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480" w:rsidRDefault="00A74B20" w:rsidP="00F202FB">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ascii="Times New Roman" w:hAnsi="Times New Roman"/>
        </w:rPr>
      </w:pPr>
      <w:r>
        <w:rPr>
          <w:rFonts w:ascii="Times New Roman" w:hAnsi="Times New Roman"/>
        </w:rPr>
        <w:t xml:space="preserve">                                                                                                                                                                                                                                                                                                                                                                                                                                                                                                                                                                                                                                                                                                                                                                                                                                                                                                                                                                                                                                    </w:t>
      </w:r>
      <w:r w:rsidR="00602A5A">
        <w:rPr>
          <w:rFonts w:ascii="Times New Roman" w:hAnsi="Times New Roman"/>
        </w:rPr>
        <w:t xml:space="preserve"> </w:t>
      </w:r>
      <w:r w:rsidR="008D6480">
        <w:rPr>
          <w:rFonts w:ascii="Times New Roman" w:hAnsi="Times New Roman"/>
        </w:rPr>
        <w:t xml:space="preserve">             </w:t>
      </w:r>
    </w:p>
    <w:p w:rsidR="008D6480" w:rsidRDefault="008D6480" w:rsidP="00F202FB">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ascii="Times New Roman" w:hAnsi="Times New Roman"/>
        </w:rPr>
      </w:pPr>
      <w:r>
        <w:rPr>
          <w:rFonts w:ascii="Times New Roman" w:hAnsi="Times New Roman"/>
        </w:rPr>
        <w:t xml:space="preserve">  </w:t>
      </w:r>
    </w:p>
    <w:p w:rsidR="008D6480" w:rsidRPr="00184E0D" w:rsidRDefault="008D6480" w:rsidP="00F202FB">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ascii="Times New Roman" w:hAnsi="Times New Roman"/>
          <w:lang w:val="en-GB"/>
        </w:rPr>
      </w:pPr>
    </w:p>
    <w:p w:rsidR="008D6480" w:rsidRDefault="008D6480" w:rsidP="00F202FB">
      <w:pPr>
        <w:tabs>
          <w:tab w:val="left" w:pos="1800"/>
          <w:tab w:val="right" w:pos="9000"/>
        </w:tabs>
      </w:pPr>
      <w:bookmarkStart w:id="0" w:name="_Ref10287502"/>
      <w:bookmarkEnd w:id="0"/>
    </w:p>
    <w:p w:rsidR="008D6480" w:rsidRDefault="008D6480" w:rsidP="00F202FB">
      <w:pPr>
        <w:tabs>
          <w:tab w:val="decimal" w:pos="2448"/>
        </w:tabs>
      </w:pPr>
    </w:p>
    <w:p w:rsidR="008D6480" w:rsidRDefault="008D6480" w:rsidP="00F202FB">
      <w:pPr>
        <w:tabs>
          <w:tab w:val="decimal" w:pos="2448"/>
        </w:tabs>
      </w:pPr>
    </w:p>
    <w:p w:rsidR="008D6480" w:rsidRDefault="008D6480" w:rsidP="00F202FB">
      <w:pPr>
        <w:tabs>
          <w:tab w:val="decimal" w:pos="2448"/>
        </w:tabs>
      </w:pPr>
    </w:p>
    <w:p w:rsidR="008D6480" w:rsidRDefault="008D6480" w:rsidP="00F202FB">
      <w:pPr>
        <w:tabs>
          <w:tab w:val="left" w:pos="2160"/>
        </w:tabs>
        <w:ind w:left="-142"/>
        <w:jc w:val="center"/>
        <w:outlineLvl w:val="0"/>
        <w:rPr>
          <w:b/>
          <w:bCs/>
          <w:sz w:val="28"/>
        </w:rPr>
      </w:pPr>
      <w:r>
        <w:rPr>
          <w:b/>
          <w:bCs/>
          <w:sz w:val="28"/>
        </w:rPr>
        <w:t>NATIONAL WAITING TIMES CENTRE BOARD</w:t>
      </w:r>
    </w:p>
    <w:p w:rsidR="008D6480" w:rsidRDefault="008D6480" w:rsidP="00F202FB">
      <w:pPr>
        <w:tabs>
          <w:tab w:val="left" w:pos="2160"/>
        </w:tabs>
        <w:ind w:left="-142"/>
        <w:jc w:val="center"/>
        <w:outlineLvl w:val="0"/>
        <w:rPr>
          <w:b/>
          <w:sz w:val="28"/>
        </w:rPr>
      </w:pPr>
      <w:r>
        <w:rPr>
          <w:b/>
          <w:bCs/>
          <w:sz w:val="28"/>
        </w:rPr>
        <w:t>(</w:t>
      </w:r>
      <w:proofErr w:type="gramStart"/>
      <w:r>
        <w:rPr>
          <w:b/>
          <w:bCs/>
          <w:sz w:val="28"/>
        </w:rPr>
        <w:t>also</w:t>
      </w:r>
      <w:proofErr w:type="gramEnd"/>
      <w:r>
        <w:rPr>
          <w:b/>
          <w:bCs/>
          <w:sz w:val="28"/>
        </w:rPr>
        <w:t xml:space="preserve"> known as the Golden Jubilee Foundation)</w:t>
      </w:r>
    </w:p>
    <w:p w:rsidR="008D6480" w:rsidRDefault="008D6480" w:rsidP="00F202FB">
      <w:pPr>
        <w:tabs>
          <w:tab w:val="left" w:pos="2160"/>
        </w:tabs>
        <w:jc w:val="center"/>
        <w:outlineLvl w:val="0"/>
        <w:rPr>
          <w:b/>
          <w:sz w:val="28"/>
        </w:rPr>
      </w:pPr>
    </w:p>
    <w:p w:rsidR="008D6480" w:rsidRDefault="008D6480" w:rsidP="00F202FB">
      <w:pPr>
        <w:tabs>
          <w:tab w:val="left" w:pos="2160"/>
        </w:tabs>
        <w:jc w:val="center"/>
        <w:outlineLvl w:val="0"/>
        <w:rPr>
          <w:b/>
          <w:sz w:val="28"/>
        </w:rPr>
      </w:pPr>
    </w:p>
    <w:p w:rsidR="008D6480" w:rsidRDefault="008D6480" w:rsidP="00F202FB">
      <w:pPr>
        <w:tabs>
          <w:tab w:val="left" w:pos="2160"/>
        </w:tabs>
        <w:jc w:val="center"/>
        <w:outlineLvl w:val="0"/>
        <w:rPr>
          <w:b/>
          <w:sz w:val="28"/>
        </w:rPr>
      </w:pPr>
    </w:p>
    <w:p w:rsidR="008D6480" w:rsidRDefault="008D6480" w:rsidP="00F202FB">
      <w:pPr>
        <w:tabs>
          <w:tab w:val="left" w:pos="2160"/>
        </w:tabs>
        <w:jc w:val="center"/>
        <w:outlineLvl w:val="0"/>
        <w:rPr>
          <w:b/>
          <w:sz w:val="28"/>
        </w:rPr>
      </w:pPr>
    </w:p>
    <w:p w:rsidR="008D6480" w:rsidRDefault="008D6480" w:rsidP="00F202FB">
      <w:pPr>
        <w:tabs>
          <w:tab w:val="left" w:pos="2160"/>
        </w:tabs>
        <w:jc w:val="center"/>
        <w:outlineLvl w:val="0"/>
        <w:rPr>
          <w:b/>
          <w:sz w:val="36"/>
        </w:rPr>
      </w:pPr>
      <w:r>
        <w:rPr>
          <w:b/>
          <w:sz w:val="36"/>
        </w:rPr>
        <w:t>ANNUAL</w:t>
      </w:r>
      <w:r w:rsidRPr="00EF1A31">
        <w:rPr>
          <w:b/>
          <w:sz w:val="36"/>
        </w:rPr>
        <w:t xml:space="preserve"> REPORT AND ACCOUNTS</w:t>
      </w:r>
    </w:p>
    <w:p w:rsidR="008D6480" w:rsidRDefault="008D6480" w:rsidP="00F202FB">
      <w:pPr>
        <w:tabs>
          <w:tab w:val="left" w:pos="2160"/>
        </w:tabs>
        <w:jc w:val="center"/>
        <w:outlineLvl w:val="0"/>
        <w:rPr>
          <w:b/>
          <w:sz w:val="28"/>
        </w:rPr>
      </w:pPr>
    </w:p>
    <w:p w:rsidR="008D6480" w:rsidRDefault="008D6480" w:rsidP="0079171C">
      <w:pPr>
        <w:tabs>
          <w:tab w:val="left" w:pos="2160"/>
        </w:tabs>
        <w:outlineLvl w:val="0"/>
        <w:rPr>
          <w:b/>
          <w:sz w:val="32"/>
        </w:rPr>
      </w:pPr>
    </w:p>
    <w:p w:rsidR="008D6480" w:rsidRDefault="008D6480" w:rsidP="00F202FB">
      <w:pPr>
        <w:tabs>
          <w:tab w:val="left" w:pos="2160"/>
        </w:tabs>
        <w:jc w:val="center"/>
        <w:rPr>
          <w:vanish/>
          <w:sz w:val="28"/>
        </w:rPr>
      </w:pPr>
      <w:r>
        <w:rPr>
          <w:b/>
          <w:sz w:val="28"/>
        </w:rPr>
        <w:t>For Year ended 31 March 2017</w:t>
      </w:r>
    </w:p>
    <w:p w:rsidR="008D6480" w:rsidRDefault="008D6480" w:rsidP="00F202FB">
      <w:pPr>
        <w:tabs>
          <w:tab w:val="left" w:pos="2160"/>
        </w:tabs>
        <w:jc w:val="center"/>
        <w:rPr>
          <w:sz w:val="28"/>
        </w:rPr>
      </w:pPr>
    </w:p>
    <w:p w:rsidR="008D6480" w:rsidRDefault="008D6480" w:rsidP="00F202FB">
      <w:pPr>
        <w:tabs>
          <w:tab w:val="decimal" w:pos="2448"/>
        </w:tabs>
      </w:pPr>
    </w:p>
    <w:p w:rsidR="008D6480" w:rsidRDefault="008D6480" w:rsidP="00F202FB">
      <w:pPr>
        <w:tabs>
          <w:tab w:val="decimal" w:pos="2448"/>
        </w:tabs>
      </w:pPr>
    </w:p>
    <w:p w:rsidR="008D6480" w:rsidRDefault="008D6480" w:rsidP="00F202FB">
      <w:pPr>
        <w:tabs>
          <w:tab w:val="decimal" w:pos="2448"/>
        </w:tabs>
      </w:pPr>
    </w:p>
    <w:p w:rsidR="008D6480" w:rsidRDefault="008D6480" w:rsidP="00F202FB">
      <w:pPr>
        <w:tabs>
          <w:tab w:val="decimal" w:pos="2448"/>
        </w:tabs>
      </w:pPr>
    </w:p>
    <w:p w:rsidR="008D6480" w:rsidRDefault="008D6480" w:rsidP="00F202FB">
      <w:pPr>
        <w:tabs>
          <w:tab w:val="left" w:pos="2160"/>
        </w:tabs>
        <w:outlineLvl w:val="0"/>
        <w:rPr>
          <w:b/>
          <w:sz w:val="32"/>
        </w:rPr>
      </w:pPr>
    </w:p>
    <w:p w:rsidR="008D6480" w:rsidRDefault="008D6480" w:rsidP="00F202FB">
      <w:pPr>
        <w:tabs>
          <w:tab w:val="left" w:pos="2160"/>
        </w:tabs>
        <w:outlineLvl w:val="0"/>
        <w:rPr>
          <w:b/>
          <w:sz w:val="32"/>
        </w:rPr>
      </w:pPr>
    </w:p>
    <w:p w:rsidR="008D6480" w:rsidRDefault="008D6480" w:rsidP="00F202FB">
      <w:pPr>
        <w:tabs>
          <w:tab w:val="left" w:pos="2160"/>
        </w:tabs>
      </w:pPr>
    </w:p>
    <w:p w:rsidR="008D6480" w:rsidRDefault="008D6480" w:rsidP="00F202FB">
      <w:pPr>
        <w:tabs>
          <w:tab w:val="left" w:pos="2160"/>
        </w:tabs>
      </w:pPr>
    </w:p>
    <w:p w:rsidR="008D6480" w:rsidRDefault="008D6480" w:rsidP="00F202FB">
      <w:pPr>
        <w:tabs>
          <w:tab w:val="left" w:pos="2160"/>
        </w:tabs>
        <w:rPr>
          <w:b/>
          <w:bCs/>
          <w:sz w:val="72"/>
        </w:rPr>
      </w:pPr>
    </w:p>
    <w:p w:rsidR="008D6480" w:rsidRDefault="008D6480" w:rsidP="00F202FB">
      <w:pPr>
        <w:tabs>
          <w:tab w:val="left" w:pos="2160"/>
        </w:tabs>
        <w:rPr>
          <w:b/>
          <w:bCs/>
          <w:sz w:val="144"/>
        </w:rPr>
      </w:pPr>
    </w:p>
    <w:p w:rsidR="008D6480" w:rsidRDefault="008D6480" w:rsidP="00F202FB">
      <w:pPr>
        <w:tabs>
          <w:tab w:val="left" w:pos="2160"/>
        </w:tabs>
      </w:pPr>
    </w:p>
    <w:p w:rsidR="008D6480" w:rsidRDefault="008D6480" w:rsidP="00F202FB">
      <w:pPr>
        <w:tabs>
          <w:tab w:val="left" w:pos="2160"/>
        </w:tabs>
      </w:pPr>
    </w:p>
    <w:p w:rsidR="008D6480" w:rsidRDefault="008D6480" w:rsidP="00F202FB">
      <w:pPr>
        <w:tabs>
          <w:tab w:val="left" w:pos="2160"/>
        </w:tabs>
      </w:pPr>
    </w:p>
    <w:p w:rsidR="008D6480" w:rsidRDefault="008D6480" w:rsidP="00F202FB">
      <w:pPr>
        <w:tabs>
          <w:tab w:val="left" w:pos="2160"/>
        </w:tabs>
      </w:pPr>
    </w:p>
    <w:p w:rsidR="008D6480" w:rsidRDefault="008D6480" w:rsidP="00F202FB">
      <w:pPr>
        <w:tabs>
          <w:tab w:val="left" w:pos="2160"/>
        </w:tabs>
      </w:pPr>
    </w:p>
    <w:p w:rsidR="008D6480" w:rsidRDefault="008D6480" w:rsidP="00F202FB">
      <w:pPr>
        <w:tabs>
          <w:tab w:val="left" w:pos="2160"/>
        </w:tabs>
      </w:pPr>
    </w:p>
    <w:p w:rsidR="008D6480" w:rsidRDefault="008D6480" w:rsidP="00F202FB">
      <w:pPr>
        <w:tabs>
          <w:tab w:val="left" w:pos="2160"/>
        </w:tabs>
      </w:pPr>
    </w:p>
    <w:p w:rsidR="008D6480" w:rsidRDefault="008D6480" w:rsidP="00F202FB">
      <w:pPr>
        <w:tabs>
          <w:tab w:val="left" w:pos="2160"/>
        </w:tabs>
      </w:pPr>
    </w:p>
    <w:p w:rsidR="008D6480" w:rsidRDefault="008D6480" w:rsidP="00F202FB">
      <w:pPr>
        <w:tabs>
          <w:tab w:val="left" w:pos="2160"/>
        </w:tabs>
      </w:pPr>
    </w:p>
    <w:p w:rsidR="008D6480" w:rsidRDefault="008D6480" w:rsidP="00F202FB">
      <w:pPr>
        <w:tabs>
          <w:tab w:val="left" w:pos="2160"/>
        </w:tabs>
      </w:pPr>
    </w:p>
    <w:p w:rsidR="008D6480" w:rsidRDefault="008D6480" w:rsidP="00F202FB">
      <w:pPr>
        <w:tabs>
          <w:tab w:val="left" w:pos="2160"/>
        </w:tabs>
      </w:pPr>
    </w:p>
    <w:p w:rsidR="008D6480" w:rsidRDefault="008D6480" w:rsidP="00F202FB">
      <w:pPr>
        <w:tabs>
          <w:tab w:val="left" w:pos="2160"/>
        </w:tabs>
      </w:pPr>
    </w:p>
    <w:p w:rsidR="008D6480" w:rsidRDefault="008D6480" w:rsidP="00F202FB">
      <w:pPr>
        <w:tabs>
          <w:tab w:val="left" w:pos="2160"/>
        </w:tabs>
      </w:pPr>
    </w:p>
    <w:p w:rsidR="008D6480" w:rsidRDefault="008D6480" w:rsidP="00F202FB">
      <w:pPr>
        <w:tabs>
          <w:tab w:val="left" w:pos="2160"/>
        </w:tabs>
      </w:pPr>
    </w:p>
    <w:p w:rsidR="008D6480" w:rsidRDefault="008D6480" w:rsidP="00F202FB">
      <w:pPr>
        <w:tabs>
          <w:tab w:val="left" w:pos="2160"/>
        </w:tabs>
      </w:pPr>
    </w:p>
    <w:p w:rsidR="008D6480" w:rsidRDefault="008D6480" w:rsidP="00F202FB">
      <w:pPr>
        <w:tabs>
          <w:tab w:val="left" w:pos="2160"/>
        </w:tabs>
      </w:pPr>
    </w:p>
    <w:p w:rsidR="008D6480" w:rsidRDefault="008D6480" w:rsidP="00F202FB">
      <w:pPr>
        <w:tabs>
          <w:tab w:val="left" w:pos="2160"/>
        </w:tabs>
        <w:rPr>
          <w:b/>
          <w:bCs/>
          <w:u w:val="single"/>
        </w:rPr>
      </w:pPr>
    </w:p>
    <w:p w:rsidR="008D6480" w:rsidRDefault="008D6480" w:rsidP="00F202FB">
      <w:pPr>
        <w:tabs>
          <w:tab w:val="left" w:pos="2160"/>
        </w:tabs>
        <w:rPr>
          <w:b/>
          <w:bCs/>
          <w:u w:val="single"/>
        </w:rPr>
      </w:pPr>
    </w:p>
    <w:p w:rsidR="008D6480" w:rsidRDefault="008D6480" w:rsidP="00F202FB">
      <w:pPr>
        <w:tabs>
          <w:tab w:val="left" w:pos="2160"/>
        </w:tabs>
      </w:pPr>
      <w:r>
        <w:tab/>
      </w:r>
    </w:p>
    <w:p w:rsidR="008D6480" w:rsidRDefault="008D6480" w:rsidP="00F202FB">
      <w:pPr>
        <w:tabs>
          <w:tab w:val="left" w:pos="2160"/>
        </w:tabs>
        <w:rPr>
          <w:b/>
          <w:bCs/>
          <w:sz w:val="28"/>
        </w:rPr>
      </w:pPr>
      <w:r>
        <w:rPr>
          <w:b/>
          <w:bCs/>
          <w:sz w:val="28"/>
        </w:rPr>
        <w:t>Annual Report and Accounts</w:t>
      </w:r>
    </w:p>
    <w:p w:rsidR="008D6480" w:rsidRDefault="008D6480" w:rsidP="00F202FB"/>
    <w:p w:rsidR="008D6480" w:rsidRDefault="008D6480" w:rsidP="00F202FB">
      <w:pPr>
        <w:tabs>
          <w:tab w:val="left" w:pos="7371"/>
          <w:tab w:val="right" w:pos="8370"/>
        </w:tabs>
        <w:rPr>
          <w:b/>
          <w:i/>
        </w:rPr>
      </w:pPr>
      <w:r w:rsidRPr="006F6D50">
        <w:rPr>
          <w:b/>
          <w:sz w:val="24"/>
        </w:rPr>
        <w:t>Contents</w:t>
      </w:r>
      <w:r>
        <w:rPr>
          <w:b/>
          <w:i/>
          <w:sz w:val="24"/>
        </w:rPr>
        <w:t xml:space="preserve"> </w:t>
      </w:r>
      <w:r>
        <w:rPr>
          <w:b/>
          <w:i/>
        </w:rPr>
        <w:tab/>
      </w:r>
      <w:r>
        <w:rPr>
          <w:b/>
          <w:i/>
          <w:sz w:val="24"/>
        </w:rPr>
        <w:t>Page</w:t>
      </w:r>
    </w:p>
    <w:p w:rsidR="008D6480" w:rsidRDefault="008D6480" w:rsidP="00F202FB">
      <w:pPr>
        <w:tabs>
          <w:tab w:val="left" w:pos="7920"/>
        </w:tabs>
      </w:pPr>
    </w:p>
    <w:p w:rsidR="008D6480" w:rsidRPr="00664FC6" w:rsidRDefault="008D6480" w:rsidP="00F202FB">
      <w:pPr>
        <w:pStyle w:val="Footer"/>
        <w:tabs>
          <w:tab w:val="clear" w:pos="4320"/>
          <w:tab w:val="clear" w:pos="8640"/>
          <w:tab w:val="left" w:pos="7371"/>
          <w:tab w:val="right" w:pos="8364"/>
        </w:tabs>
        <w:rPr>
          <w:b/>
        </w:rPr>
      </w:pPr>
      <w:r w:rsidRPr="00664FC6">
        <w:rPr>
          <w:b/>
        </w:rPr>
        <w:t>Annual Report</w:t>
      </w:r>
      <w:r>
        <w:rPr>
          <w:b/>
        </w:rPr>
        <w:t xml:space="preserve"> and Accounts</w:t>
      </w:r>
    </w:p>
    <w:p w:rsidR="008D6480" w:rsidRPr="00664FC6" w:rsidRDefault="008D6480" w:rsidP="00F202FB">
      <w:pPr>
        <w:pStyle w:val="Footer"/>
        <w:tabs>
          <w:tab w:val="clear" w:pos="4320"/>
          <w:tab w:val="clear" w:pos="8640"/>
          <w:tab w:val="left" w:pos="7371"/>
          <w:tab w:val="right" w:pos="8364"/>
        </w:tabs>
        <w:rPr>
          <w:b/>
        </w:rPr>
      </w:pPr>
      <w:r>
        <w:rPr>
          <w:b/>
        </w:rPr>
        <w:t>Performance Report</w:t>
      </w:r>
      <w:r w:rsidRPr="00664FC6">
        <w:rPr>
          <w:b/>
        </w:rPr>
        <w:t xml:space="preserve"> </w:t>
      </w:r>
    </w:p>
    <w:p w:rsidR="008D6480" w:rsidRPr="002A4673" w:rsidRDefault="008D6480" w:rsidP="00F202FB">
      <w:pPr>
        <w:pStyle w:val="Footer"/>
        <w:tabs>
          <w:tab w:val="clear" w:pos="4320"/>
          <w:tab w:val="clear" w:pos="8640"/>
          <w:tab w:val="left" w:pos="7371"/>
          <w:tab w:val="right" w:pos="8364"/>
        </w:tabs>
        <w:rPr>
          <w:highlight w:val="cyan"/>
        </w:rPr>
      </w:pPr>
      <w:r>
        <w:t>Overview</w:t>
      </w:r>
      <w:r>
        <w:tab/>
        <w:t>3-8</w:t>
      </w:r>
    </w:p>
    <w:p w:rsidR="008D6480" w:rsidRPr="00B7022E" w:rsidRDefault="008D6480" w:rsidP="00F202FB">
      <w:pPr>
        <w:pStyle w:val="Footer"/>
        <w:tabs>
          <w:tab w:val="clear" w:pos="4320"/>
          <w:tab w:val="clear" w:pos="8640"/>
          <w:tab w:val="left" w:pos="7371"/>
          <w:tab w:val="right" w:pos="8364"/>
        </w:tabs>
      </w:pPr>
      <w:r w:rsidRPr="00B7022E">
        <w:t>Performance Analysis</w:t>
      </w:r>
      <w:r w:rsidRPr="00B7022E">
        <w:tab/>
      </w:r>
    </w:p>
    <w:p w:rsidR="008D6480" w:rsidRPr="00B7022E" w:rsidRDefault="008D6480" w:rsidP="00F30031">
      <w:pPr>
        <w:pStyle w:val="Footer"/>
        <w:numPr>
          <w:ilvl w:val="0"/>
          <w:numId w:val="40"/>
        </w:numPr>
        <w:tabs>
          <w:tab w:val="clear" w:pos="4320"/>
          <w:tab w:val="clear" w:pos="8640"/>
          <w:tab w:val="left" w:pos="7371"/>
          <w:tab w:val="right" w:pos="8364"/>
        </w:tabs>
      </w:pPr>
      <w:r w:rsidRPr="00B7022E">
        <w:t>Financial Performance</w:t>
      </w:r>
      <w:r w:rsidRPr="00B7022E">
        <w:tab/>
        <w:t>9</w:t>
      </w:r>
    </w:p>
    <w:p w:rsidR="008D6480" w:rsidRPr="00B7022E" w:rsidRDefault="008D6480" w:rsidP="00F30031">
      <w:pPr>
        <w:pStyle w:val="Footer"/>
        <w:numPr>
          <w:ilvl w:val="0"/>
          <w:numId w:val="40"/>
        </w:numPr>
        <w:tabs>
          <w:tab w:val="clear" w:pos="4320"/>
          <w:tab w:val="clear" w:pos="8640"/>
          <w:tab w:val="left" w:pos="7371"/>
          <w:tab w:val="right" w:pos="8364"/>
        </w:tabs>
      </w:pPr>
      <w:r w:rsidRPr="00B7022E">
        <w:t>Performance against Key Non-Financial Targets</w:t>
      </w:r>
      <w:r w:rsidRPr="00B7022E">
        <w:tab/>
        <w:t>10-18</w:t>
      </w:r>
    </w:p>
    <w:p w:rsidR="008D6480" w:rsidRPr="00B7022E" w:rsidRDefault="008D6480" w:rsidP="00F30031">
      <w:pPr>
        <w:pStyle w:val="Footer"/>
        <w:numPr>
          <w:ilvl w:val="0"/>
          <w:numId w:val="40"/>
        </w:numPr>
        <w:tabs>
          <w:tab w:val="clear" w:pos="4320"/>
          <w:tab w:val="clear" w:pos="8640"/>
          <w:tab w:val="left" w:pos="7371"/>
          <w:tab w:val="right" w:pos="8364"/>
        </w:tabs>
      </w:pPr>
      <w:r w:rsidRPr="00B7022E">
        <w:t>Payment Policy</w:t>
      </w:r>
      <w:r w:rsidRPr="00B7022E">
        <w:tab/>
        <w:t>18-19</w:t>
      </w:r>
      <w:r w:rsidRPr="00B7022E">
        <w:tab/>
      </w:r>
    </w:p>
    <w:p w:rsidR="008D6480" w:rsidRPr="00B7022E" w:rsidRDefault="008D6480" w:rsidP="00F30031">
      <w:pPr>
        <w:pStyle w:val="Footer"/>
        <w:numPr>
          <w:ilvl w:val="0"/>
          <w:numId w:val="40"/>
        </w:numPr>
        <w:tabs>
          <w:tab w:val="clear" w:pos="4320"/>
          <w:tab w:val="clear" w:pos="8640"/>
          <w:tab w:val="left" w:pos="7371"/>
          <w:tab w:val="right" w:pos="8364"/>
        </w:tabs>
      </w:pPr>
      <w:r w:rsidRPr="00B7022E">
        <w:t>Sustainability and Environmental Reporting</w:t>
      </w:r>
      <w:r w:rsidRPr="00B7022E">
        <w:tab/>
        <w:t>19</w:t>
      </w:r>
      <w:r w:rsidRPr="00B7022E">
        <w:tab/>
      </w:r>
      <w:r w:rsidRPr="00B7022E">
        <w:tab/>
      </w:r>
    </w:p>
    <w:p w:rsidR="008D6480" w:rsidRPr="00B7022E" w:rsidRDefault="008D6480" w:rsidP="00F30031">
      <w:pPr>
        <w:pStyle w:val="Footer"/>
        <w:numPr>
          <w:ilvl w:val="0"/>
          <w:numId w:val="40"/>
        </w:numPr>
        <w:tabs>
          <w:tab w:val="clear" w:pos="4320"/>
          <w:tab w:val="clear" w:pos="8640"/>
          <w:tab w:val="left" w:pos="7371"/>
          <w:tab w:val="right" w:pos="8364"/>
        </w:tabs>
      </w:pPr>
      <w:r w:rsidRPr="00B7022E">
        <w:t>Approval and signing of report</w:t>
      </w:r>
      <w:r w:rsidRPr="00B7022E">
        <w:tab/>
        <w:t>19</w:t>
      </w:r>
    </w:p>
    <w:p w:rsidR="008D6480" w:rsidRPr="00B7022E" w:rsidRDefault="008D6480" w:rsidP="00F202FB">
      <w:pPr>
        <w:pStyle w:val="Footer"/>
        <w:tabs>
          <w:tab w:val="clear" w:pos="4320"/>
          <w:tab w:val="clear" w:pos="8640"/>
          <w:tab w:val="left" w:pos="7371"/>
          <w:tab w:val="right" w:pos="8364"/>
        </w:tabs>
        <w:rPr>
          <w:b/>
        </w:rPr>
      </w:pPr>
      <w:r w:rsidRPr="00B7022E">
        <w:rPr>
          <w:b/>
        </w:rPr>
        <w:t>Accountability Report</w:t>
      </w:r>
      <w:r w:rsidRPr="00B7022E">
        <w:rPr>
          <w:b/>
        </w:rPr>
        <w:tab/>
      </w:r>
    </w:p>
    <w:p w:rsidR="008D6480" w:rsidRPr="00B7022E" w:rsidRDefault="008D6480" w:rsidP="00F202FB">
      <w:pPr>
        <w:pStyle w:val="Footer"/>
        <w:tabs>
          <w:tab w:val="clear" w:pos="4320"/>
          <w:tab w:val="clear" w:pos="8640"/>
          <w:tab w:val="left" w:pos="7371"/>
          <w:tab w:val="right" w:pos="8364"/>
        </w:tabs>
      </w:pPr>
      <w:r w:rsidRPr="00B7022E">
        <w:t>Corporate Governance Report</w:t>
      </w:r>
      <w:r w:rsidRPr="00B7022E">
        <w:tab/>
      </w:r>
    </w:p>
    <w:p w:rsidR="008D6480" w:rsidRPr="00B7022E" w:rsidRDefault="008D6480" w:rsidP="00F30031">
      <w:pPr>
        <w:pStyle w:val="Footer"/>
        <w:numPr>
          <w:ilvl w:val="0"/>
          <w:numId w:val="41"/>
        </w:numPr>
        <w:tabs>
          <w:tab w:val="clear" w:pos="4320"/>
          <w:tab w:val="clear" w:pos="8640"/>
          <w:tab w:val="left" w:pos="7371"/>
          <w:tab w:val="right" w:pos="8364"/>
        </w:tabs>
      </w:pPr>
      <w:r w:rsidRPr="00B7022E">
        <w:t>Directors Report</w:t>
      </w:r>
      <w:r w:rsidRPr="00B7022E">
        <w:tab/>
        <w:t>20-22</w:t>
      </w:r>
    </w:p>
    <w:p w:rsidR="008D6480" w:rsidRPr="00B7022E" w:rsidRDefault="008D6480" w:rsidP="00F30031">
      <w:pPr>
        <w:pStyle w:val="Footer"/>
        <w:numPr>
          <w:ilvl w:val="0"/>
          <w:numId w:val="41"/>
        </w:numPr>
        <w:tabs>
          <w:tab w:val="clear" w:pos="4320"/>
          <w:tab w:val="clear" w:pos="8640"/>
          <w:tab w:val="left" w:pos="7371"/>
          <w:tab w:val="right" w:pos="8364"/>
        </w:tabs>
      </w:pPr>
      <w:r w:rsidRPr="00B7022E">
        <w:t>Statement of Chief Executive’s (Accountable Officers) Responsibilities23</w:t>
      </w:r>
      <w:r w:rsidRPr="00B7022E">
        <w:tab/>
      </w:r>
    </w:p>
    <w:p w:rsidR="008D6480" w:rsidRPr="00B7022E" w:rsidRDefault="008D6480" w:rsidP="00F30031">
      <w:pPr>
        <w:pStyle w:val="Footer"/>
        <w:numPr>
          <w:ilvl w:val="0"/>
          <w:numId w:val="41"/>
        </w:numPr>
        <w:tabs>
          <w:tab w:val="clear" w:pos="4320"/>
          <w:tab w:val="clear" w:pos="8640"/>
          <w:tab w:val="left" w:pos="7371"/>
          <w:tab w:val="left" w:pos="8364"/>
        </w:tabs>
      </w:pPr>
      <w:r w:rsidRPr="00B7022E">
        <w:t>Statement of NHS Board Members' Responsibilities</w:t>
      </w:r>
      <w:r w:rsidRPr="00B7022E">
        <w:tab/>
        <w:t xml:space="preserve">   </w:t>
      </w:r>
      <w:r w:rsidRPr="00B7022E">
        <w:tab/>
      </w:r>
    </w:p>
    <w:p w:rsidR="008D6480" w:rsidRPr="00B7022E" w:rsidRDefault="008D6480" w:rsidP="00F30031">
      <w:pPr>
        <w:pStyle w:val="Footer"/>
        <w:numPr>
          <w:ilvl w:val="0"/>
          <w:numId w:val="41"/>
        </w:numPr>
        <w:tabs>
          <w:tab w:val="clear" w:pos="4320"/>
          <w:tab w:val="clear" w:pos="8640"/>
          <w:tab w:val="left" w:pos="7371"/>
          <w:tab w:val="left" w:pos="8364"/>
        </w:tabs>
      </w:pPr>
      <w:r w:rsidRPr="00B7022E">
        <w:t>Governance Statement</w:t>
      </w:r>
      <w:r w:rsidRPr="00B7022E">
        <w:tab/>
        <w:t>24-28</w:t>
      </w:r>
      <w:r w:rsidRPr="00B7022E">
        <w:tab/>
      </w:r>
    </w:p>
    <w:p w:rsidR="008D6480" w:rsidRPr="00B7022E" w:rsidRDefault="008D6480" w:rsidP="00A22A9C">
      <w:pPr>
        <w:pStyle w:val="Footer"/>
        <w:numPr>
          <w:ilvl w:val="0"/>
          <w:numId w:val="41"/>
        </w:numPr>
        <w:tabs>
          <w:tab w:val="clear" w:pos="4320"/>
          <w:tab w:val="clear" w:pos="8640"/>
          <w:tab w:val="left" w:pos="7371"/>
          <w:tab w:val="right" w:pos="8364"/>
        </w:tabs>
        <w:rPr>
          <w:b/>
        </w:rPr>
      </w:pPr>
      <w:r w:rsidRPr="00B7022E">
        <w:t>Remuneration Report</w:t>
      </w:r>
      <w:r w:rsidRPr="00B7022E">
        <w:tab/>
        <w:t>29-33</w:t>
      </w:r>
    </w:p>
    <w:p w:rsidR="008D6480" w:rsidRPr="00B7022E" w:rsidRDefault="008D6480" w:rsidP="00A22A9C">
      <w:pPr>
        <w:pStyle w:val="Footer"/>
        <w:numPr>
          <w:ilvl w:val="0"/>
          <w:numId w:val="41"/>
        </w:numPr>
        <w:tabs>
          <w:tab w:val="clear" w:pos="4320"/>
          <w:tab w:val="clear" w:pos="8640"/>
          <w:tab w:val="left" w:pos="7371"/>
          <w:tab w:val="right" w:pos="8364"/>
        </w:tabs>
      </w:pPr>
      <w:r w:rsidRPr="00B7022E">
        <w:t>Staff Report</w:t>
      </w:r>
      <w:r w:rsidRPr="00B7022E">
        <w:tab/>
        <w:t>34-36</w:t>
      </w:r>
    </w:p>
    <w:p w:rsidR="008D6480" w:rsidRPr="00B7022E" w:rsidRDefault="008D6480" w:rsidP="00A22A9C">
      <w:pPr>
        <w:pStyle w:val="Footer"/>
        <w:numPr>
          <w:ilvl w:val="0"/>
          <w:numId w:val="41"/>
        </w:numPr>
        <w:tabs>
          <w:tab w:val="clear" w:pos="4320"/>
          <w:tab w:val="clear" w:pos="8640"/>
          <w:tab w:val="left" w:pos="7371"/>
          <w:tab w:val="right" w:pos="8364"/>
        </w:tabs>
      </w:pPr>
      <w:r w:rsidRPr="00B7022E">
        <w:t>Parliamentary Accountability Report</w:t>
      </w:r>
      <w:r w:rsidRPr="00B7022E">
        <w:tab/>
        <w:t>36</w:t>
      </w:r>
    </w:p>
    <w:p w:rsidR="008D6480" w:rsidRPr="00B7022E" w:rsidRDefault="008D6480" w:rsidP="00F30031">
      <w:pPr>
        <w:pStyle w:val="Footer"/>
        <w:numPr>
          <w:ilvl w:val="0"/>
          <w:numId w:val="41"/>
        </w:numPr>
        <w:tabs>
          <w:tab w:val="clear" w:pos="4320"/>
          <w:tab w:val="clear" w:pos="8640"/>
          <w:tab w:val="left" w:pos="7371"/>
          <w:tab w:val="right" w:pos="8364"/>
        </w:tabs>
      </w:pPr>
      <w:r w:rsidRPr="00B7022E">
        <w:t>Approval and signing of report</w:t>
      </w:r>
      <w:r w:rsidRPr="00B7022E">
        <w:tab/>
        <w:t>37</w:t>
      </w:r>
    </w:p>
    <w:p w:rsidR="008D6480" w:rsidRPr="00B7022E" w:rsidRDefault="008D6480" w:rsidP="00E91F1C">
      <w:pPr>
        <w:pStyle w:val="Footer"/>
        <w:tabs>
          <w:tab w:val="clear" w:pos="4320"/>
          <w:tab w:val="clear" w:pos="8640"/>
          <w:tab w:val="left" w:pos="7371"/>
          <w:tab w:val="right" w:pos="8364"/>
        </w:tabs>
        <w:ind w:left="1800"/>
        <w:rPr>
          <w:b/>
        </w:rPr>
      </w:pPr>
      <w:r w:rsidRPr="00B7022E">
        <w:rPr>
          <w:b/>
        </w:rPr>
        <w:tab/>
      </w:r>
    </w:p>
    <w:p w:rsidR="008D6480" w:rsidRPr="00B7022E" w:rsidRDefault="008D6480" w:rsidP="00F202FB">
      <w:pPr>
        <w:pStyle w:val="Footer"/>
        <w:tabs>
          <w:tab w:val="clear" w:pos="4320"/>
          <w:tab w:val="clear" w:pos="8640"/>
          <w:tab w:val="left" w:pos="7371"/>
          <w:tab w:val="right" w:pos="8364"/>
        </w:tabs>
      </w:pPr>
      <w:r w:rsidRPr="00B7022E">
        <w:t>Audit Report</w:t>
      </w:r>
      <w:r w:rsidRPr="00B7022E">
        <w:tab/>
        <w:t>38-40</w:t>
      </w:r>
    </w:p>
    <w:p w:rsidR="008D6480" w:rsidRPr="00B7022E" w:rsidRDefault="008D6480" w:rsidP="00F202FB">
      <w:pPr>
        <w:pStyle w:val="Footer"/>
        <w:tabs>
          <w:tab w:val="clear" w:pos="4320"/>
          <w:tab w:val="clear" w:pos="8640"/>
          <w:tab w:val="left" w:pos="7371"/>
        </w:tabs>
        <w:rPr>
          <w:b/>
        </w:rPr>
      </w:pPr>
      <w:r w:rsidRPr="00B7022E">
        <w:rPr>
          <w:b/>
        </w:rPr>
        <w:t>Financial Statements</w:t>
      </w:r>
      <w:r w:rsidRPr="00B7022E">
        <w:rPr>
          <w:b/>
        </w:rPr>
        <w:tab/>
      </w:r>
    </w:p>
    <w:p w:rsidR="008D6480" w:rsidRPr="00B7022E" w:rsidRDefault="008D6480" w:rsidP="00F202FB">
      <w:pPr>
        <w:pStyle w:val="Footer"/>
        <w:tabs>
          <w:tab w:val="clear" w:pos="4320"/>
          <w:tab w:val="clear" w:pos="8640"/>
          <w:tab w:val="left" w:pos="7371"/>
        </w:tabs>
      </w:pPr>
      <w:r w:rsidRPr="00B7022E">
        <w:t>Statement of Comprehensive Net Expenditure (SOCNE) and Summary</w:t>
      </w:r>
      <w:r w:rsidRPr="00B7022E">
        <w:tab/>
        <w:t>41-42</w:t>
      </w:r>
    </w:p>
    <w:p w:rsidR="008D6480" w:rsidRPr="00B7022E" w:rsidRDefault="008D6480" w:rsidP="00F202FB">
      <w:pPr>
        <w:pStyle w:val="Footer"/>
        <w:tabs>
          <w:tab w:val="clear" w:pos="4320"/>
          <w:tab w:val="clear" w:pos="8640"/>
          <w:tab w:val="left" w:pos="7371"/>
        </w:tabs>
      </w:pPr>
      <w:r w:rsidRPr="00B7022E">
        <w:t>Of Resource Outturn</w:t>
      </w:r>
      <w:r w:rsidRPr="00B7022E">
        <w:tab/>
      </w:r>
      <w:r w:rsidRPr="00B7022E">
        <w:tab/>
        <w:t xml:space="preserve">            </w:t>
      </w:r>
    </w:p>
    <w:p w:rsidR="008D6480" w:rsidRPr="00B7022E" w:rsidRDefault="008D6480" w:rsidP="00F202FB">
      <w:pPr>
        <w:pStyle w:val="Footer"/>
        <w:tabs>
          <w:tab w:val="clear" w:pos="4320"/>
          <w:tab w:val="clear" w:pos="8640"/>
          <w:tab w:val="left" w:pos="7371"/>
          <w:tab w:val="right" w:pos="8222"/>
        </w:tabs>
      </w:pPr>
      <w:r w:rsidRPr="00B7022E">
        <w:t xml:space="preserve">Balance Sheet </w:t>
      </w:r>
      <w:r w:rsidRPr="00B7022E">
        <w:tab/>
        <w:t>43</w:t>
      </w:r>
      <w:r w:rsidRPr="00B7022E">
        <w:tab/>
      </w:r>
      <w:r w:rsidRPr="00B7022E">
        <w:tab/>
      </w:r>
    </w:p>
    <w:p w:rsidR="008D6480" w:rsidRPr="00B7022E" w:rsidRDefault="008D6480" w:rsidP="00F202FB">
      <w:pPr>
        <w:pStyle w:val="Footer"/>
        <w:tabs>
          <w:tab w:val="clear" w:pos="4320"/>
          <w:tab w:val="clear" w:pos="8640"/>
          <w:tab w:val="left" w:pos="7371"/>
          <w:tab w:val="right" w:pos="8222"/>
        </w:tabs>
      </w:pPr>
      <w:r w:rsidRPr="00B7022E">
        <w:t>Cash Flow Statement</w:t>
      </w:r>
      <w:r w:rsidRPr="00B7022E">
        <w:tab/>
        <w:t>44</w:t>
      </w:r>
      <w:r w:rsidRPr="00B7022E">
        <w:tab/>
        <w:t xml:space="preserve">   </w:t>
      </w:r>
      <w:r w:rsidRPr="00B7022E">
        <w:tab/>
      </w:r>
    </w:p>
    <w:p w:rsidR="008D6480" w:rsidRPr="00B7022E" w:rsidRDefault="008D6480" w:rsidP="00F25916">
      <w:pPr>
        <w:pStyle w:val="Footer"/>
        <w:tabs>
          <w:tab w:val="clear" w:pos="4320"/>
          <w:tab w:val="clear" w:pos="8640"/>
          <w:tab w:val="left" w:pos="7371"/>
        </w:tabs>
      </w:pPr>
      <w:r w:rsidRPr="00B7022E">
        <w:t>Statement of Changes in Taxpayers’ Equity</w:t>
      </w:r>
      <w:r w:rsidRPr="00B7022E">
        <w:tab/>
        <w:t xml:space="preserve">45  </w:t>
      </w:r>
      <w:r w:rsidRPr="00B7022E">
        <w:tab/>
      </w:r>
    </w:p>
    <w:p w:rsidR="008D6480" w:rsidRPr="00B7022E" w:rsidRDefault="008D6480" w:rsidP="00F202FB">
      <w:pPr>
        <w:pStyle w:val="Footer"/>
        <w:tabs>
          <w:tab w:val="clear" w:pos="4320"/>
          <w:tab w:val="clear" w:pos="8640"/>
          <w:tab w:val="left" w:pos="7371"/>
          <w:tab w:val="left" w:pos="8222"/>
        </w:tabs>
        <w:rPr>
          <w:b/>
        </w:rPr>
      </w:pPr>
      <w:r w:rsidRPr="00B7022E">
        <w:rPr>
          <w:b/>
        </w:rPr>
        <w:t>Notes</w:t>
      </w:r>
      <w:r w:rsidRPr="00B7022E">
        <w:rPr>
          <w:b/>
        </w:rPr>
        <w:tab/>
      </w:r>
      <w:r w:rsidRPr="002E6699">
        <w:t>4</w:t>
      </w:r>
      <w:r>
        <w:t>6</w:t>
      </w:r>
      <w:r w:rsidRPr="002E6699">
        <w:t>-75</w:t>
      </w:r>
    </w:p>
    <w:p w:rsidR="008D6480" w:rsidRPr="00F25916" w:rsidRDefault="008D6480" w:rsidP="00F202FB">
      <w:pPr>
        <w:pStyle w:val="Footer"/>
        <w:tabs>
          <w:tab w:val="clear" w:pos="4320"/>
          <w:tab w:val="clear" w:pos="8640"/>
          <w:tab w:val="left" w:pos="7371"/>
          <w:tab w:val="left" w:pos="8222"/>
        </w:tabs>
        <w:rPr>
          <w:b/>
        </w:rPr>
      </w:pPr>
      <w:r w:rsidRPr="00B7022E">
        <w:rPr>
          <w:b/>
        </w:rPr>
        <w:t>Direction by the Scottish Ministers</w:t>
      </w:r>
      <w:r w:rsidRPr="00B7022E">
        <w:rPr>
          <w:b/>
        </w:rPr>
        <w:tab/>
        <w:t>76</w:t>
      </w:r>
      <w:r w:rsidRPr="00664FC6">
        <w:rPr>
          <w:b/>
        </w:rPr>
        <w:tab/>
        <w:t xml:space="preserve">   </w:t>
      </w:r>
      <w:r w:rsidRPr="00F25916">
        <w:rPr>
          <w:b/>
        </w:rPr>
        <w:tab/>
      </w:r>
    </w:p>
    <w:p w:rsidR="008D6480" w:rsidRPr="009B432F" w:rsidRDefault="008D6480" w:rsidP="00F202FB">
      <w:pPr>
        <w:pStyle w:val="2-col-note"/>
        <w:tabs>
          <w:tab w:val="clear" w:pos="6120"/>
          <w:tab w:val="clear" w:pos="7200"/>
          <w:tab w:val="clear" w:pos="9000"/>
          <w:tab w:val="clear" w:pos="11952"/>
          <w:tab w:val="left" w:pos="7920"/>
        </w:tabs>
        <w:spacing w:line="240" w:lineRule="auto"/>
      </w:pPr>
    </w:p>
    <w:p w:rsidR="008D6480" w:rsidRDefault="008D6480" w:rsidP="00F202FB">
      <w:pPr>
        <w:pStyle w:val="2-col-note"/>
        <w:tabs>
          <w:tab w:val="clear" w:pos="6120"/>
          <w:tab w:val="clear" w:pos="7200"/>
          <w:tab w:val="clear" w:pos="9000"/>
          <w:tab w:val="clear" w:pos="11952"/>
          <w:tab w:val="left" w:pos="7920"/>
        </w:tabs>
        <w:spacing w:line="240" w:lineRule="auto"/>
      </w:pPr>
    </w:p>
    <w:p w:rsidR="008D6480" w:rsidRDefault="008D6480" w:rsidP="00F202FB">
      <w:pPr>
        <w:pStyle w:val="2-col-note"/>
        <w:tabs>
          <w:tab w:val="clear" w:pos="6120"/>
          <w:tab w:val="clear" w:pos="7200"/>
          <w:tab w:val="clear" w:pos="9000"/>
          <w:tab w:val="clear" w:pos="11952"/>
          <w:tab w:val="left" w:pos="7920"/>
        </w:tabs>
        <w:spacing w:line="240" w:lineRule="auto"/>
      </w:pPr>
    </w:p>
    <w:p w:rsidR="008D6480" w:rsidRDefault="008D6480" w:rsidP="00F202FB">
      <w:pPr>
        <w:tabs>
          <w:tab w:val="decimal" w:pos="2448"/>
        </w:tabs>
      </w:pPr>
    </w:p>
    <w:p w:rsidR="008D6480" w:rsidRPr="00CF016F" w:rsidRDefault="008D6480" w:rsidP="00F202FB">
      <w:pPr>
        <w:pStyle w:val="2-col-note-tot"/>
        <w:tabs>
          <w:tab w:val="clear" w:pos="6120"/>
          <w:tab w:val="clear" w:pos="7200"/>
          <w:tab w:val="clear" w:pos="9000"/>
          <w:tab w:val="clear" w:pos="11952"/>
        </w:tabs>
        <w:spacing w:line="240" w:lineRule="auto"/>
        <w:rPr>
          <w:noProof/>
          <w:sz w:val="24"/>
        </w:rPr>
      </w:pPr>
      <w:r>
        <w:rPr>
          <w:noProof/>
          <w:sz w:val="24"/>
        </w:rPr>
        <w:br w:type="page"/>
      </w:r>
      <w:r w:rsidRPr="00CF016F">
        <w:rPr>
          <w:noProof/>
          <w:sz w:val="24"/>
        </w:rPr>
        <w:lastRenderedPageBreak/>
        <w:t>ANNUAL ACCOUNTS AND NOTES FOR YEAR ENDED 31 MARCH 201</w:t>
      </w:r>
      <w:r>
        <w:rPr>
          <w:noProof/>
          <w:sz w:val="24"/>
        </w:rPr>
        <w:t>7</w:t>
      </w:r>
    </w:p>
    <w:p w:rsidR="008D6480" w:rsidRDefault="008D6480" w:rsidP="00F202FB">
      <w:pPr>
        <w:pStyle w:val="2-col-note-tot"/>
        <w:tabs>
          <w:tab w:val="clear" w:pos="6120"/>
          <w:tab w:val="clear" w:pos="7200"/>
          <w:tab w:val="clear" w:pos="9000"/>
          <w:tab w:val="clear" w:pos="11952"/>
        </w:tabs>
        <w:spacing w:line="240" w:lineRule="auto"/>
        <w:rPr>
          <w:noProof/>
          <w:sz w:val="24"/>
        </w:rPr>
      </w:pPr>
    </w:p>
    <w:p w:rsidR="008D6480" w:rsidRDefault="008D6480" w:rsidP="00F202FB">
      <w:pPr>
        <w:pStyle w:val="2-col-note-tot"/>
        <w:tabs>
          <w:tab w:val="clear" w:pos="6120"/>
          <w:tab w:val="clear" w:pos="7200"/>
          <w:tab w:val="clear" w:pos="9000"/>
          <w:tab w:val="clear" w:pos="11952"/>
        </w:tabs>
        <w:spacing w:line="240" w:lineRule="auto"/>
        <w:rPr>
          <w:noProof/>
          <w:sz w:val="24"/>
        </w:rPr>
      </w:pPr>
      <w:r>
        <w:rPr>
          <w:noProof/>
          <w:sz w:val="24"/>
        </w:rPr>
        <w:t xml:space="preserve">ANNUAL REPORT </w:t>
      </w:r>
      <w:r>
        <w:rPr>
          <w:noProof/>
          <w:sz w:val="24"/>
        </w:rPr>
        <w:tab/>
        <w:t>AND ACCOUNTS</w:t>
      </w:r>
    </w:p>
    <w:p w:rsidR="008D6480" w:rsidRDefault="008D6480" w:rsidP="00CF016F">
      <w:pPr>
        <w:pStyle w:val="2-col-note-line"/>
      </w:pPr>
    </w:p>
    <w:p w:rsidR="008D6480" w:rsidRDefault="008D6480" w:rsidP="00CF016F">
      <w:pPr>
        <w:pStyle w:val="2-col-note-tot"/>
        <w:spacing w:line="240" w:lineRule="auto"/>
        <w:rPr>
          <w:b w:val="0"/>
        </w:rPr>
      </w:pPr>
      <w:r>
        <w:rPr>
          <w:b w:val="0"/>
        </w:rPr>
        <w:t>In accordance with the Financial Reporting Manual (</w:t>
      </w:r>
      <w:proofErr w:type="spellStart"/>
      <w:r>
        <w:rPr>
          <w:b w:val="0"/>
        </w:rPr>
        <w:t>FReM</w:t>
      </w:r>
      <w:proofErr w:type="spellEnd"/>
      <w:r>
        <w:rPr>
          <w:b w:val="0"/>
        </w:rPr>
        <w:t>) the Board is required to prepare an annual report and accounts which comprises:</w:t>
      </w:r>
    </w:p>
    <w:p w:rsidR="008D6480" w:rsidRDefault="008D6480" w:rsidP="00CF016F">
      <w:pPr>
        <w:pStyle w:val="2-col-note-line"/>
      </w:pPr>
    </w:p>
    <w:p w:rsidR="008D6480" w:rsidRPr="00071106" w:rsidRDefault="008D6480" w:rsidP="00F30031">
      <w:pPr>
        <w:pStyle w:val="NormalWeb"/>
        <w:numPr>
          <w:ilvl w:val="0"/>
          <w:numId w:val="20"/>
        </w:numPr>
        <w:spacing w:before="0" w:after="0"/>
        <w:jc w:val="both"/>
        <w:rPr>
          <w:rFonts w:ascii="Times New Roman" w:hAnsi="Times New Roman" w:cs="Times New Roman"/>
          <w:color w:val="000000"/>
          <w:sz w:val="22"/>
          <w:szCs w:val="22"/>
        </w:rPr>
      </w:pPr>
      <w:r>
        <w:rPr>
          <w:rFonts w:ascii="Times New Roman" w:hAnsi="Times New Roman" w:cs="Times New Roman"/>
          <w:b/>
          <w:color w:val="000000"/>
          <w:sz w:val="22"/>
          <w:szCs w:val="22"/>
        </w:rPr>
        <w:t>Performance Report</w:t>
      </w:r>
    </w:p>
    <w:p w:rsidR="008D6480" w:rsidRDefault="008D6480" w:rsidP="00F30031">
      <w:pPr>
        <w:pStyle w:val="NormalWeb"/>
        <w:numPr>
          <w:ilvl w:val="0"/>
          <w:numId w:val="20"/>
        </w:numPr>
        <w:spacing w:before="0" w:after="0"/>
        <w:jc w:val="both"/>
        <w:rPr>
          <w:rFonts w:ascii="Times New Roman" w:hAnsi="Times New Roman" w:cs="Times New Roman"/>
          <w:color w:val="000000"/>
          <w:sz w:val="22"/>
          <w:szCs w:val="22"/>
        </w:rPr>
      </w:pPr>
      <w:r>
        <w:rPr>
          <w:rFonts w:ascii="Times New Roman" w:hAnsi="Times New Roman" w:cs="Times New Roman"/>
          <w:b/>
          <w:color w:val="000000"/>
          <w:sz w:val="22"/>
          <w:szCs w:val="22"/>
        </w:rPr>
        <w:t>Accountability Report</w:t>
      </w:r>
    </w:p>
    <w:p w:rsidR="008D6480" w:rsidRPr="00767EA0" w:rsidRDefault="008D6480" w:rsidP="00F30031">
      <w:pPr>
        <w:pStyle w:val="NormalWeb"/>
        <w:numPr>
          <w:ilvl w:val="0"/>
          <w:numId w:val="20"/>
        </w:numPr>
        <w:spacing w:before="0" w:after="0"/>
        <w:jc w:val="both"/>
        <w:rPr>
          <w:rFonts w:ascii="Times New Roman" w:hAnsi="Times New Roman" w:cs="Times New Roman"/>
          <w:b/>
          <w:color w:val="000000"/>
          <w:sz w:val="22"/>
          <w:szCs w:val="22"/>
        </w:rPr>
      </w:pPr>
      <w:r>
        <w:rPr>
          <w:rFonts w:ascii="Times New Roman" w:hAnsi="Times New Roman" w:cs="Times New Roman"/>
          <w:b/>
          <w:color w:val="000000"/>
          <w:sz w:val="22"/>
          <w:szCs w:val="22"/>
        </w:rPr>
        <w:t>Financial Statements</w:t>
      </w:r>
    </w:p>
    <w:p w:rsidR="008D6480" w:rsidRDefault="008D6480" w:rsidP="00485E51">
      <w:pPr>
        <w:pStyle w:val="2-col-note-line"/>
      </w:pPr>
    </w:p>
    <w:p w:rsidR="008D6480" w:rsidRDefault="008D6480" w:rsidP="00E62BEC">
      <w:pPr>
        <w:pStyle w:val="2-col-note-tot"/>
        <w:tabs>
          <w:tab w:val="clear" w:pos="6120"/>
          <w:tab w:val="clear" w:pos="7200"/>
          <w:tab w:val="clear" w:pos="9000"/>
          <w:tab w:val="clear" w:pos="11952"/>
        </w:tabs>
        <w:spacing w:line="240" w:lineRule="auto"/>
        <w:rPr>
          <w:noProof/>
          <w:sz w:val="24"/>
        </w:rPr>
      </w:pPr>
      <w:r>
        <w:rPr>
          <w:noProof/>
          <w:sz w:val="24"/>
        </w:rPr>
        <w:t>PERFORMANCE REPORT</w:t>
      </w:r>
    </w:p>
    <w:p w:rsidR="008D6480" w:rsidRPr="00E62BEC" w:rsidRDefault="008D6480" w:rsidP="00E62BEC">
      <w:pPr>
        <w:pStyle w:val="2-col-note-line"/>
      </w:pPr>
    </w:p>
    <w:p w:rsidR="008D6480" w:rsidRPr="002F3F7C" w:rsidRDefault="008D6480" w:rsidP="00E62BEC">
      <w:pPr>
        <w:pStyle w:val="2-col-note-tot"/>
        <w:spacing w:line="240" w:lineRule="auto"/>
        <w:rPr>
          <w:sz w:val="24"/>
          <w:szCs w:val="24"/>
        </w:rPr>
      </w:pPr>
      <w:r w:rsidRPr="002F3F7C">
        <w:rPr>
          <w:sz w:val="24"/>
          <w:szCs w:val="24"/>
        </w:rPr>
        <w:t>Overview</w:t>
      </w:r>
    </w:p>
    <w:p w:rsidR="008D6480" w:rsidRPr="002F3F7C" w:rsidRDefault="008D6480" w:rsidP="00E62BEC">
      <w:pPr>
        <w:pStyle w:val="NormalWeb"/>
        <w:spacing w:before="0" w:after="0"/>
        <w:jc w:val="both"/>
        <w:rPr>
          <w:rFonts w:ascii="Times New Roman" w:hAnsi="Times New Roman" w:cs="Times New Roman"/>
          <w:color w:val="000000"/>
          <w:sz w:val="22"/>
          <w:szCs w:val="22"/>
        </w:rPr>
      </w:pPr>
    </w:p>
    <w:p w:rsidR="008D6480" w:rsidRPr="002F3F7C" w:rsidRDefault="008D6480" w:rsidP="00E62BEC">
      <w:pPr>
        <w:pStyle w:val="DRheading"/>
        <w:spacing w:after="0"/>
        <w:rPr>
          <w:sz w:val="24"/>
        </w:rPr>
      </w:pPr>
      <w:r w:rsidRPr="002F3F7C">
        <w:rPr>
          <w:sz w:val="24"/>
        </w:rPr>
        <w:t>Statement from the Chief Executive</w:t>
      </w:r>
    </w:p>
    <w:p w:rsidR="008D6480" w:rsidRPr="00B6278C" w:rsidRDefault="008D6480" w:rsidP="00E62BEC">
      <w:pPr>
        <w:rPr>
          <w:color w:val="000000"/>
          <w:szCs w:val="22"/>
          <w:highlight w:val="cyan"/>
        </w:rPr>
      </w:pPr>
    </w:p>
    <w:p w:rsidR="008D6480" w:rsidRPr="00E86EE9" w:rsidRDefault="008D6480" w:rsidP="00E86EE9">
      <w:pPr>
        <w:rPr>
          <w:color w:val="000000"/>
          <w:szCs w:val="22"/>
          <w:lang w:eastAsia="en-GB"/>
        </w:rPr>
      </w:pPr>
      <w:r w:rsidRPr="00E86EE9">
        <w:rPr>
          <w:color w:val="000000"/>
          <w:szCs w:val="22"/>
          <w:lang w:eastAsia="en-GB"/>
        </w:rPr>
        <w:t xml:space="preserve">Last year we continued to embed our Board vision of ‘leading quality, research and innovation’ for </w:t>
      </w:r>
      <w:proofErr w:type="spellStart"/>
      <w:r w:rsidRPr="00E86EE9">
        <w:rPr>
          <w:color w:val="000000"/>
          <w:szCs w:val="22"/>
          <w:lang w:eastAsia="en-GB"/>
        </w:rPr>
        <w:t>NHSScotland</w:t>
      </w:r>
      <w:proofErr w:type="spellEnd"/>
      <w:r w:rsidRPr="00E86EE9">
        <w:rPr>
          <w:color w:val="000000"/>
          <w:szCs w:val="22"/>
          <w:lang w:eastAsia="en-GB"/>
        </w:rPr>
        <w:t xml:space="preserve">. </w:t>
      </w:r>
    </w:p>
    <w:p w:rsidR="008D6480" w:rsidRPr="00E86EE9" w:rsidRDefault="008D6480" w:rsidP="00E86EE9">
      <w:pPr>
        <w:rPr>
          <w:color w:val="000000"/>
          <w:szCs w:val="22"/>
          <w:highlight w:val="yellow"/>
          <w:lang w:eastAsia="en-GB"/>
        </w:rPr>
      </w:pPr>
    </w:p>
    <w:p w:rsidR="008D6480" w:rsidRPr="00E86EE9" w:rsidRDefault="008D6480" w:rsidP="00E86EE9">
      <w:pPr>
        <w:widowControl/>
        <w:shd w:val="clear" w:color="auto" w:fill="FFFFFF"/>
        <w:rPr>
          <w:color w:val="000000"/>
          <w:szCs w:val="22"/>
          <w:lang w:eastAsia="en-GB"/>
        </w:rPr>
      </w:pPr>
      <w:r w:rsidRPr="00E86EE9">
        <w:rPr>
          <w:color w:val="000000"/>
          <w:szCs w:val="22"/>
          <w:lang w:eastAsia="en-GB"/>
        </w:rPr>
        <w:t xml:space="preserve">Across our whole campus, there have been exciting developments and changes that have made a positive difference </w:t>
      </w:r>
      <w:proofErr w:type="gramStart"/>
      <w:r w:rsidRPr="00E86EE9">
        <w:rPr>
          <w:color w:val="000000"/>
          <w:szCs w:val="22"/>
          <w:lang w:eastAsia="en-GB"/>
        </w:rPr>
        <w:t>to</w:t>
      </w:r>
      <w:proofErr w:type="gramEnd"/>
      <w:r w:rsidRPr="00E86EE9">
        <w:rPr>
          <w:color w:val="000000"/>
          <w:szCs w:val="22"/>
          <w:lang w:eastAsia="en-GB"/>
        </w:rPr>
        <w:t xml:space="preserve"> many people across </w:t>
      </w:r>
      <w:smartTag w:uri="urn:schemas-microsoft-com:office:smarttags" w:element="place">
        <w:smartTag w:uri="urn:schemas-microsoft-com:office:smarttags" w:element="country-region">
          <w:r w:rsidRPr="00E86EE9">
            <w:rPr>
              <w:color w:val="000000"/>
              <w:szCs w:val="22"/>
              <w:lang w:eastAsia="en-GB"/>
            </w:rPr>
            <w:t>Scotland</w:t>
          </w:r>
        </w:smartTag>
      </w:smartTag>
      <w:r w:rsidRPr="00E86EE9">
        <w:rPr>
          <w:color w:val="000000"/>
          <w:szCs w:val="22"/>
          <w:lang w:eastAsia="en-GB"/>
        </w:rPr>
        <w:t xml:space="preserve">. It is impossible to capture all of the highlights from the past year, but in summary, 2016/17 was a year of accomplishments and planning. </w:t>
      </w:r>
    </w:p>
    <w:p w:rsidR="008D6480" w:rsidRPr="00E86EE9" w:rsidRDefault="008D6480" w:rsidP="00E86EE9">
      <w:pPr>
        <w:widowControl/>
        <w:shd w:val="clear" w:color="auto" w:fill="FFFFFF"/>
        <w:rPr>
          <w:color w:val="000000"/>
          <w:szCs w:val="22"/>
          <w:lang w:eastAsia="en-GB"/>
        </w:rPr>
      </w:pPr>
    </w:p>
    <w:p w:rsidR="008D6480" w:rsidRPr="00E86EE9" w:rsidRDefault="008D6480" w:rsidP="00E86EE9">
      <w:pPr>
        <w:rPr>
          <w:szCs w:val="22"/>
        </w:rPr>
      </w:pPr>
      <w:r w:rsidRPr="00E86EE9">
        <w:rPr>
          <w:szCs w:val="22"/>
        </w:rPr>
        <w:t xml:space="preserve">Once again, the Golden Jubilee diagnosed and treated more Scottish patients this year than ever before. Our hospital is now at full capacity and we are looking at how we can expand our site to keep helping NHS Boards across </w:t>
      </w:r>
      <w:smartTag w:uri="urn:schemas-microsoft-com:office:smarttags" w:element="place">
        <w:smartTag w:uri="urn:schemas-microsoft-com:office:smarttags" w:element="country-region">
          <w:r w:rsidRPr="00E86EE9">
            <w:rPr>
              <w:szCs w:val="22"/>
            </w:rPr>
            <w:t>Scotland</w:t>
          </w:r>
        </w:smartTag>
      </w:smartTag>
      <w:r w:rsidRPr="00E86EE9">
        <w:rPr>
          <w:szCs w:val="22"/>
        </w:rPr>
        <w:t xml:space="preserve"> in key demand specialty areas, such as ophthalmology, orthopaedics and diagnostic imaging. </w:t>
      </w:r>
    </w:p>
    <w:p w:rsidR="008D6480" w:rsidRPr="00E86EE9" w:rsidRDefault="008D6480" w:rsidP="00E86EE9">
      <w:pPr>
        <w:rPr>
          <w:szCs w:val="22"/>
        </w:rPr>
      </w:pPr>
    </w:p>
    <w:p w:rsidR="008D6480" w:rsidRPr="00E86EE9" w:rsidRDefault="008D6480" w:rsidP="00E86EE9">
      <w:pPr>
        <w:autoSpaceDE w:val="0"/>
        <w:autoSpaceDN w:val="0"/>
        <w:adjustRightInd w:val="0"/>
        <w:spacing w:line="241" w:lineRule="atLeast"/>
        <w:rPr>
          <w:color w:val="000000"/>
          <w:szCs w:val="22"/>
        </w:rPr>
      </w:pPr>
      <w:r w:rsidRPr="00E86EE9">
        <w:rPr>
          <w:color w:val="000000"/>
          <w:szCs w:val="22"/>
          <w:shd w:val="clear" w:color="auto" w:fill="FFFFFF"/>
        </w:rPr>
        <w:t>During 2016, the Scottish Government announced Capital accelerated funding for two state-of-the-art Magnetic Resonance Imaging (MRI) machines (one with cardiac capability), which will provide an additional 10,000 procedures a year to benefit patients across Scotland. These will be on site and treating patients in 2017.</w:t>
      </w:r>
    </w:p>
    <w:p w:rsidR="008D6480" w:rsidRPr="00E86EE9" w:rsidRDefault="008D6480" w:rsidP="00E86EE9">
      <w:pPr>
        <w:widowControl/>
        <w:shd w:val="clear" w:color="auto" w:fill="FFFFFF"/>
        <w:rPr>
          <w:color w:val="000000"/>
          <w:szCs w:val="22"/>
          <w:lang w:eastAsia="en-GB"/>
        </w:rPr>
      </w:pPr>
    </w:p>
    <w:p w:rsidR="008D6480" w:rsidRPr="00E86EE9" w:rsidRDefault="008D6480" w:rsidP="00E86EE9">
      <w:pPr>
        <w:widowControl/>
        <w:shd w:val="clear" w:color="auto" w:fill="FFFFFF"/>
        <w:rPr>
          <w:color w:val="000000"/>
          <w:szCs w:val="22"/>
          <w:lang w:eastAsia="en-GB"/>
        </w:rPr>
      </w:pPr>
      <w:r w:rsidRPr="00E86EE9">
        <w:rPr>
          <w:color w:val="000000"/>
          <w:szCs w:val="22"/>
          <w:lang w:eastAsia="en-GB"/>
        </w:rPr>
        <w:t xml:space="preserve">The success of the “Golden Jubilee Model” led the Scottish Government to announce a further expansion of the hospital’s services, as well as the creation of several new elective centres, using our </w:t>
      </w:r>
      <w:r>
        <w:rPr>
          <w:color w:val="000000"/>
          <w:szCs w:val="22"/>
          <w:lang w:eastAsia="en-GB"/>
        </w:rPr>
        <w:t>service model</w:t>
      </w:r>
      <w:r w:rsidRPr="00E86EE9">
        <w:rPr>
          <w:color w:val="000000"/>
          <w:szCs w:val="22"/>
          <w:lang w:eastAsia="en-GB"/>
        </w:rPr>
        <w:t xml:space="preserve">, to help patients across </w:t>
      </w:r>
      <w:smartTag w:uri="urn:schemas-microsoft-com:office:smarttags" w:element="place">
        <w:smartTag w:uri="urn:schemas-microsoft-com:office:smarttags" w:element="country-region">
          <w:r w:rsidRPr="00E86EE9">
            <w:rPr>
              <w:color w:val="000000"/>
              <w:szCs w:val="22"/>
              <w:lang w:eastAsia="en-GB"/>
            </w:rPr>
            <w:t>Scotland</w:t>
          </w:r>
        </w:smartTag>
      </w:smartTag>
      <w:r w:rsidRPr="00E86EE9">
        <w:rPr>
          <w:color w:val="000000"/>
          <w:szCs w:val="22"/>
          <w:lang w:eastAsia="en-GB"/>
        </w:rPr>
        <w:t xml:space="preserve"> to receive the highest standard of care possible. Investment of £200m has been committed by the Government to fund these centres with a plan to have </w:t>
      </w:r>
      <w:r>
        <w:rPr>
          <w:color w:val="000000"/>
          <w:szCs w:val="22"/>
          <w:lang w:eastAsia="en-GB"/>
        </w:rPr>
        <w:t>our expansion</w:t>
      </w:r>
      <w:r w:rsidRPr="00E86EE9">
        <w:rPr>
          <w:color w:val="000000"/>
          <w:szCs w:val="22"/>
          <w:lang w:eastAsia="en-GB"/>
        </w:rPr>
        <w:t xml:space="preserve"> operational by 2021.</w:t>
      </w:r>
    </w:p>
    <w:p w:rsidR="008D6480" w:rsidRPr="00E86EE9" w:rsidRDefault="008D6480" w:rsidP="00E86EE9">
      <w:pPr>
        <w:rPr>
          <w:szCs w:val="22"/>
        </w:rPr>
      </w:pPr>
    </w:p>
    <w:p w:rsidR="008D6480" w:rsidRPr="00E86EE9" w:rsidRDefault="008D6480" w:rsidP="00E86EE9">
      <w:pPr>
        <w:rPr>
          <w:szCs w:val="22"/>
        </w:rPr>
      </w:pPr>
      <w:r w:rsidRPr="00E86EE9">
        <w:rPr>
          <w:szCs w:val="22"/>
        </w:rPr>
        <w:t xml:space="preserve">Cataract surgery is a specialty area that is predicted to increase. We are currently developing a business case to allow </w:t>
      </w:r>
      <w:proofErr w:type="spellStart"/>
      <w:r w:rsidRPr="00E86EE9">
        <w:rPr>
          <w:szCs w:val="22"/>
        </w:rPr>
        <w:t>NHSScotland</w:t>
      </w:r>
      <w:proofErr w:type="spellEnd"/>
      <w:r w:rsidRPr="00E86EE9">
        <w:rPr>
          <w:szCs w:val="22"/>
        </w:rPr>
        <w:t xml:space="preserve"> to cope with the future demand in this area. However, as well as treating more ophthalmology patients, we want to maintain an excellent quality service and patient experience. Therefore, we are challenging standard practice and developing new ways of working in a ‘Once for </w:t>
      </w:r>
      <w:smartTag w:uri="urn:schemas-microsoft-com:office:smarttags" w:element="place">
        <w:smartTag w:uri="urn:schemas-microsoft-com:office:smarttags" w:element="country-region">
          <w:r w:rsidRPr="00E86EE9">
            <w:rPr>
              <w:szCs w:val="22"/>
            </w:rPr>
            <w:t>Scotland</w:t>
          </w:r>
        </w:smartTag>
      </w:smartTag>
      <w:r w:rsidRPr="00E86EE9">
        <w:rPr>
          <w:szCs w:val="22"/>
        </w:rPr>
        <w:t xml:space="preserve">’ approach that can be adopted across the NHS. </w:t>
      </w:r>
    </w:p>
    <w:p w:rsidR="008D6480" w:rsidRPr="00E86EE9" w:rsidRDefault="008D6480" w:rsidP="00E86EE9">
      <w:pPr>
        <w:widowControl/>
        <w:shd w:val="clear" w:color="auto" w:fill="FFFFFF"/>
        <w:rPr>
          <w:color w:val="000000"/>
          <w:szCs w:val="22"/>
          <w:lang w:eastAsia="en-GB"/>
        </w:rPr>
      </w:pPr>
    </w:p>
    <w:p w:rsidR="008D6480" w:rsidRPr="00E86EE9" w:rsidRDefault="008D6480" w:rsidP="00E86EE9">
      <w:pPr>
        <w:rPr>
          <w:szCs w:val="22"/>
        </w:rPr>
      </w:pPr>
      <w:r w:rsidRPr="00E86EE9">
        <w:rPr>
          <w:szCs w:val="22"/>
        </w:rPr>
        <w:t xml:space="preserve">A key demand area over the last 15 years has been the need to increase orthopaedic surgery. This is set to continue due to our ageing population. Now one of Europe’s largest elective orthopaedic hospitals, the Golden Jubilee has expanded significantly in recent years and we now carry out over 25% of all hip and knee replacements in </w:t>
      </w:r>
      <w:smartTag w:uri="urn:schemas-microsoft-com:office:smarttags" w:element="place">
        <w:smartTag w:uri="urn:schemas-microsoft-com:office:smarttags" w:element="country-region">
          <w:r w:rsidRPr="00E86EE9">
            <w:rPr>
              <w:szCs w:val="22"/>
            </w:rPr>
            <w:t>Scotland</w:t>
          </w:r>
        </w:smartTag>
      </w:smartTag>
      <w:r w:rsidRPr="00E86EE9">
        <w:rPr>
          <w:szCs w:val="22"/>
        </w:rPr>
        <w:t xml:space="preserve">. This is set to continue with orthopaedics being another key element of our future expansion plans. </w:t>
      </w:r>
    </w:p>
    <w:p w:rsidR="008D6480" w:rsidRPr="00E86EE9" w:rsidRDefault="008D6480" w:rsidP="00E86EE9">
      <w:pPr>
        <w:rPr>
          <w:szCs w:val="22"/>
        </w:rPr>
      </w:pPr>
    </w:p>
    <w:p w:rsidR="008D6480" w:rsidRDefault="008D6480" w:rsidP="00E86EE9">
      <w:pPr>
        <w:rPr>
          <w:color w:val="000000"/>
          <w:szCs w:val="22"/>
        </w:rPr>
      </w:pPr>
      <w:r w:rsidRPr="00E86EE9">
        <w:rPr>
          <w:color w:val="000000"/>
          <w:szCs w:val="22"/>
          <w:lang w:eastAsia="en-GB"/>
        </w:rPr>
        <w:t xml:space="preserve">Heart services at the hospital continue to treat more patients than ever before. </w:t>
      </w:r>
      <w:r w:rsidRPr="00E86EE9">
        <w:rPr>
          <w:color w:val="000000"/>
          <w:szCs w:val="22"/>
        </w:rPr>
        <w:t xml:space="preserve">As the home of regional and national heart and lung services for the NHS in </w:t>
      </w:r>
      <w:smartTag w:uri="urn:schemas-microsoft-com:office:smarttags" w:element="place">
        <w:smartTag w:uri="urn:schemas-microsoft-com:office:smarttags" w:element="country-region">
          <w:r w:rsidRPr="00E86EE9">
            <w:rPr>
              <w:color w:val="000000"/>
              <w:szCs w:val="22"/>
            </w:rPr>
            <w:t>Scotland</w:t>
          </w:r>
        </w:smartTag>
      </w:smartTag>
      <w:r w:rsidRPr="00E86EE9">
        <w:rPr>
          <w:color w:val="000000"/>
          <w:szCs w:val="22"/>
        </w:rPr>
        <w:t xml:space="preserve">, we know the importance of providing a comprehensive care plan for our patients. Our team are currently engaged in the issue of lung </w:t>
      </w:r>
    </w:p>
    <w:p w:rsidR="008D6480" w:rsidRPr="002F3F7C" w:rsidRDefault="008D6480" w:rsidP="008C516A">
      <w:pPr>
        <w:pStyle w:val="2-col-note-tot"/>
        <w:spacing w:line="240" w:lineRule="auto"/>
        <w:rPr>
          <w:sz w:val="24"/>
          <w:szCs w:val="24"/>
        </w:rPr>
      </w:pPr>
      <w:r w:rsidRPr="002F3F7C">
        <w:rPr>
          <w:sz w:val="24"/>
          <w:szCs w:val="24"/>
        </w:rPr>
        <w:lastRenderedPageBreak/>
        <w:t>Overview</w:t>
      </w:r>
      <w:r>
        <w:rPr>
          <w:sz w:val="24"/>
          <w:szCs w:val="24"/>
        </w:rPr>
        <w:t xml:space="preserve"> (continued)</w:t>
      </w:r>
    </w:p>
    <w:p w:rsidR="008D6480" w:rsidRDefault="008D6480" w:rsidP="00E86EE9">
      <w:pPr>
        <w:rPr>
          <w:color w:val="000000"/>
          <w:szCs w:val="22"/>
        </w:rPr>
      </w:pPr>
    </w:p>
    <w:p w:rsidR="008D6480" w:rsidRPr="00E86EE9" w:rsidRDefault="008D6480" w:rsidP="00E86EE9">
      <w:pPr>
        <w:rPr>
          <w:color w:val="000000"/>
          <w:szCs w:val="22"/>
        </w:rPr>
      </w:pPr>
      <w:r w:rsidRPr="00E86EE9">
        <w:rPr>
          <w:color w:val="000000"/>
          <w:szCs w:val="22"/>
        </w:rPr>
        <w:t>transplantation and, following discussion at our Annual Review, we are progressing one of our actions to carry out a scoping exercise to assess the implications of developing a lung transplantation service at the Golden Jubilee National Hospital.</w:t>
      </w:r>
    </w:p>
    <w:p w:rsidR="008D6480" w:rsidRPr="00E86EE9" w:rsidRDefault="008D6480" w:rsidP="00E86EE9">
      <w:pPr>
        <w:widowControl/>
        <w:shd w:val="clear" w:color="auto" w:fill="FFFFFF"/>
        <w:rPr>
          <w:color w:val="000000"/>
          <w:szCs w:val="22"/>
          <w:lang w:eastAsia="en-GB"/>
        </w:rPr>
      </w:pPr>
    </w:p>
    <w:p w:rsidR="008D6480" w:rsidRPr="00E86EE9" w:rsidRDefault="008D6480" w:rsidP="00E86EE9">
      <w:pPr>
        <w:widowControl/>
        <w:shd w:val="clear" w:color="auto" w:fill="FFFFFF"/>
        <w:rPr>
          <w:color w:val="000000"/>
          <w:szCs w:val="22"/>
          <w:lang w:eastAsia="en-GB"/>
        </w:rPr>
      </w:pPr>
      <w:r w:rsidRPr="00E86EE9">
        <w:rPr>
          <w:color w:val="000000"/>
          <w:szCs w:val="22"/>
          <w:lang w:eastAsia="en-GB"/>
        </w:rPr>
        <w:t>We have continued to grow our national and international reputation as a person centred organisation. Our patients have consistently noted a 96% positive engagement score, with 97% stating they had a positive experience of care in the most recent inpatient survey.</w:t>
      </w:r>
    </w:p>
    <w:p w:rsidR="008D6480" w:rsidRPr="00E86EE9" w:rsidRDefault="008D6480" w:rsidP="00E86EE9">
      <w:pPr>
        <w:widowControl/>
        <w:shd w:val="clear" w:color="auto" w:fill="FFFFFF"/>
        <w:rPr>
          <w:color w:val="000000"/>
          <w:szCs w:val="22"/>
          <w:lang w:eastAsia="en-GB"/>
        </w:rPr>
      </w:pPr>
      <w:r w:rsidRPr="00E86EE9">
        <w:rPr>
          <w:color w:val="000000"/>
          <w:szCs w:val="22"/>
          <w:lang w:eastAsia="en-GB"/>
        </w:rPr>
        <w:t> </w:t>
      </w:r>
    </w:p>
    <w:p w:rsidR="008D6480" w:rsidRPr="00E86EE9" w:rsidRDefault="008D6480" w:rsidP="00E86EE9">
      <w:pPr>
        <w:autoSpaceDE w:val="0"/>
        <w:autoSpaceDN w:val="0"/>
        <w:adjustRightInd w:val="0"/>
        <w:rPr>
          <w:szCs w:val="22"/>
        </w:rPr>
      </w:pPr>
      <w:r w:rsidRPr="00E86EE9">
        <w:rPr>
          <w:color w:val="000000"/>
          <w:szCs w:val="22"/>
          <w:lang w:eastAsia="en-GB"/>
        </w:rPr>
        <w:t xml:space="preserve">I have been immensely proud of the huge progress we have made in growing our international research and work on clinical skills. We now have record numbers of active research projects </w:t>
      </w:r>
      <w:r w:rsidRPr="00E86EE9">
        <w:rPr>
          <w:szCs w:val="22"/>
        </w:rPr>
        <w:t>across all of the Golden Jubilee specialties, including interventional cardiology, electrophysiology, pulmonary vascular disease, advanced heart failure, orthopaedics and anaesthetics. Research activity improves knowledge and understanding of health and conditions and can lead to improvements in healthcare quality, better outcomes and care for patients, and improved performance.</w:t>
      </w:r>
    </w:p>
    <w:p w:rsidR="008D6480" w:rsidRPr="00E86EE9" w:rsidRDefault="008D6480" w:rsidP="00E86EE9">
      <w:pPr>
        <w:widowControl/>
        <w:shd w:val="clear" w:color="auto" w:fill="FFFFFF"/>
        <w:rPr>
          <w:color w:val="000000"/>
          <w:szCs w:val="22"/>
          <w:lang w:eastAsia="en-GB"/>
        </w:rPr>
      </w:pPr>
    </w:p>
    <w:p w:rsidR="008D6480" w:rsidRPr="00E86EE9" w:rsidRDefault="008D6480" w:rsidP="00E86EE9">
      <w:pPr>
        <w:widowControl/>
        <w:shd w:val="clear" w:color="auto" w:fill="FFFFFF"/>
        <w:rPr>
          <w:color w:val="000000"/>
          <w:szCs w:val="22"/>
          <w:lang w:eastAsia="en-GB"/>
        </w:rPr>
      </w:pPr>
      <w:r w:rsidRPr="00E86EE9">
        <w:rPr>
          <w:color w:val="000000"/>
          <w:szCs w:val="22"/>
          <w:lang w:eastAsia="en-GB"/>
        </w:rPr>
        <w:t xml:space="preserve">Our Innovation Centre provides both a symbolic and a practical expression of the attitude and values that drive our service and contributes to our vision and commitment to lead quality, research and innovation on behalf of the NHS in </w:t>
      </w:r>
      <w:smartTag w:uri="urn:schemas-microsoft-com:office:smarttags" w:element="place">
        <w:smartTag w:uri="urn:schemas-microsoft-com:office:smarttags" w:element="country-region">
          <w:r w:rsidRPr="00E86EE9">
            <w:rPr>
              <w:color w:val="000000"/>
              <w:szCs w:val="22"/>
              <w:lang w:eastAsia="en-GB"/>
            </w:rPr>
            <w:t>Scotland</w:t>
          </w:r>
        </w:smartTag>
      </w:smartTag>
      <w:r w:rsidRPr="00E86EE9">
        <w:rPr>
          <w:color w:val="000000"/>
          <w:szCs w:val="22"/>
          <w:lang w:eastAsia="en-GB"/>
        </w:rPr>
        <w:t>. During 2016/17, we have built up a strategic partner base in both academia and industry to help realise this vision.</w:t>
      </w:r>
    </w:p>
    <w:p w:rsidR="008D6480" w:rsidRPr="00E86EE9" w:rsidRDefault="008D6480" w:rsidP="00E86EE9">
      <w:pPr>
        <w:widowControl/>
        <w:shd w:val="clear" w:color="auto" w:fill="FFFFFF"/>
        <w:rPr>
          <w:color w:val="000000"/>
          <w:szCs w:val="22"/>
          <w:lang w:eastAsia="en-GB"/>
        </w:rPr>
      </w:pPr>
    </w:p>
    <w:p w:rsidR="008D6480" w:rsidRPr="00E86EE9" w:rsidRDefault="008D6480" w:rsidP="00E86EE9">
      <w:pPr>
        <w:rPr>
          <w:szCs w:val="22"/>
        </w:rPr>
      </w:pPr>
      <w:r w:rsidRPr="00E86EE9">
        <w:rPr>
          <w:szCs w:val="22"/>
        </w:rPr>
        <w:t xml:space="preserve">The Golden Jubilee Conference Hotel continues to support our hospital </w:t>
      </w:r>
      <w:r w:rsidRPr="00E86EE9">
        <w:rPr>
          <w:color w:val="000000"/>
          <w:szCs w:val="22"/>
        </w:rPr>
        <w:t xml:space="preserve">using its accommodation to assist with access for patients and relatives from all over </w:t>
      </w:r>
      <w:smartTag w:uri="urn:schemas-microsoft-com:office:smarttags" w:element="place">
        <w:smartTag w:uri="urn:schemas-microsoft-com:office:smarttags" w:element="country-region">
          <w:r w:rsidRPr="00E86EE9">
            <w:rPr>
              <w:color w:val="000000"/>
              <w:szCs w:val="22"/>
            </w:rPr>
            <w:t>Scotland</w:t>
          </w:r>
        </w:smartTag>
      </w:smartTag>
      <w:r w:rsidRPr="00E86EE9">
        <w:rPr>
          <w:color w:val="000000"/>
          <w:szCs w:val="22"/>
        </w:rPr>
        <w:t xml:space="preserve">. We will build on the hotel’s success as the NHS/Public Sector venue of choice, and ensure it </w:t>
      </w:r>
      <w:r w:rsidRPr="00E86EE9">
        <w:rPr>
          <w:szCs w:val="22"/>
        </w:rPr>
        <w:t xml:space="preserve">supports the whole Foundation as </w:t>
      </w:r>
      <w:r w:rsidRPr="00E86EE9">
        <w:rPr>
          <w:color w:val="000000"/>
          <w:szCs w:val="22"/>
        </w:rPr>
        <w:t>a pivotal meeting and hospitality element of our innovation campus.</w:t>
      </w:r>
    </w:p>
    <w:p w:rsidR="008D6480" w:rsidRPr="00E86EE9" w:rsidRDefault="008D6480" w:rsidP="00E86EE9">
      <w:pPr>
        <w:rPr>
          <w:color w:val="000000"/>
          <w:szCs w:val="22"/>
        </w:rPr>
      </w:pPr>
    </w:p>
    <w:p w:rsidR="008D6480" w:rsidRPr="00E86EE9" w:rsidRDefault="008D6480" w:rsidP="00E86EE9">
      <w:pPr>
        <w:rPr>
          <w:szCs w:val="22"/>
        </w:rPr>
      </w:pPr>
      <w:r w:rsidRPr="00E86EE9">
        <w:rPr>
          <w:szCs w:val="22"/>
        </w:rPr>
        <w:t>Despite 2016/17 being a challenging year as we continue to expand our services, treat more patients and ensure our finances are in good health, our dedicated team continue to make the greatest possible contribution to Scotland’s health. This will continue to be the theme for the coming year – providing quality care, compassion, innovation and ambition to always be the best.</w:t>
      </w:r>
    </w:p>
    <w:p w:rsidR="008D6480" w:rsidRPr="00E86EE9" w:rsidRDefault="008D6480" w:rsidP="00E86EE9">
      <w:pPr>
        <w:pStyle w:val="DRheading"/>
        <w:spacing w:after="0"/>
        <w:rPr>
          <w:szCs w:val="22"/>
        </w:rPr>
      </w:pPr>
    </w:p>
    <w:p w:rsidR="008D6480" w:rsidRPr="00E86EE9" w:rsidRDefault="008D6480" w:rsidP="00E86EE9">
      <w:pPr>
        <w:pStyle w:val="DRheading"/>
        <w:spacing w:after="0"/>
        <w:rPr>
          <w:szCs w:val="22"/>
        </w:rPr>
      </w:pPr>
      <w:r w:rsidRPr="00E86EE9">
        <w:rPr>
          <w:szCs w:val="22"/>
        </w:rPr>
        <w:t>The Golden Jubilee National Hospital</w:t>
      </w:r>
    </w:p>
    <w:p w:rsidR="008D6480" w:rsidRPr="00E86EE9" w:rsidRDefault="008D6480" w:rsidP="00E86EE9">
      <w:pPr>
        <w:ind w:left="-851"/>
        <w:rPr>
          <w:color w:val="000000"/>
          <w:szCs w:val="22"/>
        </w:rPr>
      </w:pPr>
    </w:p>
    <w:p w:rsidR="008D6480" w:rsidRPr="00E86EE9" w:rsidRDefault="008D6480" w:rsidP="00E86EE9">
      <w:pPr>
        <w:widowControl/>
        <w:shd w:val="clear" w:color="auto" w:fill="FFFFFF"/>
        <w:rPr>
          <w:color w:val="000000"/>
          <w:szCs w:val="22"/>
          <w:lang w:eastAsia="en-GB"/>
        </w:rPr>
      </w:pPr>
      <w:r w:rsidRPr="00E86EE9">
        <w:rPr>
          <w:color w:val="000000"/>
          <w:szCs w:val="22"/>
        </w:rPr>
        <w:t>Based in Clydebank, near Glasgow, t</w:t>
      </w:r>
      <w:r w:rsidRPr="00E86EE9">
        <w:rPr>
          <w:color w:val="000000"/>
          <w:szCs w:val="22"/>
          <w:lang w:eastAsia="en-GB"/>
        </w:rPr>
        <w:t>he Golden Jubilee National Hospital is the home of regional and national heart and lung services, a major centre for orthopaedics, one of the largest providers of cataract surgery in the UK, has an award-winning Diagnostic Imaging service, and reduces waiting times in key specialities for Boards throughout Scotland.</w:t>
      </w:r>
    </w:p>
    <w:p w:rsidR="008D6480" w:rsidRPr="00E86EE9" w:rsidRDefault="008D6480" w:rsidP="00E86EE9">
      <w:pPr>
        <w:pStyle w:val="NormalWeb"/>
        <w:spacing w:before="0" w:after="0"/>
        <w:jc w:val="both"/>
        <w:rPr>
          <w:rFonts w:ascii="Times New Roman" w:hAnsi="Times New Roman" w:cs="Times New Roman"/>
          <w:color w:val="000000"/>
          <w:sz w:val="22"/>
          <w:szCs w:val="22"/>
        </w:rPr>
      </w:pPr>
    </w:p>
    <w:p w:rsidR="008D6480" w:rsidRPr="00E86EE9" w:rsidRDefault="008D6480" w:rsidP="00E86EE9">
      <w:pPr>
        <w:pStyle w:val="NormalWeb"/>
        <w:spacing w:before="0" w:after="0"/>
        <w:jc w:val="both"/>
        <w:rPr>
          <w:rFonts w:ascii="Times New Roman" w:hAnsi="Times New Roman" w:cs="Times New Roman"/>
          <w:color w:val="000000"/>
          <w:sz w:val="22"/>
          <w:szCs w:val="22"/>
        </w:rPr>
      </w:pPr>
      <w:r w:rsidRPr="00E86EE9">
        <w:rPr>
          <w:rFonts w:ascii="Times New Roman" w:hAnsi="Times New Roman" w:cs="Times New Roman"/>
          <w:color w:val="000000"/>
          <w:sz w:val="22"/>
          <w:szCs w:val="22"/>
        </w:rPr>
        <w:t>The Golden Jubilee National Hospital manages regional and national heart and lung services such as:</w:t>
      </w:r>
    </w:p>
    <w:p w:rsidR="008D6480" w:rsidRPr="00E86EE9" w:rsidRDefault="008D6480" w:rsidP="00E86EE9">
      <w:pPr>
        <w:pStyle w:val="NormalWeb"/>
        <w:spacing w:before="0" w:after="0"/>
        <w:jc w:val="both"/>
        <w:rPr>
          <w:rFonts w:ascii="Times New Roman" w:hAnsi="Times New Roman" w:cs="Times New Roman"/>
          <w:color w:val="000000"/>
          <w:sz w:val="22"/>
          <w:szCs w:val="22"/>
        </w:rPr>
      </w:pPr>
    </w:p>
    <w:p w:rsidR="008D6480" w:rsidRPr="00E86EE9" w:rsidRDefault="008D6480" w:rsidP="00F30031">
      <w:pPr>
        <w:pStyle w:val="NormalWeb"/>
        <w:numPr>
          <w:ilvl w:val="0"/>
          <w:numId w:val="20"/>
        </w:numPr>
        <w:spacing w:before="0" w:after="0"/>
        <w:jc w:val="both"/>
        <w:rPr>
          <w:rFonts w:ascii="Times New Roman" w:hAnsi="Times New Roman" w:cs="Times New Roman"/>
          <w:color w:val="000000"/>
          <w:sz w:val="22"/>
          <w:szCs w:val="22"/>
        </w:rPr>
      </w:pPr>
      <w:r w:rsidRPr="00E86EE9">
        <w:rPr>
          <w:rFonts w:ascii="Times New Roman" w:hAnsi="Times New Roman" w:cs="Times New Roman"/>
          <w:color w:val="000000"/>
          <w:sz w:val="22"/>
          <w:szCs w:val="22"/>
        </w:rPr>
        <w:t>all heart and lung surgery for the West of Scotland, including all bypasses, heart valve surgery and other complex procedures;</w:t>
      </w:r>
    </w:p>
    <w:p w:rsidR="008D6480" w:rsidRPr="00E86EE9" w:rsidRDefault="008D6480" w:rsidP="00F30031">
      <w:pPr>
        <w:pStyle w:val="NormalWeb"/>
        <w:numPr>
          <w:ilvl w:val="0"/>
          <w:numId w:val="20"/>
        </w:numPr>
        <w:spacing w:before="0" w:after="0"/>
        <w:jc w:val="both"/>
        <w:rPr>
          <w:rFonts w:ascii="Times New Roman" w:hAnsi="Times New Roman" w:cs="Times New Roman"/>
          <w:color w:val="000000"/>
          <w:sz w:val="22"/>
          <w:szCs w:val="22"/>
        </w:rPr>
      </w:pPr>
      <w:r w:rsidRPr="00E86EE9">
        <w:rPr>
          <w:rFonts w:ascii="Times New Roman" w:hAnsi="Times New Roman" w:cs="Times New Roman"/>
          <w:color w:val="000000"/>
          <w:sz w:val="22"/>
          <w:szCs w:val="22"/>
        </w:rPr>
        <w:t>interventional cardiology services, including angioplasty, angiography, electrophysiology and complex pacemakers;</w:t>
      </w:r>
    </w:p>
    <w:p w:rsidR="008D6480" w:rsidRPr="00E86EE9" w:rsidRDefault="008D6480" w:rsidP="00F30031">
      <w:pPr>
        <w:numPr>
          <w:ilvl w:val="0"/>
          <w:numId w:val="20"/>
        </w:numPr>
        <w:tabs>
          <w:tab w:val="left" w:pos="2260"/>
        </w:tabs>
        <w:rPr>
          <w:color w:val="000000"/>
          <w:szCs w:val="22"/>
        </w:rPr>
      </w:pPr>
      <w:r w:rsidRPr="00E86EE9">
        <w:rPr>
          <w:color w:val="000000"/>
          <w:szCs w:val="22"/>
        </w:rPr>
        <w:t>the Scottish National Advanced Heart Failure Service, including the heart transplant unit;</w:t>
      </w:r>
    </w:p>
    <w:p w:rsidR="008D6480" w:rsidRPr="00E86EE9" w:rsidRDefault="008D6480" w:rsidP="00F30031">
      <w:pPr>
        <w:numPr>
          <w:ilvl w:val="0"/>
          <w:numId w:val="20"/>
        </w:numPr>
        <w:tabs>
          <w:tab w:val="left" w:pos="2260"/>
        </w:tabs>
        <w:rPr>
          <w:color w:val="000000"/>
          <w:szCs w:val="22"/>
        </w:rPr>
      </w:pPr>
      <w:r w:rsidRPr="00E86EE9">
        <w:rPr>
          <w:color w:val="000000"/>
          <w:szCs w:val="22"/>
        </w:rPr>
        <w:t>the Scottish Pulmonary Vascular Unit; and the</w:t>
      </w:r>
    </w:p>
    <w:p w:rsidR="008D6480" w:rsidRPr="00E86EE9" w:rsidRDefault="008D6480" w:rsidP="00F30031">
      <w:pPr>
        <w:numPr>
          <w:ilvl w:val="0"/>
          <w:numId w:val="20"/>
        </w:numPr>
        <w:tabs>
          <w:tab w:val="left" w:pos="2260"/>
        </w:tabs>
        <w:rPr>
          <w:szCs w:val="22"/>
        </w:rPr>
      </w:pPr>
      <w:r w:rsidRPr="00E86EE9">
        <w:rPr>
          <w:szCs w:val="22"/>
        </w:rPr>
        <w:t>Scottish Adult Congenital Cardiac Service.</w:t>
      </w:r>
    </w:p>
    <w:p w:rsidR="008D6480" w:rsidRPr="00E86EE9" w:rsidRDefault="008D6480" w:rsidP="00E86EE9">
      <w:pPr>
        <w:tabs>
          <w:tab w:val="left" w:pos="2260"/>
        </w:tabs>
        <w:rPr>
          <w:szCs w:val="22"/>
        </w:rPr>
      </w:pPr>
    </w:p>
    <w:p w:rsidR="008D6480" w:rsidRPr="00E86EE9" w:rsidRDefault="008D6480" w:rsidP="00E86EE9">
      <w:pPr>
        <w:widowControl/>
        <w:rPr>
          <w:color w:val="000000"/>
          <w:szCs w:val="22"/>
          <w:lang w:val="en-US"/>
        </w:rPr>
      </w:pPr>
      <w:r w:rsidRPr="00E86EE9">
        <w:rPr>
          <w:color w:val="000000"/>
          <w:szCs w:val="22"/>
          <w:lang w:val="en-US"/>
        </w:rPr>
        <w:t xml:space="preserve">The hospital is also one of only two specialist </w:t>
      </w:r>
      <w:r w:rsidRPr="00E86EE9">
        <w:rPr>
          <w:color w:val="000000"/>
          <w:szCs w:val="22"/>
        </w:rPr>
        <w:t>centres</w:t>
      </w:r>
      <w:r w:rsidRPr="00E86EE9">
        <w:rPr>
          <w:color w:val="000000"/>
          <w:szCs w:val="22"/>
          <w:lang w:val="en-US"/>
        </w:rPr>
        <w:t xml:space="preserve"> in the West of Scotland that provides the Optimal Reperfusion service. This service means that patients, who experience a heart </w:t>
      </w:r>
      <w:proofErr w:type="gramStart"/>
      <w:r w:rsidRPr="00E86EE9">
        <w:rPr>
          <w:color w:val="000000"/>
          <w:szCs w:val="22"/>
          <w:lang w:val="en-US"/>
        </w:rPr>
        <w:t>attack</w:t>
      </w:r>
      <w:proofErr w:type="gramEnd"/>
      <w:r w:rsidRPr="00E86EE9">
        <w:rPr>
          <w:color w:val="000000"/>
          <w:szCs w:val="22"/>
          <w:lang w:val="en-US"/>
        </w:rPr>
        <w:t xml:space="preserve"> will be transferred directly to a specialist centre, leading to better outcomes. </w:t>
      </w:r>
    </w:p>
    <w:p w:rsidR="008D6480" w:rsidRPr="00E86EE9" w:rsidRDefault="008D6480" w:rsidP="00E86EE9">
      <w:pPr>
        <w:widowControl/>
        <w:rPr>
          <w:color w:val="000000"/>
          <w:szCs w:val="22"/>
          <w:lang w:val="en-US"/>
        </w:rPr>
      </w:pPr>
    </w:p>
    <w:p w:rsidR="008D6480" w:rsidRDefault="008D6480" w:rsidP="00E86EE9">
      <w:pPr>
        <w:widowControl/>
        <w:rPr>
          <w:szCs w:val="22"/>
        </w:rPr>
      </w:pPr>
      <w:r w:rsidRPr="00E86EE9">
        <w:rPr>
          <w:szCs w:val="22"/>
          <w:lang w:eastAsia="en-GB"/>
        </w:rPr>
        <w:t xml:space="preserve">As a major European centre for orthopaedics, the hospital currently carries out over 25% of all Scottish hip and knee replacements. </w:t>
      </w:r>
      <w:r w:rsidRPr="00E86EE9">
        <w:rPr>
          <w:szCs w:val="22"/>
        </w:rPr>
        <w:t xml:space="preserve">The Golden Jubilee National Hospital ophthalmology department has also </w:t>
      </w:r>
    </w:p>
    <w:p w:rsidR="008D6480" w:rsidRPr="002F3F7C" w:rsidRDefault="008D6480" w:rsidP="008C516A">
      <w:pPr>
        <w:pStyle w:val="2-col-note-tot"/>
        <w:spacing w:line="240" w:lineRule="auto"/>
        <w:rPr>
          <w:sz w:val="24"/>
          <w:szCs w:val="24"/>
        </w:rPr>
      </w:pPr>
      <w:r w:rsidRPr="002F3F7C">
        <w:rPr>
          <w:sz w:val="24"/>
          <w:szCs w:val="24"/>
        </w:rPr>
        <w:lastRenderedPageBreak/>
        <w:t>Overview</w:t>
      </w:r>
      <w:r>
        <w:rPr>
          <w:sz w:val="24"/>
          <w:szCs w:val="24"/>
        </w:rPr>
        <w:t xml:space="preserve"> (continued)</w:t>
      </w:r>
    </w:p>
    <w:p w:rsidR="008D6480" w:rsidRDefault="008D6480" w:rsidP="00E86EE9">
      <w:pPr>
        <w:widowControl/>
        <w:rPr>
          <w:szCs w:val="22"/>
        </w:rPr>
      </w:pPr>
    </w:p>
    <w:p w:rsidR="008D6480" w:rsidRPr="00E86EE9" w:rsidRDefault="008D6480" w:rsidP="00E86EE9">
      <w:pPr>
        <w:widowControl/>
        <w:rPr>
          <w:szCs w:val="22"/>
          <w:lang w:eastAsia="en-GB"/>
        </w:rPr>
      </w:pPr>
      <w:proofErr w:type="gramStart"/>
      <w:r w:rsidRPr="00E86EE9">
        <w:rPr>
          <w:szCs w:val="22"/>
        </w:rPr>
        <w:t>continued</w:t>
      </w:r>
      <w:proofErr w:type="gramEnd"/>
      <w:r w:rsidRPr="00E86EE9">
        <w:rPr>
          <w:szCs w:val="22"/>
        </w:rPr>
        <w:t xml:space="preserve"> to expand to meet the demand of </w:t>
      </w:r>
      <w:proofErr w:type="spellStart"/>
      <w:r w:rsidRPr="00E86EE9">
        <w:rPr>
          <w:szCs w:val="22"/>
        </w:rPr>
        <w:t>NHSScotland</w:t>
      </w:r>
      <w:proofErr w:type="spellEnd"/>
      <w:r w:rsidRPr="00E86EE9">
        <w:rPr>
          <w:szCs w:val="22"/>
        </w:rPr>
        <w:t>, and carries out at least 18-20% of all cataract operations undertaken in Scotland.</w:t>
      </w:r>
    </w:p>
    <w:p w:rsidR="008D6480" w:rsidRPr="00E86EE9" w:rsidRDefault="008D6480" w:rsidP="00E86EE9">
      <w:pPr>
        <w:widowControl/>
        <w:rPr>
          <w:szCs w:val="22"/>
          <w:lang w:eastAsia="en-GB"/>
        </w:rPr>
      </w:pPr>
    </w:p>
    <w:p w:rsidR="008D6480" w:rsidRPr="00E86EE9" w:rsidRDefault="008D6480" w:rsidP="00E86EE9">
      <w:pPr>
        <w:pStyle w:val="DRheading"/>
        <w:spacing w:after="0"/>
        <w:rPr>
          <w:szCs w:val="22"/>
        </w:rPr>
      </w:pPr>
      <w:r w:rsidRPr="00E86EE9">
        <w:rPr>
          <w:szCs w:val="22"/>
        </w:rPr>
        <w:t>Summary of our services</w:t>
      </w:r>
    </w:p>
    <w:p w:rsidR="008D6480" w:rsidRPr="00E86EE9" w:rsidRDefault="008D6480" w:rsidP="00E86EE9">
      <w:pPr>
        <w:pStyle w:val="NormalWeb"/>
        <w:spacing w:before="0" w:after="0"/>
        <w:jc w:val="both"/>
        <w:rPr>
          <w:rFonts w:ascii="Times New Roman" w:hAnsi="Times New Roman" w:cs="Times New Roman"/>
          <w:color w:val="000000"/>
          <w:sz w:val="22"/>
          <w:szCs w:val="22"/>
        </w:rPr>
      </w:pPr>
    </w:p>
    <w:tbl>
      <w:tblPr>
        <w:tblW w:w="0" w:type="auto"/>
        <w:tblInd w:w="720" w:type="dxa"/>
        <w:tblLook w:val="01E0"/>
      </w:tblPr>
      <w:tblGrid>
        <w:gridCol w:w="3794"/>
        <w:gridCol w:w="4727"/>
      </w:tblGrid>
      <w:tr w:rsidR="008D6480" w:rsidRPr="00E86EE9" w:rsidTr="00EC1955">
        <w:tc>
          <w:tcPr>
            <w:tcW w:w="3794" w:type="dxa"/>
          </w:tcPr>
          <w:p w:rsidR="008D6480" w:rsidRPr="00E86EE9" w:rsidRDefault="008D6480" w:rsidP="00E86EE9">
            <w:pPr>
              <w:pStyle w:val="NormalWeb"/>
              <w:spacing w:before="0" w:after="0"/>
              <w:jc w:val="both"/>
              <w:rPr>
                <w:rFonts w:ascii="Times New Roman" w:hAnsi="Times New Roman" w:cs="Times New Roman"/>
                <w:b/>
                <w:color w:val="000000"/>
                <w:sz w:val="22"/>
                <w:szCs w:val="22"/>
                <w:lang w:eastAsia="en-GB"/>
              </w:rPr>
            </w:pPr>
            <w:r w:rsidRPr="00E86EE9">
              <w:rPr>
                <w:rFonts w:ascii="Times New Roman" w:hAnsi="Times New Roman" w:cs="Times New Roman"/>
                <w:b/>
                <w:color w:val="000000"/>
                <w:sz w:val="22"/>
                <w:szCs w:val="22"/>
                <w:lang w:eastAsia="en-GB"/>
              </w:rPr>
              <w:t>Clinical Services</w:t>
            </w:r>
          </w:p>
        </w:tc>
        <w:tc>
          <w:tcPr>
            <w:tcW w:w="4727" w:type="dxa"/>
          </w:tcPr>
          <w:p w:rsidR="008D6480" w:rsidRPr="00E86EE9" w:rsidRDefault="008D6480" w:rsidP="00E86EE9">
            <w:pPr>
              <w:pStyle w:val="NormalWeb"/>
              <w:spacing w:before="0" w:after="0"/>
              <w:jc w:val="both"/>
              <w:rPr>
                <w:rFonts w:ascii="Times New Roman" w:hAnsi="Times New Roman" w:cs="Times New Roman"/>
                <w:b/>
                <w:color w:val="000000"/>
                <w:sz w:val="22"/>
                <w:szCs w:val="22"/>
                <w:lang w:eastAsia="en-GB"/>
              </w:rPr>
            </w:pPr>
            <w:r w:rsidRPr="00E86EE9">
              <w:rPr>
                <w:rFonts w:ascii="Times New Roman" w:hAnsi="Times New Roman" w:cs="Times New Roman"/>
                <w:b/>
                <w:color w:val="000000"/>
                <w:sz w:val="22"/>
                <w:szCs w:val="22"/>
                <w:lang w:eastAsia="en-GB"/>
              </w:rPr>
              <w:t>Diagnostic Imaging Services</w:t>
            </w:r>
          </w:p>
        </w:tc>
      </w:tr>
      <w:tr w:rsidR="008D6480" w:rsidRPr="00E86EE9" w:rsidTr="00EC1955">
        <w:tc>
          <w:tcPr>
            <w:tcW w:w="3794" w:type="dxa"/>
          </w:tcPr>
          <w:p w:rsidR="008D6480" w:rsidRPr="00E86EE9" w:rsidRDefault="008D6480" w:rsidP="00F30031">
            <w:pPr>
              <w:pStyle w:val="NormalWeb"/>
              <w:numPr>
                <w:ilvl w:val="0"/>
                <w:numId w:val="15"/>
              </w:numPr>
              <w:spacing w:before="0" w:after="0"/>
              <w:jc w:val="both"/>
              <w:rPr>
                <w:rFonts w:ascii="Times New Roman" w:hAnsi="Times New Roman" w:cs="Times New Roman"/>
                <w:color w:val="000000"/>
                <w:sz w:val="22"/>
                <w:szCs w:val="22"/>
                <w:lang w:eastAsia="en-GB"/>
              </w:rPr>
            </w:pPr>
            <w:r w:rsidRPr="00E86EE9">
              <w:rPr>
                <w:rFonts w:ascii="Times New Roman" w:hAnsi="Times New Roman" w:cs="Times New Roman"/>
                <w:color w:val="000000"/>
                <w:sz w:val="22"/>
                <w:szCs w:val="22"/>
                <w:lang w:eastAsia="en-GB"/>
              </w:rPr>
              <w:t>Cardiac Surgery</w:t>
            </w:r>
          </w:p>
        </w:tc>
        <w:tc>
          <w:tcPr>
            <w:tcW w:w="4727" w:type="dxa"/>
          </w:tcPr>
          <w:p w:rsidR="008D6480" w:rsidRPr="00E86EE9" w:rsidRDefault="008D6480" w:rsidP="00F30031">
            <w:pPr>
              <w:pStyle w:val="NormalWeb"/>
              <w:numPr>
                <w:ilvl w:val="0"/>
                <w:numId w:val="15"/>
              </w:numPr>
              <w:spacing w:before="0" w:after="0"/>
              <w:jc w:val="both"/>
              <w:rPr>
                <w:rFonts w:ascii="Times New Roman" w:hAnsi="Times New Roman" w:cs="Times New Roman"/>
                <w:color w:val="000000"/>
                <w:sz w:val="22"/>
                <w:szCs w:val="22"/>
                <w:lang w:eastAsia="en-GB"/>
              </w:rPr>
            </w:pPr>
            <w:r w:rsidRPr="00E86EE9">
              <w:rPr>
                <w:rFonts w:ascii="Times New Roman" w:hAnsi="Times New Roman" w:cs="Times New Roman"/>
                <w:color w:val="000000"/>
                <w:sz w:val="22"/>
                <w:szCs w:val="22"/>
                <w:lang w:eastAsia="en-GB"/>
              </w:rPr>
              <w:t>X-ray</w:t>
            </w:r>
          </w:p>
        </w:tc>
      </w:tr>
      <w:tr w:rsidR="008D6480" w:rsidRPr="00E86EE9" w:rsidTr="00EC1955">
        <w:tc>
          <w:tcPr>
            <w:tcW w:w="3794" w:type="dxa"/>
          </w:tcPr>
          <w:p w:rsidR="008D6480" w:rsidRPr="00E86EE9" w:rsidRDefault="008D6480" w:rsidP="00F30031">
            <w:pPr>
              <w:pStyle w:val="NormalWeb"/>
              <w:numPr>
                <w:ilvl w:val="0"/>
                <w:numId w:val="15"/>
              </w:numPr>
              <w:spacing w:before="0" w:after="0"/>
              <w:jc w:val="both"/>
              <w:rPr>
                <w:rFonts w:ascii="Times New Roman" w:hAnsi="Times New Roman" w:cs="Times New Roman"/>
                <w:color w:val="000000"/>
                <w:sz w:val="22"/>
                <w:szCs w:val="22"/>
                <w:lang w:eastAsia="en-GB"/>
              </w:rPr>
            </w:pPr>
            <w:r w:rsidRPr="00E86EE9">
              <w:rPr>
                <w:rFonts w:ascii="Times New Roman" w:hAnsi="Times New Roman" w:cs="Times New Roman"/>
                <w:color w:val="000000"/>
                <w:sz w:val="22"/>
                <w:szCs w:val="22"/>
                <w:lang w:eastAsia="en-GB"/>
              </w:rPr>
              <w:t>Thoracic Surgery</w:t>
            </w:r>
          </w:p>
        </w:tc>
        <w:tc>
          <w:tcPr>
            <w:tcW w:w="4727" w:type="dxa"/>
          </w:tcPr>
          <w:p w:rsidR="008D6480" w:rsidRPr="00E86EE9" w:rsidRDefault="008D6480" w:rsidP="00F30031">
            <w:pPr>
              <w:pStyle w:val="NormalWeb"/>
              <w:numPr>
                <w:ilvl w:val="0"/>
                <w:numId w:val="15"/>
              </w:numPr>
              <w:spacing w:before="0" w:after="0"/>
              <w:jc w:val="both"/>
              <w:rPr>
                <w:rFonts w:ascii="Times New Roman" w:hAnsi="Times New Roman" w:cs="Times New Roman"/>
                <w:color w:val="000000"/>
                <w:sz w:val="22"/>
                <w:szCs w:val="22"/>
                <w:lang w:eastAsia="en-GB"/>
              </w:rPr>
            </w:pPr>
            <w:r w:rsidRPr="00E86EE9">
              <w:rPr>
                <w:rFonts w:ascii="Times New Roman" w:hAnsi="Times New Roman" w:cs="Times New Roman"/>
                <w:color w:val="000000"/>
                <w:sz w:val="22"/>
                <w:szCs w:val="22"/>
                <w:lang w:eastAsia="en-GB"/>
              </w:rPr>
              <w:t>Magnetic Resonance Imaging (MRI) scanning</w:t>
            </w:r>
          </w:p>
        </w:tc>
      </w:tr>
      <w:tr w:rsidR="008D6480" w:rsidRPr="00E86EE9" w:rsidTr="00EC1955">
        <w:tc>
          <w:tcPr>
            <w:tcW w:w="3794" w:type="dxa"/>
          </w:tcPr>
          <w:p w:rsidR="008D6480" w:rsidRPr="00E86EE9" w:rsidRDefault="008D6480" w:rsidP="00F30031">
            <w:pPr>
              <w:pStyle w:val="NormalWeb"/>
              <w:numPr>
                <w:ilvl w:val="0"/>
                <w:numId w:val="15"/>
              </w:numPr>
              <w:spacing w:before="0" w:after="0"/>
              <w:jc w:val="both"/>
              <w:rPr>
                <w:rFonts w:ascii="Times New Roman" w:hAnsi="Times New Roman" w:cs="Times New Roman"/>
                <w:color w:val="000000"/>
                <w:sz w:val="22"/>
                <w:szCs w:val="22"/>
                <w:lang w:eastAsia="en-GB"/>
              </w:rPr>
            </w:pPr>
            <w:r w:rsidRPr="00E86EE9">
              <w:rPr>
                <w:rFonts w:ascii="Times New Roman" w:hAnsi="Times New Roman" w:cs="Times New Roman"/>
                <w:color w:val="000000"/>
                <w:sz w:val="22"/>
                <w:szCs w:val="22"/>
                <w:lang w:eastAsia="en-GB"/>
              </w:rPr>
              <w:t>National Cardiac Services</w:t>
            </w:r>
          </w:p>
        </w:tc>
        <w:tc>
          <w:tcPr>
            <w:tcW w:w="4727" w:type="dxa"/>
          </w:tcPr>
          <w:p w:rsidR="008D6480" w:rsidRPr="00E86EE9" w:rsidRDefault="008D6480" w:rsidP="00F30031">
            <w:pPr>
              <w:pStyle w:val="NormalWeb"/>
              <w:numPr>
                <w:ilvl w:val="0"/>
                <w:numId w:val="15"/>
              </w:numPr>
              <w:spacing w:before="0" w:after="0"/>
              <w:jc w:val="both"/>
              <w:rPr>
                <w:rFonts w:ascii="Times New Roman" w:hAnsi="Times New Roman" w:cs="Times New Roman"/>
                <w:color w:val="000000"/>
                <w:sz w:val="22"/>
                <w:szCs w:val="22"/>
                <w:lang w:eastAsia="en-GB"/>
              </w:rPr>
            </w:pPr>
            <w:r w:rsidRPr="00E86EE9">
              <w:rPr>
                <w:rFonts w:ascii="Times New Roman" w:hAnsi="Times New Roman" w:cs="Times New Roman"/>
                <w:color w:val="000000"/>
                <w:sz w:val="22"/>
                <w:szCs w:val="22"/>
                <w:lang w:eastAsia="en-GB"/>
              </w:rPr>
              <w:t>Computer Tomography (CT) scanning</w:t>
            </w:r>
          </w:p>
        </w:tc>
      </w:tr>
      <w:tr w:rsidR="008D6480" w:rsidRPr="00E86EE9" w:rsidTr="00EC1955">
        <w:tc>
          <w:tcPr>
            <w:tcW w:w="3794" w:type="dxa"/>
          </w:tcPr>
          <w:p w:rsidR="008D6480" w:rsidRPr="00E86EE9" w:rsidRDefault="008D6480" w:rsidP="00F30031">
            <w:pPr>
              <w:pStyle w:val="NormalWeb"/>
              <w:numPr>
                <w:ilvl w:val="0"/>
                <w:numId w:val="15"/>
              </w:numPr>
              <w:spacing w:before="0" w:after="0"/>
              <w:jc w:val="both"/>
              <w:rPr>
                <w:rFonts w:ascii="Times New Roman" w:hAnsi="Times New Roman" w:cs="Times New Roman"/>
                <w:color w:val="000000"/>
                <w:sz w:val="22"/>
                <w:szCs w:val="22"/>
                <w:lang w:eastAsia="en-GB"/>
              </w:rPr>
            </w:pPr>
            <w:r w:rsidRPr="00E86EE9">
              <w:rPr>
                <w:rFonts w:ascii="Times New Roman" w:hAnsi="Times New Roman" w:cs="Times New Roman"/>
                <w:color w:val="000000"/>
                <w:sz w:val="22"/>
                <w:szCs w:val="22"/>
                <w:lang w:eastAsia="en-GB"/>
              </w:rPr>
              <w:t>Diagnostic cardiology</w:t>
            </w:r>
          </w:p>
        </w:tc>
        <w:tc>
          <w:tcPr>
            <w:tcW w:w="4727" w:type="dxa"/>
          </w:tcPr>
          <w:p w:rsidR="008D6480" w:rsidRPr="00E86EE9" w:rsidRDefault="008D6480" w:rsidP="00F30031">
            <w:pPr>
              <w:pStyle w:val="NormalWeb"/>
              <w:numPr>
                <w:ilvl w:val="0"/>
                <w:numId w:val="15"/>
              </w:numPr>
              <w:spacing w:before="0" w:after="0"/>
              <w:jc w:val="both"/>
              <w:rPr>
                <w:rFonts w:ascii="Times New Roman" w:hAnsi="Times New Roman" w:cs="Times New Roman"/>
                <w:color w:val="000000"/>
                <w:sz w:val="22"/>
                <w:szCs w:val="22"/>
                <w:lang w:eastAsia="en-GB"/>
              </w:rPr>
            </w:pPr>
            <w:r w:rsidRPr="00E86EE9">
              <w:rPr>
                <w:rFonts w:ascii="Times New Roman" w:hAnsi="Times New Roman" w:cs="Times New Roman"/>
                <w:color w:val="000000"/>
                <w:sz w:val="22"/>
                <w:szCs w:val="22"/>
                <w:lang w:eastAsia="en-GB"/>
              </w:rPr>
              <w:t>Bone densitometry</w:t>
            </w:r>
          </w:p>
        </w:tc>
      </w:tr>
      <w:tr w:rsidR="008D6480" w:rsidRPr="00E86EE9" w:rsidTr="00EC1955">
        <w:tc>
          <w:tcPr>
            <w:tcW w:w="3794" w:type="dxa"/>
          </w:tcPr>
          <w:p w:rsidR="008D6480" w:rsidRPr="00E86EE9" w:rsidRDefault="008D6480" w:rsidP="00F30031">
            <w:pPr>
              <w:pStyle w:val="NormalWeb"/>
              <w:numPr>
                <w:ilvl w:val="0"/>
                <w:numId w:val="15"/>
              </w:numPr>
              <w:spacing w:before="0" w:after="0"/>
              <w:jc w:val="both"/>
              <w:rPr>
                <w:rFonts w:ascii="Times New Roman" w:hAnsi="Times New Roman" w:cs="Times New Roman"/>
                <w:color w:val="000000"/>
                <w:sz w:val="22"/>
                <w:szCs w:val="22"/>
                <w:lang w:eastAsia="en-GB"/>
              </w:rPr>
            </w:pPr>
            <w:r w:rsidRPr="00E86EE9">
              <w:rPr>
                <w:rFonts w:ascii="Times New Roman" w:hAnsi="Times New Roman" w:cs="Times New Roman"/>
                <w:color w:val="000000"/>
                <w:sz w:val="22"/>
                <w:szCs w:val="22"/>
                <w:lang w:eastAsia="en-GB"/>
              </w:rPr>
              <w:t>Interventional cardiology</w:t>
            </w:r>
          </w:p>
        </w:tc>
        <w:tc>
          <w:tcPr>
            <w:tcW w:w="4727" w:type="dxa"/>
          </w:tcPr>
          <w:p w:rsidR="008D6480" w:rsidRPr="00E86EE9" w:rsidRDefault="008D6480" w:rsidP="00F30031">
            <w:pPr>
              <w:pStyle w:val="NormalWeb"/>
              <w:numPr>
                <w:ilvl w:val="0"/>
                <w:numId w:val="15"/>
              </w:numPr>
              <w:spacing w:before="0" w:after="0"/>
              <w:jc w:val="both"/>
              <w:rPr>
                <w:rFonts w:ascii="Times New Roman" w:hAnsi="Times New Roman" w:cs="Times New Roman"/>
                <w:color w:val="000000"/>
                <w:sz w:val="22"/>
                <w:szCs w:val="22"/>
                <w:lang w:eastAsia="en-GB"/>
              </w:rPr>
            </w:pPr>
            <w:r w:rsidRPr="00E86EE9">
              <w:rPr>
                <w:rFonts w:ascii="Times New Roman" w:hAnsi="Times New Roman" w:cs="Times New Roman"/>
                <w:color w:val="000000"/>
                <w:sz w:val="22"/>
                <w:szCs w:val="22"/>
                <w:lang w:eastAsia="en-GB"/>
              </w:rPr>
              <w:t>Barium exams</w:t>
            </w:r>
          </w:p>
        </w:tc>
      </w:tr>
      <w:tr w:rsidR="008D6480" w:rsidRPr="00E86EE9" w:rsidTr="00EC1955">
        <w:tc>
          <w:tcPr>
            <w:tcW w:w="3794" w:type="dxa"/>
          </w:tcPr>
          <w:p w:rsidR="008D6480" w:rsidRPr="00E86EE9" w:rsidRDefault="008D6480" w:rsidP="00F30031">
            <w:pPr>
              <w:pStyle w:val="NormalWeb"/>
              <w:numPr>
                <w:ilvl w:val="0"/>
                <w:numId w:val="15"/>
              </w:numPr>
              <w:spacing w:before="0" w:after="0"/>
              <w:jc w:val="both"/>
              <w:rPr>
                <w:rFonts w:ascii="Times New Roman" w:hAnsi="Times New Roman" w:cs="Times New Roman"/>
                <w:color w:val="000000"/>
                <w:sz w:val="22"/>
                <w:szCs w:val="22"/>
                <w:lang w:eastAsia="en-GB"/>
              </w:rPr>
            </w:pPr>
            <w:r w:rsidRPr="00E86EE9">
              <w:rPr>
                <w:rFonts w:ascii="Times New Roman" w:hAnsi="Times New Roman" w:cs="Times New Roman"/>
                <w:color w:val="000000"/>
                <w:sz w:val="22"/>
                <w:szCs w:val="22"/>
                <w:lang w:eastAsia="en-GB"/>
              </w:rPr>
              <w:t>Orthopaedic surgery</w:t>
            </w:r>
          </w:p>
        </w:tc>
        <w:tc>
          <w:tcPr>
            <w:tcW w:w="4727" w:type="dxa"/>
          </w:tcPr>
          <w:p w:rsidR="008D6480" w:rsidRPr="00E86EE9" w:rsidRDefault="008D6480" w:rsidP="00F30031">
            <w:pPr>
              <w:pStyle w:val="NormalWeb"/>
              <w:numPr>
                <w:ilvl w:val="0"/>
                <w:numId w:val="15"/>
              </w:numPr>
              <w:spacing w:before="0" w:after="0"/>
              <w:jc w:val="both"/>
              <w:rPr>
                <w:rFonts w:ascii="Times New Roman" w:hAnsi="Times New Roman" w:cs="Times New Roman"/>
                <w:color w:val="000000"/>
                <w:sz w:val="22"/>
                <w:szCs w:val="22"/>
                <w:lang w:eastAsia="en-GB"/>
              </w:rPr>
            </w:pPr>
            <w:r w:rsidRPr="00E86EE9">
              <w:rPr>
                <w:rFonts w:ascii="Times New Roman" w:hAnsi="Times New Roman" w:cs="Times New Roman"/>
                <w:color w:val="000000"/>
                <w:sz w:val="22"/>
                <w:szCs w:val="22"/>
                <w:lang w:eastAsia="en-GB"/>
              </w:rPr>
              <w:t>Ultrasound</w:t>
            </w:r>
          </w:p>
        </w:tc>
      </w:tr>
      <w:tr w:rsidR="008D6480" w:rsidRPr="00E86EE9" w:rsidTr="00EC1955">
        <w:tc>
          <w:tcPr>
            <w:tcW w:w="3794" w:type="dxa"/>
          </w:tcPr>
          <w:p w:rsidR="008D6480" w:rsidRPr="00E86EE9" w:rsidRDefault="008D6480" w:rsidP="00F30031">
            <w:pPr>
              <w:pStyle w:val="NormalWeb"/>
              <w:numPr>
                <w:ilvl w:val="0"/>
                <w:numId w:val="15"/>
              </w:numPr>
              <w:spacing w:before="0" w:after="0"/>
              <w:jc w:val="both"/>
              <w:rPr>
                <w:rFonts w:ascii="Times New Roman" w:hAnsi="Times New Roman" w:cs="Times New Roman"/>
                <w:color w:val="000000"/>
                <w:sz w:val="22"/>
                <w:szCs w:val="22"/>
                <w:lang w:eastAsia="en-GB"/>
              </w:rPr>
            </w:pPr>
            <w:r w:rsidRPr="00E86EE9">
              <w:rPr>
                <w:rFonts w:ascii="Times New Roman" w:hAnsi="Times New Roman" w:cs="Times New Roman"/>
                <w:color w:val="000000"/>
                <w:sz w:val="22"/>
                <w:szCs w:val="22"/>
                <w:lang w:eastAsia="en-GB"/>
              </w:rPr>
              <w:t>General surgery, inc Endoscopy</w:t>
            </w:r>
          </w:p>
        </w:tc>
        <w:tc>
          <w:tcPr>
            <w:tcW w:w="4727" w:type="dxa"/>
          </w:tcPr>
          <w:p w:rsidR="008D6480" w:rsidRPr="00E86EE9" w:rsidRDefault="008D6480" w:rsidP="00E86EE9">
            <w:pPr>
              <w:pStyle w:val="NormalWeb"/>
              <w:spacing w:before="0" w:after="0"/>
              <w:jc w:val="both"/>
              <w:rPr>
                <w:rFonts w:ascii="Times New Roman" w:hAnsi="Times New Roman" w:cs="Times New Roman"/>
                <w:color w:val="000000"/>
                <w:sz w:val="22"/>
                <w:szCs w:val="22"/>
                <w:lang w:eastAsia="en-GB"/>
              </w:rPr>
            </w:pPr>
          </w:p>
        </w:tc>
      </w:tr>
      <w:tr w:rsidR="008D6480" w:rsidRPr="00E86EE9" w:rsidTr="00EC1955">
        <w:tc>
          <w:tcPr>
            <w:tcW w:w="3794" w:type="dxa"/>
          </w:tcPr>
          <w:p w:rsidR="008D6480" w:rsidRPr="00E86EE9" w:rsidRDefault="008D6480" w:rsidP="00F30031">
            <w:pPr>
              <w:pStyle w:val="NormalWeb"/>
              <w:numPr>
                <w:ilvl w:val="0"/>
                <w:numId w:val="15"/>
              </w:numPr>
              <w:spacing w:before="0" w:after="0"/>
              <w:jc w:val="both"/>
              <w:rPr>
                <w:rFonts w:ascii="Times New Roman" w:hAnsi="Times New Roman" w:cs="Times New Roman"/>
                <w:color w:val="000000"/>
                <w:sz w:val="22"/>
                <w:szCs w:val="22"/>
                <w:lang w:eastAsia="en-GB"/>
              </w:rPr>
            </w:pPr>
            <w:r w:rsidRPr="00E86EE9">
              <w:rPr>
                <w:rFonts w:ascii="Times New Roman" w:hAnsi="Times New Roman" w:cs="Times New Roman"/>
                <w:color w:val="000000"/>
                <w:sz w:val="22"/>
                <w:szCs w:val="22"/>
                <w:lang w:eastAsia="en-GB"/>
              </w:rPr>
              <w:t>Ophthalmic surgery</w:t>
            </w:r>
          </w:p>
        </w:tc>
        <w:tc>
          <w:tcPr>
            <w:tcW w:w="4727" w:type="dxa"/>
          </w:tcPr>
          <w:p w:rsidR="008D6480" w:rsidRPr="00E86EE9" w:rsidRDefault="008D6480" w:rsidP="00E86EE9">
            <w:pPr>
              <w:pStyle w:val="NormalWeb"/>
              <w:spacing w:before="0" w:after="0"/>
              <w:jc w:val="both"/>
              <w:rPr>
                <w:rFonts w:ascii="Times New Roman" w:hAnsi="Times New Roman" w:cs="Times New Roman"/>
                <w:color w:val="000000"/>
                <w:sz w:val="22"/>
                <w:szCs w:val="22"/>
                <w:lang w:eastAsia="en-GB"/>
              </w:rPr>
            </w:pPr>
          </w:p>
        </w:tc>
      </w:tr>
      <w:tr w:rsidR="008D6480" w:rsidRPr="00E86EE9" w:rsidTr="00EC1955">
        <w:tc>
          <w:tcPr>
            <w:tcW w:w="3794" w:type="dxa"/>
          </w:tcPr>
          <w:p w:rsidR="008D6480" w:rsidRPr="00E86EE9" w:rsidRDefault="008D6480" w:rsidP="00F30031">
            <w:pPr>
              <w:pStyle w:val="NormalWeb"/>
              <w:numPr>
                <w:ilvl w:val="0"/>
                <w:numId w:val="15"/>
              </w:numPr>
              <w:spacing w:before="0" w:after="0"/>
              <w:jc w:val="both"/>
              <w:rPr>
                <w:rFonts w:ascii="Times New Roman" w:hAnsi="Times New Roman" w:cs="Times New Roman"/>
                <w:color w:val="000000"/>
                <w:sz w:val="22"/>
                <w:szCs w:val="22"/>
                <w:lang w:eastAsia="en-GB"/>
              </w:rPr>
            </w:pPr>
            <w:r w:rsidRPr="00E86EE9">
              <w:rPr>
                <w:rFonts w:ascii="Times New Roman" w:hAnsi="Times New Roman" w:cs="Times New Roman"/>
                <w:color w:val="000000"/>
                <w:sz w:val="22"/>
                <w:szCs w:val="22"/>
                <w:lang w:eastAsia="en-GB"/>
              </w:rPr>
              <w:t>Plastic surgery</w:t>
            </w:r>
          </w:p>
        </w:tc>
        <w:tc>
          <w:tcPr>
            <w:tcW w:w="4727" w:type="dxa"/>
          </w:tcPr>
          <w:p w:rsidR="008D6480" w:rsidRPr="00E86EE9" w:rsidRDefault="008D6480" w:rsidP="00E86EE9">
            <w:pPr>
              <w:pStyle w:val="NormalWeb"/>
              <w:spacing w:before="0" w:after="0"/>
              <w:jc w:val="both"/>
              <w:rPr>
                <w:rFonts w:ascii="Times New Roman" w:hAnsi="Times New Roman" w:cs="Times New Roman"/>
                <w:color w:val="000000"/>
                <w:sz w:val="22"/>
                <w:szCs w:val="22"/>
                <w:lang w:eastAsia="en-GB"/>
              </w:rPr>
            </w:pPr>
          </w:p>
        </w:tc>
      </w:tr>
    </w:tbl>
    <w:p w:rsidR="008D6480" w:rsidRPr="00E86EE9" w:rsidRDefault="008D6480" w:rsidP="00E86EE9">
      <w:pPr>
        <w:rPr>
          <w:szCs w:val="22"/>
        </w:rPr>
      </w:pPr>
    </w:p>
    <w:p w:rsidR="008D6480" w:rsidRPr="00E86EE9" w:rsidRDefault="008D6480" w:rsidP="00E86EE9">
      <w:pPr>
        <w:pStyle w:val="BodyText"/>
        <w:outlineLvl w:val="0"/>
        <w:rPr>
          <w:b/>
          <w:bCs/>
          <w:color w:val="000000"/>
          <w:sz w:val="22"/>
          <w:szCs w:val="22"/>
        </w:rPr>
      </w:pPr>
      <w:r w:rsidRPr="00E86EE9">
        <w:rPr>
          <w:b/>
          <w:bCs/>
          <w:color w:val="000000"/>
          <w:sz w:val="22"/>
          <w:szCs w:val="22"/>
        </w:rPr>
        <w:t>2016/17 Patient activity</w:t>
      </w:r>
    </w:p>
    <w:p w:rsidR="008D6480" w:rsidRPr="00E86EE9" w:rsidRDefault="008D6480" w:rsidP="00E86EE9">
      <w:pPr>
        <w:autoSpaceDE w:val="0"/>
        <w:autoSpaceDN w:val="0"/>
        <w:adjustRightInd w:val="0"/>
        <w:ind w:left="851"/>
        <w:rPr>
          <w:color w:val="000000"/>
          <w:sz w:val="20"/>
        </w:rPr>
      </w:pPr>
    </w:p>
    <w:p w:rsidR="008D6480" w:rsidRPr="00E86EE9" w:rsidRDefault="008D6480" w:rsidP="00E86EE9">
      <w:pPr>
        <w:autoSpaceDE w:val="0"/>
        <w:autoSpaceDN w:val="0"/>
        <w:adjustRightInd w:val="0"/>
        <w:rPr>
          <w:color w:val="000000"/>
          <w:szCs w:val="22"/>
        </w:rPr>
      </w:pPr>
      <w:r w:rsidRPr="00E86EE9">
        <w:rPr>
          <w:color w:val="000000"/>
          <w:szCs w:val="22"/>
        </w:rPr>
        <w:t xml:space="preserve">In 2016/17, we were set a target of carrying out 37,871 inpatient, day case and diagnostic examinations.  The range of services provided included orthopaedic surgery, general surgery, ophthalmic surgery, plastic surgery, hand surgery, scopes and diagnostic imaging.   This number excludes any activity associated with the regional and national heart and lung services.   </w:t>
      </w:r>
    </w:p>
    <w:p w:rsidR="008D6480" w:rsidRPr="00E86EE9" w:rsidRDefault="008D6480" w:rsidP="00E86EE9">
      <w:pPr>
        <w:autoSpaceDE w:val="0"/>
        <w:autoSpaceDN w:val="0"/>
        <w:adjustRightInd w:val="0"/>
        <w:rPr>
          <w:color w:val="000000"/>
          <w:szCs w:val="22"/>
        </w:rPr>
      </w:pPr>
    </w:p>
    <w:p w:rsidR="008D6480" w:rsidRPr="00E86EE9" w:rsidRDefault="008D6480" w:rsidP="00E86EE9">
      <w:pPr>
        <w:widowControl/>
      </w:pPr>
      <w:r w:rsidRPr="00E86EE9">
        <w:rPr>
          <w:color w:val="000000"/>
          <w:szCs w:val="22"/>
          <w:lang w:eastAsia="en-GB"/>
        </w:rPr>
        <w:t>The actual number of inpatients, day cases and diagnostic examinations carried out in 2016/17 was 40,929, which was over 3,000 procedures more than anticipated at the beginning of the year, and 8.1% ahead of plan (adjusted for complexity).</w:t>
      </w:r>
    </w:p>
    <w:p w:rsidR="008D6480" w:rsidRPr="00E86EE9" w:rsidRDefault="008D6480" w:rsidP="00E86EE9">
      <w:pPr>
        <w:widowControl/>
        <w:rPr>
          <w:color w:val="000000"/>
          <w:szCs w:val="22"/>
          <w:lang w:eastAsia="en-GB"/>
        </w:rPr>
      </w:pPr>
    </w:p>
    <w:p w:rsidR="008D6480" w:rsidRPr="00E86EE9" w:rsidRDefault="008D6480" w:rsidP="00E86EE9">
      <w:pPr>
        <w:widowControl/>
        <w:rPr>
          <w:b/>
          <w:color w:val="000000"/>
          <w:szCs w:val="22"/>
          <w:lang w:eastAsia="en-GB"/>
        </w:rPr>
      </w:pPr>
      <w:r w:rsidRPr="00E86EE9">
        <w:rPr>
          <w:b/>
          <w:color w:val="000000"/>
          <w:szCs w:val="22"/>
          <w:lang w:eastAsia="en-GB"/>
        </w:rPr>
        <w:t>Orthopaedics</w:t>
      </w:r>
    </w:p>
    <w:p w:rsidR="008D6480" w:rsidRPr="00E86EE9" w:rsidRDefault="008D6480" w:rsidP="00E86EE9">
      <w:pPr>
        <w:widowControl/>
        <w:rPr>
          <w:color w:val="000000"/>
          <w:szCs w:val="22"/>
          <w:lang w:eastAsia="en-GB"/>
        </w:rPr>
      </w:pPr>
    </w:p>
    <w:p w:rsidR="008D6480" w:rsidRPr="00353F2E" w:rsidRDefault="008D6480" w:rsidP="00353F2E">
      <w:pPr>
        <w:widowControl/>
        <w:rPr>
          <w:color w:val="000000"/>
          <w:szCs w:val="22"/>
          <w:lang w:eastAsia="en-GB"/>
        </w:rPr>
      </w:pPr>
      <w:r w:rsidRPr="00353F2E">
        <w:rPr>
          <w:color w:val="000000"/>
          <w:szCs w:val="22"/>
          <w:lang w:eastAsia="en-GB"/>
        </w:rPr>
        <w:t>In 2016/17, orthopaedic joint activity was ahead of the plan by 223 primary joint replacements (3,923 against a target of 3.700) and carried out an additional 299 foot and ankle procedures against a target (755 actual versus 456 planned</w:t>
      </w:r>
      <w:proofErr w:type="gramStart"/>
      <w:r w:rsidRPr="00353F2E">
        <w:rPr>
          <w:color w:val="000000"/>
          <w:szCs w:val="22"/>
          <w:lang w:eastAsia="en-GB"/>
        </w:rPr>
        <w:t>) .</w:t>
      </w:r>
      <w:proofErr w:type="gramEnd"/>
      <w:r w:rsidRPr="00353F2E">
        <w:rPr>
          <w:color w:val="000000"/>
          <w:szCs w:val="22"/>
          <w:lang w:eastAsia="en-GB"/>
        </w:rPr>
        <w:t xml:space="preserve">  Despite orthopaedic ‘other’ activity being behind plan by 343 procedures, overall orthopaedic surgery exceeded the full year plan by 3.5%.</w:t>
      </w:r>
    </w:p>
    <w:p w:rsidR="008D6480" w:rsidRPr="00E86EE9" w:rsidRDefault="008D6480" w:rsidP="00353F2E">
      <w:pPr>
        <w:pStyle w:val="BodyTextIndent3"/>
        <w:contextualSpacing/>
        <w:rPr>
          <w:szCs w:val="22"/>
        </w:rPr>
      </w:pPr>
    </w:p>
    <w:p w:rsidR="008D6480" w:rsidRPr="00353F2E" w:rsidRDefault="008D6480" w:rsidP="00353F2E">
      <w:pPr>
        <w:widowControl/>
        <w:rPr>
          <w:color w:val="000000"/>
          <w:szCs w:val="22"/>
          <w:lang w:eastAsia="en-GB"/>
        </w:rPr>
      </w:pPr>
      <w:r w:rsidRPr="00353F2E">
        <w:rPr>
          <w:color w:val="000000"/>
          <w:szCs w:val="22"/>
          <w:lang w:eastAsia="en-GB"/>
        </w:rPr>
        <w:t>The orthopaedic theatres operated at maximum capacity in 2016/17</w:t>
      </w:r>
      <w:r>
        <w:rPr>
          <w:color w:val="000000"/>
          <w:szCs w:val="22"/>
          <w:lang w:eastAsia="en-GB"/>
        </w:rPr>
        <w:t xml:space="preserve"> with Saturday working also now established.</w:t>
      </w:r>
      <w:r w:rsidRPr="00353F2E">
        <w:rPr>
          <w:color w:val="000000"/>
          <w:szCs w:val="22"/>
          <w:lang w:eastAsia="en-GB"/>
        </w:rPr>
        <w:t xml:space="preserve">  </w:t>
      </w:r>
    </w:p>
    <w:p w:rsidR="008D6480" w:rsidRPr="00E86EE9" w:rsidRDefault="008D6480" w:rsidP="00353F2E">
      <w:pPr>
        <w:pStyle w:val="BodyTextIndent3"/>
        <w:ind w:left="0" w:firstLine="0"/>
        <w:contextualSpacing/>
        <w:rPr>
          <w:b/>
          <w:szCs w:val="22"/>
        </w:rPr>
      </w:pPr>
    </w:p>
    <w:p w:rsidR="008D6480" w:rsidRPr="00E86EE9" w:rsidRDefault="008D6480" w:rsidP="00353F2E">
      <w:pPr>
        <w:pStyle w:val="BodyTextIndent3"/>
        <w:ind w:left="709"/>
        <w:contextualSpacing/>
        <w:rPr>
          <w:b/>
          <w:szCs w:val="22"/>
        </w:rPr>
      </w:pPr>
      <w:r w:rsidRPr="00E86EE9">
        <w:rPr>
          <w:b/>
          <w:szCs w:val="22"/>
        </w:rPr>
        <w:t>Ophthalmology</w:t>
      </w:r>
    </w:p>
    <w:p w:rsidR="008D6480" w:rsidRPr="00E86EE9" w:rsidRDefault="008D6480" w:rsidP="00353F2E">
      <w:pPr>
        <w:pStyle w:val="BodyTextIndent3"/>
        <w:ind w:left="709"/>
        <w:contextualSpacing/>
        <w:rPr>
          <w:szCs w:val="22"/>
        </w:rPr>
      </w:pPr>
    </w:p>
    <w:p w:rsidR="008D6480" w:rsidRPr="00353F2E" w:rsidRDefault="008D6480" w:rsidP="00353F2E">
      <w:pPr>
        <w:widowControl/>
        <w:rPr>
          <w:color w:val="000000"/>
          <w:szCs w:val="22"/>
          <w:lang w:eastAsia="en-GB"/>
        </w:rPr>
      </w:pPr>
      <w:r w:rsidRPr="00353F2E">
        <w:rPr>
          <w:color w:val="000000"/>
          <w:szCs w:val="22"/>
          <w:lang w:eastAsia="en-GB"/>
        </w:rPr>
        <w:t>Although Ophthalmology activity was slightly behind plan in 2016/17 (5,794</w:t>
      </w:r>
      <w:r>
        <w:rPr>
          <w:color w:val="000000"/>
          <w:szCs w:val="22"/>
          <w:lang w:eastAsia="en-GB"/>
        </w:rPr>
        <w:t xml:space="preserve"> p</w:t>
      </w:r>
      <w:r w:rsidRPr="00353F2E">
        <w:rPr>
          <w:color w:val="000000"/>
          <w:szCs w:val="22"/>
          <w:lang w:eastAsia="en-GB"/>
        </w:rPr>
        <w:t>rocedures against a target of 6,000), the Ophthalmology programme delivered 14% more cataract procedures in 2016/17 than in the previous year.</w:t>
      </w:r>
    </w:p>
    <w:p w:rsidR="008D6480" w:rsidRPr="00E86EE9" w:rsidRDefault="008D6480" w:rsidP="00E86EE9">
      <w:pPr>
        <w:widowControl/>
        <w:rPr>
          <w:color w:val="C0504D"/>
          <w:szCs w:val="22"/>
          <w:lang w:eastAsia="en-GB"/>
        </w:rPr>
      </w:pPr>
    </w:p>
    <w:p w:rsidR="008D6480" w:rsidRPr="00E86EE9" w:rsidRDefault="008D6480" w:rsidP="00E86EE9">
      <w:pPr>
        <w:pStyle w:val="BodyTextIndent3"/>
        <w:contextualSpacing/>
        <w:rPr>
          <w:b/>
          <w:szCs w:val="22"/>
        </w:rPr>
      </w:pPr>
      <w:r w:rsidRPr="00E86EE9">
        <w:rPr>
          <w:b/>
          <w:szCs w:val="22"/>
        </w:rPr>
        <w:t>Diagnostic imaging</w:t>
      </w:r>
    </w:p>
    <w:p w:rsidR="008D6480" w:rsidRPr="00E86EE9" w:rsidRDefault="008D6480" w:rsidP="00E86EE9">
      <w:pPr>
        <w:pStyle w:val="BodyTextIndent3"/>
        <w:contextualSpacing/>
        <w:rPr>
          <w:szCs w:val="22"/>
        </w:rPr>
      </w:pPr>
    </w:p>
    <w:p w:rsidR="008D6480" w:rsidRPr="007F62F8" w:rsidRDefault="008D6480" w:rsidP="007F62F8">
      <w:pPr>
        <w:widowControl/>
        <w:rPr>
          <w:color w:val="000000"/>
          <w:szCs w:val="22"/>
          <w:lang w:eastAsia="en-GB"/>
        </w:rPr>
      </w:pPr>
      <w:r w:rsidRPr="007F62F8">
        <w:rPr>
          <w:color w:val="000000"/>
          <w:szCs w:val="22"/>
          <w:lang w:eastAsia="en-GB"/>
        </w:rPr>
        <w:t xml:space="preserve">In 2016/17, Diagnostic Imaging significantly exceeded the full year plan of 22,925 by 3,023 examinations (13.2%).  </w:t>
      </w:r>
    </w:p>
    <w:p w:rsidR="008D6480" w:rsidRPr="00E86EE9" w:rsidRDefault="008D6480" w:rsidP="00E86EE9">
      <w:pPr>
        <w:pStyle w:val="BodyTextIndent3"/>
        <w:contextualSpacing/>
        <w:rPr>
          <w:szCs w:val="22"/>
        </w:rPr>
      </w:pPr>
    </w:p>
    <w:p w:rsidR="008D6480" w:rsidRPr="007F62F8" w:rsidRDefault="008D6480" w:rsidP="007F62F8">
      <w:pPr>
        <w:widowControl/>
        <w:rPr>
          <w:color w:val="000000"/>
          <w:szCs w:val="22"/>
          <w:lang w:eastAsia="en-GB"/>
        </w:rPr>
      </w:pPr>
      <w:r w:rsidRPr="007F62F8">
        <w:rPr>
          <w:color w:val="000000"/>
          <w:szCs w:val="22"/>
          <w:lang w:eastAsia="en-GB"/>
        </w:rPr>
        <w:t>There was a 14.4% increase in diagnostic imaging activity since 2015/16.  The</w:t>
      </w:r>
      <w:r>
        <w:rPr>
          <w:color w:val="000000"/>
          <w:szCs w:val="22"/>
          <w:lang w:eastAsia="en-GB"/>
        </w:rPr>
        <w:t xml:space="preserve"> </w:t>
      </w:r>
      <w:r w:rsidRPr="007F62F8">
        <w:rPr>
          <w:color w:val="000000"/>
          <w:szCs w:val="22"/>
          <w:lang w:eastAsia="en-GB"/>
        </w:rPr>
        <w:t>following graph indicates the growth in Diagnostic Imaging since 2011/12.</w:t>
      </w:r>
    </w:p>
    <w:p w:rsidR="008D6480" w:rsidRDefault="008D6480" w:rsidP="00E86EE9">
      <w:pPr>
        <w:autoSpaceDE w:val="0"/>
        <w:autoSpaceDN w:val="0"/>
        <w:adjustRightInd w:val="0"/>
        <w:rPr>
          <w:b/>
          <w:color w:val="000000"/>
          <w:szCs w:val="22"/>
        </w:rPr>
      </w:pPr>
    </w:p>
    <w:p w:rsidR="008D6480" w:rsidRDefault="008D6480" w:rsidP="00E86EE9">
      <w:pPr>
        <w:autoSpaceDE w:val="0"/>
        <w:autoSpaceDN w:val="0"/>
        <w:adjustRightInd w:val="0"/>
        <w:rPr>
          <w:b/>
          <w:color w:val="000000"/>
          <w:szCs w:val="22"/>
        </w:rPr>
      </w:pPr>
    </w:p>
    <w:p w:rsidR="008D6480" w:rsidRDefault="008D6480" w:rsidP="00E86EE9">
      <w:pPr>
        <w:autoSpaceDE w:val="0"/>
        <w:autoSpaceDN w:val="0"/>
        <w:adjustRightInd w:val="0"/>
        <w:rPr>
          <w:b/>
          <w:color w:val="000000"/>
          <w:szCs w:val="22"/>
        </w:rPr>
      </w:pPr>
    </w:p>
    <w:p w:rsidR="008D6480" w:rsidRPr="002F3F7C" w:rsidRDefault="008D6480" w:rsidP="008C516A">
      <w:pPr>
        <w:pStyle w:val="2-col-note-tot"/>
        <w:spacing w:line="240" w:lineRule="auto"/>
        <w:rPr>
          <w:sz w:val="24"/>
          <w:szCs w:val="24"/>
        </w:rPr>
      </w:pPr>
      <w:r w:rsidRPr="002F3F7C">
        <w:rPr>
          <w:sz w:val="24"/>
          <w:szCs w:val="24"/>
        </w:rPr>
        <w:lastRenderedPageBreak/>
        <w:t>Overview</w:t>
      </w:r>
      <w:r>
        <w:rPr>
          <w:sz w:val="24"/>
          <w:szCs w:val="24"/>
        </w:rPr>
        <w:t xml:space="preserve"> (continued)</w:t>
      </w:r>
    </w:p>
    <w:p w:rsidR="008D6480" w:rsidRPr="00E86EE9" w:rsidRDefault="008D6480" w:rsidP="00E86EE9">
      <w:pPr>
        <w:autoSpaceDE w:val="0"/>
        <w:autoSpaceDN w:val="0"/>
        <w:adjustRightInd w:val="0"/>
        <w:rPr>
          <w:b/>
          <w:color w:val="000000"/>
          <w:szCs w:val="22"/>
        </w:rPr>
      </w:pPr>
    </w:p>
    <w:p w:rsidR="008D6480" w:rsidRPr="00E86EE9" w:rsidRDefault="008D6480" w:rsidP="00E86EE9">
      <w:pPr>
        <w:autoSpaceDE w:val="0"/>
        <w:autoSpaceDN w:val="0"/>
        <w:adjustRightInd w:val="0"/>
        <w:rPr>
          <w:b/>
          <w:color w:val="000000"/>
          <w:szCs w:val="22"/>
        </w:rPr>
      </w:pPr>
      <w:r w:rsidRPr="00E86EE9">
        <w:rPr>
          <w:b/>
          <w:color w:val="000000"/>
          <w:szCs w:val="22"/>
        </w:rPr>
        <w:t>Cardiac surgery waiting time</w:t>
      </w:r>
    </w:p>
    <w:p w:rsidR="008D6480" w:rsidRPr="00E86EE9" w:rsidRDefault="008D6480" w:rsidP="00E86EE9">
      <w:pPr>
        <w:autoSpaceDE w:val="0"/>
        <w:autoSpaceDN w:val="0"/>
        <w:adjustRightInd w:val="0"/>
        <w:rPr>
          <w:b/>
          <w:color w:val="000000"/>
          <w:szCs w:val="22"/>
        </w:rPr>
      </w:pPr>
    </w:p>
    <w:p w:rsidR="008D6480" w:rsidRPr="00E86EE9" w:rsidRDefault="008D6480" w:rsidP="00E86EE9">
      <w:pPr>
        <w:autoSpaceDE w:val="0"/>
        <w:autoSpaceDN w:val="0"/>
        <w:adjustRightInd w:val="0"/>
        <w:rPr>
          <w:szCs w:val="22"/>
        </w:rPr>
      </w:pPr>
      <w:r w:rsidRPr="00E86EE9">
        <w:rPr>
          <w:color w:val="000000"/>
          <w:szCs w:val="22"/>
        </w:rPr>
        <w:t>We continue to invest in minimising the risk to patients’ waiting time guarantees and focus on ensuring that we meet the Treatment Time Guarantee for patients. In 2016/17, t</w:t>
      </w:r>
      <w:r w:rsidRPr="00E86EE9">
        <w:rPr>
          <w:szCs w:val="22"/>
        </w:rPr>
        <w:t xml:space="preserve">he Waiting Times Internal Audit Reports showed 100% compliance throughout the year.   </w:t>
      </w:r>
    </w:p>
    <w:p w:rsidR="008D6480" w:rsidRPr="00E86EE9" w:rsidRDefault="008D6480" w:rsidP="00E86EE9">
      <w:pPr>
        <w:autoSpaceDE w:val="0"/>
        <w:autoSpaceDN w:val="0"/>
        <w:adjustRightInd w:val="0"/>
        <w:rPr>
          <w:color w:val="000000"/>
          <w:sz w:val="24"/>
          <w:szCs w:val="24"/>
        </w:rPr>
      </w:pPr>
    </w:p>
    <w:p w:rsidR="008D6480" w:rsidRPr="00E86EE9" w:rsidRDefault="008D6480" w:rsidP="00E86EE9">
      <w:pPr>
        <w:autoSpaceDE w:val="0"/>
        <w:autoSpaceDN w:val="0"/>
        <w:adjustRightInd w:val="0"/>
        <w:rPr>
          <w:color w:val="000000"/>
          <w:szCs w:val="22"/>
        </w:rPr>
      </w:pPr>
      <w:r w:rsidRPr="00E86EE9">
        <w:rPr>
          <w:color w:val="000000"/>
          <w:szCs w:val="22"/>
        </w:rPr>
        <w:t xml:space="preserve">Although heart and lung services are measured through the Treatment Time Guarantee, we are experiencing a trend of increased numbers within interventional cardiology carrying out over 1,300 procedures more than plan. </w:t>
      </w:r>
    </w:p>
    <w:p w:rsidR="008D6480" w:rsidRPr="00E86EE9" w:rsidRDefault="008D6480" w:rsidP="00E86EE9">
      <w:pPr>
        <w:autoSpaceDE w:val="0"/>
        <w:autoSpaceDN w:val="0"/>
        <w:adjustRightInd w:val="0"/>
        <w:rPr>
          <w:color w:val="C0504D"/>
          <w:szCs w:val="22"/>
        </w:rPr>
      </w:pPr>
    </w:p>
    <w:p w:rsidR="008D6480" w:rsidRPr="00E86EE9" w:rsidRDefault="008D6480" w:rsidP="00E86EE9">
      <w:pPr>
        <w:rPr>
          <w:b/>
          <w:color w:val="000000"/>
          <w:szCs w:val="22"/>
        </w:rPr>
      </w:pPr>
      <w:r w:rsidRPr="00E86EE9">
        <w:rPr>
          <w:b/>
          <w:color w:val="000000"/>
          <w:szCs w:val="22"/>
        </w:rPr>
        <w:t xml:space="preserve">The Golden Jubilee Conference Hotel </w:t>
      </w:r>
    </w:p>
    <w:p w:rsidR="008D6480" w:rsidRPr="00E86EE9" w:rsidRDefault="008D6480" w:rsidP="00E86EE9">
      <w:pPr>
        <w:ind w:left="311"/>
        <w:rPr>
          <w:color w:val="000000"/>
          <w:szCs w:val="22"/>
        </w:rPr>
      </w:pPr>
    </w:p>
    <w:p w:rsidR="008D6480" w:rsidRPr="00E86EE9" w:rsidRDefault="008D6480" w:rsidP="00E86EE9">
      <w:pPr>
        <w:autoSpaceDE w:val="0"/>
        <w:autoSpaceDN w:val="0"/>
        <w:adjustRightInd w:val="0"/>
        <w:rPr>
          <w:color w:val="000000"/>
          <w:szCs w:val="22"/>
        </w:rPr>
      </w:pPr>
      <w:r w:rsidRPr="00E86EE9">
        <w:rPr>
          <w:color w:val="000000"/>
          <w:szCs w:val="22"/>
        </w:rPr>
        <w:t xml:space="preserve">The four-star Golden Jubilee Conference Hotel has been an integral part of the Board since 2002. </w:t>
      </w:r>
    </w:p>
    <w:p w:rsidR="008D6480" w:rsidRPr="00E86EE9" w:rsidRDefault="008D6480" w:rsidP="00E86EE9">
      <w:pPr>
        <w:rPr>
          <w:color w:val="000000"/>
          <w:lang w:eastAsia="en-GB"/>
        </w:rPr>
      </w:pPr>
    </w:p>
    <w:p w:rsidR="008D6480" w:rsidRPr="00E86EE9" w:rsidRDefault="008D6480" w:rsidP="00E86EE9">
      <w:r w:rsidRPr="00E86EE9">
        <w:t xml:space="preserve">Over the past 12 months, we have continued to work towards the 2020 strategy to become established as an internationally renowned venue of excellence for medical, technical and pharmaceutical events, with significant progress being made. </w:t>
      </w:r>
    </w:p>
    <w:p w:rsidR="008D6480" w:rsidRPr="00E86EE9" w:rsidRDefault="008D6480" w:rsidP="00E86EE9"/>
    <w:p w:rsidR="008D6480" w:rsidRPr="00E86EE9" w:rsidRDefault="008D6480" w:rsidP="00E86EE9">
      <w:r w:rsidRPr="00E86EE9">
        <w:t>Following an in-depth review and stakeholder engagement exercise, the Health Club was re</w:t>
      </w:r>
      <w:r>
        <w:t>-</w:t>
      </w:r>
      <w:r w:rsidRPr="00E86EE9">
        <w:t>launched as the Centre for Health and Wellbeing at the Golden Jubilee Foundation. This evolutionary strategy for the facility aims to provide more opportunities for members, delegates and staff to improve their health and wellbeing, while developing the internal expertise of the team and providing more cross-site interaction with all staff groups.</w:t>
      </w:r>
    </w:p>
    <w:p w:rsidR="008D6480" w:rsidRPr="00E86EE9" w:rsidRDefault="008D6480" w:rsidP="00E86EE9">
      <w:pPr>
        <w:autoSpaceDE w:val="0"/>
        <w:autoSpaceDN w:val="0"/>
        <w:adjustRightInd w:val="0"/>
        <w:rPr>
          <w:color w:val="000000"/>
          <w:szCs w:val="22"/>
        </w:rPr>
      </w:pPr>
    </w:p>
    <w:p w:rsidR="008D6480" w:rsidRPr="00E86EE9" w:rsidRDefault="008D6480" w:rsidP="00E86EE9">
      <w:r w:rsidRPr="00E86EE9">
        <w:t xml:space="preserve">This will include proof of concept and pilot programmes, working with all aspects of the Foundation, as new collaborations and partnerships are established. As part of this, we are currently working on the development of a Healthy Conference Pack, integrating the facility with the Conference business as a unique selling point, in line with the Scottish Government’s commitment to creating a healthier Scotland. </w:t>
      </w:r>
    </w:p>
    <w:p w:rsidR="008D6480" w:rsidRPr="00E86EE9" w:rsidRDefault="008D6480" w:rsidP="00E86EE9"/>
    <w:p w:rsidR="008D6480" w:rsidRPr="00E86EE9" w:rsidRDefault="008D6480" w:rsidP="00E86EE9">
      <w:r w:rsidRPr="00E86EE9">
        <w:t xml:space="preserve">This development accompanied the continuous improvement and upgrading of the facilities, such as the completion on the new Inspiration Space that supports our ongoing Board vision of ‘leading quality, research and innovation’. This provides a state-of-the-art, flexible, space which can be utilised as one area or four separate rooms, each with the necessary technology in place to facilitate high level meetings across the public and private sector. This development will allow us to continue to enhance our reputation and meet the needs and demands of more events, meetings and conferences than ever before. </w:t>
      </w:r>
    </w:p>
    <w:p w:rsidR="008D6480" w:rsidRPr="00E86EE9" w:rsidRDefault="008D6480" w:rsidP="00E86EE9">
      <w:pPr>
        <w:widowControl/>
        <w:rPr>
          <w:szCs w:val="22"/>
          <w:lang w:eastAsia="en-GB"/>
        </w:rPr>
      </w:pPr>
    </w:p>
    <w:p w:rsidR="008D6480" w:rsidRPr="00E86EE9" w:rsidRDefault="008D6480" w:rsidP="00E86EE9">
      <w:pPr>
        <w:rPr>
          <w:b/>
          <w:color w:val="000000"/>
          <w:szCs w:val="22"/>
        </w:rPr>
      </w:pPr>
      <w:r w:rsidRPr="00E86EE9">
        <w:rPr>
          <w:b/>
          <w:color w:val="000000"/>
          <w:szCs w:val="22"/>
        </w:rPr>
        <w:t xml:space="preserve">The Golden Jubilee Research Institute  </w:t>
      </w:r>
    </w:p>
    <w:p w:rsidR="008D6480" w:rsidRPr="00E86EE9" w:rsidRDefault="008D6480" w:rsidP="00E86EE9">
      <w:pPr>
        <w:rPr>
          <w:color w:val="000000"/>
          <w:szCs w:val="22"/>
          <w:highlight w:val="yellow"/>
        </w:rPr>
      </w:pPr>
    </w:p>
    <w:p w:rsidR="008D6480" w:rsidRPr="00E86EE9" w:rsidRDefault="008D6480" w:rsidP="00E86EE9">
      <w:pPr>
        <w:rPr>
          <w:color w:val="000000"/>
        </w:rPr>
      </w:pPr>
      <w:r w:rsidRPr="00E86EE9">
        <w:rPr>
          <w:color w:val="000000"/>
          <w:szCs w:val="22"/>
        </w:rPr>
        <w:t>Opened in May 2011, t</w:t>
      </w:r>
      <w:r w:rsidRPr="00E86EE9">
        <w:rPr>
          <w:color w:val="000000"/>
        </w:rPr>
        <w:t xml:space="preserve">he Golden Jubilee Research Institute is a world-class research and clinical skills centre supporting our Board vision of leading quality, research and innovation. </w:t>
      </w:r>
    </w:p>
    <w:p w:rsidR="008D6480" w:rsidRPr="00E86EE9" w:rsidRDefault="008D6480" w:rsidP="00E86EE9">
      <w:pPr>
        <w:rPr>
          <w:color w:val="000000"/>
        </w:rPr>
      </w:pPr>
    </w:p>
    <w:p w:rsidR="008D6480" w:rsidRPr="00E86EE9" w:rsidRDefault="008D6480" w:rsidP="00E86EE9">
      <w:pPr>
        <w:rPr>
          <w:color w:val="000000"/>
        </w:rPr>
      </w:pPr>
      <w:r w:rsidRPr="00E86EE9">
        <w:rPr>
          <w:color w:val="000000"/>
        </w:rPr>
        <w:t>It is a crucial element of the Golden Jubilee Foundation and continues to:</w:t>
      </w:r>
    </w:p>
    <w:p w:rsidR="008D6480" w:rsidRPr="00E86EE9" w:rsidRDefault="008D6480" w:rsidP="00E86EE9">
      <w:pPr>
        <w:rPr>
          <w:color w:val="000000"/>
        </w:rPr>
      </w:pPr>
    </w:p>
    <w:p w:rsidR="008D6480" w:rsidRPr="00E86EE9" w:rsidRDefault="008D6480" w:rsidP="00483FDE">
      <w:pPr>
        <w:widowControl/>
        <w:numPr>
          <w:ilvl w:val="0"/>
          <w:numId w:val="21"/>
        </w:numPr>
        <w:tabs>
          <w:tab w:val="num" w:pos="720"/>
        </w:tabs>
        <w:rPr>
          <w:color w:val="000000"/>
        </w:rPr>
      </w:pPr>
      <w:r w:rsidRPr="00E86EE9">
        <w:rPr>
          <w:color w:val="000000"/>
        </w:rPr>
        <w:t>increase the number of trials hosted by the Golden Jubilee National Hospital;</w:t>
      </w:r>
    </w:p>
    <w:p w:rsidR="008D6480" w:rsidRPr="00E86EE9" w:rsidRDefault="008D6480" w:rsidP="00483FDE">
      <w:pPr>
        <w:widowControl/>
        <w:numPr>
          <w:ilvl w:val="0"/>
          <w:numId w:val="21"/>
        </w:numPr>
        <w:tabs>
          <w:tab w:val="num" w:pos="720"/>
        </w:tabs>
        <w:rPr>
          <w:color w:val="000000"/>
        </w:rPr>
      </w:pPr>
      <w:r w:rsidRPr="00E86EE9">
        <w:rPr>
          <w:color w:val="000000"/>
        </w:rPr>
        <w:t>enhance the experience of patients participating in clinical trials;</w:t>
      </w:r>
    </w:p>
    <w:p w:rsidR="008D6480" w:rsidRPr="00E86EE9" w:rsidRDefault="008D6480" w:rsidP="00483FDE">
      <w:pPr>
        <w:widowControl/>
        <w:numPr>
          <w:ilvl w:val="0"/>
          <w:numId w:val="21"/>
        </w:numPr>
        <w:tabs>
          <w:tab w:val="num" w:pos="720"/>
        </w:tabs>
        <w:rPr>
          <w:color w:val="000000"/>
        </w:rPr>
      </w:pPr>
      <w:r w:rsidRPr="00E86EE9">
        <w:rPr>
          <w:color w:val="000000"/>
        </w:rPr>
        <w:t>enhance the clinical skills training experience for all health care professionals;</w:t>
      </w:r>
    </w:p>
    <w:p w:rsidR="008D6480" w:rsidRPr="00E86EE9" w:rsidRDefault="008D6480" w:rsidP="00483FDE">
      <w:pPr>
        <w:widowControl/>
        <w:numPr>
          <w:ilvl w:val="0"/>
          <w:numId w:val="21"/>
        </w:numPr>
        <w:tabs>
          <w:tab w:val="num" w:pos="720"/>
        </w:tabs>
        <w:rPr>
          <w:color w:val="000000"/>
        </w:rPr>
      </w:pPr>
      <w:r w:rsidRPr="00E86EE9">
        <w:rPr>
          <w:color w:val="000000"/>
        </w:rPr>
        <w:t>provide simulation areas to support the training, development and evaluation of healthcare professionals;</w:t>
      </w:r>
    </w:p>
    <w:p w:rsidR="008D6480" w:rsidRPr="00E86EE9" w:rsidRDefault="008D6480" w:rsidP="00483FDE">
      <w:pPr>
        <w:widowControl/>
        <w:numPr>
          <w:ilvl w:val="0"/>
          <w:numId w:val="21"/>
        </w:numPr>
        <w:tabs>
          <w:tab w:val="num" w:pos="720"/>
        </w:tabs>
        <w:rPr>
          <w:color w:val="000000"/>
        </w:rPr>
      </w:pPr>
      <w:r w:rsidRPr="00E86EE9">
        <w:rPr>
          <w:color w:val="000000"/>
        </w:rPr>
        <w:t>enhance surgical skills training through the provision of a purpose built area with the ability to live stream surgical procedures from the hospital; and</w:t>
      </w:r>
    </w:p>
    <w:p w:rsidR="008D6480" w:rsidRPr="006F6D50" w:rsidRDefault="008D6480" w:rsidP="00E86EE9">
      <w:pPr>
        <w:widowControl/>
        <w:numPr>
          <w:ilvl w:val="0"/>
          <w:numId w:val="21"/>
        </w:numPr>
        <w:tabs>
          <w:tab w:val="num" w:pos="720"/>
        </w:tabs>
        <w:rPr>
          <w:color w:val="000000"/>
        </w:rPr>
      </w:pPr>
      <w:proofErr w:type="gramStart"/>
      <w:r w:rsidRPr="00E86EE9">
        <w:rPr>
          <w:color w:val="000000"/>
        </w:rPr>
        <w:t>help</w:t>
      </w:r>
      <w:proofErr w:type="gramEnd"/>
      <w:r w:rsidRPr="00E86EE9">
        <w:rPr>
          <w:color w:val="000000"/>
        </w:rPr>
        <w:t xml:space="preserve"> promote innovation across the organisation.</w:t>
      </w:r>
    </w:p>
    <w:p w:rsidR="008D6480" w:rsidRPr="002F3F7C" w:rsidRDefault="008D6480" w:rsidP="008C516A">
      <w:pPr>
        <w:pStyle w:val="2-col-note-tot"/>
        <w:spacing w:line="240" w:lineRule="auto"/>
        <w:rPr>
          <w:sz w:val="24"/>
          <w:szCs w:val="24"/>
        </w:rPr>
      </w:pPr>
      <w:r w:rsidRPr="002F3F7C">
        <w:rPr>
          <w:sz w:val="24"/>
          <w:szCs w:val="24"/>
        </w:rPr>
        <w:lastRenderedPageBreak/>
        <w:t>Overview</w:t>
      </w:r>
      <w:r>
        <w:rPr>
          <w:sz w:val="24"/>
          <w:szCs w:val="24"/>
        </w:rPr>
        <w:t xml:space="preserve"> (continued)</w:t>
      </w:r>
    </w:p>
    <w:p w:rsidR="008D6480" w:rsidRDefault="008D6480" w:rsidP="00E86EE9"/>
    <w:p w:rsidR="008D6480" w:rsidRPr="00E86EE9" w:rsidRDefault="008D6480" w:rsidP="00E86EE9">
      <w:r w:rsidRPr="00E86EE9">
        <w:t xml:space="preserve">During 2016/2017, a total of 40 projects were approved against a Key Performance Indicator of 24 and a previous record of 35 (2013/14). The number of commercially sponsored and funded projects remains steady at approximately 11, with the number of academic-led studies significantly increasing. An additional highlight was the successful bid for Chief Scientist Office (CSO) infrastructure funding which will result in an additional 2.5 WTE Research Nurse posts to support the significant increase in academic research. </w:t>
      </w:r>
    </w:p>
    <w:p w:rsidR="008D6480" w:rsidRPr="00E86EE9" w:rsidRDefault="008D6480" w:rsidP="00E86EE9"/>
    <w:p w:rsidR="008D6480" w:rsidRPr="00E86EE9" w:rsidRDefault="008D6480" w:rsidP="00E86EE9">
      <w:r w:rsidRPr="00E86EE9">
        <w:t>The Golden Jubilee Motion Analysis Lab (MAL) was commissioned in the last quarter of 2016/17 with the Lab Coordinator taking up post in February 2017. The Lab is currently running a Healthy Volunteer study which will allow the development of a comparator database. The MAL outcome measure for participants in research projects will be reliably compared to a demographically matched cohort. Several additional projects are currently in the planning stage.</w:t>
      </w:r>
    </w:p>
    <w:p w:rsidR="008D6480" w:rsidRPr="00E86EE9" w:rsidRDefault="008D6480" w:rsidP="00E86EE9">
      <w:pPr>
        <w:rPr>
          <w:color w:val="000000"/>
          <w:szCs w:val="22"/>
        </w:rPr>
      </w:pPr>
    </w:p>
    <w:p w:rsidR="008D6480" w:rsidRPr="00E86EE9" w:rsidRDefault="008D6480" w:rsidP="00E86EE9">
      <w:pPr>
        <w:rPr>
          <w:b/>
          <w:bCs/>
          <w:szCs w:val="22"/>
        </w:rPr>
      </w:pPr>
      <w:r w:rsidRPr="00DD6A16">
        <w:rPr>
          <w:b/>
          <w:bCs/>
          <w:szCs w:val="22"/>
        </w:rPr>
        <w:t>Awards gained in 2016/17</w:t>
      </w:r>
    </w:p>
    <w:p w:rsidR="008D6480" w:rsidRPr="00E86EE9" w:rsidRDefault="008D6480" w:rsidP="00E86EE9">
      <w:pPr>
        <w:rPr>
          <w:color w:val="000000"/>
          <w:szCs w:val="22"/>
        </w:rPr>
      </w:pPr>
    </w:p>
    <w:p w:rsidR="008D6480" w:rsidRPr="00E86EE9" w:rsidRDefault="008D6480" w:rsidP="00E86EE9">
      <w:pPr>
        <w:rPr>
          <w:color w:val="000000"/>
          <w:szCs w:val="22"/>
        </w:rPr>
      </w:pPr>
      <w:r w:rsidRPr="00E86EE9">
        <w:rPr>
          <w:color w:val="000000"/>
          <w:szCs w:val="22"/>
        </w:rPr>
        <w:t>During 2016/17, the Golden Jubilee Foundation received the following awards:</w:t>
      </w:r>
    </w:p>
    <w:p w:rsidR="008D6480" w:rsidRPr="00E86EE9" w:rsidRDefault="008D6480" w:rsidP="00E86EE9">
      <w:pPr>
        <w:rPr>
          <w:color w:val="000000"/>
          <w:szCs w:val="22"/>
        </w:rPr>
      </w:pPr>
    </w:p>
    <w:p w:rsidR="008D6480" w:rsidRPr="00E86EE9" w:rsidRDefault="008D6480" w:rsidP="00F30031">
      <w:pPr>
        <w:pStyle w:val="ListParagraph"/>
        <w:widowControl/>
        <w:numPr>
          <w:ilvl w:val="0"/>
          <w:numId w:val="42"/>
        </w:numPr>
        <w:shd w:val="clear" w:color="auto" w:fill="FFFFFF"/>
        <w:spacing w:line="276" w:lineRule="auto"/>
        <w:contextualSpacing/>
        <w:rPr>
          <w:b/>
          <w:color w:val="000000"/>
        </w:rPr>
      </w:pPr>
      <w:r w:rsidRPr="00E86EE9">
        <w:rPr>
          <w:color w:val="000000"/>
          <w:shd w:val="clear" w:color="auto" w:fill="FFFFFF"/>
        </w:rPr>
        <w:t>Employer of the Year (over 200 employees), 2016 Icon Awards.</w:t>
      </w:r>
    </w:p>
    <w:p w:rsidR="008D6480" w:rsidRPr="00E86EE9" w:rsidRDefault="008D6480" w:rsidP="00F30031">
      <w:pPr>
        <w:pStyle w:val="ListParagraph"/>
        <w:widowControl/>
        <w:numPr>
          <w:ilvl w:val="0"/>
          <w:numId w:val="42"/>
        </w:numPr>
        <w:shd w:val="clear" w:color="auto" w:fill="FFFFFF"/>
        <w:spacing w:line="276" w:lineRule="auto"/>
        <w:contextualSpacing/>
        <w:rPr>
          <w:b/>
          <w:color w:val="000000"/>
        </w:rPr>
      </w:pPr>
      <w:r w:rsidRPr="00E86EE9">
        <w:rPr>
          <w:color w:val="000000"/>
          <w:shd w:val="clear" w:color="auto" w:fill="FFFFFF"/>
        </w:rPr>
        <w:t>C</w:t>
      </w:r>
      <w:r w:rsidRPr="00E86EE9">
        <w:rPr>
          <w:color w:val="000000"/>
        </w:rPr>
        <w:t xml:space="preserve">onfirmed our place in the top 100 UK employers for the third year in a row, ranking at number 63 in the </w:t>
      </w:r>
      <w:r w:rsidRPr="00E86EE9">
        <w:rPr>
          <w:rStyle w:val="Strong"/>
          <w:color w:val="000000"/>
        </w:rPr>
        <w:t>Stonewall Scotland Workplace Equality Index (WEI).</w:t>
      </w:r>
    </w:p>
    <w:p w:rsidR="008D6480" w:rsidRPr="00E86EE9" w:rsidRDefault="008D6480" w:rsidP="00F30031">
      <w:pPr>
        <w:pStyle w:val="ListParagraph"/>
        <w:widowControl/>
        <w:numPr>
          <w:ilvl w:val="0"/>
          <w:numId w:val="42"/>
        </w:numPr>
        <w:shd w:val="clear" w:color="auto" w:fill="FFFFFF"/>
        <w:spacing w:line="276" w:lineRule="auto"/>
        <w:contextualSpacing/>
        <w:rPr>
          <w:shd w:val="clear" w:color="auto" w:fill="FFFFFF"/>
        </w:rPr>
      </w:pPr>
      <w:r w:rsidRPr="00E86EE9">
        <w:rPr>
          <w:shd w:val="clear" w:color="auto" w:fill="FFFFFF"/>
        </w:rPr>
        <w:t xml:space="preserve">Silver Award, </w:t>
      </w:r>
      <w:proofErr w:type="spellStart"/>
      <w:r w:rsidRPr="00E86EE9">
        <w:rPr>
          <w:shd w:val="clear" w:color="auto" w:fill="FFFFFF"/>
        </w:rPr>
        <w:t>Defence</w:t>
      </w:r>
      <w:proofErr w:type="spellEnd"/>
      <w:r w:rsidRPr="00E86EE9">
        <w:rPr>
          <w:shd w:val="clear" w:color="auto" w:fill="FFFFFF"/>
        </w:rPr>
        <w:t xml:space="preserve"> Employer Recognition Scheme.</w:t>
      </w:r>
    </w:p>
    <w:p w:rsidR="008D6480" w:rsidRPr="00E86EE9" w:rsidRDefault="008D6480" w:rsidP="00F30031">
      <w:pPr>
        <w:pStyle w:val="NormalWeb"/>
        <w:numPr>
          <w:ilvl w:val="0"/>
          <w:numId w:val="42"/>
        </w:numPr>
        <w:shd w:val="clear" w:color="auto" w:fill="FFFFFF"/>
        <w:spacing w:before="0" w:after="0"/>
        <w:jc w:val="both"/>
        <w:rPr>
          <w:rFonts w:ascii="Times New Roman" w:hAnsi="Times New Roman" w:cs="Times New Roman"/>
          <w:color w:val="000000"/>
          <w:sz w:val="22"/>
          <w:szCs w:val="22"/>
        </w:rPr>
      </w:pPr>
      <w:r w:rsidRPr="00E86EE9">
        <w:rPr>
          <w:rFonts w:ascii="Times New Roman" w:hAnsi="Times New Roman" w:cs="Times New Roman"/>
          <w:color w:val="000000"/>
          <w:sz w:val="22"/>
          <w:szCs w:val="22"/>
          <w:shd w:val="clear" w:color="auto" w:fill="FFFFFF"/>
        </w:rPr>
        <w:t>Catering Service of the Year 2016, Hospital Caterers Association (HCA).</w:t>
      </w:r>
    </w:p>
    <w:p w:rsidR="008D6480" w:rsidRPr="00E86EE9" w:rsidRDefault="008D6480" w:rsidP="00F30031">
      <w:pPr>
        <w:pStyle w:val="NormalWeb"/>
        <w:numPr>
          <w:ilvl w:val="0"/>
          <w:numId w:val="42"/>
        </w:numPr>
        <w:shd w:val="clear" w:color="auto" w:fill="FFFFFF"/>
        <w:spacing w:before="0" w:after="0"/>
        <w:jc w:val="both"/>
        <w:rPr>
          <w:rFonts w:ascii="Times New Roman" w:hAnsi="Times New Roman" w:cs="Times New Roman"/>
          <w:color w:val="000000"/>
          <w:sz w:val="22"/>
          <w:szCs w:val="22"/>
        </w:rPr>
      </w:pPr>
      <w:r w:rsidRPr="00E86EE9">
        <w:rPr>
          <w:rFonts w:ascii="Times New Roman" w:hAnsi="Times New Roman" w:cs="Times New Roman"/>
          <w:color w:val="000000"/>
          <w:sz w:val="22"/>
          <w:szCs w:val="22"/>
        </w:rPr>
        <w:t>Healthcare Award winner, 2016 Cost Sector Catering Awards.</w:t>
      </w:r>
    </w:p>
    <w:p w:rsidR="008D6480" w:rsidRPr="00F1033B" w:rsidRDefault="008D6480" w:rsidP="00F30031">
      <w:pPr>
        <w:pStyle w:val="NormalWeb"/>
        <w:numPr>
          <w:ilvl w:val="0"/>
          <w:numId w:val="42"/>
        </w:numPr>
        <w:shd w:val="clear" w:color="auto" w:fill="FFFFFF"/>
        <w:spacing w:before="0" w:after="0"/>
        <w:jc w:val="both"/>
        <w:rPr>
          <w:rFonts w:ascii="Times New Roman" w:hAnsi="Times New Roman" w:cs="Times New Roman"/>
          <w:color w:val="000000"/>
          <w:sz w:val="22"/>
          <w:szCs w:val="22"/>
        </w:rPr>
      </w:pPr>
      <w:r w:rsidRPr="00F1033B">
        <w:rPr>
          <w:rFonts w:ascii="Times New Roman" w:hAnsi="Times New Roman" w:cs="Times New Roman"/>
          <w:color w:val="000000"/>
          <w:sz w:val="22"/>
          <w:szCs w:val="22"/>
        </w:rPr>
        <w:t>Jill Young, Chief Executive of the Golden Jubilee Foundation, was named ‘Leader of the Year’ at the Scottish Health Awards.</w:t>
      </w:r>
    </w:p>
    <w:p w:rsidR="008D6480" w:rsidRPr="00F1033B" w:rsidRDefault="008D6480" w:rsidP="00F30031">
      <w:pPr>
        <w:pStyle w:val="NormalWeb"/>
        <w:numPr>
          <w:ilvl w:val="0"/>
          <w:numId w:val="42"/>
        </w:numPr>
        <w:shd w:val="clear" w:color="auto" w:fill="FFFFFF"/>
        <w:spacing w:before="0" w:after="0"/>
        <w:jc w:val="both"/>
        <w:rPr>
          <w:rFonts w:ascii="Times New Roman" w:hAnsi="Times New Roman" w:cs="Times New Roman"/>
          <w:color w:val="000000"/>
          <w:sz w:val="22"/>
          <w:szCs w:val="22"/>
        </w:rPr>
      </w:pPr>
      <w:r w:rsidRPr="00F1033B">
        <w:rPr>
          <w:rFonts w:ascii="Times New Roman" w:hAnsi="Times New Roman" w:cs="Times New Roman"/>
          <w:color w:val="000000"/>
          <w:sz w:val="22"/>
          <w:szCs w:val="22"/>
        </w:rPr>
        <w:t xml:space="preserve">The Golden Jubilee  Communications team won ‘Best Use of Social Media’ in recognition of the reach and engagement achieved by the #Heart25 campaign at the </w:t>
      </w:r>
      <w:proofErr w:type="spellStart"/>
      <w:r w:rsidRPr="00F1033B">
        <w:rPr>
          <w:rFonts w:ascii="Times New Roman" w:hAnsi="Times New Roman" w:cs="Times New Roman"/>
          <w:color w:val="000000"/>
          <w:sz w:val="22"/>
          <w:szCs w:val="22"/>
        </w:rPr>
        <w:t>NHSScotland</w:t>
      </w:r>
      <w:proofErr w:type="spellEnd"/>
      <w:r w:rsidRPr="00F1033B">
        <w:rPr>
          <w:rFonts w:ascii="Times New Roman" w:hAnsi="Times New Roman" w:cs="Times New Roman"/>
          <w:color w:val="000000"/>
          <w:sz w:val="22"/>
          <w:szCs w:val="22"/>
        </w:rPr>
        <w:t xml:space="preserve"> Communications Awards </w:t>
      </w:r>
    </w:p>
    <w:p w:rsidR="008D6480" w:rsidRPr="00F1033B" w:rsidRDefault="008D6480" w:rsidP="00F30031">
      <w:pPr>
        <w:pStyle w:val="NormalWeb"/>
        <w:numPr>
          <w:ilvl w:val="0"/>
          <w:numId w:val="42"/>
        </w:numPr>
        <w:shd w:val="clear" w:color="auto" w:fill="FFFFFF"/>
        <w:spacing w:before="0" w:after="0"/>
        <w:jc w:val="both"/>
        <w:rPr>
          <w:rStyle w:val="Strong"/>
          <w:rFonts w:ascii="Times New Roman" w:hAnsi="Times New Roman"/>
          <w:b w:val="0"/>
          <w:color w:val="000000"/>
          <w:sz w:val="22"/>
          <w:szCs w:val="22"/>
        </w:rPr>
      </w:pPr>
      <w:r w:rsidRPr="00F1033B">
        <w:rPr>
          <w:rFonts w:ascii="Times New Roman" w:hAnsi="Times New Roman" w:cs="Times New Roman"/>
          <w:color w:val="000000"/>
          <w:sz w:val="22"/>
          <w:szCs w:val="22"/>
        </w:rPr>
        <w:t>Carole Anderson, the Golden Jubilee's Head of Performance and Strategy, was presented with the Stonewall Scotland LGBT Role Model Award.</w:t>
      </w:r>
    </w:p>
    <w:p w:rsidR="008D6480" w:rsidRPr="00E86EE9" w:rsidRDefault="008D6480" w:rsidP="00F30031">
      <w:pPr>
        <w:pStyle w:val="NormalWeb"/>
        <w:numPr>
          <w:ilvl w:val="0"/>
          <w:numId w:val="42"/>
        </w:numPr>
        <w:shd w:val="clear" w:color="auto" w:fill="FFFFFF"/>
        <w:spacing w:before="0" w:after="0"/>
        <w:jc w:val="both"/>
        <w:rPr>
          <w:rFonts w:ascii="Times New Roman" w:hAnsi="Times New Roman" w:cs="Times New Roman"/>
          <w:color w:val="000000"/>
          <w:sz w:val="22"/>
          <w:szCs w:val="22"/>
        </w:rPr>
      </w:pPr>
      <w:r w:rsidRPr="00AA1128">
        <w:rPr>
          <w:rFonts w:ascii="Times New Roman" w:hAnsi="Times New Roman" w:cs="Times New Roman"/>
          <w:color w:val="000000"/>
          <w:sz w:val="22"/>
          <w:szCs w:val="22"/>
        </w:rPr>
        <w:t>Cameron Murray,</w:t>
      </w:r>
      <w:r w:rsidRPr="00E86EE9">
        <w:rPr>
          <w:rFonts w:ascii="Times New Roman" w:hAnsi="Times New Roman" w:cs="Times New Roman"/>
          <w:color w:val="000000"/>
          <w:sz w:val="22"/>
          <w:szCs w:val="22"/>
        </w:rPr>
        <w:t xml:space="preserve"> one of our Senior Charge Nurses, was runner-up at this year’s British Journal of Nursing (BJN) awards in the Innovation category. Nominated for groundbreaking Nurse Led Clinic.</w:t>
      </w:r>
    </w:p>
    <w:p w:rsidR="008D6480" w:rsidRPr="00E86EE9" w:rsidRDefault="008D6480" w:rsidP="00E86EE9">
      <w:pPr>
        <w:pStyle w:val="ListParagraph"/>
        <w:ind w:left="0"/>
        <w:rPr>
          <w:rStyle w:val="apple-style-span"/>
          <w:color w:val="000000"/>
          <w:szCs w:val="22"/>
        </w:rPr>
      </w:pPr>
    </w:p>
    <w:p w:rsidR="008D6480" w:rsidRPr="00E86EE9" w:rsidRDefault="008D6480" w:rsidP="00E86EE9">
      <w:r w:rsidRPr="00E86EE9">
        <w:t>Within the hospitality sector, the Golden Jubilee Conference Hotel received:</w:t>
      </w:r>
    </w:p>
    <w:p w:rsidR="008D6480" w:rsidRPr="00E86EE9" w:rsidRDefault="008D6480" w:rsidP="00E86EE9"/>
    <w:p w:rsidR="008D6480" w:rsidRPr="00E86EE9" w:rsidRDefault="008D6480" w:rsidP="00F30031">
      <w:pPr>
        <w:pStyle w:val="ListParagraph"/>
        <w:widowControl/>
        <w:numPr>
          <w:ilvl w:val="0"/>
          <w:numId w:val="43"/>
        </w:numPr>
        <w:contextualSpacing/>
      </w:pPr>
      <w:proofErr w:type="spellStart"/>
      <w:r w:rsidRPr="00E86EE9">
        <w:t>VenueVerdict</w:t>
      </w:r>
      <w:proofErr w:type="spellEnd"/>
      <w:r w:rsidRPr="00E86EE9">
        <w:t xml:space="preserve"> Gold Accreditation for 2016;</w:t>
      </w:r>
    </w:p>
    <w:p w:rsidR="008D6480" w:rsidRPr="00E86EE9" w:rsidRDefault="008D6480" w:rsidP="00F30031">
      <w:pPr>
        <w:pStyle w:val="ListParagraph"/>
        <w:widowControl/>
        <w:numPr>
          <w:ilvl w:val="0"/>
          <w:numId w:val="43"/>
        </w:numPr>
        <w:contextualSpacing/>
      </w:pPr>
      <w:r w:rsidRPr="00E86EE9">
        <w:t xml:space="preserve">a sixth consecutive </w:t>
      </w:r>
      <w:proofErr w:type="spellStart"/>
      <w:r w:rsidRPr="00E86EE9">
        <w:t>TripAdvisor</w:t>
      </w:r>
      <w:proofErr w:type="spellEnd"/>
      <w:r w:rsidRPr="00E86EE9">
        <w:t xml:space="preserve"> Certificate of Excellence;</w:t>
      </w:r>
    </w:p>
    <w:p w:rsidR="008D6480" w:rsidRPr="00E86EE9" w:rsidRDefault="008D6480" w:rsidP="00F30031">
      <w:pPr>
        <w:pStyle w:val="ListParagraph"/>
        <w:widowControl/>
        <w:numPr>
          <w:ilvl w:val="0"/>
          <w:numId w:val="43"/>
        </w:numPr>
        <w:contextualSpacing/>
      </w:pPr>
      <w:r w:rsidRPr="00E86EE9">
        <w:t>a second ‘Taste our Best’ Accreditation from Visit Scotland for our food;</w:t>
      </w:r>
    </w:p>
    <w:p w:rsidR="008D6480" w:rsidRPr="00E86EE9" w:rsidRDefault="008D6480" w:rsidP="00F30031">
      <w:pPr>
        <w:pStyle w:val="ListParagraph"/>
        <w:widowControl/>
        <w:numPr>
          <w:ilvl w:val="0"/>
          <w:numId w:val="43"/>
        </w:numPr>
        <w:contextualSpacing/>
      </w:pPr>
      <w:r w:rsidRPr="00E86EE9">
        <w:t>reaccreditation of the Green Tourism Gold Award;</w:t>
      </w:r>
    </w:p>
    <w:p w:rsidR="008D6480" w:rsidRPr="00E86EE9" w:rsidRDefault="008D6480" w:rsidP="00F30031">
      <w:pPr>
        <w:pStyle w:val="ListParagraph"/>
        <w:widowControl/>
        <w:numPr>
          <w:ilvl w:val="0"/>
          <w:numId w:val="43"/>
        </w:numPr>
        <w:contextualSpacing/>
      </w:pPr>
      <w:r w:rsidRPr="00E86EE9">
        <w:t xml:space="preserve">silver status in the International Association of Conference </w:t>
      </w:r>
      <w:proofErr w:type="spellStart"/>
      <w:r w:rsidRPr="00E86EE9">
        <w:t>Centres’</w:t>
      </w:r>
      <w:proofErr w:type="spellEnd"/>
      <w:r w:rsidRPr="00E86EE9">
        <w:t xml:space="preserve"> Green Star </w:t>
      </w:r>
      <w:proofErr w:type="spellStart"/>
      <w:r w:rsidRPr="00E86EE9">
        <w:t>Programme</w:t>
      </w:r>
      <w:proofErr w:type="spellEnd"/>
      <w:r w:rsidRPr="00E86EE9">
        <w:t>;</w:t>
      </w:r>
    </w:p>
    <w:p w:rsidR="008D6480" w:rsidRPr="00E86EE9" w:rsidRDefault="008D6480" w:rsidP="00F30031">
      <w:pPr>
        <w:pStyle w:val="ListParagraph"/>
        <w:widowControl/>
        <w:numPr>
          <w:ilvl w:val="0"/>
          <w:numId w:val="43"/>
        </w:numPr>
        <w:contextualSpacing/>
      </w:pPr>
      <w:r w:rsidRPr="00E86EE9">
        <w:t>Conference Hotel of the Year, Small Business Awards; and</w:t>
      </w:r>
    </w:p>
    <w:p w:rsidR="008D6480" w:rsidRPr="00E86EE9" w:rsidRDefault="008D6480" w:rsidP="00F30031">
      <w:pPr>
        <w:pStyle w:val="ListParagraph"/>
        <w:widowControl/>
        <w:numPr>
          <w:ilvl w:val="0"/>
          <w:numId w:val="43"/>
        </w:numPr>
        <w:contextualSpacing/>
      </w:pPr>
      <w:r w:rsidRPr="00E86EE9">
        <w:t>Event Regional Winner, Scottish Hotel Awards 2016.</w:t>
      </w:r>
    </w:p>
    <w:p w:rsidR="008D6480" w:rsidRPr="00E86EE9" w:rsidRDefault="008D6480" w:rsidP="00E86EE9"/>
    <w:p w:rsidR="008D6480" w:rsidRPr="00E86EE9" w:rsidRDefault="008D6480" w:rsidP="00E86EE9">
      <w:r w:rsidRPr="00E86EE9">
        <w:rPr>
          <w:color w:val="000000"/>
          <w:shd w:val="clear" w:color="auto" w:fill="FFFFFF"/>
        </w:rPr>
        <w:t xml:space="preserve">Following rigorous assessment, the Golden Jubilee has received the Green assessment rating as a Healthcare Venue, the highest ranking available, meaning the Hotel is now recognised as being part of an elite group of venues in the UK which are able to meet the strict criteria of medical events from all across the globe. </w:t>
      </w:r>
    </w:p>
    <w:p w:rsidR="008D6480" w:rsidRDefault="008D6480" w:rsidP="00E86EE9">
      <w:pPr>
        <w:pStyle w:val="ListParagraph"/>
        <w:ind w:left="0"/>
        <w:rPr>
          <w:b/>
          <w:bCs/>
          <w:lang w:val="en-AU"/>
        </w:rPr>
      </w:pPr>
    </w:p>
    <w:p w:rsidR="008D6480" w:rsidRDefault="008D6480" w:rsidP="00E86EE9">
      <w:pPr>
        <w:pStyle w:val="ListParagraph"/>
        <w:ind w:left="0"/>
        <w:rPr>
          <w:b/>
          <w:bCs/>
          <w:lang w:val="en-AU"/>
        </w:rPr>
      </w:pPr>
    </w:p>
    <w:p w:rsidR="006F6D50" w:rsidRDefault="006F6D50" w:rsidP="00E86EE9">
      <w:pPr>
        <w:pStyle w:val="ListParagraph"/>
        <w:ind w:left="0"/>
        <w:rPr>
          <w:b/>
          <w:bCs/>
          <w:lang w:val="en-AU"/>
        </w:rPr>
      </w:pPr>
    </w:p>
    <w:p w:rsidR="008D6480" w:rsidRDefault="008D6480" w:rsidP="00E86EE9">
      <w:pPr>
        <w:pStyle w:val="ListParagraph"/>
        <w:ind w:left="0"/>
        <w:rPr>
          <w:b/>
          <w:bCs/>
          <w:lang w:val="en-AU"/>
        </w:rPr>
      </w:pPr>
    </w:p>
    <w:p w:rsidR="008D6480" w:rsidRPr="002F3F7C" w:rsidRDefault="008D6480" w:rsidP="008C516A">
      <w:pPr>
        <w:pStyle w:val="2-col-note-tot"/>
        <w:spacing w:line="240" w:lineRule="auto"/>
        <w:rPr>
          <w:sz w:val="24"/>
          <w:szCs w:val="24"/>
        </w:rPr>
      </w:pPr>
      <w:r w:rsidRPr="002F3F7C">
        <w:rPr>
          <w:sz w:val="24"/>
          <w:szCs w:val="24"/>
        </w:rPr>
        <w:lastRenderedPageBreak/>
        <w:t>Overview</w:t>
      </w:r>
      <w:r>
        <w:rPr>
          <w:sz w:val="24"/>
          <w:szCs w:val="24"/>
        </w:rPr>
        <w:t xml:space="preserve"> (continued)</w:t>
      </w:r>
    </w:p>
    <w:p w:rsidR="008D6480" w:rsidRPr="00E86EE9" w:rsidRDefault="008D6480" w:rsidP="00E86EE9">
      <w:pPr>
        <w:pStyle w:val="ListParagraph"/>
        <w:ind w:left="0"/>
        <w:rPr>
          <w:b/>
          <w:bCs/>
          <w:lang w:val="en-AU"/>
        </w:rPr>
      </w:pPr>
    </w:p>
    <w:p w:rsidR="008D6480" w:rsidRPr="00E86EE9" w:rsidRDefault="008D6480" w:rsidP="00E86EE9">
      <w:pPr>
        <w:pStyle w:val="ListParagraph"/>
        <w:ind w:left="0"/>
        <w:rPr>
          <w:b/>
          <w:bCs/>
          <w:szCs w:val="22"/>
          <w:lang w:val="en-AU"/>
        </w:rPr>
      </w:pPr>
      <w:r w:rsidRPr="00E86EE9">
        <w:rPr>
          <w:b/>
          <w:bCs/>
          <w:szCs w:val="22"/>
          <w:lang w:val="en-AU"/>
        </w:rPr>
        <w:t>External visits</w:t>
      </w:r>
    </w:p>
    <w:p w:rsidR="008D6480" w:rsidRPr="00E86EE9" w:rsidRDefault="008D6480" w:rsidP="00E86EE9">
      <w:pPr>
        <w:pStyle w:val="ListParagraph"/>
        <w:ind w:left="0"/>
        <w:rPr>
          <w:bCs/>
          <w:szCs w:val="22"/>
          <w:lang w:val="en-AU"/>
        </w:rPr>
      </w:pPr>
    </w:p>
    <w:p w:rsidR="008D6480" w:rsidRPr="00E86EE9" w:rsidRDefault="008D6480" w:rsidP="00E86EE9">
      <w:pPr>
        <w:rPr>
          <w:b/>
          <w:szCs w:val="22"/>
        </w:rPr>
      </w:pPr>
      <w:r w:rsidRPr="00E86EE9">
        <w:rPr>
          <w:b/>
          <w:szCs w:val="22"/>
        </w:rPr>
        <w:t xml:space="preserve">Older People </w:t>
      </w:r>
    </w:p>
    <w:p w:rsidR="008D6480" w:rsidRPr="00E86EE9" w:rsidRDefault="008D6480" w:rsidP="00E86EE9">
      <w:pPr>
        <w:rPr>
          <w:b/>
          <w:szCs w:val="22"/>
        </w:rPr>
      </w:pPr>
    </w:p>
    <w:p w:rsidR="008D6480" w:rsidRPr="00E86EE9" w:rsidRDefault="008D6480" w:rsidP="00E86EE9">
      <w:pPr>
        <w:widowControl/>
        <w:shd w:val="clear" w:color="auto" w:fill="FFFFFF"/>
        <w:rPr>
          <w:szCs w:val="22"/>
          <w:lang w:eastAsia="en-GB"/>
        </w:rPr>
      </w:pPr>
      <w:r w:rsidRPr="00E86EE9">
        <w:rPr>
          <w:szCs w:val="22"/>
          <w:lang w:eastAsia="en-GB"/>
        </w:rPr>
        <w:t>Everyone using healthcare services in Scotland is entitled to the same level of care regardless of their age, however, it is recognised that older people are admitted more often to hospital, and can face problems not experienced by other user groups.  </w:t>
      </w:r>
    </w:p>
    <w:p w:rsidR="008D6480" w:rsidRPr="00E86EE9" w:rsidRDefault="008D6480" w:rsidP="00E86EE9">
      <w:pPr>
        <w:rPr>
          <w:szCs w:val="22"/>
        </w:rPr>
      </w:pPr>
    </w:p>
    <w:p w:rsidR="008D6480" w:rsidRDefault="008D6480" w:rsidP="00E86EE9">
      <w:pPr>
        <w:autoSpaceDE w:val="0"/>
        <w:autoSpaceDN w:val="0"/>
        <w:adjustRightInd w:val="0"/>
      </w:pPr>
      <w:r w:rsidRPr="00E86EE9">
        <w:rPr>
          <w:szCs w:val="22"/>
        </w:rPr>
        <w:t xml:space="preserve">The Golden Jubilee underwent an unannounced </w:t>
      </w:r>
      <w:r w:rsidRPr="00E86EE9">
        <w:rPr>
          <w:bCs/>
          <w:szCs w:val="22"/>
        </w:rPr>
        <w:t xml:space="preserve">Older People in Acute Hospitals (OPAH) inspection on Tuesday 27 and Wednesday 28 September 2016. Following this, we have implemented a range of actions to ensure that all </w:t>
      </w:r>
      <w:r w:rsidRPr="00E86EE9">
        <w:rPr>
          <w:bCs/>
        </w:rPr>
        <w:t>documentation is dated, timed and filed consistently and that all patients have person centred care plans in place for all identified needs.</w:t>
      </w:r>
    </w:p>
    <w:p w:rsidR="008D6480" w:rsidRDefault="008D6480" w:rsidP="00CE3BFA">
      <w:pPr>
        <w:autoSpaceDE w:val="0"/>
        <w:autoSpaceDN w:val="0"/>
        <w:adjustRightInd w:val="0"/>
        <w:jc w:val="left"/>
      </w:pPr>
    </w:p>
    <w:p w:rsidR="008D6480" w:rsidRPr="004D0B04" w:rsidRDefault="008D6480" w:rsidP="00CE3BFA">
      <w:pPr>
        <w:autoSpaceDE w:val="0"/>
        <w:autoSpaceDN w:val="0"/>
        <w:adjustRightInd w:val="0"/>
        <w:jc w:val="left"/>
        <w:rPr>
          <w:b/>
          <w:sz w:val="24"/>
        </w:rPr>
      </w:pPr>
      <w:r>
        <w:rPr>
          <w:b/>
          <w:sz w:val="24"/>
        </w:rPr>
        <w:br w:type="page"/>
      </w:r>
      <w:r w:rsidRPr="00485E51">
        <w:rPr>
          <w:b/>
          <w:sz w:val="24"/>
        </w:rPr>
        <w:lastRenderedPageBreak/>
        <w:t xml:space="preserve">Performance </w:t>
      </w:r>
      <w:r>
        <w:rPr>
          <w:b/>
          <w:sz w:val="24"/>
        </w:rPr>
        <w:t>Analysis</w:t>
      </w:r>
    </w:p>
    <w:p w:rsidR="008D6480" w:rsidRDefault="008D6480" w:rsidP="00CE3BFA">
      <w:pPr>
        <w:pStyle w:val="Hangingindent1"/>
        <w:tabs>
          <w:tab w:val="clear" w:pos="720"/>
          <w:tab w:val="clear" w:pos="1440"/>
          <w:tab w:val="clear" w:pos="2160"/>
          <w:tab w:val="left" w:pos="1701"/>
          <w:tab w:val="left" w:pos="2268"/>
        </w:tabs>
        <w:spacing w:line="240" w:lineRule="auto"/>
        <w:ind w:left="0" w:firstLine="0"/>
        <w:rPr>
          <w:rFonts w:ascii="Times New Roman" w:hAnsi="Times New Roman"/>
          <w:color w:val="000000"/>
          <w:lang w:val="en-GB"/>
        </w:rPr>
      </w:pPr>
    </w:p>
    <w:p w:rsidR="008D6480" w:rsidRDefault="008D6480" w:rsidP="00CE3BFA">
      <w:pPr>
        <w:pStyle w:val="Hangingindent1"/>
        <w:tabs>
          <w:tab w:val="clear" w:pos="720"/>
          <w:tab w:val="clear" w:pos="1440"/>
          <w:tab w:val="clear" w:pos="2160"/>
          <w:tab w:val="left" w:pos="1701"/>
          <w:tab w:val="left" w:pos="2268"/>
        </w:tabs>
        <w:spacing w:line="240" w:lineRule="auto"/>
        <w:ind w:left="0" w:firstLine="0"/>
        <w:rPr>
          <w:rFonts w:ascii="Times New Roman" w:hAnsi="Times New Roman"/>
          <w:color w:val="000000"/>
          <w:lang w:val="en-GB"/>
        </w:rPr>
      </w:pPr>
      <w:r>
        <w:rPr>
          <w:rFonts w:ascii="Times New Roman" w:hAnsi="Times New Roman"/>
          <w:color w:val="000000"/>
          <w:lang w:val="en-GB"/>
        </w:rPr>
        <w:t>The purpose of the Performance Analysis is to report on the most important performance measures and to provide longer term trend analysis if appropriate.</w:t>
      </w:r>
    </w:p>
    <w:p w:rsidR="008D6480" w:rsidRPr="00415F2C" w:rsidRDefault="008D6480" w:rsidP="00CE3BFA">
      <w:pPr>
        <w:pStyle w:val="Hangingindent1"/>
        <w:tabs>
          <w:tab w:val="clear" w:pos="720"/>
          <w:tab w:val="clear" w:pos="1440"/>
          <w:tab w:val="clear" w:pos="2160"/>
          <w:tab w:val="left" w:pos="1701"/>
          <w:tab w:val="left" w:pos="2268"/>
        </w:tabs>
        <w:spacing w:line="240" w:lineRule="auto"/>
        <w:ind w:left="0" w:firstLine="0"/>
        <w:rPr>
          <w:rFonts w:ascii="Times New Roman" w:hAnsi="Times New Roman"/>
          <w:color w:val="000000"/>
          <w:lang w:val="en-GB"/>
        </w:rPr>
      </w:pPr>
    </w:p>
    <w:p w:rsidR="008D6480" w:rsidRPr="00C07A8B" w:rsidRDefault="008D6480" w:rsidP="00CE3BFA">
      <w:pPr>
        <w:pStyle w:val="Hangingindent1"/>
        <w:tabs>
          <w:tab w:val="clear" w:pos="720"/>
          <w:tab w:val="clear" w:pos="1440"/>
          <w:tab w:val="clear" w:pos="2160"/>
          <w:tab w:val="left" w:pos="1134"/>
          <w:tab w:val="left" w:pos="1701"/>
          <w:tab w:val="left" w:pos="2268"/>
        </w:tabs>
        <w:spacing w:line="240" w:lineRule="auto"/>
        <w:ind w:left="0" w:firstLine="0"/>
        <w:outlineLvl w:val="0"/>
        <w:rPr>
          <w:rFonts w:ascii="Times New Roman" w:hAnsi="Times New Roman"/>
          <w:b/>
          <w:color w:val="000000"/>
          <w:lang w:val="en-GB"/>
        </w:rPr>
      </w:pPr>
      <w:r w:rsidRPr="00C07A8B">
        <w:rPr>
          <w:rFonts w:ascii="Times New Roman" w:hAnsi="Times New Roman"/>
          <w:b/>
          <w:color w:val="000000"/>
          <w:lang w:val="en-GB"/>
        </w:rPr>
        <w:t xml:space="preserve">Financial Performance and position </w:t>
      </w:r>
    </w:p>
    <w:p w:rsidR="008D6480" w:rsidRPr="00415F2C" w:rsidRDefault="008D6480" w:rsidP="00CE3BFA">
      <w:pPr>
        <w:pStyle w:val="Hangingindent1"/>
        <w:tabs>
          <w:tab w:val="clear" w:pos="720"/>
          <w:tab w:val="clear" w:pos="1440"/>
          <w:tab w:val="clear" w:pos="2160"/>
          <w:tab w:val="left" w:pos="1134"/>
          <w:tab w:val="left" w:pos="1701"/>
          <w:tab w:val="left" w:pos="2268"/>
        </w:tabs>
        <w:spacing w:line="240" w:lineRule="auto"/>
        <w:ind w:left="0" w:firstLine="0"/>
        <w:outlineLvl w:val="0"/>
        <w:rPr>
          <w:rFonts w:ascii="Times New Roman" w:hAnsi="Times New Roman"/>
          <w:color w:val="000000"/>
          <w:lang w:val="en-GB"/>
        </w:rPr>
      </w:pPr>
    </w:p>
    <w:p w:rsidR="008D6480" w:rsidRPr="00E17E36" w:rsidRDefault="008D6480" w:rsidP="00CE3BFA">
      <w:pPr>
        <w:pStyle w:val="Hangingindent1"/>
        <w:tabs>
          <w:tab w:val="clear" w:pos="720"/>
          <w:tab w:val="clear" w:pos="1440"/>
          <w:tab w:val="clear" w:pos="2160"/>
          <w:tab w:val="left" w:pos="1134"/>
          <w:tab w:val="left" w:pos="1701"/>
          <w:tab w:val="left" w:pos="2268"/>
        </w:tabs>
        <w:spacing w:line="240" w:lineRule="auto"/>
        <w:ind w:left="0" w:hanging="567"/>
        <w:outlineLvl w:val="0"/>
        <w:rPr>
          <w:rFonts w:ascii="Times New Roman" w:hAnsi="Times New Roman"/>
          <w:color w:val="000000"/>
          <w:lang w:val="en-GB"/>
        </w:rPr>
      </w:pPr>
      <w:r w:rsidRPr="00415F2C">
        <w:rPr>
          <w:rFonts w:ascii="Times New Roman" w:hAnsi="Times New Roman"/>
          <w:color w:val="000000"/>
          <w:lang w:val="en-GB"/>
        </w:rPr>
        <w:tab/>
      </w:r>
      <w:r w:rsidRPr="00E17E36">
        <w:rPr>
          <w:rFonts w:ascii="Times New Roman" w:hAnsi="Times New Roman"/>
          <w:color w:val="000000"/>
          <w:lang w:val="en-GB"/>
        </w:rPr>
        <w:t>The statement of the accounting policies, which have been adopted, is shown at Note 1.</w:t>
      </w:r>
    </w:p>
    <w:p w:rsidR="008D6480" w:rsidRPr="00E17E36" w:rsidRDefault="008D6480" w:rsidP="00CE3BFA"/>
    <w:p w:rsidR="008D6480" w:rsidRPr="00E17E36" w:rsidRDefault="008D6480" w:rsidP="00CE3BF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r w:rsidRPr="00E17E36">
        <w:rPr>
          <w:rFonts w:ascii="Times New Roman" w:hAnsi="Times New Roman"/>
          <w:color w:val="000000"/>
          <w:lang w:val="en-GB"/>
        </w:rPr>
        <w:t>The Scottish Government Health and Social Care Directorate (SGHSCD) set 3 budget limits at a Health Board level on an annual basis. These limits are:</w:t>
      </w:r>
    </w:p>
    <w:p w:rsidR="008D6480" w:rsidRPr="00E17E36" w:rsidRDefault="008D6480" w:rsidP="00CE3BF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p>
    <w:p w:rsidR="008D6480" w:rsidRPr="00E17E36" w:rsidRDefault="008D6480" w:rsidP="00F30031">
      <w:pPr>
        <w:pStyle w:val="Hangingindent1"/>
        <w:numPr>
          <w:ilvl w:val="0"/>
          <w:numId w:val="10"/>
        </w:numPr>
        <w:tabs>
          <w:tab w:val="clear" w:pos="1440"/>
          <w:tab w:val="clear" w:pos="2160"/>
          <w:tab w:val="left" w:pos="1134"/>
          <w:tab w:val="left" w:pos="1701"/>
          <w:tab w:val="left" w:pos="2268"/>
        </w:tabs>
        <w:spacing w:line="240" w:lineRule="auto"/>
        <w:rPr>
          <w:rFonts w:ascii="Times New Roman" w:hAnsi="Times New Roman"/>
          <w:color w:val="000000"/>
          <w:lang w:val="en-GB"/>
        </w:rPr>
      </w:pPr>
      <w:r w:rsidRPr="00E17E36">
        <w:rPr>
          <w:rFonts w:ascii="Times New Roman" w:hAnsi="Times New Roman"/>
          <w:color w:val="000000"/>
          <w:lang w:val="en-GB"/>
        </w:rPr>
        <w:t>Revenue resource limit – a resource budget for ongoing operations;</w:t>
      </w:r>
    </w:p>
    <w:p w:rsidR="008D6480" w:rsidRPr="00E17E36" w:rsidRDefault="008D6480" w:rsidP="00F30031">
      <w:pPr>
        <w:pStyle w:val="Hangingindent1"/>
        <w:numPr>
          <w:ilvl w:val="0"/>
          <w:numId w:val="10"/>
        </w:numPr>
        <w:tabs>
          <w:tab w:val="clear" w:pos="1440"/>
          <w:tab w:val="clear" w:pos="2160"/>
          <w:tab w:val="left" w:pos="1134"/>
          <w:tab w:val="left" w:pos="1701"/>
          <w:tab w:val="left" w:pos="2268"/>
        </w:tabs>
        <w:spacing w:line="240" w:lineRule="auto"/>
        <w:rPr>
          <w:rFonts w:ascii="Times New Roman" w:hAnsi="Times New Roman"/>
          <w:color w:val="000000"/>
          <w:lang w:val="en-GB"/>
        </w:rPr>
      </w:pPr>
      <w:r w:rsidRPr="00E17E36">
        <w:rPr>
          <w:rFonts w:ascii="Times New Roman" w:hAnsi="Times New Roman"/>
          <w:color w:val="000000"/>
          <w:lang w:val="en-GB"/>
        </w:rPr>
        <w:t>Capital resource limit – a resource budget for new capital investment; and</w:t>
      </w:r>
    </w:p>
    <w:p w:rsidR="008D6480" w:rsidRDefault="008D6480" w:rsidP="00F30031">
      <w:pPr>
        <w:pStyle w:val="Hangingindent1"/>
        <w:numPr>
          <w:ilvl w:val="0"/>
          <w:numId w:val="10"/>
        </w:numPr>
        <w:tabs>
          <w:tab w:val="clear" w:pos="1440"/>
          <w:tab w:val="clear" w:pos="2160"/>
          <w:tab w:val="left" w:pos="1134"/>
          <w:tab w:val="left" w:pos="1701"/>
          <w:tab w:val="left" w:pos="2268"/>
        </w:tabs>
        <w:spacing w:line="240" w:lineRule="auto"/>
        <w:rPr>
          <w:rFonts w:ascii="Times New Roman" w:hAnsi="Times New Roman"/>
          <w:color w:val="000000"/>
          <w:lang w:val="en-GB"/>
        </w:rPr>
      </w:pPr>
      <w:r w:rsidRPr="00E17E36">
        <w:rPr>
          <w:rFonts w:ascii="Times New Roman" w:hAnsi="Times New Roman"/>
          <w:color w:val="000000"/>
          <w:lang w:val="en-GB"/>
        </w:rPr>
        <w:t>Cash requirement – a financing requirement to fund the cash consequences of the ongoing operations and the new capital investment.</w:t>
      </w:r>
    </w:p>
    <w:p w:rsidR="008D6480" w:rsidRDefault="008D6480" w:rsidP="006F1420">
      <w:pPr>
        <w:pStyle w:val="Hangingindent1"/>
        <w:tabs>
          <w:tab w:val="clear" w:pos="720"/>
          <w:tab w:val="clear" w:pos="1440"/>
          <w:tab w:val="clear" w:pos="2160"/>
          <w:tab w:val="left" w:pos="1134"/>
          <w:tab w:val="left" w:pos="1701"/>
          <w:tab w:val="left" w:pos="2268"/>
        </w:tabs>
        <w:spacing w:line="240" w:lineRule="auto"/>
        <w:ind w:left="360" w:firstLine="0"/>
        <w:rPr>
          <w:rFonts w:ascii="Times New Roman" w:hAnsi="Times New Roman"/>
          <w:color w:val="000000"/>
          <w:lang w:val="en-GB"/>
        </w:rPr>
      </w:pPr>
    </w:p>
    <w:p w:rsidR="008D6480" w:rsidRPr="00E17E36" w:rsidRDefault="008D6480" w:rsidP="00CE3BF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r w:rsidRPr="00E17E36">
        <w:rPr>
          <w:rFonts w:ascii="Times New Roman" w:hAnsi="Times New Roman"/>
          <w:color w:val="000000"/>
          <w:lang w:val="en-GB"/>
        </w:rPr>
        <w:t>Health Boards are expected to stay within these limits, and will report on any variation from the limits set.</w:t>
      </w:r>
    </w:p>
    <w:p w:rsidR="008D6480" w:rsidRPr="007E2E3A" w:rsidRDefault="008D6480" w:rsidP="00CE3BFA">
      <w:pPr>
        <w:pStyle w:val="2-col-note-tot"/>
        <w:tabs>
          <w:tab w:val="clear" w:pos="6120"/>
          <w:tab w:val="clear" w:pos="7200"/>
          <w:tab w:val="clear" w:pos="9000"/>
          <w:tab w:val="clear" w:pos="11952"/>
        </w:tabs>
        <w:spacing w:line="240" w:lineRule="auto"/>
        <w:rPr>
          <w:noProof/>
          <w:highlight w:val="cyan"/>
        </w:rPr>
      </w:pPr>
    </w:p>
    <w:tbl>
      <w:tblPr>
        <w:tblW w:w="0" w:type="auto"/>
        <w:tblInd w:w="1101" w:type="dxa"/>
        <w:tblLayout w:type="fixed"/>
        <w:tblLook w:val="0000"/>
      </w:tblPr>
      <w:tblGrid>
        <w:gridCol w:w="567"/>
        <w:gridCol w:w="2551"/>
        <w:gridCol w:w="1418"/>
        <w:gridCol w:w="1417"/>
        <w:gridCol w:w="1701"/>
      </w:tblGrid>
      <w:tr w:rsidR="008D6480" w:rsidRPr="00E11899" w:rsidTr="007E0A5A">
        <w:tc>
          <w:tcPr>
            <w:tcW w:w="567"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sz w:val="20"/>
                <w:lang w:val="en-GB"/>
              </w:rPr>
            </w:pPr>
          </w:p>
        </w:tc>
        <w:tc>
          <w:tcPr>
            <w:tcW w:w="2551"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b/>
                <w:color w:val="000000"/>
                <w:sz w:val="20"/>
                <w:lang w:val="en-GB"/>
              </w:rPr>
            </w:pPr>
          </w:p>
        </w:tc>
        <w:tc>
          <w:tcPr>
            <w:tcW w:w="1418"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b/>
                <w:bCs/>
                <w:color w:val="000000"/>
                <w:lang w:val="en-GB"/>
              </w:rPr>
            </w:pPr>
            <w:r w:rsidRPr="00E11899">
              <w:rPr>
                <w:rFonts w:ascii="Times New Roman" w:hAnsi="Times New Roman"/>
                <w:b/>
                <w:bCs/>
                <w:color w:val="000000"/>
                <w:lang w:val="en-GB"/>
              </w:rPr>
              <w:t>Limit as set by SGHSCD</w:t>
            </w:r>
          </w:p>
        </w:tc>
        <w:tc>
          <w:tcPr>
            <w:tcW w:w="1417"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b/>
                <w:bCs/>
                <w:color w:val="000000"/>
                <w:lang w:val="en-GB"/>
              </w:rPr>
            </w:pPr>
            <w:r w:rsidRPr="00E11899">
              <w:rPr>
                <w:rFonts w:ascii="Times New Roman" w:hAnsi="Times New Roman"/>
                <w:b/>
                <w:bCs/>
                <w:color w:val="000000"/>
                <w:lang w:val="en-GB"/>
              </w:rPr>
              <w:t>Actual Outturn</w:t>
            </w:r>
          </w:p>
        </w:tc>
        <w:tc>
          <w:tcPr>
            <w:tcW w:w="1701"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b/>
                <w:bCs/>
                <w:color w:val="000000"/>
                <w:lang w:val="en-GB"/>
              </w:rPr>
            </w:pPr>
            <w:r w:rsidRPr="00E11899">
              <w:rPr>
                <w:rFonts w:ascii="Times New Roman" w:hAnsi="Times New Roman"/>
                <w:b/>
                <w:bCs/>
                <w:color w:val="000000"/>
                <w:lang w:val="en-GB"/>
              </w:rPr>
              <w:t>Variance (Over)/Under</w:t>
            </w:r>
          </w:p>
        </w:tc>
      </w:tr>
      <w:tr w:rsidR="008D6480" w:rsidRPr="00E11899" w:rsidTr="007E0A5A">
        <w:tc>
          <w:tcPr>
            <w:tcW w:w="567"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sz w:val="20"/>
                <w:lang w:val="en-GB"/>
              </w:rPr>
            </w:pPr>
          </w:p>
        </w:tc>
        <w:tc>
          <w:tcPr>
            <w:tcW w:w="2551"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sz w:val="20"/>
                <w:lang w:val="en-GB"/>
              </w:rPr>
            </w:pPr>
          </w:p>
        </w:tc>
        <w:tc>
          <w:tcPr>
            <w:tcW w:w="1418"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b/>
                <w:bCs/>
                <w:color w:val="000000"/>
                <w:lang w:val="en-GB"/>
              </w:rPr>
            </w:pPr>
            <w:r w:rsidRPr="00E11899">
              <w:rPr>
                <w:rFonts w:ascii="Times New Roman" w:hAnsi="Times New Roman"/>
                <w:b/>
                <w:bCs/>
                <w:color w:val="000000"/>
                <w:lang w:val="en-GB"/>
              </w:rPr>
              <w:t>£’000</w:t>
            </w:r>
          </w:p>
        </w:tc>
        <w:tc>
          <w:tcPr>
            <w:tcW w:w="1417"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b/>
                <w:bCs/>
                <w:color w:val="000000"/>
                <w:lang w:val="en-GB"/>
              </w:rPr>
            </w:pPr>
            <w:r w:rsidRPr="00E11899">
              <w:rPr>
                <w:rFonts w:ascii="Times New Roman" w:hAnsi="Times New Roman"/>
                <w:b/>
                <w:bCs/>
                <w:color w:val="000000"/>
                <w:lang w:val="en-GB"/>
              </w:rPr>
              <w:t>£’000</w:t>
            </w:r>
          </w:p>
        </w:tc>
        <w:tc>
          <w:tcPr>
            <w:tcW w:w="1701"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b/>
                <w:bCs/>
                <w:color w:val="000000"/>
                <w:lang w:val="en-GB"/>
              </w:rPr>
            </w:pPr>
            <w:r w:rsidRPr="00E11899">
              <w:rPr>
                <w:rFonts w:ascii="Times New Roman" w:hAnsi="Times New Roman"/>
                <w:b/>
                <w:bCs/>
                <w:color w:val="000000"/>
                <w:lang w:val="en-GB"/>
              </w:rPr>
              <w:t>£’000</w:t>
            </w:r>
          </w:p>
        </w:tc>
      </w:tr>
      <w:tr w:rsidR="008D6480" w:rsidRPr="00E11899" w:rsidTr="007E0A5A">
        <w:tc>
          <w:tcPr>
            <w:tcW w:w="567"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sz w:val="20"/>
                <w:lang w:val="en-GB"/>
              </w:rPr>
            </w:pPr>
          </w:p>
        </w:tc>
        <w:tc>
          <w:tcPr>
            <w:tcW w:w="2551"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sz w:val="20"/>
                <w:lang w:val="en-GB"/>
              </w:rPr>
            </w:pPr>
          </w:p>
        </w:tc>
        <w:tc>
          <w:tcPr>
            <w:tcW w:w="1418"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r w:rsidRPr="00E11899">
              <w:rPr>
                <w:rFonts w:ascii="Times New Roman" w:hAnsi="Times New Roman"/>
                <w:color w:val="000000"/>
                <w:lang w:val="en-GB"/>
              </w:rPr>
              <w:t>(1)</w:t>
            </w:r>
          </w:p>
        </w:tc>
        <w:tc>
          <w:tcPr>
            <w:tcW w:w="1417"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r w:rsidRPr="00E11899">
              <w:rPr>
                <w:rFonts w:ascii="Times New Roman" w:hAnsi="Times New Roman"/>
                <w:color w:val="000000"/>
                <w:lang w:val="en-GB"/>
              </w:rPr>
              <w:t>(2)</w:t>
            </w:r>
          </w:p>
        </w:tc>
        <w:tc>
          <w:tcPr>
            <w:tcW w:w="1701"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r w:rsidRPr="00E11899">
              <w:rPr>
                <w:rFonts w:ascii="Times New Roman" w:hAnsi="Times New Roman"/>
                <w:color w:val="000000"/>
                <w:lang w:val="en-GB"/>
              </w:rPr>
              <w:t>(3)</w:t>
            </w:r>
          </w:p>
        </w:tc>
      </w:tr>
      <w:tr w:rsidR="008D6480" w:rsidRPr="00E11899" w:rsidTr="007E0A5A">
        <w:tc>
          <w:tcPr>
            <w:tcW w:w="567"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sz w:val="20"/>
                <w:lang w:val="en-GB"/>
              </w:rPr>
            </w:pPr>
          </w:p>
        </w:tc>
        <w:tc>
          <w:tcPr>
            <w:tcW w:w="2551"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sz w:val="20"/>
                <w:lang w:val="en-GB"/>
              </w:rPr>
            </w:pPr>
          </w:p>
        </w:tc>
        <w:tc>
          <w:tcPr>
            <w:tcW w:w="1418"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p>
        </w:tc>
        <w:tc>
          <w:tcPr>
            <w:tcW w:w="1417"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p>
        </w:tc>
        <w:tc>
          <w:tcPr>
            <w:tcW w:w="1701"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p>
        </w:tc>
      </w:tr>
      <w:tr w:rsidR="008D6480" w:rsidRPr="00E11899" w:rsidTr="007E0A5A">
        <w:tc>
          <w:tcPr>
            <w:tcW w:w="567"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r w:rsidRPr="00E11899">
              <w:rPr>
                <w:rFonts w:ascii="Times New Roman" w:hAnsi="Times New Roman"/>
                <w:color w:val="000000"/>
                <w:lang w:val="en-GB"/>
              </w:rPr>
              <w:t>1</w:t>
            </w:r>
          </w:p>
        </w:tc>
        <w:tc>
          <w:tcPr>
            <w:tcW w:w="2551"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r w:rsidRPr="00E11899">
              <w:rPr>
                <w:rFonts w:ascii="Times New Roman" w:hAnsi="Times New Roman"/>
                <w:color w:val="000000"/>
                <w:lang w:val="en-GB"/>
              </w:rPr>
              <w:t>Revenue Resource Limit - core</w:t>
            </w:r>
          </w:p>
        </w:tc>
        <w:tc>
          <w:tcPr>
            <w:tcW w:w="1418"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r>
              <w:rPr>
                <w:rFonts w:ascii="Times New Roman" w:hAnsi="Times New Roman"/>
                <w:color w:val="000000"/>
                <w:lang w:val="en-GB"/>
              </w:rPr>
              <w:t>65,128</w:t>
            </w:r>
          </w:p>
        </w:tc>
        <w:tc>
          <w:tcPr>
            <w:tcW w:w="1417"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r>
              <w:rPr>
                <w:rFonts w:ascii="Times New Roman" w:hAnsi="Times New Roman"/>
                <w:color w:val="000000"/>
                <w:lang w:val="en-GB"/>
              </w:rPr>
              <w:t>65,128</w:t>
            </w:r>
          </w:p>
        </w:tc>
        <w:tc>
          <w:tcPr>
            <w:tcW w:w="1701" w:type="dxa"/>
          </w:tcPr>
          <w:p w:rsidR="008D6480" w:rsidRPr="00E11899" w:rsidRDefault="008D6480" w:rsidP="00B75F06">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r w:rsidRPr="00E11899">
              <w:rPr>
                <w:rFonts w:ascii="Times New Roman" w:hAnsi="Times New Roman"/>
                <w:color w:val="000000"/>
                <w:lang w:val="en-GB"/>
              </w:rPr>
              <w:t>-</w:t>
            </w:r>
          </w:p>
        </w:tc>
      </w:tr>
      <w:tr w:rsidR="008D6480" w:rsidRPr="00E11899" w:rsidTr="007E0A5A">
        <w:trPr>
          <w:trHeight w:val="325"/>
        </w:trPr>
        <w:tc>
          <w:tcPr>
            <w:tcW w:w="567"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p>
        </w:tc>
        <w:tc>
          <w:tcPr>
            <w:tcW w:w="2551"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fr-FR"/>
              </w:rPr>
            </w:pPr>
            <w:r>
              <w:rPr>
                <w:rFonts w:ascii="Times New Roman" w:hAnsi="Times New Roman"/>
                <w:color w:val="000000"/>
                <w:lang w:val="fr-FR"/>
              </w:rPr>
              <w:t xml:space="preserve">Revenue Resource </w:t>
            </w:r>
            <w:r w:rsidRPr="00185CD7">
              <w:rPr>
                <w:rFonts w:ascii="Times New Roman" w:hAnsi="Times New Roman"/>
                <w:color w:val="000000"/>
                <w:lang w:val="en-GB"/>
              </w:rPr>
              <w:t>Limit</w:t>
            </w:r>
            <w:r w:rsidRPr="00E11899">
              <w:rPr>
                <w:rFonts w:ascii="Times New Roman" w:hAnsi="Times New Roman"/>
                <w:color w:val="000000"/>
                <w:lang w:val="fr-FR"/>
              </w:rPr>
              <w:t xml:space="preserve"> – non-</w:t>
            </w:r>
            <w:r w:rsidRPr="0015220A">
              <w:rPr>
                <w:rFonts w:ascii="Times New Roman" w:hAnsi="Times New Roman"/>
                <w:color w:val="000000"/>
                <w:lang w:val="en-GB"/>
              </w:rPr>
              <w:t>core</w:t>
            </w:r>
          </w:p>
        </w:tc>
        <w:tc>
          <w:tcPr>
            <w:tcW w:w="1418"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r>
              <w:rPr>
                <w:rFonts w:ascii="Times New Roman" w:hAnsi="Times New Roman"/>
                <w:color w:val="000000"/>
                <w:lang w:val="en-GB"/>
              </w:rPr>
              <w:t>7,247</w:t>
            </w:r>
          </w:p>
        </w:tc>
        <w:tc>
          <w:tcPr>
            <w:tcW w:w="1417"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r>
              <w:rPr>
                <w:rFonts w:ascii="Times New Roman" w:hAnsi="Times New Roman"/>
                <w:color w:val="000000"/>
                <w:lang w:val="en-GB"/>
              </w:rPr>
              <w:t>7,247</w:t>
            </w:r>
          </w:p>
        </w:tc>
        <w:tc>
          <w:tcPr>
            <w:tcW w:w="1701"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r w:rsidRPr="00E11899">
              <w:rPr>
                <w:rFonts w:ascii="Times New Roman" w:hAnsi="Times New Roman"/>
                <w:color w:val="000000"/>
                <w:lang w:val="en-GB"/>
              </w:rPr>
              <w:t>-</w:t>
            </w:r>
          </w:p>
        </w:tc>
      </w:tr>
      <w:tr w:rsidR="008D6480" w:rsidRPr="00E11899" w:rsidTr="007E0A5A">
        <w:trPr>
          <w:trHeight w:val="325"/>
        </w:trPr>
        <w:tc>
          <w:tcPr>
            <w:tcW w:w="567"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p>
        </w:tc>
        <w:tc>
          <w:tcPr>
            <w:tcW w:w="2551"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p>
        </w:tc>
        <w:tc>
          <w:tcPr>
            <w:tcW w:w="1418"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p>
        </w:tc>
        <w:tc>
          <w:tcPr>
            <w:tcW w:w="1417"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p>
        </w:tc>
        <w:tc>
          <w:tcPr>
            <w:tcW w:w="1701"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p>
        </w:tc>
      </w:tr>
      <w:tr w:rsidR="008D6480" w:rsidRPr="00E11899" w:rsidTr="007E0A5A">
        <w:tc>
          <w:tcPr>
            <w:tcW w:w="567"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r w:rsidRPr="00E11899">
              <w:rPr>
                <w:rFonts w:ascii="Times New Roman" w:hAnsi="Times New Roman"/>
                <w:color w:val="000000"/>
                <w:lang w:val="en-GB"/>
              </w:rPr>
              <w:t>2</w:t>
            </w:r>
          </w:p>
        </w:tc>
        <w:tc>
          <w:tcPr>
            <w:tcW w:w="2551"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r w:rsidRPr="00E11899">
              <w:rPr>
                <w:rFonts w:ascii="Times New Roman" w:hAnsi="Times New Roman"/>
                <w:color w:val="000000"/>
                <w:lang w:val="en-GB"/>
              </w:rPr>
              <w:t>Capital Resource Limit - core</w:t>
            </w:r>
          </w:p>
        </w:tc>
        <w:tc>
          <w:tcPr>
            <w:tcW w:w="1418" w:type="dxa"/>
          </w:tcPr>
          <w:p w:rsidR="008D6480" w:rsidRPr="00E11899" w:rsidRDefault="008D6480" w:rsidP="00B75F06">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r>
              <w:rPr>
                <w:rFonts w:ascii="Times New Roman" w:hAnsi="Times New Roman"/>
                <w:color w:val="000000"/>
                <w:lang w:val="en-GB"/>
              </w:rPr>
              <w:t>4,947</w:t>
            </w:r>
          </w:p>
        </w:tc>
        <w:tc>
          <w:tcPr>
            <w:tcW w:w="1417" w:type="dxa"/>
          </w:tcPr>
          <w:p w:rsidR="008D6480" w:rsidRPr="00E11899" w:rsidRDefault="008D6480" w:rsidP="00B75F06">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r>
              <w:rPr>
                <w:rFonts w:ascii="Times New Roman" w:hAnsi="Times New Roman"/>
                <w:color w:val="000000"/>
                <w:lang w:val="en-GB"/>
              </w:rPr>
              <w:t>4,947</w:t>
            </w:r>
          </w:p>
        </w:tc>
        <w:tc>
          <w:tcPr>
            <w:tcW w:w="1701" w:type="dxa"/>
          </w:tcPr>
          <w:p w:rsidR="008D6480" w:rsidRPr="00E11899" w:rsidRDefault="008D6480" w:rsidP="007E0A5A">
            <w:pPr>
              <w:pStyle w:val="Hangingindent1"/>
              <w:tabs>
                <w:tab w:val="clear" w:pos="720"/>
                <w:tab w:val="clear" w:pos="1440"/>
                <w:tab w:val="clear" w:pos="2160"/>
                <w:tab w:val="left" w:pos="2268"/>
              </w:tabs>
              <w:spacing w:line="240" w:lineRule="auto"/>
              <w:ind w:left="0" w:firstLine="0"/>
              <w:jc w:val="right"/>
              <w:rPr>
                <w:rFonts w:ascii="Times New Roman" w:hAnsi="Times New Roman"/>
                <w:color w:val="000000"/>
                <w:lang w:val="en-GB"/>
              </w:rPr>
            </w:pPr>
            <w:r w:rsidRPr="00E11899">
              <w:rPr>
                <w:rFonts w:ascii="Times New Roman" w:hAnsi="Times New Roman"/>
                <w:color w:val="000000"/>
                <w:lang w:val="en-GB"/>
              </w:rPr>
              <w:t>-</w:t>
            </w:r>
          </w:p>
        </w:tc>
      </w:tr>
      <w:tr w:rsidR="008D6480" w:rsidRPr="00E11899" w:rsidTr="004D40AB">
        <w:trPr>
          <w:trHeight w:val="297"/>
        </w:trPr>
        <w:tc>
          <w:tcPr>
            <w:tcW w:w="567"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p>
        </w:tc>
        <w:tc>
          <w:tcPr>
            <w:tcW w:w="2551"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p>
        </w:tc>
        <w:tc>
          <w:tcPr>
            <w:tcW w:w="1418"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p>
        </w:tc>
        <w:tc>
          <w:tcPr>
            <w:tcW w:w="1417"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p>
        </w:tc>
        <w:tc>
          <w:tcPr>
            <w:tcW w:w="1701"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p>
        </w:tc>
      </w:tr>
      <w:tr w:rsidR="008D6480" w:rsidRPr="00E11899" w:rsidTr="007E0A5A">
        <w:tc>
          <w:tcPr>
            <w:tcW w:w="567"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r w:rsidRPr="00E11899">
              <w:rPr>
                <w:rFonts w:ascii="Times New Roman" w:hAnsi="Times New Roman"/>
                <w:color w:val="000000"/>
                <w:lang w:val="en-GB"/>
              </w:rPr>
              <w:t>3</w:t>
            </w:r>
          </w:p>
        </w:tc>
        <w:tc>
          <w:tcPr>
            <w:tcW w:w="2551"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r w:rsidRPr="00E11899">
              <w:rPr>
                <w:rFonts w:ascii="Times New Roman" w:hAnsi="Times New Roman"/>
                <w:color w:val="000000"/>
                <w:lang w:val="en-GB"/>
              </w:rPr>
              <w:t>Cash Requirement</w:t>
            </w:r>
          </w:p>
        </w:tc>
        <w:tc>
          <w:tcPr>
            <w:tcW w:w="1418"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r>
              <w:rPr>
                <w:rFonts w:ascii="Times New Roman" w:hAnsi="Times New Roman"/>
                <w:color w:val="000000"/>
                <w:lang w:val="en-GB"/>
              </w:rPr>
              <w:t>64,796</w:t>
            </w:r>
          </w:p>
        </w:tc>
        <w:tc>
          <w:tcPr>
            <w:tcW w:w="1417"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r>
              <w:rPr>
                <w:rFonts w:ascii="Times New Roman" w:hAnsi="Times New Roman"/>
                <w:color w:val="000000"/>
                <w:lang w:val="en-GB"/>
              </w:rPr>
              <w:t>64,796</w:t>
            </w:r>
          </w:p>
        </w:tc>
        <w:tc>
          <w:tcPr>
            <w:tcW w:w="1701" w:type="dxa"/>
          </w:tcPr>
          <w:p w:rsidR="008D6480" w:rsidRPr="00E11899"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r w:rsidRPr="00E11899">
              <w:rPr>
                <w:rFonts w:ascii="Times New Roman" w:hAnsi="Times New Roman"/>
                <w:color w:val="000000"/>
                <w:lang w:val="en-GB"/>
              </w:rPr>
              <w:t>-</w:t>
            </w:r>
          </w:p>
        </w:tc>
      </w:tr>
    </w:tbl>
    <w:p w:rsidR="008D6480" w:rsidRPr="00E11899" w:rsidRDefault="008D6480" w:rsidP="00CE3BFA">
      <w:pPr>
        <w:pStyle w:val="Caption"/>
        <w:rPr>
          <w:b w:val="0"/>
          <w:bCs/>
          <w:i w:val="0"/>
          <w:iCs w:val="0"/>
          <w:sz w:val="24"/>
        </w:rPr>
      </w:pPr>
    </w:p>
    <w:tbl>
      <w:tblPr>
        <w:tblW w:w="7654" w:type="dxa"/>
        <w:tblInd w:w="1101" w:type="dxa"/>
        <w:tblLook w:val="0000"/>
      </w:tblPr>
      <w:tblGrid>
        <w:gridCol w:w="6378"/>
        <w:gridCol w:w="1276"/>
      </w:tblGrid>
      <w:tr w:rsidR="008D6480" w:rsidRPr="004D40AB" w:rsidTr="007E0A5A">
        <w:trPr>
          <w:trHeight w:val="255"/>
        </w:trPr>
        <w:tc>
          <w:tcPr>
            <w:tcW w:w="6378" w:type="dxa"/>
            <w:tcBorders>
              <w:top w:val="nil"/>
              <w:left w:val="nil"/>
              <w:bottom w:val="nil"/>
              <w:right w:val="nil"/>
            </w:tcBorders>
            <w:noWrap/>
            <w:vAlign w:val="bottom"/>
          </w:tcPr>
          <w:p w:rsidR="008D6480" w:rsidRPr="001D7CF0" w:rsidRDefault="008D6480" w:rsidP="007E0A5A">
            <w:pPr>
              <w:keepNext/>
              <w:rPr>
                <w:rFonts w:cs="Arial"/>
                <w:b/>
                <w:bCs/>
                <w:lang w:eastAsia="en-GB"/>
              </w:rPr>
            </w:pPr>
            <w:r w:rsidRPr="001D7CF0">
              <w:rPr>
                <w:rFonts w:cs="Arial"/>
                <w:b/>
                <w:bCs/>
                <w:lang w:eastAsia="en-GB"/>
              </w:rPr>
              <w:t>MEMORANDUM FOR IN YEAR OUTTURN</w:t>
            </w:r>
          </w:p>
        </w:tc>
        <w:tc>
          <w:tcPr>
            <w:tcW w:w="1276" w:type="dxa"/>
            <w:tcBorders>
              <w:top w:val="nil"/>
              <w:left w:val="nil"/>
              <w:bottom w:val="nil"/>
              <w:right w:val="nil"/>
            </w:tcBorders>
            <w:noWrap/>
            <w:vAlign w:val="bottom"/>
          </w:tcPr>
          <w:p w:rsidR="008D6480" w:rsidRPr="008A4FCB" w:rsidRDefault="008D6480" w:rsidP="007E0A5A">
            <w:pPr>
              <w:keepNext/>
              <w:jc w:val="right"/>
              <w:rPr>
                <w:rFonts w:cs="Arial"/>
                <w:b/>
                <w:lang w:eastAsia="en-GB"/>
              </w:rPr>
            </w:pPr>
            <w:r w:rsidRPr="008A4FCB">
              <w:rPr>
                <w:b/>
                <w:color w:val="000000"/>
              </w:rPr>
              <w:t>£’000</w:t>
            </w:r>
          </w:p>
        </w:tc>
      </w:tr>
      <w:tr w:rsidR="008D6480" w:rsidRPr="004D40AB" w:rsidTr="007E0A5A">
        <w:trPr>
          <w:trHeight w:val="240"/>
        </w:trPr>
        <w:tc>
          <w:tcPr>
            <w:tcW w:w="6378" w:type="dxa"/>
            <w:tcBorders>
              <w:top w:val="nil"/>
              <w:left w:val="nil"/>
              <w:bottom w:val="nil"/>
              <w:right w:val="nil"/>
            </w:tcBorders>
            <w:noWrap/>
            <w:vAlign w:val="bottom"/>
          </w:tcPr>
          <w:p w:rsidR="008D6480" w:rsidRPr="001D7CF0" w:rsidRDefault="008D6480" w:rsidP="007E0A5A">
            <w:pPr>
              <w:rPr>
                <w:rFonts w:cs="Arial"/>
                <w:lang w:eastAsia="en-GB"/>
              </w:rPr>
            </w:pPr>
          </w:p>
        </w:tc>
        <w:tc>
          <w:tcPr>
            <w:tcW w:w="1276" w:type="dxa"/>
            <w:tcBorders>
              <w:top w:val="nil"/>
              <w:left w:val="nil"/>
              <w:bottom w:val="nil"/>
              <w:right w:val="nil"/>
            </w:tcBorders>
            <w:noWrap/>
            <w:vAlign w:val="bottom"/>
          </w:tcPr>
          <w:p w:rsidR="008D6480" w:rsidRPr="008A4FCB" w:rsidRDefault="008D6480" w:rsidP="007E0A5A">
            <w:pPr>
              <w:jc w:val="right"/>
              <w:rPr>
                <w:rFonts w:cs="Arial"/>
                <w:lang w:eastAsia="en-GB"/>
              </w:rPr>
            </w:pPr>
          </w:p>
        </w:tc>
      </w:tr>
      <w:tr w:rsidR="008D6480" w:rsidRPr="004D40AB" w:rsidTr="00A47DC6">
        <w:trPr>
          <w:trHeight w:val="255"/>
        </w:trPr>
        <w:tc>
          <w:tcPr>
            <w:tcW w:w="6378" w:type="dxa"/>
            <w:tcBorders>
              <w:top w:val="nil"/>
              <w:left w:val="nil"/>
              <w:bottom w:val="nil"/>
              <w:right w:val="nil"/>
            </w:tcBorders>
            <w:noWrap/>
            <w:vAlign w:val="bottom"/>
          </w:tcPr>
          <w:p w:rsidR="008D6480" w:rsidRPr="001D7CF0" w:rsidRDefault="008D6480" w:rsidP="00C51E44">
            <w:pPr>
              <w:rPr>
                <w:rFonts w:cs="Arial"/>
                <w:lang w:eastAsia="en-GB"/>
              </w:rPr>
            </w:pPr>
            <w:r w:rsidRPr="001D7CF0">
              <w:rPr>
                <w:rFonts w:cs="Arial"/>
                <w:lang w:eastAsia="en-GB"/>
              </w:rPr>
              <w:t>Brought forward surplus from previous financial year</w:t>
            </w:r>
          </w:p>
        </w:tc>
        <w:tc>
          <w:tcPr>
            <w:tcW w:w="1276" w:type="dxa"/>
            <w:tcBorders>
              <w:top w:val="nil"/>
              <w:left w:val="nil"/>
              <w:right w:val="nil"/>
            </w:tcBorders>
            <w:noWrap/>
            <w:vAlign w:val="bottom"/>
          </w:tcPr>
          <w:p w:rsidR="008D6480" w:rsidRPr="008A4FCB" w:rsidRDefault="008D6480" w:rsidP="001D7CF0">
            <w:pPr>
              <w:jc w:val="right"/>
              <w:rPr>
                <w:rFonts w:cs="Arial"/>
                <w:lang w:eastAsia="en-GB"/>
              </w:rPr>
            </w:pPr>
            <w:r w:rsidRPr="008A4FCB">
              <w:rPr>
                <w:rFonts w:cs="Arial"/>
                <w:lang w:eastAsia="en-GB"/>
              </w:rPr>
              <w:t>250</w:t>
            </w:r>
          </w:p>
        </w:tc>
      </w:tr>
      <w:tr w:rsidR="008D6480" w:rsidRPr="007E2E3A" w:rsidTr="00A47DC6">
        <w:trPr>
          <w:trHeight w:val="83"/>
        </w:trPr>
        <w:tc>
          <w:tcPr>
            <w:tcW w:w="6378" w:type="dxa"/>
            <w:tcBorders>
              <w:top w:val="nil"/>
              <w:left w:val="nil"/>
              <w:bottom w:val="nil"/>
              <w:right w:val="nil"/>
            </w:tcBorders>
            <w:noWrap/>
            <w:vAlign w:val="bottom"/>
          </w:tcPr>
          <w:p w:rsidR="008D6480" w:rsidRPr="001D7CF0" w:rsidRDefault="008D6480" w:rsidP="00C51E44">
            <w:pPr>
              <w:rPr>
                <w:rFonts w:cs="Arial"/>
                <w:lang w:eastAsia="en-GB"/>
              </w:rPr>
            </w:pPr>
            <w:r w:rsidRPr="001D7CF0">
              <w:rPr>
                <w:rFonts w:cs="Arial"/>
                <w:lang w:eastAsia="en-GB"/>
              </w:rPr>
              <w:t>Saving against in year Core Revenue Resource Limit (core funding)</w:t>
            </w:r>
          </w:p>
        </w:tc>
        <w:tc>
          <w:tcPr>
            <w:tcW w:w="1276" w:type="dxa"/>
            <w:tcBorders>
              <w:left w:val="nil"/>
              <w:right w:val="nil"/>
            </w:tcBorders>
            <w:noWrap/>
            <w:vAlign w:val="bottom"/>
          </w:tcPr>
          <w:p w:rsidR="008D6480" w:rsidRPr="008A4FCB" w:rsidRDefault="008D6480" w:rsidP="00B75F06">
            <w:pPr>
              <w:jc w:val="right"/>
              <w:rPr>
                <w:rFonts w:cs="Arial"/>
                <w:b/>
                <w:bCs/>
                <w:lang w:eastAsia="en-GB"/>
              </w:rPr>
            </w:pPr>
            <w:r w:rsidRPr="008A4FCB">
              <w:rPr>
                <w:rFonts w:cs="Arial"/>
                <w:b/>
                <w:bCs/>
                <w:lang w:eastAsia="en-GB"/>
              </w:rPr>
              <w:t>-</w:t>
            </w:r>
          </w:p>
        </w:tc>
      </w:tr>
    </w:tbl>
    <w:p w:rsidR="008D6480" w:rsidRPr="007E2E3A" w:rsidRDefault="008D6480" w:rsidP="00CE3BFA">
      <w:pPr>
        <w:rPr>
          <w:highlight w:val="cyan"/>
        </w:rPr>
      </w:pPr>
    </w:p>
    <w:p w:rsidR="008D6480" w:rsidRPr="00E17E36" w:rsidRDefault="008D6480" w:rsidP="00CE3BFA">
      <w:pPr>
        <w:pStyle w:val="2-col-note-tot"/>
        <w:tabs>
          <w:tab w:val="clear" w:pos="6120"/>
          <w:tab w:val="clear" w:pos="7200"/>
          <w:tab w:val="clear" w:pos="9000"/>
          <w:tab w:val="clear" w:pos="11952"/>
          <w:tab w:val="decimal" w:pos="5760"/>
          <w:tab w:val="decimal" w:pos="7920"/>
          <w:tab w:val="decimal" w:pos="9431"/>
        </w:tabs>
        <w:spacing w:line="240" w:lineRule="auto"/>
        <w:rPr>
          <w:bCs/>
          <w:noProof/>
        </w:rPr>
      </w:pPr>
      <w:r w:rsidRPr="00E17E36">
        <w:rPr>
          <w:bCs/>
          <w:noProof/>
        </w:rPr>
        <w:t>Provisions for impairement of receivables</w:t>
      </w:r>
    </w:p>
    <w:p w:rsidR="008D6480" w:rsidRPr="00E17E36" w:rsidRDefault="008D6480" w:rsidP="00CE3BFA">
      <w:r w:rsidRPr="00E17E36">
        <w:t xml:space="preserve">A provision of </w:t>
      </w:r>
      <w:r w:rsidRPr="00F513E5">
        <w:t>£2,</w:t>
      </w:r>
      <w:r>
        <w:t>242</w:t>
      </w:r>
      <w:r w:rsidRPr="00E17E36">
        <w:t xml:space="preserve"> has been provided in year in relation to bad/doubtful debts (prior year £0).</w:t>
      </w:r>
    </w:p>
    <w:p w:rsidR="008D6480" w:rsidRPr="006B61BE" w:rsidRDefault="008D6480" w:rsidP="00CE3BFA">
      <w:pPr>
        <w:tabs>
          <w:tab w:val="decimal" w:pos="5760"/>
          <w:tab w:val="decimal" w:pos="7920"/>
          <w:tab w:val="decimal" w:pos="9431"/>
        </w:tabs>
        <w:rPr>
          <w:b/>
          <w:bCs/>
        </w:rPr>
      </w:pPr>
    </w:p>
    <w:p w:rsidR="008D6480" w:rsidRPr="006B61BE" w:rsidRDefault="008D6480" w:rsidP="00CE3BFA">
      <w:pPr>
        <w:tabs>
          <w:tab w:val="decimal" w:pos="5760"/>
          <w:tab w:val="decimal" w:pos="7920"/>
          <w:tab w:val="decimal" w:pos="9431"/>
        </w:tabs>
        <w:rPr>
          <w:b/>
          <w:bCs/>
        </w:rPr>
      </w:pPr>
      <w:r w:rsidRPr="006B61BE">
        <w:rPr>
          <w:b/>
          <w:bCs/>
        </w:rPr>
        <w:t>Legal obligations</w:t>
      </w:r>
    </w:p>
    <w:p w:rsidR="008D6480" w:rsidRPr="006B61BE" w:rsidRDefault="008D6480" w:rsidP="00CE3BFA">
      <w:pPr>
        <w:pStyle w:val="Footer"/>
        <w:tabs>
          <w:tab w:val="clear" w:pos="4320"/>
          <w:tab w:val="clear" w:pos="8640"/>
          <w:tab w:val="decimal" w:pos="5760"/>
          <w:tab w:val="decimal" w:pos="7920"/>
          <w:tab w:val="decimal" w:pos="9431"/>
        </w:tabs>
      </w:pPr>
      <w:r w:rsidRPr="006B61BE">
        <w:t>The following provisions have been included in the accounts with regard to legal obligations:</w:t>
      </w:r>
    </w:p>
    <w:p w:rsidR="008D6480" w:rsidRPr="006B61BE" w:rsidRDefault="008D6480" w:rsidP="00CE3BFA">
      <w:pPr>
        <w:pStyle w:val="Footer"/>
        <w:tabs>
          <w:tab w:val="clear" w:pos="4320"/>
          <w:tab w:val="clear" w:pos="8640"/>
          <w:tab w:val="decimal" w:pos="5760"/>
          <w:tab w:val="decimal" w:pos="7920"/>
          <w:tab w:val="decimal" w:pos="9431"/>
        </w:tabs>
      </w:pPr>
    </w:p>
    <w:p w:rsidR="008D6480" w:rsidRPr="006B61BE" w:rsidRDefault="008D6480" w:rsidP="00F30031">
      <w:pPr>
        <w:pStyle w:val="Footer"/>
        <w:numPr>
          <w:ilvl w:val="0"/>
          <w:numId w:val="11"/>
        </w:numPr>
        <w:tabs>
          <w:tab w:val="clear" w:pos="4320"/>
          <w:tab w:val="clear" w:pos="8640"/>
          <w:tab w:val="decimal" w:pos="5760"/>
          <w:tab w:val="decimal" w:pos="7920"/>
          <w:tab w:val="decimal" w:pos="9431"/>
        </w:tabs>
      </w:pPr>
      <w:r w:rsidRPr="006B61BE">
        <w:t>Clinical &amp; Medical - £</w:t>
      </w:r>
      <w:r>
        <w:t>3</w:t>
      </w:r>
      <w:r w:rsidRPr="006B61BE">
        <w:t>,</w:t>
      </w:r>
      <w:r>
        <w:t>533</w:t>
      </w:r>
      <w:r w:rsidRPr="006B61BE">
        <w:t>,000 (prior year £1,697,000)</w:t>
      </w:r>
    </w:p>
    <w:p w:rsidR="008D6480" w:rsidRPr="006B61BE" w:rsidRDefault="008D6480" w:rsidP="00F30031">
      <w:pPr>
        <w:pStyle w:val="Footer"/>
        <w:numPr>
          <w:ilvl w:val="0"/>
          <w:numId w:val="11"/>
        </w:numPr>
        <w:tabs>
          <w:tab w:val="clear" w:pos="4320"/>
          <w:tab w:val="clear" w:pos="8640"/>
          <w:tab w:val="decimal" w:pos="5760"/>
          <w:tab w:val="decimal" w:pos="7920"/>
          <w:tab w:val="decimal" w:pos="9431"/>
        </w:tabs>
      </w:pPr>
      <w:r w:rsidRPr="006B61BE">
        <w:t>Other - £</w:t>
      </w:r>
      <w:r>
        <w:t xml:space="preserve">31,000 </w:t>
      </w:r>
      <w:r w:rsidRPr="006B61BE">
        <w:t>prior year £0)</w:t>
      </w:r>
    </w:p>
    <w:p w:rsidR="008D6480" w:rsidRPr="006B61BE" w:rsidRDefault="008D6480" w:rsidP="00F30031">
      <w:pPr>
        <w:pStyle w:val="Footer"/>
        <w:numPr>
          <w:ilvl w:val="0"/>
          <w:numId w:val="11"/>
        </w:numPr>
        <w:tabs>
          <w:tab w:val="clear" w:pos="4320"/>
          <w:tab w:val="clear" w:pos="8640"/>
          <w:tab w:val="decimal" w:pos="5760"/>
          <w:tab w:val="decimal" w:pos="7920"/>
          <w:tab w:val="decimal" w:pos="9431"/>
        </w:tabs>
      </w:pPr>
      <w:r w:rsidRPr="006B61BE">
        <w:t>Participation in CNORIS – £</w:t>
      </w:r>
      <w:r>
        <w:t>1,390,000</w:t>
      </w:r>
      <w:r w:rsidRPr="006B61BE">
        <w:t xml:space="preserve"> (prior year £633,000)</w:t>
      </w:r>
    </w:p>
    <w:p w:rsidR="008D6480" w:rsidRPr="006B61BE" w:rsidRDefault="008D6480" w:rsidP="00F30031">
      <w:pPr>
        <w:pStyle w:val="Footer"/>
        <w:numPr>
          <w:ilvl w:val="0"/>
          <w:numId w:val="11"/>
        </w:numPr>
        <w:tabs>
          <w:tab w:val="clear" w:pos="4320"/>
          <w:tab w:val="clear" w:pos="8640"/>
          <w:tab w:val="decimal" w:pos="5760"/>
          <w:tab w:val="decimal" w:pos="7920"/>
          <w:tab w:val="decimal" w:pos="9431"/>
        </w:tabs>
      </w:pPr>
      <w:r w:rsidRPr="006B61BE">
        <w:t>Total for year – £</w:t>
      </w:r>
      <w:r>
        <w:t>4,954</w:t>
      </w:r>
      <w:r w:rsidRPr="006B61BE">
        <w:t>,000 (prior year £2,330,000)</w:t>
      </w:r>
    </w:p>
    <w:p w:rsidR="008D6480" w:rsidRPr="006B61BE" w:rsidRDefault="008D6480" w:rsidP="00CE3BFA">
      <w:pPr>
        <w:tabs>
          <w:tab w:val="decimal" w:pos="5760"/>
          <w:tab w:val="decimal" w:pos="7920"/>
          <w:tab w:val="decimal" w:pos="9431"/>
        </w:tabs>
        <w:rPr>
          <w:color w:val="0000FF"/>
        </w:rPr>
      </w:pPr>
    </w:p>
    <w:p w:rsidR="008D6480" w:rsidRPr="006B61BE" w:rsidRDefault="008D6480" w:rsidP="00CE3BFA">
      <w:pPr>
        <w:tabs>
          <w:tab w:val="decimal" w:pos="5760"/>
          <w:tab w:val="decimal" w:pos="7920"/>
          <w:tab w:val="decimal" w:pos="9431"/>
        </w:tabs>
      </w:pPr>
      <w:r w:rsidRPr="006B61BE">
        <w:t xml:space="preserve">The basis of these provisions is the information provided by the Central Legal Office.  </w:t>
      </w:r>
    </w:p>
    <w:p w:rsidR="008D6480" w:rsidRPr="007E2E3A" w:rsidRDefault="008D6480" w:rsidP="00CE3BFA">
      <w:pPr>
        <w:tabs>
          <w:tab w:val="decimal" w:pos="5760"/>
          <w:tab w:val="decimal" w:pos="7920"/>
          <w:tab w:val="decimal" w:pos="9431"/>
        </w:tabs>
        <w:rPr>
          <w:highlight w:val="cyan"/>
        </w:rPr>
      </w:pPr>
    </w:p>
    <w:p w:rsidR="008D6480" w:rsidRDefault="008D6480" w:rsidP="00CE3BFA">
      <w:pPr>
        <w:tabs>
          <w:tab w:val="decimal" w:pos="5760"/>
          <w:tab w:val="decimal" w:pos="7920"/>
          <w:tab w:val="decimal" w:pos="9431"/>
        </w:tabs>
      </w:pPr>
      <w:r w:rsidRPr="00DF62F6">
        <w:t>Where no certainty has been attributed to claims these have been accounted for via contingent liabilities, current year £</w:t>
      </w:r>
      <w:r>
        <w:t>798,000</w:t>
      </w:r>
      <w:r w:rsidRPr="00DF62F6">
        <w:t xml:space="preserve"> (prior year £1,028,000).</w:t>
      </w:r>
      <w:r>
        <w:tab/>
      </w:r>
      <w:r>
        <w:tab/>
      </w:r>
      <w:r>
        <w:tab/>
      </w:r>
    </w:p>
    <w:p w:rsidR="008D6480" w:rsidRPr="002F3F7C" w:rsidRDefault="008D6480" w:rsidP="00D97382">
      <w:pPr>
        <w:pStyle w:val="DRheading"/>
        <w:rPr>
          <w:sz w:val="24"/>
        </w:rPr>
      </w:pPr>
      <w:r w:rsidRPr="002F3F7C">
        <w:rPr>
          <w:sz w:val="24"/>
        </w:rPr>
        <w:lastRenderedPageBreak/>
        <w:t>Performance against Key Non-Financial Targets</w:t>
      </w:r>
    </w:p>
    <w:p w:rsidR="008D6480" w:rsidRPr="00397577" w:rsidRDefault="008D6480" w:rsidP="00BA1F32">
      <w:pPr>
        <w:tabs>
          <w:tab w:val="decimal" w:pos="5760"/>
          <w:tab w:val="decimal" w:pos="7920"/>
          <w:tab w:val="decimal" w:pos="9431"/>
        </w:tabs>
      </w:pPr>
      <w:r w:rsidRPr="002A5A27">
        <w:t>Local Delivery Plans (LDPs) remain a vital part of the delivery framework and are the ‘</w:t>
      </w:r>
      <w:r w:rsidRPr="00397577">
        <w:t>performance contract’ between the Scottish Government and NHS Boards. The Performance targets within LDPs are designed to support delivery of the strategic improvement priorities for Scotland, namely the six Quality Outcomes:</w:t>
      </w:r>
    </w:p>
    <w:p w:rsidR="008D6480" w:rsidRPr="00397577" w:rsidRDefault="008D6480" w:rsidP="00BA1F32">
      <w:pPr>
        <w:rPr>
          <w:szCs w:val="22"/>
        </w:rPr>
      </w:pPr>
    </w:p>
    <w:p w:rsidR="008D6480" w:rsidRPr="00397577" w:rsidRDefault="008D6480" w:rsidP="00F30031">
      <w:pPr>
        <w:widowControl/>
        <w:numPr>
          <w:ilvl w:val="0"/>
          <w:numId w:val="33"/>
        </w:numPr>
        <w:tabs>
          <w:tab w:val="right" w:pos="9907"/>
        </w:tabs>
        <w:autoSpaceDE w:val="0"/>
        <w:autoSpaceDN w:val="0"/>
        <w:adjustRightInd w:val="0"/>
        <w:rPr>
          <w:szCs w:val="22"/>
        </w:rPr>
      </w:pPr>
      <w:r w:rsidRPr="00397577">
        <w:rPr>
          <w:szCs w:val="22"/>
        </w:rPr>
        <w:t>Everyone gets the best start in life, and is able to live a longer, healthier life</w:t>
      </w:r>
    </w:p>
    <w:p w:rsidR="008D6480" w:rsidRPr="00397577" w:rsidRDefault="008D6480" w:rsidP="00F30031">
      <w:pPr>
        <w:widowControl/>
        <w:numPr>
          <w:ilvl w:val="0"/>
          <w:numId w:val="33"/>
        </w:numPr>
        <w:tabs>
          <w:tab w:val="right" w:pos="9907"/>
        </w:tabs>
        <w:autoSpaceDE w:val="0"/>
        <w:autoSpaceDN w:val="0"/>
        <w:adjustRightInd w:val="0"/>
        <w:rPr>
          <w:szCs w:val="22"/>
        </w:rPr>
      </w:pPr>
      <w:r w:rsidRPr="00397577">
        <w:rPr>
          <w:szCs w:val="22"/>
        </w:rPr>
        <w:t xml:space="preserve">People are able to live at home or in the community </w:t>
      </w:r>
    </w:p>
    <w:p w:rsidR="008D6480" w:rsidRPr="00397577" w:rsidRDefault="008D6480" w:rsidP="00F30031">
      <w:pPr>
        <w:widowControl/>
        <w:numPr>
          <w:ilvl w:val="0"/>
          <w:numId w:val="33"/>
        </w:numPr>
        <w:tabs>
          <w:tab w:val="right" w:pos="9907"/>
        </w:tabs>
        <w:autoSpaceDE w:val="0"/>
        <w:autoSpaceDN w:val="0"/>
        <w:adjustRightInd w:val="0"/>
        <w:rPr>
          <w:szCs w:val="22"/>
        </w:rPr>
      </w:pPr>
      <w:r w:rsidRPr="00397577">
        <w:rPr>
          <w:szCs w:val="22"/>
        </w:rPr>
        <w:t>Healthcare is safe for every person, every time</w:t>
      </w:r>
    </w:p>
    <w:p w:rsidR="008D6480" w:rsidRPr="00397577" w:rsidRDefault="008D6480" w:rsidP="00F30031">
      <w:pPr>
        <w:widowControl/>
        <w:numPr>
          <w:ilvl w:val="0"/>
          <w:numId w:val="33"/>
        </w:numPr>
        <w:tabs>
          <w:tab w:val="right" w:pos="9907"/>
        </w:tabs>
        <w:autoSpaceDE w:val="0"/>
        <w:autoSpaceDN w:val="0"/>
        <w:adjustRightInd w:val="0"/>
        <w:rPr>
          <w:szCs w:val="22"/>
        </w:rPr>
      </w:pPr>
      <w:r w:rsidRPr="00397577">
        <w:rPr>
          <w:szCs w:val="22"/>
        </w:rPr>
        <w:t xml:space="preserve">Everyone has a positive experience of healthcare </w:t>
      </w:r>
    </w:p>
    <w:p w:rsidR="008D6480" w:rsidRPr="00397577" w:rsidRDefault="008D6480" w:rsidP="00F30031">
      <w:pPr>
        <w:widowControl/>
        <w:numPr>
          <w:ilvl w:val="0"/>
          <w:numId w:val="33"/>
        </w:numPr>
        <w:tabs>
          <w:tab w:val="right" w:pos="9907"/>
        </w:tabs>
        <w:autoSpaceDE w:val="0"/>
        <w:autoSpaceDN w:val="0"/>
        <w:adjustRightInd w:val="0"/>
        <w:rPr>
          <w:szCs w:val="22"/>
        </w:rPr>
      </w:pPr>
      <w:r w:rsidRPr="00397577">
        <w:rPr>
          <w:szCs w:val="22"/>
        </w:rPr>
        <w:t>Staff feel supported and engaged</w:t>
      </w:r>
    </w:p>
    <w:p w:rsidR="008D6480" w:rsidRPr="00397577" w:rsidRDefault="008D6480" w:rsidP="00F30031">
      <w:pPr>
        <w:widowControl/>
        <w:numPr>
          <w:ilvl w:val="0"/>
          <w:numId w:val="33"/>
        </w:numPr>
        <w:tabs>
          <w:tab w:val="right" w:pos="9907"/>
        </w:tabs>
        <w:autoSpaceDE w:val="0"/>
        <w:autoSpaceDN w:val="0"/>
        <w:adjustRightInd w:val="0"/>
        <w:rPr>
          <w:szCs w:val="22"/>
        </w:rPr>
      </w:pPr>
      <w:r w:rsidRPr="00397577">
        <w:rPr>
          <w:szCs w:val="22"/>
        </w:rPr>
        <w:t>The best use is made of available resources</w:t>
      </w:r>
    </w:p>
    <w:p w:rsidR="008D6480" w:rsidRPr="00397577" w:rsidRDefault="008D6480" w:rsidP="00BA1F32">
      <w:pPr>
        <w:autoSpaceDE w:val="0"/>
        <w:autoSpaceDN w:val="0"/>
        <w:adjustRightInd w:val="0"/>
        <w:rPr>
          <w:b/>
          <w:bCs/>
          <w:szCs w:val="22"/>
          <w:lang w:eastAsia="en-GB"/>
        </w:rPr>
      </w:pPr>
    </w:p>
    <w:p w:rsidR="008D6480" w:rsidRPr="00397577" w:rsidRDefault="008D6480" w:rsidP="00BA1F32">
      <w:pPr>
        <w:rPr>
          <w:szCs w:val="22"/>
        </w:rPr>
      </w:pPr>
      <w:r w:rsidRPr="00397577">
        <w:rPr>
          <w:szCs w:val="22"/>
        </w:rPr>
        <w:t>This year our LDP is constructed from the following elements which are underpinned by finance and workforce planning:</w:t>
      </w:r>
    </w:p>
    <w:p w:rsidR="008D6480" w:rsidRPr="00397577" w:rsidRDefault="008D6480" w:rsidP="00BA1F32">
      <w:pPr>
        <w:rPr>
          <w:szCs w:val="22"/>
        </w:rPr>
      </w:pPr>
    </w:p>
    <w:p w:rsidR="008D6480" w:rsidRPr="00397577" w:rsidRDefault="008D6480" w:rsidP="00483FDE">
      <w:pPr>
        <w:widowControl/>
        <w:numPr>
          <w:ilvl w:val="0"/>
          <w:numId w:val="46"/>
        </w:numPr>
        <w:rPr>
          <w:szCs w:val="22"/>
        </w:rPr>
      </w:pPr>
      <w:r w:rsidRPr="00397577">
        <w:rPr>
          <w:szCs w:val="22"/>
        </w:rPr>
        <w:t>Our Board local priorities to deliver our Board 2020 Strategy</w:t>
      </w:r>
    </w:p>
    <w:p w:rsidR="008D6480" w:rsidRPr="00397577" w:rsidRDefault="008D6480" w:rsidP="00483FDE">
      <w:pPr>
        <w:widowControl/>
        <w:numPr>
          <w:ilvl w:val="0"/>
          <w:numId w:val="46"/>
        </w:numPr>
        <w:rPr>
          <w:szCs w:val="22"/>
        </w:rPr>
      </w:pPr>
      <w:r w:rsidRPr="00397577">
        <w:rPr>
          <w:szCs w:val="22"/>
        </w:rPr>
        <w:t>Delivering NHS Scotland Improvement priorities relevant to our Board</w:t>
      </w:r>
    </w:p>
    <w:p w:rsidR="008D6480" w:rsidRPr="00397577" w:rsidRDefault="008D6480" w:rsidP="00483FDE">
      <w:pPr>
        <w:widowControl/>
        <w:numPr>
          <w:ilvl w:val="0"/>
          <w:numId w:val="46"/>
        </w:numPr>
        <w:rPr>
          <w:szCs w:val="22"/>
        </w:rPr>
      </w:pPr>
      <w:r w:rsidRPr="00397577">
        <w:rPr>
          <w:szCs w:val="22"/>
        </w:rPr>
        <w:t>Ongoing achievement of the LDP Standards</w:t>
      </w:r>
    </w:p>
    <w:p w:rsidR="008D6480" w:rsidRPr="00397577" w:rsidRDefault="008D6480" w:rsidP="00BA1F32">
      <w:pPr>
        <w:tabs>
          <w:tab w:val="decimal" w:pos="5760"/>
          <w:tab w:val="decimal" w:pos="7920"/>
          <w:tab w:val="decimal" w:pos="9431"/>
        </w:tabs>
        <w:rPr>
          <w:szCs w:val="22"/>
          <w:lang w:eastAsia="en-GB"/>
        </w:rPr>
      </w:pPr>
    </w:p>
    <w:p w:rsidR="008D6480" w:rsidRPr="00397577" w:rsidRDefault="008D6480" w:rsidP="00BA1F32">
      <w:pPr>
        <w:tabs>
          <w:tab w:val="decimal" w:pos="5760"/>
          <w:tab w:val="decimal" w:pos="7920"/>
          <w:tab w:val="decimal" w:pos="9431"/>
        </w:tabs>
      </w:pPr>
      <w:r w:rsidRPr="00397577">
        <w:t xml:space="preserve">Within our Board local priorities we outlined our strategic vision and developments within our national services.  During 2016/17 we continued to expand our diagnostic MRI capability and laid out our plans to expand our capacity as with the development of a new elective care centre. </w:t>
      </w:r>
    </w:p>
    <w:p w:rsidR="008D6480" w:rsidRPr="00397577" w:rsidRDefault="008D6480" w:rsidP="00BA1F32">
      <w:pPr>
        <w:tabs>
          <w:tab w:val="decimal" w:pos="5760"/>
          <w:tab w:val="decimal" w:pos="7920"/>
          <w:tab w:val="decimal" w:pos="9431"/>
        </w:tabs>
      </w:pPr>
    </w:p>
    <w:p w:rsidR="008D6480" w:rsidRPr="00397577" w:rsidRDefault="008D6480" w:rsidP="00BA1F32">
      <w:pPr>
        <w:rPr>
          <w:color w:val="000000"/>
          <w:szCs w:val="22"/>
        </w:rPr>
      </w:pPr>
      <w:r w:rsidRPr="00397577">
        <w:t xml:space="preserve">The LDP also highlighted the crucial role that the Golden Jubilee Conference Hotel fulfils in supporting, not only public sector conferences and training, but also directly to the Golden Jubilee through patient, relative, visitor and staff accommodation. </w:t>
      </w:r>
      <w:r w:rsidRPr="00397577">
        <w:rPr>
          <w:color w:val="000000"/>
          <w:szCs w:val="22"/>
        </w:rPr>
        <w:t>The Conference Hotel continues to create the infrastructure to deliver the strategy until 2018 with further developments being implementing during 2016/17. This included redesigning and upgrading sections of bedroom stock and redeveloping conference rooms to increase capacity.</w:t>
      </w:r>
    </w:p>
    <w:p w:rsidR="008D6480" w:rsidRPr="00397577" w:rsidRDefault="008D6480" w:rsidP="00BA1F32">
      <w:pPr>
        <w:rPr>
          <w:color w:val="000000"/>
          <w:szCs w:val="22"/>
        </w:rPr>
      </w:pPr>
    </w:p>
    <w:p w:rsidR="008D6480" w:rsidRDefault="008D6480" w:rsidP="00BA1F32">
      <w:pPr>
        <w:jc w:val="left"/>
        <w:rPr>
          <w:bCs/>
          <w:iCs/>
          <w:szCs w:val="22"/>
        </w:rPr>
      </w:pPr>
      <w:r w:rsidRPr="00397577">
        <w:t xml:space="preserve">The Golden Jubilee Research Institute (formerly the Beardmore Centre for Health Science) continued to cement its success in research and clinical skills. Targets for </w:t>
      </w:r>
      <w:r w:rsidRPr="00397577">
        <w:rPr>
          <w:bCs/>
          <w:iCs/>
          <w:szCs w:val="22"/>
        </w:rPr>
        <w:t>contract value for commercial research projects continue to be exceeded and the further development of research priorities is being informed by a revised Research Strategy which has the following priorities:</w:t>
      </w:r>
    </w:p>
    <w:p w:rsidR="008D6480" w:rsidRPr="00397577" w:rsidRDefault="008D6480" w:rsidP="00BA1F32">
      <w:pPr>
        <w:jc w:val="left"/>
        <w:rPr>
          <w:bCs/>
          <w:iCs/>
          <w:szCs w:val="22"/>
        </w:rPr>
      </w:pPr>
    </w:p>
    <w:p w:rsidR="008D6480" w:rsidRPr="00397577" w:rsidRDefault="008D6480" w:rsidP="00F30031">
      <w:pPr>
        <w:pStyle w:val="BodyA"/>
        <w:numPr>
          <w:ilvl w:val="0"/>
          <w:numId w:val="47"/>
        </w:numPr>
        <w:pBdr>
          <w:top w:val="none" w:sz="0" w:space="0" w:color="auto"/>
          <w:left w:val="none" w:sz="0" w:space="0" w:color="auto"/>
          <w:bottom w:val="none" w:sz="0" w:space="0" w:color="auto"/>
          <w:right w:val="none" w:sz="0" w:space="0" w:color="auto"/>
          <w:bar w:val="none" w:sz="0" w:color="auto"/>
        </w:pBdr>
        <w:rPr>
          <w:rFonts w:ascii="Times New Roman" w:hAnsi="Times New Roman" w:cs="Times New Roman"/>
          <w:color w:val="auto"/>
          <w:sz w:val="22"/>
          <w:szCs w:val="22"/>
          <w:lang w:val="en-GB"/>
        </w:rPr>
      </w:pPr>
      <w:r w:rsidRPr="00397577">
        <w:rPr>
          <w:rFonts w:ascii="Times New Roman" w:hAnsi="Times New Roman" w:cs="Times New Roman"/>
          <w:color w:val="auto"/>
          <w:sz w:val="22"/>
          <w:szCs w:val="22"/>
          <w:lang w:val="en-GB"/>
        </w:rPr>
        <w:t>Expand a commercial research programme focussed on medical device development;</w:t>
      </w:r>
    </w:p>
    <w:p w:rsidR="008D6480" w:rsidRPr="00397577" w:rsidRDefault="008D6480" w:rsidP="00F30031">
      <w:pPr>
        <w:pStyle w:val="BodyA"/>
        <w:numPr>
          <w:ilvl w:val="0"/>
          <w:numId w:val="47"/>
        </w:numPr>
        <w:pBdr>
          <w:top w:val="none" w:sz="0" w:space="0" w:color="auto"/>
          <w:left w:val="none" w:sz="0" w:space="0" w:color="auto"/>
          <w:bottom w:val="none" w:sz="0" w:space="0" w:color="auto"/>
          <w:right w:val="none" w:sz="0" w:space="0" w:color="auto"/>
          <w:bar w:val="none" w:sz="0" w:color="auto"/>
        </w:pBdr>
        <w:rPr>
          <w:rFonts w:ascii="Times New Roman" w:hAnsi="Times New Roman" w:cs="Times New Roman"/>
          <w:color w:val="auto"/>
          <w:sz w:val="22"/>
          <w:szCs w:val="22"/>
          <w:lang w:val="en-GB"/>
        </w:rPr>
      </w:pPr>
      <w:r w:rsidRPr="00397577">
        <w:rPr>
          <w:rFonts w:ascii="Times New Roman" w:hAnsi="Times New Roman" w:cs="Times New Roman"/>
          <w:color w:val="auto"/>
          <w:sz w:val="22"/>
          <w:szCs w:val="22"/>
          <w:lang w:val="en-GB"/>
        </w:rPr>
        <w:t>Continue expansion of academic research programme;</w:t>
      </w:r>
    </w:p>
    <w:p w:rsidR="008D6480" w:rsidRPr="00397577" w:rsidRDefault="008D6480" w:rsidP="00F30031">
      <w:pPr>
        <w:pStyle w:val="BodyA"/>
        <w:numPr>
          <w:ilvl w:val="0"/>
          <w:numId w:val="47"/>
        </w:numPr>
        <w:pBdr>
          <w:top w:val="none" w:sz="0" w:space="0" w:color="auto"/>
          <w:left w:val="none" w:sz="0" w:space="0" w:color="auto"/>
          <w:bottom w:val="none" w:sz="0" w:space="0" w:color="auto"/>
          <w:right w:val="none" w:sz="0" w:space="0" w:color="auto"/>
          <w:bar w:val="none" w:sz="0" w:color="auto"/>
        </w:pBdr>
        <w:rPr>
          <w:rFonts w:ascii="Times New Roman" w:hAnsi="Times New Roman" w:cs="Times New Roman"/>
          <w:color w:val="auto"/>
          <w:sz w:val="22"/>
          <w:szCs w:val="22"/>
          <w:lang w:val="en-GB"/>
        </w:rPr>
      </w:pPr>
      <w:r w:rsidRPr="00397577">
        <w:rPr>
          <w:rFonts w:ascii="Times New Roman" w:hAnsi="Times New Roman" w:cs="Times New Roman"/>
          <w:color w:val="auto"/>
          <w:sz w:val="22"/>
          <w:szCs w:val="22"/>
          <w:lang w:val="en-GB"/>
        </w:rPr>
        <w:t>Development of a Gait lab;</w:t>
      </w:r>
    </w:p>
    <w:p w:rsidR="008D6480" w:rsidRPr="00397577" w:rsidRDefault="008D6480" w:rsidP="00F30031">
      <w:pPr>
        <w:pStyle w:val="BodyA"/>
        <w:numPr>
          <w:ilvl w:val="0"/>
          <w:numId w:val="47"/>
        </w:numPr>
        <w:pBdr>
          <w:top w:val="none" w:sz="0" w:space="0" w:color="auto"/>
          <w:left w:val="none" w:sz="0" w:space="0" w:color="auto"/>
          <w:bottom w:val="none" w:sz="0" w:space="0" w:color="auto"/>
          <w:right w:val="none" w:sz="0" w:space="0" w:color="auto"/>
          <w:bar w:val="none" w:sz="0" w:color="auto"/>
        </w:pBdr>
        <w:rPr>
          <w:rFonts w:ascii="Times New Roman" w:hAnsi="Times New Roman" w:cs="Times New Roman"/>
          <w:color w:val="auto"/>
          <w:sz w:val="22"/>
          <w:szCs w:val="22"/>
          <w:lang w:val="en-GB"/>
        </w:rPr>
      </w:pPr>
      <w:r w:rsidRPr="00397577">
        <w:rPr>
          <w:rFonts w:ascii="Times New Roman" w:hAnsi="Times New Roman" w:cs="Times New Roman"/>
          <w:color w:val="auto"/>
          <w:sz w:val="22"/>
          <w:szCs w:val="22"/>
          <w:lang w:val="en-GB"/>
        </w:rPr>
        <w:t>Development of biologic capability and experience;</w:t>
      </w:r>
    </w:p>
    <w:p w:rsidR="008D6480" w:rsidRPr="00397577" w:rsidRDefault="008D6480" w:rsidP="00F30031">
      <w:pPr>
        <w:pStyle w:val="BodyA"/>
        <w:numPr>
          <w:ilvl w:val="0"/>
          <w:numId w:val="47"/>
        </w:numPr>
        <w:pBdr>
          <w:top w:val="none" w:sz="0" w:space="0" w:color="auto"/>
          <w:left w:val="none" w:sz="0" w:space="0" w:color="auto"/>
          <w:bottom w:val="none" w:sz="0" w:space="0" w:color="auto"/>
          <w:right w:val="none" w:sz="0" w:space="0" w:color="auto"/>
          <w:bar w:val="none" w:sz="0" w:color="auto"/>
        </w:pBdr>
        <w:rPr>
          <w:rFonts w:ascii="Times New Roman" w:hAnsi="Times New Roman" w:cs="Times New Roman"/>
          <w:color w:val="auto"/>
          <w:sz w:val="22"/>
          <w:szCs w:val="22"/>
          <w:lang w:val="en-GB"/>
        </w:rPr>
      </w:pPr>
      <w:r w:rsidRPr="00397577">
        <w:rPr>
          <w:rFonts w:ascii="Times New Roman" w:hAnsi="Times New Roman" w:cs="Times New Roman"/>
          <w:color w:val="auto"/>
          <w:sz w:val="22"/>
          <w:szCs w:val="22"/>
          <w:lang w:val="en-GB"/>
        </w:rPr>
        <w:t>Development of data science programme potentially including new forms of clinical trial;</w:t>
      </w:r>
    </w:p>
    <w:p w:rsidR="008D6480" w:rsidRPr="00397577" w:rsidRDefault="008D6480" w:rsidP="00F30031">
      <w:pPr>
        <w:pStyle w:val="BodyA"/>
        <w:numPr>
          <w:ilvl w:val="0"/>
          <w:numId w:val="47"/>
        </w:numPr>
        <w:pBdr>
          <w:top w:val="none" w:sz="0" w:space="0" w:color="auto"/>
          <w:left w:val="none" w:sz="0" w:space="0" w:color="auto"/>
          <w:bottom w:val="none" w:sz="0" w:space="0" w:color="auto"/>
          <w:right w:val="none" w:sz="0" w:space="0" w:color="auto"/>
          <w:bar w:val="none" w:sz="0" w:color="auto"/>
        </w:pBdr>
        <w:rPr>
          <w:rFonts w:ascii="Times New Roman" w:hAnsi="Times New Roman" w:cs="Times New Roman"/>
          <w:color w:val="auto"/>
          <w:sz w:val="22"/>
          <w:szCs w:val="22"/>
          <w:lang w:val="en-GB"/>
        </w:rPr>
      </w:pPr>
      <w:r w:rsidRPr="00397577">
        <w:rPr>
          <w:rFonts w:ascii="Times New Roman" w:hAnsi="Times New Roman" w:cs="Times New Roman"/>
          <w:color w:val="auto"/>
          <w:sz w:val="22"/>
          <w:szCs w:val="22"/>
          <w:lang w:val="en-GB"/>
        </w:rPr>
        <w:t>Scope out advantages and disadvantages of controlled trials of investigational medicine products (CTIMP) sponsorship; and</w:t>
      </w:r>
    </w:p>
    <w:p w:rsidR="008D6480" w:rsidRPr="00397577" w:rsidRDefault="008D6480" w:rsidP="00F30031">
      <w:pPr>
        <w:pStyle w:val="BodyA"/>
        <w:numPr>
          <w:ilvl w:val="0"/>
          <w:numId w:val="47"/>
        </w:numPr>
        <w:pBdr>
          <w:top w:val="none" w:sz="0" w:space="0" w:color="auto"/>
          <w:left w:val="none" w:sz="0" w:space="0" w:color="auto"/>
          <w:bottom w:val="none" w:sz="0" w:space="0" w:color="auto"/>
          <w:right w:val="none" w:sz="0" w:space="0" w:color="auto"/>
          <w:bar w:val="none" w:sz="0" w:color="auto"/>
        </w:pBdr>
        <w:rPr>
          <w:rFonts w:ascii="Times New Roman" w:hAnsi="Times New Roman" w:cs="Times New Roman"/>
          <w:color w:val="auto"/>
          <w:sz w:val="22"/>
          <w:szCs w:val="22"/>
          <w:lang w:val="en-GB"/>
        </w:rPr>
      </w:pPr>
      <w:r w:rsidRPr="00397577">
        <w:rPr>
          <w:rFonts w:ascii="Times New Roman" w:hAnsi="Times New Roman" w:cs="Times New Roman"/>
          <w:color w:val="auto"/>
          <w:sz w:val="22"/>
          <w:szCs w:val="22"/>
          <w:lang w:val="en-GB"/>
        </w:rPr>
        <w:t xml:space="preserve">Development of research led by Nursing and other clinical groups. </w:t>
      </w:r>
    </w:p>
    <w:p w:rsidR="008D6480" w:rsidRPr="002A5A27" w:rsidRDefault="008D6480" w:rsidP="00BA1F32">
      <w:pPr>
        <w:tabs>
          <w:tab w:val="decimal" w:pos="5760"/>
          <w:tab w:val="decimal" w:pos="7920"/>
          <w:tab w:val="decimal" w:pos="9431"/>
        </w:tabs>
      </w:pPr>
    </w:p>
    <w:p w:rsidR="008D6480" w:rsidRPr="00E92421" w:rsidRDefault="008D6480" w:rsidP="00BA1F32">
      <w:pPr>
        <w:autoSpaceDE w:val="0"/>
        <w:autoSpaceDN w:val="0"/>
        <w:adjustRightInd w:val="0"/>
        <w:jc w:val="left"/>
        <w:rPr>
          <w:szCs w:val="22"/>
          <w:lang w:eastAsia="en-GB"/>
        </w:rPr>
      </w:pPr>
      <w:r>
        <w:rPr>
          <w:szCs w:val="22"/>
          <w:lang w:eastAsia="en-GB"/>
        </w:rPr>
        <w:t>We have continued to describe our response to the</w:t>
      </w:r>
      <w:r w:rsidRPr="00E92421">
        <w:rPr>
          <w:szCs w:val="22"/>
          <w:lang w:eastAsia="en-GB"/>
        </w:rPr>
        <w:t xml:space="preserve"> strategic </w:t>
      </w:r>
      <w:proofErr w:type="spellStart"/>
      <w:r w:rsidRPr="00E92421">
        <w:rPr>
          <w:szCs w:val="22"/>
          <w:lang w:eastAsia="en-GB"/>
        </w:rPr>
        <w:t>NHSScotland</w:t>
      </w:r>
      <w:proofErr w:type="spellEnd"/>
      <w:r w:rsidRPr="00E92421">
        <w:rPr>
          <w:szCs w:val="22"/>
          <w:lang w:eastAsia="en-GB"/>
        </w:rPr>
        <w:t xml:space="preserve"> Improvement Priorities to support deli</w:t>
      </w:r>
      <w:r>
        <w:rPr>
          <w:szCs w:val="22"/>
          <w:lang w:eastAsia="en-GB"/>
        </w:rPr>
        <w:t>very of the 2020 Vision. We</w:t>
      </w:r>
      <w:r w:rsidRPr="00E92421">
        <w:rPr>
          <w:szCs w:val="22"/>
          <w:lang w:eastAsia="en-GB"/>
        </w:rPr>
        <w:t xml:space="preserve"> included four of these within our LDP to reflect where our Board is able to influence or contribute to delivery of that priority. </w:t>
      </w:r>
    </w:p>
    <w:p w:rsidR="008D6480" w:rsidRDefault="008D6480" w:rsidP="00BA1F32">
      <w:pPr>
        <w:rPr>
          <w:szCs w:val="22"/>
        </w:rPr>
      </w:pPr>
    </w:p>
    <w:p w:rsidR="008D6480" w:rsidRPr="00397577" w:rsidRDefault="008D6480" w:rsidP="00BA1F32">
      <w:pPr>
        <w:pStyle w:val="BodyText3"/>
        <w:rPr>
          <w:sz w:val="22"/>
          <w:szCs w:val="22"/>
        </w:rPr>
      </w:pPr>
      <w:r w:rsidRPr="00397577">
        <w:rPr>
          <w:sz w:val="22"/>
          <w:szCs w:val="22"/>
        </w:rPr>
        <w:t>The local and relevant national targets agreed for this Local Delivery Plan (LDP) are as follows:</w:t>
      </w:r>
    </w:p>
    <w:p w:rsidR="008D6480" w:rsidRDefault="008D6480" w:rsidP="00BA1F32">
      <w:pPr>
        <w:pStyle w:val="Heading3"/>
        <w:tabs>
          <w:tab w:val="left" w:pos="1770"/>
        </w:tabs>
        <w:rPr>
          <w:b/>
          <w:bCs/>
          <w:szCs w:val="22"/>
        </w:rPr>
      </w:pPr>
    </w:p>
    <w:p w:rsidR="008D6480" w:rsidRDefault="008D6480" w:rsidP="008C516A"/>
    <w:p w:rsidR="008D6480" w:rsidRDefault="008D6480" w:rsidP="008C516A"/>
    <w:p w:rsidR="008D6480" w:rsidRDefault="008D6480" w:rsidP="008C516A"/>
    <w:p w:rsidR="008D6480" w:rsidRPr="008C516A" w:rsidRDefault="008D6480" w:rsidP="008C516A">
      <w:pPr>
        <w:pStyle w:val="DRheading"/>
        <w:rPr>
          <w:sz w:val="24"/>
        </w:rPr>
      </w:pPr>
      <w:r w:rsidRPr="002F3F7C">
        <w:rPr>
          <w:sz w:val="24"/>
        </w:rPr>
        <w:lastRenderedPageBreak/>
        <w:t>Performance against Key Non-Financial Targets</w:t>
      </w:r>
      <w:r>
        <w:rPr>
          <w:sz w:val="24"/>
        </w:rPr>
        <w:t xml:space="preserve"> (continued)</w:t>
      </w:r>
    </w:p>
    <w:p w:rsidR="008D6480" w:rsidRPr="00397577" w:rsidRDefault="008D6480" w:rsidP="00BA1F32">
      <w:pPr>
        <w:pStyle w:val="Heading3"/>
        <w:keepNext w:val="0"/>
        <w:widowControl/>
        <w:tabs>
          <w:tab w:val="clear" w:pos="7776"/>
          <w:tab w:val="clear" w:pos="11232"/>
          <w:tab w:val="left" w:pos="1440"/>
          <w:tab w:val="left" w:pos="1770"/>
          <w:tab w:val="left" w:pos="2160"/>
          <w:tab w:val="left" w:pos="2880"/>
          <w:tab w:val="left" w:pos="4680"/>
          <w:tab w:val="left" w:pos="5400"/>
          <w:tab w:val="right" w:pos="9000"/>
        </w:tabs>
        <w:rPr>
          <w:b/>
          <w:i w:val="0"/>
          <w:szCs w:val="22"/>
        </w:rPr>
      </w:pPr>
      <w:r w:rsidRPr="00397577">
        <w:rPr>
          <w:b/>
          <w:i w:val="0"/>
          <w:szCs w:val="22"/>
        </w:rPr>
        <w:t>Local targets and priorities</w:t>
      </w:r>
    </w:p>
    <w:p w:rsidR="008D6480" w:rsidRPr="00397577" w:rsidRDefault="008D6480" w:rsidP="00BA1F32">
      <w:pPr>
        <w:rPr>
          <w:szCs w:val="22"/>
        </w:rPr>
      </w:pPr>
    </w:p>
    <w:p w:rsidR="008D6480" w:rsidRPr="00397577" w:rsidRDefault="008D6480" w:rsidP="00BA1F32">
      <w:pPr>
        <w:pStyle w:val="role"/>
        <w:widowControl/>
        <w:tabs>
          <w:tab w:val="left" w:pos="360"/>
          <w:tab w:val="left" w:pos="720"/>
          <w:tab w:val="left" w:pos="1440"/>
          <w:tab w:val="left" w:pos="2160"/>
          <w:tab w:val="left" w:pos="2880"/>
          <w:tab w:val="left" w:pos="4680"/>
          <w:tab w:val="left" w:pos="5400"/>
          <w:tab w:val="right" w:pos="9000"/>
        </w:tabs>
        <w:autoSpaceDE/>
        <w:autoSpaceDN/>
        <w:adjustRightInd/>
        <w:spacing w:before="0" w:after="0" w:line="240" w:lineRule="atLeast"/>
        <w:jc w:val="both"/>
        <w:rPr>
          <w:sz w:val="22"/>
          <w:szCs w:val="22"/>
        </w:rPr>
      </w:pPr>
      <w:r w:rsidRPr="00397577">
        <w:rPr>
          <w:sz w:val="22"/>
          <w:szCs w:val="22"/>
          <w:lang w:val="en-GB"/>
        </w:rPr>
        <w:tab/>
        <w:t>L1</w:t>
      </w:r>
      <w:r w:rsidRPr="00397577">
        <w:rPr>
          <w:sz w:val="22"/>
          <w:szCs w:val="22"/>
          <w:lang w:val="en-GB"/>
        </w:rPr>
        <w:tab/>
      </w:r>
      <w:r w:rsidRPr="00397577">
        <w:rPr>
          <w:sz w:val="22"/>
          <w:szCs w:val="22"/>
        </w:rPr>
        <w:t xml:space="preserve">Strategic changes and expansion within our national services </w:t>
      </w:r>
    </w:p>
    <w:p w:rsidR="008D6480" w:rsidRPr="00397577" w:rsidRDefault="008D6480" w:rsidP="00BA1F32">
      <w:pPr>
        <w:pStyle w:val="role"/>
        <w:widowControl/>
        <w:tabs>
          <w:tab w:val="left" w:pos="360"/>
          <w:tab w:val="left" w:pos="720"/>
          <w:tab w:val="left" w:pos="1440"/>
          <w:tab w:val="left" w:pos="2160"/>
          <w:tab w:val="left" w:pos="2880"/>
          <w:tab w:val="left" w:pos="4680"/>
          <w:tab w:val="left" w:pos="5400"/>
          <w:tab w:val="right" w:pos="9000"/>
        </w:tabs>
        <w:autoSpaceDE/>
        <w:autoSpaceDN/>
        <w:adjustRightInd/>
        <w:spacing w:before="0" w:after="0" w:line="240" w:lineRule="atLeast"/>
        <w:jc w:val="both"/>
        <w:rPr>
          <w:sz w:val="22"/>
          <w:szCs w:val="22"/>
          <w:lang w:val="en-GB"/>
        </w:rPr>
      </w:pPr>
      <w:r w:rsidRPr="00397577">
        <w:rPr>
          <w:sz w:val="22"/>
          <w:szCs w:val="22"/>
        </w:rPr>
        <w:tab/>
        <w:t>L2</w:t>
      </w:r>
      <w:r w:rsidRPr="00397577">
        <w:rPr>
          <w:sz w:val="22"/>
          <w:szCs w:val="22"/>
        </w:rPr>
        <w:tab/>
      </w:r>
      <w:r w:rsidRPr="00397577">
        <w:rPr>
          <w:sz w:val="22"/>
          <w:szCs w:val="22"/>
          <w:lang w:val="en-GB"/>
        </w:rPr>
        <w:t>Heart and Lung service developments</w:t>
      </w:r>
    </w:p>
    <w:p w:rsidR="008D6480" w:rsidRPr="00397577" w:rsidRDefault="008D6480" w:rsidP="00BA1F32">
      <w:pPr>
        <w:pStyle w:val="CommentText"/>
        <w:tabs>
          <w:tab w:val="left" w:pos="360"/>
          <w:tab w:val="left" w:pos="720"/>
          <w:tab w:val="left" w:pos="2160"/>
          <w:tab w:val="left" w:pos="2880"/>
          <w:tab w:val="left" w:pos="4680"/>
          <w:tab w:val="left" w:pos="5400"/>
          <w:tab w:val="right" w:pos="9000"/>
        </w:tabs>
        <w:spacing w:line="240" w:lineRule="atLeast"/>
        <w:ind w:left="720" w:hanging="720"/>
        <w:rPr>
          <w:sz w:val="22"/>
          <w:szCs w:val="22"/>
        </w:rPr>
      </w:pPr>
      <w:r w:rsidRPr="00397577">
        <w:rPr>
          <w:sz w:val="22"/>
          <w:szCs w:val="22"/>
        </w:rPr>
        <w:tab/>
        <w:t>L3</w:t>
      </w:r>
      <w:r w:rsidRPr="00397577">
        <w:rPr>
          <w:sz w:val="22"/>
          <w:szCs w:val="22"/>
        </w:rPr>
        <w:tab/>
        <w:t>Development of the new Elective Care Centres and our commitment as a national resource</w:t>
      </w:r>
    </w:p>
    <w:p w:rsidR="008D6480" w:rsidRPr="00397577" w:rsidRDefault="008D6480" w:rsidP="00BA1F32">
      <w:pPr>
        <w:pStyle w:val="CommentText"/>
        <w:tabs>
          <w:tab w:val="left" w:pos="360"/>
          <w:tab w:val="left" w:pos="720"/>
          <w:tab w:val="left" w:pos="2160"/>
          <w:tab w:val="left" w:pos="2880"/>
          <w:tab w:val="left" w:pos="4680"/>
          <w:tab w:val="left" w:pos="5400"/>
          <w:tab w:val="right" w:pos="9000"/>
        </w:tabs>
        <w:spacing w:line="240" w:lineRule="atLeast"/>
        <w:ind w:left="720" w:hanging="720"/>
        <w:rPr>
          <w:sz w:val="22"/>
          <w:szCs w:val="22"/>
        </w:rPr>
      </w:pPr>
      <w:r w:rsidRPr="00397577">
        <w:rPr>
          <w:sz w:val="22"/>
          <w:szCs w:val="22"/>
        </w:rPr>
        <w:tab/>
        <w:t>L4</w:t>
      </w:r>
      <w:r w:rsidRPr="00397577">
        <w:rPr>
          <w:sz w:val="22"/>
          <w:szCs w:val="22"/>
        </w:rPr>
        <w:tab/>
        <w:t xml:space="preserve">Increasing and supporting Innovation </w:t>
      </w:r>
    </w:p>
    <w:p w:rsidR="008D6480" w:rsidRPr="00397577" w:rsidRDefault="008D6480" w:rsidP="00BA1F32">
      <w:pPr>
        <w:pStyle w:val="CommentText"/>
        <w:tabs>
          <w:tab w:val="left" w:pos="360"/>
          <w:tab w:val="left" w:pos="720"/>
          <w:tab w:val="left" w:pos="2160"/>
          <w:tab w:val="left" w:pos="2880"/>
          <w:tab w:val="left" w:pos="4680"/>
          <w:tab w:val="left" w:pos="5400"/>
          <w:tab w:val="right" w:pos="9000"/>
        </w:tabs>
        <w:spacing w:line="240" w:lineRule="atLeast"/>
        <w:ind w:left="720" w:hanging="720"/>
        <w:rPr>
          <w:sz w:val="22"/>
          <w:szCs w:val="22"/>
        </w:rPr>
      </w:pPr>
      <w:r w:rsidRPr="00397577">
        <w:rPr>
          <w:sz w:val="22"/>
          <w:szCs w:val="22"/>
        </w:rPr>
        <w:tab/>
        <w:t xml:space="preserve">L5 </w:t>
      </w:r>
      <w:r w:rsidRPr="00397577">
        <w:rPr>
          <w:sz w:val="22"/>
          <w:szCs w:val="22"/>
        </w:rPr>
        <w:tab/>
        <w:t>Research Strategy and the Golden Jubilee Research Institute</w:t>
      </w:r>
    </w:p>
    <w:p w:rsidR="008D6480" w:rsidRPr="00397577" w:rsidRDefault="008D6480" w:rsidP="00BA1F32">
      <w:pPr>
        <w:pStyle w:val="CommentText"/>
        <w:tabs>
          <w:tab w:val="left" w:pos="284"/>
          <w:tab w:val="left" w:pos="720"/>
          <w:tab w:val="left" w:pos="2160"/>
          <w:tab w:val="left" w:pos="2880"/>
          <w:tab w:val="left" w:pos="4680"/>
          <w:tab w:val="left" w:pos="5400"/>
          <w:tab w:val="right" w:pos="9000"/>
        </w:tabs>
        <w:spacing w:line="240" w:lineRule="atLeast"/>
        <w:rPr>
          <w:sz w:val="22"/>
          <w:szCs w:val="22"/>
        </w:rPr>
      </w:pPr>
      <w:r w:rsidRPr="00397577">
        <w:rPr>
          <w:sz w:val="22"/>
          <w:szCs w:val="22"/>
        </w:rPr>
        <w:tab/>
        <w:t xml:space="preserve"> L6</w:t>
      </w:r>
      <w:r w:rsidRPr="00397577">
        <w:rPr>
          <w:sz w:val="22"/>
          <w:szCs w:val="22"/>
        </w:rPr>
        <w:tab/>
        <w:t>Delivery of the Golden Jubilee Conference Hotel Strategy</w:t>
      </w:r>
    </w:p>
    <w:p w:rsidR="008D6480" w:rsidRPr="00397577" w:rsidRDefault="008D6480" w:rsidP="00BA1F32">
      <w:pPr>
        <w:pStyle w:val="CommentText"/>
        <w:tabs>
          <w:tab w:val="left" w:pos="360"/>
          <w:tab w:val="left" w:pos="720"/>
          <w:tab w:val="left" w:pos="2160"/>
          <w:tab w:val="left" w:pos="2880"/>
          <w:tab w:val="left" w:pos="4680"/>
          <w:tab w:val="left" w:pos="5400"/>
          <w:tab w:val="right" w:pos="9000"/>
        </w:tabs>
        <w:spacing w:line="240" w:lineRule="atLeast"/>
        <w:ind w:left="720" w:hanging="720"/>
        <w:rPr>
          <w:sz w:val="22"/>
          <w:szCs w:val="22"/>
        </w:rPr>
      </w:pPr>
      <w:r w:rsidRPr="00397577">
        <w:rPr>
          <w:sz w:val="22"/>
          <w:szCs w:val="22"/>
        </w:rPr>
        <w:t xml:space="preserve"> </w:t>
      </w:r>
      <w:r w:rsidRPr="00397577">
        <w:rPr>
          <w:sz w:val="22"/>
          <w:szCs w:val="22"/>
        </w:rPr>
        <w:tab/>
      </w:r>
      <w:r w:rsidRPr="00397577">
        <w:rPr>
          <w:sz w:val="22"/>
          <w:szCs w:val="22"/>
        </w:rPr>
        <w:tab/>
      </w:r>
    </w:p>
    <w:p w:rsidR="008D6480" w:rsidRPr="00397577" w:rsidRDefault="008D6480" w:rsidP="00BA1F32">
      <w:pPr>
        <w:pStyle w:val="BodyText3"/>
        <w:widowControl/>
        <w:rPr>
          <w:b/>
          <w:sz w:val="22"/>
          <w:szCs w:val="22"/>
        </w:rPr>
      </w:pPr>
      <w:r w:rsidRPr="00397577">
        <w:rPr>
          <w:b/>
          <w:sz w:val="22"/>
          <w:szCs w:val="22"/>
        </w:rPr>
        <w:t>The relevant NHS Scotland Improvement priorities for this Local Delivery Plan (LDP) are as follows:</w:t>
      </w:r>
    </w:p>
    <w:p w:rsidR="008D6480" w:rsidRPr="00397577" w:rsidRDefault="008D6480" w:rsidP="00BA1F32">
      <w:pPr>
        <w:pStyle w:val="role"/>
        <w:widowControl/>
        <w:tabs>
          <w:tab w:val="left" w:pos="360"/>
          <w:tab w:val="left" w:pos="720"/>
          <w:tab w:val="left" w:pos="1440"/>
          <w:tab w:val="left" w:pos="1770"/>
          <w:tab w:val="left" w:pos="2160"/>
          <w:tab w:val="left" w:pos="2880"/>
          <w:tab w:val="left" w:pos="4680"/>
          <w:tab w:val="left" w:pos="5400"/>
          <w:tab w:val="right" w:pos="9000"/>
        </w:tabs>
        <w:autoSpaceDE/>
        <w:autoSpaceDN/>
        <w:adjustRightInd/>
        <w:spacing w:before="0" w:after="0" w:line="240" w:lineRule="atLeast"/>
        <w:jc w:val="both"/>
        <w:rPr>
          <w:sz w:val="22"/>
          <w:szCs w:val="22"/>
          <w:lang w:eastAsia="en-GB"/>
        </w:rPr>
      </w:pPr>
      <w:r w:rsidRPr="00397577">
        <w:rPr>
          <w:sz w:val="22"/>
          <w:szCs w:val="22"/>
          <w:lang w:eastAsia="en-GB"/>
        </w:rPr>
        <w:tab/>
      </w:r>
    </w:p>
    <w:p w:rsidR="008D6480" w:rsidRPr="00397577" w:rsidRDefault="008D6480" w:rsidP="00F30031">
      <w:pPr>
        <w:widowControl/>
        <w:numPr>
          <w:ilvl w:val="0"/>
          <w:numId w:val="34"/>
        </w:numPr>
        <w:rPr>
          <w:szCs w:val="22"/>
        </w:rPr>
      </w:pPr>
      <w:r w:rsidRPr="00397577">
        <w:rPr>
          <w:szCs w:val="22"/>
        </w:rPr>
        <w:t xml:space="preserve">Health Inequalities and Prevention </w:t>
      </w:r>
    </w:p>
    <w:p w:rsidR="008D6480" w:rsidRPr="00397577" w:rsidRDefault="008D6480" w:rsidP="00F30031">
      <w:pPr>
        <w:widowControl/>
        <w:numPr>
          <w:ilvl w:val="0"/>
          <w:numId w:val="34"/>
        </w:numPr>
        <w:rPr>
          <w:szCs w:val="22"/>
        </w:rPr>
      </w:pPr>
      <w:r w:rsidRPr="00397577">
        <w:rPr>
          <w:szCs w:val="22"/>
        </w:rPr>
        <w:t>Safe Care</w:t>
      </w:r>
    </w:p>
    <w:p w:rsidR="008D6480" w:rsidRPr="00397577" w:rsidRDefault="008D6480" w:rsidP="00F30031">
      <w:pPr>
        <w:widowControl/>
        <w:numPr>
          <w:ilvl w:val="0"/>
          <w:numId w:val="34"/>
        </w:numPr>
        <w:rPr>
          <w:szCs w:val="22"/>
        </w:rPr>
      </w:pPr>
      <w:r w:rsidRPr="00397577">
        <w:rPr>
          <w:szCs w:val="22"/>
        </w:rPr>
        <w:t>Person-centred Care</w:t>
      </w:r>
    </w:p>
    <w:p w:rsidR="008D6480" w:rsidRPr="00397577" w:rsidRDefault="008D6480" w:rsidP="00F30031">
      <w:pPr>
        <w:widowControl/>
        <w:numPr>
          <w:ilvl w:val="0"/>
          <w:numId w:val="34"/>
        </w:numPr>
        <w:rPr>
          <w:szCs w:val="22"/>
        </w:rPr>
      </w:pPr>
      <w:r w:rsidRPr="00397577">
        <w:rPr>
          <w:szCs w:val="22"/>
        </w:rPr>
        <w:t>Scheduled Care</w:t>
      </w:r>
    </w:p>
    <w:p w:rsidR="008D6480" w:rsidRPr="00397577" w:rsidRDefault="008D6480" w:rsidP="00BA1F32">
      <w:pPr>
        <w:rPr>
          <w:szCs w:val="22"/>
        </w:rPr>
      </w:pPr>
    </w:p>
    <w:p w:rsidR="008D6480" w:rsidRPr="00397577" w:rsidRDefault="008D6480" w:rsidP="00BA1F32">
      <w:pPr>
        <w:pStyle w:val="role"/>
        <w:widowControl/>
        <w:tabs>
          <w:tab w:val="left" w:pos="1440"/>
          <w:tab w:val="left" w:pos="1770"/>
          <w:tab w:val="left" w:pos="2160"/>
          <w:tab w:val="left" w:pos="2880"/>
          <w:tab w:val="left" w:pos="4680"/>
          <w:tab w:val="left" w:pos="5400"/>
          <w:tab w:val="right" w:pos="9000"/>
        </w:tabs>
        <w:autoSpaceDE/>
        <w:autoSpaceDN/>
        <w:adjustRightInd/>
        <w:spacing w:before="0" w:after="0" w:line="240" w:lineRule="atLeast"/>
        <w:jc w:val="both"/>
        <w:rPr>
          <w:b/>
          <w:bCs/>
          <w:sz w:val="22"/>
          <w:szCs w:val="22"/>
        </w:rPr>
      </w:pPr>
      <w:r w:rsidRPr="00397577">
        <w:rPr>
          <w:b/>
          <w:bCs/>
          <w:sz w:val="22"/>
          <w:szCs w:val="22"/>
        </w:rPr>
        <w:t xml:space="preserve">LDP Standards </w:t>
      </w:r>
    </w:p>
    <w:p w:rsidR="008D6480" w:rsidRPr="00397577" w:rsidRDefault="008D6480" w:rsidP="00BA1F32">
      <w:pPr>
        <w:pStyle w:val="role"/>
        <w:widowControl/>
        <w:tabs>
          <w:tab w:val="left" w:pos="360"/>
          <w:tab w:val="left" w:pos="1440"/>
          <w:tab w:val="left" w:pos="1770"/>
          <w:tab w:val="left" w:pos="2160"/>
          <w:tab w:val="left" w:pos="2880"/>
          <w:tab w:val="left" w:pos="4680"/>
          <w:tab w:val="left" w:pos="5400"/>
          <w:tab w:val="right" w:pos="9000"/>
        </w:tabs>
        <w:autoSpaceDE/>
        <w:autoSpaceDN/>
        <w:adjustRightInd/>
        <w:spacing w:before="0" w:after="0" w:line="240" w:lineRule="atLeast"/>
        <w:jc w:val="both"/>
        <w:rPr>
          <w:b/>
          <w:bCs/>
          <w:color w:val="FF0000"/>
          <w:sz w:val="22"/>
          <w:szCs w:val="22"/>
          <w:lang w:val="en-GB"/>
        </w:rPr>
      </w:pPr>
    </w:p>
    <w:p w:rsidR="008D6480" w:rsidRPr="00397577" w:rsidRDefault="008D6480" w:rsidP="00483FDE">
      <w:pPr>
        <w:pStyle w:val="role"/>
        <w:widowControl/>
        <w:numPr>
          <w:ilvl w:val="0"/>
          <w:numId w:val="37"/>
        </w:numPr>
        <w:tabs>
          <w:tab w:val="left" w:pos="360"/>
          <w:tab w:val="left" w:pos="720"/>
          <w:tab w:val="left" w:pos="1440"/>
          <w:tab w:val="left" w:pos="1770"/>
          <w:tab w:val="left" w:pos="2160"/>
          <w:tab w:val="left" w:pos="2880"/>
          <w:tab w:val="left" w:pos="4680"/>
          <w:tab w:val="left" w:pos="5400"/>
          <w:tab w:val="right" w:pos="9000"/>
        </w:tabs>
        <w:autoSpaceDE/>
        <w:autoSpaceDN/>
        <w:adjustRightInd/>
        <w:spacing w:before="0" w:after="0" w:line="240" w:lineRule="atLeast"/>
        <w:jc w:val="both"/>
        <w:rPr>
          <w:bCs/>
          <w:sz w:val="22"/>
          <w:szCs w:val="22"/>
          <w:lang w:val="en-GB"/>
        </w:rPr>
      </w:pPr>
      <w:r w:rsidRPr="00397577">
        <w:rPr>
          <w:bCs/>
          <w:sz w:val="22"/>
          <w:szCs w:val="22"/>
          <w:lang w:val="en-GB"/>
        </w:rPr>
        <w:t>Early Cancer Detection – Lung Cancer</w:t>
      </w:r>
    </w:p>
    <w:p w:rsidR="008D6480" w:rsidRPr="00397577" w:rsidRDefault="008D6480" w:rsidP="00483FDE">
      <w:pPr>
        <w:pStyle w:val="role"/>
        <w:widowControl/>
        <w:numPr>
          <w:ilvl w:val="0"/>
          <w:numId w:val="37"/>
        </w:numPr>
        <w:tabs>
          <w:tab w:val="left" w:pos="360"/>
          <w:tab w:val="left" w:pos="720"/>
          <w:tab w:val="left" w:pos="1440"/>
          <w:tab w:val="left" w:pos="1770"/>
          <w:tab w:val="left" w:pos="2160"/>
          <w:tab w:val="left" w:pos="2880"/>
          <w:tab w:val="left" w:pos="4680"/>
          <w:tab w:val="left" w:pos="5400"/>
          <w:tab w:val="right" w:pos="9000"/>
        </w:tabs>
        <w:autoSpaceDE/>
        <w:autoSpaceDN/>
        <w:adjustRightInd/>
        <w:spacing w:before="0" w:after="0" w:line="240" w:lineRule="atLeast"/>
        <w:jc w:val="both"/>
        <w:rPr>
          <w:bCs/>
          <w:sz w:val="22"/>
          <w:szCs w:val="22"/>
          <w:lang w:val="en-GB"/>
        </w:rPr>
      </w:pPr>
      <w:r w:rsidRPr="00397577">
        <w:rPr>
          <w:bCs/>
          <w:sz w:val="22"/>
          <w:szCs w:val="22"/>
          <w:lang w:val="en-GB"/>
        </w:rPr>
        <w:t>31 day cancer – from decision to treat (95%)</w:t>
      </w:r>
    </w:p>
    <w:p w:rsidR="008D6480" w:rsidRPr="00397577" w:rsidRDefault="008D6480" w:rsidP="00483FDE">
      <w:pPr>
        <w:pStyle w:val="role"/>
        <w:widowControl/>
        <w:numPr>
          <w:ilvl w:val="0"/>
          <w:numId w:val="37"/>
        </w:numPr>
        <w:tabs>
          <w:tab w:val="left" w:pos="360"/>
          <w:tab w:val="left" w:pos="720"/>
          <w:tab w:val="left" w:pos="1440"/>
          <w:tab w:val="left" w:pos="1770"/>
          <w:tab w:val="left" w:pos="2160"/>
          <w:tab w:val="left" w:pos="2880"/>
          <w:tab w:val="left" w:pos="4680"/>
          <w:tab w:val="left" w:pos="5400"/>
          <w:tab w:val="right" w:pos="9000"/>
        </w:tabs>
        <w:autoSpaceDE/>
        <w:autoSpaceDN/>
        <w:adjustRightInd/>
        <w:spacing w:before="0" w:after="0" w:line="240" w:lineRule="atLeast"/>
        <w:jc w:val="both"/>
        <w:rPr>
          <w:bCs/>
          <w:sz w:val="22"/>
          <w:szCs w:val="22"/>
          <w:lang w:val="en-GB"/>
        </w:rPr>
      </w:pPr>
      <w:r w:rsidRPr="00397577">
        <w:rPr>
          <w:bCs/>
          <w:sz w:val="22"/>
          <w:szCs w:val="22"/>
          <w:lang w:val="en-GB"/>
        </w:rPr>
        <w:t>12 weeks Treatment Time Guarantee</w:t>
      </w:r>
    </w:p>
    <w:p w:rsidR="008D6480" w:rsidRPr="00397577" w:rsidRDefault="008D6480" w:rsidP="00483FDE">
      <w:pPr>
        <w:pStyle w:val="role"/>
        <w:widowControl/>
        <w:numPr>
          <w:ilvl w:val="0"/>
          <w:numId w:val="37"/>
        </w:numPr>
        <w:tabs>
          <w:tab w:val="left" w:pos="360"/>
          <w:tab w:val="left" w:pos="720"/>
          <w:tab w:val="left" w:pos="1440"/>
          <w:tab w:val="left" w:pos="1770"/>
          <w:tab w:val="left" w:pos="2160"/>
          <w:tab w:val="left" w:pos="2880"/>
          <w:tab w:val="left" w:pos="4680"/>
          <w:tab w:val="left" w:pos="5400"/>
          <w:tab w:val="right" w:pos="9000"/>
        </w:tabs>
        <w:autoSpaceDE/>
        <w:autoSpaceDN/>
        <w:adjustRightInd/>
        <w:spacing w:before="0" w:after="0" w:line="240" w:lineRule="atLeast"/>
        <w:jc w:val="both"/>
        <w:rPr>
          <w:bCs/>
          <w:sz w:val="22"/>
          <w:szCs w:val="22"/>
          <w:lang w:val="en-GB"/>
        </w:rPr>
      </w:pPr>
      <w:r w:rsidRPr="00397577">
        <w:rPr>
          <w:bCs/>
          <w:sz w:val="22"/>
          <w:szCs w:val="22"/>
          <w:lang w:val="en-GB"/>
        </w:rPr>
        <w:t>18 weeks Referral to Treatment (90% RTT)</w:t>
      </w:r>
    </w:p>
    <w:p w:rsidR="008D6480" w:rsidRPr="00397577" w:rsidRDefault="008D6480" w:rsidP="00483FDE">
      <w:pPr>
        <w:pStyle w:val="role"/>
        <w:widowControl/>
        <w:numPr>
          <w:ilvl w:val="0"/>
          <w:numId w:val="37"/>
        </w:numPr>
        <w:tabs>
          <w:tab w:val="left" w:pos="360"/>
          <w:tab w:val="left" w:pos="720"/>
          <w:tab w:val="left" w:pos="1440"/>
          <w:tab w:val="left" w:pos="1770"/>
          <w:tab w:val="left" w:pos="2160"/>
          <w:tab w:val="left" w:pos="2880"/>
          <w:tab w:val="left" w:pos="4680"/>
          <w:tab w:val="left" w:pos="5400"/>
          <w:tab w:val="right" w:pos="9000"/>
        </w:tabs>
        <w:autoSpaceDE/>
        <w:autoSpaceDN/>
        <w:adjustRightInd/>
        <w:spacing w:before="0" w:after="0" w:line="240" w:lineRule="atLeast"/>
        <w:jc w:val="both"/>
        <w:rPr>
          <w:bCs/>
          <w:sz w:val="22"/>
          <w:szCs w:val="22"/>
          <w:lang w:val="en-GB"/>
        </w:rPr>
      </w:pPr>
      <w:r w:rsidRPr="00397577">
        <w:rPr>
          <w:bCs/>
          <w:sz w:val="22"/>
          <w:szCs w:val="22"/>
          <w:lang w:val="en-GB"/>
        </w:rPr>
        <w:t>12 weeks for first outpatient appointment (95% with stretch target to 100%)</w:t>
      </w:r>
      <w:r w:rsidRPr="00397577">
        <w:rPr>
          <w:bCs/>
          <w:sz w:val="22"/>
          <w:szCs w:val="22"/>
          <w:lang w:val="en-GB"/>
        </w:rPr>
        <w:tab/>
      </w:r>
      <w:r w:rsidRPr="00397577">
        <w:rPr>
          <w:bCs/>
          <w:sz w:val="22"/>
          <w:szCs w:val="22"/>
          <w:lang w:val="en-GB"/>
        </w:rPr>
        <w:tab/>
      </w:r>
      <w:r w:rsidRPr="00397577">
        <w:rPr>
          <w:bCs/>
          <w:sz w:val="22"/>
          <w:szCs w:val="22"/>
          <w:lang w:val="en-GB"/>
        </w:rPr>
        <w:tab/>
      </w:r>
    </w:p>
    <w:p w:rsidR="008D6480" w:rsidRPr="00397577" w:rsidRDefault="008D6480" w:rsidP="00483FDE">
      <w:pPr>
        <w:pStyle w:val="role"/>
        <w:widowControl/>
        <w:numPr>
          <w:ilvl w:val="0"/>
          <w:numId w:val="37"/>
        </w:numPr>
        <w:tabs>
          <w:tab w:val="left" w:pos="360"/>
          <w:tab w:val="left" w:pos="720"/>
          <w:tab w:val="left" w:pos="1440"/>
          <w:tab w:val="left" w:pos="1770"/>
          <w:tab w:val="left" w:pos="2160"/>
          <w:tab w:val="left" w:pos="2880"/>
          <w:tab w:val="left" w:pos="4680"/>
          <w:tab w:val="left" w:pos="5400"/>
          <w:tab w:val="right" w:pos="9000"/>
        </w:tabs>
        <w:autoSpaceDE/>
        <w:autoSpaceDN/>
        <w:adjustRightInd/>
        <w:spacing w:before="0" w:after="0" w:line="240" w:lineRule="atLeast"/>
        <w:jc w:val="both"/>
        <w:rPr>
          <w:bCs/>
          <w:sz w:val="22"/>
          <w:szCs w:val="22"/>
          <w:lang w:val="en-GB"/>
        </w:rPr>
      </w:pPr>
      <w:r w:rsidRPr="00397577">
        <w:rPr>
          <w:sz w:val="22"/>
          <w:szCs w:val="22"/>
          <w:lang w:eastAsia="en-GB"/>
        </w:rPr>
        <w:t xml:space="preserve">MRSA/MSSA </w:t>
      </w:r>
      <w:proofErr w:type="spellStart"/>
      <w:r w:rsidRPr="00397577">
        <w:rPr>
          <w:sz w:val="22"/>
          <w:szCs w:val="22"/>
          <w:lang w:eastAsia="en-GB"/>
        </w:rPr>
        <w:t>Bacteraemia</w:t>
      </w:r>
      <w:proofErr w:type="spellEnd"/>
      <w:r w:rsidRPr="00397577">
        <w:rPr>
          <w:sz w:val="22"/>
          <w:szCs w:val="22"/>
          <w:lang w:eastAsia="en-GB"/>
        </w:rPr>
        <w:t xml:space="preserve">/Clostridium </w:t>
      </w:r>
      <w:proofErr w:type="spellStart"/>
      <w:r w:rsidRPr="00397577">
        <w:rPr>
          <w:sz w:val="22"/>
          <w:szCs w:val="22"/>
          <w:lang w:eastAsia="en-GB"/>
        </w:rPr>
        <w:t>difficile</w:t>
      </w:r>
      <w:proofErr w:type="spellEnd"/>
      <w:r w:rsidRPr="00397577">
        <w:rPr>
          <w:i/>
          <w:sz w:val="22"/>
          <w:szCs w:val="22"/>
          <w:lang w:eastAsia="en-GB"/>
        </w:rPr>
        <w:t xml:space="preserve"> </w:t>
      </w:r>
      <w:r w:rsidRPr="00397577">
        <w:rPr>
          <w:sz w:val="22"/>
          <w:szCs w:val="22"/>
          <w:lang w:eastAsia="en-GB"/>
        </w:rPr>
        <w:t xml:space="preserve">infections </w:t>
      </w:r>
    </w:p>
    <w:p w:rsidR="008D6480" w:rsidRPr="00397577" w:rsidRDefault="008D6480" w:rsidP="00483FDE">
      <w:pPr>
        <w:pStyle w:val="role"/>
        <w:widowControl/>
        <w:numPr>
          <w:ilvl w:val="0"/>
          <w:numId w:val="37"/>
        </w:numPr>
        <w:tabs>
          <w:tab w:val="left" w:pos="360"/>
          <w:tab w:val="left" w:pos="720"/>
          <w:tab w:val="left" w:pos="1440"/>
          <w:tab w:val="left" w:pos="1770"/>
          <w:tab w:val="left" w:pos="2160"/>
          <w:tab w:val="left" w:pos="2880"/>
          <w:tab w:val="left" w:pos="4680"/>
          <w:tab w:val="left" w:pos="5400"/>
          <w:tab w:val="right" w:pos="9000"/>
        </w:tabs>
        <w:autoSpaceDE/>
        <w:autoSpaceDN/>
        <w:adjustRightInd/>
        <w:spacing w:before="0" w:after="0" w:line="240" w:lineRule="atLeast"/>
        <w:jc w:val="both"/>
        <w:rPr>
          <w:bCs/>
          <w:sz w:val="22"/>
          <w:szCs w:val="22"/>
          <w:lang w:val="en-GB"/>
        </w:rPr>
      </w:pPr>
      <w:r w:rsidRPr="00397577">
        <w:rPr>
          <w:sz w:val="22"/>
          <w:szCs w:val="22"/>
          <w:lang w:val="en-GB" w:eastAsia="en-GB"/>
        </w:rPr>
        <w:t>Sickness absence (4%)</w:t>
      </w:r>
    </w:p>
    <w:p w:rsidR="008D6480" w:rsidRPr="00397577" w:rsidRDefault="008D6480" w:rsidP="00483FDE">
      <w:pPr>
        <w:pStyle w:val="role"/>
        <w:widowControl/>
        <w:numPr>
          <w:ilvl w:val="0"/>
          <w:numId w:val="37"/>
        </w:numPr>
        <w:tabs>
          <w:tab w:val="left" w:pos="360"/>
          <w:tab w:val="left" w:pos="720"/>
          <w:tab w:val="left" w:pos="1440"/>
          <w:tab w:val="left" w:pos="1770"/>
          <w:tab w:val="left" w:pos="2160"/>
          <w:tab w:val="left" w:pos="2880"/>
          <w:tab w:val="left" w:pos="4680"/>
          <w:tab w:val="left" w:pos="5400"/>
          <w:tab w:val="right" w:pos="9000"/>
        </w:tabs>
        <w:autoSpaceDE/>
        <w:autoSpaceDN/>
        <w:adjustRightInd/>
        <w:spacing w:before="0" w:after="0" w:line="240" w:lineRule="atLeast"/>
        <w:jc w:val="both"/>
        <w:rPr>
          <w:bCs/>
          <w:sz w:val="22"/>
          <w:szCs w:val="22"/>
          <w:lang w:val="en-GB"/>
        </w:rPr>
      </w:pPr>
      <w:r w:rsidRPr="00397577">
        <w:rPr>
          <w:sz w:val="22"/>
          <w:szCs w:val="22"/>
          <w:lang w:val="en-GB" w:eastAsia="en-GB"/>
        </w:rPr>
        <w:t>Operate within agreed revenue resource limit; capital resource limit; and meet cash requirement</w:t>
      </w:r>
    </w:p>
    <w:p w:rsidR="008D6480" w:rsidRPr="00397577" w:rsidRDefault="008D6480" w:rsidP="00BA1F32">
      <w:pPr>
        <w:pStyle w:val="role"/>
        <w:widowControl/>
        <w:tabs>
          <w:tab w:val="left" w:pos="360"/>
          <w:tab w:val="left" w:pos="720"/>
          <w:tab w:val="left" w:pos="1440"/>
          <w:tab w:val="left" w:pos="1770"/>
          <w:tab w:val="left" w:pos="2160"/>
          <w:tab w:val="left" w:pos="2880"/>
          <w:tab w:val="left" w:pos="4680"/>
          <w:tab w:val="left" w:pos="5400"/>
          <w:tab w:val="right" w:pos="9000"/>
        </w:tabs>
        <w:autoSpaceDE/>
        <w:autoSpaceDN/>
        <w:adjustRightInd/>
        <w:spacing w:before="0" w:after="0" w:line="240" w:lineRule="atLeast"/>
        <w:jc w:val="both"/>
        <w:rPr>
          <w:sz w:val="22"/>
          <w:szCs w:val="22"/>
          <w:lang w:val="en-GB" w:eastAsia="en-GB"/>
        </w:rPr>
      </w:pPr>
      <w:r w:rsidRPr="00397577">
        <w:rPr>
          <w:sz w:val="22"/>
          <w:szCs w:val="22"/>
          <w:lang w:eastAsia="en-GB"/>
        </w:rPr>
        <w:tab/>
      </w:r>
    </w:p>
    <w:p w:rsidR="008D6480" w:rsidRPr="00397577" w:rsidRDefault="008D6480" w:rsidP="00BA1F32">
      <w:pPr>
        <w:widowControl/>
        <w:tabs>
          <w:tab w:val="left" w:pos="1770"/>
        </w:tabs>
        <w:spacing w:line="240" w:lineRule="atLeast"/>
        <w:rPr>
          <w:b/>
          <w:szCs w:val="22"/>
          <w:lang w:eastAsia="en-GB"/>
        </w:rPr>
      </w:pPr>
      <w:r w:rsidRPr="00397577">
        <w:rPr>
          <w:b/>
          <w:szCs w:val="22"/>
        </w:rPr>
        <w:t>Workforce</w:t>
      </w:r>
    </w:p>
    <w:p w:rsidR="008D6480" w:rsidRDefault="008D6480" w:rsidP="00F30031">
      <w:pPr>
        <w:widowControl/>
        <w:numPr>
          <w:ilvl w:val="0"/>
          <w:numId w:val="48"/>
        </w:numPr>
        <w:tabs>
          <w:tab w:val="left" w:pos="360"/>
          <w:tab w:val="left" w:pos="1770"/>
        </w:tabs>
        <w:spacing w:line="240" w:lineRule="atLeast"/>
        <w:rPr>
          <w:szCs w:val="22"/>
          <w:lang w:eastAsia="en-GB"/>
        </w:rPr>
      </w:pPr>
      <w:r w:rsidRPr="00397577">
        <w:rPr>
          <w:szCs w:val="22"/>
        </w:rPr>
        <w:t>Everyone Matters progress</w:t>
      </w:r>
    </w:p>
    <w:p w:rsidR="008D6480" w:rsidRPr="00397577" w:rsidRDefault="008D6480" w:rsidP="00BA1F32">
      <w:pPr>
        <w:widowControl/>
        <w:tabs>
          <w:tab w:val="left" w:pos="360"/>
          <w:tab w:val="left" w:pos="720"/>
          <w:tab w:val="left" w:pos="1770"/>
        </w:tabs>
        <w:spacing w:line="240" w:lineRule="atLeast"/>
        <w:ind w:left="720"/>
        <w:rPr>
          <w:szCs w:val="22"/>
          <w:lang w:eastAsia="en-GB"/>
        </w:rPr>
      </w:pPr>
    </w:p>
    <w:p w:rsidR="008D6480" w:rsidRPr="00397577" w:rsidRDefault="008D6480" w:rsidP="00BA1F32">
      <w:pPr>
        <w:pStyle w:val="DRheading"/>
        <w:rPr>
          <w:szCs w:val="22"/>
        </w:rPr>
      </w:pPr>
      <w:r w:rsidRPr="00397577">
        <w:rPr>
          <w:szCs w:val="22"/>
        </w:rPr>
        <w:t xml:space="preserve">Key Performance Indicators - LDP Standards </w:t>
      </w:r>
    </w:p>
    <w:p w:rsidR="008D6480" w:rsidRPr="00917A42" w:rsidRDefault="008D6480" w:rsidP="00F30031">
      <w:pPr>
        <w:numPr>
          <w:ilvl w:val="0"/>
          <w:numId w:val="49"/>
        </w:numPr>
        <w:rPr>
          <w:szCs w:val="22"/>
        </w:rPr>
      </w:pPr>
      <w:r w:rsidRPr="00397577">
        <w:rPr>
          <w:szCs w:val="22"/>
        </w:rPr>
        <w:t>Our performance against the following targets supports progress towards the Scottish Government’s national performance target to improve the quality of healthcare experience, and contributes to delivery of the national outcomes of ensuring we live longer, healthier lives.</w:t>
      </w:r>
    </w:p>
    <w:p w:rsidR="008D6480" w:rsidRPr="00397577" w:rsidRDefault="008D6480" w:rsidP="00BA1F32">
      <w:pPr>
        <w:pStyle w:val="BodyText3"/>
        <w:widowControl/>
        <w:ind w:left="720"/>
        <w:jc w:val="left"/>
        <w:rPr>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4"/>
        <w:gridCol w:w="1438"/>
        <w:gridCol w:w="4980"/>
      </w:tblGrid>
      <w:tr w:rsidR="008D6480" w:rsidRPr="00397577" w:rsidTr="00BA1F32">
        <w:tc>
          <w:tcPr>
            <w:tcW w:w="2654" w:type="dxa"/>
          </w:tcPr>
          <w:p w:rsidR="008D6480" w:rsidRPr="00397577" w:rsidRDefault="008D6480" w:rsidP="00BA1F32">
            <w:pPr>
              <w:jc w:val="left"/>
              <w:rPr>
                <w:b/>
                <w:bCs/>
                <w:szCs w:val="22"/>
                <w:lang w:eastAsia="en-GB"/>
              </w:rPr>
            </w:pPr>
            <w:r w:rsidRPr="00397577">
              <w:rPr>
                <w:b/>
                <w:szCs w:val="22"/>
                <w:lang w:eastAsia="en-GB"/>
              </w:rPr>
              <w:t xml:space="preserve">Key Performance Indicator </w:t>
            </w:r>
          </w:p>
        </w:tc>
        <w:tc>
          <w:tcPr>
            <w:tcW w:w="1438" w:type="dxa"/>
          </w:tcPr>
          <w:p w:rsidR="008D6480" w:rsidRPr="00397577" w:rsidRDefault="008D6480" w:rsidP="00BA1F32">
            <w:pPr>
              <w:tabs>
                <w:tab w:val="left" w:pos="1770"/>
              </w:tabs>
              <w:jc w:val="center"/>
              <w:rPr>
                <w:b/>
                <w:bCs/>
                <w:szCs w:val="22"/>
              </w:rPr>
            </w:pPr>
            <w:r w:rsidRPr="00397577">
              <w:rPr>
                <w:b/>
                <w:bCs/>
                <w:szCs w:val="22"/>
              </w:rPr>
              <w:t>2016/17 Full Year Performance</w:t>
            </w:r>
          </w:p>
        </w:tc>
        <w:tc>
          <w:tcPr>
            <w:tcW w:w="4980" w:type="dxa"/>
          </w:tcPr>
          <w:p w:rsidR="008D6480" w:rsidRPr="00397577" w:rsidRDefault="008D6480" w:rsidP="00BA1F32">
            <w:pPr>
              <w:tabs>
                <w:tab w:val="left" w:pos="1770"/>
              </w:tabs>
              <w:jc w:val="left"/>
              <w:rPr>
                <w:b/>
                <w:bCs/>
                <w:szCs w:val="22"/>
              </w:rPr>
            </w:pPr>
            <w:r w:rsidRPr="00397577">
              <w:rPr>
                <w:b/>
                <w:bCs/>
                <w:szCs w:val="22"/>
              </w:rPr>
              <w:t>Comments</w:t>
            </w:r>
          </w:p>
        </w:tc>
      </w:tr>
      <w:tr w:rsidR="008D6480" w:rsidRPr="00397577" w:rsidTr="00BA1F32">
        <w:trPr>
          <w:trHeight w:val="1575"/>
        </w:trPr>
        <w:tc>
          <w:tcPr>
            <w:tcW w:w="2654" w:type="dxa"/>
          </w:tcPr>
          <w:p w:rsidR="008D6480" w:rsidRPr="00397577" w:rsidRDefault="008D6480" w:rsidP="00BA1F32">
            <w:pPr>
              <w:tabs>
                <w:tab w:val="left" w:pos="360"/>
                <w:tab w:val="left" w:pos="1770"/>
              </w:tabs>
              <w:jc w:val="left"/>
              <w:rPr>
                <w:b/>
                <w:szCs w:val="22"/>
                <w:lang w:eastAsia="en-GB"/>
              </w:rPr>
            </w:pPr>
            <w:r w:rsidRPr="00397577">
              <w:rPr>
                <w:b/>
                <w:szCs w:val="22"/>
                <w:lang w:eastAsia="en-GB"/>
              </w:rPr>
              <w:t>Cancer Waiting Times: 31 Day Lung Cancer</w:t>
            </w:r>
          </w:p>
          <w:p w:rsidR="008D6480" w:rsidRPr="00397577" w:rsidRDefault="008D6480" w:rsidP="00BA1F32">
            <w:pPr>
              <w:tabs>
                <w:tab w:val="left" w:pos="360"/>
                <w:tab w:val="left" w:pos="1770"/>
              </w:tabs>
              <w:jc w:val="left"/>
              <w:rPr>
                <w:szCs w:val="22"/>
                <w:lang w:eastAsia="en-GB"/>
              </w:rPr>
            </w:pPr>
          </w:p>
          <w:p w:rsidR="008D6480" w:rsidRPr="00397577" w:rsidRDefault="008D6480" w:rsidP="00BA1F32">
            <w:pPr>
              <w:tabs>
                <w:tab w:val="left" w:pos="360"/>
                <w:tab w:val="left" w:pos="1770"/>
              </w:tabs>
              <w:jc w:val="left"/>
              <w:rPr>
                <w:szCs w:val="22"/>
                <w:lang w:eastAsia="en-GB"/>
              </w:rPr>
            </w:pPr>
            <w:r w:rsidRPr="00397577">
              <w:rPr>
                <w:szCs w:val="22"/>
                <w:lang w:eastAsia="en-GB"/>
              </w:rPr>
              <w:t>Target – 95%</w:t>
            </w:r>
          </w:p>
        </w:tc>
        <w:tc>
          <w:tcPr>
            <w:tcW w:w="1438" w:type="dxa"/>
          </w:tcPr>
          <w:p w:rsidR="008D6480" w:rsidRPr="00397577" w:rsidRDefault="008D6480" w:rsidP="00BA1F32">
            <w:pPr>
              <w:tabs>
                <w:tab w:val="left" w:pos="1770"/>
              </w:tabs>
              <w:jc w:val="center"/>
              <w:rPr>
                <w:szCs w:val="22"/>
              </w:rPr>
            </w:pPr>
            <w:r w:rsidRPr="00397577">
              <w:rPr>
                <w:szCs w:val="22"/>
              </w:rPr>
              <w:t>100%</w:t>
            </w:r>
          </w:p>
        </w:tc>
        <w:tc>
          <w:tcPr>
            <w:tcW w:w="4980" w:type="dxa"/>
          </w:tcPr>
          <w:p w:rsidR="008D6480" w:rsidRPr="00397577" w:rsidRDefault="008D6480" w:rsidP="00BA1F32">
            <w:pPr>
              <w:autoSpaceDE w:val="0"/>
              <w:autoSpaceDN w:val="0"/>
              <w:adjustRightInd w:val="0"/>
              <w:spacing w:after="160"/>
              <w:rPr>
                <w:szCs w:val="22"/>
              </w:rPr>
            </w:pPr>
            <w:r w:rsidRPr="00397577">
              <w:rPr>
                <w:szCs w:val="22"/>
              </w:rPr>
              <w:t xml:space="preserve">Maintaining the high standards set in previous years and helping to ensure the best possible outcome for our patients, we continued to provide surgical treatment to all lung cancer patients within 31 days during 2016/17 with a median wait time of 13 days and maximum </w:t>
            </w:r>
            <w:proofErr w:type="spellStart"/>
            <w:r w:rsidRPr="00397577">
              <w:rPr>
                <w:szCs w:val="22"/>
              </w:rPr>
              <w:t>wait</w:t>
            </w:r>
            <w:proofErr w:type="spellEnd"/>
            <w:r w:rsidRPr="00397577">
              <w:rPr>
                <w:szCs w:val="22"/>
              </w:rPr>
              <w:t xml:space="preserve"> of 31 days.</w:t>
            </w:r>
          </w:p>
        </w:tc>
      </w:tr>
    </w:tbl>
    <w:p w:rsidR="008D6480" w:rsidRDefault="008D6480">
      <w:r>
        <w:br w:type="page"/>
      </w:r>
    </w:p>
    <w:p w:rsidR="008D6480" w:rsidRPr="001C2E66" w:rsidRDefault="008D6480" w:rsidP="001C2E66">
      <w:pPr>
        <w:pStyle w:val="DRheading"/>
        <w:rPr>
          <w:sz w:val="24"/>
        </w:rPr>
      </w:pPr>
      <w:r w:rsidRPr="002F3F7C">
        <w:rPr>
          <w:sz w:val="24"/>
        </w:rPr>
        <w:t>Performance against Key Non-Financial Targets</w:t>
      </w:r>
      <w:r>
        <w:rPr>
          <w:sz w:val="24"/>
        </w:rPr>
        <w:t xml:space="preserve"> (continued)</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4"/>
        <w:gridCol w:w="1438"/>
        <w:gridCol w:w="4980"/>
      </w:tblGrid>
      <w:tr w:rsidR="008D6480" w:rsidRPr="00397577" w:rsidTr="00BA1F32">
        <w:trPr>
          <w:trHeight w:val="1511"/>
        </w:trPr>
        <w:tc>
          <w:tcPr>
            <w:tcW w:w="2654" w:type="dxa"/>
          </w:tcPr>
          <w:p w:rsidR="008D6480" w:rsidRPr="00397577" w:rsidRDefault="008D6480" w:rsidP="00BA1F32">
            <w:pPr>
              <w:tabs>
                <w:tab w:val="left" w:pos="360"/>
                <w:tab w:val="left" w:pos="1770"/>
              </w:tabs>
              <w:jc w:val="left"/>
              <w:rPr>
                <w:b/>
                <w:bCs/>
                <w:szCs w:val="22"/>
              </w:rPr>
            </w:pPr>
            <w:r w:rsidRPr="00397577">
              <w:rPr>
                <w:b/>
                <w:bCs/>
                <w:szCs w:val="22"/>
              </w:rPr>
              <w:t xml:space="preserve">18 weeks Referral to Treatment </w:t>
            </w:r>
          </w:p>
          <w:p w:rsidR="008D6480" w:rsidRPr="00397577" w:rsidRDefault="008D6480" w:rsidP="00BA1F32">
            <w:pPr>
              <w:tabs>
                <w:tab w:val="left" w:pos="360"/>
                <w:tab w:val="left" w:pos="1770"/>
              </w:tabs>
              <w:jc w:val="left"/>
              <w:rPr>
                <w:b/>
                <w:bCs/>
                <w:szCs w:val="22"/>
              </w:rPr>
            </w:pPr>
          </w:p>
          <w:p w:rsidR="008D6480" w:rsidRPr="00397577" w:rsidRDefault="008D6480" w:rsidP="00BA1F32">
            <w:pPr>
              <w:tabs>
                <w:tab w:val="left" w:pos="360"/>
                <w:tab w:val="left" w:pos="1770"/>
              </w:tabs>
              <w:jc w:val="left"/>
              <w:rPr>
                <w:szCs w:val="22"/>
                <w:lang w:eastAsia="en-GB"/>
              </w:rPr>
            </w:pPr>
            <w:r w:rsidRPr="00397577">
              <w:rPr>
                <w:szCs w:val="22"/>
                <w:lang w:eastAsia="en-GB"/>
              </w:rPr>
              <w:t xml:space="preserve">Target – </w:t>
            </w:r>
            <w:r w:rsidRPr="00397577">
              <w:rPr>
                <w:bCs/>
                <w:szCs w:val="22"/>
              </w:rPr>
              <w:t>90%</w:t>
            </w:r>
          </w:p>
          <w:p w:rsidR="008D6480" w:rsidRPr="00397577" w:rsidRDefault="008D6480" w:rsidP="00BA1F32">
            <w:pPr>
              <w:autoSpaceDE w:val="0"/>
              <w:autoSpaceDN w:val="0"/>
              <w:adjustRightInd w:val="0"/>
              <w:jc w:val="left"/>
              <w:rPr>
                <w:bCs/>
                <w:szCs w:val="22"/>
              </w:rPr>
            </w:pPr>
          </w:p>
        </w:tc>
        <w:tc>
          <w:tcPr>
            <w:tcW w:w="1438" w:type="dxa"/>
          </w:tcPr>
          <w:p w:rsidR="008D6480" w:rsidRPr="00397577" w:rsidRDefault="008D6480" w:rsidP="00BA1F32">
            <w:pPr>
              <w:tabs>
                <w:tab w:val="left" w:pos="1770"/>
              </w:tabs>
              <w:jc w:val="center"/>
              <w:rPr>
                <w:szCs w:val="22"/>
                <w:highlight w:val="yellow"/>
              </w:rPr>
            </w:pPr>
            <w:r w:rsidRPr="00397577">
              <w:rPr>
                <w:szCs w:val="22"/>
              </w:rPr>
              <w:t>100%</w:t>
            </w:r>
          </w:p>
        </w:tc>
        <w:tc>
          <w:tcPr>
            <w:tcW w:w="4980" w:type="dxa"/>
            <w:vMerge w:val="restart"/>
          </w:tcPr>
          <w:p w:rsidR="008D6480" w:rsidRPr="00397577" w:rsidRDefault="008D6480" w:rsidP="00BA1F32">
            <w:pPr>
              <w:autoSpaceDE w:val="0"/>
              <w:autoSpaceDN w:val="0"/>
              <w:adjustRightInd w:val="0"/>
              <w:spacing w:after="160"/>
              <w:rPr>
                <w:szCs w:val="22"/>
              </w:rPr>
            </w:pPr>
            <w:r w:rsidRPr="00397577">
              <w:rPr>
                <w:szCs w:val="22"/>
              </w:rPr>
              <w:t>All LDP waiting times targets were met during 2016/17.</w:t>
            </w:r>
          </w:p>
          <w:p w:rsidR="008D6480" w:rsidRDefault="008D6480" w:rsidP="00BA1F32">
            <w:pPr>
              <w:autoSpaceDE w:val="0"/>
              <w:autoSpaceDN w:val="0"/>
              <w:adjustRightInd w:val="0"/>
              <w:spacing w:after="160"/>
              <w:rPr>
                <w:szCs w:val="22"/>
              </w:rPr>
            </w:pPr>
            <w:r w:rsidRPr="00397577">
              <w:rPr>
                <w:szCs w:val="22"/>
              </w:rPr>
              <w:t xml:space="preserve">Adherence with waiting time targets remains a core objective of the GJF. As a National Resource </w:t>
            </w:r>
          </w:p>
          <w:p w:rsidR="008D6480" w:rsidRPr="00397577" w:rsidRDefault="008D6480" w:rsidP="00BA1F32">
            <w:pPr>
              <w:autoSpaceDE w:val="0"/>
              <w:autoSpaceDN w:val="0"/>
              <w:adjustRightInd w:val="0"/>
              <w:spacing w:after="160"/>
              <w:rPr>
                <w:szCs w:val="22"/>
              </w:rPr>
            </w:pPr>
            <w:r w:rsidRPr="00397577">
              <w:rPr>
                <w:szCs w:val="22"/>
              </w:rPr>
              <w:t xml:space="preserve">supporting other Boards in delivering Scotland’s waiting times, and also as the National Centre for heart and lung services, ongoing collaboration our NHS Scotland Board colleagues ensures that patients referred to us are treated in line with the relevant LDP standards and with a person-centred approach. </w:t>
            </w:r>
          </w:p>
        </w:tc>
      </w:tr>
      <w:tr w:rsidR="008D6480" w:rsidRPr="00397577" w:rsidTr="00BA1F32">
        <w:trPr>
          <w:trHeight w:val="1575"/>
        </w:trPr>
        <w:tc>
          <w:tcPr>
            <w:tcW w:w="2654" w:type="dxa"/>
          </w:tcPr>
          <w:p w:rsidR="008D6480" w:rsidRPr="00397577" w:rsidRDefault="008D6480" w:rsidP="00BA1F32">
            <w:pPr>
              <w:autoSpaceDE w:val="0"/>
              <w:autoSpaceDN w:val="0"/>
              <w:adjustRightInd w:val="0"/>
              <w:jc w:val="left"/>
              <w:rPr>
                <w:b/>
                <w:bCs/>
                <w:szCs w:val="22"/>
              </w:rPr>
            </w:pPr>
            <w:r w:rsidRPr="00397577">
              <w:rPr>
                <w:b/>
                <w:bCs/>
                <w:szCs w:val="22"/>
              </w:rPr>
              <w:t xml:space="preserve">12 weeks Treatment Time Guarantee </w:t>
            </w:r>
          </w:p>
          <w:p w:rsidR="008D6480" w:rsidRPr="00397577" w:rsidRDefault="008D6480" w:rsidP="00BA1F32">
            <w:pPr>
              <w:autoSpaceDE w:val="0"/>
              <w:autoSpaceDN w:val="0"/>
              <w:adjustRightInd w:val="0"/>
              <w:jc w:val="left"/>
              <w:rPr>
                <w:b/>
                <w:bCs/>
                <w:szCs w:val="22"/>
              </w:rPr>
            </w:pPr>
          </w:p>
          <w:p w:rsidR="008D6480" w:rsidRPr="00397577" w:rsidRDefault="008D6480" w:rsidP="00BA1F32">
            <w:pPr>
              <w:autoSpaceDE w:val="0"/>
              <w:autoSpaceDN w:val="0"/>
              <w:adjustRightInd w:val="0"/>
              <w:jc w:val="left"/>
              <w:rPr>
                <w:bCs/>
                <w:szCs w:val="22"/>
              </w:rPr>
            </w:pPr>
            <w:r w:rsidRPr="00397577">
              <w:rPr>
                <w:szCs w:val="22"/>
                <w:lang w:eastAsia="en-GB"/>
              </w:rPr>
              <w:t xml:space="preserve">Target – </w:t>
            </w:r>
            <w:r w:rsidRPr="00397577">
              <w:rPr>
                <w:bCs/>
                <w:szCs w:val="22"/>
              </w:rPr>
              <w:t>100%</w:t>
            </w:r>
          </w:p>
          <w:p w:rsidR="008D6480" w:rsidRPr="00397577" w:rsidRDefault="008D6480" w:rsidP="00BA1F32">
            <w:pPr>
              <w:autoSpaceDE w:val="0"/>
              <w:autoSpaceDN w:val="0"/>
              <w:adjustRightInd w:val="0"/>
              <w:jc w:val="left"/>
              <w:rPr>
                <w:bCs/>
                <w:szCs w:val="22"/>
              </w:rPr>
            </w:pPr>
          </w:p>
          <w:p w:rsidR="008D6480" w:rsidRPr="00397577" w:rsidRDefault="008D6480" w:rsidP="00BA1F32">
            <w:pPr>
              <w:jc w:val="left"/>
              <w:rPr>
                <w:szCs w:val="22"/>
                <w:lang w:eastAsia="en-GB"/>
              </w:rPr>
            </w:pPr>
          </w:p>
        </w:tc>
        <w:tc>
          <w:tcPr>
            <w:tcW w:w="1438" w:type="dxa"/>
          </w:tcPr>
          <w:p w:rsidR="008D6480" w:rsidRPr="00397577" w:rsidRDefault="008D6480" w:rsidP="00BA1F32">
            <w:pPr>
              <w:tabs>
                <w:tab w:val="left" w:pos="1770"/>
              </w:tabs>
              <w:jc w:val="center"/>
              <w:rPr>
                <w:szCs w:val="22"/>
                <w:highlight w:val="yellow"/>
              </w:rPr>
            </w:pPr>
            <w:r w:rsidRPr="00397577">
              <w:rPr>
                <w:szCs w:val="22"/>
              </w:rPr>
              <w:t>99.9%</w:t>
            </w:r>
          </w:p>
        </w:tc>
        <w:tc>
          <w:tcPr>
            <w:tcW w:w="4980" w:type="dxa"/>
            <w:vMerge/>
          </w:tcPr>
          <w:p w:rsidR="008D6480" w:rsidRPr="00397577" w:rsidRDefault="008D6480" w:rsidP="00BA1F32">
            <w:pPr>
              <w:tabs>
                <w:tab w:val="left" w:pos="1770"/>
              </w:tabs>
              <w:rPr>
                <w:szCs w:val="22"/>
              </w:rPr>
            </w:pPr>
          </w:p>
        </w:tc>
      </w:tr>
      <w:tr w:rsidR="008D6480" w:rsidRPr="00397577" w:rsidTr="00BA1F32">
        <w:trPr>
          <w:trHeight w:val="1575"/>
        </w:trPr>
        <w:tc>
          <w:tcPr>
            <w:tcW w:w="2654" w:type="dxa"/>
          </w:tcPr>
          <w:p w:rsidR="008D6480" w:rsidRPr="00397577" w:rsidRDefault="008D6480" w:rsidP="00BA1F32">
            <w:pPr>
              <w:tabs>
                <w:tab w:val="left" w:pos="360"/>
                <w:tab w:val="left" w:pos="1770"/>
              </w:tabs>
              <w:jc w:val="left"/>
              <w:rPr>
                <w:b/>
                <w:bCs/>
                <w:szCs w:val="22"/>
              </w:rPr>
            </w:pPr>
            <w:r w:rsidRPr="00397577">
              <w:rPr>
                <w:b/>
                <w:bCs/>
                <w:szCs w:val="22"/>
              </w:rPr>
              <w:t xml:space="preserve">12 weeks for first outpatient appointment </w:t>
            </w:r>
          </w:p>
          <w:p w:rsidR="008D6480" w:rsidRPr="00397577" w:rsidRDefault="008D6480" w:rsidP="00BA1F32">
            <w:pPr>
              <w:tabs>
                <w:tab w:val="left" w:pos="360"/>
                <w:tab w:val="left" w:pos="1770"/>
              </w:tabs>
              <w:jc w:val="left"/>
              <w:rPr>
                <w:b/>
                <w:bCs/>
                <w:szCs w:val="22"/>
              </w:rPr>
            </w:pPr>
          </w:p>
          <w:p w:rsidR="008D6480" w:rsidRPr="00397577" w:rsidRDefault="008D6480" w:rsidP="00BA1F32">
            <w:pPr>
              <w:tabs>
                <w:tab w:val="left" w:pos="360"/>
                <w:tab w:val="left" w:pos="1770"/>
              </w:tabs>
              <w:jc w:val="left"/>
              <w:rPr>
                <w:bCs/>
                <w:szCs w:val="22"/>
              </w:rPr>
            </w:pPr>
            <w:r w:rsidRPr="00397577">
              <w:rPr>
                <w:szCs w:val="22"/>
                <w:lang w:eastAsia="en-GB"/>
              </w:rPr>
              <w:t xml:space="preserve">Target – </w:t>
            </w:r>
            <w:r w:rsidRPr="00397577">
              <w:rPr>
                <w:bCs/>
                <w:szCs w:val="22"/>
              </w:rPr>
              <w:t>95% with stretch 100%</w:t>
            </w:r>
          </w:p>
        </w:tc>
        <w:tc>
          <w:tcPr>
            <w:tcW w:w="1438" w:type="dxa"/>
          </w:tcPr>
          <w:p w:rsidR="008D6480" w:rsidRPr="00397577" w:rsidRDefault="008D6480" w:rsidP="00BA1F32">
            <w:pPr>
              <w:tabs>
                <w:tab w:val="left" w:pos="1770"/>
              </w:tabs>
              <w:jc w:val="center"/>
              <w:rPr>
                <w:szCs w:val="22"/>
                <w:highlight w:val="yellow"/>
              </w:rPr>
            </w:pPr>
            <w:r w:rsidRPr="00397577">
              <w:rPr>
                <w:szCs w:val="22"/>
              </w:rPr>
              <w:t>100%</w:t>
            </w:r>
          </w:p>
        </w:tc>
        <w:tc>
          <w:tcPr>
            <w:tcW w:w="4980" w:type="dxa"/>
            <w:vMerge/>
          </w:tcPr>
          <w:p w:rsidR="008D6480" w:rsidRPr="00397577" w:rsidRDefault="008D6480" w:rsidP="00BA1F32">
            <w:pPr>
              <w:tabs>
                <w:tab w:val="left" w:pos="1770"/>
              </w:tabs>
              <w:rPr>
                <w:szCs w:val="22"/>
              </w:rPr>
            </w:pPr>
          </w:p>
        </w:tc>
      </w:tr>
      <w:tr w:rsidR="008D6480" w:rsidRPr="00397577" w:rsidTr="00BA1F32">
        <w:trPr>
          <w:trHeight w:val="983"/>
        </w:trPr>
        <w:tc>
          <w:tcPr>
            <w:tcW w:w="2654" w:type="dxa"/>
          </w:tcPr>
          <w:p w:rsidR="008D6480" w:rsidRPr="00397577" w:rsidRDefault="008D6480" w:rsidP="00BA1F32">
            <w:pPr>
              <w:tabs>
                <w:tab w:val="left" w:pos="360"/>
                <w:tab w:val="left" w:pos="1770"/>
              </w:tabs>
              <w:jc w:val="left"/>
              <w:rPr>
                <w:b/>
                <w:bCs/>
                <w:szCs w:val="22"/>
              </w:rPr>
            </w:pPr>
            <w:r w:rsidRPr="00397577">
              <w:rPr>
                <w:b/>
                <w:bCs/>
                <w:szCs w:val="22"/>
              </w:rPr>
              <w:t xml:space="preserve">Staphylococcus </w:t>
            </w:r>
            <w:proofErr w:type="spellStart"/>
            <w:r w:rsidRPr="00397577">
              <w:rPr>
                <w:b/>
                <w:bCs/>
                <w:szCs w:val="22"/>
              </w:rPr>
              <w:t>aureus</w:t>
            </w:r>
            <w:proofErr w:type="spellEnd"/>
            <w:r w:rsidRPr="00397577">
              <w:rPr>
                <w:b/>
                <w:bCs/>
                <w:szCs w:val="22"/>
              </w:rPr>
              <w:t xml:space="preserve"> bacteraemia (SAB) infections per 1000 acute occupied bed days (0.24)</w:t>
            </w:r>
          </w:p>
          <w:p w:rsidR="008D6480" w:rsidRPr="00397577" w:rsidRDefault="008D6480" w:rsidP="00BA1F32">
            <w:pPr>
              <w:tabs>
                <w:tab w:val="left" w:pos="360"/>
                <w:tab w:val="left" w:pos="1770"/>
              </w:tabs>
              <w:jc w:val="left"/>
              <w:rPr>
                <w:b/>
                <w:bCs/>
                <w:szCs w:val="22"/>
              </w:rPr>
            </w:pPr>
          </w:p>
          <w:p w:rsidR="008D6480" w:rsidRPr="00397577" w:rsidRDefault="008D6480" w:rsidP="00BA1F32">
            <w:pPr>
              <w:tabs>
                <w:tab w:val="left" w:pos="360"/>
                <w:tab w:val="left" w:pos="1770"/>
              </w:tabs>
              <w:jc w:val="left"/>
              <w:rPr>
                <w:bCs/>
                <w:szCs w:val="22"/>
              </w:rPr>
            </w:pPr>
            <w:r w:rsidRPr="00397577">
              <w:rPr>
                <w:bCs/>
                <w:szCs w:val="22"/>
              </w:rPr>
              <w:t xml:space="preserve">National Target </w:t>
            </w:r>
            <w:r w:rsidRPr="00397577">
              <w:rPr>
                <w:szCs w:val="22"/>
                <w:lang w:eastAsia="en-GB"/>
              </w:rPr>
              <w:t>–</w:t>
            </w:r>
            <w:r w:rsidRPr="00397577">
              <w:rPr>
                <w:bCs/>
                <w:szCs w:val="22"/>
              </w:rPr>
              <w:t xml:space="preserve"> 0.24</w:t>
            </w:r>
          </w:p>
          <w:p w:rsidR="008D6480" w:rsidRPr="00397577" w:rsidRDefault="008D6480" w:rsidP="00BA1F32">
            <w:pPr>
              <w:tabs>
                <w:tab w:val="left" w:pos="360"/>
                <w:tab w:val="left" w:pos="1770"/>
              </w:tabs>
              <w:jc w:val="left"/>
              <w:rPr>
                <w:b/>
                <w:bCs/>
                <w:szCs w:val="22"/>
              </w:rPr>
            </w:pPr>
            <w:r w:rsidRPr="00397577">
              <w:rPr>
                <w:bCs/>
                <w:szCs w:val="22"/>
              </w:rPr>
              <w:t>Local Target – 0.12</w:t>
            </w:r>
          </w:p>
          <w:p w:rsidR="008D6480" w:rsidRPr="00397577" w:rsidRDefault="008D6480" w:rsidP="00BA1F32">
            <w:pPr>
              <w:tabs>
                <w:tab w:val="left" w:pos="360"/>
                <w:tab w:val="left" w:pos="1770"/>
              </w:tabs>
              <w:jc w:val="left"/>
              <w:rPr>
                <w:b/>
                <w:bCs/>
                <w:szCs w:val="22"/>
              </w:rPr>
            </w:pPr>
            <w:r w:rsidRPr="00397577">
              <w:rPr>
                <w:b/>
                <w:bCs/>
                <w:szCs w:val="22"/>
              </w:rPr>
              <w:t xml:space="preserve"> </w:t>
            </w:r>
          </w:p>
        </w:tc>
        <w:tc>
          <w:tcPr>
            <w:tcW w:w="1438" w:type="dxa"/>
          </w:tcPr>
          <w:p w:rsidR="008D6480" w:rsidRPr="00397577" w:rsidRDefault="008D6480" w:rsidP="00BA1F32">
            <w:pPr>
              <w:tabs>
                <w:tab w:val="left" w:pos="1770"/>
              </w:tabs>
              <w:jc w:val="center"/>
              <w:rPr>
                <w:szCs w:val="22"/>
              </w:rPr>
            </w:pPr>
            <w:r w:rsidRPr="00397577">
              <w:rPr>
                <w:szCs w:val="22"/>
              </w:rPr>
              <w:t>0.16 cases per 1,000 occupied bed days</w:t>
            </w:r>
          </w:p>
        </w:tc>
        <w:tc>
          <w:tcPr>
            <w:tcW w:w="4980" w:type="dxa"/>
          </w:tcPr>
          <w:p w:rsidR="008D6480" w:rsidRPr="00397577" w:rsidRDefault="008D6480" w:rsidP="00BA1F32">
            <w:pPr>
              <w:rPr>
                <w:szCs w:val="22"/>
              </w:rPr>
            </w:pPr>
            <w:r w:rsidRPr="00397577">
              <w:rPr>
                <w:szCs w:val="22"/>
              </w:rPr>
              <w:t>The specialist nature of surgical care at GJNH combined with the use of invasive devices means that this site is at higher risk of bacteraemia than Boards providing a mixture of acute and long-term care. During 2016/17, however, the Board delivered a SAB rate of 0.16 cases per 1,000 occupied bed days (11 cases). While this rate exceeded the local target of 0.12 cases, it remained well within the national target and represented an improvement on performance during 2015/16 when a rate of 0.22 cases was returned. The Prevention and Control of Infection Team continue to work closely with the clinical teams and clinical educators to gain insight into the sources of SAB acquisition and associated learning.</w:t>
            </w:r>
          </w:p>
        </w:tc>
      </w:tr>
    </w:tbl>
    <w:p w:rsidR="008D6480" w:rsidRDefault="008D6480"/>
    <w:p w:rsidR="008D6480" w:rsidRDefault="008D6480"/>
    <w:p w:rsidR="008D6480" w:rsidRDefault="008D6480"/>
    <w:p w:rsidR="008D6480" w:rsidRDefault="008D6480"/>
    <w:p w:rsidR="008D6480" w:rsidRDefault="008D6480"/>
    <w:p w:rsidR="008D6480" w:rsidRDefault="008D6480"/>
    <w:p w:rsidR="008D6480" w:rsidRDefault="008D6480"/>
    <w:p w:rsidR="008D6480" w:rsidRDefault="008D6480"/>
    <w:p w:rsidR="008D6480" w:rsidRDefault="008D6480"/>
    <w:p w:rsidR="008D6480" w:rsidRDefault="008D6480"/>
    <w:p w:rsidR="008D6480" w:rsidRDefault="008D6480"/>
    <w:p w:rsidR="008D6480" w:rsidRDefault="008D6480"/>
    <w:p w:rsidR="008D6480" w:rsidRDefault="008D6480"/>
    <w:p w:rsidR="008D6480" w:rsidRDefault="008D6480"/>
    <w:p w:rsidR="008D6480" w:rsidRDefault="008D6480"/>
    <w:p w:rsidR="008D6480" w:rsidRDefault="008D6480"/>
    <w:p w:rsidR="008D6480" w:rsidRDefault="008D6480"/>
    <w:p w:rsidR="008D6480" w:rsidRDefault="008D6480"/>
    <w:p w:rsidR="008D6480" w:rsidRDefault="008D6480"/>
    <w:p w:rsidR="008D6480" w:rsidRDefault="008D6480"/>
    <w:p w:rsidR="008D6480" w:rsidRDefault="008D6480"/>
    <w:p w:rsidR="008D6480" w:rsidRPr="001C2E66" w:rsidRDefault="008D6480" w:rsidP="001C2E66">
      <w:pPr>
        <w:pStyle w:val="DRheading"/>
        <w:rPr>
          <w:sz w:val="24"/>
        </w:rPr>
      </w:pPr>
      <w:r w:rsidRPr="002F3F7C">
        <w:rPr>
          <w:sz w:val="24"/>
        </w:rPr>
        <w:t>Performance against Key Non-Financial Targets</w:t>
      </w:r>
      <w:r>
        <w:rPr>
          <w:sz w:val="24"/>
        </w:rPr>
        <w:t xml:space="preserve"> (continued)</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4"/>
        <w:gridCol w:w="1438"/>
        <w:gridCol w:w="4980"/>
      </w:tblGrid>
      <w:tr w:rsidR="008D6480" w:rsidRPr="00397577" w:rsidTr="00BA1F32">
        <w:trPr>
          <w:trHeight w:val="1833"/>
        </w:trPr>
        <w:tc>
          <w:tcPr>
            <w:tcW w:w="2654" w:type="dxa"/>
          </w:tcPr>
          <w:p w:rsidR="008D6480" w:rsidRPr="00397577" w:rsidRDefault="008D6480" w:rsidP="00BA1F32">
            <w:pPr>
              <w:tabs>
                <w:tab w:val="left" w:pos="360"/>
                <w:tab w:val="left" w:pos="1770"/>
              </w:tabs>
              <w:jc w:val="left"/>
              <w:rPr>
                <w:b/>
                <w:bCs/>
                <w:szCs w:val="22"/>
              </w:rPr>
            </w:pPr>
            <w:r w:rsidRPr="00397577">
              <w:rPr>
                <w:b/>
                <w:bCs/>
                <w:szCs w:val="22"/>
              </w:rPr>
              <w:t xml:space="preserve">Clostridium </w:t>
            </w:r>
            <w:proofErr w:type="spellStart"/>
            <w:r w:rsidRPr="00397577">
              <w:rPr>
                <w:b/>
                <w:bCs/>
                <w:szCs w:val="22"/>
              </w:rPr>
              <w:t>difficile</w:t>
            </w:r>
            <w:proofErr w:type="spellEnd"/>
            <w:r w:rsidRPr="00397577">
              <w:rPr>
                <w:b/>
                <w:bCs/>
                <w:szCs w:val="22"/>
              </w:rPr>
              <w:t xml:space="preserve"> infections (CDI) per 1,000 occupied bed days </w:t>
            </w:r>
          </w:p>
          <w:p w:rsidR="008D6480" w:rsidRPr="00397577" w:rsidRDefault="008D6480" w:rsidP="00BA1F32">
            <w:pPr>
              <w:tabs>
                <w:tab w:val="left" w:pos="360"/>
                <w:tab w:val="left" w:pos="1770"/>
              </w:tabs>
              <w:jc w:val="left"/>
              <w:rPr>
                <w:b/>
                <w:bCs/>
                <w:szCs w:val="22"/>
              </w:rPr>
            </w:pPr>
          </w:p>
          <w:p w:rsidR="008D6480" w:rsidRPr="00397577" w:rsidRDefault="008D6480" w:rsidP="00BA1F32">
            <w:pPr>
              <w:tabs>
                <w:tab w:val="left" w:pos="360"/>
                <w:tab w:val="left" w:pos="1770"/>
              </w:tabs>
              <w:jc w:val="left"/>
              <w:rPr>
                <w:bCs/>
                <w:szCs w:val="22"/>
              </w:rPr>
            </w:pPr>
            <w:r w:rsidRPr="00397577">
              <w:rPr>
                <w:bCs/>
                <w:szCs w:val="22"/>
              </w:rPr>
              <w:t xml:space="preserve">National Target </w:t>
            </w:r>
            <w:r w:rsidRPr="00397577">
              <w:rPr>
                <w:szCs w:val="22"/>
                <w:lang w:eastAsia="en-GB"/>
              </w:rPr>
              <w:t>–</w:t>
            </w:r>
            <w:r w:rsidRPr="00397577">
              <w:rPr>
                <w:bCs/>
                <w:szCs w:val="22"/>
              </w:rPr>
              <w:t xml:space="preserve"> 0.32 </w:t>
            </w:r>
          </w:p>
          <w:p w:rsidR="008D6480" w:rsidRPr="00397577" w:rsidRDefault="008D6480" w:rsidP="00BA1F32">
            <w:pPr>
              <w:tabs>
                <w:tab w:val="left" w:pos="360"/>
                <w:tab w:val="left" w:pos="1770"/>
              </w:tabs>
              <w:jc w:val="left"/>
              <w:rPr>
                <w:b/>
                <w:bCs/>
                <w:szCs w:val="22"/>
              </w:rPr>
            </w:pPr>
            <w:r w:rsidRPr="00397577">
              <w:rPr>
                <w:bCs/>
                <w:szCs w:val="22"/>
              </w:rPr>
              <w:t>Local Target – 0.10</w:t>
            </w:r>
          </w:p>
        </w:tc>
        <w:tc>
          <w:tcPr>
            <w:tcW w:w="1438" w:type="dxa"/>
          </w:tcPr>
          <w:p w:rsidR="008D6480" w:rsidRDefault="008D6480" w:rsidP="00BA1F32">
            <w:pPr>
              <w:tabs>
                <w:tab w:val="left" w:pos="1770"/>
              </w:tabs>
              <w:jc w:val="center"/>
              <w:rPr>
                <w:szCs w:val="22"/>
              </w:rPr>
            </w:pPr>
          </w:p>
          <w:p w:rsidR="008D6480" w:rsidRDefault="008D6480" w:rsidP="00BA1F32">
            <w:pPr>
              <w:tabs>
                <w:tab w:val="left" w:pos="1770"/>
              </w:tabs>
              <w:jc w:val="center"/>
              <w:rPr>
                <w:szCs w:val="22"/>
              </w:rPr>
            </w:pPr>
            <w:r w:rsidRPr="00397577">
              <w:rPr>
                <w:szCs w:val="22"/>
              </w:rPr>
              <w:t>0.09 cases per 1,000 occupied bed days</w:t>
            </w:r>
          </w:p>
          <w:p w:rsidR="008D6480" w:rsidRDefault="008D6480" w:rsidP="00BA1F32">
            <w:pPr>
              <w:tabs>
                <w:tab w:val="left" w:pos="1770"/>
              </w:tabs>
              <w:jc w:val="center"/>
              <w:rPr>
                <w:szCs w:val="22"/>
              </w:rPr>
            </w:pPr>
          </w:p>
          <w:p w:rsidR="008D6480" w:rsidRDefault="008D6480" w:rsidP="00BA1F32">
            <w:pPr>
              <w:tabs>
                <w:tab w:val="left" w:pos="1770"/>
              </w:tabs>
              <w:jc w:val="center"/>
              <w:rPr>
                <w:szCs w:val="22"/>
              </w:rPr>
            </w:pPr>
          </w:p>
          <w:p w:rsidR="008D6480" w:rsidRPr="00397577" w:rsidRDefault="008D6480" w:rsidP="00BA1F32">
            <w:pPr>
              <w:tabs>
                <w:tab w:val="left" w:pos="1770"/>
              </w:tabs>
              <w:jc w:val="center"/>
              <w:rPr>
                <w:szCs w:val="22"/>
              </w:rPr>
            </w:pPr>
          </w:p>
        </w:tc>
        <w:tc>
          <w:tcPr>
            <w:tcW w:w="4980" w:type="dxa"/>
          </w:tcPr>
          <w:p w:rsidR="008D6480" w:rsidRPr="00397577" w:rsidRDefault="008D6480" w:rsidP="00BA1F32">
            <w:pPr>
              <w:rPr>
                <w:szCs w:val="22"/>
              </w:rPr>
            </w:pPr>
            <w:r w:rsidRPr="00397577">
              <w:rPr>
                <w:szCs w:val="22"/>
              </w:rPr>
              <w:t xml:space="preserve">The incidence of CDI at GJNH is low in comparison with other Boards; this is thought to relate to our specialist patient population. During 2016/17 the Board reported one case of CDI resulting in a rate of 0.09 cases per 1,000 occupied bed days, meeting both </w:t>
            </w:r>
            <w:r>
              <w:rPr>
                <w:szCs w:val="22"/>
              </w:rPr>
              <w:t>the local and national targets.</w:t>
            </w:r>
          </w:p>
        </w:tc>
      </w:tr>
      <w:tr w:rsidR="008D6480" w:rsidRPr="00397577" w:rsidTr="00BA1F32">
        <w:trPr>
          <w:trHeight w:val="5516"/>
        </w:trPr>
        <w:tc>
          <w:tcPr>
            <w:tcW w:w="2654" w:type="dxa"/>
          </w:tcPr>
          <w:p w:rsidR="008D6480" w:rsidRPr="00397577" w:rsidRDefault="008D6480" w:rsidP="00BA1F32">
            <w:pPr>
              <w:tabs>
                <w:tab w:val="left" w:pos="360"/>
                <w:tab w:val="left" w:pos="1770"/>
              </w:tabs>
              <w:jc w:val="left"/>
              <w:rPr>
                <w:b/>
                <w:bCs/>
                <w:szCs w:val="22"/>
              </w:rPr>
            </w:pPr>
            <w:r w:rsidRPr="00397577">
              <w:rPr>
                <w:b/>
                <w:bCs/>
                <w:szCs w:val="22"/>
              </w:rPr>
              <w:t xml:space="preserve">Sickness absence </w:t>
            </w:r>
          </w:p>
          <w:p w:rsidR="008D6480" w:rsidRPr="00397577" w:rsidRDefault="008D6480" w:rsidP="00BA1F32">
            <w:pPr>
              <w:tabs>
                <w:tab w:val="left" w:pos="360"/>
                <w:tab w:val="left" w:pos="1770"/>
              </w:tabs>
              <w:jc w:val="left"/>
              <w:rPr>
                <w:b/>
                <w:bCs/>
                <w:szCs w:val="22"/>
              </w:rPr>
            </w:pPr>
          </w:p>
          <w:p w:rsidR="008D6480" w:rsidRPr="00397577" w:rsidRDefault="008D6480" w:rsidP="00BA1F32">
            <w:pPr>
              <w:tabs>
                <w:tab w:val="left" w:pos="360"/>
                <w:tab w:val="left" w:pos="1770"/>
              </w:tabs>
              <w:jc w:val="left"/>
              <w:rPr>
                <w:bCs/>
                <w:szCs w:val="22"/>
              </w:rPr>
            </w:pPr>
            <w:r w:rsidRPr="00397577">
              <w:rPr>
                <w:bCs/>
                <w:szCs w:val="22"/>
              </w:rPr>
              <w:t xml:space="preserve">National Target </w:t>
            </w:r>
            <w:r w:rsidRPr="00397577">
              <w:rPr>
                <w:szCs w:val="22"/>
                <w:lang w:eastAsia="en-GB"/>
              </w:rPr>
              <w:t>–</w:t>
            </w:r>
            <w:r w:rsidRPr="00397577">
              <w:rPr>
                <w:bCs/>
                <w:szCs w:val="22"/>
              </w:rPr>
              <w:t xml:space="preserve"> 4%</w:t>
            </w:r>
          </w:p>
        </w:tc>
        <w:tc>
          <w:tcPr>
            <w:tcW w:w="1438" w:type="dxa"/>
          </w:tcPr>
          <w:p w:rsidR="008D6480" w:rsidRPr="002F3F7C" w:rsidRDefault="008D6480" w:rsidP="00BA1F32">
            <w:pPr>
              <w:tabs>
                <w:tab w:val="left" w:pos="1770"/>
              </w:tabs>
              <w:jc w:val="center"/>
              <w:rPr>
                <w:szCs w:val="22"/>
              </w:rPr>
            </w:pPr>
            <w:r w:rsidRPr="002F3F7C">
              <w:rPr>
                <w:szCs w:val="22"/>
              </w:rPr>
              <w:t>4.7%</w:t>
            </w:r>
          </w:p>
          <w:p w:rsidR="008D6480" w:rsidRPr="00397577" w:rsidRDefault="008D6480" w:rsidP="00BA1F32">
            <w:pPr>
              <w:tabs>
                <w:tab w:val="left" w:pos="1770"/>
              </w:tabs>
              <w:jc w:val="center"/>
              <w:rPr>
                <w:i/>
                <w:szCs w:val="22"/>
              </w:rPr>
            </w:pPr>
          </w:p>
        </w:tc>
        <w:tc>
          <w:tcPr>
            <w:tcW w:w="4980" w:type="dxa"/>
          </w:tcPr>
          <w:p w:rsidR="008D6480" w:rsidRPr="00397577" w:rsidRDefault="008D6480" w:rsidP="00BA1F32">
            <w:pPr>
              <w:autoSpaceDE w:val="0"/>
              <w:autoSpaceDN w:val="0"/>
              <w:adjustRightInd w:val="0"/>
              <w:spacing w:after="160"/>
              <w:rPr>
                <w:szCs w:val="22"/>
              </w:rPr>
            </w:pPr>
            <w:r w:rsidRPr="00397577">
              <w:rPr>
                <w:szCs w:val="22"/>
              </w:rPr>
              <w:t xml:space="preserve">Robust management of sickness absence is central to the efficacy of the Board as a means to support staff and ensure their health and wellbeing; however delivery of this LDP standard remains challenging. </w:t>
            </w:r>
          </w:p>
          <w:p w:rsidR="008D6480" w:rsidRPr="00397577" w:rsidRDefault="008D6480" w:rsidP="00BA1F32">
            <w:pPr>
              <w:tabs>
                <w:tab w:val="left" w:pos="1770"/>
              </w:tabs>
              <w:rPr>
                <w:szCs w:val="22"/>
              </w:rPr>
            </w:pPr>
            <w:r w:rsidRPr="00397577">
              <w:rPr>
                <w:szCs w:val="22"/>
              </w:rPr>
              <w:t xml:space="preserve">Work continues to improve staff access to both physiotherapy and a variety of psychological support mechanisms including, where appropriate, cognitive behavioural therapy (CBT) via referral from our Occupational Health team.  </w:t>
            </w:r>
          </w:p>
          <w:p w:rsidR="008D6480" w:rsidRPr="00397577" w:rsidRDefault="008D6480" w:rsidP="00BA1F32">
            <w:pPr>
              <w:tabs>
                <w:tab w:val="left" w:pos="1770"/>
              </w:tabs>
              <w:rPr>
                <w:szCs w:val="22"/>
              </w:rPr>
            </w:pPr>
          </w:p>
          <w:p w:rsidR="008D6480" w:rsidRPr="00397577" w:rsidRDefault="008D6480" w:rsidP="00BA1F32">
            <w:pPr>
              <w:tabs>
                <w:tab w:val="left" w:pos="1770"/>
              </w:tabs>
              <w:rPr>
                <w:szCs w:val="22"/>
              </w:rPr>
            </w:pPr>
            <w:r w:rsidRPr="00397577">
              <w:rPr>
                <w:szCs w:val="22"/>
              </w:rPr>
              <w:t>The Board is reviewing how it supports employee wellbeing and considering its strategic direction over the next ten years. The aim of this work is to ensure delivery of a co-ordinated approach across all disciplines that maximises wellbeing for every employee.  There has also been engagement with ‘See Me’ to offer advice, support and training to staff and managers on mental health issues.</w:t>
            </w:r>
          </w:p>
        </w:tc>
      </w:tr>
    </w:tbl>
    <w:p w:rsidR="008D6480" w:rsidRDefault="008D6480" w:rsidP="001C2E66">
      <w:pPr>
        <w:pStyle w:val="role"/>
        <w:widowControl/>
        <w:tabs>
          <w:tab w:val="left" w:pos="360"/>
          <w:tab w:val="left" w:pos="720"/>
          <w:tab w:val="left" w:pos="1440"/>
          <w:tab w:val="left" w:pos="1770"/>
          <w:tab w:val="left" w:pos="2160"/>
          <w:tab w:val="left" w:pos="2880"/>
          <w:tab w:val="left" w:pos="4680"/>
          <w:tab w:val="left" w:pos="5400"/>
          <w:tab w:val="right" w:pos="9000"/>
        </w:tabs>
        <w:autoSpaceDE/>
        <w:autoSpaceDN/>
        <w:adjustRightInd/>
        <w:spacing w:before="0" w:after="0" w:line="240" w:lineRule="atLeast"/>
        <w:rPr>
          <w:sz w:val="22"/>
          <w:szCs w:val="22"/>
          <w:lang w:eastAsia="en-GB"/>
        </w:rPr>
      </w:pPr>
      <w:r w:rsidRPr="00585E60">
        <w:rPr>
          <w:b/>
          <w:sz w:val="22"/>
          <w:szCs w:val="22"/>
        </w:rPr>
        <w:tab/>
      </w:r>
    </w:p>
    <w:p w:rsidR="008D6480" w:rsidRDefault="008D6480" w:rsidP="00BA1F32">
      <w:pPr>
        <w:pStyle w:val="BodyText3"/>
        <w:widowControl/>
        <w:jc w:val="left"/>
        <w:rPr>
          <w:b/>
          <w:sz w:val="22"/>
          <w:szCs w:val="22"/>
        </w:rPr>
      </w:pPr>
      <w:r>
        <w:rPr>
          <w:b/>
          <w:sz w:val="22"/>
          <w:szCs w:val="22"/>
        </w:rPr>
        <w:t>Progress towards delivery of the NHS Scotland Improvement Priorities</w:t>
      </w:r>
    </w:p>
    <w:p w:rsidR="008D6480" w:rsidRDefault="008D6480" w:rsidP="00BA1F32">
      <w:pPr>
        <w:pStyle w:val="BodyText3"/>
        <w:widowControl/>
        <w:jc w:val="left"/>
        <w:rPr>
          <w:b/>
          <w:sz w:val="22"/>
          <w:szCs w:val="22"/>
        </w:rPr>
      </w:pPr>
    </w:p>
    <w:p w:rsidR="008D6480" w:rsidRPr="00585E60" w:rsidRDefault="008D6480" w:rsidP="00BA1F32">
      <w:pPr>
        <w:pStyle w:val="BodyText3"/>
        <w:widowControl/>
        <w:jc w:val="left"/>
        <w:rPr>
          <w:sz w:val="22"/>
          <w:szCs w:val="22"/>
        </w:rPr>
      </w:pPr>
      <w:r w:rsidRPr="00585E60">
        <w:rPr>
          <w:sz w:val="22"/>
          <w:szCs w:val="22"/>
        </w:rPr>
        <w:t>The relevant NHS Scotland Improvement priorities for this Local Delivery Plan (LDP) are as follows:</w:t>
      </w:r>
    </w:p>
    <w:p w:rsidR="008D6480" w:rsidRPr="00397577" w:rsidRDefault="008D6480" w:rsidP="00F30031">
      <w:pPr>
        <w:widowControl/>
        <w:numPr>
          <w:ilvl w:val="0"/>
          <w:numId w:val="44"/>
        </w:numPr>
        <w:rPr>
          <w:szCs w:val="22"/>
        </w:rPr>
      </w:pPr>
      <w:r w:rsidRPr="00397577">
        <w:rPr>
          <w:szCs w:val="22"/>
        </w:rPr>
        <w:t xml:space="preserve">Health Inequalities and Prevention </w:t>
      </w:r>
    </w:p>
    <w:p w:rsidR="008D6480" w:rsidRPr="00397577" w:rsidRDefault="008D6480" w:rsidP="00F30031">
      <w:pPr>
        <w:widowControl/>
        <w:numPr>
          <w:ilvl w:val="0"/>
          <w:numId w:val="44"/>
        </w:numPr>
        <w:rPr>
          <w:szCs w:val="22"/>
        </w:rPr>
      </w:pPr>
      <w:r w:rsidRPr="00397577">
        <w:rPr>
          <w:szCs w:val="22"/>
        </w:rPr>
        <w:t>Safe Care</w:t>
      </w:r>
    </w:p>
    <w:p w:rsidR="008D6480" w:rsidRPr="00397577" w:rsidRDefault="008D6480" w:rsidP="00F30031">
      <w:pPr>
        <w:widowControl/>
        <w:numPr>
          <w:ilvl w:val="0"/>
          <w:numId w:val="44"/>
        </w:numPr>
        <w:rPr>
          <w:szCs w:val="22"/>
        </w:rPr>
      </w:pPr>
      <w:r w:rsidRPr="00397577">
        <w:rPr>
          <w:szCs w:val="22"/>
        </w:rPr>
        <w:t>Person-centred Care</w:t>
      </w:r>
    </w:p>
    <w:p w:rsidR="008D6480" w:rsidRPr="00397577" w:rsidRDefault="008D6480" w:rsidP="00F30031">
      <w:pPr>
        <w:widowControl/>
        <w:numPr>
          <w:ilvl w:val="0"/>
          <w:numId w:val="44"/>
        </w:numPr>
        <w:rPr>
          <w:szCs w:val="22"/>
        </w:rPr>
      </w:pPr>
      <w:r w:rsidRPr="00397577">
        <w:rPr>
          <w:szCs w:val="22"/>
        </w:rPr>
        <w:t>Scheduled Care</w:t>
      </w:r>
    </w:p>
    <w:p w:rsidR="008D6480" w:rsidRDefault="008D6480" w:rsidP="00BA1F32">
      <w:pPr>
        <w:widowControl/>
        <w:jc w:val="left"/>
        <w:rPr>
          <w:szCs w:val="22"/>
        </w:rPr>
      </w:pPr>
    </w:p>
    <w:p w:rsidR="008D6480" w:rsidRPr="00915E12" w:rsidRDefault="008D6480" w:rsidP="00483FDE">
      <w:pPr>
        <w:pStyle w:val="ListParagraph"/>
        <w:widowControl/>
        <w:numPr>
          <w:ilvl w:val="0"/>
          <w:numId w:val="39"/>
        </w:numPr>
        <w:tabs>
          <w:tab w:val="clear" w:pos="360"/>
          <w:tab w:val="num" w:pos="567"/>
        </w:tabs>
        <w:ind w:left="3621" w:hanging="3621"/>
        <w:jc w:val="left"/>
        <w:rPr>
          <w:b/>
          <w:szCs w:val="22"/>
        </w:rPr>
      </w:pPr>
      <w:r w:rsidRPr="00915E12">
        <w:rPr>
          <w:b/>
          <w:szCs w:val="22"/>
        </w:rPr>
        <w:t xml:space="preserve">Health Inequalities and Prevention </w:t>
      </w:r>
    </w:p>
    <w:p w:rsidR="008D6480" w:rsidRDefault="008D6480" w:rsidP="00BA1F32">
      <w:pPr>
        <w:widowControl/>
        <w:jc w:val="left"/>
        <w:rPr>
          <w:szCs w:val="22"/>
        </w:rPr>
      </w:pPr>
    </w:p>
    <w:p w:rsidR="008D6480" w:rsidRPr="00B711B4" w:rsidRDefault="008D6480" w:rsidP="00BA1F32">
      <w:pPr>
        <w:rPr>
          <w:b/>
          <w:szCs w:val="22"/>
        </w:rPr>
      </w:pPr>
      <w:r w:rsidRPr="00B711B4">
        <w:rPr>
          <w:b/>
          <w:szCs w:val="22"/>
        </w:rPr>
        <w:t xml:space="preserve">Supporting employment </w:t>
      </w:r>
    </w:p>
    <w:p w:rsidR="008D6480" w:rsidRPr="00B711B4" w:rsidRDefault="008D6480" w:rsidP="00BA1F32">
      <w:pPr>
        <w:rPr>
          <w:b/>
          <w:szCs w:val="22"/>
        </w:rPr>
      </w:pPr>
    </w:p>
    <w:p w:rsidR="008D6480" w:rsidRPr="004D77FA" w:rsidRDefault="008D6480" w:rsidP="00BA1F32">
      <w:pPr>
        <w:pStyle w:val="NormalWeb"/>
        <w:spacing w:before="0" w:after="0"/>
        <w:jc w:val="both"/>
        <w:rPr>
          <w:rFonts w:ascii="Times New Roman" w:hAnsi="Times New Roman" w:cs="Times New Roman"/>
          <w:color w:val="auto"/>
          <w:sz w:val="22"/>
          <w:szCs w:val="22"/>
        </w:rPr>
      </w:pPr>
      <w:r w:rsidRPr="004D77FA">
        <w:rPr>
          <w:rFonts w:ascii="Times New Roman" w:hAnsi="Times New Roman" w:cs="Times New Roman"/>
          <w:color w:val="auto"/>
          <w:sz w:val="22"/>
          <w:szCs w:val="22"/>
        </w:rPr>
        <w:t xml:space="preserve">Golden Jubilee Foundation has initiated </w:t>
      </w:r>
      <w:proofErr w:type="gramStart"/>
      <w:r w:rsidRPr="004D77FA">
        <w:rPr>
          <w:rFonts w:ascii="Times New Roman" w:hAnsi="Times New Roman" w:cs="Times New Roman"/>
          <w:color w:val="auto"/>
          <w:sz w:val="22"/>
          <w:szCs w:val="22"/>
        </w:rPr>
        <w:t>a collaboration</w:t>
      </w:r>
      <w:proofErr w:type="gramEnd"/>
      <w:r w:rsidRPr="004D77FA">
        <w:rPr>
          <w:rFonts w:ascii="Times New Roman" w:hAnsi="Times New Roman" w:cs="Times New Roman"/>
          <w:color w:val="auto"/>
          <w:sz w:val="22"/>
          <w:szCs w:val="22"/>
        </w:rPr>
        <w:t xml:space="preserve"> with West College Scotland to develop education and employment opportunities for clinical support, administration and hospitality posts within the Golden Jubilee. This aims to deliver the future workforce to support the Board expansion of clinical services. The goals of this Collaboration are to:</w:t>
      </w:r>
    </w:p>
    <w:p w:rsidR="008D6480" w:rsidRPr="004D77FA" w:rsidRDefault="008D6480" w:rsidP="00BA1F32">
      <w:pPr>
        <w:pStyle w:val="NormalWeb"/>
        <w:spacing w:before="0" w:after="0"/>
        <w:jc w:val="both"/>
        <w:rPr>
          <w:rFonts w:ascii="Times New Roman" w:hAnsi="Times New Roman" w:cs="Times New Roman"/>
          <w:color w:val="auto"/>
          <w:sz w:val="22"/>
          <w:szCs w:val="22"/>
        </w:rPr>
      </w:pPr>
    </w:p>
    <w:p w:rsidR="008D6480" w:rsidRPr="004D77FA" w:rsidRDefault="008D6480" w:rsidP="00F30031">
      <w:pPr>
        <w:pStyle w:val="NormalWeb"/>
        <w:numPr>
          <w:ilvl w:val="0"/>
          <w:numId w:val="50"/>
        </w:numPr>
        <w:spacing w:before="0" w:after="0"/>
        <w:jc w:val="both"/>
        <w:rPr>
          <w:rFonts w:ascii="Times New Roman" w:hAnsi="Times New Roman" w:cs="Times New Roman"/>
          <w:color w:val="auto"/>
          <w:sz w:val="22"/>
          <w:szCs w:val="22"/>
        </w:rPr>
      </w:pPr>
      <w:r w:rsidRPr="004D77FA">
        <w:rPr>
          <w:rFonts w:ascii="Times New Roman" w:hAnsi="Times New Roman" w:cs="Times New Roman"/>
          <w:color w:val="auto"/>
          <w:sz w:val="22"/>
          <w:szCs w:val="22"/>
        </w:rPr>
        <w:t>Develop and grow economic activity in the local communities with opportunities for sustainable employment within healthcare;</w:t>
      </w:r>
    </w:p>
    <w:p w:rsidR="008D6480" w:rsidRDefault="008D6480" w:rsidP="00F30031">
      <w:pPr>
        <w:pStyle w:val="NormalWeb"/>
        <w:numPr>
          <w:ilvl w:val="0"/>
          <w:numId w:val="50"/>
        </w:numPr>
        <w:spacing w:before="0" w:after="0"/>
        <w:jc w:val="both"/>
        <w:rPr>
          <w:rFonts w:ascii="Times New Roman" w:hAnsi="Times New Roman" w:cs="Times New Roman"/>
          <w:color w:val="auto"/>
          <w:sz w:val="22"/>
          <w:szCs w:val="22"/>
        </w:rPr>
      </w:pPr>
      <w:r w:rsidRPr="004D77FA">
        <w:rPr>
          <w:rFonts w:ascii="Times New Roman" w:hAnsi="Times New Roman" w:cs="Times New Roman"/>
          <w:color w:val="auto"/>
          <w:sz w:val="22"/>
          <w:szCs w:val="22"/>
        </w:rPr>
        <w:t>Create a sustainable workforce from within Scotland to deliver the expansion of clinical services to meet the increased demand on health care services;</w:t>
      </w:r>
    </w:p>
    <w:p w:rsidR="008D6480" w:rsidRDefault="008D6480">
      <w:pPr>
        <w:widowControl/>
        <w:jc w:val="left"/>
        <w:rPr>
          <w:rFonts w:eastAsia="Arial Unicode MS"/>
          <w:szCs w:val="22"/>
        </w:rPr>
      </w:pPr>
      <w:r>
        <w:rPr>
          <w:szCs w:val="22"/>
        </w:rPr>
        <w:br w:type="page"/>
      </w:r>
    </w:p>
    <w:p w:rsidR="008D6480" w:rsidRPr="001C2E66" w:rsidRDefault="008D6480" w:rsidP="001C2E66">
      <w:pPr>
        <w:pStyle w:val="DRheading"/>
        <w:rPr>
          <w:sz w:val="24"/>
        </w:rPr>
      </w:pPr>
      <w:r w:rsidRPr="002F3F7C">
        <w:rPr>
          <w:sz w:val="24"/>
        </w:rPr>
        <w:t>Performance against Key Non-Financial Targets</w:t>
      </w:r>
      <w:r>
        <w:rPr>
          <w:sz w:val="24"/>
        </w:rPr>
        <w:t xml:space="preserve"> (continued)</w:t>
      </w:r>
    </w:p>
    <w:p w:rsidR="008D6480" w:rsidRPr="004D77FA" w:rsidRDefault="008D6480" w:rsidP="00F30031">
      <w:pPr>
        <w:pStyle w:val="NormalWeb"/>
        <w:numPr>
          <w:ilvl w:val="0"/>
          <w:numId w:val="50"/>
        </w:numPr>
        <w:spacing w:before="0" w:after="0"/>
        <w:jc w:val="both"/>
        <w:rPr>
          <w:rFonts w:ascii="Times New Roman" w:hAnsi="Times New Roman" w:cs="Times New Roman"/>
          <w:color w:val="auto"/>
          <w:sz w:val="22"/>
          <w:szCs w:val="22"/>
        </w:rPr>
      </w:pPr>
      <w:r w:rsidRPr="004D77FA">
        <w:rPr>
          <w:rFonts w:ascii="Times New Roman" w:hAnsi="Times New Roman" w:cs="Times New Roman"/>
          <w:color w:val="auto"/>
          <w:sz w:val="22"/>
          <w:szCs w:val="22"/>
        </w:rPr>
        <w:t>Support the “Developing the Young Workforce” activities in the region maximising opportunities for all young people; and</w:t>
      </w:r>
    </w:p>
    <w:p w:rsidR="008D6480" w:rsidRPr="004D77FA" w:rsidRDefault="008D6480" w:rsidP="00F30031">
      <w:pPr>
        <w:pStyle w:val="NormalWeb"/>
        <w:numPr>
          <w:ilvl w:val="0"/>
          <w:numId w:val="50"/>
        </w:numPr>
        <w:spacing w:before="0" w:after="0"/>
        <w:jc w:val="both"/>
        <w:rPr>
          <w:rFonts w:ascii="Times New Roman" w:hAnsi="Times New Roman" w:cs="Times New Roman"/>
          <w:color w:val="auto"/>
          <w:sz w:val="22"/>
          <w:szCs w:val="22"/>
        </w:rPr>
      </w:pPr>
      <w:r w:rsidRPr="004D77FA">
        <w:rPr>
          <w:rFonts w:ascii="Times New Roman" w:hAnsi="Times New Roman" w:cs="Times New Roman"/>
          <w:color w:val="auto"/>
          <w:sz w:val="22"/>
          <w:szCs w:val="22"/>
        </w:rPr>
        <w:t>To further establish education links between both Parties.</w:t>
      </w:r>
    </w:p>
    <w:p w:rsidR="008D6480" w:rsidRPr="00B711B4" w:rsidRDefault="008D6480" w:rsidP="00BA1F32">
      <w:pPr>
        <w:rPr>
          <w:b/>
          <w:szCs w:val="22"/>
        </w:rPr>
      </w:pPr>
    </w:p>
    <w:p w:rsidR="008D6480" w:rsidRPr="00B711B4" w:rsidRDefault="008D6480" w:rsidP="00BA1F32">
      <w:pPr>
        <w:rPr>
          <w:b/>
          <w:szCs w:val="22"/>
        </w:rPr>
      </w:pPr>
      <w:r w:rsidRPr="00B711B4">
        <w:rPr>
          <w:b/>
          <w:szCs w:val="22"/>
        </w:rPr>
        <w:t>Supporting vulnerable groups and communities</w:t>
      </w:r>
    </w:p>
    <w:p w:rsidR="008D6480" w:rsidRPr="00B711B4" w:rsidRDefault="008D6480" w:rsidP="00BA1F32">
      <w:pPr>
        <w:rPr>
          <w:b/>
          <w:szCs w:val="22"/>
        </w:rPr>
      </w:pPr>
    </w:p>
    <w:p w:rsidR="008D6480" w:rsidRPr="00B711B4" w:rsidRDefault="008D6480" w:rsidP="00483FDE">
      <w:pPr>
        <w:widowControl/>
        <w:numPr>
          <w:ilvl w:val="0"/>
          <w:numId w:val="38"/>
        </w:numPr>
        <w:tabs>
          <w:tab w:val="left" w:pos="720"/>
          <w:tab w:val="left" w:pos="1440"/>
          <w:tab w:val="left" w:pos="2160"/>
          <w:tab w:val="left" w:pos="2880"/>
          <w:tab w:val="left" w:pos="4680"/>
          <w:tab w:val="left" w:pos="5400"/>
          <w:tab w:val="right" w:pos="9000"/>
        </w:tabs>
        <w:ind w:hanging="1080"/>
        <w:jc w:val="left"/>
        <w:rPr>
          <w:szCs w:val="22"/>
        </w:rPr>
      </w:pPr>
      <w:r w:rsidRPr="00B711B4">
        <w:rPr>
          <w:szCs w:val="22"/>
        </w:rPr>
        <w:t>Learning Disability (LD)</w:t>
      </w:r>
    </w:p>
    <w:p w:rsidR="008D6480" w:rsidRPr="00B711B4" w:rsidRDefault="008D6480" w:rsidP="00BA1F32">
      <w:pPr>
        <w:rPr>
          <w:b/>
          <w:szCs w:val="22"/>
        </w:rPr>
      </w:pPr>
    </w:p>
    <w:p w:rsidR="008D6480" w:rsidRPr="00B711B4" w:rsidRDefault="008D6480" w:rsidP="00BA1F32">
      <w:pPr>
        <w:rPr>
          <w:szCs w:val="22"/>
        </w:rPr>
      </w:pPr>
      <w:r w:rsidRPr="00B711B4">
        <w:rPr>
          <w:szCs w:val="22"/>
        </w:rPr>
        <w:t>Our main aims and focus on improvements are as follows:</w:t>
      </w:r>
    </w:p>
    <w:p w:rsidR="008D6480" w:rsidRPr="00B711B4" w:rsidRDefault="008D6480" w:rsidP="00F30031">
      <w:pPr>
        <w:widowControl/>
        <w:numPr>
          <w:ilvl w:val="1"/>
          <w:numId w:val="51"/>
        </w:numPr>
        <w:tabs>
          <w:tab w:val="left" w:pos="720"/>
          <w:tab w:val="left" w:pos="2160"/>
          <w:tab w:val="left" w:pos="2880"/>
          <w:tab w:val="left" w:pos="4680"/>
          <w:tab w:val="left" w:pos="5400"/>
          <w:tab w:val="right" w:pos="9000"/>
        </w:tabs>
        <w:rPr>
          <w:szCs w:val="22"/>
        </w:rPr>
      </w:pPr>
      <w:r w:rsidRPr="00B711B4">
        <w:rPr>
          <w:szCs w:val="22"/>
        </w:rPr>
        <w:t>Education: we delivered LD sessions at the Nursing Assistants mandatory training for 2015/16. These were well received. We also held a capacity and consent session led by one of our Consultant Anaesthetists last year and this was well received with a good mix of participants. We continued to focus on delivering LD education sessions during 2016/17.</w:t>
      </w:r>
    </w:p>
    <w:p w:rsidR="008D6480" w:rsidRPr="00B711B4" w:rsidRDefault="008D6480" w:rsidP="00F30031">
      <w:pPr>
        <w:widowControl/>
        <w:numPr>
          <w:ilvl w:val="1"/>
          <w:numId w:val="51"/>
        </w:numPr>
        <w:tabs>
          <w:tab w:val="left" w:pos="720"/>
          <w:tab w:val="left" w:pos="2160"/>
          <w:tab w:val="left" w:pos="2880"/>
          <w:tab w:val="left" w:pos="4680"/>
          <w:tab w:val="left" w:pos="5400"/>
          <w:tab w:val="right" w:pos="9000"/>
        </w:tabs>
        <w:rPr>
          <w:szCs w:val="22"/>
        </w:rPr>
      </w:pPr>
      <w:r w:rsidRPr="00B711B4">
        <w:rPr>
          <w:szCs w:val="22"/>
        </w:rPr>
        <w:t xml:space="preserve">Links to LD specialists: We have well established links with LD specialists to support our patients and to facilitate staff education. During 2016, we built on and enhanced our working relationships with the LD service within NHS Greater Glasgow and Clyde as well as our link with the wider Learning Disabilities health inequalities network. </w:t>
      </w:r>
    </w:p>
    <w:p w:rsidR="008D6480" w:rsidRPr="00B711B4" w:rsidRDefault="008D6480" w:rsidP="00BA1F32">
      <w:pPr>
        <w:rPr>
          <w:szCs w:val="22"/>
        </w:rPr>
      </w:pPr>
    </w:p>
    <w:p w:rsidR="008D6480" w:rsidRPr="00B711B4" w:rsidRDefault="008D6480" w:rsidP="00483FDE">
      <w:pPr>
        <w:widowControl/>
        <w:numPr>
          <w:ilvl w:val="0"/>
          <w:numId w:val="38"/>
        </w:numPr>
        <w:tabs>
          <w:tab w:val="left" w:pos="720"/>
          <w:tab w:val="left" w:pos="1440"/>
          <w:tab w:val="left" w:pos="2160"/>
          <w:tab w:val="left" w:pos="2880"/>
          <w:tab w:val="left" w:pos="4680"/>
          <w:tab w:val="left" w:pos="5400"/>
          <w:tab w:val="right" w:pos="9000"/>
        </w:tabs>
        <w:ind w:hanging="1080"/>
        <w:jc w:val="left"/>
        <w:rPr>
          <w:b/>
          <w:szCs w:val="22"/>
        </w:rPr>
      </w:pPr>
      <w:r w:rsidRPr="00B711B4">
        <w:rPr>
          <w:szCs w:val="22"/>
        </w:rPr>
        <w:t>Older People in Acute Care</w:t>
      </w:r>
    </w:p>
    <w:p w:rsidR="008D6480" w:rsidRPr="00B711B4" w:rsidRDefault="008D6480" w:rsidP="00BA1F32">
      <w:pPr>
        <w:ind w:left="1080"/>
        <w:jc w:val="left"/>
        <w:rPr>
          <w:szCs w:val="22"/>
        </w:rPr>
      </w:pPr>
    </w:p>
    <w:p w:rsidR="008D6480" w:rsidRPr="00B711B4" w:rsidRDefault="008D6480" w:rsidP="00BA1F32">
      <w:pPr>
        <w:suppressAutoHyphens/>
        <w:spacing w:before="60" w:after="60"/>
        <w:rPr>
          <w:szCs w:val="22"/>
          <w:lang w:eastAsia="en-GB"/>
        </w:rPr>
      </w:pPr>
      <w:r w:rsidRPr="00B711B4">
        <w:rPr>
          <w:szCs w:val="22"/>
        </w:rPr>
        <w:t>We have developed a</w:t>
      </w:r>
      <w:r w:rsidRPr="00B711B4">
        <w:rPr>
          <w:szCs w:val="22"/>
          <w:lang w:eastAsia="en-GB"/>
        </w:rPr>
        <w:t xml:space="preserve">n action plan to take forward our Dementia Strategy work, building on past achievements and integrating the National 10 Key Actions for Dementia.  We are reviewing the requirement for a lead dementia nurse role and considering options to link up with NHS24 for a more substantive post moving forward.  </w:t>
      </w:r>
    </w:p>
    <w:p w:rsidR="008D6480" w:rsidRPr="00B711B4" w:rsidRDefault="008D6480" w:rsidP="00BA1F32">
      <w:pPr>
        <w:suppressAutoHyphens/>
        <w:spacing w:before="60" w:after="60"/>
        <w:rPr>
          <w:szCs w:val="22"/>
          <w:lang w:eastAsia="en-GB"/>
        </w:rPr>
      </w:pPr>
    </w:p>
    <w:p w:rsidR="008D6480" w:rsidRPr="00B711B4" w:rsidRDefault="008D6480" w:rsidP="00BA1F32">
      <w:pPr>
        <w:ind w:left="12"/>
        <w:rPr>
          <w:szCs w:val="22"/>
          <w:lang w:eastAsia="en-GB"/>
        </w:rPr>
      </w:pPr>
      <w:r w:rsidRPr="00B711B4">
        <w:rPr>
          <w:szCs w:val="22"/>
          <w:lang w:eastAsia="en-GB"/>
        </w:rPr>
        <w:t>We have developed dementia-friendly inpatient rooms which will aid the person to settle within the hospital environment. Patients with a known diagnosis of dementia can be allocated to these inpatient rooms on admission. We are planning to create additional rooms as part of planned ward upgrades and ensure dementia friendly design is considered at every opportunity in public areas.</w:t>
      </w:r>
    </w:p>
    <w:p w:rsidR="008D6480" w:rsidRPr="00B711B4" w:rsidRDefault="008D6480" w:rsidP="00BA1F32">
      <w:pPr>
        <w:ind w:left="12"/>
        <w:rPr>
          <w:szCs w:val="22"/>
          <w:lang w:eastAsia="en-GB"/>
        </w:rPr>
      </w:pPr>
    </w:p>
    <w:p w:rsidR="008D6480" w:rsidRPr="00B711B4" w:rsidRDefault="008D6480" w:rsidP="00BA1F32">
      <w:pPr>
        <w:rPr>
          <w:szCs w:val="22"/>
        </w:rPr>
      </w:pPr>
      <w:r w:rsidRPr="00B711B4">
        <w:rPr>
          <w:szCs w:val="22"/>
        </w:rPr>
        <w:t xml:space="preserve">We continue to deliver ‘Promoting Excellence’ dementia education to staff as well as a ‘Best Practice in Dementia Care’ course to our Healthcare Support Workers. These dementia training sessions help staff to identify and recognise behavioural and psychological symptoms associated with dementia and how to deal with these in an acute care setting. The Board currently has eight Dementia Champions with an additional two places being filled in 2016/17. </w:t>
      </w:r>
    </w:p>
    <w:p w:rsidR="008D6480" w:rsidRPr="00B711B4" w:rsidRDefault="008D6480" w:rsidP="00BA1F32">
      <w:pPr>
        <w:rPr>
          <w:color w:val="FF0000"/>
          <w:szCs w:val="22"/>
        </w:rPr>
      </w:pPr>
    </w:p>
    <w:p w:rsidR="008D6480" w:rsidRPr="00B711B4" w:rsidRDefault="008D6480" w:rsidP="00BA1F32">
      <w:pPr>
        <w:ind w:left="12"/>
        <w:rPr>
          <w:szCs w:val="22"/>
          <w:lang w:eastAsia="en-GB"/>
        </w:rPr>
      </w:pPr>
      <w:r w:rsidRPr="00B711B4">
        <w:rPr>
          <w:szCs w:val="22"/>
        </w:rPr>
        <w:t xml:space="preserve">Our work to support and encourage the involvement of </w:t>
      </w:r>
      <w:r w:rsidRPr="00B711B4">
        <w:rPr>
          <w:szCs w:val="22"/>
          <w:lang w:eastAsia="en-GB"/>
        </w:rPr>
        <w:t>older people in a number of our forums is ongoing ranging from the Food, Fluid and Nutrition Group to the Quality Patient Public Group.</w:t>
      </w:r>
    </w:p>
    <w:p w:rsidR="008D6480" w:rsidRPr="00B711B4" w:rsidRDefault="008D6480" w:rsidP="00BA1F32">
      <w:pPr>
        <w:ind w:left="12"/>
        <w:rPr>
          <w:szCs w:val="22"/>
          <w:lang w:eastAsia="en-GB"/>
        </w:rPr>
      </w:pPr>
      <w:r w:rsidRPr="00B711B4">
        <w:rPr>
          <w:szCs w:val="22"/>
          <w:lang w:eastAsia="en-GB"/>
        </w:rPr>
        <w:t xml:space="preserve">  </w:t>
      </w:r>
    </w:p>
    <w:p w:rsidR="008D6480" w:rsidRPr="00B711B4" w:rsidRDefault="008D6480" w:rsidP="00BA1F32">
      <w:pPr>
        <w:rPr>
          <w:rFonts w:eastAsia="MS Mincho"/>
          <w:szCs w:val="22"/>
          <w:lang w:val="en-US"/>
        </w:rPr>
      </w:pPr>
      <w:r w:rsidRPr="00B711B4">
        <w:rPr>
          <w:rFonts w:eastAsia="MS Mincho"/>
          <w:szCs w:val="22"/>
          <w:lang w:val="en-US"/>
        </w:rPr>
        <w:t>A Delirium bundle has been implemented in critical care using the specific critical care tool CAMS-ICU.  Work is ongoing for implementation in wards of the delirium bundle.</w:t>
      </w:r>
    </w:p>
    <w:p w:rsidR="008D6480" w:rsidRPr="00B711B4" w:rsidRDefault="008D6480" w:rsidP="00BA1F32">
      <w:pPr>
        <w:rPr>
          <w:rFonts w:eastAsia="MS Mincho"/>
          <w:szCs w:val="22"/>
          <w:lang w:val="en-US"/>
        </w:rPr>
      </w:pPr>
      <w:r w:rsidRPr="00B711B4">
        <w:rPr>
          <w:rFonts w:eastAsia="MS Mincho"/>
          <w:szCs w:val="22"/>
          <w:lang w:val="en-US"/>
        </w:rPr>
        <w:t xml:space="preserve">A Dementia Café continues to run at Golden Jubilee in partnership with West Dunbartonshire Alzheimer’s Scotland Branch for local people living at home to attend a facilitated Reminiscence Group in the hospital premises.  </w:t>
      </w:r>
    </w:p>
    <w:p w:rsidR="008D6480" w:rsidRPr="00B711B4" w:rsidRDefault="008D6480" w:rsidP="00BA1F32">
      <w:pPr>
        <w:rPr>
          <w:rFonts w:eastAsia="MS Mincho"/>
          <w:szCs w:val="22"/>
          <w:lang w:val="en-US"/>
        </w:rPr>
      </w:pPr>
    </w:p>
    <w:p w:rsidR="008D6480" w:rsidRPr="00B711B4" w:rsidRDefault="008D6480" w:rsidP="00BA1F32">
      <w:pPr>
        <w:rPr>
          <w:rFonts w:eastAsia="MS Mincho"/>
          <w:szCs w:val="22"/>
          <w:lang w:val="en-US"/>
        </w:rPr>
      </w:pPr>
      <w:r w:rsidRPr="00B711B4">
        <w:rPr>
          <w:rFonts w:eastAsia="MS Mincho"/>
          <w:szCs w:val="22"/>
          <w:lang w:val="en-US"/>
        </w:rPr>
        <w:t>Following the unannounced Care for Older People in Acute Hospitals visit in September 2016, we developed and implemented an action plan to address the areas for improvement identified.</w:t>
      </w:r>
    </w:p>
    <w:p w:rsidR="008D6480" w:rsidRDefault="008D6480" w:rsidP="00BA1F32">
      <w:pPr>
        <w:rPr>
          <w:b/>
          <w:szCs w:val="22"/>
        </w:rPr>
      </w:pPr>
    </w:p>
    <w:p w:rsidR="008D6480" w:rsidRDefault="008D6480" w:rsidP="00BA1F32">
      <w:pPr>
        <w:rPr>
          <w:b/>
          <w:szCs w:val="22"/>
        </w:rPr>
      </w:pPr>
    </w:p>
    <w:p w:rsidR="008D6480" w:rsidRDefault="008D6480" w:rsidP="00BA1F32">
      <w:pPr>
        <w:rPr>
          <w:b/>
          <w:szCs w:val="22"/>
        </w:rPr>
      </w:pPr>
    </w:p>
    <w:p w:rsidR="008D6480" w:rsidRDefault="008D6480" w:rsidP="00BA1F32">
      <w:pPr>
        <w:rPr>
          <w:b/>
          <w:szCs w:val="22"/>
        </w:rPr>
      </w:pPr>
    </w:p>
    <w:p w:rsidR="008D6480" w:rsidRDefault="008D6480" w:rsidP="00BA1F32">
      <w:pPr>
        <w:rPr>
          <w:b/>
          <w:szCs w:val="22"/>
        </w:rPr>
      </w:pPr>
    </w:p>
    <w:p w:rsidR="008D6480" w:rsidRPr="001C2E66" w:rsidRDefault="008D6480" w:rsidP="001C2E66">
      <w:pPr>
        <w:pStyle w:val="DRheading"/>
        <w:rPr>
          <w:sz w:val="24"/>
        </w:rPr>
      </w:pPr>
      <w:r w:rsidRPr="002F3F7C">
        <w:rPr>
          <w:sz w:val="24"/>
        </w:rPr>
        <w:t>Performance against Key Non-Financial Targets</w:t>
      </w:r>
      <w:r>
        <w:rPr>
          <w:sz w:val="24"/>
        </w:rPr>
        <w:t xml:space="preserve"> (continued)</w:t>
      </w:r>
    </w:p>
    <w:p w:rsidR="008D6480" w:rsidRPr="00B711B4" w:rsidRDefault="008D6480" w:rsidP="00BA1F32">
      <w:pPr>
        <w:rPr>
          <w:b/>
          <w:szCs w:val="22"/>
        </w:rPr>
      </w:pPr>
      <w:r w:rsidRPr="00B711B4">
        <w:rPr>
          <w:b/>
          <w:szCs w:val="22"/>
        </w:rPr>
        <w:t>Health promotion and better mental health</w:t>
      </w:r>
    </w:p>
    <w:p w:rsidR="008D6480" w:rsidRPr="00B711B4" w:rsidRDefault="008D6480" w:rsidP="00BA1F32">
      <w:pPr>
        <w:rPr>
          <w:b/>
          <w:szCs w:val="22"/>
        </w:rPr>
      </w:pPr>
    </w:p>
    <w:p w:rsidR="008D6480" w:rsidRPr="00B711B4" w:rsidRDefault="008D6480" w:rsidP="00BA1F32">
      <w:pPr>
        <w:spacing w:after="240"/>
        <w:rPr>
          <w:color w:val="131111"/>
          <w:szCs w:val="22"/>
        </w:rPr>
      </w:pPr>
      <w:r w:rsidRPr="00B711B4">
        <w:rPr>
          <w:szCs w:val="22"/>
        </w:rPr>
        <w:t xml:space="preserve">We continue to promote a wide range of health, activity and wellbeing activities for staff, promote a range of staff challenges and offer exercise classes led by Hotel Health Club staff. </w:t>
      </w:r>
    </w:p>
    <w:p w:rsidR="008D6480" w:rsidRPr="00B711B4" w:rsidRDefault="008D6480" w:rsidP="00BA1F32">
      <w:pPr>
        <w:tabs>
          <w:tab w:val="left" w:pos="180"/>
        </w:tabs>
        <w:rPr>
          <w:rFonts w:eastAsia="Arial Unicode MS"/>
          <w:szCs w:val="22"/>
        </w:rPr>
      </w:pPr>
      <w:r w:rsidRPr="00B711B4">
        <w:rPr>
          <w:rFonts w:eastAsia="Arial Unicode MS"/>
          <w:szCs w:val="22"/>
        </w:rPr>
        <w:t xml:space="preserve">Our Mentally Healthy Workplaces training continues to be available and work is progressing to ensure that the Healthy Working Lives (HWL) Gold Award Health is kept up to date and valid. </w:t>
      </w:r>
    </w:p>
    <w:p w:rsidR="008D6480" w:rsidRPr="00B711B4" w:rsidRDefault="008D6480" w:rsidP="00BA1F32">
      <w:pPr>
        <w:pStyle w:val="Default"/>
        <w:rPr>
          <w:rFonts w:ascii="Times New Roman" w:hAnsi="Times New Roman" w:cs="Times New Roman"/>
          <w:sz w:val="22"/>
          <w:szCs w:val="22"/>
        </w:rPr>
      </w:pPr>
    </w:p>
    <w:p w:rsidR="008D6480" w:rsidRPr="00B711B4" w:rsidRDefault="008D6480" w:rsidP="00BA1F32">
      <w:pPr>
        <w:rPr>
          <w:b/>
          <w:szCs w:val="22"/>
        </w:rPr>
      </w:pPr>
      <w:r w:rsidRPr="00B711B4">
        <w:rPr>
          <w:b/>
          <w:szCs w:val="22"/>
        </w:rPr>
        <w:t>Health Promoting Health Service: Action in Hospital Settings</w:t>
      </w:r>
    </w:p>
    <w:p w:rsidR="008D6480" w:rsidRPr="00B711B4" w:rsidRDefault="008D6480" w:rsidP="00BA1F32">
      <w:pPr>
        <w:rPr>
          <w:b/>
          <w:szCs w:val="22"/>
        </w:rPr>
      </w:pPr>
    </w:p>
    <w:p w:rsidR="008D6480" w:rsidRPr="00B711B4" w:rsidRDefault="008D6480" w:rsidP="00BA1F32">
      <w:pPr>
        <w:autoSpaceDE w:val="0"/>
        <w:autoSpaceDN w:val="0"/>
        <w:adjustRightInd w:val="0"/>
        <w:rPr>
          <w:color w:val="000000"/>
          <w:szCs w:val="22"/>
        </w:rPr>
      </w:pPr>
      <w:r w:rsidRPr="00B711B4">
        <w:rPr>
          <w:color w:val="000000"/>
          <w:szCs w:val="22"/>
        </w:rPr>
        <w:t xml:space="preserve">The Golden Jubilee Foundation is a key setting for incorporating health improvement into day-to-day activities and interactions, taking advantage of opportunities to change behaviours amongst patients, visitors and staff. It is important that we are seen as exemplars in promoting and improving health. </w:t>
      </w:r>
    </w:p>
    <w:p w:rsidR="008D6480" w:rsidRPr="00B711B4" w:rsidRDefault="008D6480" w:rsidP="00BA1F32">
      <w:pPr>
        <w:autoSpaceDE w:val="0"/>
        <w:autoSpaceDN w:val="0"/>
        <w:adjustRightInd w:val="0"/>
        <w:rPr>
          <w:color w:val="000000"/>
          <w:szCs w:val="22"/>
        </w:rPr>
      </w:pPr>
    </w:p>
    <w:p w:rsidR="008D6480" w:rsidRPr="00B711B4" w:rsidRDefault="008D6480" w:rsidP="00BA1F32">
      <w:pPr>
        <w:autoSpaceDE w:val="0"/>
        <w:autoSpaceDN w:val="0"/>
        <w:adjustRightInd w:val="0"/>
        <w:rPr>
          <w:szCs w:val="22"/>
        </w:rPr>
      </w:pPr>
      <w:r w:rsidRPr="00B711B4">
        <w:rPr>
          <w:szCs w:val="22"/>
        </w:rPr>
        <w:t xml:space="preserve">In general, given the proportionately greater use of hospital services by patients from deprived communities, hospital settings offer a major opportunity for primary and secondary prevention as part of routine person-centred care to those least likely to engage with preventative action delivered in the community setting.  The demographics of patient population through the Golden Jubilee are different given the mainly elective status of inpatient admissions. However, to successfully provide equity of access to health improvement support, we may be required to offer targeted support that is specific to our clinical setting and patient demographics, beyond the requirement of CEL (1) 2012. </w:t>
      </w:r>
    </w:p>
    <w:p w:rsidR="008D6480" w:rsidRPr="00B711B4" w:rsidRDefault="008D6480" w:rsidP="00BA1F32">
      <w:pPr>
        <w:autoSpaceDE w:val="0"/>
        <w:autoSpaceDN w:val="0"/>
        <w:adjustRightInd w:val="0"/>
        <w:rPr>
          <w:szCs w:val="22"/>
        </w:rPr>
      </w:pPr>
    </w:p>
    <w:p w:rsidR="008D6480" w:rsidRPr="00B711B4" w:rsidRDefault="008D6480" w:rsidP="00BA1F32">
      <w:pPr>
        <w:rPr>
          <w:szCs w:val="22"/>
        </w:rPr>
      </w:pPr>
      <w:r w:rsidRPr="00B711B4">
        <w:rPr>
          <w:szCs w:val="22"/>
        </w:rPr>
        <w:t>Our involvement in supporting Health Promotion for patients and staff across the organisation is ongoing and we continue to progress the agreed action plan.</w:t>
      </w:r>
    </w:p>
    <w:p w:rsidR="008D6480" w:rsidRPr="00B711B4" w:rsidRDefault="008D6480" w:rsidP="00BA1F32">
      <w:pPr>
        <w:pStyle w:val="ListParagraph"/>
        <w:widowControl/>
        <w:ind w:left="0"/>
        <w:jc w:val="left"/>
        <w:rPr>
          <w:b/>
          <w:szCs w:val="22"/>
        </w:rPr>
      </w:pPr>
    </w:p>
    <w:p w:rsidR="008D6480" w:rsidRPr="00B711B4" w:rsidRDefault="008D6480" w:rsidP="00483FDE">
      <w:pPr>
        <w:pStyle w:val="ListParagraph"/>
        <w:widowControl/>
        <w:numPr>
          <w:ilvl w:val="0"/>
          <w:numId w:val="39"/>
        </w:numPr>
        <w:tabs>
          <w:tab w:val="clear" w:pos="360"/>
          <w:tab w:val="num" w:pos="567"/>
        </w:tabs>
        <w:ind w:left="3621" w:hanging="3621"/>
        <w:jc w:val="left"/>
        <w:rPr>
          <w:b/>
          <w:szCs w:val="22"/>
        </w:rPr>
      </w:pPr>
      <w:r w:rsidRPr="00B711B4">
        <w:rPr>
          <w:b/>
          <w:szCs w:val="22"/>
        </w:rPr>
        <w:t>Safe Care Progress</w:t>
      </w:r>
    </w:p>
    <w:p w:rsidR="008D6480" w:rsidRPr="002E6699" w:rsidRDefault="008D6480" w:rsidP="00BA1F32">
      <w:pPr>
        <w:widowControl/>
        <w:rPr>
          <w:b/>
          <w:sz w:val="16"/>
          <w:szCs w:val="16"/>
        </w:rPr>
      </w:pPr>
    </w:p>
    <w:p w:rsidR="008D6480" w:rsidRPr="00B711B4" w:rsidRDefault="008D6480" w:rsidP="00BA1F32">
      <w:pPr>
        <w:autoSpaceDE w:val="0"/>
        <w:autoSpaceDN w:val="0"/>
        <w:adjustRightInd w:val="0"/>
        <w:rPr>
          <w:szCs w:val="22"/>
        </w:rPr>
      </w:pPr>
      <w:r w:rsidRPr="00B711B4">
        <w:rPr>
          <w:szCs w:val="22"/>
        </w:rPr>
        <w:t xml:space="preserve">The Board has robust and well managed clinical governance arrangements in place to support a range of activities aimed at continuously improving the safety of people in acute adult healthcare.  We have clearly defined roles and responsibilities across managerial and clinical staff to progress the Scottish Patient Safety Programme (SPSP) work streams.  The SPSP Leadership Group oversees the work and reports to the Clinical Governance Risk Management Group ultimately via this providing assurance to the Clinical Governance Committee.  </w:t>
      </w:r>
    </w:p>
    <w:p w:rsidR="008D6480" w:rsidRPr="00B711B4" w:rsidRDefault="008D6480" w:rsidP="00BA1F32">
      <w:pPr>
        <w:autoSpaceDE w:val="0"/>
        <w:autoSpaceDN w:val="0"/>
        <w:adjustRightInd w:val="0"/>
        <w:rPr>
          <w:szCs w:val="22"/>
        </w:rPr>
      </w:pPr>
    </w:p>
    <w:p w:rsidR="008D6480" w:rsidRPr="00B711B4" w:rsidRDefault="008D6480" w:rsidP="00BA1F32">
      <w:pPr>
        <w:rPr>
          <w:szCs w:val="22"/>
        </w:rPr>
      </w:pPr>
      <w:r w:rsidRPr="00B711B4">
        <w:rPr>
          <w:szCs w:val="22"/>
        </w:rPr>
        <w:t>Progress in delivery of the Acute Adult SPSP Programme during 2016/17 includes:</w:t>
      </w:r>
    </w:p>
    <w:p w:rsidR="008D6480" w:rsidRPr="00B711B4" w:rsidRDefault="008D6480" w:rsidP="00BA1F32">
      <w:pPr>
        <w:rPr>
          <w:szCs w:val="22"/>
        </w:rPr>
      </w:pPr>
    </w:p>
    <w:p w:rsidR="008D6480" w:rsidRPr="00B711B4" w:rsidRDefault="008D6480" w:rsidP="00BA1F32">
      <w:pPr>
        <w:rPr>
          <w:b/>
          <w:szCs w:val="22"/>
        </w:rPr>
      </w:pPr>
      <w:r w:rsidRPr="00B711B4">
        <w:rPr>
          <w:szCs w:val="22"/>
        </w:rPr>
        <w:t>Progress continues to be made on the</w:t>
      </w:r>
      <w:r w:rsidRPr="00B711B4">
        <w:rPr>
          <w:b/>
          <w:szCs w:val="22"/>
        </w:rPr>
        <w:t xml:space="preserve"> Deteriorating Patient </w:t>
      </w:r>
      <w:r w:rsidRPr="00B711B4">
        <w:rPr>
          <w:szCs w:val="22"/>
        </w:rPr>
        <w:t>programme. Following a successful pilot in Thoracic Surgery, use of the Scottish Structured Response (SSR) process has been spread to Orthopaedics and Cardiac Surgery with consideration being given to further roll out within the Board. A review of GJNH National Early Warning System (NEWS) data has shown that some areas continue to experience challenges in calculating NEWS scores. A pilot of an electronic system for NEWS calculations is therefore underway, with the potential to spread its use if positive results are seen.</w:t>
      </w:r>
    </w:p>
    <w:p w:rsidR="008D6480" w:rsidRPr="00B711B4" w:rsidRDefault="008D6480" w:rsidP="00BA1F32">
      <w:pPr>
        <w:rPr>
          <w:szCs w:val="22"/>
        </w:rPr>
      </w:pPr>
    </w:p>
    <w:p w:rsidR="008D6480" w:rsidRPr="00B711B4" w:rsidRDefault="008D6480" w:rsidP="00BA1F32">
      <w:pPr>
        <w:rPr>
          <w:szCs w:val="22"/>
        </w:rPr>
      </w:pPr>
      <w:r w:rsidRPr="00B711B4">
        <w:rPr>
          <w:szCs w:val="22"/>
        </w:rPr>
        <w:t xml:space="preserve">Further improvements have been made to the </w:t>
      </w:r>
      <w:r w:rsidRPr="00B711B4">
        <w:rPr>
          <w:b/>
          <w:szCs w:val="22"/>
        </w:rPr>
        <w:t>Falls Bundle</w:t>
      </w:r>
      <w:r w:rsidRPr="00B711B4">
        <w:rPr>
          <w:szCs w:val="22"/>
        </w:rPr>
        <w:t xml:space="preserve"> in year to support the identification and assessment of patients at risk of falls during their hospital stay. The number of falls resulting in patient harm remains low, while the overall falls rate within the Board is beginning to demonstrate a downward trend. A new process has also been implemented to review every fall, supporting team learning and helping to identify improvement opportunities. </w:t>
      </w:r>
    </w:p>
    <w:p w:rsidR="008D6480" w:rsidRPr="00B711B4" w:rsidRDefault="008D6480" w:rsidP="00BA1F32">
      <w:pPr>
        <w:rPr>
          <w:szCs w:val="22"/>
        </w:rPr>
      </w:pPr>
    </w:p>
    <w:p w:rsidR="008D6480" w:rsidRDefault="008D6480" w:rsidP="00BA1F32">
      <w:pPr>
        <w:rPr>
          <w:szCs w:val="22"/>
        </w:rPr>
      </w:pPr>
      <w:r w:rsidRPr="00B711B4">
        <w:rPr>
          <w:szCs w:val="22"/>
        </w:rPr>
        <w:t xml:space="preserve">Our programme to </w:t>
      </w:r>
      <w:r w:rsidRPr="00B711B4">
        <w:rPr>
          <w:b/>
          <w:bCs/>
          <w:szCs w:val="22"/>
        </w:rPr>
        <w:t xml:space="preserve">Reduce Hospital Acquired Pressure Ulcers </w:t>
      </w:r>
      <w:r w:rsidRPr="00B711B4">
        <w:rPr>
          <w:szCs w:val="22"/>
        </w:rPr>
        <w:t xml:space="preserve">has commenced in the hospital and improvement work has now spread from Cardiology into Orthopaedics. Assessment of all patients is undertaken within six hours of admission and work is underway to improve the risk assessment, daily assessment and care planning processes with good staff engagement seen to date. Once finalised the </w:t>
      </w:r>
    </w:p>
    <w:p w:rsidR="008D6480" w:rsidRPr="001C2E66" w:rsidRDefault="008D6480" w:rsidP="001C2E66">
      <w:pPr>
        <w:pStyle w:val="DRheading"/>
        <w:rPr>
          <w:sz w:val="24"/>
        </w:rPr>
      </w:pPr>
      <w:r w:rsidRPr="002F3F7C">
        <w:rPr>
          <w:sz w:val="24"/>
        </w:rPr>
        <w:lastRenderedPageBreak/>
        <w:t>Performance against Key Non-Financial Targets</w:t>
      </w:r>
      <w:r>
        <w:rPr>
          <w:sz w:val="24"/>
        </w:rPr>
        <w:t xml:space="preserve"> (continued)</w:t>
      </w:r>
    </w:p>
    <w:p w:rsidR="008D6480" w:rsidRPr="00B711B4" w:rsidRDefault="008D6480" w:rsidP="00BA1F32">
      <w:pPr>
        <w:rPr>
          <w:szCs w:val="22"/>
        </w:rPr>
      </w:pPr>
      <w:proofErr w:type="gramStart"/>
      <w:r w:rsidRPr="00B711B4">
        <w:rPr>
          <w:szCs w:val="22"/>
        </w:rPr>
        <w:t>new</w:t>
      </w:r>
      <w:proofErr w:type="gramEnd"/>
      <w:r w:rsidRPr="00B711B4">
        <w:rPr>
          <w:szCs w:val="22"/>
        </w:rPr>
        <w:t xml:space="preserve"> Risk Assessment process and SSKIN bundle will be re-launched which will continually raise awareness of pressure ulcers, promote compliance with the bundle and will help reduce the risk of pressure ulcers within the Board.</w:t>
      </w:r>
    </w:p>
    <w:p w:rsidR="008D6480" w:rsidRPr="00B711B4" w:rsidRDefault="008D6480" w:rsidP="00BA1F32">
      <w:pPr>
        <w:rPr>
          <w:szCs w:val="22"/>
        </w:rPr>
      </w:pPr>
    </w:p>
    <w:p w:rsidR="008D6480" w:rsidRPr="00B711B4" w:rsidRDefault="008D6480" w:rsidP="00BA1F32">
      <w:pPr>
        <w:autoSpaceDE w:val="0"/>
        <w:autoSpaceDN w:val="0"/>
        <w:adjustRightInd w:val="0"/>
        <w:rPr>
          <w:szCs w:val="22"/>
          <w:lang w:eastAsia="en-GB"/>
        </w:rPr>
      </w:pPr>
      <w:r w:rsidRPr="00B711B4">
        <w:rPr>
          <w:b/>
          <w:szCs w:val="22"/>
        </w:rPr>
        <w:t>Safer use of Medicines</w:t>
      </w:r>
      <w:r w:rsidRPr="00B711B4">
        <w:rPr>
          <w:szCs w:val="22"/>
        </w:rPr>
        <w:t xml:space="preserve"> remains a priority. Throughout 2016, close scrutiny of the medicines reconciliation process on both admission and discharge highlighted several challenges and largely demonstrated the difficulties surrounding a paper based approach. Work will continue in 2017 to improve the medicines reconciliation process. This will be supported by the implementation of an electronic medicines reconciliation module, facilitating a safer and more efficient process. The module can also support the production of immediate discharge letters (IDL’s) allowing up to date patient discharge information (including a fully reconciled list of medicines) to reach patients’ GPs in a timely manner. A ‘Safer Use of Medicines’ Group has also been set up and will meet regularly throughout the year to tackle any pertinent issues within the safer use of medicines work stream and promote subsequent initiatives to address these.</w:t>
      </w:r>
      <w:r w:rsidRPr="00B711B4">
        <w:rPr>
          <w:szCs w:val="22"/>
          <w:lang w:eastAsia="en-GB"/>
        </w:rPr>
        <w:t xml:space="preserve">  </w:t>
      </w:r>
    </w:p>
    <w:p w:rsidR="008D6480" w:rsidRPr="00B711B4" w:rsidRDefault="008D6480" w:rsidP="00BA1F32">
      <w:pPr>
        <w:autoSpaceDE w:val="0"/>
        <w:autoSpaceDN w:val="0"/>
        <w:adjustRightInd w:val="0"/>
        <w:rPr>
          <w:szCs w:val="22"/>
          <w:lang w:eastAsia="en-GB"/>
        </w:rPr>
      </w:pPr>
    </w:p>
    <w:p w:rsidR="008D6480" w:rsidRPr="00B711B4" w:rsidRDefault="008D6480" w:rsidP="00BA1F32">
      <w:pPr>
        <w:autoSpaceDE w:val="0"/>
        <w:autoSpaceDN w:val="0"/>
        <w:adjustRightInd w:val="0"/>
        <w:rPr>
          <w:szCs w:val="22"/>
          <w:lang w:eastAsia="en-GB"/>
        </w:rPr>
      </w:pPr>
      <w:r w:rsidRPr="00B711B4">
        <w:rPr>
          <w:b/>
          <w:szCs w:val="22"/>
          <w:lang w:eastAsia="en-GB"/>
        </w:rPr>
        <w:t xml:space="preserve">Leadership </w:t>
      </w:r>
      <w:proofErr w:type="spellStart"/>
      <w:r w:rsidRPr="00B711B4">
        <w:rPr>
          <w:b/>
          <w:szCs w:val="22"/>
          <w:lang w:eastAsia="en-GB"/>
        </w:rPr>
        <w:t>Walkrounds</w:t>
      </w:r>
      <w:proofErr w:type="spellEnd"/>
      <w:r w:rsidRPr="00B711B4">
        <w:rPr>
          <w:szCs w:val="22"/>
          <w:lang w:eastAsia="en-GB"/>
        </w:rPr>
        <w:t xml:space="preserve"> have been reintroduced during which members of the Executive Team visit clinical areas and through engagement with staff help progress areas for improvement. To date this work has resulted in improvements such as the creation of a new patient area within the Thoracic ward which will support improved patient mobility and social interaction, and a realignment of pre-operative assessment appointment times that has reduced the length of time patients wait in clinic.</w:t>
      </w:r>
    </w:p>
    <w:p w:rsidR="008D6480" w:rsidRPr="00B711B4" w:rsidRDefault="008D6480" w:rsidP="00BA1F32">
      <w:pPr>
        <w:pStyle w:val="ListParagraph"/>
        <w:widowControl/>
        <w:ind w:left="0"/>
        <w:rPr>
          <w:b/>
          <w:szCs w:val="22"/>
        </w:rPr>
      </w:pPr>
    </w:p>
    <w:p w:rsidR="008D6480" w:rsidRPr="00B711B4" w:rsidRDefault="008D6480" w:rsidP="00483FDE">
      <w:pPr>
        <w:pStyle w:val="ListParagraph"/>
        <w:widowControl/>
        <w:numPr>
          <w:ilvl w:val="0"/>
          <w:numId w:val="39"/>
        </w:numPr>
        <w:tabs>
          <w:tab w:val="clear" w:pos="360"/>
          <w:tab w:val="left" w:pos="567"/>
        </w:tabs>
        <w:ind w:left="1843" w:hanging="1843"/>
        <w:rPr>
          <w:b/>
          <w:szCs w:val="22"/>
        </w:rPr>
      </w:pPr>
      <w:r w:rsidRPr="00B711B4">
        <w:rPr>
          <w:b/>
          <w:szCs w:val="22"/>
        </w:rPr>
        <w:t>Person-</w:t>
      </w:r>
      <w:proofErr w:type="spellStart"/>
      <w:r w:rsidRPr="00B711B4">
        <w:rPr>
          <w:b/>
          <w:szCs w:val="22"/>
        </w:rPr>
        <w:t>Centred</w:t>
      </w:r>
      <w:proofErr w:type="spellEnd"/>
      <w:r w:rsidRPr="00B711B4">
        <w:rPr>
          <w:b/>
          <w:szCs w:val="22"/>
        </w:rPr>
        <w:t xml:space="preserve"> Care Progress</w:t>
      </w:r>
    </w:p>
    <w:p w:rsidR="008D6480" w:rsidRPr="00B711B4" w:rsidRDefault="008D6480" w:rsidP="00BA1F32">
      <w:pPr>
        <w:ind w:left="360"/>
        <w:rPr>
          <w:szCs w:val="22"/>
        </w:rPr>
      </w:pPr>
    </w:p>
    <w:p w:rsidR="008D6480" w:rsidRPr="00B711B4" w:rsidRDefault="008D6480" w:rsidP="00BA1F32">
      <w:pPr>
        <w:rPr>
          <w:bCs/>
          <w:szCs w:val="22"/>
        </w:rPr>
      </w:pPr>
      <w:r w:rsidRPr="00B711B4">
        <w:rPr>
          <w:bCs/>
          <w:szCs w:val="22"/>
        </w:rPr>
        <w:t>As well as being one of the three national quality ambitions which we adhere to as part as NHS Scotland, being person-centred sits at the heart of the GJF values.</w:t>
      </w:r>
    </w:p>
    <w:p w:rsidR="008D6480" w:rsidRPr="00B711B4" w:rsidRDefault="008D6480" w:rsidP="00BA1F32">
      <w:pPr>
        <w:spacing w:after="120"/>
        <w:rPr>
          <w:bCs/>
          <w:szCs w:val="22"/>
        </w:rPr>
      </w:pPr>
    </w:p>
    <w:p w:rsidR="008D6480" w:rsidRPr="00B711B4" w:rsidRDefault="008D6480" w:rsidP="00BA1F32">
      <w:pPr>
        <w:spacing w:after="120"/>
        <w:rPr>
          <w:bCs/>
          <w:szCs w:val="22"/>
        </w:rPr>
      </w:pPr>
      <w:r w:rsidRPr="00B711B4">
        <w:rPr>
          <w:bCs/>
          <w:szCs w:val="22"/>
        </w:rPr>
        <w:t xml:space="preserve">During 2015 we piloted ‘Patient Voices’ films in Cardiac and Thoracic Surgery in which patients and their families spoke about their experience of care at GJNH. ‘Patient Voices’ have been made available to new patients as an education tool to help them prepare for surgery. This work was extended during 2016 with further films in developed for both Thoracic and Cardiac Surgery. Plans are also in place to implement the scheme in Orthopaedics. </w:t>
      </w:r>
    </w:p>
    <w:p w:rsidR="008D6480" w:rsidRPr="00B711B4" w:rsidRDefault="008D6480" w:rsidP="00BA1F32">
      <w:pPr>
        <w:rPr>
          <w:bCs/>
          <w:color w:val="000000"/>
          <w:szCs w:val="22"/>
        </w:rPr>
      </w:pPr>
      <w:r w:rsidRPr="00B711B4">
        <w:rPr>
          <w:bCs/>
          <w:color w:val="000000"/>
          <w:szCs w:val="22"/>
        </w:rPr>
        <w:t>Values Based Reflective Practice (VBRP) is a method of reflecting on practice in relation to values, behaviours and attitudes; the aim of which is to help health and care staff provide the care they came into the service to provide. Our pilots of VBRP made participating staff feel supported, more comfortable, respected and trusted in their roles. Based on this positive feedback, VBRP has now been embedded as standard practice within the Physiotherapy team with group reflective sessions replacing individual clinical supervision. VBRP has been rolled out to further areas during 2016/17.</w:t>
      </w:r>
    </w:p>
    <w:p w:rsidR="008D6480" w:rsidRPr="00B711B4" w:rsidRDefault="008D6480" w:rsidP="00BA1F32">
      <w:pPr>
        <w:rPr>
          <w:bCs/>
          <w:szCs w:val="22"/>
        </w:rPr>
      </w:pPr>
    </w:p>
    <w:p w:rsidR="008D6480" w:rsidRPr="00B711B4" w:rsidRDefault="008D6480" w:rsidP="00BA1F32">
      <w:pPr>
        <w:rPr>
          <w:bCs/>
          <w:color w:val="000000"/>
          <w:szCs w:val="22"/>
        </w:rPr>
      </w:pPr>
      <w:r w:rsidRPr="00B711B4">
        <w:rPr>
          <w:bCs/>
          <w:color w:val="000000"/>
          <w:szCs w:val="22"/>
        </w:rPr>
        <w:t>The challenge of quality improvement approaches in person centred care is assuring the care experience is as much about the caring relationship as it is about the information, processes and resources to deliver this. Caring Behaviours Assurance System (CBAS) provides a vehicle to implement the care governance framework and to strengthen accountability for person centred care at all levels. Through CBAS we use ‘caring walks’, patient and family interviews, staff interviews, manager conversations and practice observations to identify areas for change and celebrate the things we do well relative to five ‘must do with me’ principles and our values. An independent assessment of our CBAS programme has demonstrated the positive impact it has had on person centred care through evidencing an increase in the amount of compassion patients perceived in our staff. During 2016/17, CBAS training was offered to all areas along with ongoing monitoring.</w:t>
      </w:r>
    </w:p>
    <w:p w:rsidR="008D6480" w:rsidRDefault="008D6480" w:rsidP="00BA1F32">
      <w:pPr>
        <w:rPr>
          <w:bCs/>
          <w:szCs w:val="22"/>
        </w:rPr>
      </w:pPr>
    </w:p>
    <w:p w:rsidR="008D6480" w:rsidRDefault="008D6480" w:rsidP="00BA1F32">
      <w:pPr>
        <w:rPr>
          <w:bCs/>
          <w:szCs w:val="22"/>
        </w:rPr>
      </w:pPr>
    </w:p>
    <w:p w:rsidR="008D6480" w:rsidRDefault="008D6480" w:rsidP="00BA1F32">
      <w:pPr>
        <w:rPr>
          <w:bCs/>
          <w:szCs w:val="22"/>
        </w:rPr>
      </w:pPr>
    </w:p>
    <w:p w:rsidR="008D6480" w:rsidRDefault="008D6480" w:rsidP="00BA1F32">
      <w:pPr>
        <w:rPr>
          <w:bCs/>
          <w:szCs w:val="22"/>
        </w:rPr>
      </w:pPr>
    </w:p>
    <w:p w:rsidR="008D6480" w:rsidRPr="001C2E66" w:rsidRDefault="008D6480" w:rsidP="001C2E66">
      <w:pPr>
        <w:pStyle w:val="DRheading"/>
        <w:rPr>
          <w:sz w:val="24"/>
        </w:rPr>
      </w:pPr>
      <w:r w:rsidRPr="002F3F7C">
        <w:rPr>
          <w:sz w:val="24"/>
        </w:rPr>
        <w:lastRenderedPageBreak/>
        <w:t>Performance against Key Non-Financial Targets</w:t>
      </w:r>
      <w:r>
        <w:rPr>
          <w:sz w:val="24"/>
        </w:rPr>
        <w:t xml:space="preserve"> (continued)</w:t>
      </w:r>
    </w:p>
    <w:p w:rsidR="008D6480" w:rsidRPr="00B711B4" w:rsidRDefault="008D6480" w:rsidP="00BA1F32">
      <w:pPr>
        <w:rPr>
          <w:b/>
          <w:bCs/>
          <w:szCs w:val="22"/>
        </w:rPr>
      </w:pPr>
      <w:r w:rsidRPr="00B711B4">
        <w:rPr>
          <w:b/>
          <w:bCs/>
          <w:szCs w:val="22"/>
        </w:rPr>
        <w:t>Inviting and Managing Feedback</w:t>
      </w:r>
    </w:p>
    <w:p w:rsidR="008D6480" w:rsidRPr="00B711B4" w:rsidRDefault="008D6480" w:rsidP="00BA1F32">
      <w:pPr>
        <w:rPr>
          <w:bCs/>
          <w:szCs w:val="22"/>
        </w:rPr>
      </w:pPr>
    </w:p>
    <w:p w:rsidR="008D6480" w:rsidRPr="00B711B4" w:rsidRDefault="008D6480" w:rsidP="00BA1F32">
      <w:pPr>
        <w:rPr>
          <w:bCs/>
          <w:szCs w:val="22"/>
        </w:rPr>
      </w:pPr>
      <w:r w:rsidRPr="00B711B4">
        <w:rPr>
          <w:bCs/>
          <w:szCs w:val="22"/>
        </w:rPr>
        <w:t xml:space="preserve">We believe that our patients and our staff are those best placed to decide whether we as a Board are person centred. Their feedback is therefore a vital tool in identifying areas for improvement and also an important temperature on whether initiatives such as ‘Patient Voices’ and VBRP are having the intended impact. </w:t>
      </w:r>
    </w:p>
    <w:p w:rsidR="008D6480" w:rsidRPr="00B711B4" w:rsidRDefault="008D6480" w:rsidP="00BA1F32">
      <w:pPr>
        <w:rPr>
          <w:bCs/>
          <w:szCs w:val="22"/>
        </w:rPr>
      </w:pPr>
    </w:p>
    <w:p w:rsidR="008D6480" w:rsidRPr="00B711B4" w:rsidRDefault="008D6480" w:rsidP="00BA1F32">
      <w:pPr>
        <w:rPr>
          <w:bCs/>
          <w:szCs w:val="22"/>
        </w:rPr>
      </w:pPr>
      <w:r w:rsidRPr="00B711B4">
        <w:rPr>
          <w:bCs/>
          <w:szCs w:val="22"/>
        </w:rPr>
        <w:t xml:space="preserve">To maximise feedback opportunities we provide a number of routes so patients and their families can choose the best method for them, for example through Patient Opinion, our </w:t>
      </w:r>
      <w:proofErr w:type="spellStart"/>
      <w:r w:rsidRPr="00B711B4">
        <w:rPr>
          <w:bCs/>
          <w:szCs w:val="22"/>
        </w:rPr>
        <w:t>Facebook</w:t>
      </w:r>
      <w:proofErr w:type="spellEnd"/>
      <w:r w:rsidRPr="00B711B4">
        <w:rPr>
          <w:bCs/>
          <w:szCs w:val="22"/>
        </w:rPr>
        <w:t xml:space="preserve"> and Twitter accounts, or by speaking to our Complaints Team. Comments are collated, analysed and then discussed at either our Involving People Group or via the Communications Scorecard to ensure that lessons learned are disseminated throughout the organisation. </w:t>
      </w:r>
    </w:p>
    <w:p w:rsidR="008D6480" w:rsidRPr="00B711B4" w:rsidRDefault="008D6480" w:rsidP="00BA1F32">
      <w:pPr>
        <w:rPr>
          <w:bCs/>
          <w:szCs w:val="22"/>
        </w:rPr>
      </w:pPr>
    </w:p>
    <w:p w:rsidR="008D6480" w:rsidRPr="00B711B4" w:rsidRDefault="008D6480" w:rsidP="00BA1F32">
      <w:pPr>
        <w:rPr>
          <w:szCs w:val="22"/>
        </w:rPr>
      </w:pPr>
      <w:r w:rsidRPr="00B711B4">
        <w:rPr>
          <w:bCs/>
          <w:szCs w:val="22"/>
        </w:rPr>
        <w:t xml:space="preserve">Volunteer ward </w:t>
      </w:r>
      <w:proofErr w:type="spellStart"/>
      <w:r w:rsidRPr="00B711B4">
        <w:rPr>
          <w:bCs/>
          <w:szCs w:val="22"/>
        </w:rPr>
        <w:t>walkrounds</w:t>
      </w:r>
      <w:proofErr w:type="spellEnd"/>
      <w:r w:rsidRPr="00B711B4">
        <w:rPr>
          <w:bCs/>
          <w:szCs w:val="22"/>
        </w:rPr>
        <w:t xml:space="preserve"> have been embedded in the Board, allowing patients and their families to feedback their views in an impartial and supportive context. </w:t>
      </w:r>
    </w:p>
    <w:p w:rsidR="008D6480" w:rsidRPr="00B711B4" w:rsidRDefault="008D6480" w:rsidP="00BA1F32">
      <w:pPr>
        <w:rPr>
          <w:bCs/>
          <w:szCs w:val="22"/>
        </w:rPr>
      </w:pPr>
    </w:p>
    <w:p w:rsidR="008D6480" w:rsidRPr="000C423C" w:rsidRDefault="008D6480" w:rsidP="00BA1F32">
      <w:pPr>
        <w:widowControl/>
        <w:rPr>
          <w:b/>
          <w:szCs w:val="22"/>
        </w:rPr>
      </w:pPr>
      <w:r w:rsidRPr="000C423C">
        <w:rPr>
          <w:b/>
          <w:szCs w:val="22"/>
        </w:rPr>
        <w:t>Workforce progress</w:t>
      </w:r>
    </w:p>
    <w:p w:rsidR="008D6480" w:rsidRPr="000C423C" w:rsidRDefault="008D6480" w:rsidP="00BA1F32">
      <w:pPr>
        <w:widowControl/>
        <w:rPr>
          <w:szCs w:val="22"/>
        </w:rPr>
      </w:pPr>
    </w:p>
    <w:p w:rsidR="008D6480" w:rsidRPr="000C423C" w:rsidRDefault="008D6480" w:rsidP="00BA1F32">
      <w:pPr>
        <w:autoSpaceDE w:val="0"/>
        <w:autoSpaceDN w:val="0"/>
        <w:adjustRightInd w:val="0"/>
        <w:jc w:val="left"/>
        <w:rPr>
          <w:szCs w:val="22"/>
        </w:rPr>
      </w:pPr>
      <w:r w:rsidRPr="000C423C">
        <w:rPr>
          <w:iCs/>
          <w:szCs w:val="22"/>
        </w:rPr>
        <w:t>‘Everyone Matters: 2020 Workforce Vision’</w:t>
      </w:r>
      <w:r w:rsidRPr="000C423C">
        <w:rPr>
          <w:i/>
          <w:iCs/>
          <w:szCs w:val="22"/>
        </w:rPr>
        <w:t xml:space="preserve"> </w:t>
      </w:r>
      <w:r w:rsidRPr="000C423C">
        <w:rPr>
          <w:szCs w:val="22"/>
        </w:rPr>
        <w:t xml:space="preserve">recognises the key role the workforce will play in responding to the challenges that </w:t>
      </w:r>
      <w:proofErr w:type="spellStart"/>
      <w:r w:rsidRPr="000C423C">
        <w:rPr>
          <w:szCs w:val="22"/>
        </w:rPr>
        <w:t>NHSScotland</w:t>
      </w:r>
      <w:proofErr w:type="spellEnd"/>
      <w:r w:rsidRPr="000C423C">
        <w:rPr>
          <w:szCs w:val="22"/>
        </w:rPr>
        <w:t xml:space="preserve"> is facing, and in improving patient care and overall performance. It sets out the values that are shared across </w:t>
      </w:r>
      <w:proofErr w:type="spellStart"/>
      <w:r w:rsidRPr="000C423C">
        <w:rPr>
          <w:szCs w:val="22"/>
        </w:rPr>
        <w:t>NHSScotland</w:t>
      </w:r>
      <w:proofErr w:type="spellEnd"/>
      <w:r w:rsidRPr="000C423C">
        <w:rPr>
          <w:szCs w:val="22"/>
        </w:rPr>
        <w:t xml:space="preserve"> and asks Boards to make early progress in embedding the core values.</w:t>
      </w:r>
    </w:p>
    <w:p w:rsidR="008D6480" w:rsidRPr="000C423C" w:rsidRDefault="008D6480" w:rsidP="00BA1F32">
      <w:pPr>
        <w:rPr>
          <w:b/>
          <w:szCs w:val="22"/>
        </w:rPr>
      </w:pPr>
    </w:p>
    <w:p w:rsidR="008D6480" w:rsidRPr="000C423C" w:rsidRDefault="008D6480" w:rsidP="00BA1F32">
      <w:pPr>
        <w:rPr>
          <w:b/>
          <w:szCs w:val="22"/>
        </w:rPr>
      </w:pPr>
      <w:r w:rsidRPr="000C423C">
        <w:rPr>
          <w:b/>
          <w:szCs w:val="22"/>
        </w:rPr>
        <w:t xml:space="preserve">Our priorities for action: </w:t>
      </w:r>
    </w:p>
    <w:p w:rsidR="008D6480" w:rsidRPr="000C423C" w:rsidRDefault="008D6480" w:rsidP="00BA1F32">
      <w:pPr>
        <w:rPr>
          <w:b/>
          <w:szCs w:val="22"/>
          <w:u w:val="single"/>
        </w:rPr>
      </w:pPr>
    </w:p>
    <w:p w:rsidR="008D6480" w:rsidRPr="000C423C" w:rsidRDefault="008D6480" w:rsidP="00483FDE">
      <w:pPr>
        <w:widowControl/>
        <w:numPr>
          <w:ilvl w:val="0"/>
          <w:numId w:val="45"/>
        </w:numPr>
        <w:tabs>
          <w:tab w:val="left" w:pos="1440"/>
          <w:tab w:val="left" w:pos="2160"/>
          <w:tab w:val="left" w:pos="2880"/>
          <w:tab w:val="right" w:pos="9907"/>
        </w:tabs>
        <w:ind w:hanging="720"/>
        <w:rPr>
          <w:b/>
          <w:szCs w:val="22"/>
        </w:rPr>
      </w:pPr>
      <w:r w:rsidRPr="000C423C">
        <w:rPr>
          <w:b/>
          <w:szCs w:val="22"/>
        </w:rPr>
        <w:t>Healthy Organisational Culture</w:t>
      </w:r>
      <w:r w:rsidRPr="000C423C">
        <w:rPr>
          <w:i/>
          <w:szCs w:val="22"/>
        </w:rPr>
        <w:t xml:space="preserve"> -</w:t>
      </w:r>
      <w:r w:rsidRPr="000C423C">
        <w:rPr>
          <w:b/>
          <w:i/>
          <w:szCs w:val="22"/>
        </w:rPr>
        <w:t xml:space="preserve"> </w:t>
      </w:r>
      <w:r w:rsidRPr="000C423C">
        <w:rPr>
          <w:b/>
          <w:szCs w:val="22"/>
        </w:rPr>
        <w:t xml:space="preserve">creating a healthy organisational culture in which NHS Scotland values, aligned and strengthened by our own Board values, are embedded in everything we do, enabling a healthy, engaged and empowered workforce. </w:t>
      </w:r>
    </w:p>
    <w:p w:rsidR="008D6480" w:rsidRPr="000C423C" w:rsidRDefault="008D6480" w:rsidP="00BA1F32">
      <w:pPr>
        <w:rPr>
          <w:szCs w:val="22"/>
        </w:rPr>
      </w:pPr>
    </w:p>
    <w:p w:rsidR="008D6480" w:rsidRPr="000C423C" w:rsidRDefault="008D6480" w:rsidP="00BA1F32">
      <w:pPr>
        <w:tabs>
          <w:tab w:val="num" w:pos="240"/>
        </w:tabs>
        <w:ind w:left="240" w:hanging="240"/>
        <w:rPr>
          <w:szCs w:val="22"/>
        </w:rPr>
      </w:pPr>
      <w:r w:rsidRPr="000C423C">
        <w:rPr>
          <w:szCs w:val="22"/>
        </w:rPr>
        <w:t>Our 2016/17 progress:</w:t>
      </w:r>
    </w:p>
    <w:p w:rsidR="008D6480" w:rsidRPr="000C423C" w:rsidRDefault="008D6480" w:rsidP="00BA1F32">
      <w:pPr>
        <w:tabs>
          <w:tab w:val="num" w:pos="240"/>
        </w:tabs>
        <w:ind w:left="240" w:hanging="240"/>
        <w:rPr>
          <w:szCs w:val="22"/>
        </w:rPr>
      </w:pPr>
    </w:p>
    <w:p w:rsidR="008D6480" w:rsidRPr="000C423C" w:rsidRDefault="008D6480" w:rsidP="00F30031">
      <w:pPr>
        <w:widowControl/>
        <w:numPr>
          <w:ilvl w:val="0"/>
          <w:numId w:val="52"/>
        </w:numPr>
        <w:tabs>
          <w:tab w:val="left" w:pos="1440"/>
          <w:tab w:val="left" w:pos="2160"/>
          <w:tab w:val="left" w:pos="2880"/>
          <w:tab w:val="left" w:pos="4680"/>
          <w:tab w:val="left" w:pos="5400"/>
          <w:tab w:val="right" w:pos="9000"/>
        </w:tabs>
        <w:rPr>
          <w:szCs w:val="22"/>
        </w:rPr>
      </w:pPr>
      <w:r w:rsidRPr="000C423C">
        <w:rPr>
          <w:szCs w:val="22"/>
        </w:rPr>
        <w:t xml:space="preserve">Continued embedding </w:t>
      </w:r>
      <w:proofErr w:type="spellStart"/>
      <w:r w:rsidRPr="000C423C">
        <w:rPr>
          <w:szCs w:val="22"/>
        </w:rPr>
        <w:t>iMatter</w:t>
      </w:r>
      <w:proofErr w:type="spellEnd"/>
      <w:r w:rsidRPr="000C423C">
        <w:rPr>
          <w:szCs w:val="22"/>
        </w:rPr>
        <w:t xml:space="preserve"> within the organisation. As the first board to complete the </w:t>
      </w:r>
      <w:proofErr w:type="spellStart"/>
      <w:r w:rsidRPr="000C423C">
        <w:rPr>
          <w:szCs w:val="22"/>
        </w:rPr>
        <w:t>iMatter</w:t>
      </w:r>
      <w:proofErr w:type="spellEnd"/>
      <w:r w:rsidRPr="000C423C">
        <w:rPr>
          <w:szCs w:val="22"/>
        </w:rPr>
        <w:t xml:space="preserve"> roll out work during 2016/17 focussed on embedding </w:t>
      </w:r>
      <w:proofErr w:type="spellStart"/>
      <w:r w:rsidRPr="000C423C">
        <w:rPr>
          <w:szCs w:val="22"/>
        </w:rPr>
        <w:t>iMatter</w:t>
      </w:r>
      <w:proofErr w:type="spellEnd"/>
      <w:r w:rsidRPr="000C423C">
        <w:rPr>
          <w:szCs w:val="22"/>
        </w:rPr>
        <w:t xml:space="preserve"> as an established improvement tool for GJF.</w:t>
      </w:r>
    </w:p>
    <w:p w:rsidR="008D6480" w:rsidRPr="000C423C" w:rsidRDefault="008D6480" w:rsidP="00F30031">
      <w:pPr>
        <w:widowControl/>
        <w:numPr>
          <w:ilvl w:val="0"/>
          <w:numId w:val="52"/>
        </w:numPr>
        <w:tabs>
          <w:tab w:val="left" w:pos="1440"/>
          <w:tab w:val="left" w:pos="2160"/>
          <w:tab w:val="left" w:pos="2880"/>
          <w:tab w:val="left" w:pos="4680"/>
          <w:tab w:val="left" w:pos="5400"/>
          <w:tab w:val="right" w:pos="9000"/>
        </w:tabs>
        <w:rPr>
          <w:szCs w:val="22"/>
        </w:rPr>
      </w:pPr>
      <w:r w:rsidRPr="000C423C">
        <w:rPr>
          <w:szCs w:val="22"/>
        </w:rPr>
        <w:t xml:space="preserve">Progressed the roll out of the Board validated PULSE survey via </w:t>
      </w:r>
      <w:proofErr w:type="spellStart"/>
      <w:r w:rsidRPr="000C423C">
        <w:rPr>
          <w:szCs w:val="22"/>
        </w:rPr>
        <w:t>iMatter</w:t>
      </w:r>
      <w:proofErr w:type="spellEnd"/>
      <w:r w:rsidRPr="000C423C">
        <w:rPr>
          <w:szCs w:val="22"/>
        </w:rPr>
        <w:t xml:space="preserve"> which will ask staff questions about their experiences within the workplace.</w:t>
      </w:r>
    </w:p>
    <w:p w:rsidR="008D6480" w:rsidRPr="000C423C" w:rsidRDefault="008D6480" w:rsidP="00F30031">
      <w:pPr>
        <w:widowControl/>
        <w:numPr>
          <w:ilvl w:val="0"/>
          <w:numId w:val="52"/>
        </w:numPr>
        <w:tabs>
          <w:tab w:val="left" w:pos="1440"/>
          <w:tab w:val="left" w:pos="2160"/>
          <w:tab w:val="left" w:pos="2880"/>
          <w:tab w:val="left" w:pos="4680"/>
          <w:tab w:val="left" w:pos="5400"/>
          <w:tab w:val="right" w:pos="9000"/>
        </w:tabs>
        <w:rPr>
          <w:szCs w:val="22"/>
        </w:rPr>
      </w:pPr>
      <w:r w:rsidRPr="000C423C">
        <w:rPr>
          <w:szCs w:val="22"/>
        </w:rPr>
        <w:t>Roll out of Human Factors training across the organisation for every employee commenced in 2016/17. Human Factors refers to the environmental, organisational and job factors and human and individual characteristics which influence behaviour at work.</w:t>
      </w:r>
    </w:p>
    <w:p w:rsidR="008D6480" w:rsidRPr="000C423C" w:rsidRDefault="008D6480" w:rsidP="00BA1F32">
      <w:pPr>
        <w:ind w:hanging="240"/>
        <w:rPr>
          <w:b/>
          <w:szCs w:val="22"/>
        </w:rPr>
      </w:pPr>
    </w:p>
    <w:p w:rsidR="008D6480" w:rsidRPr="004D77FA" w:rsidRDefault="008D6480" w:rsidP="00483FDE">
      <w:pPr>
        <w:widowControl/>
        <w:numPr>
          <w:ilvl w:val="0"/>
          <w:numId w:val="45"/>
        </w:numPr>
        <w:tabs>
          <w:tab w:val="left" w:pos="1440"/>
          <w:tab w:val="left" w:pos="2160"/>
          <w:tab w:val="left" w:pos="2880"/>
          <w:tab w:val="right" w:pos="9907"/>
        </w:tabs>
        <w:ind w:hanging="720"/>
        <w:rPr>
          <w:b/>
          <w:szCs w:val="22"/>
        </w:rPr>
      </w:pPr>
      <w:r w:rsidRPr="000C423C">
        <w:rPr>
          <w:b/>
          <w:szCs w:val="22"/>
        </w:rPr>
        <w:t xml:space="preserve">Sustainable Workforce – ensuring that the right people are available to deliver the right care, in the right place, at the right time. </w:t>
      </w:r>
    </w:p>
    <w:p w:rsidR="008D6480" w:rsidRPr="000C423C" w:rsidRDefault="008D6480" w:rsidP="00BA1F32">
      <w:pPr>
        <w:tabs>
          <w:tab w:val="num" w:pos="600"/>
        </w:tabs>
        <w:ind w:hanging="240"/>
        <w:rPr>
          <w:szCs w:val="22"/>
        </w:rPr>
      </w:pPr>
    </w:p>
    <w:p w:rsidR="008D6480" w:rsidRPr="000C423C" w:rsidRDefault="008D6480" w:rsidP="00BA1F32">
      <w:pPr>
        <w:tabs>
          <w:tab w:val="num" w:pos="600"/>
        </w:tabs>
        <w:ind w:left="600" w:hanging="600"/>
        <w:rPr>
          <w:szCs w:val="22"/>
        </w:rPr>
      </w:pPr>
      <w:r w:rsidRPr="000C423C">
        <w:rPr>
          <w:szCs w:val="22"/>
        </w:rPr>
        <w:t>Our 2016/17 progress:</w:t>
      </w:r>
    </w:p>
    <w:p w:rsidR="008D6480" w:rsidRPr="000C423C" w:rsidRDefault="008D6480" w:rsidP="00BA1F32">
      <w:pPr>
        <w:tabs>
          <w:tab w:val="num" w:pos="600"/>
        </w:tabs>
        <w:ind w:left="600" w:hanging="240"/>
        <w:rPr>
          <w:szCs w:val="22"/>
        </w:rPr>
      </w:pPr>
    </w:p>
    <w:p w:rsidR="008D6480" w:rsidRPr="000C423C" w:rsidRDefault="008D6480" w:rsidP="00F30031">
      <w:pPr>
        <w:widowControl/>
        <w:numPr>
          <w:ilvl w:val="0"/>
          <w:numId w:val="53"/>
        </w:numPr>
        <w:tabs>
          <w:tab w:val="left" w:pos="1440"/>
          <w:tab w:val="left" w:pos="2160"/>
          <w:tab w:val="left" w:pos="2880"/>
          <w:tab w:val="left" w:pos="4680"/>
          <w:tab w:val="left" w:pos="5400"/>
          <w:tab w:val="right" w:pos="9000"/>
        </w:tabs>
        <w:rPr>
          <w:szCs w:val="22"/>
        </w:rPr>
      </w:pPr>
      <w:r w:rsidRPr="000C423C">
        <w:rPr>
          <w:szCs w:val="22"/>
        </w:rPr>
        <w:t xml:space="preserve">Ongoing programme work to implement </w:t>
      </w:r>
      <w:proofErr w:type="spellStart"/>
      <w:r w:rsidRPr="000C423C">
        <w:rPr>
          <w:szCs w:val="22"/>
        </w:rPr>
        <w:t>eESS</w:t>
      </w:r>
      <w:proofErr w:type="spellEnd"/>
    </w:p>
    <w:p w:rsidR="008D6480" w:rsidRPr="000C423C" w:rsidRDefault="008D6480" w:rsidP="00F30031">
      <w:pPr>
        <w:widowControl/>
        <w:numPr>
          <w:ilvl w:val="0"/>
          <w:numId w:val="53"/>
        </w:numPr>
        <w:tabs>
          <w:tab w:val="left" w:pos="1440"/>
          <w:tab w:val="left" w:pos="2160"/>
          <w:tab w:val="left" w:pos="2880"/>
          <w:tab w:val="left" w:pos="4680"/>
          <w:tab w:val="left" w:pos="5400"/>
          <w:tab w:val="right" w:pos="9000"/>
        </w:tabs>
        <w:rPr>
          <w:szCs w:val="22"/>
        </w:rPr>
      </w:pPr>
      <w:r w:rsidRPr="000C423C">
        <w:rPr>
          <w:szCs w:val="22"/>
        </w:rPr>
        <w:t>Offered modern apprenticeship opportunities within the board.</w:t>
      </w:r>
    </w:p>
    <w:p w:rsidR="008D6480" w:rsidRPr="000C423C" w:rsidRDefault="008D6480" w:rsidP="00F30031">
      <w:pPr>
        <w:widowControl/>
        <w:numPr>
          <w:ilvl w:val="0"/>
          <w:numId w:val="53"/>
        </w:numPr>
        <w:tabs>
          <w:tab w:val="left" w:pos="1440"/>
          <w:tab w:val="left" w:pos="2160"/>
          <w:tab w:val="left" w:pos="2880"/>
          <w:tab w:val="left" w:pos="4680"/>
          <w:tab w:val="left" w:pos="5400"/>
          <w:tab w:val="right" w:pos="9000"/>
        </w:tabs>
        <w:rPr>
          <w:szCs w:val="22"/>
        </w:rPr>
      </w:pPr>
      <w:r w:rsidRPr="000C423C">
        <w:rPr>
          <w:szCs w:val="22"/>
        </w:rPr>
        <w:t>Explored career pathways to support administrative roles.</w:t>
      </w:r>
    </w:p>
    <w:p w:rsidR="008D6480" w:rsidRDefault="008D6480" w:rsidP="00BA1F32">
      <w:pPr>
        <w:ind w:hanging="240"/>
        <w:rPr>
          <w:szCs w:val="22"/>
        </w:rPr>
      </w:pPr>
    </w:p>
    <w:p w:rsidR="008D6480" w:rsidRDefault="008D6480" w:rsidP="00BA1F32">
      <w:pPr>
        <w:ind w:hanging="240"/>
        <w:rPr>
          <w:szCs w:val="22"/>
        </w:rPr>
      </w:pPr>
    </w:p>
    <w:p w:rsidR="008D6480" w:rsidRDefault="008D6480" w:rsidP="00BA1F32">
      <w:pPr>
        <w:ind w:hanging="240"/>
        <w:rPr>
          <w:szCs w:val="22"/>
        </w:rPr>
      </w:pPr>
    </w:p>
    <w:p w:rsidR="008D6480" w:rsidRDefault="008D6480" w:rsidP="00BA1F32">
      <w:pPr>
        <w:ind w:hanging="240"/>
        <w:rPr>
          <w:szCs w:val="22"/>
        </w:rPr>
      </w:pPr>
    </w:p>
    <w:p w:rsidR="008D6480" w:rsidRDefault="008D6480" w:rsidP="00BA1F32">
      <w:pPr>
        <w:ind w:hanging="240"/>
        <w:rPr>
          <w:szCs w:val="22"/>
        </w:rPr>
      </w:pPr>
    </w:p>
    <w:p w:rsidR="008D6480" w:rsidRPr="00EB050C" w:rsidRDefault="008D6480" w:rsidP="00EB050C">
      <w:pPr>
        <w:pStyle w:val="DRheading"/>
        <w:rPr>
          <w:sz w:val="24"/>
        </w:rPr>
      </w:pPr>
      <w:r w:rsidRPr="002F3F7C">
        <w:rPr>
          <w:sz w:val="24"/>
        </w:rPr>
        <w:lastRenderedPageBreak/>
        <w:t>Performance against Key Non-Financial Targets</w:t>
      </w:r>
      <w:r>
        <w:rPr>
          <w:sz w:val="24"/>
        </w:rPr>
        <w:t xml:space="preserve"> (continued)</w:t>
      </w:r>
    </w:p>
    <w:p w:rsidR="008D6480" w:rsidRPr="000C423C" w:rsidRDefault="008D6480" w:rsidP="00483FDE">
      <w:pPr>
        <w:widowControl/>
        <w:numPr>
          <w:ilvl w:val="0"/>
          <w:numId w:val="45"/>
        </w:numPr>
        <w:tabs>
          <w:tab w:val="left" w:pos="1440"/>
          <w:tab w:val="left" w:pos="2160"/>
          <w:tab w:val="left" w:pos="2880"/>
          <w:tab w:val="right" w:pos="9907"/>
        </w:tabs>
        <w:ind w:hanging="720"/>
        <w:rPr>
          <w:b/>
          <w:szCs w:val="22"/>
        </w:rPr>
      </w:pPr>
      <w:r w:rsidRPr="000C423C">
        <w:rPr>
          <w:b/>
          <w:szCs w:val="22"/>
        </w:rPr>
        <w:t>Capable Workforce – ensuring all staff have the skills needed to deliver safe, effective and person-centred care</w:t>
      </w:r>
    </w:p>
    <w:p w:rsidR="008D6480" w:rsidRPr="000C423C" w:rsidRDefault="008D6480" w:rsidP="00BA1F32">
      <w:pPr>
        <w:ind w:hanging="240"/>
        <w:rPr>
          <w:szCs w:val="22"/>
          <w:u w:val="single"/>
        </w:rPr>
      </w:pPr>
    </w:p>
    <w:p w:rsidR="008D6480" w:rsidRPr="000C423C" w:rsidRDefault="008D6480" w:rsidP="00BA1F32">
      <w:pPr>
        <w:tabs>
          <w:tab w:val="num" w:pos="600"/>
        </w:tabs>
        <w:rPr>
          <w:szCs w:val="22"/>
        </w:rPr>
      </w:pPr>
      <w:r w:rsidRPr="000C423C">
        <w:rPr>
          <w:szCs w:val="22"/>
        </w:rPr>
        <w:t>Our 2016/17 progress:</w:t>
      </w:r>
    </w:p>
    <w:p w:rsidR="008D6480" w:rsidRPr="000C423C" w:rsidRDefault="008D6480" w:rsidP="00BA1F32">
      <w:pPr>
        <w:tabs>
          <w:tab w:val="num" w:pos="600"/>
        </w:tabs>
        <w:ind w:left="600" w:hanging="240"/>
        <w:rPr>
          <w:szCs w:val="22"/>
        </w:rPr>
      </w:pPr>
    </w:p>
    <w:p w:rsidR="008D6480" w:rsidRPr="000C423C" w:rsidRDefault="008D6480" w:rsidP="00F30031">
      <w:pPr>
        <w:widowControl/>
        <w:numPr>
          <w:ilvl w:val="0"/>
          <w:numId w:val="54"/>
        </w:numPr>
        <w:tabs>
          <w:tab w:val="left" w:pos="1440"/>
          <w:tab w:val="left" w:pos="2160"/>
          <w:tab w:val="left" w:pos="2880"/>
          <w:tab w:val="left" w:pos="4680"/>
          <w:tab w:val="left" w:pos="5400"/>
          <w:tab w:val="right" w:pos="9000"/>
        </w:tabs>
        <w:rPr>
          <w:szCs w:val="22"/>
        </w:rPr>
      </w:pPr>
      <w:r w:rsidRPr="000C423C">
        <w:rPr>
          <w:szCs w:val="22"/>
        </w:rPr>
        <w:t>We reviewed our performance management processes to ensure that it is fit for purpose, supports the outcomes of our robust Learning Needs Analysis process and is available in various modes i.e. classroom based, e-learning, blended learning.</w:t>
      </w:r>
    </w:p>
    <w:p w:rsidR="008D6480" w:rsidRPr="000C423C" w:rsidRDefault="008D6480" w:rsidP="00F30031">
      <w:pPr>
        <w:widowControl/>
        <w:numPr>
          <w:ilvl w:val="0"/>
          <w:numId w:val="54"/>
        </w:numPr>
        <w:tabs>
          <w:tab w:val="left" w:pos="1440"/>
          <w:tab w:val="left" w:pos="2160"/>
          <w:tab w:val="left" w:pos="2880"/>
          <w:tab w:val="left" w:pos="4680"/>
          <w:tab w:val="left" w:pos="5400"/>
          <w:tab w:val="right" w:pos="9000"/>
        </w:tabs>
        <w:rPr>
          <w:szCs w:val="22"/>
        </w:rPr>
      </w:pPr>
      <w:r w:rsidRPr="000C423C">
        <w:rPr>
          <w:szCs w:val="22"/>
        </w:rPr>
        <w:t>Implemented our Medical and Nursing Clinical Education Strategies</w:t>
      </w:r>
    </w:p>
    <w:p w:rsidR="008D6480" w:rsidRPr="000C423C" w:rsidRDefault="008D6480" w:rsidP="00F30031">
      <w:pPr>
        <w:widowControl/>
        <w:numPr>
          <w:ilvl w:val="0"/>
          <w:numId w:val="54"/>
        </w:numPr>
        <w:tabs>
          <w:tab w:val="left" w:pos="1440"/>
          <w:tab w:val="left" w:pos="2160"/>
          <w:tab w:val="left" w:pos="2880"/>
          <w:tab w:val="left" w:pos="4680"/>
          <w:tab w:val="left" w:pos="5400"/>
          <w:tab w:val="right" w:pos="9000"/>
        </w:tabs>
        <w:rPr>
          <w:szCs w:val="22"/>
        </w:rPr>
      </w:pPr>
      <w:r w:rsidRPr="000C423C">
        <w:rPr>
          <w:szCs w:val="22"/>
        </w:rPr>
        <w:t>Implemented our new innovative Leadership Framework for the Board</w:t>
      </w:r>
    </w:p>
    <w:p w:rsidR="008D6480" w:rsidRPr="000C423C" w:rsidRDefault="008D6480" w:rsidP="00F30031">
      <w:pPr>
        <w:widowControl/>
        <w:numPr>
          <w:ilvl w:val="0"/>
          <w:numId w:val="54"/>
        </w:numPr>
        <w:tabs>
          <w:tab w:val="left" w:pos="1440"/>
          <w:tab w:val="left" w:pos="2160"/>
          <w:tab w:val="left" w:pos="2880"/>
          <w:tab w:val="left" w:pos="4680"/>
          <w:tab w:val="left" w:pos="5400"/>
          <w:tab w:val="right" w:pos="9000"/>
        </w:tabs>
        <w:rPr>
          <w:szCs w:val="22"/>
        </w:rPr>
      </w:pPr>
      <w:r w:rsidRPr="000C423C">
        <w:rPr>
          <w:szCs w:val="22"/>
        </w:rPr>
        <w:t>Developed a three year clinical Allied Health Professions (AHP) strategy improving the staff experience, which will support the Boards Leadership and Innovation framework.</w:t>
      </w:r>
    </w:p>
    <w:p w:rsidR="008D6480" w:rsidRPr="000C423C" w:rsidRDefault="008D6480" w:rsidP="00BA1F32">
      <w:pPr>
        <w:ind w:hanging="240"/>
        <w:rPr>
          <w:szCs w:val="22"/>
        </w:rPr>
      </w:pPr>
    </w:p>
    <w:p w:rsidR="008D6480" w:rsidRPr="000C423C" w:rsidRDefault="008D6480" w:rsidP="00483FDE">
      <w:pPr>
        <w:widowControl/>
        <w:numPr>
          <w:ilvl w:val="0"/>
          <w:numId w:val="45"/>
        </w:numPr>
        <w:tabs>
          <w:tab w:val="left" w:pos="1440"/>
          <w:tab w:val="left" w:pos="2160"/>
          <w:tab w:val="left" w:pos="2880"/>
          <w:tab w:val="right" w:pos="9907"/>
        </w:tabs>
        <w:ind w:hanging="720"/>
        <w:rPr>
          <w:b/>
          <w:szCs w:val="22"/>
        </w:rPr>
      </w:pPr>
      <w:r w:rsidRPr="000C423C">
        <w:rPr>
          <w:b/>
          <w:szCs w:val="22"/>
        </w:rPr>
        <w:t xml:space="preserve">Integrated workforce – developing an integrated health and social care workforce across NHS Boards, local authorities and third party providers. </w:t>
      </w:r>
    </w:p>
    <w:p w:rsidR="008D6480" w:rsidRPr="000C423C" w:rsidRDefault="008D6480" w:rsidP="00BA1F32">
      <w:pPr>
        <w:rPr>
          <w:szCs w:val="22"/>
        </w:rPr>
      </w:pPr>
    </w:p>
    <w:p w:rsidR="008D6480" w:rsidRPr="000C423C" w:rsidRDefault="008D6480" w:rsidP="00BA1F32">
      <w:pPr>
        <w:tabs>
          <w:tab w:val="num" w:pos="600"/>
        </w:tabs>
        <w:rPr>
          <w:szCs w:val="22"/>
        </w:rPr>
      </w:pPr>
      <w:r w:rsidRPr="000C423C">
        <w:rPr>
          <w:szCs w:val="22"/>
        </w:rPr>
        <w:t>Our 2016/17 progress:</w:t>
      </w:r>
    </w:p>
    <w:p w:rsidR="008D6480" w:rsidRPr="000C423C" w:rsidRDefault="008D6480" w:rsidP="00BA1F32">
      <w:pPr>
        <w:tabs>
          <w:tab w:val="num" w:pos="600"/>
        </w:tabs>
        <w:ind w:left="600" w:hanging="240"/>
        <w:rPr>
          <w:szCs w:val="22"/>
        </w:rPr>
      </w:pPr>
    </w:p>
    <w:p w:rsidR="008D6480" w:rsidRPr="000C423C" w:rsidRDefault="008D6480" w:rsidP="00F30031">
      <w:pPr>
        <w:widowControl/>
        <w:numPr>
          <w:ilvl w:val="0"/>
          <w:numId w:val="55"/>
        </w:numPr>
        <w:tabs>
          <w:tab w:val="left" w:pos="1440"/>
          <w:tab w:val="left" w:pos="2160"/>
          <w:tab w:val="left" w:pos="2880"/>
          <w:tab w:val="left" w:pos="4680"/>
          <w:tab w:val="left" w:pos="5400"/>
          <w:tab w:val="right" w:pos="9000"/>
        </w:tabs>
        <w:rPr>
          <w:szCs w:val="22"/>
        </w:rPr>
      </w:pPr>
      <w:r w:rsidRPr="000C423C">
        <w:rPr>
          <w:szCs w:val="22"/>
        </w:rPr>
        <w:t>Reviewed existing infrastructure and plans around the Board’s eLearning approach (tablet and PC) and made recommendations for improvements to optimise technology based learning that compliments other learning methods.</w:t>
      </w:r>
    </w:p>
    <w:p w:rsidR="008D6480" w:rsidRPr="000C423C" w:rsidRDefault="008D6480" w:rsidP="00F30031">
      <w:pPr>
        <w:widowControl/>
        <w:numPr>
          <w:ilvl w:val="0"/>
          <w:numId w:val="55"/>
        </w:numPr>
        <w:tabs>
          <w:tab w:val="left" w:pos="1440"/>
          <w:tab w:val="left" w:pos="2160"/>
          <w:tab w:val="left" w:pos="2880"/>
          <w:tab w:val="left" w:pos="4680"/>
          <w:tab w:val="left" w:pos="5400"/>
          <w:tab w:val="right" w:pos="9000"/>
        </w:tabs>
        <w:rPr>
          <w:szCs w:val="22"/>
        </w:rPr>
      </w:pPr>
      <w:r w:rsidRPr="000C423C">
        <w:rPr>
          <w:szCs w:val="22"/>
        </w:rPr>
        <w:t>Review of how stress, anxiety and depression are managed in the Board including the support offered.</w:t>
      </w:r>
    </w:p>
    <w:p w:rsidR="008D6480" w:rsidRPr="000C423C" w:rsidRDefault="008D6480" w:rsidP="00F30031">
      <w:pPr>
        <w:widowControl/>
        <w:numPr>
          <w:ilvl w:val="0"/>
          <w:numId w:val="55"/>
        </w:numPr>
        <w:tabs>
          <w:tab w:val="left" w:pos="1440"/>
          <w:tab w:val="left" w:pos="2160"/>
          <w:tab w:val="left" w:pos="2880"/>
          <w:tab w:val="left" w:pos="4680"/>
          <w:tab w:val="left" w:pos="5400"/>
          <w:tab w:val="right" w:pos="9000"/>
        </w:tabs>
        <w:rPr>
          <w:szCs w:val="22"/>
        </w:rPr>
      </w:pPr>
      <w:r w:rsidRPr="000C423C">
        <w:rPr>
          <w:szCs w:val="22"/>
        </w:rPr>
        <w:t>Expanded an enhanced Psychological Support Service for the Board.</w:t>
      </w:r>
    </w:p>
    <w:p w:rsidR="008D6480" w:rsidRPr="000C423C" w:rsidRDefault="008D6480" w:rsidP="00F30031">
      <w:pPr>
        <w:widowControl/>
        <w:numPr>
          <w:ilvl w:val="0"/>
          <w:numId w:val="55"/>
        </w:numPr>
        <w:tabs>
          <w:tab w:val="left" w:pos="1440"/>
          <w:tab w:val="left" w:pos="2160"/>
          <w:tab w:val="left" w:pos="2880"/>
          <w:tab w:val="left" w:pos="4680"/>
          <w:tab w:val="left" w:pos="5400"/>
          <w:tab w:val="right" w:pos="9000"/>
        </w:tabs>
        <w:rPr>
          <w:szCs w:val="22"/>
        </w:rPr>
      </w:pPr>
      <w:r w:rsidRPr="000C423C">
        <w:rPr>
          <w:szCs w:val="22"/>
        </w:rPr>
        <w:t>Explored opportunities to work with local college to develop training courses specific to roles required for Board.</w:t>
      </w:r>
    </w:p>
    <w:p w:rsidR="008D6480" w:rsidRPr="000C423C" w:rsidRDefault="008D6480" w:rsidP="00BA1F32">
      <w:pPr>
        <w:ind w:hanging="240"/>
        <w:rPr>
          <w:szCs w:val="22"/>
        </w:rPr>
      </w:pPr>
    </w:p>
    <w:p w:rsidR="008D6480" w:rsidRPr="000C423C" w:rsidRDefault="008D6480" w:rsidP="00483FDE">
      <w:pPr>
        <w:widowControl/>
        <w:numPr>
          <w:ilvl w:val="0"/>
          <w:numId w:val="45"/>
        </w:numPr>
        <w:tabs>
          <w:tab w:val="left" w:pos="1440"/>
          <w:tab w:val="left" w:pos="2160"/>
          <w:tab w:val="left" w:pos="2880"/>
          <w:tab w:val="right" w:pos="9907"/>
        </w:tabs>
        <w:ind w:hanging="720"/>
        <w:rPr>
          <w:b/>
          <w:szCs w:val="22"/>
        </w:rPr>
      </w:pPr>
      <w:r w:rsidRPr="000C423C">
        <w:rPr>
          <w:b/>
          <w:szCs w:val="22"/>
        </w:rPr>
        <w:t xml:space="preserve">Effective leadership and Management – leaders and managers lead by example and empower teams and individuals to deliver the 2020 Vision. </w:t>
      </w:r>
    </w:p>
    <w:p w:rsidR="008D6480" w:rsidRPr="000C423C" w:rsidRDefault="008D6480" w:rsidP="00BA1F32">
      <w:pPr>
        <w:ind w:hanging="240"/>
        <w:rPr>
          <w:b/>
          <w:szCs w:val="22"/>
          <w:u w:val="single"/>
        </w:rPr>
      </w:pPr>
    </w:p>
    <w:p w:rsidR="008D6480" w:rsidRPr="000C423C" w:rsidRDefault="008D6480" w:rsidP="00BA1F32">
      <w:pPr>
        <w:tabs>
          <w:tab w:val="num" w:pos="600"/>
        </w:tabs>
        <w:rPr>
          <w:szCs w:val="22"/>
        </w:rPr>
      </w:pPr>
      <w:r w:rsidRPr="000C423C">
        <w:rPr>
          <w:szCs w:val="22"/>
        </w:rPr>
        <w:t>Our 2016/17 progress:</w:t>
      </w:r>
    </w:p>
    <w:p w:rsidR="008D6480" w:rsidRPr="000C423C" w:rsidRDefault="008D6480" w:rsidP="00BA1F32">
      <w:pPr>
        <w:tabs>
          <w:tab w:val="num" w:pos="600"/>
        </w:tabs>
        <w:ind w:left="600" w:hanging="240"/>
        <w:rPr>
          <w:szCs w:val="22"/>
        </w:rPr>
      </w:pPr>
    </w:p>
    <w:p w:rsidR="008D6480" w:rsidRPr="000C423C" w:rsidRDefault="008D6480" w:rsidP="00F30031">
      <w:pPr>
        <w:widowControl/>
        <w:numPr>
          <w:ilvl w:val="0"/>
          <w:numId w:val="56"/>
        </w:numPr>
        <w:tabs>
          <w:tab w:val="left" w:pos="1440"/>
          <w:tab w:val="left" w:pos="2160"/>
          <w:tab w:val="left" w:pos="2880"/>
          <w:tab w:val="left" w:pos="4680"/>
          <w:tab w:val="left" w:pos="5400"/>
          <w:tab w:val="right" w:pos="9000"/>
        </w:tabs>
        <w:rPr>
          <w:szCs w:val="22"/>
        </w:rPr>
      </w:pPr>
      <w:r w:rsidRPr="000C423C">
        <w:rPr>
          <w:szCs w:val="22"/>
        </w:rPr>
        <w:t>Implemented our recently approved Leadership Framework for Quality and Innovation that enables managers and staff to deliver the Board’s 2020 Vision of Leading Quality, Research and Innovation. The foundation of the framework will be our Values and there are three elements to the framework:</w:t>
      </w:r>
    </w:p>
    <w:p w:rsidR="008D6480" w:rsidRPr="000C423C" w:rsidRDefault="008D6480" w:rsidP="00BA1F32">
      <w:pPr>
        <w:pStyle w:val="CommentText"/>
        <w:tabs>
          <w:tab w:val="left" w:pos="1440"/>
          <w:tab w:val="left" w:pos="2160"/>
          <w:tab w:val="left" w:pos="2880"/>
          <w:tab w:val="left" w:pos="4680"/>
          <w:tab w:val="left" w:pos="5400"/>
          <w:tab w:val="right" w:pos="9000"/>
        </w:tabs>
        <w:spacing w:line="240" w:lineRule="atLeast"/>
        <w:ind w:left="-120" w:hanging="240"/>
        <w:rPr>
          <w:sz w:val="22"/>
          <w:szCs w:val="22"/>
        </w:rPr>
      </w:pPr>
    </w:p>
    <w:p w:rsidR="008D6480" w:rsidRPr="000C423C" w:rsidRDefault="008D6480" w:rsidP="00F30031">
      <w:pPr>
        <w:widowControl/>
        <w:numPr>
          <w:ilvl w:val="0"/>
          <w:numId w:val="57"/>
        </w:numPr>
        <w:tabs>
          <w:tab w:val="left" w:pos="2160"/>
          <w:tab w:val="left" w:pos="2880"/>
          <w:tab w:val="left" w:pos="4680"/>
          <w:tab w:val="left" w:pos="5400"/>
          <w:tab w:val="right" w:pos="9000"/>
        </w:tabs>
        <w:rPr>
          <w:szCs w:val="22"/>
        </w:rPr>
      </w:pPr>
      <w:r w:rsidRPr="000C423C">
        <w:rPr>
          <w:szCs w:val="22"/>
        </w:rPr>
        <w:t>Developing Capability and Capacity for Improvement</w:t>
      </w:r>
    </w:p>
    <w:p w:rsidR="008D6480" w:rsidRPr="000C423C" w:rsidRDefault="008D6480" w:rsidP="00F30031">
      <w:pPr>
        <w:widowControl/>
        <w:numPr>
          <w:ilvl w:val="0"/>
          <w:numId w:val="57"/>
        </w:numPr>
        <w:tabs>
          <w:tab w:val="left" w:pos="2160"/>
          <w:tab w:val="left" w:pos="2880"/>
          <w:tab w:val="left" w:pos="4680"/>
          <w:tab w:val="left" w:pos="5400"/>
          <w:tab w:val="right" w:pos="9000"/>
        </w:tabs>
        <w:rPr>
          <w:szCs w:val="22"/>
        </w:rPr>
      </w:pPr>
      <w:r w:rsidRPr="000C423C">
        <w:rPr>
          <w:szCs w:val="22"/>
        </w:rPr>
        <w:t>Enabling and Empowering Our Staff</w:t>
      </w:r>
    </w:p>
    <w:p w:rsidR="008D6480" w:rsidRDefault="008D6480" w:rsidP="00F30031">
      <w:pPr>
        <w:widowControl/>
        <w:numPr>
          <w:ilvl w:val="0"/>
          <w:numId w:val="57"/>
        </w:numPr>
        <w:tabs>
          <w:tab w:val="left" w:pos="2160"/>
          <w:tab w:val="left" w:pos="2880"/>
          <w:tab w:val="left" w:pos="4680"/>
          <w:tab w:val="left" w:pos="5400"/>
          <w:tab w:val="right" w:pos="9000"/>
        </w:tabs>
        <w:rPr>
          <w:szCs w:val="22"/>
        </w:rPr>
      </w:pPr>
      <w:r w:rsidRPr="000C423C">
        <w:rPr>
          <w:szCs w:val="22"/>
        </w:rPr>
        <w:t xml:space="preserve">Creating a Culture for Improvement and Innovation </w:t>
      </w:r>
    </w:p>
    <w:p w:rsidR="008D6480" w:rsidRDefault="008D6480" w:rsidP="00BF4E56">
      <w:pPr>
        <w:rPr>
          <w:szCs w:val="22"/>
        </w:rPr>
      </w:pPr>
    </w:p>
    <w:p w:rsidR="008D6480" w:rsidRPr="0026176F" w:rsidRDefault="008D6480" w:rsidP="00BF4E56">
      <w:pPr>
        <w:rPr>
          <w:b/>
          <w:bCs/>
          <w:sz w:val="24"/>
        </w:rPr>
      </w:pPr>
      <w:r>
        <w:rPr>
          <w:b/>
          <w:bCs/>
          <w:sz w:val="24"/>
        </w:rPr>
        <w:t xml:space="preserve">Payment policy </w:t>
      </w:r>
    </w:p>
    <w:p w:rsidR="008D6480" w:rsidRDefault="008D6480" w:rsidP="00BF4E56">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r w:rsidRPr="00415F2C">
        <w:rPr>
          <w:rFonts w:ascii="Times New Roman" w:hAnsi="Times New Roman"/>
          <w:color w:val="000000"/>
          <w:lang w:val="en-GB"/>
        </w:rPr>
        <w:t>The Board is committed to supporting the Scottish Government in helping businesses during the current economic situation by paying bills more quickly.  The intention is to achieve payment of all undisputed invoices within 10 working days, across all public bodies.</w:t>
      </w:r>
    </w:p>
    <w:p w:rsidR="008D6480" w:rsidRDefault="008D6480" w:rsidP="00BF4E56">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p>
    <w:p w:rsidR="008D6480" w:rsidRPr="00415F2C" w:rsidRDefault="008D6480" w:rsidP="00BF4E56">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r>
        <w:rPr>
          <w:rFonts w:ascii="Times New Roman" w:hAnsi="Times New Roman"/>
          <w:color w:val="000000"/>
          <w:lang w:val="en-GB"/>
        </w:rPr>
        <w:t>The target has been communicated to all non-departmental public bodies, who are working towards the accelerated payment target of 10 working days.</w:t>
      </w:r>
    </w:p>
    <w:p w:rsidR="008D6480" w:rsidRPr="00415F2C" w:rsidRDefault="008D6480" w:rsidP="00BF4E56">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p>
    <w:p w:rsidR="008D6480" w:rsidRDefault="008D6480" w:rsidP="00BF4E56">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r w:rsidRPr="00415F2C">
        <w:rPr>
          <w:rFonts w:ascii="Times New Roman" w:hAnsi="Times New Roman"/>
          <w:color w:val="000000"/>
          <w:lang w:val="en-GB"/>
        </w:rPr>
        <w:t>Prior to this, the Board endeavoured to comply with the principles of the Better Payment Practice Code by processing suppliers’ invoices for payment without unnecessary delay and by settling them in a timely manner.</w:t>
      </w:r>
      <w:r>
        <w:rPr>
          <w:rFonts w:ascii="Times New Roman" w:hAnsi="Times New Roman"/>
          <w:color w:val="000000"/>
          <w:lang w:val="en-GB"/>
        </w:rPr>
        <w:t xml:space="preserve">    </w:t>
      </w:r>
    </w:p>
    <w:p w:rsidR="008D6480" w:rsidRDefault="008D6480" w:rsidP="00BF4E56">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p>
    <w:p w:rsidR="008D6480" w:rsidRPr="0026176F" w:rsidRDefault="008D6480" w:rsidP="00EB050C">
      <w:pPr>
        <w:rPr>
          <w:b/>
          <w:bCs/>
          <w:sz w:val="24"/>
        </w:rPr>
      </w:pPr>
      <w:r>
        <w:rPr>
          <w:b/>
          <w:bCs/>
          <w:sz w:val="24"/>
        </w:rPr>
        <w:lastRenderedPageBreak/>
        <w:t>Payment policy (continued)</w:t>
      </w:r>
    </w:p>
    <w:p w:rsidR="008D6480" w:rsidRDefault="008D6480" w:rsidP="00BF4E56">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lang w:val="en-GB"/>
        </w:rPr>
      </w:pPr>
    </w:p>
    <w:p w:rsidR="008D6480" w:rsidRPr="00BF4E56" w:rsidRDefault="008D6480" w:rsidP="00BF4E56">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lang w:val="en-GB"/>
        </w:rPr>
      </w:pPr>
      <w:r w:rsidRPr="00BF4E56">
        <w:rPr>
          <w:rFonts w:ascii="Times New Roman" w:hAnsi="Times New Roman"/>
          <w:lang w:val="en-GB"/>
        </w:rPr>
        <w:t xml:space="preserve">In </w:t>
      </w:r>
      <w:r>
        <w:rPr>
          <w:rFonts w:ascii="Times New Roman" w:hAnsi="Times New Roman"/>
          <w:lang w:val="en-GB"/>
        </w:rPr>
        <w:t>2016/17</w:t>
      </w:r>
      <w:r w:rsidRPr="00BF4E56">
        <w:rPr>
          <w:rFonts w:ascii="Times New Roman" w:hAnsi="Times New Roman"/>
          <w:lang w:val="en-GB"/>
        </w:rPr>
        <w:t xml:space="preserve"> average credit taken was </w:t>
      </w:r>
      <w:r>
        <w:rPr>
          <w:rFonts w:ascii="Times New Roman" w:hAnsi="Times New Roman"/>
          <w:lang w:val="en-GB"/>
        </w:rPr>
        <w:t>11</w:t>
      </w:r>
      <w:r w:rsidRPr="00BF4E56">
        <w:rPr>
          <w:rFonts w:ascii="Times New Roman" w:hAnsi="Times New Roman"/>
          <w:lang w:val="en-GB"/>
        </w:rPr>
        <w:t xml:space="preserve"> days (2015/16</w:t>
      </w:r>
      <w:r>
        <w:rPr>
          <w:rFonts w:ascii="Times New Roman" w:hAnsi="Times New Roman"/>
          <w:lang w:val="en-GB"/>
        </w:rPr>
        <w:t xml:space="preserve"> </w:t>
      </w:r>
      <w:r w:rsidRPr="00BF4E56">
        <w:rPr>
          <w:rFonts w:ascii="Times New Roman" w:hAnsi="Times New Roman"/>
          <w:lang w:val="en-GB"/>
        </w:rPr>
        <w:t xml:space="preserve">– </w:t>
      </w:r>
      <w:r>
        <w:rPr>
          <w:rFonts w:ascii="Times New Roman" w:hAnsi="Times New Roman"/>
          <w:lang w:val="en-GB"/>
        </w:rPr>
        <w:t>8</w:t>
      </w:r>
      <w:r w:rsidRPr="00BF4E56">
        <w:rPr>
          <w:rFonts w:ascii="Times New Roman" w:hAnsi="Times New Roman"/>
          <w:lang w:val="en-GB"/>
        </w:rPr>
        <w:t xml:space="preserve"> days).</w:t>
      </w:r>
    </w:p>
    <w:p w:rsidR="008D6480" w:rsidRPr="00BF4E56" w:rsidRDefault="008D6480" w:rsidP="00BF4E56">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lang w:val="en-GB"/>
        </w:rPr>
      </w:pPr>
      <w:r w:rsidRPr="00BF4E56">
        <w:rPr>
          <w:rFonts w:ascii="Times New Roman" w:hAnsi="Times New Roman"/>
          <w:lang w:val="en-GB"/>
        </w:rPr>
        <w:t xml:space="preserve">In </w:t>
      </w:r>
      <w:r>
        <w:rPr>
          <w:rFonts w:ascii="Times New Roman" w:hAnsi="Times New Roman"/>
          <w:lang w:val="en-GB"/>
        </w:rPr>
        <w:t xml:space="preserve">2016/17 </w:t>
      </w:r>
      <w:r w:rsidRPr="00BF4E56">
        <w:rPr>
          <w:rFonts w:ascii="Times New Roman" w:hAnsi="Times New Roman"/>
          <w:lang w:val="en-GB"/>
        </w:rPr>
        <w:t>the Board paid 91.</w:t>
      </w:r>
      <w:r>
        <w:rPr>
          <w:rFonts w:ascii="Times New Roman" w:hAnsi="Times New Roman"/>
          <w:lang w:val="en-GB"/>
        </w:rPr>
        <w:t>08</w:t>
      </w:r>
      <w:r w:rsidRPr="00BF4E56">
        <w:rPr>
          <w:rFonts w:ascii="Times New Roman" w:hAnsi="Times New Roman"/>
          <w:lang w:val="en-GB"/>
        </w:rPr>
        <w:t>% by value (2015/16– 91.</w:t>
      </w:r>
      <w:r>
        <w:rPr>
          <w:rFonts w:ascii="Times New Roman" w:hAnsi="Times New Roman"/>
          <w:lang w:val="en-GB"/>
        </w:rPr>
        <w:t>72</w:t>
      </w:r>
      <w:r w:rsidRPr="00BF4E56">
        <w:rPr>
          <w:rFonts w:ascii="Times New Roman" w:hAnsi="Times New Roman"/>
          <w:lang w:val="en-GB"/>
        </w:rPr>
        <w:t xml:space="preserve">%) and </w:t>
      </w:r>
      <w:r>
        <w:rPr>
          <w:rFonts w:ascii="Times New Roman" w:hAnsi="Times New Roman"/>
          <w:lang w:val="en-GB"/>
        </w:rPr>
        <w:t>91.65</w:t>
      </w:r>
      <w:r w:rsidRPr="00BF4E56">
        <w:rPr>
          <w:rFonts w:ascii="Times New Roman" w:hAnsi="Times New Roman"/>
          <w:lang w:val="en-GB"/>
        </w:rPr>
        <w:t>% by volume within 30 days (2015/16</w:t>
      </w:r>
      <w:r>
        <w:rPr>
          <w:rFonts w:ascii="Times New Roman" w:hAnsi="Times New Roman"/>
          <w:lang w:val="en-GB"/>
        </w:rPr>
        <w:t xml:space="preserve"> </w:t>
      </w:r>
      <w:r w:rsidRPr="00BF4E56">
        <w:rPr>
          <w:rFonts w:ascii="Times New Roman" w:hAnsi="Times New Roman"/>
          <w:lang w:val="en-GB"/>
        </w:rPr>
        <w:t>– 93.5</w:t>
      </w:r>
      <w:r>
        <w:rPr>
          <w:rFonts w:ascii="Times New Roman" w:hAnsi="Times New Roman"/>
          <w:lang w:val="en-GB"/>
        </w:rPr>
        <w:t>9</w:t>
      </w:r>
      <w:r w:rsidRPr="00BF4E56">
        <w:rPr>
          <w:rFonts w:ascii="Times New Roman" w:hAnsi="Times New Roman"/>
          <w:lang w:val="en-GB"/>
        </w:rPr>
        <w:t>%).</w:t>
      </w:r>
    </w:p>
    <w:p w:rsidR="008D6480" w:rsidRPr="00BF4E56" w:rsidRDefault="008D6480" w:rsidP="00BF4E56">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lang w:val="en-GB"/>
        </w:rPr>
      </w:pPr>
      <w:r w:rsidRPr="00BF4E56">
        <w:rPr>
          <w:rFonts w:ascii="Times New Roman" w:hAnsi="Times New Roman"/>
          <w:lang w:val="en-GB"/>
        </w:rPr>
        <w:t xml:space="preserve">In </w:t>
      </w:r>
      <w:r>
        <w:rPr>
          <w:rFonts w:ascii="Times New Roman" w:hAnsi="Times New Roman"/>
          <w:lang w:val="en-GB"/>
        </w:rPr>
        <w:t>2016/17</w:t>
      </w:r>
      <w:r w:rsidRPr="00BF4E56">
        <w:rPr>
          <w:rFonts w:ascii="Times New Roman" w:hAnsi="Times New Roman"/>
          <w:lang w:val="en-GB"/>
        </w:rPr>
        <w:t xml:space="preserve"> the Board paid </w:t>
      </w:r>
      <w:r>
        <w:rPr>
          <w:rFonts w:ascii="Times New Roman" w:hAnsi="Times New Roman"/>
          <w:lang w:val="en-GB"/>
        </w:rPr>
        <w:t>77.33</w:t>
      </w:r>
      <w:r w:rsidRPr="00BF4E56">
        <w:rPr>
          <w:rFonts w:ascii="Times New Roman" w:hAnsi="Times New Roman"/>
          <w:lang w:val="en-GB"/>
        </w:rPr>
        <w:t>% by value (</w:t>
      </w:r>
      <w:r>
        <w:rPr>
          <w:rFonts w:ascii="Times New Roman" w:hAnsi="Times New Roman"/>
          <w:lang w:val="en-GB"/>
        </w:rPr>
        <w:t>2015/16</w:t>
      </w:r>
      <w:r w:rsidRPr="00BF4E56">
        <w:rPr>
          <w:rFonts w:ascii="Times New Roman" w:hAnsi="Times New Roman"/>
          <w:lang w:val="en-GB"/>
        </w:rPr>
        <w:t xml:space="preserve"> – 88.84%) and </w:t>
      </w:r>
      <w:r>
        <w:rPr>
          <w:rFonts w:ascii="Times New Roman" w:hAnsi="Times New Roman"/>
          <w:lang w:val="en-GB"/>
        </w:rPr>
        <w:t>85.56</w:t>
      </w:r>
      <w:r w:rsidRPr="00BF4E56">
        <w:rPr>
          <w:rFonts w:ascii="Times New Roman" w:hAnsi="Times New Roman"/>
          <w:lang w:val="en-GB"/>
        </w:rPr>
        <w:t>% by volume within 10 days (</w:t>
      </w:r>
      <w:r>
        <w:rPr>
          <w:rFonts w:ascii="Times New Roman" w:hAnsi="Times New Roman"/>
          <w:lang w:val="en-GB"/>
        </w:rPr>
        <w:t>2015/16</w:t>
      </w:r>
      <w:r w:rsidRPr="00BF4E56">
        <w:rPr>
          <w:rFonts w:ascii="Times New Roman" w:hAnsi="Times New Roman"/>
          <w:lang w:val="en-GB"/>
        </w:rPr>
        <w:t xml:space="preserve"> – 88.84%).</w:t>
      </w:r>
    </w:p>
    <w:p w:rsidR="008D6480" w:rsidRDefault="008D6480" w:rsidP="00BF4E56">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p>
    <w:p w:rsidR="008D6480" w:rsidRDefault="008D6480" w:rsidP="00BF4E56">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r>
        <w:rPr>
          <w:rFonts w:ascii="Times New Roman" w:hAnsi="Times New Roman"/>
          <w:color w:val="000000"/>
          <w:lang w:val="en-GB"/>
        </w:rPr>
        <w:t>The calculations above only include payments to Non-NHS suppliers.</w:t>
      </w:r>
    </w:p>
    <w:p w:rsidR="008D6480" w:rsidRDefault="008D6480" w:rsidP="00BF4E56">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p>
    <w:p w:rsidR="008D6480" w:rsidRPr="00415F2C" w:rsidRDefault="008D6480" w:rsidP="00D97E85">
      <w:pPr>
        <w:rPr>
          <w:b/>
          <w:bCs/>
          <w:sz w:val="24"/>
        </w:rPr>
      </w:pPr>
      <w:r w:rsidRPr="000863D1">
        <w:rPr>
          <w:b/>
          <w:bCs/>
          <w:sz w:val="24"/>
        </w:rPr>
        <w:t>Pension Liabilities</w:t>
      </w:r>
    </w:p>
    <w:p w:rsidR="008D6480" w:rsidRPr="002A3954" w:rsidRDefault="008D6480" w:rsidP="00D97E85">
      <w:pPr>
        <w:pStyle w:val="Style1"/>
        <w:rPr>
          <w:sz w:val="20"/>
        </w:rPr>
      </w:pPr>
    </w:p>
    <w:p w:rsidR="008D6480" w:rsidRDefault="008D6480" w:rsidP="00D97E85">
      <w:r w:rsidRPr="00415F2C">
        <w:t xml:space="preserve">The accounting policy note for pensions is provided in Note </w:t>
      </w:r>
      <w:r w:rsidRPr="00B6278C">
        <w:t>1</w:t>
      </w:r>
      <w:r w:rsidRPr="00415F2C">
        <w:t xml:space="preserve"> and disclosure of the costs is shown in Note </w:t>
      </w:r>
      <w:r w:rsidRPr="00002309">
        <w:t>20</w:t>
      </w:r>
      <w:r w:rsidRPr="00415F2C">
        <w:t xml:space="preserve"> and the remuneration report.</w:t>
      </w:r>
    </w:p>
    <w:p w:rsidR="008D6480" w:rsidRPr="004F0289" w:rsidRDefault="008D6480" w:rsidP="00CE3BFA">
      <w:pPr>
        <w:jc w:val="left"/>
        <w:rPr>
          <w:b/>
          <w:szCs w:val="22"/>
          <w:highlight w:val="lightGray"/>
        </w:rPr>
      </w:pPr>
    </w:p>
    <w:p w:rsidR="008D6480" w:rsidRPr="00BB501C" w:rsidRDefault="008D6480" w:rsidP="00BB501C">
      <w:pPr>
        <w:pStyle w:val="DRheading"/>
        <w:rPr>
          <w:sz w:val="24"/>
        </w:rPr>
      </w:pPr>
      <w:r w:rsidRPr="00BB501C">
        <w:rPr>
          <w:sz w:val="24"/>
        </w:rPr>
        <w:t xml:space="preserve">Sustainability and environmental reporting          </w:t>
      </w:r>
    </w:p>
    <w:p w:rsidR="008D6480" w:rsidRPr="00BB501C" w:rsidRDefault="008D6480" w:rsidP="00BB501C">
      <w:pPr>
        <w:pStyle w:val="Hangingindent1"/>
        <w:tabs>
          <w:tab w:val="clear" w:pos="720"/>
          <w:tab w:val="clear" w:pos="1440"/>
          <w:tab w:val="clear" w:pos="2160"/>
          <w:tab w:val="left" w:pos="567"/>
          <w:tab w:val="left" w:pos="1134"/>
          <w:tab w:val="left" w:pos="1701"/>
          <w:tab w:val="left" w:pos="2268"/>
        </w:tabs>
        <w:spacing w:line="240" w:lineRule="auto"/>
        <w:ind w:left="0" w:firstLine="0"/>
        <w:rPr>
          <w:rFonts w:ascii="Times New Roman" w:hAnsi="Times New Roman"/>
          <w:color w:val="000000"/>
          <w:szCs w:val="22"/>
          <w:lang w:val="en-GB"/>
        </w:rPr>
      </w:pPr>
      <w:r w:rsidRPr="00BB501C">
        <w:rPr>
          <w:rFonts w:ascii="Times New Roman" w:hAnsi="Times New Roman"/>
          <w:color w:val="000000"/>
          <w:szCs w:val="22"/>
          <w:lang w:val="en-GB"/>
        </w:rPr>
        <w:t xml:space="preserve">“The Climate Change (Scotland) Act 2009 set outs measures adopted by the Scottish Government to reduce emissions in Scotland by at least 80% by 2050. In 2015, an Order was introduced requiring all designated Major Players (of which </w:t>
      </w:r>
      <w:r>
        <w:rPr>
          <w:rFonts w:ascii="Times New Roman" w:hAnsi="Times New Roman"/>
          <w:color w:val="000000"/>
          <w:szCs w:val="22"/>
          <w:lang w:val="en-GB"/>
        </w:rPr>
        <w:t>the National Waiting Times Centre Board</w:t>
      </w:r>
      <w:r w:rsidRPr="00BB501C">
        <w:rPr>
          <w:rFonts w:ascii="Times New Roman" w:hAnsi="Times New Roman"/>
          <w:color w:val="000000"/>
          <w:szCs w:val="22"/>
          <w:lang w:val="en-GB"/>
        </w:rPr>
        <w:t xml:space="preserve"> is one) to submit an annual report to the Sustainable Scotland Network detailing compliance with the climate change duties imposed by the Act. The information returned by the Board is compiled into a national analysis report, published annually and superseding the prior requirement for public bodies to publish individual sustainability reports.  </w:t>
      </w:r>
    </w:p>
    <w:p w:rsidR="008D6480" w:rsidRPr="00BB501C" w:rsidRDefault="008D6480" w:rsidP="00BB501C">
      <w:pPr>
        <w:pStyle w:val="Hangingindent1"/>
        <w:tabs>
          <w:tab w:val="clear" w:pos="720"/>
          <w:tab w:val="clear" w:pos="1440"/>
          <w:tab w:val="clear" w:pos="2160"/>
          <w:tab w:val="left" w:pos="567"/>
          <w:tab w:val="left" w:pos="1134"/>
          <w:tab w:val="left" w:pos="1701"/>
          <w:tab w:val="left" w:pos="2268"/>
        </w:tabs>
        <w:spacing w:line="240" w:lineRule="auto"/>
        <w:ind w:left="0" w:firstLine="0"/>
        <w:rPr>
          <w:rFonts w:ascii="Times New Roman" w:hAnsi="Times New Roman"/>
          <w:color w:val="000000"/>
          <w:szCs w:val="22"/>
          <w:lang w:val="en-GB"/>
        </w:rPr>
      </w:pPr>
    </w:p>
    <w:p w:rsidR="008D6480" w:rsidRPr="00BB501C" w:rsidRDefault="008D6480" w:rsidP="00BB501C">
      <w:pPr>
        <w:pStyle w:val="Hangingindent1"/>
        <w:tabs>
          <w:tab w:val="clear" w:pos="720"/>
          <w:tab w:val="clear" w:pos="1440"/>
          <w:tab w:val="clear" w:pos="2160"/>
          <w:tab w:val="left" w:pos="567"/>
          <w:tab w:val="left" w:pos="1134"/>
          <w:tab w:val="left" w:pos="1701"/>
          <w:tab w:val="left" w:pos="2268"/>
        </w:tabs>
        <w:spacing w:line="240" w:lineRule="auto"/>
        <w:ind w:left="0" w:firstLine="0"/>
        <w:rPr>
          <w:rFonts w:ascii="Times New Roman" w:hAnsi="Times New Roman"/>
          <w:color w:val="000000"/>
          <w:szCs w:val="22"/>
          <w:lang w:val="en-GB"/>
        </w:rPr>
      </w:pPr>
      <w:r w:rsidRPr="00BB501C">
        <w:rPr>
          <w:rFonts w:ascii="Times New Roman" w:hAnsi="Times New Roman"/>
          <w:color w:val="000000"/>
          <w:szCs w:val="22"/>
          <w:lang w:val="en-GB"/>
        </w:rPr>
        <w:t>Further information on the Act, along with copies of prior year national reports, can be found at the following resource:</w:t>
      </w:r>
    </w:p>
    <w:p w:rsidR="008D6480" w:rsidRPr="00BB501C" w:rsidRDefault="008D6480" w:rsidP="00BB501C">
      <w:pPr>
        <w:pStyle w:val="Hangingindent1"/>
        <w:tabs>
          <w:tab w:val="clear" w:pos="720"/>
          <w:tab w:val="clear" w:pos="1440"/>
          <w:tab w:val="clear" w:pos="2160"/>
          <w:tab w:val="left" w:pos="567"/>
          <w:tab w:val="left" w:pos="1134"/>
          <w:tab w:val="left" w:pos="1701"/>
          <w:tab w:val="left" w:pos="2268"/>
        </w:tabs>
        <w:spacing w:line="240" w:lineRule="auto"/>
        <w:ind w:left="0" w:firstLine="0"/>
        <w:rPr>
          <w:rFonts w:ascii="Times New Roman" w:hAnsi="Times New Roman"/>
          <w:color w:val="000000"/>
          <w:szCs w:val="22"/>
          <w:lang w:val="en-GB"/>
        </w:rPr>
      </w:pPr>
    </w:p>
    <w:p w:rsidR="008D6480" w:rsidRPr="00BB501C" w:rsidRDefault="00F555BF" w:rsidP="00BB501C">
      <w:pPr>
        <w:pStyle w:val="Hangingindent1"/>
        <w:tabs>
          <w:tab w:val="clear" w:pos="720"/>
          <w:tab w:val="clear" w:pos="1440"/>
          <w:tab w:val="clear" w:pos="2160"/>
          <w:tab w:val="left" w:pos="567"/>
          <w:tab w:val="left" w:pos="1134"/>
          <w:tab w:val="left" w:pos="1701"/>
          <w:tab w:val="left" w:pos="2268"/>
        </w:tabs>
        <w:spacing w:line="240" w:lineRule="auto"/>
        <w:ind w:left="0" w:firstLine="0"/>
        <w:rPr>
          <w:rFonts w:ascii="Times New Roman" w:hAnsi="Times New Roman"/>
          <w:color w:val="000000"/>
          <w:szCs w:val="22"/>
          <w:lang w:val="en-GB"/>
        </w:rPr>
      </w:pPr>
      <w:hyperlink r:id="rId7" w:history="1">
        <w:r w:rsidR="008D6480" w:rsidRPr="00BB501C">
          <w:rPr>
            <w:rStyle w:val="Hyperlink"/>
            <w:rFonts w:ascii="Times New Roman" w:hAnsi="Times New Roman"/>
            <w:szCs w:val="22"/>
            <w:lang w:val="en-GB"/>
          </w:rPr>
          <w:t>http://www.keepscotlandbeautiful.org/sustainability-climate-change/sustainable-scotland-network/climate-change-reporting/</w:t>
        </w:r>
      </w:hyperlink>
      <w:r w:rsidR="008D6480" w:rsidRPr="00BB501C">
        <w:rPr>
          <w:rFonts w:ascii="Times New Roman" w:hAnsi="Times New Roman"/>
          <w:color w:val="000000"/>
          <w:szCs w:val="22"/>
          <w:lang w:val="en-GB"/>
        </w:rPr>
        <w:t>”</w:t>
      </w:r>
    </w:p>
    <w:p w:rsidR="008D6480" w:rsidRDefault="008D6480" w:rsidP="00D63727">
      <w:pPr>
        <w:pStyle w:val="Hangingindent1"/>
        <w:tabs>
          <w:tab w:val="clear" w:pos="720"/>
          <w:tab w:val="clear" w:pos="1440"/>
          <w:tab w:val="clear" w:pos="2160"/>
          <w:tab w:val="left" w:pos="1701"/>
          <w:tab w:val="left" w:pos="2268"/>
        </w:tabs>
        <w:spacing w:line="240" w:lineRule="auto"/>
        <w:ind w:left="0" w:firstLine="0"/>
        <w:rPr>
          <w:rFonts w:ascii="Times New Roman" w:hAnsi="Times New Roman"/>
        </w:rPr>
      </w:pPr>
    </w:p>
    <w:p w:rsidR="008D6480" w:rsidRPr="001357B4" w:rsidRDefault="008D6480" w:rsidP="00BB501C">
      <w:pPr>
        <w:rPr>
          <w:b/>
          <w:sz w:val="24"/>
          <w:szCs w:val="24"/>
        </w:rPr>
      </w:pPr>
      <w:r w:rsidRPr="001357B4">
        <w:rPr>
          <w:b/>
          <w:sz w:val="24"/>
          <w:szCs w:val="24"/>
        </w:rPr>
        <w:t xml:space="preserve">Events after the end of the reporting period </w:t>
      </w:r>
    </w:p>
    <w:p w:rsidR="008D6480" w:rsidRPr="001357B4" w:rsidRDefault="008D6480" w:rsidP="00BB501C">
      <w:pPr>
        <w:pStyle w:val="2-col-note-tot"/>
        <w:tabs>
          <w:tab w:val="clear" w:pos="6120"/>
          <w:tab w:val="clear" w:pos="7200"/>
          <w:tab w:val="clear" w:pos="9000"/>
          <w:tab w:val="clear" w:pos="11952"/>
        </w:tabs>
        <w:spacing w:line="240" w:lineRule="auto"/>
        <w:rPr>
          <w:bCs/>
          <w:color w:val="000000"/>
          <w:sz w:val="24"/>
        </w:rPr>
      </w:pPr>
    </w:p>
    <w:p w:rsidR="008D6480" w:rsidRPr="00BB501C" w:rsidRDefault="008D6480" w:rsidP="00BB501C">
      <w:pPr>
        <w:pStyle w:val="2-col-note-tot"/>
        <w:tabs>
          <w:tab w:val="clear" w:pos="6120"/>
          <w:tab w:val="clear" w:pos="7200"/>
          <w:tab w:val="clear" w:pos="9000"/>
          <w:tab w:val="clear" w:pos="11952"/>
        </w:tabs>
        <w:spacing w:line="240" w:lineRule="auto"/>
        <w:rPr>
          <w:b w:val="0"/>
          <w:bCs/>
          <w:szCs w:val="22"/>
        </w:rPr>
      </w:pPr>
      <w:r w:rsidRPr="00BB501C">
        <w:rPr>
          <w:b w:val="0"/>
          <w:bCs/>
          <w:szCs w:val="22"/>
        </w:rPr>
        <w:t>There were no post balance sheets events.</w:t>
      </w:r>
    </w:p>
    <w:p w:rsidR="008D6480" w:rsidRDefault="008D6480" w:rsidP="00D63727">
      <w:pPr>
        <w:pStyle w:val="Hangingindent1"/>
        <w:tabs>
          <w:tab w:val="clear" w:pos="720"/>
          <w:tab w:val="clear" w:pos="1440"/>
          <w:tab w:val="clear" w:pos="2160"/>
          <w:tab w:val="left" w:pos="1701"/>
          <w:tab w:val="left" w:pos="2268"/>
        </w:tabs>
        <w:spacing w:line="240" w:lineRule="auto"/>
        <w:ind w:left="0" w:firstLine="0"/>
        <w:rPr>
          <w:rFonts w:ascii="Times New Roman" w:hAnsi="Times New Roman"/>
        </w:rPr>
      </w:pPr>
    </w:p>
    <w:p w:rsidR="008D6480" w:rsidRDefault="008D6480" w:rsidP="008B0B4C">
      <w:pPr>
        <w:rPr>
          <w:b/>
          <w:bCs/>
          <w:color w:val="000000"/>
          <w:sz w:val="24"/>
          <w:szCs w:val="24"/>
        </w:rPr>
      </w:pPr>
      <w:r>
        <w:rPr>
          <w:b/>
          <w:bCs/>
          <w:color w:val="000000"/>
          <w:sz w:val="24"/>
          <w:szCs w:val="24"/>
        </w:rPr>
        <w:t>Approval</w:t>
      </w:r>
    </w:p>
    <w:p w:rsidR="008D6480" w:rsidRDefault="008D6480" w:rsidP="008B0B4C">
      <w:pPr>
        <w:rPr>
          <w:b/>
          <w:bCs/>
          <w:color w:val="000000"/>
          <w:sz w:val="24"/>
          <w:szCs w:val="24"/>
        </w:rPr>
      </w:pPr>
    </w:p>
    <w:p w:rsidR="008D6480" w:rsidRDefault="008D6480" w:rsidP="008B0B4C">
      <w:pPr>
        <w:rPr>
          <w:b/>
          <w:bCs/>
          <w:color w:val="000000"/>
          <w:sz w:val="24"/>
          <w:szCs w:val="24"/>
        </w:rPr>
      </w:pPr>
    </w:p>
    <w:p w:rsidR="008D6480" w:rsidRDefault="008D6480" w:rsidP="008B0B4C">
      <w:pPr>
        <w:rPr>
          <w:b/>
          <w:bCs/>
          <w:color w:val="000000"/>
          <w:sz w:val="24"/>
          <w:szCs w:val="24"/>
        </w:rPr>
      </w:pPr>
    </w:p>
    <w:p w:rsidR="008D6480" w:rsidRDefault="008D6480" w:rsidP="008B0B4C">
      <w:pPr>
        <w:rPr>
          <w:b/>
          <w:bCs/>
          <w:color w:val="000000"/>
          <w:sz w:val="24"/>
          <w:szCs w:val="24"/>
        </w:rPr>
      </w:pPr>
    </w:p>
    <w:p w:rsidR="008D6480" w:rsidRDefault="008D6480" w:rsidP="008B0B4C">
      <w:pPr>
        <w:rPr>
          <w:b/>
          <w:bCs/>
          <w:color w:val="000000"/>
          <w:sz w:val="24"/>
          <w:szCs w:val="24"/>
        </w:rPr>
      </w:pPr>
    </w:p>
    <w:p w:rsidR="008D6480" w:rsidRPr="001357B4" w:rsidRDefault="008D6480" w:rsidP="008B0B4C">
      <w:r w:rsidRPr="001357B4">
        <w:t>……………..</w:t>
      </w:r>
    </w:p>
    <w:p w:rsidR="008D6480" w:rsidRPr="001357B4" w:rsidRDefault="008D6480" w:rsidP="008B0B4C">
      <w:pPr>
        <w:pStyle w:val="2-col-note"/>
        <w:tabs>
          <w:tab w:val="clear" w:pos="6120"/>
          <w:tab w:val="clear" w:pos="7200"/>
          <w:tab w:val="clear" w:pos="9000"/>
          <w:tab w:val="clear" w:pos="11952"/>
          <w:tab w:val="decimal" w:pos="432"/>
          <w:tab w:val="decimal" w:pos="7776"/>
          <w:tab w:val="decimal" w:pos="11232"/>
        </w:tabs>
        <w:spacing w:line="240" w:lineRule="auto"/>
        <w:rPr>
          <w:b/>
          <w:bCs/>
        </w:rPr>
      </w:pPr>
      <w:r w:rsidRPr="001357B4">
        <w:rPr>
          <w:b/>
          <w:bCs/>
        </w:rPr>
        <w:t xml:space="preserve">J W Young                                                                 Date: </w:t>
      </w:r>
      <w:r>
        <w:rPr>
          <w:b/>
          <w:bCs/>
        </w:rPr>
        <w:t>15</w:t>
      </w:r>
      <w:r w:rsidRPr="001357B4">
        <w:rPr>
          <w:b/>
          <w:bCs/>
        </w:rPr>
        <w:t xml:space="preserve"> June 201</w:t>
      </w:r>
      <w:r>
        <w:rPr>
          <w:b/>
          <w:bCs/>
        </w:rPr>
        <w:t>7</w:t>
      </w:r>
    </w:p>
    <w:p w:rsidR="008D6480" w:rsidRDefault="008D6480" w:rsidP="008B0B4C">
      <w:pPr>
        <w:pStyle w:val="2-col-note"/>
        <w:tabs>
          <w:tab w:val="clear" w:pos="6120"/>
          <w:tab w:val="clear" w:pos="7200"/>
          <w:tab w:val="clear" w:pos="9000"/>
          <w:tab w:val="clear" w:pos="11952"/>
          <w:tab w:val="decimal" w:pos="432"/>
          <w:tab w:val="decimal" w:pos="7776"/>
          <w:tab w:val="decimal" w:pos="11232"/>
        </w:tabs>
        <w:spacing w:line="240" w:lineRule="auto"/>
        <w:rPr>
          <w:i/>
          <w:iCs/>
        </w:rPr>
      </w:pPr>
      <w:r w:rsidRPr="001357B4">
        <w:rPr>
          <w:i/>
          <w:iCs/>
        </w:rPr>
        <w:t>Chief Executive</w:t>
      </w:r>
    </w:p>
    <w:p w:rsidR="008D6480" w:rsidRDefault="008D6480" w:rsidP="008B0B4C">
      <w:pPr>
        <w:rPr>
          <w:bCs/>
          <w:color w:val="000000"/>
        </w:rPr>
      </w:pPr>
    </w:p>
    <w:p w:rsidR="008D6480" w:rsidRPr="00206E69" w:rsidRDefault="008D6480" w:rsidP="008B0B4C">
      <w:pPr>
        <w:rPr>
          <w:bCs/>
          <w:color w:val="000000"/>
        </w:rPr>
      </w:pPr>
      <w:r w:rsidRPr="00206E69">
        <w:rPr>
          <w:bCs/>
          <w:color w:val="000000"/>
        </w:rPr>
        <w:t xml:space="preserve">The Accounting Officer authorised </w:t>
      </w:r>
      <w:r>
        <w:rPr>
          <w:bCs/>
          <w:color w:val="000000"/>
        </w:rPr>
        <w:t>the Performance Report</w:t>
      </w:r>
      <w:r w:rsidRPr="00206E69">
        <w:rPr>
          <w:bCs/>
          <w:color w:val="000000"/>
        </w:rPr>
        <w:t xml:space="preserve"> for issue on </w:t>
      </w:r>
      <w:r>
        <w:rPr>
          <w:bCs/>
          <w:color w:val="000000"/>
        </w:rPr>
        <w:t>15</w:t>
      </w:r>
      <w:r w:rsidRPr="00206E69">
        <w:rPr>
          <w:bCs/>
          <w:color w:val="000000"/>
        </w:rPr>
        <w:t xml:space="preserve"> June 201</w:t>
      </w:r>
      <w:r>
        <w:rPr>
          <w:bCs/>
          <w:color w:val="000000"/>
        </w:rPr>
        <w:t>7</w:t>
      </w:r>
    </w:p>
    <w:p w:rsidR="008D6480" w:rsidRDefault="008D6480" w:rsidP="00D63727">
      <w:pPr>
        <w:pStyle w:val="Hangingindent1"/>
        <w:tabs>
          <w:tab w:val="clear" w:pos="720"/>
          <w:tab w:val="clear" w:pos="1440"/>
          <w:tab w:val="clear" w:pos="2160"/>
          <w:tab w:val="left" w:pos="1701"/>
          <w:tab w:val="left" w:pos="2268"/>
        </w:tabs>
        <w:spacing w:line="240" w:lineRule="auto"/>
        <w:ind w:left="0" w:firstLine="0"/>
        <w:rPr>
          <w:rFonts w:ascii="Times New Roman" w:hAnsi="Times New Roman"/>
        </w:rPr>
      </w:pPr>
    </w:p>
    <w:p w:rsidR="008D6480" w:rsidRDefault="008D6480" w:rsidP="00CE3BFA">
      <w:pPr>
        <w:pStyle w:val="2-col-note-tot"/>
        <w:jc w:val="left"/>
        <w:rPr>
          <w:b w:val="0"/>
        </w:rPr>
      </w:pPr>
    </w:p>
    <w:p w:rsidR="008D6480" w:rsidRDefault="008D6480" w:rsidP="00D33A11">
      <w:pPr>
        <w:pStyle w:val="2-col-note-line"/>
      </w:pPr>
    </w:p>
    <w:p w:rsidR="008D6480" w:rsidRDefault="008D6480" w:rsidP="00D33A11">
      <w:pPr>
        <w:pStyle w:val="2-col-note-tot"/>
      </w:pPr>
    </w:p>
    <w:p w:rsidR="008D6480" w:rsidRDefault="008D6480" w:rsidP="00D33A11">
      <w:pPr>
        <w:pStyle w:val="2-col-note-line"/>
      </w:pPr>
    </w:p>
    <w:p w:rsidR="008D6480" w:rsidRPr="002E6699" w:rsidRDefault="008D6480" w:rsidP="002E6699">
      <w:pPr>
        <w:pStyle w:val="2-col-note-tot"/>
      </w:pPr>
    </w:p>
    <w:p w:rsidR="008D6480" w:rsidRPr="00D33A11" w:rsidRDefault="008D6480" w:rsidP="00D33A11">
      <w:pPr>
        <w:pStyle w:val="2-col-note-tot"/>
      </w:pPr>
    </w:p>
    <w:p w:rsidR="008D6480" w:rsidRDefault="008D6480" w:rsidP="00C631CA">
      <w:pPr>
        <w:pStyle w:val="2-col-note-tot"/>
        <w:tabs>
          <w:tab w:val="clear" w:pos="6120"/>
          <w:tab w:val="clear" w:pos="7200"/>
          <w:tab w:val="clear" w:pos="9000"/>
          <w:tab w:val="clear" w:pos="11952"/>
        </w:tabs>
        <w:spacing w:line="240" w:lineRule="auto"/>
        <w:rPr>
          <w:noProof/>
          <w:sz w:val="24"/>
        </w:rPr>
      </w:pPr>
      <w:r>
        <w:rPr>
          <w:noProof/>
          <w:sz w:val="24"/>
        </w:rPr>
        <w:lastRenderedPageBreak/>
        <w:t>ACCOUNTABILITY REPORT</w:t>
      </w:r>
    </w:p>
    <w:p w:rsidR="008D6480" w:rsidRDefault="008D6480" w:rsidP="00C631CA">
      <w:pPr>
        <w:pStyle w:val="2-col-note-tot"/>
        <w:tabs>
          <w:tab w:val="clear" w:pos="6120"/>
          <w:tab w:val="clear" w:pos="7200"/>
          <w:tab w:val="clear" w:pos="9000"/>
          <w:tab w:val="clear" w:pos="11952"/>
        </w:tabs>
        <w:spacing w:line="240" w:lineRule="auto"/>
        <w:rPr>
          <w:noProof/>
          <w:sz w:val="24"/>
        </w:rPr>
      </w:pPr>
    </w:p>
    <w:p w:rsidR="008D6480" w:rsidRDefault="008D6480" w:rsidP="00C631CA">
      <w:pPr>
        <w:pStyle w:val="2-col-note-line"/>
        <w:spacing w:line="240" w:lineRule="auto"/>
        <w:rPr>
          <w:b/>
        </w:rPr>
      </w:pPr>
      <w:r w:rsidRPr="008D112C">
        <w:rPr>
          <w:b/>
        </w:rPr>
        <w:t>CORPORATE GOVERNANCE REPORT</w:t>
      </w:r>
    </w:p>
    <w:p w:rsidR="008D6480" w:rsidRPr="008D112C" w:rsidRDefault="008D6480" w:rsidP="00C631CA">
      <w:pPr>
        <w:pStyle w:val="2-col-note-tot"/>
        <w:spacing w:line="240" w:lineRule="auto"/>
      </w:pPr>
    </w:p>
    <w:p w:rsidR="008D6480" w:rsidRPr="00415F2C" w:rsidRDefault="008D6480" w:rsidP="00C631CA">
      <w:pPr>
        <w:pStyle w:val="2-col-note-tot"/>
        <w:tabs>
          <w:tab w:val="clear" w:pos="6120"/>
          <w:tab w:val="clear" w:pos="7200"/>
          <w:tab w:val="clear" w:pos="9000"/>
          <w:tab w:val="clear" w:pos="11952"/>
        </w:tabs>
        <w:spacing w:line="240" w:lineRule="auto"/>
        <w:rPr>
          <w:noProof/>
          <w:sz w:val="24"/>
        </w:rPr>
      </w:pPr>
      <w:r>
        <w:rPr>
          <w:noProof/>
          <w:sz w:val="24"/>
        </w:rPr>
        <w:t>Directors Report</w:t>
      </w:r>
    </w:p>
    <w:p w:rsidR="008D6480" w:rsidRDefault="008D6480" w:rsidP="00C631CA">
      <w:pPr>
        <w:pStyle w:val="2-col-note-line"/>
        <w:spacing w:line="240" w:lineRule="auto"/>
      </w:pPr>
    </w:p>
    <w:p w:rsidR="008D6480" w:rsidRPr="00206009" w:rsidRDefault="008D6480" w:rsidP="00C631C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bCs/>
          <w:color w:val="000000"/>
          <w:szCs w:val="22"/>
          <w:lang w:val="en-GB"/>
        </w:rPr>
      </w:pPr>
      <w:r w:rsidRPr="00206009">
        <w:rPr>
          <w:rFonts w:ascii="Times New Roman" w:hAnsi="Times New Roman"/>
          <w:bCs/>
          <w:color w:val="000000"/>
          <w:szCs w:val="22"/>
          <w:lang w:val="en-GB"/>
        </w:rPr>
        <w:t>The Directors present their report and the audited financial statements for the year ended 31 March 201</w:t>
      </w:r>
      <w:r>
        <w:rPr>
          <w:rFonts w:ascii="Times New Roman" w:hAnsi="Times New Roman"/>
          <w:bCs/>
          <w:color w:val="000000"/>
          <w:szCs w:val="22"/>
          <w:lang w:val="en-GB"/>
        </w:rPr>
        <w:t>7</w:t>
      </w:r>
      <w:r w:rsidRPr="00206009">
        <w:rPr>
          <w:rFonts w:ascii="Times New Roman" w:hAnsi="Times New Roman"/>
          <w:bCs/>
          <w:color w:val="000000"/>
          <w:szCs w:val="22"/>
          <w:lang w:val="en-GB"/>
        </w:rPr>
        <w:t>.</w:t>
      </w:r>
    </w:p>
    <w:p w:rsidR="008D6480" w:rsidRPr="00415F2C" w:rsidRDefault="008D6480" w:rsidP="00C631C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bCs/>
          <w:color w:val="000000"/>
          <w:szCs w:val="22"/>
          <w:lang w:val="en-GB"/>
        </w:rPr>
      </w:pPr>
    </w:p>
    <w:p w:rsidR="008D6480" w:rsidRPr="00415F2C" w:rsidRDefault="008D6480" w:rsidP="00C631C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b/>
          <w:color w:val="000000"/>
          <w:sz w:val="24"/>
          <w:szCs w:val="22"/>
          <w:lang w:val="en-GB"/>
        </w:rPr>
      </w:pPr>
      <w:r w:rsidRPr="00415F2C">
        <w:rPr>
          <w:rFonts w:ascii="Times New Roman" w:hAnsi="Times New Roman"/>
          <w:b/>
          <w:color w:val="000000"/>
          <w:sz w:val="24"/>
          <w:szCs w:val="22"/>
          <w:lang w:val="en-GB"/>
        </w:rPr>
        <w:t>Date of Issue</w:t>
      </w:r>
    </w:p>
    <w:p w:rsidR="008D6480" w:rsidRPr="00D33A11" w:rsidRDefault="008D6480" w:rsidP="00C631C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b/>
          <w:color w:val="000000"/>
          <w:sz w:val="20"/>
          <w:lang w:val="en-GB"/>
        </w:rPr>
      </w:pPr>
    </w:p>
    <w:p w:rsidR="008D6480" w:rsidRDefault="008D6480" w:rsidP="00C631C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bCs/>
          <w:color w:val="000000"/>
          <w:szCs w:val="22"/>
          <w:lang w:val="en-GB"/>
        </w:rPr>
      </w:pPr>
      <w:r w:rsidRPr="00415F2C">
        <w:rPr>
          <w:rFonts w:ascii="Times New Roman" w:hAnsi="Times New Roman"/>
          <w:bCs/>
          <w:color w:val="000000"/>
          <w:szCs w:val="22"/>
          <w:lang w:val="en-GB"/>
        </w:rPr>
        <w:t xml:space="preserve">Financial statements were approved and authorised for issue by the Board on </w:t>
      </w:r>
      <w:r>
        <w:rPr>
          <w:rFonts w:ascii="Times New Roman" w:hAnsi="Times New Roman"/>
          <w:bCs/>
          <w:color w:val="000000"/>
          <w:szCs w:val="22"/>
          <w:lang w:val="en-GB"/>
        </w:rPr>
        <w:t>15</w:t>
      </w:r>
      <w:r w:rsidRPr="00415F2C">
        <w:rPr>
          <w:rFonts w:ascii="Times New Roman" w:hAnsi="Times New Roman"/>
          <w:bCs/>
          <w:color w:val="000000"/>
          <w:szCs w:val="22"/>
          <w:lang w:val="en-GB"/>
        </w:rPr>
        <w:t xml:space="preserve"> June 20</w:t>
      </w:r>
      <w:r>
        <w:rPr>
          <w:rFonts w:ascii="Times New Roman" w:hAnsi="Times New Roman"/>
          <w:bCs/>
          <w:color w:val="000000"/>
          <w:szCs w:val="22"/>
          <w:lang w:val="en-GB"/>
        </w:rPr>
        <w:t>17</w:t>
      </w:r>
      <w:r w:rsidRPr="00415F2C">
        <w:rPr>
          <w:rFonts w:ascii="Times New Roman" w:hAnsi="Times New Roman"/>
          <w:bCs/>
          <w:color w:val="000000"/>
          <w:szCs w:val="22"/>
          <w:lang w:val="en-GB"/>
        </w:rPr>
        <w:t>.</w:t>
      </w:r>
    </w:p>
    <w:p w:rsidR="008D6480" w:rsidRDefault="008D6480" w:rsidP="00C631C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bCs/>
          <w:color w:val="000000"/>
          <w:szCs w:val="22"/>
          <w:lang w:val="en-GB"/>
        </w:rPr>
      </w:pPr>
    </w:p>
    <w:p w:rsidR="008D6480" w:rsidRPr="00415F2C" w:rsidRDefault="008D6480" w:rsidP="001012D0">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b/>
          <w:color w:val="000000"/>
          <w:sz w:val="24"/>
          <w:lang w:val="en-GB"/>
        </w:rPr>
      </w:pPr>
      <w:r w:rsidRPr="00415F2C">
        <w:rPr>
          <w:rFonts w:ascii="Times New Roman" w:hAnsi="Times New Roman"/>
          <w:b/>
          <w:color w:val="000000"/>
          <w:sz w:val="24"/>
          <w:lang w:val="en-GB"/>
        </w:rPr>
        <w:t>Naming Convention</w:t>
      </w:r>
    </w:p>
    <w:p w:rsidR="008D6480" w:rsidRPr="00415F2C" w:rsidRDefault="008D6480" w:rsidP="001012D0">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b/>
          <w:color w:val="000000"/>
          <w:sz w:val="24"/>
          <w:lang w:val="en-GB"/>
        </w:rPr>
      </w:pPr>
    </w:p>
    <w:p w:rsidR="008D6480" w:rsidRDefault="008D6480" w:rsidP="001012D0">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bCs/>
          <w:color w:val="000000"/>
          <w:szCs w:val="22"/>
          <w:lang w:val="en-GB"/>
        </w:rPr>
      </w:pPr>
      <w:r w:rsidRPr="00415F2C">
        <w:rPr>
          <w:rFonts w:ascii="Times New Roman" w:hAnsi="Times New Roman"/>
          <w:bCs/>
          <w:color w:val="000000"/>
          <w:szCs w:val="22"/>
          <w:lang w:val="en-GB"/>
        </w:rPr>
        <w:t xml:space="preserve">The </w:t>
      </w:r>
      <w:r>
        <w:rPr>
          <w:rFonts w:ascii="Times New Roman" w:hAnsi="Times New Roman"/>
          <w:bCs/>
          <w:color w:val="000000"/>
          <w:szCs w:val="22"/>
          <w:lang w:val="en-GB"/>
        </w:rPr>
        <w:t>Golden Jubilee Foundation</w:t>
      </w:r>
      <w:r w:rsidRPr="00415F2C">
        <w:rPr>
          <w:rFonts w:ascii="Times New Roman" w:hAnsi="Times New Roman"/>
          <w:bCs/>
          <w:color w:val="000000"/>
          <w:szCs w:val="22"/>
          <w:lang w:val="en-GB"/>
        </w:rPr>
        <w:t xml:space="preserve"> is the common name for the National Waiting Times Centre Board.</w:t>
      </w:r>
      <w:r>
        <w:rPr>
          <w:rFonts w:ascii="Times New Roman" w:hAnsi="Times New Roman"/>
          <w:bCs/>
          <w:color w:val="000000"/>
          <w:szCs w:val="22"/>
          <w:lang w:val="en-GB"/>
        </w:rPr>
        <w:t xml:space="preserve">  </w:t>
      </w:r>
    </w:p>
    <w:p w:rsidR="008D6480" w:rsidRPr="00D33A11" w:rsidRDefault="008D6480" w:rsidP="008855C5">
      <w:pPr>
        <w:rPr>
          <w:sz w:val="20"/>
        </w:rPr>
      </w:pPr>
    </w:p>
    <w:p w:rsidR="008D6480" w:rsidRPr="00415F2C" w:rsidRDefault="008D6480" w:rsidP="00F202FB">
      <w:pPr>
        <w:rPr>
          <w:b/>
          <w:color w:val="000000"/>
          <w:sz w:val="24"/>
        </w:rPr>
      </w:pPr>
      <w:r w:rsidRPr="00415F2C">
        <w:rPr>
          <w:b/>
          <w:color w:val="000000"/>
          <w:sz w:val="24"/>
        </w:rPr>
        <w:t>Appointment of auditors</w:t>
      </w:r>
    </w:p>
    <w:p w:rsidR="008D6480" w:rsidRPr="00415F2C" w:rsidRDefault="008D6480" w:rsidP="00F202FB">
      <w:pPr>
        <w:rPr>
          <w:b/>
          <w:color w:val="000000"/>
          <w:sz w:val="24"/>
        </w:rPr>
      </w:pPr>
    </w:p>
    <w:p w:rsidR="008D6480" w:rsidRPr="00415F2C" w:rsidRDefault="008D6480" w:rsidP="00F202FB">
      <w:pPr>
        <w:pStyle w:val="2-col-note-tot"/>
        <w:tabs>
          <w:tab w:val="clear" w:pos="6120"/>
          <w:tab w:val="clear" w:pos="7200"/>
          <w:tab w:val="clear" w:pos="9000"/>
          <w:tab w:val="clear" w:pos="11952"/>
        </w:tabs>
        <w:spacing w:line="240" w:lineRule="auto"/>
        <w:rPr>
          <w:b w:val="0"/>
          <w:bCs/>
          <w:noProof/>
        </w:rPr>
      </w:pPr>
      <w:r w:rsidRPr="00415F2C">
        <w:rPr>
          <w:b w:val="0"/>
          <w:bCs/>
          <w:noProof/>
        </w:rPr>
        <w:t>The Public Finance and Accountability (Scotland) Act 2000 place</w:t>
      </w:r>
      <w:r>
        <w:rPr>
          <w:b w:val="0"/>
          <w:bCs/>
          <w:noProof/>
        </w:rPr>
        <w:t>s</w:t>
      </w:r>
      <w:r w:rsidRPr="00415F2C">
        <w:rPr>
          <w:b w:val="0"/>
          <w:bCs/>
          <w:noProof/>
        </w:rPr>
        <w:t xml:space="preserve"> personal responsibility on the Auditor General for Scotland to decide who is to undertake the audit of each health body in Scotland.  The Auditor General appointed </w:t>
      </w:r>
      <w:r w:rsidRPr="00B36EFE">
        <w:rPr>
          <w:b w:val="0"/>
          <w:szCs w:val="22"/>
        </w:rPr>
        <w:t>Scott-Moncrieff</w:t>
      </w:r>
      <w:r>
        <w:rPr>
          <w:b w:val="0"/>
          <w:bCs/>
          <w:noProof/>
        </w:rPr>
        <w:t xml:space="preserve"> </w:t>
      </w:r>
      <w:r w:rsidRPr="00415F2C">
        <w:rPr>
          <w:b w:val="0"/>
          <w:bCs/>
          <w:noProof/>
        </w:rPr>
        <w:t>to undertake the audit of the National Waiting Times Centre Board.  The general duties of the auditors of health bodies, including their statutory duties, are set out in the Code of Audit Practice issued by Audit Scotland and approved by the Auditor General.</w:t>
      </w:r>
    </w:p>
    <w:p w:rsidR="008D6480" w:rsidRDefault="008D6480" w:rsidP="00F202FB">
      <w:pPr>
        <w:rPr>
          <w:b/>
          <w:bCs/>
          <w:sz w:val="24"/>
        </w:rPr>
      </w:pPr>
    </w:p>
    <w:p w:rsidR="008D6480" w:rsidRDefault="008D6480" w:rsidP="00F202FB">
      <w:pPr>
        <w:rPr>
          <w:b/>
          <w:bCs/>
          <w:sz w:val="24"/>
        </w:rPr>
      </w:pPr>
      <w:r w:rsidRPr="00F01CF5">
        <w:rPr>
          <w:b/>
          <w:bCs/>
          <w:sz w:val="24"/>
        </w:rPr>
        <w:t>Board Membership</w:t>
      </w:r>
    </w:p>
    <w:p w:rsidR="008D6480" w:rsidRPr="00415F2C" w:rsidRDefault="008D6480" w:rsidP="00F202FB">
      <w:pPr>
        <w:ind w:left="-851"/>
        <w:rPr>
          <w:b/>
          <w:bCs/>
          <w:sz w:val="24"/>
        </w:rPr>
      </w:pPr>
    </w:p>
    <w:p w:rsidR="008D6480" w:rsidRPr="00415F2C" w:rsidRDefault="008D6480" w:rsidP="00F202FB">
      <w:pPr>
        <w:pStyle w:val="2-col-note-line"/>
      </w:pPr>
      <w:r w:rsidRPr="00415F2C">
        <w:t>Under the terms of the Scottish Health Plan, the Health Board is a board of governance whose membership will be conditioned by the functions of the Board. Members of Health Boards are selected on the basis of their position or the particular expertise which enables them to contribute to the decision making process at a strategic level.</w:t>
      </w:r>
    </w:p>
    <w:p w:rsidR="008D6480" w:rsidRPr="00415F2C" w:rsidRDefault="008D6480" w:rsidP="00F202FB">
      <w:pPr>
        <w:pStyle w:val="2-col-note-tot"/>
      </w:pPr>
    </w:p>
    <w:p w:rsidR="008D6480" w:rsidRDefault="008D6480" w:rsidP="00F202FB">
      <w:pPr>
        <w:pStyle w:val="2-col-note-line"/>
      </w:pPr>
      <w:r w:rsidRPr="00415F2C">
        <w:t>The Health Board has collective responsibility for the performance of the local NHS system as a whole, and reflects the partnership approach, which is essential to improving health and health care.</w:t>
      </w:r>
    </w:p>
    <w:p w:rsidR="008D6480" w:rsidRDefault="008D6480" w:rsidP="00F202FB">
      <w:pPr>
        <w:ind w:left="851"/>
        <w:rPr>
          <w:b/>
          <w:bCs/>
          <w:sz w:val="24"/>
        </w:rPr>
      </w:pPr>
    </w:p>
    <w:p w:rsidR="008D6480" w:rsidRPr="002002FE" w:rsidRDefault="008D6480" w:rsidP="00F202FB">
      <w:pPr>
        <w:pStyle w:val="2-col-note-line"/>
      </w:pPr>
      <w:r w:rsidRPr="002002FE">
        <w:t>The Directors during the period were as follows:</w:t>
      </w:r>
    </w:p>
    <w:p w:rsidR="008D6480" w:rsidRPr="002002FE" w:rsidRDefault="008D6480" w:rsidP="00F202FB">
      <w:pPr>
        <w:pStyle w:val="2-col-note-tot"/>
        <w:spacing w:line="240" w:lineRule="auto"/>
      </w:pPr>
    </w:p>
    <w:p w:rsidR="008D6480" w:rsidRPr="002002FE" w:rsidRDefault="008D6480" w:rsidP="00F202FB">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268"/>
        </w:tabs>
        <w:spacing w:line="240" w:lineRule="auto"/>
        <w:ind w:left="0" w:firstLine="0"/>
        <w:rPr>
          <w:rFonts w:ascii="Times New Roman" w:hAnsi="Times New Roman"/>
          <w:color w:val="000000"/>
          <w:lang w:val="en-GB"/>
        </w:rPr>
      </w:pPr>
      <w:r>
        <w:rPr>
          <w:rFonts w:ascii="Times New Roman" w:hAnsi="Times New Roman"/>
          <w:color w:val="000000"/>
          <w:lang w:val="en-GB"/>
        </w:rPr>
        <w:t>Interim Chair</w:t>
      </w:r>
      <w:r>
        <w:rPr>
          <w:rFonts w:ascii="Times New Roman" w:hAnsi="Times New Roman"/>
          <w:color w:val="000000"/>
          <w:lang w:val="en-GB"/>
        </w:rPr>
        <w:tab/>
      </w:r>
      <w:r w:rsidRPr="005B6248">
        <w:rPr>
          <w:rFonts w:ascii="Times New Roman" w:hAnsi="Times New Roman"/>
          <w:color w:val="000000"/>
          <w:lang w:val="en-GB"/>
        </w:rPr>
        <w:t>S MacKinnon</w:t>
      </w:r>
      <w:r w:rsidRPr="002002FE">
        <w:rPr>
          <w:rFonts w:ascii="Times New Roman" w:hAnsi="Times New Roman"/>
          <w:color w:val="000000"/>
          <w:lang w:val="en-GB"/>
        </w:rPr>
        <w:t xml:space="preserve"> </w:t>
      </w:r>
      <w:r>
        <w:rPr>
          <w:rFonts w:ascii="Times New Roman" w:hAnsi="Times New Roman"/>
          <w:color w:val="000000"/>
          <w:lang w:val="en-GB"/>
        </w:rPr>
        <w:t>– from 18 March 2016</w:t>
      </w:r>
    </w:p>
    <w:p w:rsidR="008D6480" w:rsidRPr="002002FE" w:rsidRDefault="008D6480" w:rsidP="001A3564">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268"/>
        </w:tabs>
        <w:spacing w:line="240" w:lineRule="auto"/>
        <w:ind w:left="0" w:firstLine="0"/>
        <w:rPr>
          <w:rFonts w:ascii="Times New Roman" w:hAnsi="Times New Roman"/>
          <w:color w:val="000000"/>
          <w:lang w:val="en-GB"/>
        </w:rPr>
      </w:pPr>
      <w:r w:rsidRPr="002002FE">
        <w:rPr>
          <w:rFonts w:ascii="Times New Roman" w:hAnsi="Times New Roman"/>
          <w:color w:val="000000"/>
          <w:lang w:val="en-GB"/>
        </w:rPr>
        <w:t>Non-Executive</w:t>
      </w:r>
      <w:r w:rsidRPr="002002FE">
        <w:rPr>
          <w:rFonts w:ascii="Times New Roman" w:hAnsi="Times New Roman"/>
          <w:color w:val="000000"/>
          <w:lang w:val="en-GB"/>
        </w:rPr>
        <w:tab/>
        <w:t xml:space="preserve">J Christie – Employee Director </w:t>
      </w:r>
      <w:r w:rsidRPr="002002FE">
        <w:rPr>
          <w:rFonts w:ascii="Times New Roman" w:hAnsi="Times New Roman"/>
          <w:color w:val="000000"/>
          <w:lang w:val="en-GB"/>
        </w:rPr>
        <w:tab/>
      </w:r>
      <w:r w:rsidRPr="002002FE">
        <w:rPr>
          <w:rFonts w:ascii="Times New Roman" w:hAnsi="Times New Roman"/>
          <w:color w:val="000000"/>
          <w:lang w:val="en-GB"/>
        </w:rPr>
        <w:tab/>
      </w:r>
      <w:r w:rsidRPr="002002FE">
        <w:rPr>
          <w:rFonts w:ascii="Times New Roman" w:hAnsi="Times New Roman"/>
          <w:color w:val="000000"/>
          <w:lang w:val="en-GB"/>
        </w:rPr>
        <w:tab/>
      </w:r>
      <w:r w:rsidRPr="002002FE">
        <w:rPr>
          <w:rFonts w:ascii="Times New Roman" w:hAnsi="Times New Roman"/>
          <w:color w:val="000000"/>
          <w:lang w:val="en-GB"/>
        </w:rPr>
        <w:tab/>
      </w:r>
      <w:r w:rsidRPr="002002FE">
        <w:rPr>
          <w:rFonts w:ascii="Times New Roman" w:hAnsi="Times New Roman"/>
          <w:color w:val="000000"/>
          <w:lang w:val="en-GB"/>
        </w:rPr>
        <w:tab/>
      </w:r>
    </w:p>
    <w:p w:rsidR="008D6480" w:rsidRPr="002002FE" w:rsidRDefault="008D6480" w:rsidP="00F202FB">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268"/>
        </w:tabs>
        <w:spacing w:line="240" w:lineRule="auto"/>
        <w:ind w:left="2268" w:firstLine="0"/>
        <w:rPr>
          <w:rFonts w:ascii="Times New Roman" w:hAnsi="Times New Roman"/>
          <w:color w:val="000000"/>
          <w:lang w:val="en-GB"/>
        </w:rPr>
      </w:pPr>
      <w:r w:rsidRPr="002002FE">
        <w:rPr>
          <w:rFonts w:ascii="Times New Roman" w:hAnsi="Times New Roman"/>
          <w:color w:val="000000"/>
          <w:lang w:val="en-GB"/>
        </w:rPr>
        <w:t xml:space="preserve">M Whitehead </w:t>
      </w:r>
    </w:p>
    <w:p w:rsidR="008D6480" w:rsidRPr="002002FE" w:rsidRDefault="008D6480" w:rsidP="00F202FB">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268"/>
        </w:tabs>
        <w:spacing w:line="240" w:lineRule="auto"/>
        <w:ind w:left="2268" w:firstLine="0"/>
        <w:rPr>
          <w:rFonts w:ascii="Times New Roman" w:hAnsi="Times New Roman"/>
          <w:color w:val="000000"/>
          <w:lang w:val="en-GB"/>
        </w:rPr>
      </w:pPr>
      <w:r w:rsidRPr="002002FE">
        <w:rPr>
          <w:rFonts w:ascii="Times New Roman" w:hAnsi="Times New Roman"/>
          <w:color w:val="000000"/>
          <w:lang w:val="en-GB"/>
        </w:rPr>
        <w:t xml:space="preserve">J Rae </w:t>
      </w:r>
    </w:p>
    <w:p w:rsidR="008D6480" w:rsidRPr="002002FE" w:rsidRDefault="008D6480" w:rsidP="00F202FB">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268"/>
        </w:tabs>
        <w:spacing w:line="240" w:lineRule="auto"/>
        <w:ind w:left="2268" w:firstLine="0"/>
        <w:rPr>
          <w:rFonts w:ascii="Times New Roman" w:hAnsi="Times New Roman"/>
          <w:color w:val="000000"/>
          <w:lang w:val="en-GB"/>
        </w:rPr>
      </w:pPr>
      <w:r w:rsidRPr="002002FE">
        <w:rPr>
          <w:rFonts w:ascii="Times New Roman" w:hAnsi="Times New Roman"/>
          <w:color w:val="000000"/>
          <w:lang w:val="en-GB"/>
        </w:rPr>
        <w:t xml:space="preserve">P Cox </w:t>
      </w:r>
    </w:p>
    <w:p w:rsidR="008D6480" w:rsidRPr="002002FE" w:rsidRDefault="008D6480" w:rsidP="00F202FB">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268"/>
        </w:tabs>
        <w:spacing w:line="240" w:lineRule="auto"/>
        <w:ind w:left="2268" w:firstLine="0"/>
        <w:rPr>
          <w:rFonts w:ascii="Times New Roman" w:hAnsi="Times New Roman"/>
          <w:color w:val="000000"/>
          <w:lang w:val="en-GB"/>
        </w:rPr>
      </w:pPr>
      <w:r w:rsidRPr="002002FE">
        <w:rPr>
          <w:rFonts w:ascii="Times New Roman" w:hAnsi="Times New Roman"/>
          <w:color w:val="000000"/>
          <w:lang w:val="en-GB"/>
        </w:rPr>
        <w:t xml:space="preserve">K Harriman </w:t>
      </w:r>
    </w:p>
    <w:p w:rsidR="008D6480" w:rsidRPr="002002FE" w:rsidRDefault="008D6480" w:rsidP="00F202FB">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268"/>
        </w:tabs>
        <w:spacing w:line="240" w:lineRule="auto"/>
        <w:ind w:left="2268" w:firstLine="0"/>
        <w:rPr>
          <w:rFonts w:ascii="Times New Roman" w:hAnsi="Times New Roman"/>
          <w:color w:val="000000"/>
          <w:lang w:val="en-GB"/>
        </w:rPr>
      </w:pPr>
      <w:r w:rsidRPr="002002FE">
        <w:rPr>
          <w:rFonts w:ascii="Times New Roman" w:hAnsi="Times New Roman"/>
          <w:color w:val="000000"/>
          <w:lang w:val="en-GB"/>
        </w:rPr>
        <w:t xml:space="preserve">M </w:t>
      </w:r>
      <w:proofErr w:type="spellStart"/>
      <w:r w:rsidRPr="002002FE">
        <w:rPr>
          <w:rFonts w:ascii="Times New Roman" w:hAnsi="Times New Roman"/>
          <w:color w:val="000000"/>
          <w:lang w:val="en-GB"/>
        </w:rPr>
        <w:t>MacGregor</w:t>
      </w:r>
      <w:proofErr w:type="spellEnd"/>
      <w:r w:rsidRPr="002002FE">
        <w:rPr>
          <w:rFonts w:ascii="Times New Roman" w:hAnsi="Times New Roman"/>
          <w:color w:val="000000"/>
          <w:lang w:val="en-GB"/>
        </w:rPr>
        <w:t xml:space="preserve"> </w:t>
      </w:r>
    </w:p>
    <w:p w:rsidR="008D6480" w:rsidRPr="002002FE" w:rsidRDefault="008D6480" w:rsidP="00F202FB">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268"/>
        </w:tabs>
        <w:spacing w:line="240" w:lineRule="auto"/>
        <w:ind w:left="0" w:firstLine="0"/>
        <w:rPr>
          <w:rFonts w:ascii="Times New Roman" w:hAnsi="Times New Roman"/>
          <w:color w:val="000000"/>
          <w:lang w:val="en-GB"/>
        </w:rPr>
      </w:pPr>
      <w:r w:rsidRPr="002002FE">
        <w:rPr>
          <w:rFonts w:ascii="Times New Roman" w:hAnsi="Times New Roman"/>
          <w:color w:val="000000"/>
          <w:lang w:val="en-GB"/>
        </w:rPr>
        <w:t>Executive Directors</w:t>
      </w:r>
      <w:r w:rsidRPr="002002FE">
        <w:rPr>
          <w:rFonts w:ascii="Times New Roman" w:hAnsi="Times New Roman"/>
          <w:color w:val="000000"/>
          <w:lang w:val="en-GB"/>
        </w:rPr>
        <w:tab/>
        <w:t xml:space="preserve">J W Young </w:t>
      </w:r>
      <w:r w:rsidRPr="002002FE">
        <w:rPr>
          <w:rFonts w:ascii="Times New Roman" w:hAnsi="Times New Roman"/>
          <w:color w:val="000000"/>
          <w:lang w:val="en-GB"/>
        </w:rPr>
        <w:tab/>
        <w:t xml:space="preserve">- Chief Executive </w:t>
      </w:r>
    </w:p>
    <w:p w:rsidR="008D6480" w:rsidRPr="002002FE" w:rsidRDefault="008D6480" w:rsidP="00F202FB">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268"/>
        </w:tabs>
        <w:spacing w:line="240" w:lineRule="auto"/>
        <w:ind w:left="2880"/>
        <w:rPr>
          <w:rFonts w:ascii="Times New Roman" w:hAnsi="Times New Roman"/>
          <w:color w:val="000000"/>
          <w:lang w:val="en-GB"/>
        </w:rPr>
      </w:pPr>
      <w:r w:rsidRPr="002002FE">
        <w:rPr>
          <w:rFonts w:ascii="Times New Roman" w:hAnsi="Times New Roman"/>
          <w:color w:val="000000"/>
          <w:lang w:val="en-GB"/>
        </w:rPr>
        <w:tab/>
        <w:t>J M Carter</w:t>
      </w:r>
      <w:r w:rsidRPr="002002FE">
        <w:rPr>
          <w:rFonts w:ascii="Times New Roman" w:hAnsi="Times New Roman"/>
          <w:color w:val="000000"/>
          <w:lang w:val="en-GB"/>
        </w:rPr>
        <w:tab/>
        <w:t xml:space="preserve">- Director of Finance </w:t>
      </w:r>
    </w:p>
    <w:p w:rsidR="008D6480" w:rsidRPr="002002FE" w:rsidRDefault="008D6480" w:rsidP="009B36D9">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268"/>
        </w:tabs>
        <w:spacing w:line="240" w:lineRule="auto"/>
        <w:rPr>
          <w:rFonts w:ascii="Times New Roman" w:hAnsi="Times New Roman"/>
          <w:color w:val="000000"/>
          <w:lang w:val="en-GB"/>
        </w:rPr>
      </w:pPr>
      <w:r w:rsidRPr="002002FE">
        <w:rPr>
          <w:rFonts w:ascii="Times New Roman" w:hAnsi="Times New Roman"/>
          <w:color w:val="000000"/>
          <w:lang w:val="en-GB"/>
        </w:rPr>
        <w:tab/>
      </w:r>
      <w:r w:rsidRPr="002002FE">
        <w:rPr>
          <w:rFonts w:ascii="Times New Roman" w:hAnsi="Times New Roman"/>
          <w:color w:val="000000"/>
          <w:lang w:val="en-GB"/>
        </w:rPr>
        <w:tab/>
        <w:t>AM Cavanagh –</w:t>
      </w:r>
      <w:r>
        <w:rPr>
          <w:rFonts w:ascii="Times New Roman" w:hAnsi="Times New Roman"/>
          <w:color w:val="000000"/>
          <w:lang w:val="en-GB"/>
        </w:rPr>
        <w:t xml:space="preserve"> Director of Nursing </w:t>
      </w:r>
      <w:r w:rsidRPr="002002FE">
        <w:rPr>
          <w:rFonts w:ascii="Times New Roman" w:hAnsi="Times New Roman"/>
          <w:color w:val="000000"/>
          <w:lang w:val="en-GB"/>
        </w:rPr>
        <w:tab/>
      </w:r>
    </w:p>
    <w:p w:rsidR="008D6480" w:rsidRPr="002002FE" w:rsidRDefault="008D6480" w:rsidP="00F202FB">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268"/>
        </w:tabs>
        <w:spacing w:line="240" w:lineRule="auto"/>
        <w:ind w:left="2880"/>
        <w:rPr>
          <w:rFonts w:ascii="Times New Roman" w:hAnsi="Times New Roman"/>
          <w:color w:val="000000"/>
          <w:lang w:val="en-GB"/>
        </w:rPr>
      </w:pPr>
      <w:r w:rsidRPr="002002FE">
        <w:rPr>
          <w:rFonts w:ascii="Times New Roman" w:hAnsi="Times New Roman"/>
          <w:color w:val="000000"/>
          <w:lang w:val="en-GB"/>
        </w:rPr>
        <w:tab/>
        <w:t>M Higgins</w:t>
      </w:r>
      <w:r w:rsidRPr="002002FE">
        <w:rPr>
          <w:rFonts w:ascii="Times New Roman" w:hAnsi="Times New Roman"/>
          <w:color w:val="000000"/>
          <w:lang w:val="en-GB"/>
        </w:rPr>
        <w:tab/>
        <w:t xml:space="preserve">- Medical Director </w:t>
      </w:r>
    </w:p>
    <w:p w:rsidR="008D6480" w:rsidRDefault="008D6480" w:rsidP="00C631CA">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268"/>
        </w:tabs>
        <w:spacing w:line="240" w:lineRule="auto"/>
        <w:ind w:left="3600" w:hanging="1440"/>
        <w:rPr>
          <w:rFonts w:ascii="Times New Roman" w:hAnsi="Times New Roman"/>
          <w:color w:val="000000"/>
          <w:lang w:val="en-GB"/>
        </w:rPr>
      </w:pPr>
      <w:r w:rsidRPr="002002FE">
        <w:rPr>
          <w:rFonts w:ascii="Times New Roman" w:hAnsi="Times New Roman"/>
          <w:color w:val="000000"/>
          <w:lang w:val="en-GB"/>
        </w:rPr>
        <w:tab/>
      </w:r>
      <w:r>
        <w:rPr>
          <w:rFonts w:ascii="Times New Roman" w:hAnsi="Times New Roman"/>
          <w:color w:val="000000"/>
          <w:lang w:val="en-GB"/>
        </w:rPr>
        <w:t xml:space="preserve">S </w:t>
      </w:r>
      <w:proofErr w:type="spellStart"/>
      <w:r>
        <w:rPr>
          <w:rFonts w:ascii="Times New Roman" w:hAnsi="Times New Roman"/>
          <w:color w:val="000000"/>
          <w:lang w:val="en-GB"/>
        </w:rPr>
        <w:t>Qureshi</w:t>
      </w:r>
      <w:proofErr w:type="spellEnd"/>
      <w:r>
        <w:rPr>
          <w:rFonts w:ascii="Times New Roman" w:hAnsi="Times New Roman"/>
          <w:color w:val="000000"/>
          <w:lang w:val="en-GB"/>
        </w:rPr>
        <w:t xml:space="preserve"> </w:t>
      </w:r>
      <w:r>
        <w:rPr>
          <w:rFonts w:ascii="Times New Roman" w:hAnsi="Times New Roman"/>
          <w:color w:val="000000"/>
          <w:lang w:val="en-GB"/>
        </w:rPr>
        <w:tab/>
        <w:t>- Director of Quality, Innovation and People (from 1 January 2017)</w:t>
      </w:r>
      <w:r w:rsidRPr="002002FE">
        <w:rPr>
          <w:rFonts w:ascii="Times New Roman" w:hAnsi="Times New Roman"/>
          <w:color w:val="000000"/>
          <w:lang w:val="en-GB"/>
        </w:rPr>
        <w:tab/>
      </w:r>
    </w:p>
    <w:p w:rsidR="008D6480" w:rsidRPr="002002FE" w:rsidRDefault="008D6480" w:rsidP="00C631CA">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268"/>
        </w:tabs>
        <w:spacing w:line="240" w:lineRule="auto"/>
        <w:ind w:left="3600" w:hanging="1440"/>
        <w:rPr>
          <w:rFonts w:ascii="Times New Roman" w:hAnsi="Times New Roman"/>
          <w:color w:val="000000"/>
          <w:lang w:val="en-GB"/>
        </w:rPr>
      </w:pPr>
      <w:r>
        <w:rPr>
          <w:rFonts w:ascii="Times New Roman" w:hAnsi="Times New Roman"/>
          <w:color w:val="000000"/>
          <w:lang w:val="en-GB"/>
        </w:rPr>
        <w:tab/>
      </w:r>
      <w:r w:rsidRPr="002002FE">
        <w:rPr>
          <w:rFonts w:ascii="Times New Roman" w:hAnsi="Times New Roman"/>
          <w:color w:val="000000"/>
          <w:lang w:val="en-GB"/>
        </w:rPr>
        <w:t>D Miller</w:t>
      </w:r>
      <w:r w:rsidRPr="002002FE">
        <w:rPr>
          <w:rFonts w:ascii="Times New Roman" w:hAnsi="Times New Roman"/>
          <w:color w:val="000000"/>
          <w:lang w:val="en-GB"/>
        </w:rPr>
        <w:tab/>
        <w:t>- Acting Director of Human Resources</w:t>
      </w:r>
      <w:r>
        <w:rPr>
          <w:rFonts w:ascii="Times New Roman" w:hAnsi="Times New Roman"/>
          <w:color w:val="000000"/>
          <w:lang w:val="en-GB"/>
        </w:rPr>
        <w:t xml:space="preserve"> (from 5 January 2015 to 31 December 2016)</w:t>
      </w:r>
    </w:p>
    <w:p w:rsidR="008D6480" w:rsidRPr="002002FE" w:rsidRDefault="008D6480" w:rsidP="00D72E80">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268"/>
        </w:tabs>
        <w:spacing w:line="240" w:lineRule="auto"/>
        <w:ind w:left="2880"/>
        <w:rPr>
          <w:rFonts w:ascii="Times New Roman" w:hAnsi="Times New Roman"/>
          <w:color w:val="000000"/>
          <w:lang w:val="en-GB"/>
        </w:rPr>
      </w:pPr>
      <w:r w:rsidRPr="002002FE">
        <w:rPr>
          <w:rFonts w:ascii="Times New Roman" w:hAnsi="Times New Roman"/>
          <w:color w:val="000000"/>
          <w:lang w:val="en-GB"/>
        </w:rPr>
        <w:tab/>
        <w:t>J Rogers</w:t>
      </w:r>
      <w:r w:rsidRPr="002002FE">
        <w:rPr>
          <w:rFonts w:ascii="Times New Roman" w:hAnsi="Times New Roman"/>
          <w:color w:val="000000"/>
          <w:lang w:val="en-GB"/>
        </w:rPr>
        <w:tab/>
        <w:t>- Director of Operations</w:t>
      </w:r>
    </w:p>
    <w:p w:rsidR="008D6480" w:rsidRPr="002002FE" w:rsidRDefault="008D6480" w:rsidP="00F202FB">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ind w:left="0" w:firstLine="0"/>
        <w:rPr>
          <w:rFonts w:ascii="Times New Roman" w:hAnsi="Times New Roman"/>
          <w:color w:val="000000"/>
          <w:lang w:val="en-GB"/>
        </w:rPr>
      </w:pPr>
    </w:p>
    <w:p w:rsidR="008D6480" w:rsidRDefault="008D6480" w:rsidP="00F202FB">
      <w:pPr>
        <w:pStyle w:val="2-col-note-line"/>
      </w:pPr>
    </w:p>
    <w:p w:rsidR="008D6480" w:rsidRDefault="008D6480" w:rsidP="00E71089">
      <w:pPr>
        <w:rPr>
          <w:b/>
          <w:bCs/>
          <w:sz w:val="24"/>
        </w:rPr>
      </w:pPr>
      <w:r w:rsidRPr="00F01CF5">
        <w:rPr>
          <w:b/>
          <w:bCs/>
          <w:sz w:val="24"/>
        </w:rPr>
        <w:t>Board Membership</w:t>
      </w:r>
      <w:r>
        <w:rPr>
          <w:b/>
          <w:bCs/>
          <w:sz w:val="24"/>
        </w:rPr>
        <w:t xml:space="preserve"> (continued)</w:t>
      </w:r>
    </w:p>
    <w:p w:rsidR="008D6480" w:rsidRDefault="008D6480" w:rsidP="00F202FB">
      <w:pPr>
        <w:pStyle w:val="2-col-note-line"/>
      </w:pPr>
    </w:p>
    <w:p w:rsidR="008D6480" w:rsidRDefault="008D6480" w:rsidP="00F202FB">
      <w:pPr>
        <w:pStyle w:val="2-col-note-line"/>
      </w:pPr>
      <w:r w:rsidRPr="002002FE">
        <w:t>The board members’ responsibilities in relation to the accounts are set out in the statement of board members responsibilities.</w:t>
      </w:r>
    </w:p>
    <w:p w:rsidR="008D6480" w:rsidRDefault="008D6480" w:rsidP="00B91F9E">
      <w:pPr>
        <w:pStyle w:val="2-col-note-tot"/>
      </w:pPr>
    </w:p>
    <w:p w:rsidR="008D6480" w:rsidRDefault="008D6480" w:rsidP="00B91F9E">
      <w:pPr>
        <w:rPr>
          <w:b/>
          <w:bCs/>
          <w:sz w:val="24"/>
        </w:rPr>
      </w:pPr>
      <w:r w:rsidRPr="00B91F9E">
        <w:rPr>
          <w:b/>
          <w:bCs/>
          <w:sz w:val="24"/>
        </w:rPr>
        <w:t>The statement of Board Members’ responsibilities</w:t>
      </w:r>
    </w:p>
    <w:p w:rsidR="008D6480" w:rsidRPr="00B91F9E" w:rsidRDefault="008D6480" w:rsidP="00B91F9E">
      <w:pPr>
        <w:rPr>
          <w:b/>
          <w:bCs/>
          <w:sz w:val="24"/>
        </w:rPr>
      </w:pPr>
    </w:p>
    <w:p w:rsidR="008D6480" w:rsidRDefault="008D6480" w:rsidP="00B91F9E">
      <w:pPr>
        <w:pStyle w:val="2-col-note-line"/>
      </w:pPr>
      <w:r>
        <w:t>Under the National Health Service (Scotland) Act 1978, the Health Board is required to prepare accounts in accordance with the directions of Scottish Ministers which require that those accounts give a true and fair view of the state of affairs of the Health Board as at 31 March 2017 and of its operating costs for the year then ended. In preparing these accounts the Directors are required to:</w:t>
      </w:r>
    </w:p>
    <w:p w:rsidR="008D6480" w:rsidRDefault="008D6480" w:rsidP="00B91F9E">
      <w:pPr>
        <w:pStyle w:val="2-col-note-line"/>
      </w:pPr>
    </w:p>
    <w:p w:rsidR="008D6480" w:rsidRDefault="008D6480" w:rsidP="0052486E">
      <w:pPr>
        <w:widowControl/>
        <w:numPr>
          <w:ilvl w:val="0"/>
          <w:numId w:val="58"/>
        </w:numPr>
        <w:ind w:right="-1"/>
      </w:pPr>
      <w:r>
        <w:t xml:space="preserve">Apply on a consistent basis the accounting policies and standards approved </w:t>
      </w:r>
      <w:r>
        <w:tab/>
        <w:t xml:space="preserve">for the </w:t>
      </w:r>
      <w:proofErr w:type="spellStart"/>
      <w:r>
        <w:t>NHSScotland</w:t>
      </w:r>
      <w:proofErr w:type="spellEnd"/>
      <w:r>
        <w:t xml:space="preserve"> by Scottish Ministers.</w:t>
      </w:r>
    </w:p>
    <w:p w:rsidR="008D6480" w:rsidRDefault="008D6480" w:rsidP="0052486E">
      <w:pPr>
        <w:widowControl/>
        <w:numPr>
          <w:ilvl w:val="0"/>
          <w:numId w:val="58"/>
        </w:numPr>
        <w:ind w:right="-1"/>
        <w:outlineLvl w:val="0"/>
      </w:pPr>
      <w:r>
        <w:t>Make judgements and estimates that are reasonable and prudent.</w:t>
      </w:r>
    </w:p>
    <w:p w:rsidR="008D6480" w:rsidRDefault="008D6480" w:rsidP="0052486E">
      <w:pPr>
        <w:widowControl/>
        <w:numPr>
          <w:ilvl w:val="0"/>
          <w:numId w:val="58"/>
        </w:numPr>
        <w:ind w:right="-1"/>
      </w:pPr>
      <w:r>
        <w:t xml:space="preserve">State where applicable accounting standards as set out in the Financial </w:t>
      </w:r>
      <w:r>
        <w:tab/>
      </w:r>
      <w:r>
        <w:tab/>
        <w:t xml:space="preserve">Reporting Manual have not been followed where the effect of the departure </w:t>
      </w:r>
      <w:r>
        <w:tab/>
        <w:t>is material.</w:t>
      </w:r>
    </w:p>
    <w:p w:rsidR="008D6480" w:rsidRDefault="008D6480" w:rsidP="00483FDE">
      <w:pPr>
        <w:widowControl/>
        <w:numPr>
          <w:ilvl w:val="0"/>
          <w:numId w:val="58"/>
        </w:numPr>
        <w:ind w:left="714" w:hanging="357"/>
      </w:pPr>
      <w:r>
        <w:t xml:space="preserve">Prepare the accounts on the going concern basis unless it is inappropriate </w:t>
      </w:r>
      <w:r>
        <w:tab/>
        <w:t xml:space="preserve">to </w:t>
      </w:r>
      <w:r>
        <w:tab/>
        <w:t>presume that the Board will continue to operate.</w:t>
      </w:r>
    </w:p>
    <w:p w:rsidR="008D6480" w:rsidRDefault="008D6480" w:rsidP="0052486E">
      <w:pPr>
        <w:ind w:right="-1"/>
      </w:pPr>
    </w:p>
    <w:p w:rsidR="008D6480" w:rsidRDefault="008D6480" w:rsidP="00B91F9E">
      <w:pPr>
        <w:pStyle w:val="2-col-note-line"/>
      </w:pPr>
      <w:r>
        <w:t>The Health Board members are responsible for ensuring that proper accounting records are maintained which disclose with reasonable accuracy at any time the financial position of the Board and enable them to ensure that the accounts comply with the National Health Service (Scotland) Act 1978 and the requirements of the Scottish Ministers.  They are also responsible for safeguarding the assets of the Board and hence taking reasonable steps for the prevention of fraud and other irregularities.</w:t>
      </w:r>
    </w:p>
    <w:p w:rsidR="008D6480" w:rsidRDefault="008D6480" w:rsidP="00B91F9E">
      <w:pPr>
        <w:pStyle w:val="2-col-note-line"/>
      </w:pPr>
    </w:p>
    <w:p w:rsidR="008D6480" w:rsidRPr="00B91F9E" w:rsidRDefault="008D6480" w:rsidP="00B91F9E">
      <w:pPr>
        <w:pStyle w:val="2-col-note-line"/>
      </w:pPr>
      <w:r>
        <w:t>The NHS Board members confirm they have discharged the above responsibilities during the financial year and in preparing the accounts.</w:t>
      </w:r>
    </w:p>
    <w:p w:rsidR="008D6480" w:rsidRPr="009266E7" w:rsidRDefault="008D6480" w:rsidP="00F202FB">
      <w:pPr>
        <w:rPr>
          <w:b/>
          <w:sz w:val="16"/>
          <w:szCs w:val="16"/>
        </w:rPr>
      </w:pPr>
    </w:p>
    <w:p w:rsidR="008D6480" w:rsidRDefault="008D6480" w:rsidP="00F202FB">
      <w:pPr>
        <w:rPr>
          <w:b/>
          <w:bCs/>
          <w:sz w:val="24"/>
        </w:rPr>
      </w:pPr>
      <w:r w:rsidRPr="00500FCD">
        <w:rPr>
          <w:b/>
          <w:bCs/>
          <w:sz w:val="24"/>
        </w:rPr>
        <w:t>Board members’ and senior managers’ interests</w:t>
      </w:r>
    </w:p>
    <w:p w:rsidR="008D6480" w:rsidRDefault="008D6480" w:rsidP="00F202FB">
      <w:pPr>
        <w:rPr>
          <w:b/>
          <w:bCs/>
          <w:sz w:val="24"/>
        </w:rPr>
      </w:pPr>
    </w:p>
    <w:p w:rsidR="008D6480" w:rsidRDefault="008D6480" w:rsidP="00F202FB">
      <w:pPr>
        <w:pStyle w:val="2-col-note-line"/>
        <w:spacing w:line="240" w:lineRule="auto"/>
      </w:pPr>
      <w:r>
        <w:t>Details of any interests of Board members, senior managers and other senior staff in contracts or potential contractors with the Board as required by IAS 24 there were no material related party transactions during 2016/17.  No Board members or senior managers had any interests in contracts or potential contractors with the Health Board during 2016/17, the following interests have been declared:</w:t>
      </w:r>
    </w:p>
    <w:p w:rsidR="008D6480" w:rsidRDefault="008D6480" w:rsidP="00F202FB">
      <w:pPr>
        <w:pStyle w:val="2-col-note-tot"/>
        <w:spacing w:line="240" w:lineRule="auto"/>
      </w:pPr>
    </w:p>
    <w:tbl>
      <w:tblPr>
        <w:tblW w:w="8758" w:type="dxa"/>
        <w:tblLook w:val="0000"/>
      </w:tblPr>
      <w:tblGrid>
        <w:gridCol w:w="1928"/>
        <w:gridCol w:w="6830"/>
      </w:tblGrid>
      <w:tr w:rsidR="008D6480" w:rsidRPr="00CF60E5">
        <w:tc>
          <w:tcPr>
            <w:tcW w:w="1928" w:type="dxa"/>
          </w:tcPr>
          <w:p w:rsidR="008D6480" w:rsidRPr="002002FE" w:rsidRDefault="008D6480" w:rsidP="00F202FB">
            <w:pPr>
              <w:pStyle w:val="2-col-note-tot"/>
              <w:spacing w:line="240" w:lineRule="auto"/>
            </w:pPr>
            <w:r>
              <w:t xml:space="preserve"> </w:t>
            </w:r>
          </w:p>
        </w:tc>
        <w:tc>
          <w:tcPr>
            <w:tcW w:w="6830" w:type="dxa"/>
          </w:tcPr>
          <w:p w:rsidR="008D6480" w:rsidRPr="002002FE" w:rsidRDefault="008D6480" w:rsidP="00F202FB">
            <w:pPr>
              <w:pStyle w:val="2-col-note-tot"/>
              <w:spacing w:line="240" w:lineRule="auto"/>
            </w:pPr>
            <w:r w:rsidRPr="002002FE">
              <w:t>Interest</w:t>
            </w:r>
          </w:p>
        </w:tc>
      </w:tr>
      <w:tr w:rsidR="008D6480" w:rsidRPr="00834285" w:rsidTr="0010773A">
        <w:tc>
          <w:tcPr>
            <w:tcW w:w="1928" w:type="dxa"/>
          </w:tcPr>
          <w:p w:rsidR="008D6480" w:rsidRPr="00834285" w:rsidRDefault="008D6480" w:rsidP="0010773A">
            <w:pPr>
              <w:pStyle w:val="2-col-note-tot"/>
              <w:spacing w:line="240" w:lineRule="auto"/>
              <w:rPr>
                <w:b w:val="0"/>
                <w:bCs/>
              </w:rPr>
            </w:pPr>
            <w:r w:rsidRPr="00834285">
              <w:rPr>
                <w:b w:val="0"/>
                <w:bCs/>
              </w:rPr>
              <w:t>S MacKinnon</w:t>
            </w:r>
          </w:p>
        </w:tc>
        <w:tc>
          <w:tcPr>
            <w:tcW w:w="6830" w:type="dxa"/>
          </w:tcPr>
          <w:p w:rsidR="008D6480" w:rsidRPr="00834285" w:rsidRDefault="008D6480" w:rsidP="0010773A">
            <w:pPr>
              <w:pStyle w:val="2-col-note-tot"/>
              <w:spacing w:line="240" w:lineRule="auto"/>
              <w:rPr>
                <w:b w:val="0"/>
                <w:bCs/>
              </w:rPr>
            </w:pPr>
            <w:r w:rsidRPr="00834285">
              <w:rPr>
                <w:b w:val="0"/>
                <w:bCs/>
              </w:rPr>
              <w:t>Managing Director – MacKinnon Consulting Ltd</w:t>
            </w:r>
          </w:p>
          <w:p w:rsidR="008D6480" w:rsidRPr="00834285" w:rsidRDefault="008D6480" w:rsidP="0010773A">
            <w:pPr>
              <w:pStyle w:val="2-col-note-line"/>
            </w:pPr>
            <w:r w:rsidRPr="00834285">
              <w:t>Non-executive Director – Canadian Payments Association</w:t>
            </w:r>
          </w:p>
          <w:p w:rsidR="008D6480" w:rsidRPr="00834285" w:rsidRDefault="008D6480" w:rsidP="0010773A">
            <w:pPr>
              <w:pStyle w:val="2-col-note-line"/>
            </w:pPr>
            <w:r w:rsidRPr="00834285">
              <w:t>Senior Tutor – Chartered Institute of Bankers in Scotland</w:t>
            </w:r>
          </w:p>
          <w:p w:rsidR="008D6480" w:rsidRPr="00834285" w:rsidRDefault="008D6480" w:rsidP="0010773A">
            <w:pPr>
              <w:pStyle w:val="2-col-note-line"/>
            </w:pPr>
            <w:r w:rsidRPr="00834285">
              <w:t xml:space="preserve">Senior Consultant – Chartered Management Institute </w:t>
            </w:r>
          </w:p>
        </w:tc>
      </w:tr>
      <w:tr w:rsidR="008D6480" w:rsidRPr="00CF60E5" w:rsidTr="000F19BA">
        <w:trPr>
          <w:trHeight w:val="89"/>
        </w:trPr>
        <w:tc>
          <w:tcPr>
            <w:tcW w:w="1928" w:type="dxa"/>
          </w:tcPr>
          <w:p w:rsidR="008D6480" w:rsidRPr="00CF60E5" w:rsidRDefault="008D6480" w:rsidP="00F202FB">
            <w:pPr>
              <w:pStyle w:val="2-col-note-tot"/>
              <w:spacing w:line="240" w:lineRule="auto"/>
              <w:rPr>
                <w:b w:val="0"/>
                <w:bCs/>
                <w:highlight w:val="yellow"/>
              </w:rPr>
            </w:pPr>
          </w:p>
        </w:tc>
        <w:tc>
          <w:tcPr>
            <w:tcW w:w="6830" w:type="dxa"/>
          </w:tcPr>
          <w:p w:rsidR="008D6480" w:rsidRPr="0010773A" w:rsidRDefault="008D6480" w:rsidP="0010773A">
            <w:pPr>
              <w:pStyle w:val="2-col-note-tot"/>
              <w:rPr>
                <w:highlight w:val="yellow"/>
              </w:rPr>
            </w:pPr>
          </w:p>
        </w:tc>
      </w:tr>
      <w:tr w:rsidR="008D6480" w:rsidRPr="002002FE">
        <w:tc>
          <w:tcPr>
            <w:tcW w:w="1928" w:type="dxa"/>
          </w:tcPr>
          <w:p w:rsidR="008D6480" w:rsidRPr="002002FE" w:rsidRDefault="008D6480" w:rsidP="00F202FB">
            <w:pPr>
              <w:pStyle w:val="2-col-note-tot"/>
              <w:spacing w:line="240" w:lineRule="auto"/>
              <w:rPr>
                <w:b w:val="0"/>
                <w:bCs/>
              </w:rPr>
            </w:pPr>
            <w:r w:rsidRPr="002002FE">
              <w:rPr>
                <w:b w:val="0"/>
                <w:bCs/>
              </w:rPr>
              <w:t>JW Young</w:t>
            </w:r>
          </w:p>
        </w:tc>
        <w:tc>
          <w:tcPr>
            <w:tcW w:w="6830" w:type="dxa"/>
          </w:tcPr>
          <w:p w:rsidR="008D6480" w:rsidRPr="002002FE" w:rsidRDefault="008D6480" w:rsidP="00F202FB">
            <w:pPr>
              <w:pStyle w:val="2-col-note-tot"/>
              <w:spacing w:line="240" w:lineRule="auto"/>
              <w:rPr>
                <w:b w:val="0"/>
                <w:bCs/>
              </w:rPr>
            </w:pPr>
            <w:r>
              <w:rPr>
                <w:b w:val="0"/>
                <w:bCs/>
              </w:rPr>
              <w:t>Deputy Lord Lieutenant</w:t>
            </w:r>
            <w:r w:rsidRPr="002002FE">
              <w:rPr>
                <w:b w:val="0"/>
                <w:bCs/>
              </w:rPr>
              <w:t xml:space="preserve"> </w:t>
            </w:r>
            <w:r>
              <w:rPr>
                <w:b w:val="0"/>
                <w:bCs/>
              </w:rPr>
              <w:t>–</w:t>
            </w:r>
            <w:r w:rsidRPr="002002FE">
              <w:rPr>
                <w:b w:val="0"/>
                <w:bCs/>
              </w:rPr>
              <w:t xml:space="preserve"> </w:t>
            </w:r>
            <w:r>
              <w:rPr>
                <w:b w:val="0"/>
                <w:bCs/>
              </w:rPr>
              <w:t>West Dunbartonshire</w:t>
            </w:r>
          </w:p>
          <w:p w:rsidR="008D6480" w:rsidRPr="002002FE" w:rsidRDefault="008D6480" w:rsidP="002002FE">
            <w:pPr>
              <w:pStyle w:val="2-col-note-line"/>
            </w:pPr>
            <w:r w:rsidRPr="002002FE">
              <w:t xml:space="preserve">Board Director – Scottish Health Innovations Ltd (SHIL) </w:t>
            </w:r>
          </w:p>
        </w:tc>
      </w:tr>
      <w:tr w:rsidR="008D6480" w:rsidRPr="00CF60E5">
        <w:tc>
          <w:tcPr>
            <w:tcW w:w="1928" w:type="dxa"/>
          </w:tcPr>
          <w:p w:rsidR="008D6480" w:rsidRPr="00CF60E5" w:rsidRDefault="008D6480" w:rsidP="00F202FB">
            <w:pPr>
              <w:pStyle w:val="2-col-note-tot"/>
              <w:spacing w:line="240" w:lineRule="auto"/>
              <w:rPr>
                <w:b w:val="0"/>
                <w:bCs/>
                <w:highlight w:val="yellow"/>
              </w:rPr>
            </w:pPr>
          </w:p>
        </w:tc>
        <w:tc>
          <w:tcPr>
            <w:tcW w:w="6830" w:type="dxa"/>
          </w:tcPr>
          <w:p w:rsidR="008D6480" w:rsidRPr="00CF60E5" w:rsidRDefault="008D6480" w:rsidP="00F202FB">
            <w:pPr>
              <w:pStyle w:val="2-col-note-tot"/>
              <w:spacing w:line="240" w:lineRule="auto"/>
              <w:rPr>
                <w:b w:val="0"/>
                <w:bCs/>
                <w:highlight w:val="yellow"/>
              </w:rPr>
            </w:pPr>
          </w:p>
        </w:tc>
      </w:tr>
      <w:tr w:rsidR="008D6480" w:rsidRPr="002002FE">
        <w:tc>
          <w:tcPr>
            <w:tcW w:w="1928" w:type="dxa"/>
          </w:tcPr>
          <w:p w:rsidR="008D6480" w:rsidRPr="002002FE" w:rsidRDefault="008D6480" w:rsidP="00834285">
            <w:pPr>
              <w:pStyle w:val="2-col-note-tot"/>
              <w:spacing w:line="240" w:lineRule="auto"/>
              <w:rPr>
                <w:b w:val="0"/>
                <w:bCs/>
              </w:rPr>
            </w:pPr>
            <w:r w:rsidRPr="002002FE">
              <w:rPr>
                <w:b w:val="0"/>
                <w:bCs/>
              </w:rPr>
              <w:t>J Carter</w:t>
            </w:r>
          </w:p>
        </w:tc>
        <w:tc>
          <w:tcPr>
            <w:tcW w:w="6830" w:type="dxa"/>
          </w:tcPr>
          <w:p w:rsidR="008D6480" w:rsidRDefault="008D6480" w:rsidP="007A0042">
            <w:pPr>
              <w:pStyle w:val="2-col-note-line"/>
            </w:pPr>
            <w:r>
              <w:t>R</w:t>
            </w:r>
            <w:r w:rsidRPr="002002FE">
              <w:t xml:space="preserve">elated to the owner of 21 Colour Ltd which is on the public sector contract list.  Is removed from any negotiations with the company. </w:t>
            </w:r>
          </w:p>
          <w:p w:rsidR="008D6480" w:rsidRPr="007A0042" w:rsidRDefault="008D6480" w:rsidP="007A0042">
            <w:pPr>
              <w:pStyle w:val="2-col-note-tot"/>
            </w:pPr>
          </w:p>
        </w:tc>
      </w:tr>
      <w:tr w:rsidR="008D6480" w:rsidRPr="00CF60E5">
        <w:tc>
          <w:tcPr>
            <w:tcW w:w="1928" w:type="dxa"/>
          </w:tcPr>
          <w:p w:rsidR="008D6480" w:rsidRDefault="008D6480" w:rsidP="00F202FB">
            <w:pPr>
              <w:pStyle w:val="2-col-note-tot"/>
              <w:spacing w:line="240" w:lineRule="auto"/>
              <w:rPr>
                <w:b w:val="0"/>
                <w:bCs/>
              </w:rPr>
            </w:pPr>
            <w:r w:rsidRPr="007A0042">
              <w:rPr>
                <w:b w:val="0"/>
                <w:bCs/>
              </w:rPr>
              <w:t>A Cavanagh</w:t>
            </w:r>
          </w:p>
          <w:p w:rsidR="008D6480" w:rsidRPr="004C4A8C" w:rsidRDefault="008D6480" w:rsidP="004C4A8C">
            <w:pPr>
              <w:pStyle w:val="2-col-note-line"/>
              <w:rPr>
                <w:highlight w:val="yellow"/>
              </w:rPr>
            </w:pPr>
          </w:p>
        </w:tc>
        <w:tc>
          <w:tcPr>
            <w:tcW w:w="6830" w:type="dxa"/>
          </w:tcPr>
          <w:p w:rsidR="008D6480" w:rsidRPr="004C4A8C" w:rsidRDefault="008D6480" w:rsidP="00F202FB">
            <w:pPr>
              <w:pStyle w:val="2-col-note-tot"/>
              <w:spacing w:line="240" w:lineRule="auto"/>
              <w:rPr>
                <w:b w:val="0"/>
                <w:bCs/>
              </w:rPr>
            </w:pPr>
            <w:r w:rsidRPr="004C4A8C">
              <w:rPr>
                <w:b w:val="0"/>
                <w:bCs/>
              </w:rPr>
              <w:t xml:space="preserve">Chairperson – </w:t>
            </w:r>
            <w:proofErr w:type="spellStart"/>
            <w:r w:rsidRPr="004C4A8C">
              <w:rPr>
                <w:b w:val="0"/>
                <w:bCs/>
              </w:rPr>
              <w:t>Summerston</w:t>
            </w:r>
            <w:proofErr w:type="spellEnd"/>
            <w:r w:rsidRPr="004C4A8C">
              <w:rPr>
                <w:b w:val="0"/>
                <w:bCs/>
              </w:rPr>
              <w:t xml:space="preserve"> Childcare Limited</w:t>
            </w:r>
          </w:p>
        </w:tc>
      </w:tr>
      <w:tr w:rsidR="008D6480" w:rsidRPr="002002FE">
        <w:tc>
          <w:tcPr>
            <w:tcW w:w="1928" w:type="dxa"/>
          </w:tcPr>
          <w:p w:rsidR="008D6480" w:rsidRPr="002002FE" w:rsidRDefault="008D6480" w:rsidP="00F202FB">
            <w:pPr>
              <w:pStyle w:val="2-col-note-tot"/>
              <w:spacing w:line="240" w:lineRule="auto"/>
              <w:rPr>
                <w:b w:val="0"/>
                <w:bCs/>
              </w:rPr>
            </w:pPr>
            <w:r w:rsidRPr="002002FE">
              <w:rPr>
                <w:b w:val="0"/>
                <w:bCs/>
              </w:rPr>
              <w:t>M Whitehead</w:t>
            </w:r>
          </w:p>
        </w:tc>
        <w:tc>
          <w:tcPr>
            <w:tcW w:w="6830" w:type="dxa"/>
          </w:tcPr>
          <w:p w:rsidR="008D6480" w:rsidRPr="0044017D" w:rsidRDefault="008D6480" w:rsidP="004304DA">
            <w:pPr>
              <w:pStyle w:val="2-col-note-tot"/>
              <w:spacing w:line="240" w:lineRule="auto"/>
              <w:rPr>
                <w:b w:val="0"/>
                <w:bCs/>
              </w:rPr>
            </w:pPr>
            <w:r w:rsidRPr="002002FE">
              <w:rPr>
                <w:b w:val="0"/>
                <w:bCs/>
              </w:rPr>
              <w:t>Non-executive Director – The State Hospita</w:t>
            </w:r>
            <w:r>
              <w:rPr>
                <w:b w:val="0"/>
                <w:bCs/>
              </w:rPr>
              <w:t>l</w:t>
            </w:r>
          </w:p>
        </w:tc>
      </w:tr>
      <w:tr w:rsidR="008D6480" w:rsidRPr="00CF60E5">
        <w:tc>
          <w:tcPr>
            <w:tcW w:w="1928" w:type="dxa"/>
          </w:tcPr>
          <w:p w:rsidR="008D6480" w:rsidRPr="00CF60E5" w:rsidRDefault="008D6480" w:rsidP="00F202FB">
            <w:pPr>
              <w:pStyle w:val="2-col-note-tot"/>
              <w:spacing w:line="240" w:lineRule="auto"/>
              <w:rPr>
                <w:b w:val="0"/>
                <w:bCs/>
                <w:highlight w:val="yellow"/>
              </w:rPr>
            </w:pPr>
          </w:p>
        </w:tc>
        <w:tc>
          <w:tcPr>
            <w:tcW w:w="6830" w:type="dxa"/>
          </w:tcPr>
          <w:p w:rsidR="008D6480" w:rsidRPr="00CF60E5" w:rsidRDefault="008D6480" w:rsidP="00F202FB">
            <w:pPr>
              <w:pStyle w:val="2-col-note-tot"/>
              <w:spacing w:line="240" w:lineRule="auto"/>
              <w:rPr>
                <w:b w:val="0"/>
                <w:bCs/>
                <w:sz w:val="20"/>
                <w:highlight w:val="yellow"/>
              </w:rPr>
            </w:pPr>
          </w:p>
        </w:tc>
      </w:tr>
      <w:tr w:rsidR="008D6480" w:rsidRPr="00834285" w:rsidTr="0048502E">
        <w:tc>
          <w:tcPr>
            <w:tcW w:w="1928" w:type="dxa"/>
          </w:tcPr>
          <w:p w:rsidR="008D6480" w:rsidRPr="00834285" w:rsidRDefault="008D6480" w:rsidP="0048502E">
            <w:pPr>
              <w:pStyle w:val="2-col-note-tot"/>
              <w:spacing w:line="240" w:lineRule="auto"/>
              <w:rPr>
                <w:b w:val="0"/>
                <w:bCs/>
              </w:rPr>
            </w:pPr>
            <w:r w:rsidRPr="00834285">
              <w:rPr>
                <w:b w:val="0"/>
                <w:bCs/>
              </w:rPr>
              <w:t>J Rae</w:t>
            </w:r>
          </w:p>
        </w:tc>
        <w:tc>
          <w:tcPr>
            <w:tcW w:w="6830" w:type="dxa"/>
          </w:tcPr>
          <w:p w:rsidR="008D6480" w:rsidRPr="00D24962" w:rsidRDefault="008D6480" w:rsidP="00D24962">
            <w:pPr>
              <w:pStyle w:val="2-col-note-line"/>
            </w:pPr>
            <w:r w:rsidRPr="00834285">
              <w:t>Non-executive</w:t>
            </w:r>
            <w:r>
              <w:t xml:space="preserve"> Director</w:t>
            </w:r>
            <w:r w:rsidRPr="00834285">
              <w:t xml:space="preserve"> – NHS 24</w:t>
            </w:r>
          </w:p>
        </w:tc>
      </w:tr>
      <w:tr w:rsidR="008D6480" w:rsidRPr="00CF60E5" w:rsidTr="00DD3561">
        <w:tc>
          <w:tcPr>
            <w:tcW w:w="8758" w:type="dxa"/>
            <w:gridSpan w:val="2"/>
          </w:tcPr>
          <w:p w:rsidR="008D6480" w:rsidRDefault="008D6480" w:rsidP="00DD3561">
            <w:pPr>
              <w:rPr>
                <w:b/>
                <w:bCs/>
                <w:sz w:val="24"/>
              </w:rPr>
            </w:pPr>
            <w:r w:rsidRPr="00500FCD">
              <w:rPr>
                <w:b/>
                <w:bCs/>
                <w:sz w:val="24"/>
              </w:rPr>
              <w:lastRenderedPageBreak/>
              <w:t>Board members’ and senior managers’ interests</w:t>
            </w:r>
            <w:r>
              <w:rPr>
                <w:b/>
                <w:bCs/>
                <w:sz w:val="24"/>
              </w:rPr>
              <w:t xml:space="preserve"> (continued)</w:t>
            </w:r>
          </w:p>
          <w:p w:rsidR="008D6480" w:rsidRPr="00CF60E5" w:rsidRDefault="008D6480" w:rsidP="00F202FB">
            <w:pPr>
              <w:pStyle w:val="2-col-note-tot"/>
              <w:spacing w:line="240" w:lineRule="auto"/>
              <w:rPr>
                <w:b w:val="0"/>
                <w:bCs/>
                <w:sz w:val="20"/>
                <w:highlight w:val="yellow"/>
              </w:rPr>
            </w:pPr>
          </w:p>
        </w:tc>
      </w:tr>
      <w:tr w:rsidR="008D6480" w:rsidRPr="00CF60E5">
        <w:tc>
          <w:tcPr>
            <w:tcW w:w="1928" w:type="dxa"/>
          </w:tcPr>
          <w:p w:rsidR="008D6480" w:rsidRPr="00CF60E5" w:rsidRDefault="008D6480" w:rsidP="00F202FB">
            <w:pPr>
              <w:pStyle w:val="2-col-note-tot"/>
              <w:spacing w:line="240" w:lineRule="auto"/>
              <w:rPr>
                <w:b w:val="0"/>
                <w:bCs/>
                <w:highlight w:val="yellow"/>
              </w:rPr>
            </w:pPr>
          </w:p>
        </w:tc>
        <w:tc>
          <w:tcPr>
            <w:tcW w:w="6830" w:type="dxa"/>
          </w:tcPr>
          <w:p w:rsidR="008D6480" w:rsidRPr="00CF60E5" w:rsidRDefault="008D6480" w:rsidP="00F202FB">
            <w:pPr>
              <w:pStyle w:val="2-col-note-tot"/>
              <w:spacing w:line="240" w:lineRule="auto"/>
              <w:rPr>
                <w:b w:val="0"/>
                <w:bCs/>
                <w:sz w:val="20"/>
                <w:highlight w:val="yellow"/>
              </w:rPr>
            </w:pPr>
          </w:p>
        </w:tc>
      </w:tr>
      <w:tr w:rsidR="008D6480" w:rsidRPr="00834285">
        <w:tc>
          <w:tcPr>
            <w:tcW w:w="1928" w:type="dxa"/>
          </w:tcPr>
          <w:p w:rsidR="008D6480" w:rsidRPr="00834285" w:rsidRDefault="008D6480" w:rsidP="00F202FB">
            <w:pPr>
              <w:pStyle w:val="2-col-note-tot"/>
              <w:spacing w:line="240" w:lineRule="auto"/>
              <w:rPr>
                <w:b w:val="0"/>
                <w:bCs/>
              </w:rPr>
            </w:pPr>
            <w:r w:rsidRPr="00834285">
              <w:rPr>
                <w:b w:val="0"/>
                <w:bCs/>
              </w:rPr>
              <w:t>K Harriman</w:t>
            </w:r>
          </w:p>
        </w:tc>
        <w:tc>
          <w:tcPr>
            <w:tcW w:w="6830" w:type="dxa"/>
          </w:tcPr>
          <w:p w:rsidR="008D6480" w:rsidRDefault="008D6480" w:rsidP="004304DA">
            <w:pPr>
              <w:pStyle w:val="2-col-note-tot"/>
              <w:spacing w:line="240" w:lineRule="auto"/>
              <w:rPr>
                <w:b w:val="0"/>
                <w:bCs/>
              </w:rPr>
            </w:pPr>
            <w:r w:rsidRPr="00834285">
              <w:rPr>
                <w:b w:val="0"/>
                <w:bCs/>
              </w:rPr>
              <w:t>HR Director – Hilton Hotels</w:t>
            </w:r>
          </w:p>
          <w:p w:rsidR="008D6480" w:rsidRPr="00814702" w:rsidRDefault="008D6480" w:rsidP="00814702">
            <w:pPr>
              <w:pStyle w:val="2-col-note-line"/>
            </w:pPr>
            <w:r>
              <w:t>Non-paid Trustee – The Springboard Charity</w:t>
            </w:r>
          </w:p>
        </w:tc>
      </w:tr>
      <w:tr w:rsidR="008D6480" w:rsidRPr="00CF60E5">
        <w:tc>
          <w:tcPr>
            <w:tcW w:w="1928" w:type="dxa"/>
          </w:tcPr>
          <w:p w:rsidR="008D6480" w:rsidRPr="00CF60E5" w:rsidRDefault="008D6480" w:rsidP="00F202FB">
            <w:pPr>
              <w:pStyle w:val="2-col-note-tot"/>
              <w:spacing w:line="240" w:lineRule="auto"/>
              <w:rPr>
                <w:b w:val="0"/>
                <w:bCs/>
                <w:highlight w:val="yellow"/>
              </w:rPr>
            </w:pPr>
          </w:p>
        </w:tc>
        <w:tc>
          <w:tcPr>
            <w:tcW w:w="6830" w:type="dxa"/>
          </w:tcPr>
          <w:p w:rsidR="008D6480" w:rsidRPr="00CF60E5" w:rsidRDefault="008D6480" w:rsidP="00F202FB">
            <w:pPr>
              <w:pStyle w:val="2-col-note-tot"/>
              <w:spacing w:line="240" w:lineRule="auto"/>
              <w:rPr>
                <w:b w:val="0"/>
                <w:bCs/>
                <w:sz w:val="20"/>
                <w:highlight w:val="yellow"/>
              </w:rPr>
            </w:pPr>
          </w:p>
        </w:tc>
      </w:tr>
      <w:tr w:rsidR="008D6480" w:rsidRPr="006C76C8">
        <w:tc>
          <w:tcPr>
            <w:tcW w:w="1928" w:type="dxa"/>
          </w:tcPr>
          <w:p w:rsidR="008D6480" w:rsidRPr="00834285" w:rsidRDefault="008D6480" w:rsidP="00F202FB">
            <w:pPr>
              <w:pStyle w:val="2-col-note-tot"/>
              <w:spacing w:line="240" w:lineRule="auto"/>
              <w:rPr>
                <w:b w:val="0"/>
                <w:bCs/>
              </w:rPr>
            </w:pPr>
            <w:r w:rsidRPr="00834285">
              <w:rPr>
                <w:b w:val="0"/>
                <w:bCs/>
              </w:rPr>
              <w:t>P Cox</w:t>
            </w:r>
          </w:p>
        </w:tc>
        <w:tc>
          <w:tcPr>
            <w:tcW w:w="6830" w:type="dxa"/>
          </w:tcPr>
          <w:p w:rsidR="008D6480" w:rsidRPr="006C76C8" w:rsidRDefault="008D6480" w:rsidP="00834285">
            <w:pPr>
              <w:pStyle w:val="2-col-note-line"/>
            </w:pPr>
            <w:r w:rsidRPr="00834285">
              <w:t xml:space="preserve">Chief Executive – Scottish Veterans </w:t>
            </w:r>
            <w:r>
              <w:t>Residencies</w:t>
            </w:r>
            <w:r w:rsidRPr="00834285">
              <w:t xml:space="preserve"> </w:t>
            </w:r>
          </w:p>
        </w:tc>
      </w:tr>
      <w:tr w:rsidR="008D6480" w:rsidRPr="00CD7B55">
        <w:tc>
          <w:tcPr>
            <w:tcW w:w="1928" w:type="dxa"/>
          </w:tcPr>
          <w:p w:rsidR="008D6480" w:rsidRPr="00CD7B55" w:rsidRDefault="008D6480" w:rsidP="00F202FB">
            <w:pPr>
              <w:pStyle w:val="2-col-note-tot"/>
              <w:spacing w:line="240" w:lineRule="auto"/>
              <w:rPr>
                <w:b w:val="0"/>
                <w:bCs/>
                <w:highlight w:val="yellow"/>
              </w:rPr>
            </w:pPr>
          </w:p>
        </w:tc>
        <w:tc>
          <w:tcPr>
            <w:tcW w:w="6830" w:type="dxa"/>
          </w:tcPr>
          <w:p w:rsidR="008D6480" w:rsidRPr="002A3954" w:rsidRDefault="008D6480" w:rsidP="00F202FB">
            <w:pPr>
              <w:pStyle w:val="2-col-note-tot"/>
              <w:spacing w:line="240" w:lineRule="auto"/>
              <w:rPr>
                <w:b w:val="0"/>
                <w:bCs/>
                <w:sz w:val="20"/>
                <w:highlight w:val="yellow"/>
              </w:rPr>
            </w:pPr>
          </w:p>
        </w:tc>
      </w:tr>
      <w:tr w:rsidR="008D6480" w:rsidRPr="009A4A09">
        <w:tc>
          <w:tcPr>
            <w:tcW w:w="1928" w:type="dxa"/>
          </w:tcPr>
          <w:p w:rsidR="008D6480" w:rsidRPr="00834285" w:rsidRDefault="008D6480" w:rsidP="00F202FB">
            <w:pPr>
              <w:pStyle w:val="2-col-note-tot"/>
              <w:spacing w:line="240" w:lineRule="auto"/>
              <w:rPr>
                <w:b w:val="0"/>
                <w:bCs/>
              </w:rPr>
            </w:pPr>
            <w:r w:rsidRPr="00834285">
              <w:rPr>
                <w:b w:val="0"/>
                <w:bCs/>
              </w:rPr>
              <w:t xml:space="preserve">M </w:t>
            </w:r>
            <w:proofErr w:type="spellStart"/>
            <w:r w:rsidRPr="00834285">
              <w:rPr>
                <w:b w:val="0"/>
                <w:bCs/>
              </w:rPr>
              <w:t>MacGregor</w:t>
            </w:r>
            <w:proofErr w:type="spellEnd"/>
          </w:p>
        </w:tc>
        <w:tc>
          <w:tcPr>
            <w:tcW w:w="6830" w:type="dxa"/>
          </w:tcPr>
          <w:p w:rsidR="008D6480" w:rsidRPr="00834285" w:rsidRDefault="008D6480" w:rsidP="00491290">
            <w:pPr>
              <w:pStyle w:val="2-col-note-tot"/>
              <w:spacing w:line="240" w:lineRule="auto"/>
              <w:rPr>
                <w:b w:val="0"/>
                <w:bCs/>
              </w:rPr>
            </w:pPr>
            <w:r w:rsidRPr="00834285">
              <w:rPr>
                <w:b w:val="0"/>
                <w:bCs/>
              </w:rPr>
              <w:t>Consultant, Nephrologists/Physician – NHS Ayrshire and Arran</w:t>
            </w:r>
          </w:p>
          <w:p w:rsidR="008D6480" w:rsidRPr="00834285" w:rsidRDefault="008D6480" w:rsidP="00491290">
            <w:pPr>
              <w:pStyle w:val="2-col-note-tot"/>
              <w:spacing w:line="240" w:lineRule="auto"/>
              <w:rPr>
                <w:b w:val="0"/>
                <w:bCs/>
              </w:rPr>
            </w:pPr>
            <w:r w:rsidRPr="00834285">
              <w:rPr>
                <w:b w:val="0"/>
                <w:bCs/>
              </w:rPr>
              <w:t>Honorary Clinical Senior Lecturer – University of Glasgow</w:t>
            </w:r>
          </w:p>
          <w:p w:rsidR="008D6480" w:rsidRPr="00834285" w:rsidRDefault="008D6480" w:rsidP="006C76C8">
            <w:pPr>
              <w:pStyle w:val="2-col-note-tot"/>
              <w:spacing w:line="240" w:lineRule="auto"/>
              <w:rPr>
                <w:b w:val="0"/>
                <w:bCs/>
              </w:rPr>
            </w:pPr>
            <w:r w:rsidRPr="00834285">
              <w:rPr>
                <w:b w:val="0"/>
                <w:bCs/>
              </w:rPr>
              <w:t>Member – UK Renal Association Executive Committee</w:t>
            </w:r>
          </w:p>
          <w:p w:rsidR="008D6480" w:rsidRDefault="008D6480" w:rsidP="006C76C8">
            <w:pPr>
              <w:pStyle w:val="2-col-note-tot"/>
              <w:spacing w:line="240" w:lineRule="auto"/>
              <w:rPr>
                <w:b w:val="0"/>
                <w:bCs/>
              </w:rPr>
            </w:pPr>
            <w:r w:rsidRPr="00834285">
              <w:rPr>
                <w:b w:val="0"/>
                <w:bCs/>
              </w:rPr>
              <w:t>Fellow – Royal College of Physicians and Surgeons of Glasgow</w:t>
            </w:r>
          </w:p>
          <w:p w:rsidR="008D6480" w:rsidRPr="009752EB" w:rsidRDefault="008D6480" w:rsidP="009A4A09">
            <w:pPr>
              <w:pStyle w:val="2-col-note-tot"/>
              <w:spacing w:line="240" w:lineRule="auto"/>
              <w:rPr>
                <w:b w:val="0"/>
                <w:bCs/>
                <w:sz w:val="16"/>
                <w:szCs w:val="16"/>
              </w:rPr>
            </w:pPr>
          </w:p>
        </w:tc>
      </w:tr>
      <w:tr w:rsidR="008D6480">
        <w:tc>
          <w:tcPr>
            <w:tcW w:w="1928" w:type="dxa"/>
          </w:tcPr>
          <w:p w:rsidR="008D6480" w:rsidRPr="00D33C8B" w:rsidRDefault="008D6480" w:rsidP="00F202FB">
            <w:pPr>
              <w:pStyle w:val="2-col-note-tot"/>
              <w:spacing w:line="240" w:lineRule="auto"/>
              <w:rPr>
                <w:b w:val="0"/>
                <w:bCs/>
              </w:rPr>
            </w:pPr>
            <w:r>
              <w:rPr>
                <w:b w:val="0"/>
                <w:bCs/>
              </w:rPr>
              <w:t>J Christie-Flight</w:t>
            </w:r>
          </w:p>
        </w:tc>
        <w:tc>
          <w:tcPr>
            <w:tcW w:w="6830" w:type="dxa"/>
          </w:tcPr>
          <w:p w:rsidR="008D6480" w:rsidRDefault="008D6480" w:rsidP="00F202FB">
            <w:pPr>
              <w:pStyle w:val="2-col-note-line"/>
            </w:pPr>
            <w:r>
              <w:t>Lay representative/Branch Chair – Unite</w:t>
            </w:r>
          </w:p>
          <w:p w:rsidR="008D6480" w:rsidRDefault="008D6480" w:rsidP="00F202FB">
            <w:pPr>
              <w:pStyle w:val="2-col-note-line"/>
            </w:pPr>
            <w:r>
              <w:t>Non-executive Director – Scottish Pensions Advisory Board</w:t>
            </w:r>
          </w:p>
          <w:p w:rsidR="008D6480" w:rsidRPr="004F269D" w:rsidRDefault="008D6480" w:rsidP="004F269D">
            <w:pPr>
              <w:pStyle w:val="2-col-note-tot"/>
            </w:pPr>
          </w:p>
        </w:tc>
      </w:tr>
    </w:tbl>
    <w:p w:rsidR="008D6480" w:rsidRPr="007D797B" w:rsidRDefault="008D6480" w:rsidP="00F202FB">
      <w:pPr>
        <w:rPr>
          <w:b/>
          <w:bCs/>
          <w:sz w:val="16"/>
          <w:szCs w:val="16"/>
        </w:rPr>
      </w:pPr>
    </w:p>
    <w:p w:rsidR="008D6480" w:rsidRDefault="008D6480" w:rsidP="00F202FB">
      <w:pPr>
        <w:rPr>
          <w:b/>
          <w:bCs/>
          <w:sz w:val="24"/>
        </w:rPr>
      </w:pPr>
      <w:r>
        <w:rPr>
          <w:b/>
          <w:bCs/>
          <w:sz w:val="24"/>
        </w:rPr>
        <w:t>Directors third party indemnity provisions</w:t>
      </w:r>
    </w:p>
    <w:p w:rsidR="008D6480" w:rsidRPr="007D797B" w:rsidRDefault="008D6480" w:rsidP="00F202FB">
      <w:pPr>
        <w:rPr>
          <w:b/>
          <w:bCs/>
          <w:sz w:val="16"/>
          <w:szCs w:val="16"/>
        </w:rPr>
      </w:pPr>
    </w:p>
    <w:p w:rsidR="008D6480" w:rsidRDefault="008D6480" w:rsidP="0058702B">
      <w:pPr>
        <w:rPr>
          <w:bCs/>
          <w:szCs w:val="22"/>
        </w:rPr>
      </w:pPr>
      <w:r>
        <w:rPr>
          <w:bCs/>
          <w:szCs w:val="22"/>
        </w:rPr>
        <w:t>Directors and officers indemnity insurance was in place during the period.</w:t>
      </w:r>
    </w:p>
    <w:p w:rsidR="008D6480" w:rsidRPr="00B66280" w:rsidRDefault="008D6480" w:rsidP="00D96406">
      <w:pPr>
        <w:rPr>
          <w:sz w:val="16"/>
          <w:szCs w:val="16"/>
        </w:rPr>
      </w:pPr>
    </w:p>
    <w:p w:rsidR="008D6480" w:rsidRDefault="008D6480" w:rsidP="00F202FB">
      <w:pPr>
        <w:rPr>
          <w:b/>
          <w:bCs/>
          <w:sz w:val="24"/>
        </w:rPr>
      </w:pPr>
      <w:r>
        <w:rPr>
          <w:b/>
          <w:bCs/>
          <w:sz w:val="24"/>
        </w:rPr>
        <w:t>Remuneration for non-audit work</w:t>
      </w:r>
    </w:p>
    <w:p w:rsidR="008D6480" w:rsidRDefault="008D6480" w:rsidP="00F202FB">
      <w:pPr>
        <w:pStyle w:val="TableColumnHeader"/>
        <w:widowControl w:val="0"/>
        <w:spacing w:before="0" w:after="0" w:line="240" w:lineRule="auto"/>
        <w:jc w:val="both"/>
        <w:rPr>
          <w:bCs/>
        </w:rPr>
      </w:pPr>
    </w:p>
    <w:p w:rsidR="008D6480" w:rsidRDefault="008D6480" w:rsidP="00F202FB">
      <w:r w:rsidRPr="007E66FE">
        <w:t xml:space="preserve">No fees were payable to </w:t>
      </w:r>
      <w:r>
        <w:t xml:space="preserve">external </w:t>
      </w:r>
      <w:r w:rsidRPr="007E66FE">
        <w:t xml:space="preserve">auditors in respect of consultancy or non-audit services during </w:t>
      </w:r>
      <w:r>
        <w:t>2016/17</w:t>
      </w:r>
      <w:r w:rsidRPr="007E66FE">
        <w:t>.</w:t>
      </w:r>
      <w:r>
        <w:t xml:space="preserve"> </w:t>
      </w:r>
    </w:p>
    <w:p w:rsidR="008D6480" w:rsidRPr="009809D1" w:rsidRDefault="008D6480" w:rsidP="009809D1">
      <w:pPr>
        <w:pStyle w:val="2-col-note-line"/>
      </w:pPr>
    </w:p>
    <w:p w:rsidR="008D6480" w:rsidRDefault="008D6480" w:rsidP="00F202FB">
      <w:pPr>
        <w:pStyle w:val="TableColumnHeader"/>
        <w:widowControl w:val="0"/>
        <w:spacing w:before="0" w:after="0" w:line="240" w:lineRule="auto"/>
        <w:jc w:val="both"/>
        <w:rPr>
          <w:bCs/>
        </w:rPr>
      </w:pPr>
      <w:r>
        <w:rPr>
          <w:bCs/>
        </w:rPr>
        <w:t>Value of Land</w:t>
      </w:r>
    </w:p>
    <w:p w:rsidR="008D6480" w:rsidRPr="00AF546A" w:rsidRDefault="008D6480" w:rsidP="00F202FB">
      <w:pPr>
        <w:rPr>
          <w:b/>
          <w:bCs/>
          <w:sz w:val="16"/>
          <w:szCs w:val="16"/>
        </w:rPr>
      </w:pPr>
    </w:p>
    <w:p w:rsidR="008D6480" w:rsidRDefault="008D6480" w:rsidP="00F202FB">
      <w:pPr>
        <w:pStyle w:val="2-col-note-line"/>
        <w:spacing w:line="240" w:lineRule="auto"/>
      </w:pPr>
      <w:r w:rsidRPr="00B86A42">
        <w:t>There is no significant difference between the market value of land compared with the value of land disclosed in the balance sheet value.</w:t>
      </w:r>
    </w:p>
    <w:p w:rsidR="008D6480" w:rsidRPr="002A3954" w:rsidRDefault="008D6480" w:rsidP="00500FCD">
      <w:pPr>
        <w:pStyle w:val="2-col-note-line"/>
        <w:rPr>
          <w:sz w:val="20"/>
        </w:rPr>
      </w:pPr>
    </w:p>
    <w:p w:rsidR="008D6480" w:rsidRPr="00CF7E71" w:rsidRDefault="008D6480" w:rsidP="00F202FB">
      <w:pPr>
        <w:pStyle w:val="TableColumnHeader"/>
        <w:widowControl w:val="0"/>
        <w:spacing w:before="0" w:after="0" w:line="240" w:lineRule="auto"/>
        <w:jc w:val="both"/>
        <w:rPr>
          <w:bCs/>
        </w:rPr>
      </w:pPr>
      <w:r w:rsidRPr="00CF7E71">
        <w:rPr>
          <w:bCs/>
        </w:rPr>
        <w:t>Public Services Reform (Scotland) Act 2010</w:t>
      </w:r>
    </w:p>
    <w:p w:rsidR="008D6480" w:rsidRPr="002A3954" w:rsidRDefault="008D6480" w:rsidP="00F202FB">
      <w:pPr>
        <w:pStyle w:val="2-col-note-line"/>
        <w:rPr>
          <w:sz w:val="20"/>
        </w:rPr>
      </w:pPr>
    </w:p>
    <w:p w:rsidR="008D6480" w:rsidRPr="00CF7E71" w:rsidRDefault="008D6480" w:rsidP="00CE234D">
      <w:pPr>
        <w:pStyle w:val="2-col-note-line"/>
        <w:rPr>
          <w:szCs w:val="22"/>
        </w:rPr>
      </w:pPr>
      <w:r w:rsidRPr="00CF7E71">
        <w:t xml:space="preserve">Following the publication of the public services reform (Scotland) act 2010 the Board is required to publish information as defined by the Act, this information can be found via the following link: </w:t>
      </w:r>
    </w:p>
    <w:p w:rsidR="008D6480" w:rsidRDefault="00F555BF" w:rsidP="00500FCD">
      <w:pPr>
        <w:pStyle w:val="2-col-note-tot"/>
        <w:spacing w:line="240" w:lineRule="atLeast"/>
      </w:pPr>
      <w:hyperlink r:id="rId8" w:history="1">
        <w:r w:rsidR="008D6480" w:rsidRPr="00CF7E71">
          <w:rPr>
            <w:rStyle w:val="Hyperlink"/>
            <w:sz w:val="20"/>
          </w:rPr>
          <w:t>http://www.nhsgoldenjubilee.co.uk/about/our-board/public-spending-psra/</w:t>
        </w:r>
      </w:hyperlink>
    </w:p>
    <w:p w:rsidR="008D6480" w:rsidRDefault="008D6480" w:rsidP="00CF60E5">
      <w:pPr>
        <w:pStyle w:val="2-col-note-line"/>
      </w:pPr>
    </w:p>
    <w:p w:rsidR="008D6480" w:rsidRPr="006532A6" w:rsidRDefault="008D6480" w:rsidP="00CF60E5">
      <w:pPr>
        <w:pStyle w:val="TableColumnHeader"/>
        <w:widowControl w:val="0"/>
        <w:spacing w:before="0" w:after="0" w:line="240" w:lineRule="auto"/>
        <w:jc w:val="both"/>
        <w:rPr>
          <w:bCs/>
        </w:rPr>
      </w:pPr>
      <w:r w:rsidRPr="006532A6">
        <w:rPr>
          <w:bCs/>
        </w:rPr>
        <w:t>Personal data related incidents</w:t>
      </w:r>
    </w:p>
    <w:p w:rsidR="008D6480" w:rsidRDefault="008D6480" w:rsidP="00CF60E5">
      <w:pPr>
        <w:tabs>
          <w:tab w:val="decimal" w:pos="5760"/>
          <w:tab w:val="decimal" w:pos="7920"/>
          <w:tab w:val="decimal" w:pos="9431"/>
        </w:tabs>
        <w:rPr>
          <w:highlight w:val="darkYellow"/>
        </w:rPr>
      </w:pPr>
    </w:p>
    <w:p w:rsidR="008D6480" w:rsidRPr="006532A6" w:rsidRDefault="008D6480" w:rsidP="006532A6">
      <w:pPr>
        <w:rPr>
          <w:iCs/>
          <w:szCs w:val="22"/>
        </w:rPr>
      </w:pPr>
      <w:r w:rsidRPr="006532A6">
        <w:rPr>
          <w:iCs/>
          <w:szCs w:val="22"/>
        </w:rPr>
        <w:t>Some o</w:t>
      </w:r>
      <w:r>
        <w:rPr>
          <w:iCs/>
          <w:szCs w:val="22"/>
        </w:rPr>
        <w:t xml:space="preserve">f our staff </w:t>
      </w:r>
      <w:proofErr w:type="gramStart"/>
      <w:r>
        <w:rPr>
          <w:iCs/>
          <w:szCs w:val="22"/>
        </w:rPr>
        <w:t>were</w:t>
      </w:r>
      <w:proofErr w:type="gramEnd"/>
      <w:r>
        <w:rPr>
          <w:iCs/>
          <w:szCs w:val="22"/>
        </w:rPr>
        <w:t xml:space="preserve"> affected by an</w:t>
      </w:r>
      <w:r w:rsidRPr="006532A6">
        <w:rPr>
          <w:iCs/>
          <w:szCs w:val="22"/>
        </w:rPr>
        <w:t xml:space="preserve"> information breach on the part of a third party contractor handling radiation protection monitoring.  This was dealt with</w:t>
      </w:r>
      <w:r>
        <w:rPr>
          <w:iCs/>
          <w:szCs w:val="22"/>
        </w:rPr>
        <w:t>,</w:t>
      </w:r>
      <w:r w:rsidRPr="006532A6">
        <w:rPr>
          <w:iCs/>
          <w:szCs w:val="22"/>
        </w:rPr>
        <w:t xml:space="preserve"> in association</w:t>
      </w:r>
      <w:r>
        <w:rPr>
          <w:iCs/>
          <w:szCs w:val="22"/>
        </w:rPr>
        <w:t>,</w:t>
      </w:r>
      <w:r w:rsidRPr="006532A6">
        <w:rPr>
          <w:iCs/>
          <w:szCs w:val="22"/>
        </w:rPr>
        <w:t xml:space="preserve"> with other affected Scottish Boards in </w:t>
      </w:r>
      <w:r>
        <w:rPr>
          <w:iCs/>
          <w:szCs w:val="22"/>
        </w:rPr>
        <w:t>communication with the Information</w:t>
      </w:r>
      <w:r w:rsidRPr="006532A6">
        <w:rPr>
          <w:iCs/>
          <w:szCs w:val="22"/>
        </w:rPr>
        <w:t xml:space="preserve"> Commissioner’s office. None of our staff members suffered significant harm or inconvenience. </w:t>
      </w:r>
    </w:p>
    <w:p w:rsidR="008D6480" w:rsidRPr="007D797B" w:rsidRDefault="008D6480" w:rsidP="00F202FB">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1787"/>
        </w:tabs>
        <w:spacing w:line="240" w:lineRule="auto"/>
        <w:ind w:left="0" w:firstLine="0"/>
        <w:rPr>
          <w:rFonts w:ascii="Times New Roman" w:hAnsi="Times New Roman"/>
          <w:sz w:val="16"/>
          <w:szCs w:val="16"/>
        </w:rPr>
      </w:pPr>
    </w:p>
    <w:p w:rsidR="008D6480" w:rsidRPr="00250DF5" w:rsidRDefault="008D6480" w:rsidP="00F202FB">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ind w:left="0" w:firstLine="0"/>
        <w:rPr>
          <w:rFonts w:ascii="Times New Roman" w:hAnsi="Times New Roman"/>
          <w:b/>
          <w:bCs/>
          <w:sz w:val="24"/>
        </w:rPr>
      </w:pPr>
      <w:r w:rsidRPr="00250DF5">
        <w:rPr>
          <w:rFonts w:ascii="Times New Roman" w:hAnsi="Times New Roman"/>
          <w:b/>
          <w:bCs/>
          <w:sz w:val="24"/>
        </w:rPr>
        <w:t>Disclosure of Information to Auditors</w:t>
      </w:r>
    </w:p>
    <w:p w:rsidR="008D6480" w:rsidRPr="00AF546A" w:rsidRDefault="008D6480" w:rsidP="00F202FB">
      <w:pPr>
        <w:rPr>
          <w:b/>
          <w:color w:val="000000"/>
          <w:sz w:val="16"/>
          <w:szCs w:val="16"/>
        </w:rPr>
      </w:pPr>
    </w:p>
    <w:p w:rsidR="008D6480" w:rsidRPr="00EE64BB" w:rsidRDefault="008D6480" w:rsidP="00EE64BB">
      <w:pPr>
        <w:pStyle w:val="2-col-note-tot"/>
        <w:tabs>
          <w:tab w:val="clear" w:pos="6120"/>
          <w:tab w:val="clear" w:pos="7200"/>
          <w:tab w:val="clear" w:pos="9000"/>
          <w:tab w:val="clear" w:pos="11952"/>
        </w:tabs>
        <w:spacing w:line="240" w:lineRule="auto"/>
        <w:rPr>
          <w:b w:val="0"/>
          <w:bCs/>
          <w:noProof/>
        </w:rPr>
      </w:pPr>
      <w:r w:rsidRPr="00415F2C">
        <w:rPr>
          <w:b w:val="0"/>
          <w:bCs/>
          <w:noProof/>
        </w:rPr>
        <w:t>The directors who held office at the date of approval of this directors’ report confirm that, so far as they are each aware, there is no relevant audit information of which the Board’s auditors are unaware; and each director has taken all the steps that he/she ought reasonably to have taken as a director to make himself/herself aware of any relevant audit information and to establish that the Board’s auditors are aware of that information.</w:t>
      </w:r>
    </w:p>
    <w:p w:rsidR="008D6480" w:rsidRPr="009908B4" w:rsidRDefault="008D6480" w:rsidP="009908B4">
      <w:pPr>
        <w:pStyle w:val="2-col-note-line"/>
      </w:pPr>
    </w:p>
    <w:p w:rsidR="008D6480" w:rsidRDefault="008D6480" w:rsidP="00F202FB">
      <w:pPr>
        <w:rPr>
          <w:bCs/>
          <w:color w:val="000000"/>
        </w:rPr>
      </w:pPr>
    </w:p>
    <w:p w:rsidR="008D6480" w:rsidRPr="00206E69" w:rsidRDefault="008D6480" w:rsidP="00206E69">
      <w:pPr>
        <w:rPr>
          <w:b/>
          <w:bCs/>
          <w:color w:val="000000"/>
          <w:szCs w:val="22"/>
        </w:rPr>
      </w:pPr>
    </w:p>
    <w:p w:rsidR="008D6480" w:rsidRDefault="008D6480">
      <w:pPr>
        <w:widowControl/>
        <w:jc w:val="left"/>
        <w:rPr>
          <w:b/>
          <w:bCs/>
          <w:color w:val="000000"/>
        </w:rPr>
      </w:pPr>
      <w:r>
        <w:rPr>
          <w:bCs/>
          <w:color w:val="000000"/>
        </w:rPr>
        <w:br w:type="page"/>
      </w:r>
    </w:p>
    <w:p w:rsidR="008D6480" w:rsidRDefault="008D6480" w:rsidP="00327B29">
      <w:pPr>
        <w:pStyle w:val="BodyText3"/>
        <w:rPr>
          <w:b/>
          <w:bCs/>
          <w:sz w:val="24"/>
        </w:rPr>
      </w:pPr>
      <w:r w:rsidRPr="00BE750A">
        <w:rPr>
          <w:b/>
          <w:bCs/>
          <w:sz w:val="24"/>
        </w:rPr>
        <w:t>Statement of the Chief Executive’s (</w:t>
      </w:r>
      <w:r>
        <w:rPr>
          <w:b/>
          <w:bCs/>
          <w:sz w:val="24"/>
        </w:rPr>
        <w:t>Accountable Officer</w:t>
      </w:r>
      <w:r w:rsidRPr="00BE750A">
        <w:rPr>
          <w:b/>
          <w:bCs/>
          <w:sz w:val="24"/>
        </w:rPr>
        <w:t xml:space="preserve">) </w:t>
      </w:r>
      <w:r>
        <w:rPr>
          <w:b/>
          <w:bCs/>
          <w:sz w:val="24"/>
        </w:rPr>
        <w:t>responsibilities</w:t>
      </w:r>
    </w:p>
    <w:p w:rsidR="008D6480" w:rsidRDefault="008D6480" w:rsidP="00327B29"/>
    <w:p w:rsidR="008D6480" w:rsidRPr="001E5324" w:rsidRDefault="008D6480" w:rsidP="00327B29">
      <w:pPr>
        <w:tabs>
          <w:tab w:val="left" w:pos="600"/>
          <w:tab w:val="left" w:pos="1200"/>
          <w:tab w:val="left" w:pos="2040"/>
          <w:tab w:val="left" w:pos="2640"/>
          <w:tab w:val="center" w:pos="4440"/>
          <w:tab w:val="right" w:pos="8880"/>
        </w:tabs>
      </w:pPr>
      <w:r w:rsidRPr="001E5324">
        <w:t xml:space="preserve">Under Section 15 of the Public Finance and Accountability (Scotland) Act, 2000, the Principal Accountable Officer (PAO) of the Scottish Executive has appointed me as Accountable Officer of the National Waiting Times Centre Board.  </w:t>
      </w:r>
    </w:p>
    <w:p w:rsidR="008D6480" w:rsidRPr="001E5324" w:rsidRDefault="008D6480" w:rsidP="00327B29">
      <w:pPr>
        <w:tabs>
          <w:tab w:val="left" w:pos="600"/>
          <w:tab w:val="left" w:pos="1200"/>
          <w:tab w:val="left" w:pos="2040"/>
          <w:tab w:val="left" w:pos="2640"/>
          <w:tab w:val="center" w:pos="4440"/>
          <w:tab w:val="right" w:pos="8880"/>
        </w:tabs>
      </w:pPr>
    </w:p>
    <w:p w:rsidR="008D6480" w:rsidRPr="001E5324" w:rsidRDefault="008D6480" w:rsidP="00327B29">
      <w:pPr>
        <w:tabs>
          <w:tab w:val="left" w:pos="600"/>
          <w:tab w:val="left" w:pos="1200"/>
          <w:tab w:val="left" w:pos="2040"/>
          <w:tab w:val="left" w:pos="2640"/>
          <w:tab w:val="center" w:pos="4440"/>
          <w:tab w:val="right" w:pos="8880"/>
        </w:tabs>
      </w:pPr>
      <w:r w:rsidRPr="001E5324">
        <w:t>This designation carries with it, responsibility for:</w:t>
      </w:r>
    </w:p>
    <w:p w:rsidR="008D6480" w:rsidRPr="001E5324" w:rsidRDefault="008D6480" w:rsidP="00327B29">
      <w:pPr>
        <w:tabs>
          <w:tab w:val="left" w:pos="600"/>
          <w:tab w:val="left" w:pos="1200"/>
          <w:tab w:val="left" w:pos="2040"/>
          <w:tab w:val="left" w:pos="2640"/>
          <w:tab w:val="center" w:pos="4440"/>
          <w:tab w:val="right" w:pos="8880"/>
        </w:tabs>
      </w:pPr>
    </w:p>
    <w:p w:rsidR="008D6480" w:rsidRPr="001E5324" w:rsidRDefault="008D6480" w:rsidP="00483FDE">
      <w:pPr>
        <w:numPr>
          <w:ilvl w:val="0"/>
          <w:numId w:val="13"/>
        </w:numPr>
        <w:tabs>
          <w:tab w:val="clear" w:pos="720"/>
        </w:tabs>
      </w:pPr>
      <w:r w:rsidRPr="001E5324">
        <w:t>the propriety and regularity of financial transactions under my control;</w:t>
      </w:r>
    </w:p>
    <w:p w:rsidR="008D6480" w:rsidRPr="001E5324" w:rsidRDefault="008D6480" w:rsidP="00483FDE">
      <w:pPr>
        <w:numPr>
          <w:ilvl w:val="0"/>
          <w:numId w:val="13"/>
        </w:numPr>
        <w:tabs>
          <w:tab w:val="clear" w:pos="720"/>
        </w:tabs>
      </w:pPr>
      <w:r w:rsidRPr="001E5324">
        <w:t>for the economical, efficient and effective use of resources placed at the Board’s disposal; and</w:t>
      </w:r>
    </w:p>
    <w:p w:rsidR="008D6480" w:rsidRPr="001E5324" w:rsidRDefault="008D6480" w:rsidP="00483FDE">
      <w:pPr>
        <w:numPr>
          <w:ilvl w:val="0"/>
          <w:numId w:val="13"/>
        </w:numPr>
        <w:tabs>
          <w:tab w:val="clear" w:pos="720"/>
        </w:tabs>
      </w:pPr>
      <w:proofErr w:type="gramStart"/>
      <w:r w:rsidRPr="001E5324">
        <w:t>safeguarding</w:t>
      </w:r>
      <w:proofErr w:type="gramEnd"/>
      <w:r w:rsidRPr="001E5324">
        <w:t xml:space="preserve"> the assets of the Board.</w:t>
      </w:r>
    </w:p>
    <w:p w:rsidR="008D6480" w:rsidRPr="001E5324" w:rsidRDefault="008D6480" w:rsidP="00327B29">
      <w:pPr>
        <w:tabs>
          <w:tab w:val="left" w:pos="600"/>
          <w:tab w:val="left" w:pos="1200"/>
          <w:tab w:val="left" w:pos="2040"/>
          <w:tab w:val="left" w:pos="2640"/>
          <w:tab w:val="center" w:pos="4440"/>
          <w:tab w:val="right" w:pos="8880"/>
        </w:tabs>
      </w:pPr>
    </w:p>
    <w:p w:rsidR="008D6480" w:rsidRPr="001E5324" w:rsidRDefault="008D6480" w:rsidP="00327B29">
      <w:pPr>
        <w:tabs>
          <w:tab w:val="left" w:pos="600"/>
          <w:tab w:val="left" w:pos="1200"/>
          <w:tab w:val="left" w:pos="2040"/>
          <w:tab w:val="left" w:pos="2640"/>
          <w:tab w:val="center" w:pos="4440"/>
          <w:tab w:val="right" w:pos="8880"/>
        </w:tabs>
      </w:pPr>
      <w:r w:rsidRPr="001E5324">
        <w:t>In preparing the accounts I am required to comply with the requirements of the governments Financial</w:t>
      </w:r>
    </w:p>
    <w:p w:rsidR="008D6480" w:rsidRPr="001E5324" w:rsidRDefault="008D6480" w:rsidP="00327B29">
      <w:pPr>
        <w:tabs>
          <w:tab w:val="left" w:pos="600"/>
          <w:tab w:val="left" w:pos="1200"/>
          <w:tab w:val="left" w:pos="2040"/>
          <w:tab w:val="left" w:pos="2640"/>
          <w:tab w:val="center" w:pos="4440"/>
          <w:tab w:val="right" w:pos="8880"/>
        </w:tabs>
      </w:pPr>
      <w:r w:rsidRPr="001E5324">
        <w:t>Reporting Manual and in particular to:</w:t>
      </w:r>
    </w:p>
    <w:p w:rsidR="008D6480" w:rsidRPr="001E5324" w:rsidRDefault="008D6480" w:rsidP="00327B29">
      <w:pPr>
        <w:pStyle w:val="Footer"/>
        <w:tabs>
          <w:tab w:val="clear" w:pos="4320"/>
          <w:tab w:val="clear" w:pos="8640"/>
          <w:tab w:val="left" w:pos="600"/>
          <w:tab w:val="left" w:pos="1200"/>
          <w:tab w:val="left" w:pos="2040"/>
          <w:tab w:val="left" w:pos="2640"/>
          <w:tab w:val="center" w:pos="4440"/>
          <w:tab w:val="right" w:pos="8880"/>
        </w:tabs>
      </w:pPr>
    </w:p>
    <w:p w:rsidR="008D6480" w:rsidRPr="001E5324" w:rsidRDefault="008D6480" w:rsidP="00483FDE">
      <w:pPr>
        <w:numPr>
          <w:ilvl w:val="0"/>
          <w:numId w:val="13"/>
        </w:numPr>
        <w:tabs>
          <w:tab w:val="clear" w:pos="720"/>
        </w:tabs>
      </w:pPr>
      <w:r w:rsidRPr="001E5324">
        <w:t>observe the accounts direction issued by the Scottish Ministers including the relevant accounting and disclosure requirements and apply suitable accounting policies on a consistent basis;</w:t>
      </w:r>
    </w:p>
    <w:p w:rsidR="008D6480" w:rsidRPr="001E5324" w:rsidRDefault="008D6480" w:rsidP="00483FDE">
      <w:pPr>
        <w:numPr>
          <w:ilvl w:val="0"/>
          <w:numId w:val="13"/>
        </w:numPr>
        <w:tabs>
          <w:tab w:val="clear" w:pos="720"/>
        </w:tabs>
      </w:pPr>
      <w:r w:rsidRPr="001E5324">
        <w:t>make judgements and estimates on a reasonable basis;</w:t>
      </w:r>
    </w:p>
    <w:p w:rsidR="008D6480" w:rsidRPr="001E5324" w:rsidRDefault="008D6480" w:rsidP="00483FDE">
      <w:pPr>
        <w:numPr>
          <w:ilvl w:val="0"/>
          <w:numId w:val="13"/>
        </w:numPr>
        <w:tabs>
          <w:tab w:val="clear" w:pos="720"/>
        </w:tabs>
      </w:pPr>
      <w:r w:rsidRPr="001E5324">
        <w:t>state whether applicable accounting standards as set out in the government Financial Reporting Manual have been followed and disclose and explain any material departures; and</w:t>
      </w:r>
    </w:p>
    <w:p w:rsidR="008D6480" w:rsidRDefault="008D6480" w:rsidP="00483FDE">
      <w:pPr>
        <w:numPr>
          <w:ilvl w:val="0"/>
          <w:numId w:val="13"/>
        </w:numPr>
        <w:tabs>
          <w:tab w:val="clear" w:pos="720"/>
        </w:tabs>
      </w:pPr>
      <w:proofErr w:type="gramStart"/>
      <w:r w:rsidRPr="001E5324">
        <w:t>prepare</w:t>
      </w:r>
      <w:proofErr w:type="gramEnd"/>
      <w:r w:rsidRPr="001E5324">
        <w:t xml:space="preserve"> the accounts on a going concern basis.</w:t>
      </w:r>
    </w:p>
    <w:p w:rsidR="008D6480" w:rsidRDefault="008D6480" w:rsidP="00BD0953"/>
    <w:p w:rsidR="008D6480" w:rsidRPr="001E5324" w:rsidRDefault="008D6480" w:rsidP="00BD0953">
      <w:r>
        <w:t>I confirm that the Annual Report and Accounts as a whole are fair, balanced and reasonable.</w:t>
      </w:r>
    </w:p>
    <w:p w:rsidR="008D6480" w:rsidRPr="006930B0" w:rsidRDefault="008D6480" w:rsidP="00327B29">
      <w:pPr>
        <w:tabs>
          <w:tab w:val="left" w:pos="600"/>
          <w:tab w:val="left" w:pos="1200"/>
          <w:tab w:val="left" w:pos="2040"/>
          <w:tab w:val="left" w:pos="2640"/>
          <w:tab w:val="center" w:pos="4440"/>
          <w:tab w:val="right" w:pos="8880"/>
        </w:tabs>
        <w:rPr>
          <w:highlight w:val="cyan"/>
        </w:rPr>
      </w:pPr>
    </w:p>
    <w:p w:rsidR="008D6480" w:rsidRDefault="008D6480" w:rsidP="00327B29">
      <w:pPr>
        <w:tabs>
          <w:tab w:val="left" w:pos="600"/>
          <w:tab w:val="left" w:pos="1200"/>
          <w:tab w:val="left" w:pos="2040"/>
          <w:tab w:val="left" w:pos="2640"/>
          <w:tab w:val="center" w:pos="4440"/>
          <w:tab w:val="right" w:pos="8880"/>
        </w:tabs>
        <w:rPr>
          <w:b/>
          <w:bCs/>
          <w:color w:val="0000FF"/>
        </w:rPr>
      </w:pPr>
      <w:r w:rsidRPr="001E5324">
        <w:t>I am responsible for ensuring proper records are maintained and that the Accounts are prepared under the principles and in the format directed by Scottish Ministers.  To the best of my knowledge and belief, I have properly discharged my responsibilities as accountable officer as intimated in the Departmental Accountable Officers letter to me of the 25 October 2004.</w:t>
      </w:r>
    </w:p>
    <w:p w:rsidR="008D6480" w:rsidRDefault="008D6480" w:rsidP="00327B29">
      <w:pPr>
        <w:pStyle w:val="Style1"/>
      </w:pPr>
    </w:p>
    <w:p w:rsidR="008D6480" w:rsidRPr="00E115C3" w:rsidRDefault="008D6480">
      <w:pPr>
        <w:widowControl/>
        <w:jc w:val="left"/>
      </w:pPr>
      <w:r>
        <w:rPr>
          <w:bCs/>
          <w:color w:val="000000"/>
        </w:rPr>
        <w:br w:type="page"/>
      </w:r>
    </w:p>
    <w:p w:rsidR="008D6480" w:rsidRPr="00B12C15" w:rsidRDefault="008D6480" w:rsidP="00CC5FC9">
      <w:pPr>
        <w:pStyle w:val="BodyText3"/>
        <w:rPr>
          <w:i/>
        </w:rPr>
      </w:pPr>
      <w:r w:rsidRPr="002F3F7C">
        <w:rPr>
          <w:b/>
          <w:sz w:val="24"/>
          <w:szCs w:val="24"/>
        </w:rPr>
        <w:t>Governance Statement</w:t>
      </w:r>
    </w:p>
    <w:p w:rsidR="008D6480" w:rsidRPr="00CE6470" w:rsidRDefault="008D6480" w:rsidP="00CC5FC9">
      <w:pPr>
        <w:pStyle w:val="Style1"/>
        <w:rPr>
          <w:sz w:val="24"/>
          <w:szCs w:val="24"/>
        </w:rPr>
      </w:pPr>
    </w:p>
    <w:p w:rsidR="008D6480" w:rsidRPr="00387259" w:rsidRDefault="008D6480" w:rsidP="00387259">
      <w:pPr>
        <w:pStyle w:val="BodyText3"/>
        <w:rPr>
          <w:sz w:val="22"/>
          <w:szCs w:val="22"/>
        </w:rPr>
      </w:pPr>
      <w:r w:rsidRPr="00387259">
        <w:rPr>
          <w:sz w:val="22"/>
          <w:szCs w:val="22"/>
        </w:rPr>
        <w:t xml:space="preserve">As Accountable Officer, I am responsible for maintaining an adequate and effective system of internal control that supports compliance with the Board’s policies and promotes achievement of the Board’s aims and objectives, including those set by Scottish Ministers.  Also I am responsible for safeguarding the public funds and assets assigned to the Board. </w:t>
      </w:r>
    </w:p>
    <w:p w:rsidR="008D6480" w:rsidRPr="00387259" w:rsidRDefault="008D6480" w:rsidP="00387259">
      <w:pPr>
        <w:pStyle w:val="BodyText3"/>
        <w:rPr>
          <w:sz w:val="22"/>
          <w:szCs w:val="22"/>
        </w:rPr>
      </w:pPr>
    </w:p>
    <w:p w:rsidR="008D6480" w:rsidRPr="00387259" w:rsidRDefault="008D6480" w:rsidP="00387259">
      <w:pPr>
        <w:pStyle w:val="BodyText3"/>
        <w:rPr>
          <w:b/>
          <w:sz w:val="22"/>
          <w:szCs w:val="22"/>
        </w:rPr>
      </w:pPr>
      <w:r w:rsidRPr="00387259">
        <w:rPr>
          <w:b/>
          <w:sz w:val="22"/>
          <w:szCs w:val="22"/>
        </w:rPr>
        <w:t>Purpose of Internal Control</w:t>
      </w:r>
    </w:p>
    <w:p w:rsidR="008D6480" w:rsidRPr="00387259" w:rsidRDefault="008D6480" w:rsidP="00387259">
      <w:pPr>
        <w:pStyle w:val="BodyText3"/>
        <w:rPr>
          <w:sz w:val="22"/>
          <w:szCs w:val="22"/>
        </w:rPr>
      </w:pPr>
    </w:p>
    <w:p w:rsidR="008D6480" w:rsidRPr="00387259" w:rsidRDefault="008D6480" w:rsidP="00387259">
      <w:pPr>
        <w:pStyle w:val="BodyText3"/>
        <w:rPr>
          <w:sz w:val="22"/>
          <w:szCs w:val="22"/>
        </w:rPr>
      </w:pPr>
      <w:r w:rsidRPr="00387259">
        <w:rPr>
          <w:sz w:val="22"/>
          <w:szCs w:val="22"/>
        </w:rPr>
        <w:t>The system of internal control is based on an ongoing process designed to identify, prioritise and manage the principle risks facing the organisation.  The system aims to evaluate the nature and extent of risks and manage risks efficiently, effectively and economically.</w:t>
      </w:r>
    </w:p>
    <w:p w:rsidR="008D6480" w:rsidRPr="00387259" w:rsidRDefault="008D6480" w:rsidP="00387259">
      <w:pPr>
        <w:pStyle w:val="BodyText3"/>
        <w:rPr>
          <w:sz w:val="22"/>
          <w:szCs w:val="22"/>
        </w:rPr>
      </w:pPr>
    </w:p>
    <w:p w:rsidR="008D6480" w:rsidRPr="00387259" w:rsidRDefault="008D6480" w:rsidP="00387259">
      <w:pPr>
        <w:pStyle w:val="BodyText3"/>
        <w:rPr>
          <w:sz w:val="22"/>
          <w:szCs w:val="22"/>
        </w:rPr>
      </w:pPr>
      <w:r w:rsidRPr="00387259">
        <w:rPr>
          <w:sz w:val="22"/>
          <w:szCs w:val="22"/>
        </w:rPr>
        <w:t xml:space="preserve">The system of internal control is designed to manage rather than eliminate the risk of failure to achieve the Board’s aims and objectives.  As such, it can only provide reasonable and not absolute assurance.  </w:t>
      </w:r>
    </w:p>
    <w:p w:rsidR="008D6480" w:rsidRPr="00387259" w:rsidRDefault="008D6480" w:rsidP="00387259">
      <w:pPr>
        <w:pStyle w:val="BodyText3"/>
        <w:rPr>
          <w:sz w:val="22"/>
          <w:szCs w:val="22"/>
        </w:rPr>
      </w:pPr>
    </w:p>
    <w:p w:rsidR="008D6480" w:rsidRPr="00387259" w:rsidRDefault="008D6480" w:rsidP="00387259">
      <w:pPr>
        <w:pStyle w:val="BodyText3"/>
        <w:rPr>
          <w:sz w:val="22"/>
          <w:szCs w:val="22"/>
        </w:rPr>
      </w:pPr>
      <w:r w:rsidRPr="00387259">
        <w:rPr>
          <w:sz w:val="22"/>
          <w:szCs w:val="22"/>
        </w:rPr>
        <w:t>This process within the Board accords with the guidance from the Scottish Ministers in the Scottish Public Finance Manual (SPFM) and supplementary NHS guidance and has been in place for the year up to the date of the approval of the annual report and accounts.</w:t>
      </w:r>
    </w:p>
    <w:p w:rsidR="008D6480" w:rsidRPr="00387259" w:rsidRDefault="008D6480" w:rsidP="00387259">
      <w:pPr>
        <w:pStyle w:val="BodyText3"/>
        <w:rPr>
          <w:sz w:val="22"/>
          <w:szCs w:val="22"/>
        </w:rPr>
      </w:pPr>
    </w:p>
    <w:p w:rsidR="008D6480" w:rsidRPr="00387259" w:rsidRDefault="008D6480" w:rsidP="00387259">
      <w:pPr>
        <w:pStyle w:val="BodyText3"/>
        <w:rPr>
          <w:sz w:val="22"/>
          <w:szCs w:val="22"/>
        </w:rPr>
      </w:pPr>
      <w:r w:rsidRPr="00387259">
        <w:rPr>
          <w:sz w:val="22"/>
          <w:szCs w:val="22"/>
        </w:rPr>
        <w:t>The SPFM is issued by Scottish Ministers to provide guidance to the Scottish Government and other relevant bodies on the proper handling and reporting of public funds.  The SPFM sets out the relevant statutory, parliamentary and administrative requirements, emphasises the need for efficiency, effectiveness and economy and promotes good practice and high standards of propriety.</w:t>
      </w:r>
    </w:p>
    <w:p w:rsidR="008D6480" w:rsidRPr="00387259" w:rsidRDefault="008D6480" w:rsidP="00387259">
      <w:pPr>
        <w:pStyle w:val="BodyText3"/>
        <w:rPr>
          <w:sz w:val="22"/>
          <w:szCs w:val="22"/>
        </w:rPr>
      </w:pPr>
    </w:p>
    <w:p w:rsidR="008D6480" w:rsidRPr="00387259" w:rsidRDefault="008D6480" w:rsidP="00387259">
      <w:pPr>
        <w:pStyle w:val="BodyText3"/>
        <w:rPr>
          <w:sz w:val="22"/>
          <w:szCs w:val="22"/>
        </w:rPr>
      </w:pPr>
      <w:r w:rsidRPr="00387259">
        <w:rPr>
          <w:b/>
          <w:sz w:val="22"/>
          <w:szCs w:val="22"/>
        </w:rPr>
        <w:t>Governance Framework</w:t>
      </w:r>
    </w:p>
    <w:p w:rsidR="008D6480" w:rsidRPr="00387259" w:rsidRDefault="008D6480" w:rsidP="00387259">
      <w:pPr>
        <w:pStyle w:val="BodyText3"/>
        <w:rPr>
          <w:sz w:val="22"/>
          <w:szCs w:val="22"/>
        </w:rPr>
      </w:pPr>
    </w:p>
    <w:p w:rsidR="008D6480" w:rsidRPr="00387259" w:rsidRDefault="008D6480" w:rsidP="00387259">
      <w:pPr>
        <w:pStyle w:val="BodyText3"/>
        <w:rPr>
          <w:sz w:val="22"/>
          <w:szCs w:val="22"/>
        </w:rPr>
      </w:pPr>
      <w:r w:rsidRPr="00387259">
        <w:rPr>
          <w:sz w:val="22"/>
          <w:szCs w:val="22"/>
        </w:rPr>
        <w:t>In line with good practice, the Board has had robust governance arrangements in place for the year ended March 2017, with the key points of this framework detailed below:</w:t>
      </w:r>
    </w:p>
    <w:p w:rsidR="008D6480" w:rsidRPr="00387259" w:rsidRDefault="008D6480" w:rsidP="00387259">
      <w:pPr>
        <w:pStyle w:val="BodyText3"/>
        <w:rPr>
          <w:sz w:val="22"/>
          <w:szCs w:val="22"/>
        </w:rPr>
      </w:pPr>
    </w:p>
    <w:p w:rsidR="008D6480" w:rsidRPr="00387259" w:rsidRDefault="008D6480" w:rsidP="00387259">
      <w:pPr>
        <w:numPr>
          <w:ilvl w:val="0"/>
          <w:numId w:val="28"/>
        </w:numPr>
        <w:rPr>
          <w:szCs w:val="22"/>
        </w:rPr>
      </w:pPr>
      <w:r w:rsidRPr="00387259">
        <w:rPr>
          <w:szCs w:val="22"/>
        </w:rPr>
        <w:t>As part of our ongoing Board Strategy, we have a vision statement, ‘Leading quality, research and innovation’, which sums up who we are, what we do, and where we want to be over the next few years.</w:t>
      </w:r>
    </w:p>
    <w:p w:rsidR="008D6480" w:rsidRPr="00387259" w:rsidRDefault="008D6480" w:rsidP="00387259">
      <w:pPr>
        <w:rPr>
          <w:szCs w:val="22"/>
        </w:rPr>
      </w:pPr>
    </w:p>
    <w:p w:rsidR="008D6480" w:rsidRPr="00387259" w:rsidRDefault="008D6480" w:rsidP="00387259">
      <w:pPr>
        <w:ind w:left="720"/>
        <w:rPr>
          <w:szCs w:val="22"/>
        </w:rPr>
      </w:pPr>
      <w:r w:rsidRPr="00387259">
        <w:rPr>
          <w:szCs w:val="22"/>
        </w:rPr>
        <w:t xml:space="preserve">Our organisational values set out the values we work to and how we should behave to our patients, our hotel guest, </w:t>
      </w:r>
      <w:proofErr w:type="gramStart"/>
      <w:r w:rsidRPr="00387259">
        <w:rPr>
          <w:szCs w:val="22"/>
        </w:rPr>
        <w:t>our</w:t>
      </w:r>
      <w:proofErr w:type="gramEnd"/>
      <w:r w:rsidRPr="00387259">
        <w:rPr>
          <w:szCs w:val="22"/>
        </w:rPr>
        <w:t xml:space="preserve"> visitors and to each other. Supporting these values, and more importantly, demonstrating them in everything we do and say, helps us provide a caring, personal and quality service for our patients, visitors and guests .</w:t>
      </w:r>
    </w:p>
    <w:p w:rsidR="008D6480" w:rsidRPr="00387259" w:rsidRDefault="008D6480" w:rsidP="00387259">
      <w:pPr>
        <w:rPr>
          <w:szCs w:val="22"/>
        </w:rPr>
      </w:pPr>
    </w:p>
    <w:p w:rsidR="008D6480" w:rsidRPr="00387259" w:rsidRDefault="008D6480" w:rsidP="00387259">
      <w:pPr>
        <w:ind w:left="720"/>
        <w:rPr>
          <w:szCs w:val="22"/>
        </w:rPr>
      </w:pPr>
      <w:r w:rsidRPr="00387259">
        <w:rPr>
          <w:szCs w:val="22"/>
        </w:rPr>
        <w:t>Our values are:</w:t>
      </w:r>
    </w:p>
    <w:p w:rsidR="008D6480" w:rsidRPr="00387259" w:rsidRDefault="008D6480" w:rsidP="00387259">
      <w:pPr>
        <w:ind w:left="720"/>
        <w:rPr>
          <w:szCs w:val="22"/>
          <w:highlight w:val="lightGray"/>
        </w:rPr>
      </w:pPr>
    </w:p>
    <w:p w:rsidR="008D6480" w:rsidRPr="00387259" w:rsidRDefault="008D6480" w:rsidP="00387259">
      <w:pPr>
        <w:widowControl/>
        <w:numPr>
          <w:ilvl w:val="0"/>
          <w:numId w:val="31"/>
        </w:numPr>
        <w:jc w:val="left"/>
        <w:rPr>
          <w:szCs w:val="22"/>
        </w:rPr>
      </w:pPr>
      <w:r w:rsidRPr="00387259">
        <w:rPr>
          <w:szCs w:val="22"/>
        </w:rPr>
        <w:t>Valuing dignity and respect</w:t>
      </w:r>
    </w:p>
    <w:p w:rsidR="008D6480" w:rsidRPr="00387259" w:rsidRDefault="008D6480" w:rsidP="00387259">
      <w:pPr>
        <w:widowControl/>
        <w:numPr>
          <w:ilvl w:val="0"/>
          <w:numId w:val="31"/>
        </w:numPr>
        <w:jc w:val="left"/>
        <w:rPr>
          <w:szCs w:val="22"/>
        </w:rPr>
      </w:pPr>
      <w:r w:rsidRPr="00387259">
        <w:rPr>
          <w:szCs w:val="22"/>
        </w:rPr>
        <w:t>A ‘can do’ attitude</w:t>
      </w:r>
    </w:p>
    <w:p w:rsidR="008D6480" w:rsidRPr="00387259" w:rsidRDefault="008D6480" w:rsidP="00387259">
      <w:pPr>
        <w:widowControl/>
        <w:numPr>
          <w:ilvl w:val="0"/>
          <w:numId w:val="31"/>
        </w:numPr>
        <w:jc w:val="left"/>
        <w:rPr>
          <w:szCs w:val="22"/>
        </w:rPr>
      </w:pPr>
      <w:r w:rsidRPr="00387259">
        <w:rPr>
          <w:szCs w:val="22"/>
        </w:rPr>
        <w:t>Leading commitment to quality</w:t>
      </w:r>
    </w:p>
    <w:p w:rsidR="008D6480" w:rsidRPr="00387259" w:rsidRDefault="008D6480" w:rsidP="00387259">
      <w:pPr>
        <w:widowControl/>
        <w:numPr>
          <w:ilvl w:val="0"/>
          <w:numId w:val="31"/>
        </w:numPr>
        <w:jc w:val="left"/>
        <w:rPr>
          <w:szCs w:val="22"/>
        </w:rPr>
      </w:pPr>
      <w:r w:rsidRPr="00387259">
        <w:rPr>
          <w:szCs w:val="22"/>
        </w:rPr>
        <w:t>Understanding our responsibilities</w:t>
      </w:r>
    </w:p>
    <w:p w:rsidR="008D6480" w:rsidRPr="00387259" w:rsidRDefault="008D6480" w:rsidP="00387259">
      <w:pPr>
        <w:widowControl/>
        <w:numPr>
          <w:ilvl w:val="0"/>
          <w:numId w:val="31"/>
        </w:numPr>
        <w:jc w:val="left"/>
        <w:rPr>
          <w:szCs w:val="22"/>
          <w:lang w:eastAsia="en-GB"/>
        </w:rPr>
      </w:pPr>
      <w:r w:rsidRPr="00387259">
        <w:rPr>
          <w:szCs w:val="22"/>
        </w:rPr>
        <w:t xml:space="preserve">Effectively working </w:t>
      </w:r>
    </w:p>
    <w:p w:rsidR="008D6480" w:rsidRPr="00387259" w:rsidRDefault="008D6480" w:rsidP="00387259">
      <w:pPr>
        <w:widowControl/>
        <w:ind w:left="1800"/>
        <w:jc w:val="left"/>
        <w:rPr>
          <w:szCs w:val="22"/>
          <w:lang w:eastAsia="en-GB"/>
        </w:rPr>
      </w:pPr>
    </w:p>
    <w:p w:rsidR="008D6480" w:rsidRPr="00387259" w:rsidRDefault="008D6480" w:rsidP="00387259">
      <w:pPr>
        <w:numPr>
          <w:ilvl w:val="0"/>
          <w:numId w:val="28"/>
        </w:numPr>
        <w:rPr>
          <w:szCs w:val="22"/>
        </w:rPr>
      </w:pPr>
      <w:r w:rsidRPr="00387259">
        <w:rPr>
          <w:szCs w:val="22"/>
        </w:rPr>
        <w:t xml:space="preserve">The Board measures the quality of its services on an ongoing basis via patient and customer satisfaction surveys and quality outcome measures reported on our Board dashboards.  </w:t>
      </w:r>
    </w:p>
    <w:p w:rsidR="008D6480" w:rsidRDefault="008D6480" w:rsidP="00387259">
      <w:pPr>
        <w:numPr>
          <w:ilvl w:val="0"/>
          <w:numId w:val="28"/>
        </w:numPr>
        <w:rPr>
          <w:szCs w:val="22"/>
        </w:rPr>
      </w:pPr>
      <w:r w:rsidRPr="00387259">
        <w:rPr>
          <w:szCs w:val="22"/>
        </w:rPr>
        <w:t xml:space="preserve">The Board’s Performance and Planning Committee uses our corporate balanced scorecard to review how the Board is performing against set indicators, including the use of available resources.  This information is also reviewed at every meeting of the Senior Management Team and the Board. </w:t>
      </w:r>
    </w:p>
    <w:p w:rsidR="008D6480" w:rsidRDefault="008D6480" w:rsidP="00D24962">
      <w:pPr>
        <w:rPr>
          <w:szCs w:val="22"/>
        </w:rPr>
      </w:pPr>
    </w:p>
    <w:p w:rsidR="008D6480" w:rsidRPr="00B12C15" w:rsidRDefault="008D6480" w:rsidP="00D24962">
      <w:pPr>
        <w:pStyle w:val="BodyText3"/>
        <w:rPr>
          <w:i/>
        </w:rPr>
      </w:pPr>
      <w:r w:rsidRPr="002F3F7C">
        <w:rPr>
          <w:b/>
          <w:sz w:val="24"/>
          <w:szCs w:val="24"/>
        </w:rPr>
        <w:lastRenderedPageBreak/>
        <w:t>Governance Statement</w:t>
      </w:r>
      <w:r>
        <w:rPr>
          <w:b/>
          <w:sz w:val="24"/>
          <w:szCs w:val="24"/>
        </w:rPr>
        <w:t xml:space="preserve"> (continued)</w:t>
      </w:r>
    </w:p>
    <w:p w:rsidR="008D6480" w:rsidRPr="00387259" w:rsidRDefault="008D6480" w:rsidP="00D24962">
      <w:pPr>
        <w:rPr>
          <w:szCs w:val="22"/>
        </w:rPr>
      </w:pPr>
    </w:p>
    <w:p w:rsidR="008D6480" w:rsidRPr="00387259" w:rsidRDefault="008D6480" w:rsidP="00387259">
      <w:pPr>
        <w:numPr>
          <w:ilvl w:val="0"/>
          <w:numId w:val="28"/>
        </w:numPr>
        <w:rPr>
          <w:szCs w:val="22"/>
        </w:rPr>
      </w:pPr>
      <w:r w:rsidRPr="00387259">
        <w:rPr>
          <w:szCs w:val="22"/>
        </w:rPr>
        <w:t xml:space="preserve">The Board has developed and implemented a Quality Framework to provide assurance on patient care, staff governance and performance. Part of the framework includes Clinical Dashboards which have been fully implemented within clinical areas. </w:t>
      </w:r>
      <w:proofErr w:type="gramStart"/>
      <w:r w:rsidRPr="00387259">
        <w:rPr>
          <w:szCs w:val="22"/>
        </w:rPr>
        <w:t>Scrutiny of the dashboards are</w:t>
      </w:r>
      <w:proofErr w:type="gramEnd"/>
      <w:r w:rsidRPr="00387259">
        <w:rPr>
          <w:szCs w:val="22"/>
        </w:rPr>
        <w:t xml:space="preserve"> at local governance groups, the Quality and Innovation Group which has been in place since 2013/2014 and the Board including Board sub-committees. They aim to provide quality performance in a timely manner for all clinical service areas.</w:t>
      </w:r>
    </w:p>
    <w:p w:rsidR="008D6480" w:rsidRPr="00387259" w:rsidRDefault="008D6480" w:rsidP="00387259">
      <w:pPr>
        <w:pStyle w:val="BodyText3"/>
        <w:numPr>
          <w:ilvl w:val="0"/>
          <w:numId w:val="28"/>
        </w:numPr>
        <w:rPr>
          <w:sz w:val="22"/>
          <w:szCs w:val="22"/>
        </w:rPr>
      </w:pPr>
      <w:r w:rsidRPr="00387259">
        <w:rPr>
          <w:sz w:val="22"/>
          <w:szCs w:val="22"/>
        </w:rPr>
        <w:t>The Audit (Audit and Risk) Committee of the Board has terms of reference which govern its function in line with the requirements of the Government Audit Committee Handbook and the reviews conducted during the year.  The Committee meets a minimum of four times a year, with any documents which affect the overall governance arrangements in the Board being approved at the committee prior to Board approval.  The Committee also considers all audit work.  The Staff Governance (person centred) and Clinical Governance (safe) Committees also function in line with clear terms of reference and review assurance in these specific areas, annual reports have been presented to reflect this for 2016/17.</w:t>
      </w:r>
    </w:p>
    <w:p w:rsidR="008D6480" w:rsidRPr="00387259" w:rsidRDefault="008D6480" w:rsidP="00387259">
      <w:pPr>
        <w:numPr>
          <w:ilvl w:val="0"/>
          <w:numId w:val="28"/>
        </w:numPr>
        <w:rPr>
          <w:szCs w:val="22"/>
        </w:rPr>
      </w:pPr>
      <w:r w:rsidRPr="00387259">
        <w:rPr>
          <w:szCs w:val="22"/>
        </w:rPr>
        <w:t xml:space="preserve">The Board continues to review the role of each of the governance committees (audit and risk (effective), clinical (safe) and staff (person centred) to ensure that they were fulfilling the governance requirements of the Board and were demonstrating clear links to the NHS in Scotland quality strategy.  </w:t>
      </w:r>
    </w:p>
    <w:p w:rsidR="008D6480" w:rsidRPr="00387259" w:rsidRDefault="008D6480" w:rsidP="00387259">
      <w:pPr>
        <w:numPr>
          <w:ilvl w:val="0"/>
          <w:numId w:val="28"/>
        </w:numPr>
        <w:rPr>
          <w:szCs w:val="22"/>
        </w:rPr>
      </w:pPr>
      <w:r w:rsidRPr="00387259">
        <w:rPr>
          <w:szCs w:val="22"/>
        </w:rPr>
        <w:t xml:space="preserve">During the year work continued to further develop our enterprise risk framework with the appointment of a Chief Risk Officer and establishing a new Strategic Risk Group. The Chief Risk Officer has been appointed on a temporary basis to ‘test out’ the role to consider if any additional resources are required to support this.  The Strategic Risk Group was established in November 2016, with terms of reference approved by the Audit and Risk Committee and a work plan agreed.   </w:t>
      </w:r>
    </w:p>
    <w:p w:rsidR="008D6480" w:rsidRPr="00387259" w:rsidRDefault="008D6480" w:rsidP="00387259">
      <w:pPr>
        <w:numPr>
          <w:ilvl w:val="0"/>
          <w:numId w:val="28"/>
        </w:numPr>
        <w:rPr>
          <w:szCs w:val="22"/>
        </w:rPr>
      </w:pPr>
      <w:r w:rsidRPr="00387259">
        <w:rPr>
          <w:szCs w:val="22"/>
        </w:rPr>
        <w:t>Each governance committee performs a 360 review of each meeting assessing the performance and content of each meeting, this is to ensure that any areas for improvement are identified and appropriate actions taken to address.</w:t>
      </w:r>
    </w:p>
    <w:p w:rsidR="008D6480" w:rsidRPr="00387259" w:rsidRDefault="008D6480" w:rsidP="00387259">
      <w:pPr>
        <w:numPr>
          <w:ilvl w:val="0"/>
          <w:numId w:val="28"/>
        </w:numPr>
        <w:rPr>
          <w:szCs w:val="22"/>
        </w:rPr>
      </w:pPr>
      <w:r w:rsidRPr="00387259">
        <w:rPr>
          <w:szCs w:val="22"/>
        </w:rPr>
        <w:t>In addition all committees have submitted formal annual reports regarding the work of the committee to the Board.</w:t>
      </w:r>
    </w:p>
    <w:p w:rsidR="008D6480" w:rsidRPr="00387259" w:rsidRDefault="008D6480" w:rsidP="00387259">
      <w:pPr>
        <w:numPr>
          <w:ilvl w:val="0"/>
          <w:numId w:val="28"/>
        </w:numPr>
        <w:rPr>
          <w:szCs w:val="22"/>
        </w:rPr>
      </w:pPr>
      <w:r w:rsidRPr="00387259">
        <w:rPr>
          <w:szCs w:val="22"/>
        </w:rPr>
        <w:t>The Board has in place the following policies which govern the work of core Board functions. These documents are reviewed on an annual basis and updated as required to reflect guidance issued by the Government or changes within the Board:</w:t>
      </w:r>
    </w:p>
    <w:p w:rsidR="008D6480" w:rsidRPr="00387259" w:rsidRDefault="008D6480" w:rsidP="00387259">
      <w:pPr>
        <w:numPr>
          <w:ilvl w:val="0"/>
          <w:numId w:val="35"/>
        </w:numPr>
        <w:rPr>
          <w:szCs w:val="22"/>
        </w:rPr>
      </w:pPr>
      <w:r w:rsidRPr="00387259">
        <w:rPr>
          <w:szCs w:val="22"/>
        </w:rPr>
        <w:t xml:space="preserve">The role of the Board is clearly defined in the Standing Orders, which details how the Board conducts its business. The Standing Orders are reviewed regularly to ensure that they continue to reflect best practice and good governance arrangements.  </w:t>
      </w:r>
    </w:p>
    <w:p w:rsidR="008D6480" w:rsidRPr="00387259" w:rsidRDefault="008D6480" w:rsidP="00387259">
      <w:pPr>
        <w:pStyle w:val="BodyText3"/>
        <w:numPr>
          <w:ilvl w:val="0"/>
          <w:numId w:val="23"/>
        </w:numPr>
        <w:rPr>
          <w:sz w:val="22"/>
          <w:szCs w:val="22"/>
        </w:rPr>
      </w:pPr>
      <w:r w:rsidRPr="00387259">
        <w:rPr>
          <w:sz w:val="22"/>
          <w:szCs w:val="22"/>
        </w:rPr>
        <w:t>Standing Financial Instructions, including authorised signatory list – these govern all financial related business of the Board and are approved by the Audit Committee following updates.  These are updated as new guidance becomes available;</w:t>
      </w:r>
    </w:p>
    <w:p w:rsidR="008D6480" w:rsidRPr="00387259" w:rsidRDefault="008D6480" w:rsidP="00387259">
      <w:pPr>
        <w:pStyle w:val="BodyText3"/>
        <w:numPr>
          <w:ilvl w:val="0"/>
          <w:numId w:val="23"/>
        </w:numPr>
        <w:rPr>
          <w:sz w:val="22"/>
          <w:szCs w:val="22"/>
        </w:rPr>
      </w:pPr>
      <w:r w:rsidRPr="00387259">
        <w:rPr>
          <w:sz w:val="22"/>
          <w:szCs w:val="22"/>
        </w:rPr>
        <w:t>Procurement policy – this details the process for procurement within the Board in line with UK and European procurement rules.  The policy is referred to in the Standing Financial Instructions with both being intrinsically linked.  The Policy is reviewed on an ongoing basis.</w:t>
      </w:r>
    </w:p>
    <w:p w:rsidR="008D6480" w:rsidRPr="00387259" w:rsidRDefault="008D6480" w:rsidP="00387259">
      <w:pPr>
        <w:pStyle w:val="BodyText3"/>
        <w:numPr>
          <w:ilvl w:val="0"/>
          <w:numId w:val="22"/>
        </w:numPr>
        <w:rPr>
          <w:sz w:val="22"/>
          <w:szCs w:val="22"/>
        </w:rPr>
      </w:pPr>
      <w:r w:rsidRPr="00387259">
        <w:rPr>
          <w:sz w:val="22"/>
          <w:szCs w:val="22"/>
        </w:rPr>
        <w:t>Assurance statements are signed by each executive Director detailing that all Board policies have been adhered to during the year 2016/17.</w:t>
      </w:r>
    </w:p>
    <w:p w:rsidR="008D6480" w:rsidRPr="00387259" w:rsidRDefault="008D6480" w:rsidP="00387259">
      <w:pPr>
        <w:pStyle w:val="BodyText3"/>
        <w:numPr>
          <w:ilvl w:val="0"/>
          <w:numId w:val="22"/>
        </w:numPr>
        <w:rPr>
          <w:sz w:val="22"/>
          <w:szCs w:val="22"/>
        </w:rPr>
      </w:pPr>
      <w:r w:rsidRPr="00387259">
        <w:rPr>
          <w:sz w:val="22"/>
          <w:szCs w:val="22"/>
        </w:rPr>
        <w:t>The Board follows all applicable laws and regulations, with this being confirmed via internal and external audits.  All policies and procedures are prepared, taking into account appropriate guidance issued by the Government.</w:t>
      </w:r>
    </w:p>
    <w:p w:rsidR="008D6480" w:rsidRPr="00387259" w:rsidRDefault="008D6480" w:rsidP="00387259">
      <w:pPr>
        <w:pStyle w:val="BodyText3"/>
        <w:numPr>
          <w:ilvl w:val="0"/>
          <w:numId w:val="22"/>
        </w:numPr>
        <w:rPr>
          <w:sz w:val="22"/>
          <w:szCs w:val="22"/>
        </w:rPr>
      </w:pPr>
      <w:r w:rsidRPr="00387259">
        <w:rPr>
          <w:sz w:val="22"/>
          <w:szCs w:val="22"/>
        </w:rPr>
        <w:t>The Board’s Whistle-blowing policy, which is overseen by the Staff Governance (Person Centred) Committee, details the processes to be followed by staff members.  One of the Non-Executive Board Members also acts as the Board Whistle-blowing Champion.</w:t>
      </w:r>
    </w:p>
    <w:p w:rsidR="008D6480" w:rsidRDefault="008D6480" w:rsidP="00387259">
      <w:pPr>
        <w:pStyle w:val="BodyText3"/>
        <w:numPr>
          <w:ilvl w:val="0"/>
          <w:numId w:val="22"/>
        </w:numPr>
        <w:rPr>
          <w:sz w:val="22"/>
          <w:szCs w:val="22"/>
        </w:rPr>
      </w:pPr>
      <w:r w:rsidRPr="00387259">
        <w:rPr>
          <w:sz w:val="22"/>
          <w:szCs w:val="22"/>
        </w:rPr>
        <w:t xml:space="preserve">The Board has a Fraud Policy in line with the Counter Fraud Services partnership agreement. The Chair of the Audit and Risk Committee (a Non-Executive Board Member) acts our Counter Fraud Champion, and we also have a Fraud Liaison Officer.  </w:t>
      </w:r>
    </w:p>
    <w:p w:rsidR="008D6480" w:rsidRPr="00B12C15" w:rsidRDefault="008D6480" w:rsidP="00D24962">
      <w:pPr>
        <w:pStyle w:val="BodyText3"/>
        <w:ind w:left="360"/>
        <w:rPr>
          <w:i/>
        </w:rPr>
      </w:pPr>
      <w:r w:rsidRPr="002F3F7C">
        <w:rPr>
          <w:b/>
          <w:sz w:val="24"/>
          <w:szCs w:val="24"/>
        </w:rPr>
        <w:lastRenderedPageBreak/>
        <w:t>Governance Statement</w:t>
      </w:r>
      <w:r>
        <w:rPr>
          <w:b/>
          <w:sz w:val="24"/>
          <w:szCs w:val="24"/>
        </w:rPr>
        <w:t xml:space="preserve"> (continued)</w:t>
      </w:r>
    </w:p>
    <w:p w:rsidR="008D6480" w:rsidRPr="00387259" w:rsidRDefault="008D6480" w:rsidP="00D24962">
      <w:pPr>
        <w:pStyle w:val="BodyText3"/>
        <w:rPr>
          <w:sz w:val="22"/>
          <w:szCs w:val="22"/>
        </w:rPr>
      </w:pPr>
    </w:p>
    <w:p w:rsidR="008D6480" w:rsidRPr="00602A5A" w:rsidRDefault="008D6480" w:rsidP="00387259">
      <w:pPr>
        <w:pStyle w:val="BodyText3"/>
        <w:numPr>
          <w:ilvl w:val="0"/>
          <w:numId w:val="22"/>
        </w:numPr>
        <w:rPr>
          <w:sz w:val="22"/>
          <w:szCs w:val="22"/>
        </w:rPr>
      </w:pPr>
      <w:r w:rsidRPr="00602A5A">
        <w:rPr>
          <w:sz w:val="22"/>
          <w:szCs w:val="22"/>
        </w:rPr>
        <w:t>The Board has in place a Complaints Policy, which contains guidance on the investigation and handling of complaints from members of the public. Complaints are monitored and reported to the Person Centred Committee which in-turn updates the Board on a regular basis.</w:t>
      </w:r>
    </w:p>
    <w:p w:rsidR="008D6480" w:rsidRPr="00387259" w:rsidRDefault="008D6480" w:rsidP="00387259">
      <w:pPr>
        <w:pStyle w:val="BodyText3"/>
        <w:numPr>
          <w:ilvl w:val="0"/>
          <w:numId w:val="22"/>
        </w:numPr>
        <w:rPr>
          <w:sz w:val="22"/>
          <w:szCs w:val="22"/>
        </w:rPr>
      </w:pPr>
      <w:r w:rsidRPr="00387259">
        <w:rPr>
          <w:sz w:val="22"/>
          <w:szCs w:val="22"/>
        </w:rPr>
        <w:t>All Executive Directors of the Board undertake annual appraisals during which any development needs are identified, in line with guidance from SGHSCD.</w:t>
      </w:r>
    </w:p>
    <w:p w:rsidR="008D6480" w:rsidRPr="00387259" w:rsidRDefault="008D6480" w:rsidP="00387259">
      <w:pPr>
        <w:widowControl/>
        <w:numPr>
          <w:ilvl w:val="0"/>
          <w:numId w:val="22"/>
        </w:numPr>
        <w:rPr>
          <w:szCs w:val="22"/>
        </w:rPr>
      </w:pPr>
      <w:r w:rsidRPr="00387259">
        <w:rPr>
          <w:szCs w:val="22"/>
        </w:rPr>
        <w:t xml:space="preserve">The Board Communications Strategy is continually reviewed to ensure that </w:t>
      </w:r>
      <w:r w:rsidRPr="00387259">
        <w:rPr>
          <w:szCs w:val="22"/>
          <w:lang w:val="en-US"/>
        </w:rPr>
        <w:t xml:space="preserve">we inform, engage and communicate appropriately with our patients, the public, staff and other stakeholders. Reports on performance against key communications indicators are submitted to the Senior Management Team and Person </w:t>
      </w:r>
      <w:r w:rsidRPr="00387259">
        <w:rPr>
          <w:szCs w:val="22"/>
        </w:rPr>
        <w:t>Centred</w:t>
      </w:r>
      <w:r w:rsidRPr="00387259">
        <w:rPr>
          <w:szCs w:val="22"/>
          <w:lang w:val="en-US"/>
        </w:rPr>
        <w:t xml:space="preserve"> Committee, with Communications attendance at the Involving People Steering Group, Partnership Forum, Volunteers Forum and Quality Patient Public Panel. Our Communications and Public Affairs Strategy is currently under development which will ensure that we are evolving to meet the communication needs of our staff and stakeholders in appropriate and innovative ways.</w:t>
      </w:r>
    </w:p>
    <w:p w:rsidR="008D6480" w:rsidRPr="00387259" w:rsidRDefault="008D6480" w:rsidP="00387259">
      <w:pPr>
        <w:pStyle w:val="BodyText3"/>
        <w:numPr>
          <w:ilvl w:val="0"/>
          <w:numId w:val="22"/>
        </w:numPr>
        <w:rPr>
          <w:sz w:val="22"/>
          <w:szCs w:val="22"/>
        </w:rPr>
      </w:pPr>
      <w:r w:rsidRPr="00387259">
        <w:rPr>
          <w:sz w:val="22"/>
          <w:szCs w:val="22"/>
        </w:rPr>
        <w:t xml:space="preserve">The Board has a very well established Partnership Forum, which works effectively and provides updates to the Board following each meeting.  Over the course of the year a series of finance workshops have been undertaken for the Partnership Forum.  </w:t>
      </w:r>
    </w:p>
    <w:p w:rsidR="008D6480" w:rsidRPr="00387259" w:rsidRDefault="008D6480" w:rsidP="00387259">
      <w:pPr>
        <w:pStyle w:val="BodyText3"/>
        <w:numPr>
          <w:ilvl w:val="0"/>
          <w:numId w:val="22"/>
        </w:numPr>
        <w:rPr>
          <w:sz w:val="22"/>
          <w:szCs w:val="22"/>
        </w:rPr>
      </w:pPr>
      <w:r w:rsidRPr="00387259">
        <w:rPr>
          <w:sz w:val="22"/>
          <w:szCs w:val="22"/>
        </w:rPr>
        <w:t>Active participation is also demonstrated in regional and national groups.</w:t>
      </w:r>
    </w:p>
    <w:p w:rsidR="008D6480" w:rsidRPr="00387259" w:rsidRDefault="008D6480" w:rsidP="00387259">
      <w:pPr>
        <w:pStyle w:val="BodyText3"/>
        <w:numPr>
          <w:ilvl w:val="0"/>
          <w:numId w:val="22"/>
        </w:numPr>
        <w:rPr>
          <w:sz w:val="22"/>
          <w:szCs w:val="22"/>
        </w:rPr>
      </w:pPr>
      <w:r w:rsidRPr="00387259">
        <w:rPr>
          <w:sz w:val="22"/>
          <w:szCs w:val="22"/>
        </w:rPr>
        <w:t>The Board has approved the Beardmore Hotel 2020 Strategy and a detailed implementation plan is in place and progress reported at Board meetings.</w:t>
      </w:r>
    </w:p>
    <w:p w:rsidR="008D6480" w:rsidRPr="00387259" w:rsidRDefault="008D6480" w:rsidP="00387259">
      <w:pPr>
        <w:widowControl/>
        <w:numPr>
          <w:ilvl w:val="0"/>
          <w:numId w:val="22"/>
        </w:numPr>
        <w:jc w:val="left"/>
        <w:rPr>
          <w:bCs/>
          <w:szCs w:val="22"/>
        </w:rPr>
      </w:pPr>
      <w:r w:rsidRPr="00387259">
        <w:rPr>
          <w:szCs w:val="22"/>
        </w:rPr>
        <w:t>In accordance with the principles of Best Value, the Board aims to foster a culture of continuous improvement.  As part of this, directors and managers are encouraged to review, identify and improve the efficient and effective use of resources.  Arrangements have been made to secure Best Value as set out in the SPFM.</w:t>
      </w:r>
    </w:p>
    <w:p w:rsidR="008D6480" w:rsidRPr="00387259" w:rsidRDefault="008D6480" w:rsidP="00387259">
      <w:pPr>
        <w:rPr>
          <w:bCs/>
          <w:szCs w:val="22"/>
        </w:rPr>
      </w:pPr>
    </w:p>
    <w:p w:rsidR="008D6480" w:rsidRPr="00387259" w:rsidRDefault="008D6480" w:rsidP="00387259">
      <w:pPr>
        <w:pStyle w:val="BodyText3"/>
        <w:rPr>
          <w:sz w:val="22"/>
          <w:szCs w:val="22"/>
        </w:rPr>
      </w:pPr>
      <w:r w:rsidRPr="00387259">
        <w:rPr>
          <w:sz w:val="22"/>
          <w:szCs w:val="22"/>
        </w:rPr>
        <w:t xml:space="preserve">The Board has completed the Board Diagnostic Assessment Tool overall this was very positive and an action plan describing further improvements was agreed by the Board. </w:t>
      </w:r>
    </w:p>
    <w:p w:rsidR="008D6480" w:rsidRPr="00387259" w:rsidRDefault="008D6480" w:rsidP="00387259">
      <w:pPr>
        <w:pStyle w:val="BodyText3"/>
        <w:rPr>
          <w:sz w:val="22"/>
          <w:szCs w:val="22"/>
        </w:rPr>
      </w:pPr>
    </w:p>
    <w:p w:rsidR="008D6480" w:rsidRPr="00387259" w:rsidRDefault="008D6480" w:rsidP="00387259">
      <w:pPr>
        <w:pStyle w:val="BodyText3"/>
        <w:rPr>
          <w:sz w:val="22"/>
          <w:szCs w:val="22"/>
        </w:rPr>
      </w:pPr>
      <w:r w:rsidRPr="00387259">
        <w:rPr>
          <w:sz w:val="22"/>
          <w:szCs w:val="22"/>
        </w:rPr>
        <w:t xml:space="preserve">A number of Board workshops took place have taken place which focussed on developing the Board strategy, the output of the Board Diagnostic Assessment Tool and the role of the Board members compared to the role of Trustees. Further workshops will be undertaken during 2017/18. </w:t>
      </w:r>
    </w:p>
    <w:p w:rsidR="008D6480" w:rsidRPr="00387259" w:rsidRDefault="008D6480" w:rsidP="00387259">
      <w:pPr>
        <w:pStyle w:val="BodyText3"/>
        <w:rPr>
          <w:sz w:val="22"/>
          <w:szCs w:val="22"/>
        </w:rPr>
      </w:pPr>
    </w:p>
    <w:p w:rsidR="008D6480" w:rsidRPr="00387259" w:rsidRDefault="008D6480" w:rsidP="00387259">
      <w:pPr>
        <w:pStyle w:val="BodyText3"/>
        <w:rPr>
          <w:sz w:val="22"/>
          <w:szCs w:val="22"/>
        </w:rPr>
      </w:pPr>
      <w:r w:rsidRPr="00387259">
        <w:rPr>
          <w:sz w:val="22"/>
          <w:szCs w:val="22"/>
        </w:rPr>
        <w:t>As per the guidance contained within the Scottish Public Finance Manual to the best of my knowledge the Board has followed the underlying principles of good governance as defined by the ‘SPFM’: accountability, transparency, probity and focus on sustainable success in conducting its business during the year.</w:t>
      </w:r>
    </w:p>
    <w:p w:rsidR="008D6480" w:rsidRPr="00387259" w:rsidRDefault="008D6480" w:rsidP="00387259">
      <w:pPr>
        <w:rPr>
          <w:b/>
          <w:bCs/>
          <w:szCs w:val="22"/>
        </w:rPr>
      </w:pPr>
    </w:p>
    <w:p w:rsidR="008D6480" w:rsidRPr="00387259" w:rsidRDefault="008D6480" w:rsidP="00387259">
      <w:pPr>
        <w:rPr>
          <w:b/>
          <w:bCs/>
          <w:szCs w:val="22"/>
        </w:rPr>
      </w:pPr>
      <w:r w:rsidRPr="00387259">
        <w:rPr>
          <w:b/>
          <w:bCs/>
          <w:szCs w:val="22"/>
        </w:rPr>
        <w:t>Review of Adequacy and Effectiveness</w:t>
      </w:r>
    </w:p>
    <w:p w:rsidR="008D6480" w:rsidRPr="00387259" w:rsidRDefault="008D6480" w:rsidP="00387259">
      <w:pPr>
        <w:rPr>
          <w:b/>
          <w:bCs/>
          <w:szCs w:val="22"/>
        </w:rPr>
      </w:pPr>
    </w:p>
    <w:p w:rsidR="008D6480" w:rsidRPr="00387259" w:rsidRDefault="008D6480" w:rsidP="00387259">
      <w:pPr>
        <w:rPr>
          <w:szCs w:val="22"/>
        </w:rPr>
      </w:pPr>
      <w:r w:rsidRPr="00387259">
        <w:rPr>
          <w:szCs w:val="22"/>
        </w:rPr>
        <w:t>As Accountable Officer, I am responsible for reviewing the adequacy and effectiveness of the system of internal control.  My review is informed by:</w:t>
      </w:r>
    </w:p>
    <w:p w:rsidR="008D6480" w:rsidRPr="00387259" w:rsidRDefault="008D6480" w:rsidP="00387259">
      <w:pPr>
        <w:rPr>
          <w:szCs w:val="22"/>
        </w:rPr>
      </w:pPr>
    </w:p>
    <w:p w:rsidR="008D6480" w:rsidRPr="00387259" w:rsidRDefault="008D6480" w:rsidP="00387259">
      <w:pPr>
        <w:numPr>
          <w:ilvl w:val="0"/>
          <w:numId w:val="12"/>
        </w:numPr>
        <w:rPr>
          <w:szCs w:val="22"/>
        </w:rPr>
      </w:pPr>
      <w:r w:rsidRPr="00387259">
        <w:rPr>
          <w:szCs w:val="22"/>
        </w:rPr>
        <w:t>The executives and senior managers within the Board who have responsibility for developing, implementing and maintaining internal controls across their areas;</w:t>
      </w:r>
    </w:p>
    <w:p w:rsidR="008D6480" w:rsidRPr="00387259" w:rsidRDefault="008D6480" w:rsidP="00387259">
      <w:pPr>
        <w:numPr>
          <w:ilvl w:val="0"/>
          <w:numId w:val="12"/>
        </w:numPr>
        <w:rPr>
          <w:szCs w:val="22"/>
        </w:rPr>
      </w:pPr>
      <w:r w:rsidRPr="00387259">
        <w:rPr>
          <w:szCs w:val="22"/>
        </w:rPr>
        <w:t>The work of the internal auditors, who submit to the organisation’s Audit Committee (Audit and Risk Committee) regular reports which include their independent and objective opinion on the effectiveness of risk management, control and governance processes, together with recommendations for improvement; and</w:t>
      </w:r>
    </w:p>
    <w:p w:rsidR="008D6480" w:rsidRPr="00387259" w:rsidRDefault="008D6480" w:rsidP="00387259">
      <w:pPr>
        <w:numPr>
          <w:ilvl w:val="0"/>
          <w:numId w:val="12"/>
        </w:numPr>
        <w:rPr>
          <w:szCs w:val="22"/>
        </w:rPr>
      </w:pPr>
      <w:r w:rsidRPr="00387259">
        <w:rPr>
          <w:szCs w:val="22"/>
        </w:rPr>
        <w:t>Comments by the external auditors in their management letters and other reports.</w:t>
      </w:r>
    </w:p>
    <w:p w:rsidR="008D6480" w:rsidRPr="00387259" w:rsidRDefault="008D6480" w:rsidP="00387259">
      <w:pPr>
        <w:rPr>
          <w:szCs w:val="22"/>
        </w:rPr>
      </w:pPr>
    </w:p>
    <w:p w:rsidR="008D6480" w:rsidRPr="00387259" w:rsidRDefault="008D6480" w:rsidP="00387259">
      <w:pPr>
        <w:pStyle w:val="BodyText2"/>
        <w:rPr>
          <w:szCs w:val="22"/>
        </w:rPr>
      </w:pPr>
      <w:r w:rsidRPr="00387259">
        <w:rPr>
          <w:szCs w:val="22"/>
        </w:rPr>
        <w:t>The Board has an internal mechanism for monitoring the implementation of recommendations made by both internal and external audit and Audit Scotland. Updates are given to the Audit and Risk Committee, Clinical Governance and Risk Management Group and Clinical Governance Committee.</w:t>
      </w:r>
    </w:p>
    <w:p w:rsidR="008D6480" w:rsidRPr="00387259" w:rsidRDefault="008D6480" w:rsidP="00387259">
      <w:pPr>
        <w:pStyle w:val="BodyText2"/>
        <w:rPr>
          <w:szCs w:val="22"/>
          <w:highlight w:val="yellow"/>
        </w:rPr>
      </w:pPr>
    </w:p>
    <w:p w:rsidR="008D6480" w:rsidRPr="00B12C15" w:rsidRDefault="008D6480" w:rsidP="00693FE5">
      <w:pPr>
        <w:pStyle w:val="BodyText3"/>
        <w:rPr>
          <w:i/>
        </w:rPr>
      </w:pPr>
      <w:r w:rsidRPr="002F3F7C">
        <w:rPr>
          <w:b/>
          <w:sz w:val="24"/>
          <w:szCs w:val="24"/>
        </w:rPr>
        <w:lastRenderedPageBreak/>
        <w:t>Governance Statement</w:t>
      </w:r>
      <w:r>
        <w:rPr>
          <w:b/>
          <w:sz w:val="24"/>
          <w:szCs w:val="24"/>
        </w:rPr>
        <w:t xml:space="preserve"> (continued)</w:t>
      </w:r>
    </w:p>
    <w:p w:rsidR="008D6480" w:rsidRPr="00FC3CC9" w:rsidRDefault="008D6480" w:rsidP="00387259">
      <w:pPr>
        <w:pStyle w:val="BodyText3"/>
        <w:rPr>
          <w:sz w:val="16"/>
          <w:szCs w:val="16"/>
        </w:rPr>
      </w:pPr>
    </w:p>
    <w:p w:rsidR="008D6480" w:rsidRPr="00387259" w:rsidRDefault="008D6480" w:rsidP="00387259">
      <w:pPr>
        <w:pStyle w:val="BodyText3"/>
        <w:rPr>
          <w:sz w:val="22"/>
          <w:szCs w:val="22"/>
        </w:rPr>
      </w:pPr>
      <w:r w:rsidRPr="00387259">
        <w:rPr>
          <w:sz w:val="22"/>
          <w:szCs w:val="22"/>
        </w:rPr>
        <w:t>The Audit and Risk Committee, through its statutory role of reviewing internal controls, and the Clinical Governance and Risk Management Group, through its role in ensuring that risks are being managed, provides assurance to me as Accountable Officer. The role of the Audit (and Risk) committees’ with regard to risk has remained unchanged during 2017/18 and therefore this committee provides additional assurance on risk as well as the internal control environment.</w:t>
      </w:r>
    </w:p>
    <w:p w:rsidR="008D6480" w:rsidRPr="00FC3CC9" w:rsidRDefault="008D6480" w:rsidP="00387259">
      <w:pPr>
        <w:pStyle w:val="BodyText3"/>
        <w:rPr>
          <w:sz w:val="16"/>
          <w:szCs w:val="16"/>
          <w:highlight w:val="yellow"/>
        </w:rPr>
      </w:pPr>
    </w:p>
    <w:p w:rsidR="008D6480" w:rsidRPr="00387259" w:rsidRDefault="008D6480" w:rsidP="00387259">
      <w:pPr>
        <w:pStyle w:val="BodyText3"/>
        <w:rPr>
          <w:sz w:val="22"/>
          <w:szCs w:val="22"/>
        </w:rPr>
      </w:pPr>
      <w:r w:rsidRPr="00387259">
        <w:rPr>
          <w:sz w:val="22"/>
          <w:szCs w:val="22"/>
        </w:rPr>
        <w:t xml:space="preserve">Additional assurance has been provided during 2017/18 via the receipt of formal reports relating to each of the governance committees.  </w:t>
      </w:r>
      <w:proofErr w:type="gramStart"/>
      <w:r w:rsidRPr="00387259">
        <w:rPr>
          <w:sz w:val="22"/>
          <w:szCs w:val="22"/>
        </w:rPr>
        <w:t>All  executive</w:t>
      </w:r>
      <w:proofErr w:type="gramEnd"/>
      <w:r w:rsidRPr="00387259">
        <w:rPr>
          <w:sz w:val="22"/>
          <w:szCs w:val="22"/>
        </w:rPr>
        <w:t xml:space="preserve"> directors have also signed certificates of assurance demonstrating that all internal controls are working effectively in their area of responsibility.</w:t>
      </w:r>
    </w:p>
    <w:p w:rsidR="008D6480" w:rsidRPr="00387259" w:rsidRDefault="008D6480" w:rsidP="00387259">
      <w:pPr>
        <w:rPr>
          <w:szCs w:val="22"/>
          <w:highlight w:val="yellow"/>
        </w:rPr>
      </w:pPr>
    </w:p>
    <w:p w:rsidR="008D6480" w:rsidRPr="00387259" w:rsidRDefault="008D6480" w:rsidP="00387259">
      <w:pPr>
        <w:pStyle w:val="BodyText"/>
        <w:rPr>
          <w:sz w:val="22"/>
          <w:szCs w:val="22"/>
        </w:rPr>
      </w:pPr>
      <w:r w:rsidRPr="00387259">
        <w:rPr>
          <w:sz w:val="22"/>
          <w:szCs w:val="22"/>
        </w:rPr>
        <w:t xml:space="preserve">I have been advised on the implications of my review of the effectiveness of the system of internal control by the Board, the Audit and Risk Committee and the Clinical Governance and Risk Management Group. Plans to address any weaknesses are highlighted and ensure continuous </w:t>
      </w:r>
      <w:proofErr w:type="gramStart"/>
      <w:r w:rsidRPr="00387259">
        <w:rPr>
          <w:sz w:val="22"/>
          <w:szCs w:val="22"/>
        </w:rPr>
        <w:t>improvement of the system are</w:t>
      </w:r>
      <w:proofErr w:type="gramEnd"/>
      <w:r w:rsidRPr="00387259">
        <w:rPr>
          <w:sz w:val="22"/>
          <w:szCs w:val="22"/>
        </w:rPr>
        <w:t xml:space="preserve"> in place in line with best value principles. </w:t>
      </w:r>
    </w:p>
    <w:p w:rsidR="008D6480" w:rsidRPr="00FC3CC9" w:rsidRDefault="008D6480" w:rsidP="00387259">
      <w:pPr>
        <w:pStyle w:val="BodyText"/>
        <w:rPr>
          <w:sz w:val="16"/>
          <w:szCs w:val="16"/>
        </w:rPr>
      </w:pPr>
    </w:p>
    <w:p w:rsidR="008D6480" w:rsidRPr="00387259" w:rsidRDefault="008D6480" w:rsidP="00387259">
      <w:pPr>
        <w:rPr>
          <w:b/>
          <w:bCs/>
          <w:szCs w:val="22"/>
        </w:rPr>
      </w:pPr>
      <w:r w:rsidRPr="00387259">
        <w:rPr>
          <w:b/>
          <w:bCs/>
          <w:szCs w:val="22"/>
        </w:rPr>
        <w:t>Risk Assessment</w:t>
      </w:r>
    </w:p>
    <w:p w:rsidR="008D6480" w:rsidRPr="00FC3CC9" w:rsidRDefault="008D6480" w:rsidP="00387259">
      <w:pPr>
        <w:rPr>
          <w:bCs/>
          <w:sz w:val="16"/>
          <w:szCs w:val="16"/>
        </w:rPr>
      </w:pPr>
    </w:p>
    <w:p w:rsidR="008D6480" w:rsidRPr="00387259" w:rsidRDefault="008D6480" w:rsidP="00387259">
      <w:pPr>
        <w:rPr>
          <w:bCs/>
          <w:szCs w:val="22"/>
        </w:rPr>
      </w:pPr>
      <w:r w:rsidRPr="00387259">
        <w:rPr>
          <w:bCs/>
          <w:szCs w:val="22"/>
        </w:rPr>
        <w:t>NHS Scotland bodies are subject to the requirements of the SPFM and must operate a risk management strategy in accordance with relevant guidance issued by Scottish Ministers.  The general principles for a successful risk management strategy are set out in the SPFM.</w:t>
      </w:r>
    </w:p>
    <w:p w:rsidR="008D6480" w:rsidRPr="00FC3CC9" w:rsidRDefault="008D6480" w:rsidP="00387259">
      <w:pPr>
        <w:rPr>
          <w:bCs/>
          <w:sz w:val="16"/>
          <w:szCs w:val="16"/>
        </w:rPr>
      </w:pPr>
    </w:p>
    <w:p w:rsidR="008D6480" w:rsidRPr="00387259" w:rsidRDefault="008D6480" w:rsidP="00387259">
      <w:pPr>
        <w:rPr>
          <w:bCs/>
          <w:szCs w:val="22"/>
        </w:rPr>
      </w:pPr>
      <w:r w:rsidRPr="00387259">
        <w:rPr>
          <w:bCs/>
          <w:szCs w:val="22"/>
        </w:rPr>
        <w:t xml:space="preserve">Overall leadership of risk management lies with the Chief Executive. Local leadership is devolved through Executive Directors to Heads of Operations, Senior Nurses and Associate Medical Directors and their department managers, with appropriate training provided to staff as and when the need arises. All staff </w:t>
      </w:r>
      <w:proofErr w:type="gramStart"/>
      <w:r w:rsidRPr="00387259">
        <w:rPr>
          <w:bCs/>
          <w:szCs w:val="22"/>
        </w:rPr>
        <w:t>are</w:t>
      </w:r>
      <w:proofErr w:type="gramEnd"/>
      <w:r w:rsidRPr="00387259">
        <w:rPr>
          <w:bCs/>
          <w:szCs w:val="22"/>
        </w:rPr>
        <w:t xml:space="preserve"> made aware, through general and local induction, that it is their responsibility to ensure that they use and follow the risk management systems and processes.             </w:t>
      </w:r>
    </w:p>
    <w:p w:rsidR="008D6480" w:rsidRPr="00387259" w:rsidRDefault="008D6480" w:rsidP="00387259">
      <w:pPr>
        <w:rPr>
          <w:bCs/>
          <w:szCs w:val="22"/>
        </w:rPr>
      </w:pPr>
    </w:p>
    <w:p w:rsidR="008D6480" w:rsidRDefault="008D6480" w:rsidP="00387259">
      <w:pPr>
        <w:rPr>
          <w:rStyle w:val="Strong"/>
          <w:b w:val="0"/>
          <w:bCs/>
          <w:szCs w:val="22"/>
        </w:rPr>
      </w:pPr>
      <w:r w:rsidRPr="00387259">
        <w:rPr>
          <w:rStyle w:val="Strong"/>
          <w:b w:val="0"/>
          <w:bCs/>
          <w:szCs w:val="22"/>
        </w:rPr>
        <w:t>There is a Board risk register in place which links with organisational objectives and performance management. The board risk register is presented to the Board quarterly and reviewed by the Senior Management Team at every meeting.  The Board Risk Register is reviewed by the audit and risk committee prior to submission to the Board.</w:t>
      </w:r>
    </w:p>
    <w:p w:rsidR="008D6480" w:rsidRPr="00FC3CC9" w:rsidRDefault="008D6480" w:rsidP="00387259">
      <w:pPr>
        <w:rPr>
          <w:rStyle w:val="Strong"/>
          <w:b w:val="0"/>
          <w:bCs/>
          <w:sz w:val="16"/>
          <w:szCs w:val="16"/>
        </w:rPr>
      </w:pPr>
    </w:p>
    <w:p w:rsidR="008D6480" w:rsidRPr="008B3D8B" w:rsidRDefault="008D6480" w:rsidP="008B3D8B">
      <w:r w:rsidRPr="008B3D8B">
        <w:t xml:space="preserve">The Boards revised Adverse Event Management policy is operational with specific guidance in relation to review of Significant Events to comply with the Healthcare Improvement Scotland national framework. </w:t>
      </w:r>
    </w:p>
    <w:p w:rsidR="008D6480" w:rsidRPr="00FC3CC9" w:rsidRDefault="008D6480" w:rsidP="00387259">
      <w:pPr>
        <w:rPr>
          <w:rStyle w:val="Strong"/>
          <w:b w:val="0"/>
          <w:bCs/>
          <w:sz w:val="16"/>
          <w:szCs w:val="16"/>
        </w:rPr>
      </w:pPr>
    </w:p>
    <w:p w:rsidR="008D6480" w:rsidRPr="00387259" w:rsidRDefault="008D6480" w:rsidP="00387259">
      <w:pPr>
        <w:rPr>
          <w:rStyle w:val="Strong"/>
          <w:b w:val="0"/>
          <w:bCs/>
          <w:szCs w:val="22"/>
        </w:rPr>
      </w:pPr>
      <w:r w:rsidRPr="00387259">
        <w:rPr>
          <w:rStyle w:val="Strong"/>
          <w:b w:val="0"/>
          <w:bCs/>
          <w:szCs w:val="22"/>
        </w:rPr>
        <w:t xml:space="preserve">The Clinical Governance and Risk Management Group and Senior Management Team </w:t>
      </w:r>
      <w:proofErr w:type="gramStart"/>
      <w:r w:rsidRPr="00387259">
        <w:rPr>
          <w:rStyle w:val="Strong"/>
          <w:b w:val="0"/>
          <w:bCs/>
          <w:szCs w:val="22"/>
        </w:rPr>
        <w:t>ensures</w:t>
      </w:r>
      <w:proofErr w:type="gramEnd"/>
      <w:r w:rsidRPr="00387259">
        <w:rPr>
          <w:rStyle w:val="Strong"/>
          <w:b w:val="0"/>
          <w:bCs/>
          <w:szCs w:val="22"/>
        </w:rPr>
        <w:t xml:space="preserve"> that all risks are addressed fully and in a timely manner. The groups meet on a regular basis with updates being provided during 2015/16 via the Clinical Governance Committee to the Board and Audit and Risk Committee.  This continues to be strengthened taking account of the enhanced role of the Audit and Risk Committee with regard to provision of assurance regarding risk management to the Board.</w:t>
      </w:r>
    </w:p>
    <w:p w:rsidR="008D6480" w:rsidRPr="00FC3CC9" w:rsidRDefault="008D6480" w:rsidP="00387259">
      <w:pPr>
        <w:rPr>
          <w:sz w:val="16"/>
          <w:szCs w:val="16"/>
        </w:rPr>
      </w:pPr>
    </w:p>
    <w:p w:rsidR="008D6480" w:rsidRPr="00387259" w:rsidRDefault="008D6480" w:rsidP="00387259">
      <w:pPr>
        <w:pStyle w:val="BodyText2"/>
        <w:rPr>
          <w:szCs w:val="22"/>
        </w:rPr>
      </w:pPr>
      <w:r w:rsidRPr="00387259">
        <w:rPr>
          <w:szCs w:val="22"/>
        </w:rPr>
        <w:t>Risk controls are identified through the risk register process. The implementation of controls is monitored to ensure their timely introduction and key controls are subject to audit to ensure their effectiveness in reducing risk. Risks to information are also controlled as part of this process.  This process is reviewed by the Audit and Risk Committee.</w:t>
      </w:r>
    </w:p>
    <w:p w:rsidR="008D6480" w:rsidRPr="00FC3CC9" w:rsidRDefault="008D6480" w:rsidP="00387259">
      <w:pPr>
        <w:pStyle w:val="BodyText2"/>
        <w:rPr>
          <w:sz w:val="16"/>
          <w:szCs w:val="16"/>
        </w:rPr>
      </w:pPr>
    </w:p>
    <w:p w:rsidR="008D6480" w:rsidRPr="00387259" w:rsidRDefault="008D6480" w:rsidP="00387259">
      <w:pPr>
        <w:rPr>
          <w:bCs/>
          <w:szCs w:val="22"/>
        </w:rPr>
      </w:pPr>
      <w:r w:rsidRPr="00387259">
        <w:rPr>
          <w:bCs/>
          <w:szCs w:val="22"/>
        </w:rPr>
        <w:t xml:space="preserve">More generally, the organisation is committed to continuous development and improvement: developing systems in response to any relevant reviews and developments in best practice, during the year to 31 March and up to the signing of the accounts, the Board: </w:t>
      </w:r>
    </w:p>
    <w:p w:rsidR="008D6480" w:rsidRPr="00387259" w:rsidRDefault="008D6480" w:rsidP="00387259">
      <w:pPr>
        <w:rPr>
          <w:bCs/>
          <w:szCs w:val="22"/>
        </w:rPr>
      </w:pPr>
    </w:p>
    <w:p w:rsidR="008D6480" w:rsidRPr="00FC3CC9" w:rsidRDefault="008D6480" w:rsidP="00387259">
      <w:pPr>
        <w:widowControl/>
        <w:numPr>
          <w:ilvl w:val="0"/>
          <w:numId w:val="30"/>
        </w:numPr>
        <w:rPr>
          <w:bCs/>
          <w:szCs w:val="22"/>
        </w:rPr>
      </w:pPr>
      <w:r w:rsidRPr="00387259">
        <w:rPr>
          <w:bCs/>
          <w:szCs w:val="22"/>
        </w:rPr>
        <w:t>During 2016/17 we have also undertaken further work to further develop our risk appetite statement so that it starts to be embedded in what we do. This gives us a good basis for visualising the next stage of the work of setting our risk tolerances. The principles will then be expanded to manage the risks within the specific tolerance limits.  It is envisaged that this work will be ongoing.</w:t>
      </w:r>
    </w:p>
    <w:p w:rsidR="008D6480" w:rsidRPr="00B12C15" w:rsidRDefault="008D6480" w:rsidP="00693FE5">
      <w:pPr>
        <w:pStyle w:val="BodyText3"/>
        <w:rPr>
          <w:i/>
        </w:rPr>
      </w:pPr>
      <w:r w:rsidRPr="002F3F7C">
        <w:rPr>
          <w:b/>
          <w:sz w:val="24"/>
          <w:szCs w:val="24"/>
        </w:rPr>
        <w:lastRenderedPageBreak/>
        <w:t>Governance Statement</w:t>
      </w:r>
      <w:r>
        <w:rPr>
          <w:b/>
          <w:sz w:val="24"/>
          <w:szCs w:val="24"/>
        </w:rPr>
        <w:t xml:space="preserve"> (continued)</w:t>
      </w:r>
    </w:p>
    <w:p w:rsidR="008D6480" w:rsidRDefault="008D6480" w:rsidP="00387259">
      <w:pPr>
        <w:rPr>
          <w:b/>
          <w:bCs/>
          <w:szCs w:val="22"/>
        </w:rPr>
      </w:pPr>
    </w:p>
    <w:p w:rsidR="008D6480" w:rsidRPr="00387259" w:rsidRDefault="008D6480" w:rsidP="00387259">
      <w:pPr>
        <w:rPr>
          <w:b/>
          <w:bCs/>
          <w:szCs w:val="22"/>
        </w:rPr>
      </w:pPr>
      <w:r w:rsidRPr="00387259">
        <w:rPr>
          <w:b/>
          <w:bCs/>
          <w:szCs w:val="22"/>
        </w:rPr>
        <w:t>Disclosures</w:t>
      </w:r>
    </w:p>
    <w:p w:rsidR="008D6480" w:rsidRPr="00387259" w:rsidRDefault="008D6480" w:rsidP="00387259">
      <w:pPr>
        <w:rPr>
          <w:b/>
          <w:bCs/>
          <w:szCs w:val="22"/>
        </w:rPr>
      </w:pPr>
    </w:p>
    <w:p w:rsidR="008D6480" w:rsidRPr="00387259" w:rsidRDefault="008D6480" w:rsidP="00387259">
      <w:pPr>
        <w:pStyle w:val="BodyText3"/>
        <w:rPr>
          <w:sz w:val="22"/>
          <w:szCs w:val="22"/>
        </w:rPr>
      </w:pPr>
      <w:r w:rsidRPr="00387259">
        <w:rPr>
          <w:sz w:val="22"/>
          <w:szCs w:val="22"/>
        </w:rPr>
        <w:t>During the previous financial year, no significant control weaknesses or issues have arisen and no significant failures have arisen in the expected standards for good governance, risk management and control.</w:t>
      </w:r>
    </w:p>
    <w:p w:rsidR="008D6480" w:rsidRPr="00387259" w:rsidRDefault="008D6480" w:rsidP="00387259">
      <w:pPr>
        <w:pStyle w:val="BodyText3"/>
        <w:rPr>
          <w:sz w:val="22"/>
          <w:szCs w:val="22"/>
        </w:rPr>
      </w:pPr>
    </w:p>
    <w:p w:rsidR="008D6480" w:rsidRPr="00387259" w:rsidRDefault="008D6480" w:rsidP="00387259">
      <w:pPr>
        <w:pStyle w:val="BodyText3"/>
        <w:rPr>
          <w:sz w:val="22"/>
          <w:szCs w:val="22"/>
        </w:rPr>
      </w:pPr>
      <w:r w:rsidRPr="00387259">
        <w:rPr>
          <w:sz w:val="22"/>
          <w:szCs w:val="22"/>
        </w:rPr>
        <w:t>It should be noted that whilst no significant control weaknesses have been identified a small number of medium and low risk recommendations were made by internal audit; however these areas would not have an impact on the achievement of the Corporate Objectives. Action plans have been agreed to address these recommendations.</w:t>
      </w:r>
    </w:p>
    <w:p w:rsidR="008D6480" w:rsidRPr="00387259" w:rsidRDefault="008D6480" w:rsidP="00387259">
      <w:pPr>
        <w:pStyle w:val="BodyText3"/>
        <w:rPr>
          <w:sz w:val="22"/>
          <w:szCs w:val="22"/>
        </w:rPr>
      </w:pPr>
    </w:p>
    <w:p w:rsidR="008D6480" w:rsidRPr="00387259" w:rsidRDefault="008D6480" w:rsidP="00387259">
      <w:pPr>
        <w:pStyle w:val="BodyText3"/>
        <w:rPr>
          <w:sz w:val="22"/>
          <w:szCs w:val="22"/>
        </w:rPr>
      </w:pPr>
      <w:r w:rsidRPr="00387259">
        <w:rPr>
          <w:sz w:val="22"/>
          <w:szCs w:val="22"/>
        </w:rPr>
        <w:t>During the year the Board has put in place systems to ensure that performance relating to Treatment Time Guarantees is effectively monitored and reported on.  Updates are provided to each meeting of the Board.</w:t>
      </w:r>
    </w:p>
    <w:p w:rsidR="008D6480" w:rsidRPr="00387259" w:rsidRDefault="008D6480" w:rsidP="00387259">
      <w:pPr>
        <w:pStyle w:val="BodyText"/>
        <w:rPr>
          <w:sz w:val="22"/>
          <w:szCs w:val="22"/>
        </w:rPr>
      </w:pPr>
    </w:p>
    <w:p w:rsidR="008D6480" w:rsidRPr="00D34FC3" w:rsidRDefault="008D6480" w:rsidP="00387259">
      <w:pPr>
        <w:rPr>
          <w:b/>
          <w:szCs w:val="22"/>
          <w:highlight w:val="cyan"/>
        </w:rPr>
      </w:pPr>
      <w:r w:rsidRPr="00387259">
        <w:rPr>
          <w:szCs w:val="22"/>
        </w:rPr>
        <w:t>During the course of the year the Board provided all administration services for the Board Charity.  An annual report for the charity was submitted to OSCR in December.  A full audit of all financial transactions and governance arrangements will be undertaken for the 2016/17 financial year prior to submission of the annual report and monitoring returns to OSCR.  Due to the financial value of the funds held in the charity there is no requirement to consolidate the charity into the Annual Accounts for 2016/17. However an annual report from the Endowment Sub-Committee was presented to the Audit and Risk Committee for information and to the Board of Trustees for approval.</w:t>
      </w:r>
    </w:p>
    <w:p w:rsidR="008D6480" w:rsidRPr="00CC5FC9" w:rsidRDefault="008D6480" w:rsidP="00CC5FC9">
      <w:pPr>
        <w:rPr>
          <w:b/>
          <w:highlight w:val="cyan"/>
        </w:rPr>
      </w:pPr>
    </w:p>
    <w:p w:rsidR="008D6480" w:rsidRPr="00CC5FC9" w:rsidRDefault="008D6480" w:rsidP="00CC5FC9">
      <w:pPr>
        <w:rPr>
          <w:b/>
          <w:highlight w:val="cyan"/>
        </w:rPr>
      </w:pPr>
    </w:p>
    <w:p w:rsidR="008D6480" w:rsidRDefault="008D6480" w:rsidP="00CE3BFA">
      <w:pPr>
        <w:pStyle w:val="2-col-note-tot"/>
        <w:tabs>
          <w:tab w:val="clear" w:pos="6120"/>
          <w:tab w:val="clear" w:pos="7200"/>
          <w:tab w:val="clear" w:pos="9000"/>
          <w:tab w:val="clear" w:pos="11952"/>
        </w:tabs>
        <w:spacing w:line="240" w:lineRule="auto"/>
      </w:pPr>
    </w:p>
    <w:p w:rsidR="008D6480" w:rsidRDefault="008D6480" w:rsidP="00CE3BFA">
      <w:pPr>
        <w:pStyle w:val="2-col-note-tot"/>
        <w:tabs>
          <w:tab w:val="clear" w:pos="6120"/>
          <w:tab w:val="clear" w:pos="7200"/>
          <w:tab w:val="clear" w:pos="9000"/>
          <w:tab w:val="clear" w:pos="11952"/>
        </w:tabs>
        <w:spacing w:line="240" w:lineRule="auto"/>
      </w:pPr>
    </w:p>
    <w:p w:rsidR="008D6480" w:rsidRDefault="008D6480" w:rsidP="00CE3BFA">
      <w:pPr>
        <w:pStyle w:val="2-col-note-tot"/>
        <w:tabs>
          <w:tab w:val="clear" w:pos="6120"/>
          <w:tab w:val="clear" w:pos="7200"/>
          <w:tab w:val="clear" w:pos="9000"/>
          <w:tab w:val="clear" w:pos="11952"/>
        </w:tabs>
        <w:spacing w:line="240" w:lineRule="auto"/>
      </w:pPr>
    </w:p>
    <w:p w:rsidR="008D6480" w:rsidRDefault="008D6480" w:rsidP="00CE3BFA">
      <w:pPr>
        <w:pStyle w:val="2-col-note-tot"/>
        <w:tabs>
          <w:tab w:val="clear" w:pos="6120"/>
          <w:tab w:val="clear" w:pos="7200"/>
          <w:tab w:val="clear" w:pos="9000"/>
          <w:tab w:val="clear" w:pos="11952"/>
        </w:tabs>
        <w:spacing w:line="240" w:lineRule="auto"/>
      </w:pPr>
    </w:p>
    <w:p w:rsidR="008D6480" w:rsidRDefault="008D6480" w:rsidP="00CE3BFA">
      <w:pPr>
        <w:pStyle w:val="2-col-note-tot"/>
        <w:tabs>
          <w:tab w:val="clear" w:pos="6120"/>
          <w:tab w:val="clear" w:pos="7200"/>
          <w:tab w:val="clear" w:pos="9000"/>
          <w:tab w:val="clear" w:pos="11952"/>
        </w:tabs>
        <w:spacing w:line="240" w:lineRule="auto"/>
      </w:pPr>
    </w:p>
    <w:p w:rsidR="008D6480" w:rsidRDefault="008D6480" w:rsidP="00CE3BFA">
      <w:pPr>
        <w:pStyle w:val="2-col-note-tot"/>
        <w:tabs>
          <w:tab w:val="clear" w:pos="6120"/>
          <w:tab w:val="clear" w:pos="7200"/>
          <w:tab w:val="clear" w:pos="9000"/>
          <w:tab w:val="clear" w:pos="11952"/>
        </w:tabs>
        <w:spacing w:line="240" w:lineRule="auto"/>
      </w:pPr>
    </w:p>
    <w:p w:rsidR="008D6480" w:rsidRDefault="008D6480" w:rsidP="00CE3BFA">
      <w:pPr>
        <w:pStyle w:val="2-col-note-tot"/>
        <w:tabs>
          <w:tab w:val="clear" w:pos="6120"/>
          <w:tab w:val="clear" w:pos="7200"/>
          <w:tab w:val="clear" w:pos="9000"/>
          <w:tab w:val="clear" w:pos="11952"/>
        </w:tabs>
        <w:spacing w:line="240" w:lineRule="auto"/>
      </w:pPr>
    </w:p>
    <w:p w:rsidR="008D6480" w:rsidRDefault="008D6480" w:rsidP="00CE3BFA">
      <w:pPr>
        <w:pStyle w:val="2-col-note-tot"/>
        <w:tabs>
          <w:tab w:val="clear" w:pos="6120"/>
          <w:tab w:val="clear" w:pos="7200"/>
          <w:tab w:val="clear" w:pos="9000"/>
          <w:tab w:val="clear" w:pos="11952"/>
        </w:tabs>
        <w:spacing w:line="240" w:lineRule="auto"/>
      </w:pPr>
    </w:p>
    <w:p w:rsidR="008D6480" w:rsidRDefault="008D6480" w:rsidP="00CE3BFA">
      <w:pPr>
        <w:pStyle w:val="2-col-note-tot"/>
        <w:tabs>
          <w:tab w:val="clear" w:pos="6120"/>
          <w:tab w:val="clear" w:pos="7200"/>
          <w:tab w:val="clear" w:pos="9000"/>
          <w:tab w:val="clear" w:pos="11952"/>
        </w:tabs>
        <w:spacing w:line="240" w:lineRule="auto"/>
      </w:pPr>
    </w:p>
    <w:p w:rsidR="008D6480" w:rsidRDefault="008D6480" w:rsidP="00CE3BFA">
      <w:pPr>
        <w:pStyle w:val="2-col-note-tot"/>
        <w:tabs>
          <w:tab w:val="clear" w:pos="6120"/>
          <w:tab w:val="clear" w:pos="7200"/>
          <w:tab w:val="clear" w:pos="9000"/>
          <w:tab w:val="clear" w:pos="11952"/>
        </w:tabs>
        <w:spacing w:line="240" w:lineRule="auto"/>
      </w:pPr>
    </w:p>
    <w:p w:rsidR="008D6480" w:rsidRDefault="008D6480" w:rsidP="00D34FC3">
      <w:pPr>
        <w:pStyle w:val="2-col-note-line"/>
      </w:pPr>
    </w:p>
    <w:p w:rsidR="008D6480" w:rsidRDefault="008D6480" w:rsidP="00D34FC3">
      <w:pPr>
        <w:pStyle w:val="2-col-note-tot"/>
      </w:pPr>
    </w:p>
    <w:p w:rsidR="008D6480" w:rsidRDefault="008D6480" w:rsidP="00D34FC3">
      <w:pPr>
        <w:pStyle w:val="2-col-note-line"/>
      </w:pPr>
    </w:p>
    <w:p w:rsidR="008D6480" w:rsidRDefault="008D6480" w:rsidP="00D34FC3">
      <w:pPr>
        <w:pStyle w:val="2-col-note-tot"/>
      </w:pPr>
    </w:p>
    <w:p w:rsidR="008D6480" w:rsidRDefault="008D6480" w:rsidP="00D34FC3">
      <w:pPr>
        <w:pStyle w:val="2-col-note-line"/>
      </w:pPr>
    </w:p>
    <w:p w:rsidR="008D6480" w:rsidRDefault="008D6480" w:rsidP="00D34FC3">
      <w:pPr>
        <w:pStyle w:val="2-col-note-tot"/>
      </w:pPr>
    </w:p>
    <w:p w:rsidR="008D6480" w:rsidRDefault="008D6480" w:rsidP="00D34FC3">
      <w:pPr>
        <w:pStyle w:val="2-col-note-line"/>
      </w:pPr>
    </w:p>
    <w:p w:rsidR="008D6480" w:rsidRDefault="008D6480" w:rsidP="00D34FC3">
      <w:pPr>
        <w:pStyle w:val="2-col-note-tot"/>
      </w:pPr>
    </w:p>
    <w:p w:rsidR="008D6480" w:rsidRDefault="008D6480" w:rsidP="00D34FC3">
      <w:pPr>
        <w:pStyle w:val="2-col-note-line"/>
      </w:pPr>
    </w:p>
    <w:p w:rsidR="008D6480" w:rsidRDefault="008D6480" w:rsidP="00D34FC3">
      <w:pPr>
        <w:pStyle w:val="2-col-note-tot"/>
      </w:pPr>
    </w:p>
    <w:p w:rsidR="008D6480" w:rsidRDefault="008D6480" w:rsidP="00D34FC3">
      <w:pPr>
        <w:pStyle w:val="2-col-note-line"/>
      </w:pPr>
    </w:p>
    <w:p w:rsidR="008D6480" w:rsidRDefault="008D6480" w:rsidP="00D34FC3">
      <w:pPr>
        <w:pStyle w:val="2-col-note-tot"/>
      </w:pPr>
    </w:p>
    <w:p w:rsidR="008D6480" w:rsidRDefault="008D6480" w:rsidP="00D34FC3">
      <w:pPr>
        <w:pStyle w:val="2-col-note-line"/>
      </w:pPr>
    </w:p>
    <w:p w:rsidR="008D6480" w:rsidRDefault="008D6480" w:rsidP="00D34FC3">
      <w:pPr>
        <w:pStyle w:val="2-col-note-line"/>
        <w:rPr>
          <w:b/>
        </w:rPr>
      </w:pPr>
    </w:p>
    <w:p w:rsidR="008D6480" w:rsidRPr="00D34FC3" w:rsidRDefault="008D6480" w:rsidP="00D34FC3">
      <w:pPr>
        <w:pStyle w:val="2-col-note-tot"/>
      </w:pPr>
    </w:p>
    <w:p w:rsidR="008D6480" w:rsidRPr="00570B66" w:rsidRDefault="008D6480" w:rsidP="00570B66">
      <w:pPr>
        <w:pStyle w:val="2-col-note-line"/>
      </w:pPr>
    </w:p>
    <w:p w:rsidR="008D6480" w:rsidRPr="0044373B" w:rsidRDefault="008D6480" w:rsidP="00CE3BFA">
      <w:pPr>
        <w:pStyle w:val="2-col-note-tot"/>
        <w:tabs>
          <w:tab w:val="clear" w:pos="6120"/>
          <w:tab w:val="clear" w:pos="7200"/>
          <w:tab w:val="clear" w:pos="9000"/>
          <w:tab w:val="clear" w:pos="11952"/>
        </w:tabs>
        <w:spacing w:line="240" w:lineRule="auto"/>
        <w:rPr>
          <w:noProof/>
          <w:sz w:val="24"/>
        </w:rPr>
      </w:pPr>
      <w:r w:rsidRPr="002F3F7C">
        <w:rPr>
          <w:sz w:val="24"/>
        </w:rPr>
        <w:lastRenderedPageBreak/>
        <w:t>REMUNERATION REPORT and STAFF REPORT</w:t>
      </w:r>
    </w:p>
    <w:p w:rsidR="008D6480" w:rsidRPr="009D0557" w:rsidRDefault="008D6480" w:rsidP="009D0557">
      <w:pPr>
        <w:rPr>
          <w:sz w:val="16"/>
          <w:szCs w:val="16"/>
        </w:rPr>
      </w:pPr>
    </w:p>
    <w:p w:rsidR="008D6480" w:rsidRPr="00AE43E9" w:rsidRDefault="008D6480" w:rsidP="00F202FB">
      <w:pPr>
        <w:rPr>
          <w:b/>
        </w:rPr>
      </w:pPr>
      <w:r>
        <w:rPr>
          <w:b/>
        </w:rPr>
        <w:t>REMUNERATION REPORT</w:t>
      </w:r>
    </w:p>
    <w:p w:rsidR="008D6480" w:rsidRPr="009D0557" w:rsidRDefault="008D6480" w:rsidP="00F202FB">
      <w:pPr>
        <w:rPr>
          <w:sz w:val="16"/>
          <w:szCs w:val="16"/>
        </w:rPr>
      </w:pPr>
    </w:p>
    <w:p w:rsidR="008D6480" w:rsidRDefault="008D6480" w:rsidP="00F202FB">
      <w:pPr>
        <w:pStyle w:val="2-col-note-tot"/>
        <w:tabs>
          <w:tab w:val="clear" w:pos="6120"/>
          <w:tab w:val="clear" w:pos="7200"/>
          <w:tab w:val="clear" w:pos="9000"/>
          <w:tab w:val="clear" w:pos="11952"/>
        </w:tabs>
        <w:spacing w:line="240" w:lineRule="auto"/>
        <w:rPr>
          <w:bCs/>
          <w:noProof/>
        </w:rPr>
      </w:pPr>
      <w:r>
        <w:rPr>
          <w:bCs/>
          <w:noProof/>
        </w:rPr>
        <w:t>Board Members and Senior Employees Remuneration</w:t>
      </w:r>
    </w:p>
    <w:p w:rsidR="008D6480" w:rsidRPr="009D0557" w:rsidRDefault="008D6480" w:rsidP="00567B71">
      <w:pPr>
        <w:pStyle w:val="2-col-note-line"/>
        <w:rPr>
          <w:sz w:val="16"/>
          <w:szCs w:val="16"/>
        </w:rPr>
      </w:pPr>
    </w:p>
    <w:p w:rsidR="008D6480" w:rsidRDefault="008D6480" w:rsidP="00F202FB">
      <w:pPr>
        <w:rPr>
          <w:szCs w:val="22"/>
        </w:rPr>
      </w:pPr>
      <w:r>
        <w:rPr>
          <w:szCs w:val="22"/>
        </w:rPr>
        <w:t>In accordance with the Financial Reporting Manual (</w:t>
      </w:r>
      <w:proofErr w:type="spellStart"/>
      <w:r>
        <w:rPr>
          <w:szCs w:val="22"/>
        </w:rPr>
        <w:t>FReM</w:t>
      </w:r>
      <w:proofErr w:type="spellEnd"/>
      <w:r>
        <w:rPr>
          <w:szCs w:val="22"/>
        </w:rPr>
        <w:t>) and the Companies Act, the publication of the ‘pension benefits’ is required.  This calculation aims to bring public bodies in line with other industries in disclosing an assessed cumulative pension benefit for a standard 20 year period, which is the estimated life span following retirement.</w:t>
      </w:r>
    </w:p>
    <w:p w:rsidR="008D6480" w:rsidRDefault="008D6480" w:rsidP="00F202FB">
      <w:pPr>
        <w:rPr>
          <w:szCs w:val="22"/>
        </w:rPr>
      </w:pPr>
    </w:p>
    <w:p w:rsidR="008D6480" w:rsidRPr="00DA3F9B" w:rsidRDefault="008D6480" w:rsidP="00DA3F9B">
      <w:pPr>
        <w:rPr>
          <w:szCs w:val="22"/>
        </w:rPr>
      </w:pPr>
      <w:r>
        <w:rPr>
          <w:szCs w:val="22"/>
        </w:rPr>
        <w:t>The ‘total earnings in year’ column (shaded below) shows the remuneration relating to actual earnings in 2016/17.</w:t>
      </w:r>
    </w:p>
    <w:p w:rsidR="008D6480" w:rsidRPr="005F1A38" w:rsidRDefault="008D6480" w:rsidP="005F1A38">
      <w:pPr>
        <w:pStyle w:val="2-col-note-tot"/>
      </w:pPr>
      <w:r w:rsidRPr="009E7D59">
        <w:t>Remuneration Table</w:t>
      </w:r>
    </w:p>
    <w:tbl>
      <w:tblPr>
        <w:tblpPr w:leftFromText="180" w:rightFromText="180" w:vertAnchor="text" w:horzAnchor="margin" w:tblpXSpec="center" w:tblpY="178"/>
        <w:tblW w:w="8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tblPr>
      <w:tblGrid>
        <w:gridCol w:w="1935"/>
        <w:gridCol w:w="1175"/>
        <w:gridCol w:w="1175"/>
        <w:gridCol w:w="1176"/>
        <w:gridCol w:w="1176"/>
        <w:gridCol w:w="1658"/>
      </w:tblGrid>
      <w:tr w:rsidR="008D6480" w:rsidRPr="00DA3F9B" w:rsidTr="00EA203A">
        <w:tc>
          <w:tcPr>
            <w:tcW w:w="1935" w:type="dxa"/>
          </w:tcPr>
          <w:p w:rsidR="008D6480" w:rsidRPr="00A2421A" w:rsidRDefault="008D6480" w:rsidP="00E74E61">
            <w:pPr>
              <w:tabs>
                <w:tab w:val="center" w:pos="5580"/>
                <w:tab w:val="decimal" w:pos="9000"/>
                <w:tab w:val="decimal" w:pos="11232"/>
              </w:tabs>
              <w:rPr>
                <w:b/>
                <w:sz w:val="20"/>
              </w:rPr>
            </w:pPr>
            <w:r w:rsidRPr="00A2421A">
              <w:rPr>
                <w:b/>
                <w:sz w:val="20"/>
              </w:rPr>
              <w:t>2017</w:t>
            </w:r>
          </w:p>
          <w:p w:rsidR="008D6480" w:rsidRPr="00A2421A" w:rsidRDefault="008D6480" w:rsidP="00E74E61">
            <w:pPr>
              <w:tabs>
                <w:tab w:val="center" w:pos="5580"/>
                <w:tab w:val="decimal" w:pos="9000"/>
                <w:tab w:val="decimal" w:pos="11232"/>
              </w:tabs>
              <w:rPr>
                <w:b/>
                <w:sz w:val="18"/>
              </w:rPr>
            </w:pPr>
          </w:p>
          <w:p w:rsidR="008D6480" w:rsidRPr="00A2421A" w:rsidRDefault="008D6480" w:rsidP="00E74E61">
            <w:pPr>
              <w:pStyle w:val="EndnoteText"/>
              <w:tabs>
                <w:tab w:val="center" w:pos="5580"/>
                <w:tab w:val="decimal" w:pos="9000"/>
                <w:tab w:val="decimal" w:pos="11232"/>
              </w:tabs>
              <w:rPr>
                <w:b/>
                <w:sz w:val="22"/>
                <w:szCs w:val="22"/>
              </w:rPr>
            </w:pPr>
            <w:r w:rsidRPr="00A2421A">
              <w:rPr>
                <w:b/>
                <w:sz w:val="22"/>
                <w:szCs w:val="22"/>
              </w:rPr>
              <w:t>Name</w:t>
            </w:r>
          </w:p>
        </w:tc>
        <w:tc>
          <w:tcPr>
            <w:tcW w:w="1175" w:type="dxa"/>
          </w:tcPr>
          <w:p w:rsidR="008D6480" w:rsidRPr="00A2421A" w:rsidRDefault="008D6480" w:rsidP="005F1A38">
            <w:pPr>
              <w:tabs>
                <w:tab w:val="center" w:pos="5580"/>
                <w:tab w:val="decimal" w:pos="9000"/>
                <w:tab w:val="decimal" w:pos="11232"/>
              </w:tabs>
              <w:jc w:val="right"/>
              <w:rPr>
                <w:b/>
              </w:rPr>
            </w:pPr>
            <w:r w:rsidRPr="00A2421A">
              <w:rPr>
                <w:b/>
              </w:rPr>
              <w:t xml:space="preserve">Directors Gross Salary </w:t>
            </w:r>
          </w:p>
          <w:p w:rsidR="008D6480" w:rsidRPr="00A2421A" w:rsidRDefault="008D6480" w:rsidP="00E74E61">
            <w:pPr>
              <w:tabs>
                <w:tab w:val="center" w:pos="5580"/>
                <w:tab w:val="decimal" w:pos="9000"/>
                <w:tab w:val="decimal" w:pos="11232"/>
              </w:tabs>
              <w:jc w:val="right"/>
              <w:rPr>
                <w:b/>
              </w:rPr>
            </w:pPr>
            <w:r w:rsidRPr="00A2421A">
              <w:rPr>
                <w:b/>
              </w:rPr>
              <w:t>(bands of</w:t>
            </w:r>
          </w:p>
          <w:p w:rsidR="008D6480" w:rsidRPr="00A2421A" w:rsidRDefault="008D6480" w:rsidP="00E74E61">
            <w:pPr>
              <w:tabs>
                <w:tab w:val="center" w:pos="5580"/>
                <w:tab w:val="decimal" w:pos="9000"/>
                <w:tab w:val="decimal" w:pos="11232"/>
              </w:tabs>
              <w:jc w:val="right"/>
              <w:rPr>
                <w:b/>
              </w:rPr>
            </w:pPr>
            <w:r w:rsidRPr="00A2421A">
              <w:rPr>
                <w:b/>
              </w:rPr>
              <w:t>£5,000)</w:t>
            </w:r>
          </w:p>
        </w:tc>
        <w:tc>
          <w:tcPr>
            <w:tcW w:w="1175" w:type="dxa"/>
          </w:tcPr>
          <w:p w:rsidR="008D6480" w:rsidRPr="00A2421A" w:rsidRDefault="008D6480" w:rsidP="00E74E61">
            <w:pPr>
              <w:tabs>
                <w:tab w:val="center" w:pos="5580"/>
                <w:tab w:val="decimal" w:pos="9000"/>
                <w:tab w:val="decimal" w:pos="11232"/>
              </w:tabs>
              <w:jc w:val="right"/>
              <w:rPr>
                <w:b/>
              </w:rPr>
            </w:pPr>
            <w:r w:rsidRPr="00A2421A">
              <w:rPr>
                <w:b/>
              </w:rPr>
              <w:t>Benefits in Kind</w:t>
            </w:r>
          </w:p>
        </w:tc>
        <w:tc>
          <w:tcPr>
            <w:tcW w:w="1176" w:type="dxa"/>
            <w:shd w:val="clear" w:color="auto" w:fill="BFBFBF"/>
          </w:tcPr>
          <w:p w:rsidR="008D6480" w:rsidRPr="00A2421A" w:rsidRDefault="008D6480" w:rsidP="00E74E61">
            <w:pPr>
              <w:tabs>
                <w:tab w:val="center" w:pos="5580"/>
                <w:tab w:val="decimal" w:pos="9000"/>
                <w:tab w:val="decimal" w:pos="11232"/>
              </w:tabs>
              <w:jc w:val="right"/>
              <w:rPr>
                <w:b/>
              </w:rPr>
            </w:pPr>
            <w:r w:rsidRPr="00A2421A">
              <w:rPr>
                <w:b/>
              </w:rPr>
              <w:t>Total Earnings in Year</w:t>
            </w:r>
          </w:p>
          <w:p w:rsidR="008D6480" w:rsidRPr="00A2421A" w:rsidRDefault="008D6480" w:rsidP="00211636">
            <w:pPr>
              <w:tabs>
                <w:tab w:val="center" w:pos="5580"/>
                <w:tab w:val="decimal" w:pos="9000"/>
                <w:tab w:val="decimal" w:pos="11232"/>
              </w:tabs>
              <w:jc w:val="right"/>
              <w:rPr>
                <w:b/>
              </w:rPr>
            </w:pPr>
            <w:r w:rsidRPr="00A2421A">
              <w:rPr>
                <w:b/>
              </w:rPr>
              <w:t>(bands of</w:t>
            </w:r>
          </w:p>
          <w:p w:rsidR="008D6480" w:rsidRPr="00A2421A" w:rsidRDefault="008D6480" w:rsidP="00211636">
            <w:pPr>
              <w:tabs>
                <w:tab w:val="center" w:pos="5580"/>
                <w:tab w:val="decimal" w:pos="9000"/>
                <w:tab w:val="decimal" w:pos="11232"/>
              </w:tabs>
              <w:jc w:val="right"/>
              <w:rPr>
                <w:b/>
              </w:rPr>
            </w:pPr>
            <w:r w:rsidRPr="00A2421A">
              <w:rPr>
                <w:b/>
              </w:rPr>
              <w:t>£5,000)</w:t>
            </w:r>
          </w:p>
        </w:tc>
        <w:tc>
          <w:tcPr>
            <w:tcW w:w="1176" w:type="dxa"/>
          </w:tcPr>
          <w:p w:rsidR="008D6480" w:rsidRPr="00A2421A" w:rsidRDefault="008D6480" w:rsidP="00E74E61">
            <w:pPr>
              <w:tabs>
                <w:tab w:val="center" w:pos="5580"/>
                <w:tab w:val="decimal" w:pos="9000"/>
                <w:tab w:val="decimal" w:pos="11232"/>
              </w:tabs>
              <w:jc w:val="right"/>
              <w:rPr>
                <w:b/>
              </w:rPr>
            </w:pPr>
            <w:r w:rsidRPr="00A2421A">
              <w:rPr>
                <w:b/>
              </w:rPr>
              <w:t>Pension Benefits</w:t>
            </w:r>
          </w:p>
        </w:tc>
        <w:tc>
          <w:tcPr>
            <w:tcW w:w="1658" w:type="dxa"/>
          </w:tcPr>
          <w:p w:rsidR="008D6480" w:rsidRPr="009D33D6" w:rsidRDefault="008D6480" w:rsidP="00E74E61">
            <w:pPr>
              <w:tabs>
                <w:tab w:val="center" w:pos="5580"/>
                <w:tab w:val="decimal" w:pos="9000"/>
                <w:tab w:val="decimal" w:pos="11232"/>
              </w:tabs>
              <w:jc w:val="right"/>
              <w:rPr>
                <w:b/>
              </w:rPr>
            </w:pPr>
            <w:r w:rsidRPr="009D33D6">
              <w:rPr>
                <w:b/>
              </w:rPr>
              <w:t>Total Remuneration (bands of £5,000)</w:t>
            </w:r>
          </w:p>
        </w:tc>
      </w:tr>
      <w:tr w:rsidR="008D6480" w:rsidRPr="00DA3F9B" w:rsidTr="00EA203A">
        <w:tc>
          <w:tcPr>
            <w:tcW w:w="1935" w:type="dxa"/>
          </w:tcPr>
          <w:p w:rsidR="008D6480" w:rsidRPr="00A2421A" w:rsidRDefault="008D6480" w:rsidP="00E74E61">
            <w:pPr>
              <w:tabs>
                <w:tab w:val="center" w:pos="5580"/>
                <w:tab w:val="decimal" w:pos="9000"/>
                <w:tab w:val="decimal" w:pos="11232"/>
              </w:tabs>
              <w:rPr>
                <w:b/>
                <w:bCs/>
              </w:rPr>
            </w:pPr>
          </w:p>
        </w:tc>
        <w:tc>
          <w:tcPr>
            <w:tcW w:w="1175" w:type="dxa"/>
          </w:tcPr>
          <w:p w:rsidR="008D6480" w:rsidRPr="00A2421A" w:rsidRDefault="008D6480" w:rsidP="005F1A38">
            <w:pPr>
              <w:tabs>
                <w:tab w:val="center" w:pos="5580"/>
                <w:tab w:val="decimal" w:pos="9000"/>
                <w:tab w:val="decimal" w:pos="11232"/>
              </w:tabs>
              <w:jc w:val="right"/>
              <w:rPr>
                <w:b/>
              </w:rPr>
            </w:pPr>
            <w:r w:rsidRPr="00A2421A">
              <w:rPr>
                <w:b/>
              </w:rPr>
              <w:t>£’000</w:t>
            </w:r>
          </w:p>
        </w:tc>
        <w:tc>
          <w:tcPr>
            <w:tcW w:w="1175" w:type="dxa"/>
          </w:tcPr>
          <w:p w:rsidR="008D6480" w:rsidRPr="00A2421A" w:rsidRDefault="008D6480" w:rsidP="005F1A38">
            <w:pPr>
              <w:tabs>
                <w:tab w:val="center" w:pos="5580"/>
                <w:tab w:val="decimal" w:pos="9000"/>
                <w:tab w:val="decimal" w:pos="11232"/>
              </w:tabs>
              <w:jc w:val="right"/>
              <w:rPr>
                <w:b/>
              </w:rPr>
            </w:pPr>
            <w:r w:rsidRPr="00A2421A">
              <w:rPr>
                <w:b/>
              </w:rPr>
              <w:t>£’000</w:t>
            </w:r>
          </w:p>
        </w:tc>
        <w:tc>
          <w:tcPr>
            <w:tcW w:w="1176" w:type="dxa"/>
            <w:shd w:val="clear" w:color="auto" w:fill="BFBFBF"/>
          </w:tcPr>
          <w:p w:rsidR="008D6480" w:rsidRPr="00A2421A" w:rsidRDefault="008D6480" w:rsidP="005F1A38">
            <w:pPr>
              <w:tabs>
                <w:tab w:val="center" w:pos="5580"/>
                <w:tab w:val="decimal" w:pos="9000"/>
                <w:tab w:val="decimal" w:pos="11232"/>
              </w:tabs>
              <w:jc w:val="right"/>
              <w:rPr>
                <w:b/>
              </w:rPr>
            </w:pPr>
            <w:r w:rsidRPr="00A2421A">
              <w:rPr>
                <w:b/>
              </w:rPr>
              <w:t>£’000</w:t>
            </w:r>
          </w:p>
        </w:tc>
        <w:tc>
          <w:tcPr>
            <w:tcW w:w="1176" w:type="dxa"/>
          </w:tcPr>
          <w:p w:rsidR="008D6480" w:rsidRPr="00A2421A" w:rsidRDefault="008D6480" w:rsidP="005F1A38">
            <w:pPr>
              <w:tabs>
                <w:tab w:val="center" w:pos="5580"/>
                <w:tab w:val="decimal" w:pos="9000"/>
                <w:tab w:val="decimal" w:pos="11232"/>
              </w:tabs>
              <w:jc w:val="right"/>
              <w:rPr>
                <w:b/>
              </w:rPr>
            </w:pPr>
            <w:r w:rsidRPr="00A2421A">
              <w:rPr>
                <w:b/>
              </w:rPr>
              <w:t>£’000</w:t>
            </w:r>
          </w:p>
        </w:tc>
        <w:tc>
          <w:tcPr>
            <w:tcW w:w="1658" w:type="dxa"/>
          </w:tcPr>
          <w:p w:rsidR="008D6480" w:rsidRPr="009D33D6" w:rsidRDefault="008D6480" w:rsidP="005F1A38">
            <w:pPr>
              <w:tabs>
                <w:tab w:val="center" w:pos="5580"/>
                <w:tab w:val="decimal" w:pos="9000"/>
                <w:tab w:val="decimal" w:pos="11232"/>
              </w:tabs>
              <w:jc w:val="right"/>
              <w:rPr>
                <w:b/>
              </w:rPr>
            </w:pPr>
            <w:r w:rsidRPr="009D33D6">
              <w:rPr>
                <w:b/>
              </w:rPr>
              <w:t>£’000</w:t>
            </w:r>
          </w:p>
        </w:tc>
      </w:tr>
      <w:tr w:rsidR="008D6480" w:rsidRPr="00DA3F9B" w:rsidTr="00EA203A">
        <w:tc>
          <w:tcPr>
            <w:tcW w:w="1935" w:type="dxa"/>
          </w:tcPr>
          <w:p w:rsidR="008D6480" w:rsidRPr="00A2421A" w:rsidRDefault="008D6480" w:rsidP="00E74E61">
            <w:pPr>
              <w:tabs>
                <w:tab w:val="center" w:pos="5580"/>
                <w:tab w:val="decimal" w:pos="9000"/>
                <w:tab w:val="decimal" w:pos="11232"/>
              </w:tabs>
              <w:rPr>
                <w:b/>
                <w:bCs/>
              </w:rPr>
            </w:pPr>
            <w:r w:rsidRPr="00A2421A">
              <w:rPr>
                <w:b/>
                <w:bCs/>
              </w:rPr>
              <w:t>Remuneration of:</w:t>
            </w:r>
          </w:p>
        </w:tc>
        <w:tc>
          <w:tcPr>
            <w:tcW w:w="1175" w:type="dxa"/>
          </w:tcPr>
          <w:p w:rsidR="008D6480" w:rsidRPr="00A2421A" w:rsidRDefault="008D6480" w:rsidP="00E74E61">
            <w:pPr>
              <w:tabs>
                <w:tab w:val="center" w:pos="5580"/>
                <w:tab w:val="decimal" w:pos="9000"/>
                <w:tab w:val="decimal" w:pos="11232"/>
              </w:tabs>
            </w:pPr>
          </w:p>
        </w:tc>
        <w:tc>
          <w:tcPr>
            <w:tcW w:w="1175" w:type="dxa"/>
          </w:tcPr>
          <w:p w:rsidR="008D6480" w:rsidRPr="00A2421A" w:rsidRDefault="008D6480" w:rsidP="00E74E61">
            <w:pPr>
              <w:tabs>
                <w:tab w:val="center" w:pos="5580"/>
                <w:tab w:val="decimal" w:pos="9000"/>
                <w:tab w:val="decimal" w:pos="11232"/>
              </w:tabs>
            </w:pPr>
          </w:p>
        </w:tc>
        <w:tc>
          <w:tcPr>
            <w:tcW w:w="1176" w:type="dxa"/>
            <w:shd w:val="clear" w:color="auto" w:fill="BFBFBF"/>
          </w:tcPr>
          <w:p w:rsidR="008D6480" w:rsidRPr="00A2421A" w:rsidRDefault="008D6480" w:rsidP="00E74E61">
            <w:pPr>
              <w:tabs>
                <w:tab w:val="center" w:pos="5580"/>
                <w:tab w:val="decimal" w:pos="9000"/>
                <w:tab w:val="decimal" w:pos="11232"/>
              </w:tabs>
            </w:pPr>
          </w:p>
        </w:tc>
        <w:tc>
          <w:tcPr>
            <w:tcW w:w="1176" w:type="dxa"/>
          </w:tcPr>
          <w:p w:rsidR="008D6480" w:rsidRPr="00A2421A" w:rsidRDefault="008D6480" w:rsidP="00E74E61">
            <w:pPr>
              <w:tabs>
                <w:tab w:val="center" w:pos="5580"/>
                <w:tab w:val="decimal" w:pos="9000"/>
                <w:tab w:val="decimal" w:pos="11232"/>
              </w:tabs>
            </w:pPr>
          </w:p>
        </w:tc>
        <w:tc>
          <w:tcPr>
            <w:tcW w:w="1658" w:type="dxa"/>
          </w:tcPr>
          <w:p w:rsidR="008D6480" w:rsidRPr="009D33D6" w:rsidRDefault="008D6480" w:rsidP="00E74E61">
            <w:pPr>
              <w:tabs>
                <w:tab w:val="center" w:pos="5580"/>
                <w:tab w:val="decimal" w:pos="9000"/>
                <w:tab w:val="decimal" w:pos="11232"/>
              </w:tabs>
            </w:pPr>
          </w:p>
        </w:tc>
      </w:tr>
      <w:tr w:rsidR="008D6480" w:rsidRPr="00DA3F9B" w:rsidTr="00EA203A">
        <w:tc>
          <w:tcPr>
            <w:tcW w:w="1935" w:type="dxa"/>
          </w:tcPr>
          <w:p w:rsidR="008D6480" w:rsidRPr="00A2421A" w:rsidRDefault="008D6480" w:rsidP="00E74E61">
            <w:pPr>
              <w:tabs>
                <w:tab w:val="center" w:pos="5580"/>
                <w:tab w:val="decimal" w:pos="9000"/>
                <w:tab w:val="decimal" w:pos="11232"/>
              </w:tabs>
              <w:rPr>
                <w:b/>
                <w:bCs/>
              </w:rPr>
            </w:pPr>
            <w:r w:rsidRPr="00A2421A">
              <w:rPr>
                <w:b/>
                <w:bCs/>
              </w:rPr>
              <w:t>Executive Members</w:t>
            </w:r>
          </w:p>
        </w:tc>
        <w:tc>
          <w:tcPr>
            <w:tcW w:w="1175" w:type="dxa"/>
          </w:tcPr>
          <w:p w:rsidR="008D6480" w:rsidRPr="00A2421A" w:rsidRDefault="008D6480" w:rsidP="00E74E61">
            <w:pPr>
              <w:tabs>
                <w:tab w:val="center" w:pos="5580"/>
                <w:tab w:val="decimal" w:pos="9000"/>
                <w:tab w:val="decimal" w:pos="11232"/>
              </w:tabs>
            </w:pPr>
          </w:p>
        </w:tc>
        <w:tc>
          <w:tcPr>
            <w:tcW w:w="1175" w:type="dxa"/>
          </w:tcPr>
          <w:p w:rsidR="008D6480" w:rsidRPr="00A2421A" w:rsidRDefault="008D6480" w:rsidP="00E74E61">
            <w:pPr>
              <w:tabs>
                <w:tab w:val="center" w:pos="5580"/>
                <w:tab w:val="decimal" w:pos="9000"/>
                <w:tab w:val="decimal" w:pos="11232"/>
              </w:tabs>
            </w:pPr>
          </w:p>
        </w:tc>
        <w:tc>
          <w:tcPr>
            <w:tcW w:w="1176" w:type="dxa"/>
            <w:shd w:val="clear" w:color="auto" w:fill="BFBFBF"/>
          </w:tcPr>
          <w:p w:rsidR="008D6480" w:rsidRPr="00A2421A" w:rsidRDefault="008D6480" w:rsidP="00E74E61">
            <w:pPr>
              <w:tabs>
                <w:tab w:val="center" w:pos="5580"/>
                <w:tab w:val="decimal" w:pos="9000"/>
                <w:tab w:val="decimal" w:pos="11232"/>
              </w:tabs>
            </w:pPr>
          </w:p>
        </w:tc>
        <w:tc>
          <w:tcPr>
            <w:tcW w:w="1176" w:type="dxa"/>
          </w:tcPr>
          <w:p w:rsidR="008D6480" w:rsidRPr="00A2421A" w:rsidRDefault="008D6480" w:rsidP="00E74E61">
            <w:pPr>
              <w:tabs>
                <w:tab w:val="center" w:pos="5580"/>
                <w:tab w:val="decimal" w:pos="9000"/>
                <w:tab w:val="decimal" w:pos="11232"/>
              </w:tabs>
            </w:pPr>
          </w:p>
        </w:tc>
        <w:tc>
          <w:tcPr>
            <w:tcW w:w="1658" w:type="dxa"/>
          </w:tcPr>
          <w:p w:rsidR="008D6480" w:rsidRPr="009D33D6" w:rsidRDefault="008D6480" w:rsidP="00E74E61">
            <w:pPr>
              <w:tabs>
                <w:tab w:val="center" w:pos="5580"/>
                <w:tab w:val="decimal" w:pos="9000"/>
                <w:tab w:val="decimal" w:pos="11232"/>
              </w:tabs>
            </w:pPr>
          </w:p>
        </w:tc>
      </w:tr>
      <w:tr w:rsidR="008D6480" w:rsidRPr="00DA3F9B" w:rsidTr="00EA203A">
        <w:tc>
          <w:tcPr>
            <w:tcW w:w="1935" w:type="dxa"/>
          </w:tcPr>
          <w:p w:rsidR="008D6480" w:rsidRPr="00A2421A" w:rsidRDefault="008D6480" w:rsidP="00E74E61">
            <w:pPr>
              <w:tabs>
                <w:tab w:val="center" w:pos="5580"/>
                <w:tab w:val="decimal" w:pos="9000"/>
                <w:tab w:val="decimal" w:pos="11232"/>
              </w:tabs>
            </w:pPr>
            <w:r w:rsidRPr="00A2421A">
              <w:t xml:space="preserve">Chief Executive:             JW Young </w:t>
            </w:r>
          </w:p>
        </w:tc>
        <w:tc>
          <w:tcPr>
            <w:tcW w:w="1175" w:type="dxa"/>
          </w:tcPr>
          <w:p w:rsidR="008D6480" w:rsidRPr="00A2421A" w:rsidRDefault="008D6480" w:rsidP="00E74E61">
            <w:pPr>
              <w:tabs>
                <w:tab w:val="center" w:pos="5580"/>
                <w:tab w:val="decimal" w:pos="9000"/>
                <w:tab w:val="decimal" w:pos="11232"/>
              </w:tabs>
              <w:jc w:val="right"/>
            </w:pPr>
            <w:r w:rsidRPr="00A2421A">
              <w:t>115-120</w:t>
            </w:r>
          </w:p>
        </w:tc>
        <w:tc>
          <w:tcPr>
            <w:tcW w:w="1175" w:type="dxa"/>
          </w:tcPr>
          <w:p w:rsidR="008D6480" w:rsidRPr="00A2421A" w:rsidRDefault="008D6480" w:rsidP="00E74E61">
            <w:pPr>
              <w:tabs>
                <w:tab w:val="center" w:pos="5580"/>
                <w:tab w:val="decimal" w:pos="9000"/>
                <w:tab w:val="decimal" w:pos="11232"/>
              </w:tabs>
              <w:jc w:val="right"/>
            </w:pPr>
            <w:r w:rsidRPr="00A2421A">
              <w:t>4.7</w:t>
            </w:r>
          </w:p>
        </w:tc>
        <w:tc>
          <w:tcPr>
            <w:tcW w:w="1176" w:type="dxa"/>
            <w:shd w:val="clear" w:color="auto" w:fill="BFBFBF"/>
          </w:tcPr>
          <w:p w:rsidR="008D6480" w:rsidRPr="00A2421A" w:rsidRDefault="008D6480" w:rsidP="00E74E61">
            <w:pPr>
              <w:tabs>
                <w:tab w:val="center" w:pos="5580"/>
                <w:tab w:val="decimal" w:pos="9000"/>
                <w:tab w:val="decimal" w:pos="11232"/>
              </w:tabs>
              <w:jc w:val="right"/>
            </w:pPr>
            <w:r w:rsidRPr="00A2421A">
              <w:t>120-125</w:t>
            </w:r>
          </w:p>
        </w:tc>
        <w:tc>
          <w:tcPr>
            <w:tcW w:w="1176" w:type="dxa"/>
          </w:tcPr>
          <w:p w:rsidR="008D6480" w:rsidRPr="00A2421A" w:rsidRDefault="008D6480" w:rsidP="00E74E61">
            <w:pPr>
              <w:tabs>
                <w:tab w:val="center" w:pos="5580"/>
                <w:tab w:val="decimal" w:pos="9000"/>
                <w:tab w:val="decimal" w:pos="11232"/>
              </w:tabs>
              <w:jc w:val="right"/>
            </w:pPr>
            <w:r w:rsidRPr="00A2421A">
              <w:t>-</w:t>
            </w:r>
          </w:p>
        </w:tc>
        <w:tc>
          <w:tcPr>
            <w:tcW w:w="1658" w:type="dxa"/>
          </w:tcPr>
          <w:p w:rsidR="008D6480" w:rsidRPr="009D33D6" w:rsidRDefault="008D6480" w:rsidP="00E74E61">
            <w:pPr>
              <w:tabs>
                <w:tab w:val="center" w:pos="5580"/>
                <w:tab w:val="decimal" w:pos="9000"/>
                <w:tab w:val="decimal" w:pos="11232"/>
              </w:tabs>
              <w:jc w:val="right"/>
            </w:pPr>
            <w:r w:rsidRPr="009D33D6">
              <w:t>120-125</w:t>
            </w:r>
          </w:p>
        </w:tc>
      </w:tr>
      <w:tr w:rsidR="008D6480" w:rsidRPr="00DA3F9B" w:rsidTr="00EA203A">
        <w:tc>
          <w:tcPr>
            <w:tcW w:w="1935" w:type="dxa"/>
          </w:tcPr>
          <w:p w:rsidR="008D6480" w:rsidRPr="00A2421A" w:rsidRDefault="008D6480" w:rsidP="00E74E61">
            <w:pPr>
              <w:tabs>
                <w:tab w:val="center" w:pos="5580"/>
                <w:tab w:val="decimal" w:pos="9000"/>
                <w:tab w:val="decimal" w:pos="11232"/>
              </w:tabs>
            </w:pPr>
            <w:r w:rsidRPr="00A2421A">
              <w:t xml:space="preserve">Director of Finance: </w:t>
            </w:r>
          </w:p>
          <w:p w:rsidR="008D6480" w:rsidRPr="00A2421A" w:rsidRDefault="008D6480" w:rsidP="00E74E61">
            <w:pPr>
              <w:tabs>
                <w:tab w:val="center" w:pos="5580"/>
                <w:tab w:val="decimal" w:pos="9000"/>
                <w:tab w:val="decimal" w:pos="11232"/>
              </w:tabs>
            </w:pPr>
            <w:r w:rsidRPr="00A2421A">
              <w:t xml:space="preserve">J M Carter </w:t>
            </w:r>
          </w:p>
        </w:tc>
        <w:tc>
          <w:tcPr>
            <w:tcW w:w="1175" w:type="dxa"/>
          </w:tcPr>
          <w:p w:rsidR="008D6480" w:rsidRPr="00A2421A" w:rsidRDefault="008D6480" w:rsidP="00E74E61">
            <w:pPr>
              <w:jc w:val="right"/>
              <w:rPr>
                <w:snapToGrid w:val="0"/>
                <w:lang w:val="en-US"/>
              </w:rPr>
            </w:pPr>
            <w:r w:rsidRPr="00A2421A">
              <w:rPr>
                <w:snapToGrid w:val="0"/>
                <w:lang w:val="en-US"/>
              </w:rPr>
              <w:t>85-90</w:t>
            </w:r>
          </w:p>
        </w:tc>
        <w:tc>
          <w:tcPr>
            <w:tcW w:w="1175" w:type="dxa"/>
          </w:tcPr>
          <w:p w:rsidR="008D6480" w:rsidRPr="00A2421A" w:rsidRDefault="008D6480" w:rsidP="00E74E61">
            <w:pPr>
              <w:tabs>
                <w:tab w:val="center" w:pos="5580"/>
                <w:tab w:val="decimal" w:pos="9000"/>
                <w:tab w:val="decimal" w:pos="11232"/>
              </w:tabs>
              <w:jc w:val="right"/>
            </w:pPr>
            <w:r w:rsidRPr="00A2421A">
              <w:t>5.7</w:t>
            </w:r>
          </w:p>
        </w:tc>
        <w:tc>
          <w:tcPr>
            <w:tcW w:w="1176" w:type="dxa"/>
            <w:shd w:val="clear" w:color="auto" w:fill="BFBFBF"/>
          </w:tcPr>
          <w:p w:rsidR="008D6480" w:rsidRPr="00A2421A" w:rsidRDefault="008D6480" w:rsidP="00E74E61">
            <w:pPr>
              <w:tabs>
                <w:tab w:val="center" w:pos="5580"/>
                <w:tab w:val="decimal" w:pos="9000"/>
                <w:tab w:val="decimal" w:pos="11232"/>
              </w:tabs>
              <w:jc w:val="right"/>
            </w:pPr>
            <w:r w:rsidRPr="00A2421A">
              <w:t>90-95</w:t>
            </w:r>
          </w:p>
        </w:tc>
        <w:tc>
          <w:tcPr>
            <w:tcW w:w="1176" w:type="dxa"/>
          </w:tcPr>
          <w:p w:rsidR="008D6480" w:rsidRPr="00A2421A" w:rsidRDefault="008D6480" w:rsidP="00E74E61">
            <w:pPr>
              <w:tabs>
                <w:tab w:val="center" w:pos="5580"/>
                <w:tab w:val="decimal" w:pos="9000"/>
                <w:tab w:val="decimal" w:pos="11232"/>
              </w:tabs>
              <w:jc w:val="right"/>
            </w:pPr>
            <w:r w:rsidRPr="00A2421A">
              <w:t>17</w:t>
            </w:r>
          </w:p>
        </w:tc>
        <w:tc>
          <w:tcPr>
            <w:tcW w:w="1658" w:type="dxa"/>
          </w:tcPr>
          <w:p w:rsidR="008D6480" w:rsidRPr="009D33D6" w:rsidRDefault="008D6480" w:rsidP="00E74E61">
            <w:pPr>
              <w:tabs>
                <w:tab w:val="center" w:pos="5580"/>
                <w:tab w:val="decimal" w:pos="9000"/>
                <w:tab w:val="decimal" w:pos="11232"/>
              </w:tabs>
              <w:jc w:val="right"/>
            </w:pPr>
            <w:r w:rsidRPr="009D33D6">
              <w:t>110-115</w:t>
            </w:r>
          </w:p>
        </w:tc>
      </w:tr>
      <w:tr w:rsidR="008D6480" w:rsidRPr="00DA3F9B" w:rsidTr="00EA203A">
        <w:tc>
          <w:tcPr>
            <w:tcW w:w="1935" w:type="dxa"/>
          </w:tcPr>
          <w:p w:rsidR="008D6480" w:rsidRPr="00A2421A" w:rsidRDefault="008D6480" w:rsidP="00E74E61">
            <w:pPr>
              <w:tabs>
                <w:tab w:val="center" w:pos="5580"/>
                <w:tab w:val="decimal" w:pos="9000"/>
                <w:tab w:val="decimal" w:pos="11232"/>
              </w:tabs>
            </w:pPr>
            <w:r w:rsidRPr="00A2421A">
              <w:t xml:space="preserve">J Rogers </w:t>
            </w:r>
          </w:p>
        </w:tc>
        <w:tc>
          <w:tcPr>
            <w:tcW w:w="1175" w:type="dxa"/>
          </w:tcPr>
          <w:p w:rsidR="008D6480" w:rsidRPr="00A2421A" w:rsidRDefault="008D6480" w:rsidP="00E74E61">
            <w:pPr>
              <w:jc w:val="right"/>
              <w:rPr>
                <w:snapToGrid w:val="0"/>
                <w:lang w:val="en-US"/>
              </w:rPr>
            </w:pPr>
            <w:r w:rsidRPr="00A2421A">
              <w:rPr>
                <w:snapToGrid w:val="0"/>
                <w:lang w:val="en-US"/>
              </w:rPr>
              <w:t>85-90</w:t>
            </w:r>
          </w:p>
        </w:tc>
        <w:tc>
          <w:tcPr>
            <w:tcW w:w="1175" w:type="dxa"/>
          </w:tcPr>
          <w:p w:rsidR="008D6480" w:rsidRPr="00A2421A" w:rsidRDefault="008D6480" w:rsidP="003D295F">
            <w:pPr>
              <w:tabs>
                <w:tab w:val="center" w:pos="5580"/>
                <w:tab w:val="decimal" w:pos="9000"/>
                <w:tab w:val="decimal" w:pos="11232"/>
              </w:tabs>
              <w:jc w:val="right"/>
            </w:pPr>
            <w:r w:rsidRPr="00A2421A">
              <w:t>5.4</w:t>
            </w:r>
          </w:p>
        </w:tc>
        <w:tc>
          <w:tcPr>
            <w:tcW w:w="1176" w:type="dxa"/>
            <w:shd w:val="clear" w:color="auto" w:fill="BFBFBF"/>
          </w:tcPr>
          <w:p w:rsidR="008D6480" w:rsidRPr="00A2421A" w:rsidRDefault="008D6480" w:rsidP="00E74E61">
            <w:pPr>
              <w:tabs>
                <w:tab w:val="center" w:pos="5580"/>
                <w:tab w:val="decimal" w:pos="9000"/>
                <w:tab w:val="decimal" w:pos="11232"/>
              </w:tabs>
              <w:jc w:val="right"/>
            </w:pPr>
            <w:r w:rsidRPr="00A2421A">
              <w:t>90-95</w:t>
            </w:r>
          </w:p>
        </w:tc>
        <w:tc>
          <w:tcPr>
            <w:tcW w:w="1176" w:type="dxa"/>
          </w:tcPr>
          <w:p w:rsidR="008D6480" w:rsidRPr="00A2421A" w:rsidRDefault="008D6480" w:rsidP="00E74E61">
            <w:pPr>
              <w:tabs>
                <w:tab w:val="center" w:pos="5580"/>
                <w:tab w:val="decimal" w:pos="9000"/>
                <w:tab w:val="decimal" w:pos="11232"/>
              </w:tabs>
              <w:jc w:val="right"/>
            </w:pPr>
            <w:r w:rsidRPr="00A2421A">
              <w:t>8</w:t>
            </w:r>
          </w:p>
        </w:tc>
        <w:tc>
          <w:tcPr>
            <w:tcW w:w="1658" w:type="dxa"/>
          </w:tcPr>
          <w:p w:rsidR="008D6480" w:rsidRPr="009D33D6" w:rsidRDefault="008D6480" w:rsidP="00E74E61">
            <w:pPr>
              <w:tabs>
                <w:tab w:val="center" w:pos="5580"/>
                <w:tab w:val="decimal" w:pos="9000"/>
                <w:tab w:val="decimal" w:pos="11232"/>
              </w:tabs>
              <w:jc w:val="right"/>
            </w:pPr>
            <w:r w:rsidRPr="009D33D6">
              <w:t>100-105</w:t>
            </w:r>
          </w:p>
        </w:tc>
      </w:tr>
      <w:tr w:rsidR="008D6480" w:rsidRPr="00DA3F9B" w:rsidTr="00EA203A">
        <w:tc>
          <w:tcPr>
            <w:tcW w:w="1935" w:type="dxa"/>
          </w:tcPr>
          <w:p w:rsidR="008D6480" w:rsidRPr="00A2421A" w:rsidRDefault="008D6480" w:rsidP="005F1A38">
            <w:pPr>
              <w:tabs>
                <w:tab w:val="center" w:pos="5580"/>
                <w:tab w:val="decimal" w:pos="9000"/>
                <w:tab w:val="decimal" w:pos="11232"/>
              </w:tabs>
            </w:pPr>
            <w:r w:rsidRPr="00A2421A">
              <w:t xml:space="preserve">M Higgins </w:t>
            </w:r>
          </w:p>
        </w:tc>
        <w:tc>
          <w:tcPr>
            <w:tcW w:w="1175" w:type="dxa"/>
          </w:tcPr>
          <w:p w:rsidR="008D6480" w:rsidRPr="00A2421A" w:rsidRDefault="008D6480" w:rsidP="00E74E61">
            <w:pPr>
              <w:jc w:val="right"/>
              <w:rPr>
                <w:snapToGrid w:val="0"/>
                <w:lang w:val="en-US"/>
              </w:rPr>
            </w:pPr>
            <w:r w:rsidRPr="00A2421A">
              <w:rPr>
                <w:snapToGrid w:val="0"/>
                <w:lang w:val="en-US"/>
              </w:rPr>
              <w:t>155-160</w:t>
            </w:r>
          </w:p>
        </w:tc>
        <w:tc>
          <w:tcPr>
            <w:tcW w:w="1175" w:type="dxa"/>
          </w:tcPr>
          <w:p w:rsidR="008D6480" w:rsidRPr="00A2421A" w:rsidRDefault="008D6480" w:rsidP="00E74E61">
            <w:pPr>
              <w:tabs>
                <w:tab w:val="center" w:pos="5580"/>
                <w:tab w:val="decimal" w:pos="9000"/>
                <w:tab w:val="decimal" w:pos="11232"/>
              </w:tabs>
              <w:jc w:val="right"/>
            </w:pPr>
            <w:r w:rsidRPr="00A2421A">
              <w:t>5.7</w:t>
            </w:r>
          </w:p>
        </w:tc>
        <w:tc>
          <w:tcPr>
            <w:tcW w:w="1176" w:type="dxa"/>
            <w:shd w:val="clear" w:color="auto" w:fill="BFBFBF"/>
          </w:tcPr>
          <w:p w:rsidR="008D6480" w:rsidRPr="00A2421A" w:rsidRDefault="008D6480" w:rsidP="00E74E61">
            <w:pPr>
              <w:tabs>
                <w:tab w:val="center" w:pos="5580"/>
                <w:tab w:val="decimal" w:pos="9000"/>
                <w:tab w:val="decimal" w:pos="11232"/>
              </w:tabs>
              <w:jc w:val="right"/>
            </w:pPr>
            <w:r w:rsidRPr="00A2421A">
              <w:t>160-165</w:t>
            </w:r>
          </w:p>
        </w:tc>
        <w:tc>
          <w:tcPr>
            <w:tcW w:w="1176" w:type="dxa"/>
          </w:tcPr>
          <w:p w:rsidR="008D6480" w:rsidRPr="00A2421A" w:rsidRDefault="008D6480" w:rsidP="00E74E61">
            <w:pPr>
              <w:tabs>
                <w:tab w:val="center" w:pos="5580"/>
                <w:tab w:val="decimal" w:pos="9000"/>
                <w:tab w:val="decimal" w:pos="11232"/>
              </w:tabs>
              <w:jc w:val="right"/>
            </w:pPr>
            <w:r w:rsidRPr="00A2421A">
              <w:t>-</w:t>
            </w:r>
          </w:p>
        </w:tc>
        <w:tc>
          <w:tcPr>
            <w:tcW w:w="1658" w:type="dxa"/>
          </w:tcPr>
          <w:p w:rsidR="008D6480" w:rsidRPr="009D33D6" w:rsidRDefault="008D6480" w:rsidP="00E74E61">
            <w:pPr>
              <w:tabs>
                <w:tab w:val="center" w:pos="5580"/>
                <w:tab w:val="decimal" w:pos="9000"/>
                <w:tab w:val="decimal" w:pos="11232"/>
              </w:tabs>
              <w:jc w:val="right"/>
            </w:pPr>
            <w:r w:rsidRPr="009D33D6">
              <w:t>160-165</w:t>
            </w:r>
          </w:p>
        </w:tc>
      </w:tr>
      <w:tr w:rsidR="008D6480" w:rsidRPr="00DA3F9B" w:rsidTr="00EA203A">
        <w:tc>
          <w:tcPr>
            <w:tcW w:w="1935" w:type="dxa"/>
          </w:tcPr>
          <w:p w:rsidR="008D6480" w:rsidRPr="00A2421A" w:rsidRDefault="008D6480" w:rsidP="001866BB">
            <w:pPr>
              <w:tabs>
                <w:tab w:val="center" w:pos="5580"/>
                <w:tab w:val="decimal" w:pos="9000"/>
                <w:tab w:val="decimal" w:pos="11232"/>
              </w:tabs>
            </w:pPr>
            <w:r w:rsidRPr="00A2421A">
              <w:t xml:space="preserve">AM Cavanagh </w:t>
            </w:r>
          </w:p>
        </w:tc>
        <w:tc>
          <w:tcPr>
            <w:tcW w:w="1175" w:type="dxa"/>
          </w:tcPr>
          <w:p w:rsidR="008D6480" w:rsidRPr="00A2421A" w:rsidRDefault="008D6480" w:rsidP="00E74E61">
            <w:pPr>
              <w:jc w:val="right"/>
              <w:rPr>
                <w:snapToGrid w:val="0"/>
                <w:lang w:val="en-US"/>
              </w:rPr>
            </w:pPr>
            <w:r w:rsidRPr="00A2421A">
              <w:rPr>
                <w:snapToGrid w:val="0"/>
                <w:lang w:val="en-US"/>
              </w:rPr>
              <w:t>70-75</w:t>
            </w:r>
          </w:p>
        </w:tc>
        <w:tc>
          <w:tcPr>
            <w:tcW w:w="1175" w:type="dxa"/>
          </w:tcPr>
          <w:p w:rsidR="008D6480" w:rsidRPr="00A2421A" w:rsidRDefault="008D6480" w:rsidP="00E74E61">
            <w:pPr>
              <w:tabs>
                <w:tab w:val="center" w:pos="5580"/>
                <w:tab w:val="decimal" w:pos="9000"/>
                <w:tab w:val="decimal" w:pos="11232"/>
              </w:tabs>
              <w:jc w:val="right"/>
            </w:pPr>
            <w:r w:rsidRPr="00A2421A">
              <w:t>6.2</w:t>
            </w:r>
          </w:p>
        </w:tc>
        <w:tc>
          <w:tcPr>
            <w:tcW w:w="1176" w:type="dxa"/>
            <w:shd w:val="clear" w:color="auto" w:fill="BFBFBF"/>
          </w:tcPr>
          <w:p w:rsidR="008D6480" w:rsidRPr="00A2421A" w:rsidRDefault="008D6480" w:rsidP="00E74E61">
            <w:pPr>
              <w:tabs>
                <w:tab w:val="center" w:pos="5580"/>
                <w:tab w:val="decimal" w:pos="9000"/>
                <w:tab w:val="decimal" w:pos="11232"/>
              </w:tabs>
              <w:jc w:val="right"/>
            </w:pPr>
            <w:r w:rsidRPr="00A2421A">
              <w:t>75-80</w:t>
            </w:r>
          </w:p>
        </w:tc>
        <w:tc>
          <w:tcPr>
            <w:tcW w:w="1176" w:type="dxa"/>
          </w:tcPr>
          <w:p w:rsidR="008D6480" w:rsidRPr="00A2421A" w:rsidRDefault="008D6480" w:rsidP="00E74E61">
            <w:pPr>
              <w:tabs>
                <w:tab w:val="center" w:pos="5580"/>
                <w:tab w:val="decimal" w:pos="9000"/>
                <w:tab w:val="decimal" w:pos="11232"/>
              </w:tabs>
              <w:jc w:val="right"/>
            </w:pPr>
            <w:r w:rsidRPr="00A2421A">
              <w:t>25</w:t>
            </w:r>
          </w:p>
        </w:tc>
        <w:tc>
          <w:tcPr>
            <w:tcW w:w="1658" w:type="dxa"/>
          </w:tcPr>
          <w:p w:rsidR="008D6480" w:rsidRPr="009D33D6" w:rsidRDefault="008D6480" w:rsidP="00E74E61">
            <w:pPr>
              <w:tabs>
                <w:tab w:val="center" w:pos="5580"/>
                <w:tab w:val="decimal" w:pos="9000"/>
                <w:tab w:val="decimal" w:pos="11232"/>
              </w:tabs>
              <w:jc w:val="right"/>
            </w:pPr>
            <w:r w:rsidRPr="009D33D6">
              <w:t>100-105</w:t>
            </w:r>
          </w:p>
        </w:tc>
      </w:tr>
      <w:tr w:rsidR="008D6480" w:rsidRPr="00DA3F9B" w:rsidTr="00EA203A">
        <w:tc>
          <w:tcPr>
            <w:tcW w:w="1935" w:type="dxa"/>
          </w:tcPr>
          <w:p w:rsidR="008D6480" w:rsidRPr="00A2421A" w:rsidRDefault="008D6480" w:rsidP="009603BD">
            <w:pPr>
              <w:tabs>
                <w:tab w:val="center" w:pos="5580"/>
                <w:tab w:val="decimal" w:pos="9000"/>
                <w:tab w:val="decimal" w:pos="11232"/>
              </w:tabs>
              <w:rPr>
                <w:bCs/>
                <w:iCs/>
              </w:rPr>
            </w:pPr>
            <w:r w:rsidRPr="00A2421A">
              <w:rPr>
                <w:bCs/>
                <w:iCs/>
              </w:rPr>
              <w:t xml:space="preserve">S </w:t>
            </w:r>
            <w:proofErr w:type="spellStart"/>
            <w:r w:rsidRPr="00A2421A">
              <w:rPr>
                <w:bCs/>
                <w:iCs/>
              </w:rPr>
              <w:t>Qureshi</w:t>
            </w:r>
            <w:proofErr w:type="spellEnd"/>
            <w:r w:rsidRPr="00A2421A">
              <w:rPr>
                <w:bCs/>
                <w:iCs/>
              </w:rPr>
              <w:t xml:space="preserve"> – started 1 January 2017 </w:t>
            </w:r>
            <w:r w:rsidR="009603BD" w:rsidRPr="009603BD">
              <w:rPr>
                <w:bCs/>
                <w:iCs/>
                <w:vertAlign w:val="superscript"/>
              </w:rPr>
              <w:t>1</w:t>
            </w:r>
          </w:p>
        </w:tc>
        <w:tc>
          <w:tcPr>
            <w:tcW w:w="1175" w:type="dxa"/>
          </w:tcPr>
          <w:p w:rsidR="008D6480" w:rsidRPr="00A2421A" w:rsidRDefault="008D6480" w:rsidP="00E74E61">
            <w:pPr>
              <w:tabs>
                <w:tab w:val="center" w:pos="5580"/>
                <w:tab w:val="decimal" w:pos="9000"/>
                <w:tab w:val="decimal" w:pos="11232"/>
              </w:tabs>
              <w:jc w:val="right"/>
            </w:pPr>
            <w:r w:rsidRPr="00A2421A">
              <w:t>15-20</w:t>
            </w:r>
          </w:p>
        </w:tc>
        <w:tc>
          <w:tcPr>
            <w:tcW w:w="1175" w:type="dxa"/>
          </w:tcPr>
          <w:p w:rsidR="008D6480" w:rsidRPr="00A2421A" w:rsidRDefault="008D6480" w:rsidP="00FF37AD">
            <w:pPr>
              <w:tabs>
                <w:tab w:val="center" w:pos="5580"/>
                <w:tab w:val="decimal" w:pos="9000"/>
                <w:tab w:val="decimal" w:pos="11232"/>
              </w:tabs>
              <w:jc w:val="right"/>
            </w:pPr>
            <w:r w:rsidRPr="00A2421A">
              <w:t>-</w:t>
            </w:r>
          </w:p>
        </w:tc>
        <w:tc>
          <w:tcPr>
            <w:tcW w:w="1176" w:type="dxa"/>
            <w:shd w:val="clear" w:color="auto" w:fill="BFBFBF"/>
          </w:tcPr>
          <w:p w:rsidR="008D6480" w:rsidRPr="00A2421A" w:rsidRDefault="008D6480" w:rsidP="00E74E61">
            <w:pPr>
              <w:tabs>
                <w:tab w:val="center" w:pos="5580"/>
                <w:tab w:val="decimal" w:pos="9000"/>
                <w:tab w:val="decimal" w:pos="11232"/>
              </w:tabs>
              <w:jc w:val="right"/>
            </w:pPr>
            <w:r w:rsidRPr="00A2421A">
              <w:t>15-20</w:t>
            </w:r>
          </w:p>
        </w:tc>
        <w:tc>
          <w:tcPr>
            <w:tcW w:w="1176" w:type="dxa"/>
          </w:tcPr>
          <w:p w:rsidR="008D6480" w:rsidRPr="00A2421A" w:rsidRDefault="008D6480" w:rsidP="00E74E61">
            <w:pPr>
              <w:tabs>
                <w:tab w:val="center" w:pos="5580"/>
                <w:tab w:val="decimal" w:pos="9000"/>
                <w:tab w:val="decimal" w:pos="11232"/>
              </w:tabs>
              <w:jc w:val="right"/>
            </w:pPr>
            <w:r w:rsidRPr="00A2421A">
              <w:t>35</w:t>
            </w:r>
          </w:p>
        </w:tc>
        <w:tc>
          <w:tcPr>
            <w:tcW w:w="1658" w:type="dxa"/>
          </w:tcPr>
          <w:p w:rsidR="008D6480" w:rsidRPr="009D33D6" w:rsidRDefault="008D6480" w:rsidP="00E74E61">
            <w:pPr>
              <w:tabs>
                <w:tab w:val="center" w:pos="5580"/>
                <w:tab w:val="decimal" w:pos="9000"/>
                <w:tab w:val="decimal" w:pos="11232"/>
              </w:tabs>
              <w:jc w:val="right"/>
            </w:pPr>
            <w:r w:rsidRPr="009D33D6">
              <w:t>50-55</w:t>
            </w:r>
          </w:p>
        </w:tc>
      </w:tr>
      <w:tr w:rsidR="008D6480" w:rsidRPr="00DA3F9B" w:rsidTr="00EA203A">
        <w:tc>
          <w:tcPr>
            <w:tcW w:w="1935" w:type="dxa"/>
          </w:tcPr>
          <w:p w:rsidR="008D6480" w:rsidRPr="00A2421A" w:rsidRDefault="008D6480" w:rsidP="00433FD4">
            <w:pPr>
              <w:tabs>
                <w:tab w:val="center" w:pos="5580"/>
                <w:tab w:val="decimal" w:pos="9000"/>
                <w:tab w:val="decimal" w:pos="11232"/>
              </w:tabs>
              <w:rPr>
                <w:bCs/>
                <w:iCs/>
              </w:rPr>
            </w:pPr>
            <w:r w:rsidRPr="00A2421A">
              <w:rPr>
                <w:bCs/>
                <w:iCs/>
              </w:rPr>
              <w:t>D Millar – acting from 5 January 2015 to 31 December 2016</w:t>
            </w:r>
            <w:r w:rsidR="00433FD4">
              <w:rPr>
                <w:bCs/>
                <w:iCs/>
              </w:rPr>
              <w:t xml:space="preserve"> </w:t>
            </w:r>
            <w:r w:rsidR="00433FD4">
              <w:rPr>
                <w:bCs/>
                <w:iCs/>
                <w:vertAlign w:val="superscript"/>
              </w:rPr>
              <w:t>2</w:t>
            </w:r>
          </w:p>
        </w:tc>
        <w:tc>
          <w:tcPr>
            <w:tcW w:w="1175" w:type="dxa"/>
          </w:tcPr>
          <w:p w:rsidR="008D6480" w:rsidRPr="00A2421A" w:rsidRDefault="008D6480" w:rsidP="00E74E61">
            <w:pPr>
              <w:tabs>
                <w:tab w:val="center" w:pos="5580"/>
                <w:tab w:val="decimal" w:pos="9000"/>
                <w:tab w:val="decimal" w:pos="11232"/>
              </w:tabs>
              <w:jc w:val="right"/>
            </w:pPr>
            <w:r w:rsidRPr="00A2421A">
              <w:t>45-50</w:t>
            </w:r>
          </w:p>
        </w:tc>
        <w:tc>
          <w:tcPr>
            <w:tcW w:w="1175" w:type="dxa"/>
          </w:tcPr>
          <w:p w:rsidR="008D6480" w:rsidRPr="00A2421A" w:rsidRDefault="008D6480" w:rsidP="00FF37AD">
            <w:pPr>
              <w:tabs>
                <w:tab w:val="center" w:pos="5580"/>
                <w:tab w:val="decimal" w:pos="9000"/>
                <w:tab w:val="decimal" w:pos="11232"/>
              </w:tabs>
              <w:jc w:val="right"/>
            </w:pPr>
            <w:r w:rsidRPr="00A2421A">
              <w:t>4.4</w:t>
            </w:r>
          </w:p>
        </w:tc>
        <w:tc>
          <w:tcPr>
            <w:tcW w:w="1176" w:type="dxa"/>
            <w:shd w:val="clear" w:color="auto" w:fill="BFBFBF"/>
          </w:tcPr>
          <w:p w:rsidR="008D6480" w:rsidRPr="00A2421A" w:rsidRDefault="008D6480" w:rsidP="00E74E61">
            <w:pPr>
              <w:tabs>
                <w:tab w:val="center" w:pos="5580"/>
                <w:tab w:val="decimal" w:pos="9000"/>
                <w:tab w:val="decimal" w:pos="11232"/>
              </w:tabs>
              <w:jc w:val="right"/>
            </w:pPr>
            <w:r w:rsidRPr="00A2421A">
              <w:t>50-55</w:t>
            </w:r>
          </w:p>
        </w:tc>
        <w:tc>
          <w:tcPr>
            <w:tcW w:w="1176" w:type="dxa"/>
          </w:tcPr>
          <w:p w:rsidR="008D6480" w:rsidRPr="00A2421A" w:rsidRDefault="008D6480" w:rsidP="00A2421A">
            <w:pPr>
              <w:tabs>
                <w:tab w:val="center" w:pos="5580"/>
                <w:tab w:val="decimal" w:pos="9000"/>
                <w:tab w:val="decimal" w:pos="11232"/>
              </w:tabs>
              <w:jc w:val="right"/>
            </w:pPr>
            <w:r w:rsidRPr="00A2421A">
              <w:t>12</w:t>
            </w:r>
          </w:p>
        </w:tc>
        <w:tc>
          <w:tcPr>
            <w:tcW w:w="1658" w:type="dxa"/>
          </w:tcPr>
          <w:p w:rsidR="008D6480" w:rsidRPr="009D33D6" w:rsidRDefault="008D6480" w:rsidP="00E74E61">
            <w:pPr>
              <w:tabs>
                <w:tab w:val="center" w:pos="5580"/>
                <w:tab w:val="decimal" w:pos="9000"/>
                <w:tab w:val="decimal" w:pos="11232"/>
              </w:tabs>
              <w:jc w:val="right"/>
            </w:pPr>
            <w:r w:rsidRPr="009D33D6">
              <w:t>60-65</w:t>
            </w:r>
          </w:p>
        </w:tc>
      </w:tr>
      <w:tr w:rsidR="008D6480" w:rsidRPr="00DA3F9B" w:rsidTr="00EA203A">
        <w:tc>
          <w:tcPr>
            <w:tcW w:w="1935" w:type="dxa"/>
          </w:tcPr>
          <w:p w:rsidR="008D6480" w:rsidRPr="00A2421A" w:rsidRDefault="008D6480" w:rsidP="00E74E61">
            <w:pPr>
              <w:tabs>
                <w:tab w:val="center" w:pos="5580"/>
                <w:tab w:val="decimal" w:pos="9000"/>
                <w:tab w:val="decimal" w:pos="11232"/>
              </w:tabs>
              <w:rPr>
                <w:b/>
                <w:bCs/>
                <w:iCs/>
              </w:rPr>
            </w:pPr>
            <w:r w:rsidRPr="00A2421A">
              <w:rPr>
                <w:b/>
                <w:bCs/>
                <w:iCs/>
              </w:rPr>
              <w:t>Non-Executive Members</w:t>
            </w:r>
          </w:p>
        </w:tc>
        <w:tc>
          <w:tcPr>
            <w:tcW w:w="1175" w:type="dxa"/>
          </w:tcPr>
          <w:p w:rsidR="008D6480" w:rsidRPr="00A2421A" w:rsidRDefault="008D6480" w:rsidP="00E74E61">
            <w:pPr>
              <w:tabs>
                <w:tab w:val="center" w:pos="5580"/>
                <w:tab w:val="decimal" w:pos="9000"/>
                <w:tab w:val="decimal" w:pos="11232"/>
              </w:tabs>
              <w:jc w:val="right"/>
            </w:pPr>
          </w:p>
        </w:tc>
        <w:tc>
          <w:tcPr>
            <w:tcW w:w="1175" w:type="dxa"/>
          </w:tcPr>
          <w:p w:rsidR="008D6480" w:rsidRPr="00A2421A" w:rsidRDefault="008D6480" w:rsidP="00E74E61">
            <w:pPr>
              <w:tabs>
                <w:tab w:val="center" w:pos="5580"/>
                <w:tab w:val="decimal" w:pos="9000"/>
                <w:tab w:val="decimal" w:pos="11232"/>
              </w:tabs>
              <w:jc w:val="right"/>
            </w:pPr>
          </w:p>
        </w:tc>
        <w:tc>
          <w:tcPr>
            <w:tcW w:w="1176" w:type="dxa"/>
            <w:shd w:val="clear" w:color="auto" w:fill="BFBFBF"/>
          </w:tcPr>
          <w:p w:rsidR="008D6480" w:rsidRPr="00A2421A" w:rsidRDefault="008D6480" w:rsidP="00E74E61">
            <w:pPr>
              <w:tabs>
                <w:tab w:val="center" w:pos="5580"/>
                <w:tab w:val="decimal" w:pos="9000"/>
                <w:tab w:val="decimal" w:pos="11232"/>
              </w:tabs>
              <w:jc w:val="right"/>
            </w:pPr>
          </w:p>
        </w:tc>
        <w:tc>
          <w:tcPr>
            <w:tcW w:w="1176" w:type="dxa"/>
          </w:tcPr>
          <w:p w:rsidR="008D6480" w:rsidRPr="00A2421A" w:rsidRDefault="008D6480" w:rsidP="00E74E61">
            <w:pPr>
              <w:tabs>
                <w:tab w:val="center" w:pos="5580"/>
                <w:tab w:val="decimal" w:pos="9000"/>
                <w:tab w:val="decimal" w:pos="11232"/>
              </w:tabs>
              <w:jc w:val="right"/>
            </w:pPr>
          </w:p>
        </w:tc>
        <w:tc>
          <w:tcPr>
            <w:tcW w:w="1658" w:type="dxa"/>
          </w:tcPr>
          <w:p w:rsidR="008D6480" w:rsidRPr="009D33D6" w:rsidRDefault="008D6480" w:rsidP="00E74E61">
            <w:pPr>
              <w:tabs>
                <w:tab w:val="center" w:pos="5580"/>
                <w:tab w:val="decimal" w:pos="9000"/>
                <w:tab w:val="decimal" w:pos="11232"/>
              </w:tabs>
              <w:jc w:val="right"/>
            </w:pPr>
          </w:p>
        </w:tc>
      </w:tr>
      <w:tr w:rsidR="008D6480" w:rsidRPr="00DA3F9B" w:rsidTr="00EA203A">
        <w:tc>
          <w:tcPr>
            <w:tcW w:w="1935" w:type="dxa"/>
          </w:tcPr>
          <w:p w:rsidR="008D6480" w:rsidRPr="00A2421A" w:rsidRDefault="008D6480" w:rsidP="009D0557">
            <w:pPr>
              <w:tabs>
                <w:tab w:val="center" w:pos="5580"/>
                <w:tab w:val="decimal" w:pos="9000"/>
                <w:tab w:val="decimal" w:pos="11232"/>
              </w:tabs>
            </w:pPr>
            <w:r w:rsidRPr="00A2421A">
              <w:t xml:space="preserve">Interim Chair- </w:t>
            </w:r>
          </w:p>
          <w:p w:rsidR="008D6480" w:rsidRPr="00A2421A" w:rsidRDefault="008D6480" w:rsidP="009D0557">
            <w:pPr>
              <w:tabs>
                <w:tab w:val="center" w:pos="5580"/>
                <w:tab w:val="decimal" w:pos="9000"/>
                <w:tab w:val="decimal" w:pos="11232"/>
              </w:tabs>
            </w:pPr>
            <w:r w:rsidRPr="00A2421A">
              <w:t xml:space="preserve">S MacKinnon – from 18 March </w:t>
            </w:r>
          </w:p>
        </w:tc>
        <w:tc>
          <w:tcPr>
            <w:tcW w:w="1175" w:type="dxa"/>
          </w:tcPr>
          <w:p w:rsidR="008D6480" w:rsidRPr="00A2421A" w:rsidRDefault="008D6480" w:rsidP="009D0557">
            <w:pPr>
              <w:tabs>
                <w:tab w:val="center" w:pos="5580"/>
                <w:tab w:val="decimal" w:pos="9000"/>
                <w:tab w:val="decimal" w:pos="11232"/>
              </w:tabs>
              <w:jc w:val="right"/>
            </w:pPr>
            <w:r w:rsidRPr="00A2421A">
              <w:t>25-30</w:t>
            </w:r>
          </w:p>
        </w:tc>
        <w:tc>
          <w:tcPr>
            <w:tcW w:w="1175" w:type="dxa"/>
          </w:tcPr>
          <w:p w:rsidR="008D6480" w:rsidRPr="00A2421A" w:rsidRDefault="008D6480" w:rsidP="009D0557">
            <w:pPr>
              <w:tabs>
                <w:tab w:val="center" w:pos="5580"/>
                <w:tab w:val="decimal" w:pos="9000"/>
                <w:tab w:val="decimal" w:pos="11232"/>
              </w:tabs>
              <w:jc w:val="right"/>
            </w:pPr>
            <w:r w:rsidRPr="00A2421A">
              <w:t>-</w:t>
            </w:r>
          </w:p>
        </w:tc>
        <w:tc>
          <w:tcPr>
            <w:tcW w:w="1176" w:type="dxa"/>
            <w:shd w:val="clear" w:color="auto" w:fill="BFBFBF"/>
          </w:tcPr>
          <w:p w:rsidR="008D6480" w:rsidRPr="00A2421A" w:rsidRDefault="008D6480" w:rsidP="009D0557">
            <w:pPr>
              <w:tabs>
                <w:tab w:val="center" w:pos="5580"/>
                <w:tab w:val="decimal" w:pos="9000"/>
                <w:tab w:val="decimal" w:pos="11232"/>
              </w:tabs>
              <w:jc w:val="right"/>
            </w:pPr>
            <w:r w:rsidRPr="00A2421A">
              <w:t>25-30</w:t>
            </w:r>
          </w:p>
        </w:tc>
        <w:tc>
          <w:tcPr>
            <w:tcW w:w="1176" w:type="dxa"/>
          </w:tcPr>
          <w:p w:rsidR="008D6480" w:rsidRPr="00A2421A" w:rsidRDefault="008D6480" w:rsidP="009D0557">
            <w:pPr>
              <w:tabs>
                <w:tab w:val="center" w:pos="5580"/>
                <w:tab w:val="decimal" w:pos="9000"/>
                <w:tab w:val="decimal" w:pos="11232"/>
              </w:tabs>
              <w:jc w:val="right"/>
            </w:pPr>
            <w:r w:rsidRPr="00A2421A">
              <w:t>-</w:t>
            </w:r>
          </w:p>
        </w:tc>
        <w:tc>
          <w:tcPr>
            <w:tcW w:w="1658" w:type="dxa"/>
          </w:tcPr>
          <w:p w:rsidR="008D6480" w:rsidRPr="009D33D6" w:rsidRDefault="008D6480" w:rsidP="009D0557">
            <w:pPr>
              <w:tabs>
                <w:tab w:val="center" w:pos="5580"/>
                <w:tab w:val="decimal" w:pos="9000"/>
                <w:tab w:val="decimal" w:pos="11232"/>
              </w:tabs>
              <w:jc w:val="right"/>
            </w:pPr>
            <w:r w:rsidRPr="009D33D6">
              <w:t>25-30</w:t>
            </w:r>
          </w:p>
        </w:tc>
      </w:tr>
      <w:tr w:rsidR="008D6480" w:rsidRPr="00DA3F9B" w:rsidTr="00EA203A">
        <w:tc>
          <w:tcPr>
            <w:tcW w:w="1935" w:type="dxa"/>
          </w:tcPr>
          <w:p w:rsidR="008D6480" w:rsidRPr="00A2421A" w:rsidRDefault="008D6480" w:rsidP="00E74E61">
            <w:pPr>
              <w:tabs>
                <w:tab w:val="center" w:pos="5580"/>
                <w:tab w:val="decimal" w:pos="9000"/>
                <w:tab w:val="decimal" w:pos="11232"/>
              </w:tabs>
            </w:pPr>
            <w:r w:rsidRPr="00A2421A">
              <w:t>J Christie</w:t>
            </w:r>
            <w:r w:rsidR="000E6A80">
              <w:t>-Flight</w:t>
            </w:r>
          </w:p>
        </w:tc>
        <w:tc>
          <w:tcPr>
            <w:tcW w:w="1175" w:type="dxa"/>
          </w:tcPr>
          <w:p w:rsidR="008D6480" w:rsidRPr="00A2421A" w:rsidRDefault="008D6480" w:rsidP="00E74E61">
            <w:pPr>
              <w:tabs>
                <w:tab w:val="center" w:pos="5580"/>
                <w:tab w:val="decimal" w:pos="9000"/>
                <w:tab w:val="decimal" w:pos="11232"/>
              </w:tabs>
              <w:jc w:val="right"/>
            </w:pPr>
            <w:r w:rsidRPr="00A2421A">
              <w:t>50-55</w:t>
            </w:r>
          </w:p>
        </w:tc>
        <w:tc>
          <w:tcPr>
            <w:tcW w:w="1175" w:type="dxa"/>
          </w:tcPr>
          <w:p w:rsidR="008D6480" w:rsidRPr="00A2421A" w:rsidRDefault="008D6480" w:rsidP="00E74E61">
            <w:pPr>
              <w:tabs>
                <w:tab w:val="center" w:pos="5580"/>
                <w:tab w:val="decimal" w:pos="9000"/>
                <w:tab w:val="decimal" w:pos="11232"/>
              </w:tabs>
              <w:jc w:val="right"/>
            </w:pPr>
            <w:r w:rsidRPr="00A2421A">
              <w:t>-</w:t>
            </w:r>
          </w:p>
        </w:tc>
        <w:tc>
          <w:tcPr>
            <w:tcW w:w="1176" w:type="dxa"/>
            <w:shd w:val="clear" w:color="auto" w:fill="BFBFBF"/>
          </w:tcPr>
          <w:p w:rsidR="008D6480" w:rsidRPr="00A2421A" w:rsidRDefault="008D6480" w:rsidP="00E74E61">
            <w:pPr>
              <w:tabs>
                <w:tab w:val="center" w:pos="5580"/>
                <w:tab w:val="decimal" w:pos="9000"/>
                <w:tab w:val="decimal" w:pos="11232"/>
              </w:tabs>
              <w:jc w:val="right"/>
            </w:pPr>
            <w:r w:rsidRPr="00A2421A">
              <w:t>50-55</w:t>
            </w:r>
          </w:p>
        </w:tc>
        <w:tc>
          <w:tcPr>
            <w:tcW w:w="1176" w:type="dxa"/>
          </w:tcPr>
          <w:p w:rsidR="008D6480" w:rsidRPr="00A56339" w:rsidRDefault="008D6480" w:rsidP="00A2421A">
            <w:pPr>
              <w:tabs>
                <w:tab w:val="center" w:pos="5580"/>
                <w:tab w:val="decimal" w:pos="9000"/>
                <w:tab w:val="decimal" w:pos="11232"/>
              </w:tabs>
              <w:jc w:val="right"/>
            </w:pPr>
            <w:r>
              <w:t>34</w:t>
            </w:r>
          </w:p>
        </w:tc>
        <w:tc>
          <w:tcPr>
            <w:tcW w:w="1658" w:type="dxa"/>
          </w:tcPr>
          <w:p w:rsidR="008D6480" w:rsidRPr="00A56339" w:rsidRDefault="008D6480" w:rsidP="00E74E61">
            <w:pPr>
              <w:tabs>
                <w:tab w:val="center" w:pos="5580"/>
                <w:tab w:val="decimal" w:pos="9000"/>
                <w:tab w:val="decimal" w:pos="11232"/>
              </w:tabs>
              <w:jc w:val="right"/>
            </w:pPr>
            <w:r>
              <w:t>85-90</w:t>
            </w:r>
          </w:p>
        </w:tc>
      </w:tr>
      <w:tr w:rsidR="008D6480" w:rsidRPr="00DA3F9B" w:rsidTr="00EA203A">
        <w:tc>
          <w:tcPr>
            <w:tcW w:w="1935" w:type="dxa"/>
          </w:tcPr>
          <w:p w:rsidR="008D6480" w:rsidRPr="00A2421A" w:rsidRDefault="008D6480" w:rsidP="00E74E61">
            <w:pPr>
              <w:tabs>
                <w:tab w:val="center" w:pos="5580"/>
                <w:tab w:val="decimal" w:pos="9000"/>
                <w:tab w:val="decimal" w:pos="11232"/>
              </w:tabs>
            </w:pPr>
            <w:r w:rsidRPr="00A2421A">
              <w:t xml:space="preserve">J Rae </w:t>
            </w:r>
          </w:p>
        </w:tc>
        <w:tc>
          <w:tcPr>
            <w:tcW w:w="1175" w:type="dxa"/>
          </w:tcPr>
          <w:p w:rsidR="008D6480" w:rsidRPr="00A2421A" w:rsidRDefault="008D6480" w:rsidP="00E74E61">
            <w:pPr>
              <w:tabs>
                <w:tab w:val="center" w:pos="5580"/>
                <w:tab w:val="decimal" w:pos="9000"/>
                <w:tab w:val="decimal" w:pos="11232"/>
              </w:tabs>
              <w:jc w:val="right"/>
            </w:pPr>
            <w:r w:rsidRPr="00A2421A">
              <w:t>5-10</w:t>
            </w:r>
          </w:p>
        </w:tc>
        <w:tc>
          <w:tcPr>
            <w:tcW w:w="1175" w:type="dxa"/>
          </w:tcPr>
          <w:p w:rsidR="008D6480" w:rsidRPr="00A2421A" w:rsidRDefault="008D6480" w:rsidP="00E74E61">
            <w:pPr>
              <w:tabs>
                <w:tab w:val="center" w:pos="5580"/>
                <w:tab w:val="decimal" w:pos="9000"/>
                <w:tab w:val="decimal" w:pos="11232"/>
              </w:tabs>
              <w:jc w:val="right"/>
            </w:pPr>
            <w:r w:rsidRPr="00A2421A">
              <w:t>-</w:t>
            </w:r>
          </w:p>
        </w:tc>
        <w:tc>
          <w:tcPr>
            <w:tcW w:w="1176" w:type="dxa"/>
            <w:shd w:val="clear" w:color="auto" w:fill="BFBFBF"/>
          </w:tcPr>
          <w:p w:rsidR="008D6480" w:rsidRPr="00A2421A" w:rsidRDefault="008D6480" w:rsidP="00E74E61">
            <w:pPr>
              <w:tabs>
                <w:tab w:val="center" w:pos="5580"/>
                <w:tab w:val="decimal" w:pos="9000"/>
                <w:tab w:val="decimal" w:pos="11232"/>
              </w:tabs>
              <w:jc w:val="right"/>
            </w:pPr>
            <w:r w:rsidRPr="00A2421A">
              <w:t>5-10</w:t>
            </w:r>
          </w:p>
        </w:tc>
        <w:tc>
          <w:tcPr>
            <w:tcW w:w="1176" w:type="dxa"/>
          </w:tcPr>
          <w:p w:rsidR="008D6480" w:rsidRPr="009D33D6" w:rsidRDefault="008D6480" w:rsidP="00E74E61">
            <w:pPr>
              <w:tabs>
                <w:tab w:val="center" w:pos="5580"/>
                <w:tab w:val="decimal" w:pos="9000"/>
                <w:tab w:val="decimal" w:pos="11232"/>
              </w:tabs>
              <w:jc w:val="right"/>
            </w:pPr>
            <w:r w:rsidRPr="009D33D6">
              <w:t>-</w:t>
            </w:r>
          </w:p>
        </w:tc>
        <w:tc>
          <w:tcPr>
            <w:tcW w:w="1658" w:type="dxa"/>
          </w:tcPr>
          <w:p w:rsidR="008D6480" w:rsidRPr="009D33D6" w:rsidRDefault="008D6480" w:rsidP="00E74E61">
            <w:pPr>
              <w:tabs>
                <w:tab w:val="center" w:pos="5580"/>
                <w:tab w:val="decimal" w:pos="9000"/>
                <w:tab w:val="decimal" w:pos="11232"/>
              </w:tabs>
              <w:jc w:val="right"/>
            </w:pPr>
            <w:r w:rsidRPr="009D33D6">
              <w:t>5-10</w:t>
            </w:r>
          </w:p>
        </w:tc>
      </w:tr>
      <w:tr w:rsidR="008D6480" w:rsidRPr="00DA3F9B" w:rsidTr="00EA203A">
        <w:tc>
          <w:tcPr>
            <w:tcW w:w="1935" w:type="dxa"/>
          </w:tcPr>
          <w:p w:rsidR="008D6480" w:rsidRPr="00A2421A" w:rsidRDefault="008D6480" w:rsidP="00E74E61">
            <w:pPr>
              <w:tabs>
                <w:tab w:val="center" w:pos="5580"/>
                <w:tab w:val="decimal" w:pos="9000"/>
                <w:tab w:val="decimal" w:pos="11232"/>
              </w:tabs>
            </w:pPr>
            <w:r w:rsidRPr="00A2421A">
              <w:t xml:space="preserve">M Whitehead </w:t>
            </w:r>
          </w:p>
        </w:tc>
        <w:tc>
          <w:tcPr>
            <w:tcW w:w="1175" w:type="dxa"/>
          </w:tcPr>
          <w:p w:rsidR="008D6480" w:rsidRPr="00A2421A" w:rsidRDefault="008D6480" w:rsidP="00E74E61">
            <w:pPr>
              <w:tabs>
                <w:tab w:val="center" w:pos="5580"/>
                <w:tab w:val="decimal" w:pos="9000"/>
                <w:tab w:val="decimal" w:pos="11232"/>
              </w:tabs>
              <w:jc w:val="right"/>
            </w:pPr>
            <w:r w:rsidRPr="00A2421A">
              <w:t>5-10</w:t>
            </w:r>
          </w:p>
        </w:tc>
        <w:tc>
          <w:tcPr>
            <w:tcW w:w="1175" w:type="dxa"/>
          </w:tcPr>
          <w:p w:rsidR="008D6480" w:rsidRPr="00A2421A" w:rsidRDefault="008D6480" w:rsidP="00E74E61">
            <w:pPr>
              <w:tabs>
                <w:tab w:val="center" w:pos="5580"/>
                <w:tab w:val="decimal" w:pos="9000"/>
                <w:tab w:val="decimal" w:pos="11232"/>
              </w:tabs>
              <w:jc w:val="right"/>
            </w:pPr>
            <w:r w:rsidRPr="00A2421A">
              <w:t>-</w:t>
            </w:r>
          </w:p>
        </w:tc>
        <w:tc>
          <w:tcPr>
            <w:tcW w:w="1176" w:type="dxa"/>
            <w:shd w:val="clear" w:color="auto" w:fill="BFBFBF"/>
          </w:tcPr>
          <w:p w:rsidR="008D6480" w:rsidRPr="00A2421A" w:rsidRDefault="008D6480" w:rsidP="00E74E61">
            <w:pPr>
              <w:tabs>
                <w:tab w:val="center" w:pos="5580"/>
                <w:tab w:val="decimal" w:pos="9000"/>
                <w:tab w:val="decimal" w:pos="11232"/>
              </w:tabs>
              <w:jc w:val="right"/>
            </w:pPr>
            <w:r w:rsidRPr="00A2421A">
              <w:t>5-10</w:t>
            </w:r>
          </w:p>
        </w:tc>
        <w:tc>
          <w:tcPr>
            <w:tcW w:w="1176" w:type="dxa"/>
          </w:tcPr>
          <w:p w:rsidR="008D6480" w:rsidRPr="009D33D6" w:rsidRDefault="008D6480" w:rsidP="00E74E61">
            <w:pPr>
              <w:tabs>
                <w:tab w:val="center" w:pos="5580"/>
                <w:tab w:val="decimal" w:pos="9000"/>
                <w:tab w:val="decimal" w:pos="11232"/>
              </w:tabs>
              <w:jc w:val="right"/>
            </w:pPr>
            <w:r w:rsidRPr="009D33D6">
              <w:t>-</w:t>
            </w:r>
          </w:p>
        </w:tc>
        <w:tc>
          <w:tcPr>
            <w:tcW w:w="1658" w:type="dxa"/>
          </w:tcPr>
          <w:p w:rsidR="008D6480" w:rsidRPr="009D33D6" w:rsidRDefault="008D6480" w:rsidP="00E74E61">
            <w:pPr>
              <w:tabs>
                <w:tab w:val="center" w:pos="5580"/>
                <w:tab w:val="decimal" w:pos="9000"/>
                <w:tab w:val="decimal" w:pos="11232"/>
              </w:tabs>
              <w:jc w:val="right"/>
            </w:pPr>
            <w:r w:rsidRPr="009D33D6">
              <w:t>5-10</w:t>
            </w:r>
          </w:p>
        </w:tc>
      </w:tr>
      <w:tr w:rsidR="008D6480" w:rsidRPr="00DA3F9B" w:rsidTr="00EA203A">
        <w:tc>
          <w:tcPr>
            <w:tcW w:w="1935" w:type="dxa"/>
          </w:tcPr>
          <w:p w:rsidR="008D6480" w:rsidRPr="00A2421A" w:rsidRDefault="008D6480" w:rsidP="00E74E61">
            <w:pPr>
              <w:tabs>
                <w:tab w:val="center" w:pos="5580"/>
                <w:tab w:val="decimal" w:pos="9000"/>
                <w:tab w:val="decimal" w:pos="11232"/>
              </w:tabs>
            </w:pPr>
            <w:r w:rsidRPr="00A2421A">
              <w:t xml:space="preserve">M </w:t>
            </w:r>
            <w:proofErr w:type="spellStart"/>
            <w:r w:rsidRPr="00A2421A">
              <w:t>MacGregor</w:t>
            </w:r>
            <w:proofErr w:type="spellEnd"/>
            <w:r w:rsidRPr="00A2421A">
              <w:t xml:space="preserve"> </w:t>
            </w:r>
          </w:p>
        </w:tc>
        <w:tc>
          <w:tcPr>
            <w:tcW w:w="1175" w:type="dxa"/>
          </w:tcPr>
          <w:p w:rsidR="008D6480" w:rsidRPr="00A2421A" w:rsidRDefault="008D6480" w:rsidP="00E74E61">
            <w:pPr>
              <w:tabs>
                <w:tab w:val="center" w:pos="5580"/>
                <w:tab w:val="decimal" w:pos="9000"/>
                <w:tab w:val="decimal" w:pos="11232"/>
              </w:tabs>
              <w:jc w:val="right"/>
            </w:pPr>
            <w:r w:rsidRPr="00A2421A">
              <w:t>5-10</w:t>
            </w:r>
          </w:p>
        </w:tc>
        <w:tc>
          <w:tcPr>
            <w:tcW w:w="1175" w:type="dxa"/>
          </w:tcPr>
          <w:p w:rsidR="008D6480" w:rsidRPr="00A2421A" w:rsidRDefault="008D6480" w:rsidP="00E74E61">
            <w:pPr>
              <w:tabs>
                <w:tab w:val="center" w:pos="5580"/>
                <w:tab w:val="decimal" w:pos="9000"/>
                <w:tab w:val="decimal" w:pos="11232"/>
              </w:tabs>
              <w:jc w:val="right"/>
            </w:pPr>
            <w:r w:rsidRPr="00A2421A">
              <w:t>-</w:t>
            </w:r>
          </w:p>
        </w:tc>
        <w:tc>
          <w:tcPr>
            <w:tcW w:w="1176" w:type="dxa"/>
            <w:shd w:val="clear" w:color="auto" w:fill="BFBFBF"/>
          </w:tcPr>
          <w:p w:rsidR="008D6480" w:rsidRPr="00A2421A" w:rsidRDefault="008D6480" w:rsidP="00E74E61">
            <w:pPr>
              <w:tabs>
                <w:tab w:val="center" w:pos="5580"/>
                <w:tab w:val="decimal" w:pos="9000"/>
                <w:tab w:val="decimal" w:pos="11232"/>
              </w:tabs>
              <w:jc w:val="right"/>
            </w:pPr>
            <w:r w:rsidRPr="00A2421A">
              <w:t>5-10</w:t>
            </w:r>
          </w:p>
        </w:tc>
        <w:tc>
          <w:tcPr>
            <w:tcW w:w="1176" w:type="dxa"/>
          </w:tcPr>
          <w:p w:rsidR="008D6480" w:rsidRPr="009D33D6" w:rsidRDefault="008D6480" w:rsidP="00E74E61">
            <w:pPr>
              <w:tabs>
                <w:tab w:val="center" w:pos="5580"/>
                <w:tab w:val="decimal" w:pos="9000"/>
                <w:tab w:val="decimal" w:pos="11232"/>
              </w:tabs>
              <w:jc w:val="right"/>
            </w:pPr>
            <w:r w:rsidRPr="009D33D6">
              <w:t>-</w:t>
            </w:r>
          </w:p>
        </w:tc>
        <w:tc>
          <w:tcPr>
            <w:tcW w:w="1658" w:type="dxa"/>
          </w:tcPr>
          <w:p w:rsidR="008D6480" w:rsidRPr="009D33D6" w:rsidRDefault="008D6480" w:rsidP="00E74E61">
            <w:pPr>
              <w:tabs>
                <w:tab w:val="center" w:pos="5580"/>
                <w:tab w:val="decimal" w:pos="9000"/>
                <w:tab w:val="decimal" w:pos="11232"/>
              </w:tabs>
              <w:jc w:val="right"/>
            </w:pPr>
            <w:r w:rsidRPr="009D33D6">
              <w:t>5-10</w:t>
            </w:r>
          </w:p>
        </w:tc>
      </w:tr>
      <w:tr w:rsidR="008D6480" w:rsidRPr="00DA3F9B" w:rsidTr="00EA203A">
        <w:tc>
          <w:tcPr>
            <w:tcW w:w="1935" w:type="dxa"/>
          </w:tcPr>
          <w:p w:rsidR="008D6480" w:rsidRPr="00A2421A" w:rsidRDefault="008D6480" w:rsidP="00E74E61">
            <w:pPr>
              <w:tabs>
                <w:tab w:val="center" w:pos="5580"/>
                <w:tab w:val="decimal" w:pos="9000"/>
                <w:tab w:val="decimal" w:pos="11232"/>
              </w:tabs>
            </w:pPr>
            <w:r w:rsidRPr="00A2421A">
              <w:t xml:space="preserve">K Harriman </w:t>
            </w:r>
          </w:p>
        </w:tc>
        <w:tc>
          <w:tcPr>
            <w:tcW w:w="1175" w:type="dxa"/>
          </w:tcPr>
          <w:p w:rsidR="008D6480" w:rsidRPr="00A2421A" w:rsidRDefault="008D6480" w:rsidP="00E74E61">
            <w:pPr>
              <w:tabs>
                <w:tab w:val="center" w:pos="5580"/>
                <w:tab w:val="decimal" w:pos="9000"/>
                <w:tab w:val="decimal" w:pos="11232"/>
              </w:tabs>
              <w:jc w:val="right"/>
            </w:pPr>
            <w:r w:rsidRPr="00A2421A">
              <w:t>5-10</w:t>
            </w:r>
          </w:p>
        </w:tc>
        <w:tc>
          <w:tcPr>
            <w:tcW w:w="1175" w:type="dxa"/>
          </w:tcPr>
          <w:p w:rsidR="008D6480" w:rsidRPr="00A2421A" w:rsidRDefault="008D6480" w:rsidP="00E74E61">
            <w:pPr>
              <w:tabs>
                <w:tab w:val="center" w:pos="5580"/>
                <w:tab w:val="decimal" w:pos="9000"/>
                <w:tab w:val="decimal" w:pos="11232"/>
              </w:tabs>
              <w:jc w:val="right"/>
            </w:pPr>
            <w:r w:rsidRPr="00A2421A">
              <w:t>-</w:t>
            </w:r>
          </w:p>
        </w:tc>
        <w:tc>
          <w:tcPr>
            <w:tcW w:w="1176" w:type="dxa"/>
            <w:shd w:val="clear" w:color="auto" w:fill="BFBFBF"/>
          </w:tcPr>
          <w:p w:rsidR="008D6480" w:rsidRPr="00A2421A" w:rsidRDefault="008D6480" w:rsidP="00E74E61">
            <w:pPr>
              <w:tabs>
                <w:tab w:val="center" w:pos="5580"/>
                <w:tab w:val="decimal" w:pos="9000"/>
                <w:tab w:val="decimal" w:pos="11232"/>
              </w:tabs>
              <w:jc w:val="right"/>
            </w:pPr>
            <w:r w:rsidRPr="00A2421A">
              <w:t>5-10</w:t>
            </w:r>
          </w:p>
        </w:tc>
        <w:tc>
          <w:tcPr>
            <w:tcW w:w="1176" w:type="dxa"/>
          </w:tcPr>
          <w:p w:rsidR="008D6480" w:rsidRPr="009D33D6" w:rsidRDefault="008D6480" w:rsidP="00E74E61">
            <w:pPr>
              <w:tabs>
                <w:tab w:val="center" w:pos="5580"/>
                <w:tab w:val="decimal" w:pos="9000"/>
                <w:tab w:val="decimal" w:pos="11232"/>
              </w:tabs>
              <w:jc w:val="right"/>
            </w:pPr>
            <w:r w:rsidRPr="009D33D6">
              <w:t>-</w:t>
            </w:r>
          </w:p>
        </w:tc>
        <w:tc>
          <w:tcPr>
            <w:tcW w:w="1658" w:type="dxa"/>
          </w:tcPr>
          <w:p w:rsidR="008D6480" w:rsidRPr="009D33D6" w:rsidRDefault="008D6480" w:rsidP="00E74E61">
            <w:pPr>
              <w:tabs>
                <w:tab w:val="center" w:pos="5580"/>
                <w:tab w:val="decimal" w:pos="9000"/>
                <w:tab w:val="decimal" w:pos="11232"/>
              </w:tabs>
              <w:jc w:val="right"/>
            </w:pPr>
            <w:r w:rsidRPr="009D33D6">
              <w:t>5-10</w:t>
            </w:r>
          </w:p>
        </w:tc>
      </w:tr>
      <w:tr w:rsidR="008D6480" w:rsidTr="00EA203A">
        <w:tc>
          <w:tcPr>
            <w:tcW w:w="1935" w:type="dxa"/>
          </w:tcPr>
          <w:p w:rsidR="008D6480" w:rsidRPr="00A2421A" w:rsidRDefault="008D6480" w:rsidP="00E74E61">
            <w:pPr>
              <w:tabs>
                <w:tab w:val="center" w:pos="5580"/>
                <w:tab w:val="decimal" w:pos="9000"/>
                <w:tab w:val="decimal" w:pos="11232"/>
              </w:tabs>
            </w:pPr>
            <w:r w:rsidRPr="00A2421A">
              <w:t xml:space="preserve">P Cox </w:t>
            </w:r>
          </w:p>
        </w:tc>
        <w:tc>
          <w:tcPr>
            <w:tcW w:w="1175" w:type="dxa"/>
          </w:tcPr>
          <w:p w:rsidR="008D6480" w:rsidRPr="00A2421A" w:rsidRDefault="008D6480" w:rsidP="00E74E61">
            <w:pPr>
              <w:tabs>
                <w:tab w:val="center" w:pos="5580"/>
                <w:tab w:val="decimal" w:pos="9000"/>
                <w:tab w:val="decimal" w:pos="11232"/>
              </w:tabs>
              <w:jc w:val="right"/>
            </w:pPr>
            <w:r w:rsidRPr="00A2421A">
              <w:t>5-10</w:t>
            </w:r>
          </w:p>
        </w:tc>
        <w:tc>
          <w:tcPr>
            <w:tcW w:w="1175" w:type="dxa"/>
          </w:tcPr>
          <w:p w:rsidR="008D6480" w:rsidRPr="00A2421A" w:rsidRDefault="008D6480" w:rsidP="00E74E61">
            <w:pPr>
              <w:tabs>
                <w:tab w:val="center" w:pos="5580"/>
                <w:tab w:val="decimal" w:pos="9000"/>
                <w:tab w:val="decimal" w:pos="11232"/>
              </w:tabs>
              <w:jc w:val="right"/>
            </w:pPr>
            <w:r w:rsidRPr="00A2421A">
              <w:t>-</w:t>
            </w:r>
          </w:p>
        </w:tc>
        <w:tc>
          <w:tcPr>
            <w:tcW w:w="1176" w:type="dxa"/>
            <w:shd w:val="clear" w:color="auto" w:fill="BFBFBF"/>
          </w:tcPr>
          <w:p w:rsidR="008D6480" w:rsidRPr="00A2421A" w:rsidRDefault="008D6480" w:rsidP="00E74E61">
            <w:pPr>
              <w:tabs>
                <w:tab w:val="center" w:pos="5580"/>
                <w:tab w:val="decimal" w:pos="9000"/>
                <w:tab w:val="decimal" w:pos="11232"/>
              </w:tabs>
              <w:jc w:val="right"/>
            </w:pPr>
            <w:r w:rsidRPr="00A2421A">
              <w:t>5-10</w:t>
            </w:r>
          </w:p>
        </w:tc>
        <w:tc>
          <w:tcPr>
            <w:tcW w:w="1176" w:type="dxa"/>
          </w:tcPr>
          <w:p w:rsidR="008D6480" w:rsidRPr="009D33D6" w:rsidRDefault="008D6480" w:rsidP="00E74E61">
            <w:pPr>
              <w:tabs>
                <w:tab w:val="center" w:pos="5580"/>
                <w:tab w:val="decimal" w:pos="9000"/>
                <w:tab w:val="decimal" w:pos="11232"/>
              </w:tabs>
              <w:jc w:val="right"/>
            </w:pPr>
            <w:r w:rsidRPr="009D33D6">
              <w:t>-</w:t>
            </w:r>
          </w:p>
        </w:tc>
        <w:tc>
          <w:tcPr>
            <w:tcW w:w="1658" w:type="dxa"/>
          </w:tcPr>
          <w:p w:rsidR="008D6480" w:rsidRPr="009D33D6" w:rsidRDefault="008D6480" w:rsidP="00E74E61">
            <w:pPr>
              <w:tabs>
                <w:tab w:val="center" w:pos="5580"/>
                <w:tab w:val="decimal" w:pos="9000"/>
                <w:tab w:val="decimal" w:pos="11232"/>
              </w:tabs>
              <w:jc w:val="right"/>
            </w:pPr>
            <w:r w:rsidRPr="009D33D6">
              <w:t>5-10</w:t>
            </w:r>
          </w:p>
        </w:tc>
      </w:tr>
    </w:tbl>
    <w:p w:rsidR="008D6480" w:rsidRDefault="008D6480" w:rsidP="00F202FB">
      <w:pPr>
        <w:rPr>
          <w:sz w:val="16"/>
          <w:szCs w:val="16"/>
        </w:rPr>
      </w:pPr>
    </w:p>
    <w:p w:rsidR="008D6480" w:rsidRDefault="008D6480" w:rsidP="00F202FB">
      <w:pPr>
        <w:rPr>
          <w:sz w:val="16"/>
          <w:szCs w:val="16"/>
        </w:rPr>
      </w:pPr>
    </w:p>
    <w:p w:rsidR="008D6480" w:rsidRDefault="008D6480" w:rsidP="00F202FB">
      <w:pPr>
        <w:rPr>
          <w:sz w:val="16"/>
          <w:szCs w:val="16"/>
        </w:rPr>
      </w:pPr>
    </w:p>
    <w:p w:rsidR="008D6480" w:rsidRDefault="008D6480" w:rsidP="00F202FB">
      <w:pPr>
        <w:rPr>
          <w:sz w:val="16"/>
          <w:szCs w:val="16"/>
        </w:rPr>
      </w:pPr>
    </w:p>
    <w:p w:rsidR="008D6480" w:rsidRDefault="008D6480" w:rsidP="00F202FB">
      <w:pPr>
        <w:rPr>
          <w:sz w:val="16"/>
          <w:szCs w:val="16"/>
        </w:rPr>
      </w:pPr>
    </w:p>
    <w:p w:rsidR="008D6480" w:rsidRDefault="008D6480" w:rsidP="00F202FB">
      <w:pPr>
        <w:rPr>
          <w:sz w:val="16"/>
          <w:szCs w:val="16"/>
        </w:rPr>
      </w:pPr>
    </w:p>
    <w:p w:rsidR="008D6480" w:rsidRDefault="008D6480" w:rsidP="00F202FB">
      <w:pPr>
        <w:rPr>
          <w:sz w:val="16"/>
          <w:szCs w:val="16"/>
        </w:rPr>
      </w:pPr>
    </w:p>
    <w:p w:rsidR="008D6480" w:rsidRDefault="008D6480" w:rsidP="00F202FB">
      <w:pPr>
        <w:rPr>
          <w:sz w:val="16"/>
          <w:szCs w:val="16"/>
        </w:rPr>
      </w:pPr>
    </w:p>
    <w:p w:rsidR="008D6480" w:rsidRPr="009D0557" w:rsidRDefault="008D6480" w:rsidP="00F202FB">
      <w:pPr>
        <w:rPr>
          <w:sz w:val="16"/>
          <w:szCs w:val="16"/>
        </w:rPr>
      </w:pPr>
    </w:p>
    <w:p w:rsidR="008D6480" w:rsidRDefault="008D6480" w:rsidP="000B198A">
      <w:pPr>
        <w:pStyle w:val="2-col-note-tot"/>
        <w:tabs>
          <w:tab w:val="clear" w:pos="6120"/>
          <w:tab w:val="clear" w:pos="7200"/>
          <w:tab w:val="clear" w:pos="9000"/>
          <w:tab w:val="clear" w:pos="11952"/>
        </w:tabs>
        <w:spacing w:line="240" w:lineRule="auto"/>
        <w:rPr>
          <w:bCs/>
          <w:noProof/>
        </w:rPr>
      </w:pPr>
      <w:r>
        <w:rPr>
          <w:bCs/>
          <w:noProof/>
        </w:rPr>
        <w:lastRenderedPageBreak/>
        <w:t>Board Members and Senior Employees Remuneration (continued)</w:t>
      </w:r>
    </w:p>
    <w:p w:rsidR="008D6480" w:rsidRDefault="008D6480" w:rsidP="008C12C9"/>
    <w:p w:rsidR="008D6480" w:rsidRDefault="00433FD4" w:rsidP="008C12C9">
      <w:r w:rsidRPr="009603BD">
        <w:rPr>
          <w:bCs/>
          <w:iCs/>
          <w:vertAlign w:val="superscript"/>
        </w:rPr>
        <w:t>1</w:t>
      </w:r>
      <w:r w:rsidR="008D6480">
        <w:t xml:space="preserve"> The figure noted above is for the period 1/1/2017 to 31/03/2017.  The full year equivalent in bands of £5,000 would be 70-75.</w:t>
      </w:r>
    </w:p>
    <w:p w:rsidR="00433FD4" w:rsidRDefault="00433FD4" w:rsidP="00433FD4">
      <w:r>
        <w:rPr>
          <w:bCs/>
          <w:iCs/>
          <w:vertAlign w:val="superscript"/>
        </w:rPr>
        <w:t>2</w:t>
      </w:r>
      <w:r>
        <w:t xml:space="preserve"> The figure noted above is for the period 1/</w:t>
      </w:r>
      <w:r w:rsidR="00DD17FB">
        <w:t>4</w:t>
      </w:r>
      <w:r>
        <w:t>/20</w:t>
      </w:r>
      <w:r w:rsidR="00DD17FB">
        <w:t>16</w:t>
      </w:r>
      <w:r>
        <w:t xml:space="preserve"> to 31/</w:t>
      </w:r>
      <w:r w:rsidR="00DD17FB">
        <w:t>12</w:t>
      </w:r>
      <w:r>
        <w:t>/201</w:t>
      </w:r>
      <w:r w:rsidR="00DD17FB">
        <w:t>6</w:t>
      </w:r>
      <w:r>
        <w:t xml:space="preserve">.  The full year equivalent in bands of £5,000 would be </w:t>
      </w:r>
      <w:r w:rsidR="00E07AE0">
        <w:t>6</w:t>
      </w:r>
      <w:r>
        <w:t>0-</w:t>
      </w:r>
      <w:r w:rsidR="00E07AE0">
        <w:t>6</w:t>
      </w:r>
      <w:r>
        <w:t>5.</w:t>
      </w:r>
    </w:p>
    <w:p w:rsidR="008D6480" w:rsidRDefault="008D6480" w:rsidP="008C12C9"/>
    <w:p w:rsidR="008D6480" w:rsidRPr="00365760" w:rsidRDefault="008D6480" w:rsidP="00383C46">
      <w:r w:rsidRPr="00365760">
        <w:t xml:space="preserve">There were no performance related bonuses paid to the executives of the Board during the year.  Discretionary points were paid to the medical director during the year relating to </w:t>
      </w:r>
      <w:r w:rsidR="00E76A97">
        <w:t>2016/17</w:t>
      </w:r>
      <w:r w:rsidRPr="00365760">
        <w:t xml:space="preserve"> and are included in the salary costs.</w:t>
      </w:r>
    </w:p>
    <w:p w:rsidR="008D6480" w:rsidRPr="002A29D6" w:rsidRDefault="008D6480" w:rsidP="00383C46">
      <w:pPr>
        <w:rPr>
          <w:sz w:val="16"/>
          <w:szCs w:val="16"/>
        </w:rPr>
      </w:pPr>
    </w:p>
    <w:p w:rsidR="008D6480" w:rsidRPr="00383C46" w:rsidRDefault="008D6480" w:rsidP="00383C46">
      <w:r w:rsidRPr="00365760">
        <w:t>The Employee Director’s salary includes £40k-£45k in respect of clinical duties not related to the non-executive role.</w:t>
      </w:r>
    </w:p>
    <w:p w:rsidR="008D6480" w:rsidRDefault="008D6480" w:rsidP="005F1A38">
      <w:pPr>
        <w:pStyle w:val="2-col-note-tot"/>
        <w:tabs>
          <w:tab w:val="clear" w:pos="6120"/>
          <w:tab w:val="clear" w:pos="7200"/>
          <w:tab w:val="clear" w:pos="9000"/>
          <w:tab w:val="clear" w:pos="11952"/>
        </w:tabs>
        <w:spacing w:line="240" w:lineRule="auto"/>
        <w:rPr>
          <w:bCs/>
          <w:noProof/>
        </w:rPr>
      </w:pPr>
      <w:r>
        <w:br w:type="page"/>
      </w:r>
      <w:r>
        <w:rPr>
          <w:bCs/>
          <w:noProof/>
        </w:rPr>
        <w:lastRenderedPageBreak/>
        <w:t>BOARD MEMBERS AND SENIOR EMPLOYEES REMUNERATION (continued)</w:t>
      </w:r>
    </w:p>
    <w:p w:rsidR="008D6480" w:rsidRPr="00951520" w:rsidRDefault="008D6480" w:rsidP="005F1A38">
      <w:pPr>
        <w:rPr>
          <w:sz w:val="20"/>
        </w:rPr>
      </w:pPr>
    </w:p>
    <w:p w:rsidR="008D6480" w:rsidRDefault="008D6480" w:rsidP="005F1A38">
      <w:pPr>
        <w:pStyle w:val="2-col-note-tot"/>
        <w:tabs>
          <w:tab w:val="clear" w:pos="6120"/>
          <w:tab w:val="clear" w:pos="7200"/>
          <w:tab w:val="clear" w:pos="9000"/>
          <w:tab w:val="clear" w:pos="11952"/>
        </w:tabs>
        <w:spacing w:line="240" w:lineRule="auto"/>
        <w:rPr>
          <w:bCs/>
          <w:noProof/>
        </w:rPr>
      </w:pPr>
      <w:r>
        <w:rPr>
          <w:bCs/>
          <w:noProof/>
        </w:rPr>
        <w:t>FOR THE YEAR ENDED 31 MARCH 2017</w:t>
      </w:r>
    </w:p>
    <w:p w:rsidR="008D6480" w:rsidRDefault="008D6480" w:rsidP="006D7DC8">
      <w:pPr>
        <w:pStyle w:val="2-col-note-line"/>
      </w:pPr>
    </w:p>
    <w:p w:rsidR="008D6480" w:rsidRPr="00B15536" w:rsidRDefault="008D6480" w:rsidP="00B15536">
      <w:pPr>
        <w:tabs>
          <w:tab w:val="center" w:pos="5580"/>
          <w:tab w:val="decimal" w:pos="9000"/>
          <w:tab w:val="decimal" w:pos="11232"/>
        </w:tabs>
        <w:rPr>
          <w:b/>
          <w:szCs w:val="22"/>
        </w:rPr>
      </w:pPr>
      <w:r w:rsidRPr="00B15536">
        <w:rPr>
          <w:b/>
          <w:szCs w:val="22"/>
        </w:rPr>
        <w:t>Pension Values</w:t>
      </w:r>
    </w:p>
    <w:tbl>
      <w:tblPr>
        <w:tblpPr w:leftFromText="180" w:rightFromText="180" w:vertAnchor="text" w:horzAnchor="margin" w:tblpXSpec="center" w:tblpY="178"/>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tblPr>
      <w:tblGrid>
        <w:gridCol w:w="2126"/>
        <w:gridCol w:w="1207"/>
        <w:gridCol w:w="68"/>
        <w:gridCol w:w="1207"/>
        <w:gridCol w:w="69"/>
        <w:gridCol w:w="1207"/>
        <w:gridCol w:w="68"/>
        <w:gridCol w:w="1208"/>
        <w:gridCol w:w="68"/>
        <w:gridCol w:w="1349"/>
      </w:tblGrid>
      <w:tr w:rsidR="008D6480" w:rsidRPr="00F9683A" w:rsidTr="00B15536">
        <w:tc>
          <w:tcPr>
            <w:tcW w:w="2126" w:type="dxa"/>
          </w:tcPr>
          <w:p w:rsidR="008D6480" w:rsidRPr="00F9683A" w:rsidRDefault="008D6480" w:rsidP="005F1A38">
            <w:pPr>
              <w:tabs>
                <w:tab w:val="center" w:pos="5580"/>
                <w:tab w:val="decimal" w:pos="9000"/>
                <w:tab w:val="decimal" w:pos="11232"/>
              </w:tabs>
              <w:rPr>
                <w:b/>
                <w:sz w:val="20"/>
              </w:rPr>
            </w:pPr>
            <w:r w:rsidRPr="00F9683A">
              <w:rPr>
                <w:b/>
                <w:sz w:val="20"/>
              </w:rPr>
              <w:t>201</w:t>
            </w:r>
            <w:r>
              <w:rPr>
                <w:b/>
                <w:sz w:val="20"/>
              </w:rPr>
              <w:t>7</w:t>
            </w:r>
          </w:p>
          <w:p w:rsidR="008D6480" w:rsidRPr="00F9683A" w:rsidRDefault="008D6480" w:rsidP="005F1A38">
            <w:pPr>
              <w:tabs>
                <w:tab w:val="center" w:pos="5580"/>
                <w:tab w:val="decimal" w:pos="9000"/>
                <w:tab w:val="decimal" w:pos="11232"/>
              </w:tabs>
              <w:rPr>
                <w:b/>
                <w:sz w:val="18"/>
              </w:rPr>
            </w:pPr>
          </w:p>
          <w:p w:rsidR="008D6480" w:rsidRPr="00F9683A" w:rsidRDefault="008D6480" w:rsidP="005F1A38">
            <w:pPr>
              <w:tabs>
                <w:tab w:val="center" w:pos="5580"/>
                <w:tab w:val="decimal" w:pos="9000"/>
                <w:tab w:val="decimal" w:pos="11232"/>
              </w:tabs>
              <w:rPr>
                <w:b/>
                <w:sz w:val="18"/>
              </w:rPr>
            </w:pPr>
          </w:p>
          <w:p w:rsidR="008D6480" w:rsidRPr="00F9683A" w:rsidRDefault="008D6480" w:rsidP="005F1A38">
            <w:pPr>
              <w:tabs>
                <w:tab w:val="center" w:pos="5580"/>
                <w:tab w:val="decimal" w:pos="9000"/>
                <w:tab w:val="decimal" w:pos="11232"/>
              </w:tabs>
              <w:rPr>
                <w:b/>
                <w:sz w:val="18"/>
              </w:rPr>
            </w:pPr>
          </w:p>
          <w:p w:rsidR="008D6480" w:rsidRPr="00F9683A" w:rsidRDefault="008D6480" w:rsidP="005F1A38">
            <w:pPr>
              <w:tabs>
                <w:tab w:val="center" w:pos="5580"/>
                <w:tab w:val="decimal" w:pos="9000"/>
                <w:tab w:val="decimal" w:pos="11232"/>
              </w:tabs>
              <w:rPr>
                <w:b/>
                <w:sz w:val="18"/>
              </w:rPr>
            </w:pPr>
          </w:p>
          <w:p w:rsidR="008D6480" w:rsidRPr="00F9683A" w:rsidRDefault="008D6480" w:rsidP="005F1A38">
            <w:pPr>
              <w:pStyle w:val="EndnoteText"/>
              <w:tabs>
                <w:tab w:val="center" w:pos="5580"/>
                <w:tab w:val="decimal" w:pos="9000"/>
                <w:tab w:val="decimal" w:pos="11232"/>
              </w:tabs>
              <w:rPr>
                <w:b/>
              </w:rPr>
            </w:pPr>
            <w:r w:rsidRPr="00F9683A">
              <w:rPr>
                <w:b/>
                <w:sz w:val="22"/>
                <w:szCs w:val="22"/>
              </w:rPr>
              <w:t>Name</w:t>
            </w:r>
          </w:p>
        </w:tc>
        <w:tc>
          <w:tcPr>
            <w:tcW w:w="1275" w:type="dxa"/>
            <w:gridSpan w:val="2"/>
          </w:tcPr>
          <w:p w:rsidR="008D6480" w:rsidRPr="00F9683A" w:rsidRDefault="008D6480" w:rsidP="00400855">
            <w:pPr>
              <w:tabs>
                <w:tab w:val="center" w:pos="5580"/>
                <w:tab w:val="decimal" w:pos="9000"/>
                <w:tab w:val="decimal" w:pos="11232"/>
              </w:tabs>
              <w:jc w:val="right"/>
              <w:rPr>
                <w:b/>
              </w:rPr>
            </w:pPr>
            <w:r w:rsidRPr="00F9683A">
              <w:rPr>
                <w:b/>
              </w:rPr>
              <w:t>Accrued pension at age 60 as at 31/03/1</w:t>
            </w:r>
            <w:r>
              <w:rPr>
                <w:b/>
              </w:rPr>
              <w:t>7</w:t>
            </w:r>
            <w:r w:rsidRPr="00F9683A">
              <w:rPr>
                <w:b/>
              </w:rPr>
              <w:t xml:space="preserve"> (bands of £5,000)</w:t>
            </w:r>
          </w:p>
        </w:tc>
        <w:tc>
          <w:tcPr>
            <w:tcW w:w="1276" w:type="dxa"/>
            <w:gridSpan w:val="2"/>
          </w:tcPr>
          <w:p w:rsidR="008D6480" w:rsidRPr="00F9683A" w:rsidRDefault="008D6480" w:rsidP="00B15536">
            <w:pPr>
              <w:tabs>
                <w:tab w:val="center" w:pos="5580"/>
                <w:tab w:val="decimal" w:pos="9000"/>
                <w:tab w:val="decimal" w:pos="11232"/>
              </w:tabs>
              <w:jc w:val="right"/>
              <w:rPr>
                <w:b/>
              </w:rPr>
            </w:pPr>
            <w:r w:rsidRPr="00F9683A">
              <w:rPr>
                <w:b/>
              </w:rPr>
              <w:t>Real</w:t>
            </w:r>
          </w:p>
          <w:p w:rsidR="008D6480" w:rsidRPr="00F9683A" w:rsidRDefault="008D6480" w:rsidP="005F1A38">
            <w:pPr>
              <w:tabs>
                <w:tab w:val="center" w:pos="5580"/>
                <w:tab w:val="decimal" w:pos="9000"/>
                <w:tab w:val="decimal" w:pos="11232"/>
              </w:tabs>
              <w:jc w:val="right"/>
              <w:rPr>
                <w:b/>
              </w:rPr>
            </w:pPr>
            <w:r w:rsidRPr="00F9683A">
              <w:rPr>
                <w:b/>
              </w:rPr>
              <w:t>increase in pension at age 60</w:t>
            </w:r>
          </w:p>
          <w:p w:rsidR="008D6480" w:rsidRPr="00F9683A" w:rsidRDefault="008D6480" w:rsidP="005F1A38">
            <w:pPr>
              <w:tabs>
                <w:tab w:val="center" w:pos="5580"/>
                <w:tab w:val="decimal" w:pos="9000"/>
                <w:tab w:val="decimal" w:pos="11232"/>
              </w:tabs>
              <w:jc w:val="right"/>
              <w:rPr>
                <w:b/>
              </w:rPr>
            </w:pPr>
            <w:r w:rsidRPr="00F9683A">
              <w:rPr>
                <w:b/>
              </w:rPr>
              <w:t>(bands of</w:t>
            </w:r>
          </w:p>
          <w:p w:rsidR="008D6480" w:rsidRPr="00F9683A" w:rsidRDefault="008D6480" w:rsidP="005F1A38">
            <w:pPr>
              <w:tabs>
                <w:tab w:val="center" w:pos="5580"/>
                <w:tab w:val="decimal" w:pos="9000"/>
                <w:tab w:val="decimal" w:pos="11232"/>
              </w:tabs>
              <w:jc w:val="right"/>
              <w:rPr>
                <w:b/>
              </w:rPr>
            </w:pPr>
            <w:r w:rsidRPr="00F9683A">
              <w:rPr>
                <w:b/>
              </w:rPr>
              <w:t>£2,500)</w:t>
            </w:r>
          </w:p>
        </w:tc>
        <w:tc>
          <w:tcPr>
            <w:tcW w:w="1275" w:type="dxa"/>
            <w:gridSpan w:val="2"/>
          </w:tcPr>
          <w:p w:rsidR="008D6480" w:rsidRPr="00F9683A" w:rsidRDefault="008D6480" w:rsidP="00B15536">
            <w:pPr>
              <w:tabs>
                <w:tab w:val="center" w:pos="5580"/>
                <w:tab w:val="decimal" w:pos="9000"/>
                <w:tab w:val="decimal" w:pos="11232"/>
              </w:tabs>
              <w:jc w:val="right"/>
              <w:rPr>
                <w:b/>
              </w:rPr>
            </w:pPr>
            <w:r w:rsidRPr="00F9683A">
              <w:rPr>
                <w:b/>
              </w:rPr>
              <w:t>Cash equivalent Transfer Value (CETV) at 31 March 201</w:t>
            </w:r>
            <w:r>
              <w:rPr>
                <w:b/>
              </w:rPr>
              <w:t>7</w:t>
            </w:r>
          </w:p>
          <w:p w:rsidR="008D6480" w:rsidRPr="00F9683A" w:rsidRDefault="008D6480" w:rsidP="005F1A38">
            <w:pPr>
              <w:tabs>
                <w:tab w:val="center" w:pos="5580"/>
                <w:tab w:val="decimal" w:pos="9000"/>
                <w:tab w:val="decimal" w:pos="11232"/>
              </w:tabs>
              <w:jc w:val="right"/>
              <w:rPr>
                <w:b/>
              </w:rPr>
            </w:pPr>
            <w:r w:rsidRPr="00F9683A">
              <w:rPr>
                <w:b/>
              </w:rPr>
              <w:t>(bands of</w:t>
            </w:r>
          </w:p>
          <w:p w:rsidR="008D6480" w:rsidRPr="00F9683A" w:rsidRDefault="008D6480" w:rsidP="005F1A38">
            <w:pPr>
              <w:tabs>
                <w:tab w:val="center" w:pos="5580"/>
                <w:tab w:val="decimal" w:pos="9000"/>
                <w:tab w:val="decimal" w:pos="11232"/>
              </w:tabs>
              <w:jc w:val="right"/>
              <w:rPr>
                <w:b/>
              </w:rPr>
            </w:pPr>
            <w:r w:rsidRPr="00F9683A">
              <w:rPr>
                <w:b/>
              </w:rPr>
              <w:t>£5,000)</w:t>
            </w:r>
          </w:p>
        </w:tc>
        <w:tc>
          <w:tcPr>
            <w:tcW w:w="1276" w:type="dxa"/>
            <w:gridSpan w:val="2"/>
          </w:tcPr>
          <w:p w:rsidR="008D6480" w:rsidRPr="00F9683A" w:rsidRDefault="008D6480" w:rsidP="005F1A38">
            <w:pPr>
              <w:tabs>
                <w:tab w:val="center" w:pos="5580"/>
                <w:tab w:val="decimal" w:pos="9000"/>
                <w:tab w:val="decimal" w:pos="11232"/>
              </w:tabs>
              <w:jc w:val="right"/>
              <w:rPr>
                <w:b/>
              </w:rPr>
            </w:pPr>
            <w:r w:rsidRPr="00F9683A">
              <w:rPr>
                <w:b/>
              </w:rPr>
              <w:t>Cash equivalent Transfer Value (CETV) at 31 March 201</w:t>
            </w:r>
            <w:r>
              <w:rPr>
                <w:b/>
              </w:rPr>
              <w:t>6</w:t>
            </w:r>
          </w:p>
          <w:p w:rsidR="008D6480" w:rsidRPr="00F9683A" w:rsidRDefault="008D6480" w:rsidP="005F1A38">
            <w:pPr>
              <w:tabs>
                <w:tab w:val="center" w:pos="5580"/>
                <w:tab w:val="decimal" w:pos="9000"/>
                <w:tab w:val="decimal" w:pos="11232"/>
              </w:tabs>
              <w:jc w:val="right"/>
              <w:rPr>
                <w:b/>
              </w:rPr>
            </w:pPr>
          </w:p>
          <w:p w:rsidR="008D6480" w:rsidRPr="00F9683A" w:rsidRDefault="008D6480" w:rsidP="00B15536">
            <w:pPr>
              <w:tabs>
                <w:tab w:val="center" w:pos="5580"/>
                <w:tab w:val="decimal" w:pos="9000"/>
                <w:tab w:val="decimal" w:pos="11232"/>
              </w:tabs>
              <w:jc w:val="center"/>
              <w:rPr>
                <w:b/>
              </w:rPr>
            </w:pPr>
          </w:p>
        </w:tc>
        <w:tc>
          <w:tcPr>
            <w:tcW w:w="1349" w:type="dxa"/>
          </w:tcPr>
          <w:p w:rsidR="008D6480" w:rsidRPr="00F9683A" w:rsidRDefault="008D6480" w:rsidP="005F1A38">
            <w:pPr>
              <w:tabs>
                <w:tab w:val="center" w:pos="5580"/>
                <w:tab w:val="decimal" w:pos="9000"/>
                <w:tab w:val="decimal" w:pos="11232"/>
              </w:tabs>
              <w:jc w:val="right"/>
              <w:rPr>
                <w:b/>
              </w:rPr>
            </w:pPr>
            <w:r w:rsidRPr="00F9683A">
              <w:rPr>
                <w:b/>
              </w:rPr>
              <w:t xml:space="preserve">Real increase in cash  equivalent Transfer Value (CETV)  at 31 March </w:t>
            </w:r>
          </w:p>
          <w:p w:rsidR="008D6480" w:rsidRPr="00F9683A" w:rsidRDefault="008D6480" w:rsidP="00B15536">
            <w:pPr>
              <w:tabs>
                <w:tab w:val="center" w:pos="5580"/>
                <w:tab w:val="decimal" w:pos="9000"/>
                <w:tab w:val="decimal" w:pos="11232"/>
              </w:tabs>
              <w:rPr>
                <w:b/>
              </w:rPr>
            </w:pPr>
          </w:p>
        </w:tc>
      </w:tr>
      <w:tr w:rsidR="008D6480" w:rsidRPr="00F9683A" w:rsidTr="00B15536">
        <w:tc>
          <w:tcPr>
            <w:tcW w:w="2126" w:type="dxa"/>
          </w:tcPr>
          <w:p w:rsidR="008D6480" w:rsidRPr="00F9683A" w:rsidRDefault="008D6480" w:rsidP="00B15536">
            <w:pPr>
              <w:tabs>
                <w:tab w:val="center" w:pos="5580"/>
                <w:tab w:val="decimal" w:pos="9000"/>
                <w:tab w:val="decimal" w:pos="11232"/>
              </w:tabs>
              <w:rPr>
                <w:b/>
                <w:bCs/>
              </w:rPr>
            </w:pPr>
          </w:p>
        </w:tc>
        <w:tc>
          <w:tcPr>
            <w:tcW w:w="1207" w:type="dxa"/>
          </w:tcPr>
          <w:p w:rsidR="008D6480" w:rsidRPr="00F9683A" w:rsidRDefault="008D6480" w:rsidP="00B15536">
            <w:pPr>
              <w:tabs>
                <w:tab w:val="center" w:pos="5580"/>
                <w:tab w:val="decimal" w:pos="9000"/>
                <w:tab w:val="decimal" w:pos="11232"/>
              </w:tabs>
              <w:jc w:val="right"/>
              <w:rPr>
                <w:b/>
              </w:rPr>
            </w:pPr>
            <w:r w:rsidRPr="00F9683A">
              <w:rPr>
                <w:b/>
              </w:rPr>
              <w:t>£’000</w:t>
            </w:r>
          </w:p>
        </w:tc>
        <w:tc>
          <w:tcPr>
            <w:tcW w:w="1275" w:type="dxa"/>
            <w:gridSpan w:val="2"/>
          </w:tcPr>
          <w:p w:rsidR="008D6480" w:rsidRPr="00F9683A" w:rsidRDefault="008D6480" w:rsidP="00B15536">
            <w:pPr>
              <w:tabs>
                <w:tab w:val="center" w:pos="5580"/>
                <w:tab w:val="decimal" w:pos="9000"/>
                <w:tab w:val="decimal" w:pos="11232"/>
              </w:tabs>
              <w:jc w:val="right"/>
              <w:rPr>
                <w:b/>
              </w:rPr>
            </w:pPr>
            <w:r w:rsidRPr="00F9683A">
              <w:rPr>
                <w:b/>
              </w:rPr>
              <w:t>£’000</w:t>
            </w:r>
          </w:p>
        </w:tc>
        <w:tc>
          <w:tcPr>
            <w:tcW w:w="1276" w:type="dxa"/>
            <w:gridSpan w:val="2"/>
          </w:tcPr>
          <w:p w:rsidR="008D6480" w:rsidRPr="00F9683A" w:rsidRDefault="008D6480" w:rsidP="00B15536">
            <w:pPr>
              <w:tabs>
                <w:tab w:val="center" w:pos="5580"/>
                <w:tab w:val="decimal" w:pos="9000"/>
                <w:tab w:val="decimal" w:pos="11232"/>
              </w:tabs>
              <w:jc w:val="right"/>
              <w:rPr>
                <w:b/>
              </w:rPr>
            </w:pPr>
            <w:r w:rsidRPr="00F9683A">
              <w:rPr>
                <w:b/>
              </w:rPr>
              <w:t>£’000</w:t>
            </w:r>
          </w:p>
        </w:tc>
        <w:tc>
          <w:tcPr>
            <w:tcW w:w="1276" w:type="dxa"/>
            <w:gridSpan w:val="2"/>
          </w:tcPr>
          <w:p w:rsidR="008D6480" w:rsidRPr="00F9683A" w:rsidRDefault="008D6480" w:rsidP="00B15536">
            <w:pPr>
              <w:tabs>
                <w:tab w:val="center" w:pos="5580"/>
                <w:tab w:val="decimal" w:pos="9000"/>
                <w:tab w:val="decimal" w:pos="11232"/>
              </w:tabs>
              <w:jc w:val="right"/>
              <w:rPr>
                <w:b/>
              </w:rPr>
            </w:pPr>
            <w:r w:rsidRPr="00F9683A">
              <w:rPr>
                <w:b/>
              </w:rPr>
              <w:t>£’000</w:t>
            </w:r>
          </w:p>
        </w:tc>
        <w:tc>
          <w:tcPr>
            <w:tcW w:w="1417" w:type="dxa"/>
            <w:gridSpan w:val="2"/>
          </w:tcPr>
          <w:p w:rsidR="008D6480" w:rsidRPr="00F9683A" w:rsidRDefault="008D6480" w:rsidP="00B15536">
            <w:pPr>
              <w:tabs>
                <w:tab w:val="center" w:pos="5580"/>
                <w:tab w:val="decimal" w:pos="9000"/>
                <w:tab w:val="decimal" w:pos="11232"/>
              </w:tabs>
              <w:jc w:val="right"/>
              <w:rPr>
                <w:b/>
              </w:rPr>
            </w:pPr>
            <w:r w:rsidRPr="00F9683A">
              <w:rPr>
                <w:b/>
              </w:rPr>
              <w:t>£’000</w:t>
            </w:r>
          </w:p>
        </w:tc>
      </w:tr>
      <w:tr w:rsidR="008D6480" w:rsidRPr="00F9683A" w:rsidTr="00166635">
        <w:tc>
          <w:tcPr>
            <w:tcW w:w="2126" w:type="dxa"/>
          </w:tcPr>
          <w:p w:rsidR="008D6480" w:rsidRPr="00F9683A" w:rsidRDefault="008D6480" w:rsidP="005F1A38">
            <w:pPr>
              <w:tabs>
                <w:tab w:val="center" w:pos="5580"/>
                <w:tab w:val="decimal" w:pos="9000"/>
                <w:tab w:val="decimal" w:pos="11232"/>
              </w:tabs>
              <w:rPr>
                <w:b/>
                <w:bCs/>
              </w:rPr>
            </w:pPr>
            <w:r w:rsidRPr="00F9683A">
              <w:rPr>
                <w:b/>
                <w:bCs/>
              </w:rPr>
              <w:t>Pension Values of:</w:t>
            </w:r>
          </w:p>
        </w:tc>
        <w:tc>
          <w:tcPr>
            <w:tcW w:w="1275" w:type="dxa"/>
            <w:gridSpan w:val="2"/>
          </w:tcPr>
          <w:p w:rsidR="008D6480" w:rsidRPr="00F9683A" w:rsidRDefault="008D6480" w:rsidP="005F1A38">
            <w:pPr>
              <w:tabs>
                <w:tab w:val="center" w:pos="5580"/>
                <w:tab w:val="decimal" w:pos="9000"/>
                <w:tab w:val="decimal" w:pos="11232"/>
              </w:tabs>
            </w:pPr>
          </w:p>
        </w:tc>
        <w:tc>
          <w:tcPr>
            <w:tcW w:w="1276" w:type="dxa"/>
            <w:gridSpan w:val="2"/>
          </w:tcPr>
          <w:p w:rsidR="008D6480" w:rsidRPr="00F9683A" w:rsidRDefault="008D6480" w:rsidP="005F1A38">
            <w:pPr>
              <w:tabs>
                <w:tab w:val="center" w:pos="5580"/>
                <w:tab w:val="decimal" w:pos="9000"/>
                <w:tab w:val="decimal" w:pos="11232"/>
              </w:tabs>
            </w:pPr>
          </w:p>
        </w:tc>
        <w:tc>
          <w:tcPr>
            <w:tcW w:w="1207" w:type="dxa"/>
          </w:tcPr>
          <w:p w:rsidR="008D6480" w:rsidRPr="00F9683A" w:rsidRDefault="008D6480" w:rsidP="005F1A38">
            <w:pPr>
              <w:tabs>
                <w:tab w:val="center" w:pos="5580"/>
                <w:tab w:val="decimal" w:pos="9000"/>
                <w:tab w:val="decimal" w:pos="11232"/>
              </w:tabs>
            </w:pPr>
          </w:p>
        </w:tc>
        <w:tc>
          <w:tcPr>
            <w:tcW w:w="1344" w:type="dxa"/>
            <w:gridSpan w:val="3"/>
          </w:tcPr>
          <w:p w:rsidR="008D6480" w:rsidRPr="00F9683A" w:rsidRDefault="008D6480" w:rsidP="005F1A38">
            <w:pPr>
              <w:tabs>
                <w:tab w:val="center" w:pos="5580"/>
                <w:tab w:val="decimal" w:pos="9000"/>
                <w:tab w:val="decimal" w:pos="11232"/>
              </w:tabs>
            </w:pPr>
          </w:p>
        </w:tc>
        <w:tc>
          <w:tcPr>
            <w:tcW w:w="1349" w:type="dxa"/>
          </w:tcPr>
          <w:p w:rsidR="008D6480" w:rsidRPr="00F9683A" w:rsidRDefault="008D6480" w:rsidP="005F1A38">
            <w:pPr>
              <w:tabs>
                <w:tab w:val="center" w:pos="5580"/>
                <w:tab w:val="decimal" w:pos="9000"/>
                <w:tab w:val="decimal" w:pos="11232"/>
              </w:tabs>
            </w:pPr>
          </w:p>
        </w:tc>
      </w:tr>
      <w:tr w:rsidR="008D6480" w:rsidRPr="00F9683A" w:rsidTr="00166635">
        <w:tc>
          <w:tcPr>
            <w:tcW w:w="2126" w:type="dxa"/>
          </w:tcPr>
          <w:p w:rsidR="008D6480" w:rsidRPr="00F9683A" w:rsidRDefault="008D6480" w:rsidP="005F1A38">
            <w:pPr>
              <w:tabs>
                <w:tab w:val="center" w:pos="5580"/>
                <w:tab w:val="decimal" w:pos="9000"/>
                <w:tab w:val="decimal" w:pos="11232"/>
              </w:tabs>
              <w:rPr>
                <w:b/>
                <w:bCs/>
              </w:rPr>
            </w:pPr>
            <w:r w:rsidRPr="00F9683A">
              <w:rPr>
                <w:b/>
                <w:bCs/>
              </w:rPr>
              <w:t>Executive Members</w:t>
            </w:r>
          </w:p>
        </w:tc>
        <w:tc>
          <w:tcPr>
            <w:tcW w:w="1275" w:type="dxa"/>
            <w:gridSpan w:val="2"/>
          </w:tcPr>
          <w:p w:rsidR="008D6480" w:rsidRPr="00F9683A" w:rsidRDefault="008D6480" w:rsidP="005F1A38">
            <w:pPr>
              <w:tabs>
                <w:tab w:val="center" w:pos="5580"/>
                <w:tab w:val="decimal" w:pos="9000"/>
                <w:tab w:val="decimal" w:pos="11232"/>
              </w:tabs>
            </w:pPr>
          </w:p>
        </w:tc>
        <w:tc>
          <w:tcPr>
            <w:tcW w:w="1276" w:type="dxa"/>
            <w:gridSpan w:val="2"/>
          </w:tcPr>
          <w:p w:rsidR="008D6480" w:rsidRPr="00F9683A" w:rsidRDefault="008D6480" w:rsidP="005F1A38">
            <w:pPr>
              <w:tabs>
                <w:tab w:val="center" w:pos="5580"/>
                <w:tab w:val="decimal" w:pos="9000"/>
                <w:tab w:val="decimal" w:pos="11232"/>
              </w:tabs>
            </w:pPr>
          </w:p>
        </w:tc>
        <w:tc>
          <w:tcPr>
            <w:tcW w:w="1207" w:type="dxa"/>
          </w:tcPr>
          <w:p w:rsidR="008D6480" w:rsidRPr="00F9683A" w:rsidRDefault="008D6480" w:rsidP="005F1A38">
            <w:pPr>
              <w:tabs>
                <w:tab w:val="center" w:pos="5580"/>
                <w:tab w:val="decimal" w:pos="9000"/>
                <w:tab w:val="decimal" w:pos="11232"/>
              </w:tabs>
            </w:pPr>
          </w:p>
        </w:tc>
        <w:tc>
          <w:tcPr>
            <w:tcW w:w="1344" w:type="dxa"/>
            <w:gridSpan w:val="3"/>
          </w:tcPr>
          <w:p w:rsidR="008D6480" w:rsidRPr="00F9683A" w:rsidRDefault="008D6480" w:rsidP="005F1A38">
            <w:pPr>
              <w:tabs>
                <w:tab w:val="center" w:pos="5580"/>
                <w:tab w:val="decimal" w:pos="9000"/>
                <w:tab w:val="decimal" w:pos="11232"/>
              </w:tabs>
            </w:pPr>
          </w:p>
        </w:tc>
        <w:tc>
          <w:tcPr>
            <w:tcW w:w="1349" w:type="dxa"/>
          </w:tcPr>
          <w:p w:rsidR="008D6480" w:rsidRPr="00F9683A" w:rsidRDefault="008D6480" w:rsidP="005F1A38">
            <w:pPr>
              <w:tabs>
                <w:tab w:val="center" w:pos="5580"/>
                <w:tab w:val="decimal" w:pos="9000"/>
                <w:tab w:val="decimal" w:pos="11232"/>
              </w:tabs>
            </w:pPr>
          </w:p>
        </w:tc>
      </w:tr>
      <w:tr w:rsidR="008D6480" w:rsidRPr="00F9683A" w:rsidTr="00166635">
        <w:tc>
          <w:tcPr>
            <w:tcW w:w="2126" w:type="dxa"/>
          </w:tcPr>
          <w:p w:rsidR="008D6480" w:rsidRPr="00F9683A" w:rsidRDefault="008D6480" w:rsidP="005F1A38">
            <w:pPr>
              <w:tabs>
                <w:tab w:val="center" w:pos="5580"/>
                <w:tab w:val="decimal" w:pos="9000"/>
                <w:tab w:val="decimal" w:pos="11232"/>
              </w:tabs>
            </w:pPr>
            <w:r w:rsidRPr="00F9683A">
              <w:t xml:space="preserve">Chief Executive:             JW Young </w:t>
            </w:r>
          </w:p>
        </w:tc>
        <w:tc>
          <w:tcPr>
            <w:tcW w:w="1275" w:type="dxa"/>
            <w:gridSpan w:val="2"/>
          </w:tcPr>
          <w:p w:rsidR="008D6480" w:rsidRPr="00B02865" w:rsidRDefault="008D6480" w:rsidP="005F1A38">
            <w:pPr>
              <w:tabs>
                <w:tab w:val="center" w:pos="5580"/>
                <w:tab w:val="decimal" w:pos="9000"/>
                <w:tab w:val="decimal" w:pos="11232"/>
              </w:tabs>
              <w:jc w:val="right"/>
            </w:pPr>
            <w:r w:rsidRPr="00B02865">
              <w:t>55-60</w:t>
            </w:r>
          </w:p>
        </w:tc>
        <w:tc>
          <w:tcPr>
            <w:tcW w:w="1276" w:type="dxa"/>
            <w:gridSpan w:val="2"/>
          </w:tcPr>
          <w:p w:rsidR="008D6480" w:rsidRPr="00B02865" w:rsidRDefault="008D6480" w:rsidP="005F1A38">
            <w:pPr>
              <w:tabs>
                <w:tab w:val="center" w:pos="5580"/>
                <w:tab w:val="decimal" w:pos="9000"/>
                <w:tab w:val="decimal" w:pos="11232"/>
              </w:tabs>
              <w:jc w:val="right"/>
            </w:pPr>
            <w:r w:rsidRPr="00B02865">
              <w:t>-</w:t>
            </w:r>
          </w:p>
        </w:tc>
        <w:tc>
          <w:tcPr>
            <w:tcW w:w="1207" w:type="dxa"/>
          </w:tcPr>
          <w:p w:rsidR="008D6480" w:rsidRPr="00B02865" w:rsidRDefault="008D6480" w:rsidP="00321E19">
            <w:pPr>
              <w:tabs>
                <w:tab w:val="center" w:pos="5580"/>
                <w:tab w:val="decimal" w:pos="9000"/>
                <w:tab w:val="decimal" w:pos="11232"/>
              </w:tabs>
              <w:jc w:val="right"/>
            </w:pPr>
            <w:r w:rsidRPr="00B02865">
              <w:t>1,305</w:t>
            </w:r>
          </w:p>
        </w:tc>
        <w:tc>
          <w:tcPr>
            <w:tcW w:w="1344" w:type="dxa"/>
            <w:gridSpan w:val="3"/>
          </w:tcPr>
          <w:p w:rsidR="008D6480" w:rsidRPr="00B02865" w:rsidRDefault="008D6480" w:rsidP="00321E19">
            <w:pPr>
              <w:tabs>
                <w:tab w:val="center" w:pos="5580"/>
                <w:tab w:val="decimal" w:pos="9000"/>
                <w:tab w:val="decimal" w:pos="11232"/>
              </w:tabs>
              <w:jc w:val="right"/>
            </w:pPr>
            <w:r w:rsidRPr="00B02865">
              <w:t>1,273</w:t>
            </w:r>
          </w:p>
        </w:tc>
        <w:tc>
          <w:tcPr>
            <w:tcW w:w="1349" w:type="dxa"/>
          </w:tcPr>
          <w:p w:rsidR="008D6480" w:rsidRPr="00B02865" w:rsidRDefault="008D6480" w:rsidP="00B02865">
            <w:pPr>
              <w:tabs>
                <w:tab w:val="center" w:pos="5580"/>
                <w:tab w:val="decimal" w:pos="9000"/>
                <w:tab w:val="decimal" w:pos="11232"/>
              </w:tabs>
              <w:jc w:val="right"/>
            </w:pPr>
            <w:r w:rsidRPr="00B02865">
              <w:t>15</w:t>
            </w:r>
          </w:p>
        </w:tc>
      </w:tr>
      <w:tr w:rsidR="008D6480" w:rsidRPr="00F9683A" w:rsidTr="00166635">
        <w:tc>
          <w:tcPr>
            <w:tcW w:w="2126" w:type="dxa"/>
          </w:tcPr>
          <w:p w:rsidR="008D6480" w:rsidRPr="00F9683A" w:rsidRDefault="008D6480" w:rsidP="005F1A38">
            <w:pPr>
              <w:tabs>
                <w:tab w:val="center" w:pos="5580"/>
                <w:tab w:val="decimal" w:pos="9000"/>
                <w:tab w:val="decimal" w:pos="11232"/>
              </w:tabs>
            </w:pPr>
            <w:r w:rsidRPr="00F9683A">
              <w:t xml:space="preserve">Director of Finance: </w:t>
            </w:r>
          </w:p>
          <w:p w:rsidR="008D6480" w:rsidRPr="00F9683A" w:rsidRDefault="008D6480" w:rsidP="00400855">
            <w:pPr>
              <w:tabs>
                <w:tab w:val="center" w:pos="5580"/>
                <w:tab w:val="decimal" w:pos="9000"/>
                <w:tab w:val="decimal" w:pos="11232"/>
              </w:tabs>
            </w:pPr>
            <w:r w:rsidRPr="00F9683A">
              <w:t xml:space="preserve">J M Carter </w:t>
            </w:r>
            <w:r>
              <w:t>*</w:t>
            </w:r>
            <w:r w:rsidR="000E6A80">
              <w:t>*</w:t>
            </w:r>
          </w:p>
        </w:tc>
        <w:tc>
          <w:tcPr>
            <w:tcW w:w="1275" w:type="dxa"/>
            <w:gridSpan w:val="2"/>
          </w:tcPr>
          <w:p w:rsidR="008D6480" w:rsidRPr="00B02865" w:rsidRDefault="008D6480" w:rsidP="005F1A38">
            <w:pPr>
              <w:jc w:val="right"/>
              <w:rPr>
                <w:snapToGrid w:val="0"/>
                <w:lang w:val="en-US"/>
              </w:rPr>
            </w:pPr>
            <w:r w:rsidRPr="00B02865">
              <w:rPr>
                <w:snapToGrid w:val="0"/>
                <w:lang w:val="en-US"/>
              </w:rPr>
              <w:t>20-25</w:t>
            </w:r>
          </w:p>
        </w:tc>
        <w:tc>
          <w:tcPr>
            <w:tcW w:w="1276" w:type="dxa"/>
            <w:gridSpan w:val="2"/>
          </w:tcPr>
          <w:p w:rsidR="008D6480" w:rsidRPr="00B02865" w:rsidRDefault="00D32F0B" w:rsidP="005F1A38">
            <w:pPr>
              <w:tabs>
                <w:tab w:val="center" w:pos="5580"/>
                <w:tab w:val="decimal" w:pos="9000"/>
                <w:tab w:val="decimal" w:pos="11232"/>
              </w:tabs>
              <w:jc w:val="right"/>
            </w:pPr>
            <w:r>
              <w:t>0-2.5</w:t>
            </w:r>
          </w:p>
        </w:tc>
        <w:tc>
          <w:tcPr>
            <w:tcW w:w="1207" w:type="dxa"/>
          </w:tcPr>
          <w:p w:rsidR="008D6480" w:rsidRPr="00B02865" w:rsidRDefault="008D6480" w:rsidP="009E7D59">
            <w:pPr>
              <w:tabs>
                <w:tab w:val="center" w:pos="5580"/>
                <w:tab w:val="decimal" w:pos="9000"/>
                <w:tab w:val="decimal" w:pos="11232"/>
              </w:tabs>
              <w:jc w:val="right"/>
            </w:pPr>
            <w:r w:rsidRPr="00B02865">
              <w:t>395</w:t>
            </w:r>
          </w:p>
        </w:tc>
        <w:tc>
          <w:tcPr>
            <w:tcW w:w="1344" w:type="dxa"/>
            <w:gridSpan w:val="3"/>
          </w:tcPr>
          <w:p w:rsidR="008D6480" w:rsidRPr="00B02865" w:rsidRDefault="008D6480" w:rsidP="00321E19">
            <w:pPr>
              <w:tabs>
                <w:tab w:val="center" w:pos="5580"/>
                <w:tab w:val="decimal" w:pos="9000"/>
                <w:tab w:val="decimal" w:pos="11232"/>
              </w:tabs>
              <w:jc w:val="right"/>
            </w:pPr>
            <w:r w:rsidRPr="00B02865">
              <w:t>367</w:t>
            </w:r>
          </w:p>
        </w:tc>
        <w:tc>
          <w:tcPr>
            <w:tcW w:w="1349" w:type="dxa"/>
          </w:tcPr>
          <w:p w:rsidR="008D6480" w:rsidRPr="00B02865" w:rsidRDefault="008D6480" w:rsidP="005F1A38">
            <w:pPr>
              <w:tabs>
                <w:tab w:val="center" w:pos="5580"/>
                <w:tab w:val="decimal" w:pos="9000"/>
                <w:tab w:val="decimal" w:pos="11232"/>
              </w:tabs>
              <w:jc w:val="right"/>
            </w:pPr>
            <w:r w:rsidRPr="00B02865">
              <w:t>27</w:t>
            </w:r>
          </w:p>
        </w:tc>
      </w:tr>
      <w:tr w:rsidR="008D6480" w:rsidRPr="00F9683A" w:rsidTr="00166635">
        <w:tc>
          <w:tcPr>
            <w:tcW w:w="2126" w:type="dxa"/>
          </w:tcPr>
          <w:p w:rsidR="008D6480" w:rsidRPr="00F9683A" w:rsidRDefault="008D6480" w:rsidP="005F1A38">
            <w:pPr>
              <w:tabs>
                <w:tab w:val="center" w:pos="5580"/>
                <w:tab w:val="decimal" w:pos="9000"/>
                <w:tab w:val="decimal" w:pos="11232"/>
              </w:tabs>
            </w:pPr>
            <w:r w:rsidRPr="00F9683A">
              <w:t xml:space="preserve">J Rogers </w:t>
            </w:r>
          </w:p>
        </w:tc>
        <w:tc>
          <w:tcPr>
            <w:tcW w:w="1275" w:type="dxa"/>
            <w:gridSpan w:val="2"/>
          </w:tcPr>
          <w:p w:rsidR="008D6480" w:rsidRPr="00B02865" w:rsidRDefault="009514CA" w:rsidP="005F1A38">
            <w:pPr>
              <w:jc w:val="right"/>
              <w:rPr>
                <w:snapToGrid w:val="0"/>
                <w:lang w:val="en-US"/>
              </w:rPr>
            </w:pPr>
            <w:r>
              <w:rPr>
                <w:snapToGrid w:val="0"/>
                <w:lang w:val="en-US"/>
              </w:rPr>
              <w:t>10-15</w:t>
            </w:r>
          </w:p>
        </w:tc>
        <w:tc>
          <w:tcPr>
            <w:tcW w:w="1276" w:type="dxa"/>
            <w:gridSpan w:val="2"/>
          </w:tcPr>
          <w:p w:rsidR="008D6480" w:rsidRPr="00B02865" w:rsidRDefault="008D6480" w:rsidP="005F1A38">
            <w:pPr>
              <w:tabs>
                <w:tab w:val="center" w:pos="5580"/>
                <w:tab w:val="decimal" w:pos="9000"/>
                <w:tab w:val="decimal" w:pos="11232"/>
              </w:tabs>
              <w:jc w:val="right"/>
            </w:pPr>
            <w:r w:rsidRPr="00B02865">
              <w:t>0-2.5</w:t>
            </w:r>
          </w:p>
        </w:tc>
        <w:tc>
          <w:tcPr>
            <w:tcW w:w="1207" w:type="dxa"/>
          </w:tcPr>
          <w:p w:rsidR="008D6480" w:rsidRPr="00B02865" w:rsidRDefault="00E76A97" w:rsidP="00321E19">
            <w:pPr>
              <w:tabs>
                <w:tab w:val="center" w:pos="5580"/>
                <w:tab w:val="decimal" w:pos="9000"/>
                <w:tab w:val="decimal" w:pos="11232"/>
              </w:tabs>
              <w:jc w:val="right"/>
            </w:pPr>
            <w:r>
              <w:t>323</w:t>
            </w:r>
          </w:p>
        </w:tc>
        <w:tc>
          <w:tcPr>
            <w:tcW w:w="1344" w:type="dxa"/>
            <w:gridSpan w:val="3"/>
          </w:tcPr>
          <w:p w:rsidR="008D6480" w:rsidRPr="00B02865" w:rsidRDefault="00E76A97" w:rsidP="005F1A38">
            <w:pPr>
              <w:tabs>
                <w:tab w:val="center" w:pos="5580"/>
                <w:tab w:val="decimal" w:pos="9000"/>
                <w:tab w:val="decimal" w:pos="11232"/>
              </w:tabs>
              <w:jc w:val="right"/>
            </w:pPr>
            <w:r>
              <w:t>293</w:t>
            </w:r>
          </w:p>
        </w:tc>
        <w:tc>
          <w:tcPr>
            <w:tcW w:w="1349" w:type="dxa"/>
          </w:tcPr>
          <w:p w:rsidR="008D6480" w:rsidRPr="00B02865" w:rsidRDefault="008D6480" w:rsidP="00E76A97">
            <w:pPr>
              <w:tabs>
                <w:tab w:val="center" w:pos="5580"/>
                <w:tab w:val="decimal" w:pos="9000"/>
                <w:tab w:val="decimal" w:pos="11232"/>
              </w:tabs>
              <w:jc w:val="right"/>
            </w:pPr>
            <w:r w:rsidRPr="00B02865">
              <w:t>1</w:t>
            </w:r>
            <w:r w:rsidR="00E76A97">
              <w:t>8</w:t>
            </w:r>
          </w:p>
        </w:tc>
      </w:tr>
      <w:tr w:rsidR="008D6480" w:rsidRPr="00F9683A" w:rsidTr="00166635">
        <w:tc>
          <w:tcPr>
            <w:tcW w:w="2126" w:type="dxa"/>
          </w:tcPr>
          <w:p w:rsidR="008D6480" w:rsidRPr="00F9683A" w:rsidRDefault="008D6480" w:rsidP="00B15536">
            <w:pPr>
              <w:tabs>
                <w:tab w:val="center" w:pos="5580"/>
                <w:tab w:val="decimal" w:pos="9000"/>
                <w:tab w:val="decimal" w:pos="11232"/>
              </w:tabs>
            </w:pPr>
            <w:r w:rsidRPr="00F9683A">
              <w:t xml:space="preserve">M Higgins </w:t>
            </w:r>
          </w:p>
        </w:tc>
        <w:tc>
          <w:tcPr>
            <w:tcW w:w="1275" w:type="dxa"/>
            <w:gridSpan w:val="2"/>
          </w:tcPr>
          <w:p w:rsidR="008D6480" w:rsidRPr="00B02865" w:rsidRDefault="009514CA" w:rsidP="005F1A38">
            <w:pPr>
              <w:jc w:val="right"/>
              <w:rPr>
                <w:snapToGrid w:val="0"/>
                <w:lang w:val="en-US"/>
              </w:rPr>
            </w:pPr>
            <w:r>
              <w:rPr>
                <w:snapToGrid w:val="0"/>
                <w:lang w:val="en-US"/>
              </w:rPr>
              <w:t>55-60</w:t>
            </w:r>
          </w:p>
        </w:tc>
        <w:tc>
          <w:tcPr>
            <w:tcW w:w="1276" w:type="dxa"/>
            <w:gridSpan w:val="2"/>
          </w:tcPr>
          <w:p w:rsidR="008D6480" w:rsidRPr="00B02865" w:rsidRDefault="008D6480" w:rsidP="005027F1">
            <w:pPr>
              <w:tabs>
                <w:tab w:val="center" w:pos="5580"/>
                <w:tab w:val="decimal" w:pos="9000"/>
                <w:tab w:val="decimal" w:pos="11232"/>
              </w:tabs>
              <w:jc w:val="right"/>
            </w:pPr>
            <w:r w:rsidRPr="00B02865">
              <w:t>0-2.5</w:t>
            </w:r>
          </w:p>
        </w:tc>
        <w:tc>
          <w:tcPr>
            <w:tcW w:w="1207" w:type="dxa"/>
          </w:tcPr>
          <w:p w:rsidR="008D6480" w:rsidRPr="00B02865" w:rsidRDefault="008D6480" w:rsidP="00E76A97">
            <w:pPr>
              <w:tabs>
                <w:tab w:val="center" w:pos="5580"/>
                <w:tab w:val="decimal" w:pos="9000"/>
                <w:tab w:val="decimal" w:pos="11232"/>
              </w:tabs>
              <w:jc w:val="right"/>
            </w:pPr>
            <w:r w:rsidRPr="00B02865">
              <w:t>1,</w:t>
            </w:r>
            <w:r w:rsidR="00E76A97">
              <w:t>304</w:t>
            </w:r>
          </w:p>
        </w:tc>
        <w:tc>
          <w:tcPr>
            <w:tcW w:w="1344" w:type="dxa"/>
            <w:gridSpan w:val="3"/>
          </w:tcPr>
          <w:p w:rsidR="008D6480" w:rsidRPr="00B02865" w:rsidRDefault="008D6480" w:rsidP="00E76A97">
            <w:pPr>
              <w:tabs>
                <w:tab w:val="center" w:pos="5580"/>
                <w:tab w:val="decimal" w:pos="9000"/>
                <w:tab w:val="decimal" w:pos="11232"/>
              </w:tabs>
              <w:jc w:val="right"/>
            </w:pPr>
            <w:r w:rsidRPr="00B02865">
              <w:t>1,</w:t>
            </w:r>
            <w:r w:rsidR="00E76A97">
              <w:t>251</w:t>
            </w:r>
          </w:p>
        </w:tc>
        <w:tc>
          <w:tcPr>
            <w:tcW w:w="1349" w:type="dxa"/>
          </w:tcPr>
          <w:p w:rsidR="008D6480" w:rsidRPr="00B02865" w:rsidRDefault="008D6480" w:rsidP="00E76A97">
            <w:pPr>
              <w:tabs>
                <w:tab w:val="center" w:pos="5580"/>
                <w:tab w:val="decimal" w:pos="9000"/>
                <w:tab w:val="decimal" w:pos="11232"/>
              </w:tabs>
              <w:jc w:val="right"/>
            </w:pPr>
            <w:r w:rsidRPr="00B02865">
              <w:t>3</w:t>
            </w:r>
            <w:r w:rsidR="00E76A97">
              <w:t>4</w:t>
            </w:r>
          </w:p>
        </w:tc>
      </w:tr>
      <w:tr w:rsidR="008D6480" w:rsidRPr="00F9683A" w:rsidTr="00166635">
        <w:tc>
          <w:tcPr>
            <w:tcW w:w="2126" w:type="dxa"/>
          </w:tcPr>
          <w:p w:rsidR="008D6480" w:rsidRPr="00F9683A" w:rsidRDefault="008D6480" w:rsidP="002A29D6">
            <w:pPr>
              <w:tabs>
                <w:tab w:val="center" w:pos="5580"/>
                <w:tab w:val="decimal" w:pos="9000"/>
                <w:tab w:val="decimal" w:pos="11232"/>
              </w:tabs>
            </w:pPr>
            <w:r w:rsidRPr="00F9683A">
              <w:t xml:space="preserve">AM Cavanagh </w:t>
            </w:r>
          </w:p>
        </w:tc>
        <w:tc>
          <w:tcPr>
            <w:tcW w:w="1275" w:type="dxa"/>
            <w:gridSpan w:val="2"/>
          </w:tcPr>
          <w:p w:rsidR="008D6480" w:rsidRPr="00B02865" w:rsidRDefault="008D6480" w:rsidP="005F1A38">
            <w:pPr>
              <w:jc w:val="right"/>
              <w:rPr>
                <w:snapToGrid w:val="0"/>
                <w:lang w:val="en-US"/>
              </w:rPr>
            </w:pPr>
            <w:r w:rsidRPr="00B02865">
              <w:rPr>
                <w:snapToGrid w:val="0"/>
                <w:lang w:val="en-US"/>
              </w:rPr>
              <w:t>25-30</w:t>
            </w:r>
          </w:p>
        </w:tc>
        <w:tc>
          <w:tcPr>
            <w:tcW w:w="1276" w:type="dxa"/>
            <w:gridSpan w:val="2"/>
          </w:tcPr>
          <w:p w:rsidR="008D6480" w:rsidRPr="00B02865" w:rsidRDefault="008D6480" w:rsidP="005F1A38">
            <w:pPr>
              <w:tabs>
                <w:tab w:val="center" w:pos="5580"/>
                <w:tab w:val="decimal" w:pos="9000"/>
                <w:tab w:val="decimal" w:pos="11232"/>
              </w:tabs>
              <w:jc w:val="right"/>
            </w:pPr>
            <w:r w:rsidRPr="00B02865">
              <w:t>0-2.5</w:t>
            </w:r>
          </w:p>
        </w:tc>
        <w:tc>
          <w:tcPr>
            <w:tcW w:w="1207" w:type="dxa"/>
          </w:tcPr>
          <w:p w:rsidR="008D6480" w:rsidRPr="00B02865" w:rsidRDefault="008D6480" w:rsidP="005F1A38">
            <w:pPr>
              <w:tabs>
                <w:tab w:val="center" w:pos="5580"/>
                <w:tab w:val="decimal" w:pos="9000"/>
                <w:tab w:val="decimal" w:pos="11232"/>
              </w:tabs>
              <w:jc w:val="right"/>
            </w:pPr>
            <w:r w:rsidRPr="00B02865">
              <w:t>546</w:t>
            </w:r>
          </w:p>
        </w:tc>
        <w:tc>
          <w:tcPr>
            <w:tcW w:w="1344" w:type="dxa"/>
            <w:gridSpan w:val="3"/>
          </w:tcPr>
          <w:p w:rsidR="008D6480" w:rsidRPr="00B02865" w:rsidRDefault="008D6480" w:rsidP="00E76A97">
            <w:pPr>
              <w:tabs>
                <w:tab w:val="center" w:pos="5580"/>
                <w:tab w:val="decimal" w:pos="9000"/>
                <w:tab w:val="decimal" w:pos="11232"/>
              </w:tabs>
              <w:jc w:val="right"/>
            </w:pPr>
            <w:r w:rsidRPr="00B02865">
              <w:t>50</w:t>
            </w:r>
            <w:r w:rsidR="00E76A97">
              <w:t>2</w:t>
            </w:r>
          </w:p>
        </w:tc>
        <w:tc>
          <w:tcPr>
            <w:tcW w:w="1349" w:type="dxa"/>
          </w:tcPr>
          <w:p w:rsidR="008D6480" w:rsidRPr="00B02865" w:rsidRDefault="008D6480" w:rsidP="00B02865">
            <w:pPr>
              <w:tabs>
                <w:tab w:val="center" w:pos="5580"/>
                <w:tab w:val="decimal" w:pos="9000"/>
                <w:tab w:val="decimal" w:pos="11232"/>
              </w:tabs>
              <w:jc w:val="right"/>
            </w:pPr>
            <w:r w:rsidRPr="00B02865">
              <w:t>34</w:t>
            </w:r>
          </w:p>
        </w:tc>
      </w:tr>
      <w:tr w:rsidR="008D6480" w:rsidRPr="00F9683A" w:rsidTr="00166635">
        <w:trPr>
          <w:trHeight w:val="232"/>
        </w:trPr>
        <w:tc>
          <w:tcPr>
            <w:tcW w:w="2126" w:type="dxa"/>
          </w:tcPr>
          <w:p w:rsidR="008D6480" w:rsidRPr="001338A5" w:rsidRDefault="008D6480" w:rsidP="00400855">
            <w:pPr>
              <w:tabs>
                <w:tab w:val="center" w:pos="5580"/>
                <w:tab w:val="decimal" w:pos="9000"/>
                <w:tab w:val="decimal" w:pos="11232"/>
              </w:tabs>
            </w:pPr>
            <w:r w:rsidRPr="00A2421A">
              <w:rPr>
                <w:bCs/>
                <w:iCs/>
              </w:rPr>
              <w:t xml:space="preserve">S </w:t>
            </w:r>
            <w:proofErr w:type="spellStart"/>
            <w:r w:rsidRPr="00A2421A">
              <w:rPr>
                <w:bCs/>
                <w:iCs/>
              </w:rPr>
              <w:t>Qureshi</w:t>
            </w:r>
            <w:proofErr w:type="spellEnd"/>
            <w:r w:rsidRPr="00A2421A">
              <w:rPr>
                <w:bCs/>
                <w:iCs/>
              </w:rPr>
              <w:t xml:space="preserve"> – started 1 January 2017</w:t>
            </w:r>
            <w:r>
              <w:rPr>
                <w:bCs/>
                <w:iCs/>
              </w:rPr>
              <w:t xml:space="preserve"> *</w:t>
            </w:r>
            <w:r w:rsidR="000E6A80">
              <w:rPr>
                <w:bCs/>
                <w:iCs/>
              </w:rPr>
              <w:t>*</w:t>
            </w:r>
          </w:p>
        </w:tc>
        <w:tc>
          <w:tcPr>
            <w:tcW w:w="1275" w:type="dxa"/>
            <w:gridSpan w:val="2"/>
          </w:tcPr>
          <w:p w:rsidR="008D6480" w:rsidRPr="00B02865" w:rsidRDefault="008D6480" w:rsidP="005F1A38">
            <w:pPr>
              <w:tabs>
                <w:tab w:val="center" w:pos="5580"/>
                <w:tab w:val="decimal" w:pos="9000"/>
                <w:tab w:val="decimal" w:pos="11232"/>
              </w:tabs>
              <w:jc w:val="right"/>
            </w:pPr>
            <w:r w:rsidRPr="00B02865">
              <w:t>15-20</w:t>
            </w:r>
          </w:p>
        </w:tc>
        <w:tc>
          <w:tcPr>
            <w:tcW w:w="1276" w:type="dxa"/>
            <w:gridSpan w:val="2"/>
          </w:tcPr>
          <w:p w:rsidR="008D6480" w:rsidRPr="00B02865" w:rsidRDefault="008D6480" w:rsidP="005F1A38">
            <w:pPr>
              <w:tabs>
                <w:tab w:val="center" w:pos="5580"/>
                <w:tab w:val="decimal" w:pos="9000"/>
                <w:tab w:val="decimal" w:pos="11232"/>
              </w:tabs>
              <w:jc w:val="right"/>
            </w:pPr>
            <w:r w:rsidRPr="00B02865">
              <w:t>0-2.5</w:t>
            </w:r>
          </w:p>
        </w:tc>
        <w:tc>
          <w:tcPr>
            <w:tcW w:w="1207" w:type="dxa"/>
          </w:tcPr>
          <w:p w:rsidR="008D6480" w:rsidRPr="00B02865" w:rsidRDefault="008D6480" w:rsidP="00321E19">
            <w:pPr>
              <w:tabs>
                <w:tab w:val="center" w:pos="5580"/>
                <w:tab w:val="decimal" w:pos="9000"/>
                <w:tab w:val="decimal" w:pos="11232"/>
              </w:tabs>
              <w:jc w:val="right"/>
            </w:pPr>
            <w:r w:rsidRPr="00B02865">
              <w:t>292</w:t>
            </w:r>
          </w:p>
        </w:tc>
        <w:tc>
          <w:tcPr>
            <w:tcW w:w="1344" w:type="dxa"/>
            <w:gridSpan w:val="3"/>
          </w:tcPr>
          <w:p w:rsidR="008D6480" w:rsidRPr="00B02865" w:rsidRDefault="008D6480" w:rsidP="00B02865">
            <w:pPr>
              <w:tabs>
                <w:tab w:val="center" w:pos="5580"/>
                <w:tab w:val="decimal" w:pos="9000"/>
                <w:tab w:val="decimal" w:pos="11232"/>
              </w:tabs>
              <w:jc w:val="right"/>
            </w:pPr>
            <w:r w:rsidRPr="00B02865">
              <w:t>259</w:t>
            </w:r>
          </w:p>
        </w:tc>
        <w:tc>
          <w:tcPr>
            <w:tcW w:w="1349" w:type="dxa"/>
          </w:tcPr>
          <w:p w:rsidR="008D6480" w:rsidRPr="00B02865" w:rsidRDefault="008D6480" w:rsidP="005F1A38">
            <w:pPr>
              <w:tabs>
                <w:tab w:val="center" w:pos="5580"/>
                <w:tab w:val="decimal" w:pos="9000"/>
                <w:tab w:val="decimal" w:pos="11232"/>
              </w:tabs>
              <w:jc w:val="right"/>
            </w:pPr>
            <w:r w:rsidRPr="00B02865">
              <w:t>33</w:t>
            </w:r>
          </w:p>
        </w:tc>
      </w:tr>
      <w:tr w:rsidR="008D6480" w:rsidRPr="00F9683A" w:rsidTr="00166635">
        <w:tc>
          <w:tcPr>
            <w:tcW w:w="2126" w:type="dxa"/>
          </w:tcPr>
          <w:p w:rsidR="008D6480" w:rsidRPr="00F9683A" w:rsidRDefault="008D6480" w:rsidP="00400855">
            <w:pPr>
              <w:tabs>
                <w:tab w:val="center" w:pos="5580"/>
                <w:tab w:val="decimal" w:pos="9000"/>
                <w:tab w:val="decimal" w:pos="11232"/>
              </w:tabs>
              <w:rPr>
                <w:bCs/>
                <w:iCs/>
              </w:rPr>
            </w:pPr>
            <w:r w:rsidRPr="00F9683A">
              <w:rPr>
                <w:bCs/>
                <w:iCs/>
              </w:rPr>
              <w:t>D Millar – acting from 5 January 2015</w:t>
            </w:r>
            <w:r>
              <w:rPr>
                <w:bCs/>
                <w:iCs/>
              </w:rPr>
              <w:t xml:space="preserve"> </w:t>
            </w:r>
            <w:r w:rsidRPr="00A2421A">
              <w:rPr>
                <w:bCs/>
                <w:iCs/>
              </w:rPr>
              <w:t xml:space="preserve"> to 31 December 2016</w:t>
            </w:r>
            <w:r>
              <w:rPr>
                <w:bCs/>
                <w:iCs/>
              </w:rPr>
              <w:t xml:space="preserve"> *</w:t>
            </w:r>
            <w:r w:rsidR="000E6A80">
              <w:rPr>
                <w:bCs/>
                <w:iCs/>
              </w:rPr>
              <w:t>*</w:t>
            </w:r>
          </w:p>
        </w:tc>
        <w:tc>
          <w:tcPr>
            <w:tcW w:w="1275" w:type="dxa"/>
            <w:gridSpan w:val="2"/>
          </w:tcPr>
          <w:p w:rsidR="008D6480" w:rsidRPr="00B02865" w:rsidRDefault="008D6480" w:rsidP="005F1A38">
            <w:pPr>
              <w:tabs>
                <w:tab w:val="center" w:pos="5580"/>
                <w:tab w:val="decimal" w:pos="9000"/>
                <w:tab w:val="decimal" w:pos="11232"/>
              </w:tabs>
              <w:jc w:val="right"/>
            </w:pPr>
            <w:r w:rsidRPr="00B02865">
              <w:t>5-10</w:t>
            </w:r>
          </w:p>
        </w:tc>
        <w:tc>
          <w:tcPr>
            <w:tcW w:w="1276" w:type="dxa"/>
            <w:gridSpan w:val="2"/>
          </w:tcPr>
          <w:p w:rsidR="008D6480" w:rsidRPr="00B02865" w:rsidRDefault="008D6480" w:rsidP="005F1A38">
            <w:pPr>
              <w:tabs>
                <w:tab w:val="center" w:pos="5580"/>
                <w:tab w:val="decimal" w:pos="9000"/>
                <w:tab w:val="decimal" w:pos="11232"/>
              </w:tabs>
              <w:jc w:val="right"/>
            </w:pPr>
            <w:r w:rsidRPr="00B02865">
              <w:t>0-2.5</w:t>
            </w:r>
          </w:p>
        </w:tc>
        <w:tc>
          <w:tcPr>
            <w:tcW w:w="1207" w:type="dxa"/>
          </w:tcPr>
          <w:p w:rsidR="008D6480" w:rsidRPr="00B02865" w:rsidRDefault="008D6480" w:rsidP="005F1A38">
            <w:pPr>
              <w:tabs>
                <w:tab w:val="center" w:pos="5580"/>
                <w:tab w:val="decimal" w:pos="9000"/>
                <w:tab w:val="decimal" w:pos="11232"/>
              </w:tabs>
              <w:jc w:val="right"/>
            </w:pPr>
            <w:r w:rsidRPr="00B02865">
              <w:t>72</w:t>
            </w:r>
          </w:p>
        </w:tc>
        <w:tc>
          <w:tcPr>
            <w:tcW w:w="1344" w:type="dxa"/>
            <w:gridSpan w:val="3"/>
          </w:tcPr>
          <w:p w:rsidR="008D6480" w:rsidRPr="00B02865" w:rsidRDefault="008D6480" w:rsidP="005F1A38">
            <w:pPr>
              <w:tabs>
                <w:tab w:val="center" w:pos="5580"/>
                <w:tab w:val="decimal" w:pos="9000"/>
                <w:tab w:val="decimal" w:pos="11232"/>
              </w:tabs>
              <w:jc w:val="right"/>
            </w:pPr>
            <w:r w:rsidRPr="00B02865">
              <w:t>60</w:t>
            </w:r>
          </w:p>
        </w:tc>
        <w:tc>
          <w:tcPr>
            <w:tcW w:w="1349" w:type="dxa"/>
          </w:tcPr>
          <w:p w:rsidR="008D6480" w:rsidRPr="00B02865" w:rsidRDefault="008D6480" w:rsidP="005F1A38">
            <w:pPr>
              <w:tabs>
                <w:tab w:val="center" w:pos="5580"/>
                <w:tab w:val="decimal" w:pos="9000"/>
                <w:tab w:val="decimal" w:pos="11232"/>
              </w:tabs>
              <w:jc w:val="right"/>
            </w:pPr>
            <w:r w:rsidRPr="00B02865">
              <w:t>12</w:t>
            </w:r>
          </w:p>
        </w:tc>
      </w:tr>
      <w:tr w:rsidR="008D6480" w:rsidRPr="00F9683A" w:rsidTr="00166635">
        <w:tc>
          <w:tcPr>
            <w:tcW w:w="2126" w:type="dxa"/>
          </w:tcPr>
          <w:p w:rsidR="008D6480" w:rsidRPr="00F9683A" w:rsidRDefault="008D6480" w:rsidP="005F1A38">
            <w:pPr>
              <w:tabs>
                <w:tab w:val="center" w:pos="5580"/>
                <w:tab w:val="decimal" w:pos="9000"/>
                <w:tab w:val="decimal" w:pos="11232"/>
              </w:tabs>
              <w:rPr>
                <w:b/>
                <w:bCs/>
                <w:iCs/>
              </w:rPr>
            </w:pPr>
            <w:r w:rsidRPr="00F9683A">
              <w:rPr>
                <w:b/>
                <w:bCs/>
                <w:iCs/>
              </w:rPr>
              <w:t>Non-Executive Members</w:t>
            </w:r>
          </w:p>
        </w:tc>
        <w:tc>
          <w:tcPr>
            <w:tcW w:w="1275" w:type="dxa"/>
            <w:gridSpan w:val="2"/>
          </w:tcPr>
          <w:p w:rsidR="008D6480" w:rsidRPr="00B02865" w:rsidRDefault="008D6480" w:rsidP="005F1A38">
            <w:pPr>
              <w:tabs>
                <w:tab w:val="center" w:pos="5580"/>
                <w:tab w:val="decimal" w:pos="9000"/>
                <w:tab w:val="decimal" w:pos="11232"/>
              </w:tabs>
              <w:jc w:val="right"/>
            </w:pPr>
          </w:p>
        </w:tc>
        <w:tc>
          <w:tcPr>
            <w:tcW w:w="1276" w:type="dxa"/>
            <w:gridSpan w:val="2"/>
          </w:tcPr>
          <w:p w:rsidR="008D6480" w:rsidRPr="00B02865" w:rsidRDefault="008D6480" w:rsidP="005F1A38">
            <w:pPr>
              <w:tabs>
                <w:tab w:val="center" w:pos="5580"/>
                <w:tab w:val="decimal" w:pos="9000"/>
                <w:tab w:val="decimal" w:pos="11232"/>
              </w:tabs>
              <w:jc w:val="right"/>
            </w:pPr>
          </w:p>
        </w:tc>
        <w:tc>
          <w:tcPr>
            <w:tcW w:w="1207" w:type="dxa"/>
          </w:tcPr>
          <w:p w:rsidR="008D6480" w:rsidRPr="00B02865" w:rsidRDefault="008D6480" w:rsidP="005F1A38">
            <w:pPr>
              <w:tabs>
                <w:tab w:val="center" w:pos="5580"/>
                <w:tab w:val="decimal" w:pos="9000"/>
                <w:tab w:val="decimal" w:pos="11232"/>
              </w:tabs>
              <w:jc w:val="right"/>
            </w:pPr>
          </w:p>
        </w:tc>
        <w:tc>
          <w:tcPr>
            <w:tcW w:w="1344" w:type="dxa"/>
            <w:gridSpan w:val="3"/>
          </w:tcPr>
          <w:p w:rsidR="008D6480" w:rsidRPr="00B02865" w:rsidRDefault="008D6480" w:rsidP="005F1A38">
            <w:pPr>
              <w:tabs>
                <w:tab w:val="center" w:pos="5580"/>
                <w:tab w:val="decimal" w:pos="9000"/>
                <w:tab w:val="decimal" w:pos="11232"/>
              </w:tabs>
              <w:jc w:val="right"/>
            </w:pPr>
          </w:p>
        </w:tc>
        <w:tc>
          <w:tcPr>
            <w:tcW w:w="1349" w:type="dxa"/>
          </w:tcPr>
          <w:p w:rsidR="008D6480" w:rsidRPr="00B02865" w:rsidRDefault="008D6480" w:rsidP="005F1A38">
            <w:pPr>
              <w:tabs>
                <w:tab w:val="center" w:pos="5580"/>
                <w:tab w:val="decimal" w:pos="9000"/>
                <w:tab w:val="decimal" w:pos="11232"/>
              </w:tabs>
              <w:jc w:val="right"/>
            </w:pPr>
          </w:p>
        </w:tc>
      </w:tr>
      <w:tr w:rsidR="008D6480" w:rsidRPr="00F9683A" w:rsidTr="00166635">
        <w:tc>
          <w:tcPr>
            <w:tcW w:w="2126" w:type="dxa"/>
          </w:tcPr>
          <w:p w:rsidR="008D6480" w:rsidRPr="00F9683A" w:rsidRDefault="008D6480" w:rsidP="005F1A38">
            <w:pPr>
              <w:tabs>
                <w:tab w:val="center" w:pos="5580"/>
                <w:tab w:val="decimal" w:pos="9000"/>
                <w:tab w:val="decimal" w:pos="11232"/>
              </w:tabs>
              <w:rPr>
                <w:i/>
              </w:rPr>
            </w:pPr>
            <w:r w:rsidRPr="00FB4387">
              <w:t xml:space="preserve">Chair: J Freeman OBE </w:t>
            </w:r>
            <w:r>
              <w:t>– left 18 March</w:t>
            </w:r>
          </w:p>
        </w:tc>
        <w:tc>
          <w:tcPr>
            <w:tcW w:w="1275" w:type="dxa"/>
            <w:gridSpan w:val="2"/>
          </w:tcPr>
          <w:p w:rsidR="008D6480" w:rsidRPr="00B02865" w:rsidRDefault="008D6480" w:rsidP="005F1A38">
            <w:pPr>
              <w:tabs>
                <w:tab w:val="center" w:pos="5580"/>
                <w:tab w:val="decimal" w:pos="9000"/>
                <w:tab w:val="decimal" w:pos="11232"/>
              </w:tabs>
              <w:jc w:val="right"/>
            </w:pPr>
            <w:r w:rsidRPr="00B02865">
              <w:t>-</w:t>
            </w:r>
          </w:p>
        </w:tc>
        <w:tc>
          <w:tcPr>
            <w:tcW w:w="1276" w:type="dxa"/>
            <w:gridSpan w:val="2"/>
          </w:tcPr>
          <w:p w:rsidR="008D6480" w:rsidRPr="00B02865" w:rsidRDefault="008D6480" w:rsidP="005F1A38">
            <w:pPr>
              <w:tabs>
                <w:tab w:val="center" w:pos="5580"/>
                <w:tab w:val="decimal" w:pos="9000"/>
                <w:tab w:val="decimal" w:pos="11232"/>
              </w:tabs>
              <w:jc w:val="right"/>
            </w:pPr>
            <w:r w:rsidRPr="00B02865">
              <w:t>-</w:t>
            </w:r>
          </w:p>
        </w:tc>
        <w:tc>
          <w:tcPr>
            <w:tcW w:w="1207" w:type="dxa"/>
          </w:tcPr>
          <w:p w:rsidR="008D6480" w:rsidRPr="00B02865" w:rsidRDefault="008D6480" w:rsidP="005F1A38">
            <w:pPr>
              <w:tabs>
                <w:tab w:val="center" w:pos="5580"/>
                <w:tab w:val="decimal" w:pos="9000"/>
                <w:tab w:val="decimal" w:pos="11232"/>
              </w:tabs>
              <w:jc w:val="right"/>
            </w:pPr>
            <w:r w:rsidRPr="00B02865">
              <w:t>-</w:t>
            </w:r>
          </w:p>
        </w:tc>
        <w:tc>
          <w:tcPr>
            <w:tcW w:w="1344" w:type="dxa"/>
            <w:gridSpan w:val="3"/>
          </w:tcPr>
          <w:p w:rsidR="008D6480" w:rsidRPr="00B02865" w:rsidRDefault="008D6480" w:rsidP="005F1A38">
            <w:pPr>
              <w:tabs>
                <w:tab w:val="center" w:pos="5580"/>
                <w:tab w:val="decimal" w:pos="9000"/>
                <w:tab w:val="decimal" w:pos="11232"/>
              </w:tabs>
              <w:jc w:val="right"/>
            </w:pPr>
            <w:r w:rsidRPr="00B02865">
              <w:t>-</w:t>
            </w:r>
          </w:p>
        </w:tc>
        <w:tc>
          <w:tcPr>
            <w:tcW w:w="1349" w:type="dxa"/>
          </w:tcPr>
          <w:p w:rsidR="008D6480" w:rsidRPr="00B02865" w:rsidRDefault="008D6480" w:rsidP="005F1A38">
            <w:pPr>
              <w:tabs>
                <w:tab w:val="center" w:pos="5580"/>
                <w:tab w:val="decimal" w:pos="9000"/>
                <w:tab w:val="decimal" w:pos="11232"/>
              </w:tabs>
              <w:jc w:val="right"/>
            </w:pPr>
            <w:r w:rsidRPr="00B02865">
              <w:t>-</w:t>
            </w:r>
          </w:p>
        </w:tc>
      </w:tr>
      <w:tr w:rsidR="008D6480" w:rsidRPr="00D80609" w:rsidTr="00166635">
        <w:tc>
          <w:tcPr>
            <w:tcW w:w="2126" w:type="dxa"/>
          </w:tcPr>
          <w:p w:rsidR="008D6480" w:rsidRDefault="008D6480" w:rsidP="00C57560">
            <w:pPr>
              <w:tabs>
                <w:tab w:val="center" w:pos="5580"/>
                <w:tab w:val="decimal" w:pos="9000"/>
                <w:tab w:val="decimal" w:pos="11232"/>
              </w:tabs>
            </w:pPr>
            <w:r>
              <w:t xml:space="preserve">Interim Chair- </w:t>
            </w:r>
          </w:p>
          <w:p w:rsidR="008D6480" w:rsidRPr="00F9683A" w:rsidRDefault="008D6480" w:rsidP="00C57560">
            <w:pPr>
              <w:tabs>
                <w:tab w:val="center" w:pos="5580"/>
                <w:tab w:val="decimal" w:pos="9000"/>
                <w:tab w:val="decimal" w:pos="11232"/>
              </w:tabs>
            </w:pPr>
            <w:r w:rsidRPr="00FB4387">
              <w:t xml:space="preserve">S MacKinnon </w:t>
            </w:r>
            <w:r>
              <w:t>– from 18 March</w:t>
            </w:r>
          </w:p>
        </w:tc>
        <w:tc>
          <w:tcPr>
            <w:tcW w:w="1275" w:type="dxa"/>
            <w:gridSpan w:val="2"/>
          </w:tcPr>
          <w:p w:rsidR="008D6480" w:rsidRPr="00B02865" w:rsidRDefault="008D6480" w:rsidP="00F9683A">
            <w:pPr>
              <w:tabs>
                <w:tab w:val="center" w:pos="5580"/>
                <w:tab w:val="decimal" w:pos="9000"/>
                <w:tab w:val="decimal" w:pos="11232"/>
              </w:tabs>
              <w:jc w:val="right"/>
            </w:pPr>
            <w:r w:rsidRPr="00B02865">
              <w:t>-</w:t>
            </w:r>
          </w:p>
        </w:tc>
        <w:tc>
          <w:tcPr>
            <w:tcW w:w="1276" w:type="dxa"/>
            <w:gridSpan w:val="2"/>
          </w:tcPr>
          <w:p w:rsidR="008D6480" w:rsidRPr="00B02865" w:rsidRDefault="008D6480" w:rsidP="00F9683A">
            <w:pPr>
              <w:tabs>
                <w:tab w:val="center" w:pos="5580"/>
                <w:tab w:val="decimal" w:pos="9000"/>
                <w:tab w:val="decimal" w:pos="11232"/>
              </w:tabs>
              <w:jc w:val="right"/>
            </w:pPr>
            <w:r w:rsidRPr="00B02865">
              <w:t>-</w:t>
            </w:r>
          </w:p>
        </w:tc>
        <w:tc>
          <w:tcPr>
            <w:tcW w:w="1207" w:type="dxa"/>
          </w:tcPr>
          <w:p w:rsidR="008D6480" w:rsidRPr="00B02865" w:rsidRDefault="008D6480" w:rsidP="00F9683A">
            <w:pPr>
              <w:tabs>
                <w:tab w:val="center" w:pos="5580"/>
                <w:tab w:val="decimal" w:pos="9000"/>
                <w:tab w:val="decimal" w:pos="11232"/>
              </w:tabs>
              <w:jc w:val="right"/>
            </w:pPr>
            <w:r w:rsidRPr="00B02865">
              <w:t>-</w:t>
            </w:r>
          </w:p>
        </w:tc>
        <w:tc>
          <w:tcPr>
            <w:tcW w:w="1344" w:type="dxa"/>
            <w:gridSpan w:val="3"/>
          </w:tcPr>
          <w:p w:rsidR="008D6480" w:rsidRPr="00B02865" w:rsidRDefault="008D6480" w:rsidP="00F9683A">
            <w:pPr>
              <w:tabs>
                <w:tab w:val="center" w:pos="5580"/>
                <w:tab w:val="decimal" w:pos="9000"/>
                <w:tab w:val="decimal" w:pos="11232"/>
              </w:tabs>
              <w:jc w:val="right"/>
            </w:pPr>
            <w:r w:rsidRPr="00B02865">
              <w:t>-</w:t>
            </w:r>
          </w:p>
        </w:tc>
        <w:tc>
          <w:tcPr>
            <w:tcW w:w="1349" w:type="dxa"/>
          </w:tcPr>
          <w:p w:rsidR="008D6480" w:rsidRPr="00B02865" w:rsidRDefault="008D6480" w:rsidP="00F9683A">
            <w:pPr>
              <w:tabs>
                <w:tab w:val="center" w:pos="5580"/>
                <w:tab w:val="decimal" w:pos="9000"/>
                <w:tab w:val="decimal" w:pos="11232"/>
              </w:tabs>
              <w:jc w:val="right"/>
            </w:pPr>
            <w:r w:rsidRPr="00B02865">
              <w:t>-</w:t>
            </w:r>
          </w:p>
        </w:tc>
      </w:tr>
      <w:tr w:rsidR="008D6480" w:rsidRPr="00F9683A" w:rsidTr="00166635">
        <w:tc>
          <w:tcPr>
            <w:tcW w:w="2126" w:type="dxa"/>
          </w:tcPr>
          <w:p w:rsidR="008D6480" w:rsidRPr="00F9683A" w:rsidRDefault="008D6480" w:rsidP="00400855">
            <w:pPr>
              <w:tabs>
                <w:tab w:val="center" w:pos="5580"/>
                <w:tab w:val="decimal" w:pos="9000"/>
                <w:tab w:val="decimal" w:pos="11232"/>
              </w:tabs>
            </w:pPr>
            <w:r w:rsidRPr="00F9683A">
              <w:t>J Christie</w:t>
            </w:r>
            <w:r>
              <w:t xml:space="preserve"> *</w:t>
            </w:r>
            <w:r w:rsidR="000E6A80">
              <w:t>*</w:t>
            </w:r>
          </w:p>
        </w:tc>
        <w:tc>
          <w:tcPr>
            <w:tcW w:w="1275" w:type="dxa"/>
            <w:gridSpan w:val="2"/>
          </w:tcPr>
          <w:p w:rsidR="008D6480" w:rsidRPr="00B02865" w:rsidRDefault="009514CA" w:rsidP="005F1A38">
            <w:pPr>
              <w:tabs>
                <w:tab w:val="center" w:pos="5580"/>
                <w:tab w:val="decimal" w:pos="9000"/>
                <w:tab w:val="decimal" w:pos="11232"/>
              </w:tabs>
              <w:jc w:val="right"/>
            </w:pPr>
            <w:r>
              <w:t>15-20</w:t>
            </w:r>
          </w:p>
        </w:tc>
        <w:tc>
          <w:tcPr>
            <w:tcW w:w="1276" w:type="dxa"/>
            <w:gridSpan w:val="2"/>
          </w:tcPr>
          <w:p w:rsidR="008D6480" w:rsidRPr="00B02865" w:rsidRDefault="00D32F0B" w:rsidP="005F1A38">
            <w:pPr>
              <w:tabs>
                <w:tab w:val="center" w:pos="5580"/>
                <w:tab w:val="decimal" w:pos="9000"/>
                <w:tab w:val="decimal" w:pos="11232"/>
              </w:tabs>
              <w:jc w:val="right"/>
            </w:pPr>
            <w:r>
              <w:t>0-2.5</w:t>
            </w:r>
          </w:p>
        </w:tc>
        <w:tc>
          <w:tcPr>
            <w:tcW w:w="1207" w:type="dxa"/>
          </w:tcPr>
          <w:p w:rsidR="008D6480" w:rsidRPr="00B02865" w:rsidRDefault="008D6480" w:rsidP="00E76A97">
            <w:pPr>
              <w:tabs>
                <w:tab w:val="center" w:pos="5580"/>
                <w:tab w:val="decimal" w:pos="9000"/>
                <w:tab w:val="decimal" w:pos="11232"/>
              </w:tabs>
              <w:jc w:val="right"/>
            </w:pPr>
            <w:r w:rsidRPr="00B02865">
              <w:t>3</w:t>
            </w:r>
            <w:r w:rsidR="00E76A97">
              <w:t>26</w:t>
            </w:r>
          </w:p>
        </w:tc>
        <w:tc>
          <w:tcPr>
            <w:tcW w:w="1344" w:type="dxa"/>
            <w:gridSpan w:val="3"/>
          </w:tcPr>
          <w:p w:rsidR="008D6480" w:rsidRPr="00B02865" w:rsidRDefault="008D6480" w:rsidP="00B02865">
            <w:pPr>
              <w:tabs>
                <w:tab w:val="center" w:pos="5580"/>
                <w:tab w:val="decimal" w:pos="9000"/>
                <w:tab w:val="decimal" w:pos="11232"/>
              </w:tabs>
              <w:jc w:val="right"/>
            </w:pPr>
            <w:r w:rsidRPr="00B02865">
              <w:t>292</w:t>
            </w:r>
          </w:p>
        </w:tc>
        <w:tc>
          <w:tcPr>
            <w:tcW w:w="1349" w:type="dxa"/>
          </w:tcPr>
          <w:p w:rsidR="008D6480" w:rsidRPr="00B02865" w:rsidRDefault="00E76A97" w:rsidP="005F1A38">
            <w:pPr>
              <w:tabs>
                <w:tab w:val="center" w:pos="5580"/>
                <w:tab w:val="decimal" w:pos="9000"/>
                <w:tab w:val="decimal" w:pos="11232"/>
              </w:tabs>
              <w:jc w:val="right"/>
            </w:pPr>
            <w:r>
              <w:t>34</w:t>
            </w:r>
          </w:p>
        </w:tc>
      </w:tr>
      <w:tr w:rsidR="008D6480" w:rsidRPr="00F9683A" w:rsidTr="00166635">
        <w:tc>
          <w:tcPr>
            <w:tcW w:w="2126" w:type="dxa"/>
          </w:tcPr>
          <w:p w:rsidR="008D6480" w:rsidRPr="00F9683A" w:rsidRDefault="008D6480" w:rsidP="005F1A38">
            <w:pPr>
              <w:tabs>
                <w:tab w:val="center" w:pos="5580"/>
                <w:tab w:val="decimal" w:pos="9000"/>
                <w:tab w:val="decimal" w:pos="11232"/>
              </w:tabs>
            </w:pPr>
            <w:r w:rsidRPr="00F9683A">
              <w:t xml:space="preserve">J Rae </w:t>
            </w:r>
          </w:p>
        </w:tc>
        <w:tc>
          <w:tcPr>
            <w:tcW w:w="1275" w:type="dxa"/>
            <w:gridSpan w:val="2"/>
          </w:tcPr>
          <w:p w:rsidR="008D6480" w:rsidRPr="00B02865" w:rsidRDefault="008D6480" w:rsidP="005F1A38">
            <w:pPr>
              <w:tabs>
                <w:tab w:val="center" w:pos="5580"/>
                <w:tab w:val="decimal" w:pos="9000"/>
                <w:tab w:val="decimal" w:pos="11232"/>
              </w:tabs>
              <w:jc w:val="right"/>
            </w:pPr>
            <w:r w:rsidRPr="00B02865">
              <w:t>-</w:t>
            </w:r>
          </w:p>
        </w:tc>
        <w:tc>
          <w:tcPr>
            <w:tcW w:w="1276" w:type="dxa"/>
            <w:gridSpan w:val="2"/>
          </w:tcPr>
          <w:p w:rsidR="008D6480" w:rsidRPr="00B02865" w:rsidRDefault="008D6480" w:rsidP="005F1A38">
            <w:pPr>
              <w:tabs>
                <w:tab w:val="center" w:pos="5580"/>
                <w:tab w:val="decimal" w:pos="9000"/>
                <w:tab w:val="decimal" w:pos="11232"/>
              </w:tabs>
              <w:jc w:val="right"/>
            </w:pPr>
            <w:r w:rsidRPr="00B02865">
              <w:t>-</w:t>
            </w:r>
          </w:p>
        </w:tc>
        <w:tc>
          <w:tcPr>
            <w:tcW w:w="1207" w:type="dxa"/>
          </w:tcPr>
          <w:p w:rsidR="008D6480" w:rsidRPr="00B02865" w:rsidRDefault="008D6480" w:rsidP="005F1A38">
            <w:pPr>
              <w:tabs>
                <w:tab w:val="center" w:pos="5580"/>
                <w:tab w:val="decimal" w:pos="9000"/>
                <w:tab w:val="decimal" w:pos="11232"/>
              </w:tabs>
              <w:jc w:val="right"/>
            </w:pPr>
            <w:r w:rsidRPr="00B02865">
              <w:t>-</w:t>
            </w:r>
          </w:p>
        </w:tc>
        <w:tc>
          <w:tcPr>
            <w:tcW w:w="1344" w:type="dxa"/>
            <w:gridSpan w:val="3"/>
          </w:tcPr>
          <w:p w:rsidR="008D6480" w:rsidRPr="00B02865" w:rsidRDefault="008D6480" w:rsidP="005F1A38">
            <w:pPr>
              <w:tabs>
                <w:tab w:val="center" w:pos="5580"/>
                <w:tab w:val="decimal" w:pos="9000"/>
                <w:tab w:val="decimal" w:pos="11232"/>
              </w:tabs>
              <w:jc w:val="right"/>
            </w:pPr>
            <w:r w:rsidRPr="00B02865">
              <w:t>-</w:t>
            </w:r>
          </w:p>
        </w:tc>
        <w:tc>
          <w:tcPr>
            <w:tcW w:w="1349" w:type="dxa"/>
          </w:tcPr>
          <w:p w:rsidR="008D6480" w:rsidRPr="00B02865" w:rsidRDefault="008D6480" w:rsidP="005F1A38">
            <w:pPr>
              <w:tabs>
                <w:tab w:val="center" w:pos="5580"/>
                <w:tab w:val="decimal" w:pos="9000"/>
                <w:tab w:val="decimal" w:pos="11232"/>
              </w:tabs>
              <w:jc w:val="right"/>
            </w:pPr>
            <w:r w:rsidRPr="00B02865">
              <w:t>-</w:t>
            </w:r>
          </w:p>
        </w:tc>
      </w:tr>
      <w:tr w:rsidR="008D6480" w:rsidRPr="00F9683A" w:rsidTr="00166635">
        <w:tc>
          <w:tcPr>
            <w:tcW w:w="2126" w:type="dxa"/>
          </w:tcPr>
          <w:p w:rsidR="008D6480" w:rsidRPr="00F9683A" w:rsidRDefault="008D6480" w:rsidP="005F1A38">
            <w:pPr>
              <w:tabs>
                <w:tab w:val="center" w:pos="5580"/>
                <w:tab w:val="decimal" w:pos="9000"/>
                <w:tab w:val="decimal" w:pos="11232"/>
              </w:tabs>
            </w:pPr>
            <w:r w:rsidRPr="00F9683A">
              <w:t xml:space="preserve">M Whitehead </w:t>
            </w:r>
          </w:p>
        </w:tc>
        <w:tc>
          <w:tcPr>
            <w:tcW w:w="1275" w:type="dxa"/>
            <w:gridSpan w:val="2"/>
          </w:tcPr>
          <w:p w:rsidR="008D6480" w:rsidRPr="00B02865" w:rsidRDefault="008D6480" w:rsidP="005F1A38">
            <w:pPr>
              <w:tabs>
                <w:tab w:val="center" w:pos="5580"/>
                <w:tab w:val="decimal" w:pos="9000"/>
                <w:tab w:val="decimal" w:pos="11232"/>
              </w:tabs>
              <w:jc w:val="right"/>
            </w:pPr>
            <w:r w:rsidRPr="00B02865">
              <w:t>-</w:t>
            </w:r>
          </w:p>
        </w:tc>
        <w:tc>
          <w:tcPr>
            <w:tcW w:w="1276" w:type="dxa"/>
            <w:gridSpan w:val="2"/>
          </w:tcPr>
          <w:p w:rsidR="008D6480" w:rsidRPr="00B02865" w:rsidRDefault="008D6480" w:rsidP="005F1A38">
            <w:pPr>
              <w:tabs>
                <w:tab w:val="center" w:pos="5580"/>
                <w:tab w:val="decimal" w:pos="9000"/>
                <w:tab w:val="decimal" w:pos="11232"/>
              </w:tabs>
              <w:jc w:val="right"/>
            </w:pPr>
            <w:r w:rsidRPr="00B02865">
              <w:t>-</w:t>
            </w:r>
          </w:p>
        </w:tc>
        <w:tc>
          <w:tcPr>
            <w:tcW w:w="1207" w:type="dxa"/>
          </w:tcPr>
          <w:p w:rsidR="008D6480" w:rsidRPr="00B02865" w:rsidRDefault="008D6480" w:rsidP="005F1A38">
            <w:pPr>
              <w:tabs>
                <w:tab w:val="center" w:pos="5580"/>
                <w:tab w:val="decimal" w:pos="9000"/>
                <w:tab w:val="decimal" w:pos="11232"/>
              </w:tabs>
              <w:jc w:val="right"/>
            </w:pPr>
            <w:r w:rsidRPr="00B02865">
              <w:t>-</w:t>
            </w:r>
          </w:p>
        </w:tc>
        <w:tc>
          <w:tcPr>
            <w:tcW w:w="1344" w:type="dxa"/>
            <w:gridSpan w:val="3"/>
          </w:tcPr>
          <w:p w:rsidR="008D6480" w:rsidRPr="00B02865" w:rsidRDefault="008D6480" w:rsidP="005F1A38">
            <w:pPr>
              <w:tabs>
                <w:tab w:val="center" w:pos="5580"/>
                <w:tab w:val="decimal" w:pos="9000"/>
                <w:tab w:val="decimal" w:pos="11232"/>
              </w:tabs>
              <w:jc w:val="right"/>
            </w:pPr>
            <w:r w:rsidRPr="00B02865">
              <w:t>-</w:t>
            </w:r>
          </w:p>
        </w:tc>
        <w:tc>
          <w:tcPr>
            <w:tcW w:w="1349" w:type="dxa"/>
          </w:tcPr>
          <w:p w:rsidR="008D6480" w:rsidRPr="00B02865" w:rsidRDefault="008D6480" w:rsidP="005F1A38">
            <w:pPr>
              <w:tabs>
                <w:tab w:val="center" w:pos="5580"/>
                <w:tab w:val="decimal" w:pos="9000"/>
                <w:tab w:val="decimal" w:pos="11232"/>
              </w:tabs>
              <w:jc w:val="right"/>
            </w:pPr>
            <w:r w:rsidRPr="00B02865">
              <w:t>-</w:t>
            </w:r>
          </w:p>
        </w:tc>
      </w:tr>
      <w:tr w:rsidR="008D6480" w:rsidRPr="00F9683A" w:rsidTr="00166635">
        <w:tc>
          <w:tcPr>
            <w:tcW w:w="2126" w:type="dxa"/>
          </w:tcPr>
          <w:p w:rsidR="008D6480" w:rsidRPr="00F9683A" w:rsidRDefault="008D6480" w:rsidP="005F1A38">
            <w:pPr>
              <w:tabs>
                <w:tab w:val="center" w:pos="5580"/>
                <w:tab w:val="decimal" w:pos="9000"/>
                <w:tab w:val="decimal" w:pos="11232"/>
              </w:tabs>
            </w:pPr>
            <w:r w:rsidRPr="00F9683A">
              <w:t xml:space="preserve">M </w:t>
            </w:r>
            <w:proofErr w:type="spellStart"/>
            <w:r w:rsidRPr="00F9683A">
              <w:t>MacGregor</w:t>
            </w:r>
            <w:proofErr w:type="spellEnd"/>
            <w:r w:rsidRPr="00F9683A">
              <w:t xml:space="preserve"> </w:t>
            </w:r>
          </w:p>
        </w:tc>
        <w:tc>
          <w:tcPr>
            <w:tcW w:w="1275" w:type="dxa"/>
            <w:gridSpan w:val="2"/>
          </w:tcPr>
          <w:p w:rsidR="008D6480" w:rsidRPr="00B02865" w:rsidRDefault="008D6480" w:rsidP="005F1A38">
            <w:pPr>
              <w:tabs>
                <w:tab w:val="center" w:pos="5580"/>
                <w:tab w:val="decimal" w:pos="9000"/>
                <w:tab w:val="decimal" w:pos="11232"/>
              </w:tabs>
              <w:jc w:val="right"/>
            </w:pPr>
            <w:r w:rsidRPr="00B02865">
              <w:t>-</w:t>
            </w:r>
          </w:p>
        </w:tc>
        <w:tc>
          <w:tcPr>
            <w:tcW w:w="1276" w:type="dxa"/>
            <w:gridSpan w:val="2"/>
          </w:tcPr>
          <w:p w:rsidR="008D6480" w:rsidRPr="00B02865" w:rsidRDefault="008D6480" w:rsidP="005F1A38">
            <w:pPr>
              <w:tabs>
                <w:tab w:val="center" w:pos="5580"/>
                <w:tab w:val="decimal" w:pos="9000"/>
                <w:tab w:val="decimal" w:pos="11232"/>
              </w:tabs>
              <w:jc w:val="right"/>
            </w:pPr>
            <w:r w:rsidRPr="00B02865">
              <w:t>-</w:t>
            </w:r>
          </w:p>
        </w:tc>
        <w:tc>
          <w:tcPr>
            <w:tcW w:w="1207" w:type="dxa"/>
          </w:tcPr>
          <w:p w:rsidR="008D6480" w:rsidRPr="00B02865" w:rsidRDefault="008D6480" w:rsidP="005F1A38">
            <w:pPr>
              <w:tabs>
                <w:tab w:val="center" w:pos="5580"/>
                <w:tab w:val="decimal" w:pos="9000"/>
                <w:tab w:val="decimal" w:pos="11232"/>
              </w:tabs>
              <w:jc w:val="right"/>
            </w:pPr>
            <w:r w:rsidRPr="00B02865">
              <w:t>-</w:t>
            </w:r>
          </w:p>
        </w:tc>
        <w:tc>
          <w:tcPr>
            <w:tcW w:w="1344" w:type="dxa"/>
            <w:gridSpan w:val="3"/>
          </w:tcPr>
          <w:p w:rsidR="008D6480" w:rsidRPr="00B02865" w:rsidRDefault="008D6480" w:rsidP="005F1A38">
            <w:pPr>
              <w:tabs>
                <w:tab w:val="center" w:pos="5580"/>
                <w:tab w:val="decimal" w:pos="9000"/>
                <w:tab w:val="decimal" w:pos="11232"/>
              </w:tabs>
              <w:jc w:val="right"/>
            </w:pPr>
            <w:r w:rsidRPr="00B02865">
              <w:t>-</w:t>
            </w:r>
          </w:p>
        </w:tc>
        <w:tc>
          <w:tcPr>
            <w:tcW w:w="1349" w:type="dxa"/>
          </w:tcPr>
          <w:p w:rsidR="008D6480" w:rsidRPr="00B02865" w:rsidRDefault="008D6480" w:rsidP="005F1A38">
            <w:pPr>
              <w:tabs>
                <w:tab w:val="center" w:pos="5580"/>
                <w:tab w:val="decimal" w:pos="9000"/>
                <w:tab w:val="decimal" w:pos="11232"/>
              </w:tabs>
              <w:jc w:val="right"/>
            </w:pPr>
            <w:r w:rsidRPr="00B02865">
              <w:t>-</w:t>
            </w:r>
          </w:p>
        </w:tc>
      </w:tr>
      <w:tr w:rsidR="008D6480" w:rsidRPr="00F9683A" w:rsidTr="00166635">
        <w:tc>
          <w:tcPr>
            <w:tcW w:w="2126" w:type="dxa"/>
          </w:tcPr>
          <w:p w:rsidR="008D6480" w:rsidRPr="00F9683A" w:rsidRDefault="008D6480" w:rsidP="005F1A38">
            <w:pPr>
              <w:tabs>
                <w:tab w:val="center" w:pos="5580"/>
                <w:tab w:val="decimal" w:pos="9000"/>
                <w:tab w:val="decimal" w:pos="11232"/>
              </w:tabs>
            </w:pPr>
            <w:r w:rsidRPr="00F9683A">
              <w:t xml:space="preserve">K Harriman </w:t>
            </w:r>
          </w:p>
        </w:tc>
        <w:tc>
          <w:tcPr>
            <w:tcW w:w="1275" w:type="dxa"/>
            <w:gridSpan w:val="2"/>
          </w:tcPr>
          <w:p w:rsidR="008D6480" w:rsidRPr="00B02865" w:rsidRDefault="008D6480" w:rsidP="005F1A38">
            <w:pPr>
              <w:tabs>
                <w:tab w:val="center" w:pos="5580"/>
                <w:tab w:val="decimal" w:pos="9000"/>
                <w:tab w:val="decimal" w:pos="11232"/>
              </w:tabs>
              <w:jc w:val="right"/>
            </w:pPr>
            <w:r w:rsidRPr="00B02865">
              <w:t>-</w:t>
            </w:r>
          </w:p>
        </w:tc>
        <w:tc>
          <w:tcPr>
            <w:tcW w:w="1276" w:type="dxa"/>
            <w:gridSpan w:val="2"/>
          </w:tcPr>
          <w:p w:rsidR="008D6480" w:rsidRPr="00B02865" w:rsidRDefault="008D6480" w:rsidP="005F1A38">
            <w:pPr>
              <w:tabs>
                <w:tab w:val="center" w:pos="5580"/>
                <w:tab w:val="decimal" w:pos="9000"/>
                <w:tab w:val="decimal" w:pos="11232"/>
              </w:tabs>
              <w:jc w:val="right"/>
            </w:pPr>
            <w:r w:rsidRPr="00B02865">
              <w:t>-</w:t>
            </w:r>
          </w:p>
        </w:tc>
        <w:tc>
          <w:tcPr>
            <w:tcW w:w="1207" w:type="dxa"/>
          </w:tcPr>
          <w:p w:rsidR="008D6480" w:rsidRPr="00B02865" w:rsidRDefault="008D6480" w:rsidP="005F1A38">
            <w:pPr>
              <w:tabs>
                <w:tab w:val="center" w:pos="5580"/>
                <w:tab w:val="decimal" w:pos="9000"/>
                <w:tab w:val="decimal" w:pos="11232"/>
              </w:tabs>
              <w:jc w:val="right"/>
            </w:pPr>
            <w:r w:rsidRPr="00B02865">
              <w:t>-</w:t>
            </w:r>
          </w:p>
        </w:tc>
        <w:tc>
          <w:tcPr>
            <w:tcW w:w="1344" w:type="dxa"/>
            <w:gridSpan w:val="3"/>
          </w:tcPr>
          <w:p w:rsidR="008D6480" w:rsidRPr="00B02865" w:rsidRDefault="008D6480" w:rsidP="005F1A38">
            <w:pPr>
              <w:tabs>
                <w:tab w:val="center" w:pos="5580"/>
                <w:tab w:val="decimal" w:pos="9000"/>
                <w:tab w:val="decimal" w:pos="11232"/>
              </w:tabs>
              <w:jc w:val="right"/>
            </w:pPr>
            <w:r w:rsidRPr="00B02865">
              <w:t>-</w:t>
            </w:r>
          </w:p>
        </w:tc>
        <w:tc>
          <w:tcPr>
            <w:tcW w:w="1349" w:type="dxa"/>
          </w:tcPr>
          <w:p w:rsidR="008D6480" w:rsidRPr="00B02865" w:rsidRDefault="008D6480" w:rsidP="005F1A38">
            <w:pPr>
              <w:tabs>
                <w:tab w:val="center" w:pos="5580"/>
                <w:tab w:val="decimal" w:pos="9000"/>
                <w:tab w:val="decimal" w:pos="11232"/>
              </w:tabs>
              <w:jc w:val="right"/>
            </w:pPr>
            <w:r w:rsidRPr="00B02865">
              <w:t>-</w:t>
            </w:r>
          </w:p>
        </w:tc>
      </w:tr>
      <w:tr w:rsidR="008D6480" w:rsidTr="00166635">
        <w:tc>
          <w:tcPr>
            <w:tcW w:w="2126" w:type="dxa"/>
          </w:tcPr>
          <w:p w:rsidR="008D6480" w:rsidRPr="00F9683A" w:rsidRDefault="008D6480" w:rsidP="005F1A38">
            <w:pPr>
              <w:tabs>
                <w:tab w:val="center" w:pos="5580"/>
                <w:tab w:val="decimal" w:pos="9000"/>
                <w:tab w:val="decimal" w:pos="11232"/>
              </w:tabs>
            </w:pPr>
            <w:r w:rsidRPr="00F9683A">
              <w:t xml:space="preserve">P Cox </w:t>
            </w:r>
          </w:p>
        </w:tc>
        <w:tc>
          <w:tcPr>
            <w:tcW w:w="1275" w:type="dxa"/>
            <w:gridSpan w:val="2"/>
          </w:tcPr>
          <w:p w:rsidR="008D6480" w:rsidRPr="00B02865" w:rsidRDefault="008D6480" w:rsidP="005F1A38">
            <w:pPr>
              <w:tabs>
                <w:tab w:val="center" w:pos="5580"/>
                <w:tab w:val="decimal" w:pos="9000"/>
                <w:tab w:val="decimal" w:pos="11232"/>
              </w:tabs>
              <w:jc w:val="right"/>
            </w:pPr>
            <w:r w:rsidRPr="00B02865">
              <w:t>-</w:t>
            </w:r>
          </w:p>
        </w:tc>
        <w:tc>
          <w:tcPr>
            <w:tcW w:w="1276" w:type="dxa"/>
            <w:gridSpan w:val="2"/>
          </w:tcPr>
          <w:p w:rsidR="008D6480" w:rsidRPr="00B02865" w:rsidRDefault="008D6480" w:rsidP="005F1A38">
            <w:pPr>
              <w:tabs>
                <w:tab w:val="center" w:pos="5580"/>
                <w:tab w:val="decimal" w:pos="9000"/>
                <w:tab w:val="decimal" w:pos="11232"/>
              </w:tabs>
              <w:jc w:val="right"/>
            </w:pPr>
            <w:r w:rsidRPr="00B02865">
              <w:t>-</w:t>
            </w:r>
          </w:p>
        </w:tc>
        <w:tc>
          <w:tcPr>
            <w:tcW w:w="1207" w:type="dxa"/>
          </w:tcPr>
          <w:p w:rsidR="008D6480" w:rsidRPr="00B02865" w:rsidRDefault="008D6480" w:rsidP="005F1A38">
            <w:pPr>
              <w:tabs>
                <w:tab w:val="center" w:pos="5580"/>
                <w:tab w:val="decimal" w:pos="9000"/>
                <w:tab w:val="decimal" w:pos="11232"/>
              </w:tabs>
              <w:jc w:val="right"/>
            </w:pPr>
            <w:r w:rsidRPr="00B02865">
              <w:t>-</w:t>
            </w:r>
          </w:p>
        </w:tc>
        <w:tc>
          <w:tcPr>
            <w:tcW w:w="1344" w:type="dxa"/>
            <w:gridSpan w:val="3"/>
          </w:tcPr>
          <w:p w:rsidR="008D6480" w:rsidRPr="00B02865" w:rsidRDefault="008D6480" w:rsidP="005F1A38">
            <w:pPr>
              <w:tabs>
                <w:tab w:val="center" w:pos="5580"/>
                <w:tab w:val="decimal" w:pos="9000"/>
                <w:tab w:val="decimal" w:pos="11232"/>
              </w:tabs>
              <w:jc w:val="right"/>
            </w:pPr>
            <w:r w:rsidRPr="00B02865">
              <w:t>-</w:t>
            </w:r>
          </w:p>
        </w:tc>
        <w:tc>
          <w:tcPr>
            <w:tcW w:w="1349" w:type="dxa"/>
          </w:tcPr>
          <w:p w:rsidR="008D6480" w:rsidRPr="00B02865" w:rsidRDefault="008D6480" w:rsidP="005F1A38">
            <w:pPr>
              <w:tabs>
                <w:tab w:val="center" w:pos="5580"/>
                <w:tab w:val="decimal" w:pos="9000"/>
                <w:tab w:val="decimal" w:pos="11232"/>
              </w:tabs>
              <w:jc w:val="right"/>
            </w:pPr>
            <w:r w:rsidRPr="00B02865">
              <w:t>-</w:t>
            </w:r>
          </w:p>
        </w:tc>
      </w:tr>
    </w:tbl>
    <w:p w:rsidR="008D6480" w:rsidRDefault="008D6480" w:rsidP="00C904F6"/>
    <w:p w:rsidR="008D6480" w:rsidRDefault="008D6480" w:rsidP="00C904F6">
      <w:r>
        <w:t>*</w:t>
      </w:r>
      <w:r w:rsidR="000E6A80">
        <w:t>*</w:t>
      </w:r>
      <w:r>
        <w:t xml:space="preserve"> these staff members have transferred to the new 2015 pension scheme and therefore pension contributions have been calculated by SPPA for these staff.</w:t>
      </w:r>
    </w:p>
    <w:p w:rsidR="00DE4557" w:rsidRPr="00C904F6" w:rsidRDefault="00DE4557" w:rsidP="00C904F6"/>
    <w:p w:rsidR="00DE4557" w:rsidRPr="00DE4557" w:rsidRDefault="0048414C" w:rsidP="00DE4557">
      <w:pPr>
        <w:widowControl/>
        <w:rPr>
          <w:bCs/>
          <w:szCs w:val="22"/>
          <w:lang w:eastAsia="en-GB"/>
        </w:rPr>
      </w:pPr>
      <w:r w:rsidRPr="00DE4557">
        <w:rPr>
          <w:bCs/>
          <w:szCs w:val="22"/>
          <w:lang w:eastAsia="en-GB"/>
        </w:rPr>
        <w:t>Note - The</w:t>
      </w:r>
      <w:r w:rsidR="00DE4557" w:rsidRPr="00DE4557">
        <w:rPr>
          <w:bCs/>
          <w:szCs w:val="22"/>
          <w:lang w:eastAsia="en-GB"/>
        </w:rPr>
        <w:t xml:space="preserve"> availability of more accurate information has resulted in some amendment to the lengths of service used to estimate Directors pension values in 2016/17.</w:t>
      </w:r>
    </w:p>
    <w:p w:rsidR="008D6480" w:rsidRDefault="008D6480" w:rsidP="00F202FB">
      <w:pPr>
        <w:pStyle w:val="2-col-note-tot"/>
        <w:tabs>
          <w:tab w:val="clear" w:pos="6120"/>
          <w:tab w:val="clear" w:pos="7200"/>
          <w:tab w:val="clear" w:pos="9000"/>
          <w:tab w:val="clear" w:pos="11952"/>
        </w:tabs>
        <w:spacing w:line="240" w:lineRule="auto"/>
        <w:rPr>
          <w:b w:val="0"/>
          <w:bCs/>
        </w:rPr>
      </w:pPr>
    </w:p>
    <w:p w:rsidR="008D6480" w:rsidRDefault="008D6480" w:rsidP="00F202FB">
      <w:pPr>
        <w:pStyle w:val="2-col-note-tot"/>
        <w:tabs>
          <w:tab w:val="clear" w:pos="6120"/>
          <w:tab w:val="clear" w:pos="7200"/>
          <w:tab w:val="clear" w:pos="9000"/>
          <w:tab w:val="clear" w:pos="11952"/>
        </w:tabs>
        <w:spacing w:line="240" w:lineRule="auto"/>
        <w:rPr>
          <w:b w:val="0"/>
          <w:bCs/>
        </w:rPr>
      </w:pPr>
    </w:p>
    <w:p w:rsidR="008D6480" w:rsidRDefault="008D6480" w:rsidP="00F202FB">
      <w:pPr>
        <w:pStyle w:val="2-col-note-tot"/>
        <w:tabs>
          <w:tab w:val="clear" w:pos="6120"/>
          <w:tab w:val="clear" w:pos="7200"/>
          <w:tab w:val="clear" w:pos="9000"/>
          <w:tab w:val="clear" w:pos="11952"/>
        </w:tabs>
        <w:spacing w:line="240" w:lineRule="auto"/>
        <w:rPr>
          <w:b w:val="0"/>
          <w:bCs/>
        </w:rPr>
      </w:pPr>
    </w:p>
    <w:p w:rsidR="008D6480" w:rsidRDefault="008D6480" w:rsidP="0081330B">
      <w:pPr>
        <w:pStyle w:val="2-col-note-tot"/>
        <w:tabs>
          <w:tab w:val="clear" w:pos="6120"/>
          <w:tab w:val="clear" w:pos="7200"/>
          <w:tab w:val="clear" w:pos="9000"/>
          <w:tab w:val="clear" w:pos="11952"/>
        </w:tabs>
        <w:spacing w:line="240" w:lineRule="auto"/>
        <w:rPr>
          <w:bCs/>
          <w:noProof/>
        </w:rPr>
      </w:pPr>
      <w:r w:rsidRPr="0081330B">
        <w:rPr>
          <w:b w:val="0"/>
          <w:bCs/>
        </w:rPr>
        <w:br w:type="page"/>
      </w:r>
      <w:r>
        <w:rPr>
          <w:bCs/>
          <w:noProof/>
        </w:rPr>
        <w:lastRenderedPageBreak/>
        <w:t>BOARD MEMBERS AND SENIOR EMPLOYEES REMUNERATION (continued)</w:t>
      </w:r>
    </w:p>
    <w:p w:rsidR="008D6480" w:rsidRPr="0092501D" w:rsidRDefault="008D6480" w:rsidP="0092501D">
      <w:pPr>
        <w:pStyle w:val="2-col-note-tot"/>
        <w:spacing w:line="240" w:lineRule="auto"/>
      </w:pPr>
    </w:p>
    <w:p w:rsidR="008D6480" w:rsidRDefault="008D6480" w:rsidP="00840B4A">
      <w:pPr>
        <w:rPr>
          <w:szCs w:val="22"/>
        </w:rPr>
      </w:pPr>
      <w:r>
        <w:rPr>
          <w:szCs w:val="22"/>
        </w:rPr>
        <w:t>The ‘total earnings in year’ column (shaded below) shows the remuneration relating to actual earnings 2015/16.</w:t>
      </w:r>
    </w:p>
    <w:p w:rsidR="008D6480" w:rsidRPr="00040CB7" w:rsidRDefault="008D6480" w:rsidP="0092501D">
      <w:pPr>
        <w:pStyle w:val="2-col-note-tot"/>
        <w:spacing w:line="240" w:lineRule="auto"/>
      </w:pPr>
    </w:p>
    <w:p w:rsidR="008D6480" w:rsidRPr="00DA3F9B" w:rsidRDefault="008D6480" w:rsidP="00DA3F9B">
      <w:pPr>
        <w:pStyle w:val="2-col-note-tot"/>
        <w:tabs>
          <w:tab w:val="clear" w:pos="6120"/>
          <w:tab w:val="clear" w:pos="7200"/>
          <w:tab w:val="clear" w:pos="9000"/>
          <w:tab w:val="clear" w:pos="11952"/>
        </w:tabs>
        <w:spacing w:line="240" w:lineRule="auto"/>
        <w:rPr>
          <w:bCs/>
          <w:noProof/>
        </w:rPr>
      </w:pPr>
      <w:r>
        <w:rPr>
          <w:bCs/>
          <w:noProof/>
        </w:rPr>
        <w:t>FOR THE YEAR ENDED 31 MARCH 2016</w:t>
      </w:r>
    </w:p>
    <w:tbl>
      <w:tblPr>
        <w:tblpPr w:leftFromText="180" w:rightFromText="180" w:vertAnchor="text" w:horzAnchor="margin" w:tblpXSpec="center" w:tblpY="178"/>
        <w:tblW w:w="8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tblPr>
      <w:tblGrid>
        <w:gridCol w:w="1935"/>
        <w:gridCol w:w="1175"/>
        <w:gridCol w:w="1175"/>
        <w:gridCol w:w="1176"/>
        <w:gridCol w:w="1176"/>
        <w:gridCol w:w="1658"/>
      </w:tblGrid>
      <w:tr w:rsidR="008D6480" w:rsidRPr="003B4F9B" w:rsidTr="00EA203A">
        <w:tc>
          <w:tcPr>
            <w:tcW w:w="1935" w:type="dxa"/>
          </w:tcPr>
          <w:p w:rsidR="008D6480" w:rsidRPr="00FB4387" w:rsidRDefault="008D6480" w:rsidP="009234E1">
            <w:pPr>
              <w:tabs>
                <w:tab w:val="center" w:pos="5580"/>
                <w:tab w:val="decimal" w:pos="9000"/>
                <w:tab w:val="decimal" w:pos="11232"/>
              </w:tabs>
              <w:rPr>
                <w:b/>
                <w:sz w:val="20"/>
              </w:rPr>
            </w:pPr>
            <w:r w:rsidRPr="00FB4387">
              <w:rPr>
                <w:b/>
                <w:sz w:val="20"/>
              </w:rPr>
              <w:t>2016</w:t>
            </w:r>
          </w:p>
          <w:p w:rsidR="008D6480" w:rsidRPr="00FB4387" w:rsidRDefault="008D6480" w:rsidP="009234E1">
            <w:pPr>
              <w:tabs>
                <w:tab w:val="center" w:pos="5580"/>
                <w:tab w:val="decimal" w:pos="9000"/>
                <w:tab w:val="decimal" w:pos="11232"/>
              </w:tabs>
              <w:rPr>
                <w:b/>
                <w:sz w:val="18"/>
              </w:rPr>
            </w:pPr>
          </w:p>
          <w:p w:rsidR="008D6480" w:rsidRPr="00FB4387" w:rsidRDefault="008D6480" w:rsidP="009234E1">
            <w:pPr>
              <w:pStyle w:val="EndnoteText"/>
              <w:tabs>
                <w:tab w:val="center" w:pos="5580"/>
                <w:tab w:val="decimal" w:pos="9000"/>
                <w:tab w:val="decimal" w:pos="11232"/>
              </w:tabs>
              <w:rPr>
                <w:b/>
                <w:sz w:val="22"/>
                <w:szCs w:val="22"/>
              </w:rPr>
            </w:pPr>
            <w:r w:rsidRPr="00FB4387">
              <w:rPr>
                <w:b/>
                <w:sz w:val="22"/>
                <w:szCs w:val="22"/>
              </w:rPr>
              <w:t>Name</w:t>
            </w:r>
          </w:p>
        </w:tc>
        <w:tc>
          <w:tcPr>
            <w:tcW w:w="1175" w:type="dxa"/>
          </w:tcPr>
          <w:p w:rsidR="008D6480" w:rsidRPr="00FB4387" w:rsidRDefault="008D6480" w:rsidP="009234E1">
            <w:pPr>
              <w:tabs>
                <w:tab w:val="center" w:pos="5580"/>
                <w:tab w:val="decimal" w:pos="9000"/>
                <w:tab w:val="decimal" w:pos="11232"/>
              </w:tabs>
              <w:jc w:val="right"/>
              <w:rPr>
                <w:b/>
              </w:rPr>
            </w:pPr>
            <w:r w:rsidRPr="00FB4387">
              <w:rPr>
                <w:b/>
              </w:rPr>
              <w:t xml:space="preserve">Directors Gross Salary </w:t>
            </w:r>
          </w:p>
          <w:p w:rsidR="008D6480" w:rsidRPr="00FB4387" w:rsidRDefault="008D6480" w:rsidP="009234E1">
            <w:pPr>
              <w:tabs>
                <w:tab w:val="center" w:pos="5580"/>
                <w:tab w:val="decimal" w:pos="9000"/>
                <w:tab w:val="decimal" w:pos="11232"/>
              </w:tabs>
              <w:jc w:val="right"/>
              <w:rPr>
                <w:b/>
              </w:rPr>
            </w:pPr>
            <w:r w:rsidRPr="00FB4387">
              <w:rPr>
                <w:b/>
              </w:rPr>
              <w:t>(bands of</w:t>
            </w:r>
          </w:p>
          <w:p w:rsidR="008D6480" w:rsidRPr="00FB4387" w:rsidRDefault="008D6480" w:rsidP="009234E1">
            <w:pPr>
              <w:tabs>
                <w:tab w:val="center" w:pos="5580"/>
                <w:tab w:val="decimal" w:pos="9000"/>
                <w:tab w:val="decimal" w:pos="11232"/>
              </w:tabs>
              <w:jc w:val="right"/>
              <w:rPr>
                <w:b/>
              </w:rPr>
            </w:pPr>
            <w:r w:rsidRPr="00FB4387">
              <w:rPr>
                <w:b/>
              </w:rPr>
              <w:t>£5,000)</w:t>
            </w:r>
          </w:p>
        </w:tc>
        <w:tc>
          <w:tcPr>
            <w:tcW w:w="1175" w:type="dxa"/>
          </w:tcPr>
          <w:p w:rsidR="008D6480" w:rsidRPr="00FF37AD" w:rsidRDefault="008D6480" w:rsidP="009234E1">
            <w:pPr>
              <w:tabs>
                <w:tab w:val="center" w:pos="5580"/>
                <w:tab w:val="decimal" w:pos="9000"/>
                <w:tab w:val="decimal" w:pos="11232"/>
              </w:tabs>
              <w:jc w:val="right"/>
              <w:rPr>
                <w:b/>
              </w:rPr>
            </w:pPr>
            <w:r w:rsidRPr="00FF37AD">
              <w:rPr>
                <w:b/>
              </w:rPr>
              <w:t>Benefits in Kind</w:t>
            </w:r>
          </w:p>
        </w:tc>
        <w:tc>
          <w:tcPr>
            <w:tcW w:w="1176" w:type="dxa"/>
            <w:shd w:val="clear" w:color="auto" w:fill="BFBFBF"/>
          </w:tcPr>
          <w:p w:rsidR="008D6480" w:rsidRPr="00E73CC2" w:rsidRDefault="008D6480" w:rsidP="009234E1">
            <w:pPr>
              <w:tabs>
                <w:tab w:val="center" w:pos="5580"/>
                <w:tab w:val="decimal" w:pos="9000"/>
                <w:tab w:val="decimal" w:pos="11232"/>
              </w:tabs>
              <w:jc w:val="right"/>
              <w:rPr>
                <w:b/>
              </w:rPr>
            </w:pPr>
            <w:r w:rsidRPr="00E73CC2">
              <w:rPr>
                <w:b/>
              </w:rPr>
              <w:t>Total Earnings in Year</w:t>
            </w:r>
          </w:p>
          <w:p w:rsidR="008D6480" w:rsidRPr="00E73CC2" w:rsidRDefault="008D6480" w:rsidP="009234E1">
            <w:pPr>
              <w:tabs>
                <w:tab w:val="center" w:pos="5580"/>
                <w:tab w:val="decimal" w:pos="9000"/>
                <w:tab w:val="decimal" w:pos="11232"/>
              </w:tabs>
              <w:jc w:val="right"/>
              <w:rPr>
                <w:b/>
              </w:rPr>
            </w:pPr>
            <w:r w:rsidRPr="00E73CC2">
              <w:rPr>
                <w:b/>
              </w:rPr>
              <w:t>(bands of</w:t>
            </w:r>
          </w:p>
          <w:p w:rsidR="008D6480" w:rsidRPr="00E73CC2" w:rsidRDefault="008D6480" w:rsidP="009234E1">
            <w:pPr>
              <w:tabs>
                <w:tab w:val="center" w:pos="5580"/>
                <w:tab w:val="decimal" w:pos="9000"/>
                <w:tab w:val="decimal" w:pos="11232"/>
              </w:tabs>
              <w:jc w:val="right"/>
              <w:rPr>
                <w:b/>
              </w:rPr>
            </w:pPr>
            <w:r w:rsidRPr="00E73CC2">
              <w:rPr>
                <w:b/>
              </w:rPr>
              <w:t>£5,000)</w:t>
            </w:r>
          </w:p>
        </w:tc>
        <w:tc>
          <w:tcPr>
            <w:tcW w:w="1176" w:type="dxa"/>
          </w:tcPr>
          <w:p w:rsidR="008D6480" w:rsidRPr="00C76C7B" w:rsidRDefault="008D6480" w:rsidP="009234E1">
            <w:pPr>
              <w:tabs>
                <w:tab w:val="center" w:pos="5580"/>
                <w:tab w:val="decimal" w:pos="9000"/>
                <w:tab w:val="decimal" w:pos="11232"/>
              </w:tabs>
              <w:jc w:val="right"/>
              <w:rPr>
                <w:b/>
              </w:rPr>
            </w:pPr>
            <w:r w:rsidRPr="00C76C7B">
              <w:rPr>
                <w:b/>
              </w:rPr>
              <w:t>Pension Benefits</w:t>
            </w:r>
          </w:p>
        </w:tc>
        <w:tc>
          <w:tcPr>
            <w:tcW w:w="1658" w:type="dxa"/>
          </w:tcPr>
          <w:p w:rsidR="008D6480" w:rsidRPr="00365760" w:rsidRDefault="008D6480" w:rsidP="009234E1">
            <w:pPr>
              <w:tabs>
                <w:tab w:val="center" w:pos="5580"/>
                <w:tab w:val="decimal" w:pos="9000"/>
                <w:tab w:val="decimal" w:pos="11232"/>
              </w:tabs>
              <w:jc w:val="right"/>
              <w:rPr>
                <w:b/>
              </w:rPr>
            </w:pPr>
            <w:r w:rsidRPr="00365760">
              <w:rPr>
                <w:b/>
              </w:rPr>
              <w:t>Total Remuneration (bands of £5,000)</w:t>
            </w:r>
          </w:p>
        </w:tc>
      </w:tr>
      <w:tr w:rsidR="008D6480" w:rsidRPr="003B4F9B" w:rsidTr="00EA203A">
        <w:tc>
          <w:tcPr>
            <w:tcW w:w="1935" w:type="dxa"/>
          </w:tcPr>
          <w:p w:rsidR="008D6480" w:rsidRPr="00FB4387" w:rsidRDefault="008D6480" w:rsidP="009234E1">
            <w:pPr>
              <w:tabs>
                <w:tab w:val="center" w:pos="5580"/>
                <w:tab w:val="decimal" w:pos="9000"/>
                <w:tab w:val="decimal" w:pos="11232"/>
              </w:tabs>
              <w:rPr>
                <w:b/>
                <w:bCs/>
              </w:rPr>
            </w:pPr>
          </w:p>
        </w:tc>
        <w:tc>
          <w:tcPr>
            <w:tcW w:w="1175" w:type="dxa"/>
          </w:tcPr>
          <w:p w:rsidR="008D6480" w:rsidRPr="00FB4387" w:rsidRDefault="008D6480" w:rsidP="009234E1">
            <w:pPr>
              <w:tabs>
                <w:tab w:val="center" w:pos="5580"/>
                <w:tab w:val="decimal" w:pos="9000"/>
                <w:tab w:val="decimal" w:pos="11232"/>
              </w:tabs>
              <w:jc w:val="right"/>
              <w:rPr>
                <w:b/>
              </w:rPr>
            </w:pPr>
            <w:r w:rsidRPr="00FB4387">
              <w:rPr>
                <w:b/>
              </w:rPr>
              <w:t>£’000</w:t>
            </w:r>
          </w:p>
        </w:tc>
        <w:tc>
          <w:tcPr>
            <w:tcW w:w="1175" w:type="dxa"/>
          </w:tcPr>
          <w:p w:rsidR="008D6480" w:rsidRPr="00FF37AD" w:rsidRDefault="008D6480" w:rsidP="009234E1">
            <w:pPr>
              <w:tabs>
                <w:tab w:val="center" w:pos="5580"/>
                <w:tab w:val="decimal" w:pos="9000"/>
                <w:tab w:val="decimal" w:pos="11232"/>
              </w:tabs>
              <w:jc w:val="right"/>
              <w:rPr>
                <w:b/>
              </w:rPr>
            </w:pPr>
            <w:r w:rsidRPr="00FF37AD">
              <w:rPr>
                <w:b/>
              </w:rPr>
              <w:t>£’000</w:t>
            </w:r>
          </w:p>
        </w:tc>
        <w:tc>
          <w:tcPr>
            <w:tcW w:w="1176" w:type="dxa"/>
            <w:shd w:val="clear" w:color="auto" w:fill="BFBFBF"/>
          </w:tcPr>
          <w:p w:rsidR="008D6480" w:rsidRPr="00E73CC2" w:rsidRDefault="008D6480" w:rsidP="009234E1">
            <w:pPr>
              <w:tabs>
                <w:tab w:val="center" w:pos="5580"/>
                <w:tab w:val="decimal" w:pos="9000"/>
                <w:tab w:val="decimal" w:pos="11232"/>
              </w:tabs>
              <w:jc w:val="right"/>
              <w:rPr>
                <w:b/>
              </w:rPr>
            </w:pPr>
            <w:r w:rsidRPr="00E73CC2">
              <w:rPr>
                <w:b/>
              </w:rPr>
              <w:t>£’000</w:t>
            </w:r>
          </w:p>
        </w:tc>
        <w:tc>
          <w:tcPr>
            <w:tcW w:w="1176" w:type="dxa"/>
          </w:tcPr>
          <w:p w:rsidR="008D6480" w:rsidRPr="00C76C7B" w:rsidRDefault="008D6480" w:rsidP="009234E1">
            <w:pPr>
              <w:tabs>
                <w:tab w:val="center" w:pos="5580"/>
                <w:tab w:val="decimal" w:pos="9000"/>
                <w:tab w:val="decimal" w:pos="11232"/>
              </w:tabs>
              <w:jc w:val="right"/>
              <w:rPr>
                <w:b/>
              </w:rPr>
            </w:pPr>
            <w:r w:rsidRPr="00C76C7B">
              <w:rPr>
                <w:b/>
              </w:rPr>
              <w:t>£’000</w:t>
            </w:r>
          </w:p>
        </w:tc>
        <w:tc>
          <w:tcPr>
            <w:tcW w:w="1658" w:type="dxa"/>
          </w:tcPr>
          <w:p w:rsidR="008D6480" w:rsidRPr="00365760" w:rsidRDefault="008D6480" w:rsidP="009234E1">
            <w:pPr>
              <w:tabs>
                <w:tab w:val="center" w:pos="5580"/>
                <w:tab w:val="decimal" w:pos="9000"/>
                <w:tab w:val="decimal" w:pos="11232"/>
              </w:tabs>
              <w:jc w:val="right"/>
              <w:rPr>
                <w:b/>
              </w:rPr>
            </w:pPr>
            <w:r w:rsidRPr="00365760">
              <w:rPr>
                <w:b/>
              </w:rPr>
              <w:t>£’000</w:t>
            </w:r>
          </w:p>
        </w:tc>
      </w:tr>
      <w:tr w:rsidR="008D6480" w:rsidRPr="003B4F9B" w:rsidTr="00EA203A">
        <w:tc>
          <w:tcPr>
            <w:tcW w:w="1935" w:type="dxa"/>
          </w:tcPr>
          <w:p w:rsidR="008D6480" w:rsidRPr="00FB4387" w:rsidRDefault="008D6480" w:rsidP="009234E1">
            <w:pPr>
              <w:tabs>
                <w:tab w:val="center" w:pos="5580"/>
                <w:tab w:val="decimal" w:pos="9000"/>
                <w:tab w:val="decimal" w:pos="11232"/>
              </w:tabs>
              <w:rPr>
                <w:b/>
                <w:bCs/>
              </w:rPr>
            </w:pPr>
            <w:r w:rsidRPr="00FB4387">
              <w:rPr>
                <w:b/>
                <w:bCs/>
              </w:rPr>
              <w:t>Remuneration of:</w:t>
            </w:r>
          </w:p>
        </w:tc>
        <w:tc>
          <w:tcPr>
            <w:tcW w:w="1175" w:type="dxa"/>
          </w:tcPr>
          <w:p w:rsidR="008D6480" w:rsidRPr="00FB4387" w:rsidRDefault="008D6480" w:rsidP="009234E1">
            <w:pPr>
              <w:tabs>
                <w:tab w:val="center" w:pos="5580"/>
                <w:tab w:val="decimal" w:pos="9000"/>
                <w:tab w:val="decimal" w:pos="11232"/>
              </w:tabs>
            </w:pPr>
          </w:p>
        </w:tc>
        <w:tc>
          <w:tcPr>
            <w:tcW w:w="1175" w:type="dxa"/>
          </w:tcPr>
          <w:p w:rsidR="008D6480" w:rsidRPr="00FF37AD" w:rsidRDefault="008D6480" w:rsidP="009234E1">
            <w:pPr>
              <w:tabs>
                <w:tab w:val="center" w:pos="5580"/>
                <w:tab w:val="decimal" w:pos="9000"/>
                <w:tab w:val="decimal" w:pos="11232"/>
              </w:tabs>
            </w:pPr>
          </w:p>
        </w:tc>
        <w:tc>
          <w:tcPr>
            <w:tcW w:w="1176" w:type="dxa"/>
            <w:shd w:val="clear" w:color="auto" w:fill="BFBFBF"/>
          </w:tcPr>
          <w:p w:rsidR="008D6480" w:rsidRPr="00E73CC2" w:rsidRDefault="008D6480" w:rsidP="009234E1">
            <w:pPr>
              <w:tabs>
                <w:tab w:val="center" w:pos="5580"/>
                <w:tab w:val="decimal" w:pos="9000"/>
                <w:tab w:val="decimal" w:pos="11232"/>
              </w:tabs>
            </w:pPr>
          </w:p>
        </w:tc>
        <w:tc>
          <w:tcPr>
            <w:tcW w:w="1176" w:type="dxa"/>
          </w:tcPr>
          <w:p w:rsidR="008D6480" w:rsidRPr="00C76C7B" w:rsidRDefault="008D6480" w:rsidP="009234E1">
            <w:pPr>
              <w:tabs>
                <w:tab w:val="center" w:pos="5580"/>
                <w:tab w:val="decimal" w:pos="9000"/>
                <w:tab w:val="decimal" w:pos="11232"/>
              </w:tabs>
            </w:pPr>
          </w:p>
        </w:tc>
        <w:tc>
          <w:tcPr>
            <w:tcW w:w="1658" w:type="dxa"/>
          </w:tcPr>
          <w:p w:rsidR="008D6480" w:rsidRPr="00365760" w:rsidRDefault="008D6480" w:rsidP="009234E1">
            <w:pPr>
              <w:tabs>
                <w:tab w:val="center" w:pos="5580"/>
                <w:tab w:val="decimal" w:pos="9000"/>
                <w:tab w:val="decimal" w:pos="11232"/>
              </w:tabs>
            </w:pPr>
          </w:p>
        </w:tc>
      </w:tr>
      <w:tr w:rsidR="008D6480" w:rsidRPr="003B4F9B" w:rsidTr="00EA203A">
        <w:tc>
          <w:tcPr>
            <w:tcW w:w="1935" w:type="dxa"/>
          </w:tcPr>
          <w:p w:rsidR="008D6480" w:rsidRPr="00FB4387" w:rsidRDefault="008D6480" w:rsidP="009234E1">
            <w:pPr>
              <w:tabs>
                <w:tab w:val="center" w:pos="5580"/>
                <w:tab w:val="decimal" w:pos="9000"/>
                <w:tab w:val="decimal" w:pos="11232"/>
              </w:tabs>
              <w:rPr>
                <w:b/>
                <w:bCs/>
              </w:rPr>
            </w:pPr>
            <w:r w:rsidRPr="00FB4387">
              <w:rPr>
                <w:b/>
                <w:bCs/>
              </w:rPr>
              <w:t>Executive Members</w:t>
            </w:r>
          </w:p>
        </w:tc>
        <w:tc>
          <w:tcPr>
            <w:tcW w:w="1175" w:type="dxa"/>
          </w:tcPr>
          <w:p w:rsidR="008D6480" w:rsidRPr="00FB4387" w:rsidRDefault="008D6480" w:rsidP="009234E1">
            <w:pPr>
              <w:tabs>
                <w:tab w:val="center" w:pos="5580"/>
                <w:tab w:val="decimal" w:pos="9000"/>
                <w:tab w:val="decimal" w:pos="11232"/>
              </w:tabs>
            </w:pPr>
          </w:p>
        </w:tc>
        <w:tc>
          <w:tcPr>
            <w:tcW w:w="1175" w:type="dxa"/>
          </w:tcPr>
          <w:p w:rsidR="008D6480" w:rsidRPr="00FF37AD" w:rsidRDefault="008D6480" w:rsidP="009234E1">
            <w:pPr>
              <w:tabs>
                <w:tab w:val="center" w:pos="5580"/>
                <w:tab w:val="decimal" w:pos="9000"/>
                <w:tab w:val="decimal" w:pos="11232"/>
              </w:tabs>
            </w:pPr>
          </w:p>
        </w:tc>
        <w:tc>
          <w:tcPr>
            <w:tcW w:w="1176" w:type="dxa"/>
            <w:shd w:val="clear" w:color="auto" w:fill="BFBFBF"/>
          </w:tcPr>
          <w:p w:rsidR="008D6480" w:rsidRPr="00E73CC2" w:rsidRDefault="008D6480" w:rsidP="009234E1">
            <w:pPr>
              <w:tabs>
                <w:tab w:val="center" w:pos="5580"/>
                <w:tab w:val="decimal" w:pos="9000"/>
                <w:tab w:val="decimal" w:pos="11232"/>
              </w:tabs>
            </w:pPr>
          </w:p>
        </w:tc>
        <w:tc>
          <w:tcPr>
            <w:tcW w:w="1176" w:type="dxa"/>
          </w:tcPr>
          <w:p w:rsidR="008D6480" w:rsidRPr="00C76C7B" w:rsidRDefault="008D6480" w:rsidP="009234E1">
            <w:pPr>
              <w:tabs>
                <w:tab w:val="center" w:pos="5580"/>
                <w:tab w:val="decimal" w:pos="9000"/>
                <w:tab w:val="decimal" w:pos="11232"/>
              </w:tabs>
            </w:pPr>
          </w:p>
        </w:tc>
        <w:tc>
          <w:tcPr>
            <w:tcW w:w="1658" w:type="dxa"/>
          </w:tcPr>
          <w:p w:rsidR="008D6480" w:rsidRPr="00365760" w:rsidRDefault="008D6480" w:rsidP="009234E1">
            <w:pPr>
              <w:tabs>
                <w:tab w:val="center" w:pos="5580"/>
                <w:tab w:val="decimal" w:pos="9000"/>
                <w:tab w:val="decimal" w:pos="11232"/>
              </w:tabs>
            </w:pPr>
          </w:p>
        </w:tc>
      </w:tr>
      <w:tr w:rsidR="008D6480" w:rsidRPr="003B4F9B" w:rsidTr="00EA203A">
        <w:tc>
          <w:tcPr>
            <w:tcW w:w="1935" w:type="dxa"/>
          </w:tcPr>
          <w:p w:rsidR="008D6480" w:rsidRPr="00FB4387" w:rsidRDefault="008D6480" w:rsidP="009234E1">
            <w:pPr>
              <w:tabs>
                <w:tab w:val="center" w:pos="5580"/>
                <w:tab w:val="decimal" w:pos="9000"/>
                <w:tab w:val="decimal" w:pos="11232"/>
              </w:tabs>
            </w:pPr>
            <w:r w:rsidRPr="00FB4387">
              <w:t xml:space="preserve">Chief Executive:             JW Young </w:t>
            </w:r>
          </w:p>
        </w:tc>
        <w:tc>
          <w:tcPr>
            <w:tcW w:w="1175" w:type="dxa"/>
          </w:tcPr>
          <w:p w:rsidR="008D6480" w:rsidRPr="00FB4387" w:rsidRDefault="008D6480" w:rsidP="009234E1">
            <w:pPr>
              <w:tabs>
                <w:tab w:val="center" w:pos="5580"/>
                <w:tab w:val="decimal" w:pos="9000"/>
                <w:tab w:val="decimal" w:pos="11232"/>
              </w:tabs>
              <w:jc w:val="right"/>
            </w:pPr>
            <w:r w:rsidRPr="00FB4387">
              <w:t>120-125</w:t>
            </w:r>
          </w:p>
        </w:tc>
        <w:tc>
          <w:tcPr>
            <w:tcW w:w="1175" w:type="dxa"/>
          </w:tcPr>
          <w:p w:rsidR="008D6480" w:rsidRPr="00FF37AD" w:rsidRDefault="008D6480" w:rsidP="009234E1">
            <w:pPr>
              <w:tabs>
                <w:tab w:val="center" w:pos="5580"/>
                <w:tab w:val="decimal" w:pos="9000"/>
                <w:tab w:val="decimal" w:pos="11232"/>
              </w:tabs>
              <w:jc w:val="right"/>
            </w:pPr>
            <w:r w:rsidRPr="00FF37AD">
              <w:t>3.3</w:t>
            </w:r>
          </w:p>
        </w:tc>
        <w:tc>
          <w:tcPr>
            <w:tcW w:w="1176" w:type="dxa"/>
            <w:shd w:val="clear" w:color="auto" w:fill="BFBFBF"/>
          </w:tcPr>
          <w:p w:rsidR="008D6480" w:rsidRPr="00E73CC2" w:rsidRDefault="008D6480" w:rsidP="009234E1">
            <w:pPr>
              <w:tabs>
                <w:tab w:val="center" w:pos="5580"/>
                <w:tab w:val="decimal" w:pos="9000"/>
                <w:tab w:val="decimal" w:pos="11232"/>
              </w:tabs>
              <w:jc w:val="right"/>
            </w:pPr>
            <w:r w:rsidRPr="00E73CC2">
              <w:t>120-125</w:t>
            </w:r>
          </w:p>
        </w:tc>
        <w:tc>
          <w:tcPr>
            <w:tcW w:w="1176" w:type="dxa"/>
          </w:tcPr>
          <w:p w:rsidR="008D6480" w:rsidRPr="00C76C7B" w:rsidRDefault="008D6480" w:rsidP="009234E1">
            <w:pPr>
              <w:tabs>
                <w:tab w:val="center" w:pos="5580"/>
                <w:tab w:val="decimal" w:pos="9000"/>
                <w:tab w:val="decimal" w:pos="11232"/>
              </w:tabs>
              <w:jc w:val="right"/>
            </w:pPr>
            <w:r w:rsidRPr="00C76C7B">
              <w:t>90</w:t>
            </w:r>
          </w:p>
        </w:tc>
        <w:tc>
          <w:tcPr>
            <w:tcW w:w="1658" w:type="dxa"/>
          </w:tcPr>
          <w:p w:rsidR="008D6480" w:rsidRPr="00365760" w:rsidRDefault="008D6480" w:rsidP="009234E1">
            <w:pPr>
              <w:tabs>
                <w:tab w:val="center" w:pos="5580"/>
                <w:tab w:val="decimal" w:pos="9000"/>
                <w:tab w:val="decimal" w:pos="11232"/>
              </w:tabs>
              <w:jc w:val="right"/>
            </w:pPr>
            <w:r w:rsidRPr="00365760">
              <w:t>210-215</w:t>
            </w:r>
          </w:p>
        </w:tc>
      </w:tr>
      <w:tr w:rsidR="008D6480" w:rsidRPr="003B4F9B" w:rsidTr="00EA203A">
        <w:tc>
          <w:tcPr>
            <w:tcW w:w="1935" w:type="dxa"/>
          </w:tcPr>
          <w:p w:rsidR="008D6480" w:rsidRPr="00FB4387" w:rsidRDefault="008D6480" w:rsidP="009234E1">
            <w:pPr>
              <w:tabs>
                <w:tab w:val="center" w:pos="5580"/>
                <w:tab w:val="decimal" w:pos="9000"/>
                <w:tab w:val="decimal" w:pos="11232"/>
              </w:tabs>
            </w:pPr>
            <w:r w:rsidRPr="00FB4387">
              <w:t xml:space="preserve">Director of Finance: </w:t>
            </w:r>
          </w:p>
          <w:p w:rsidR="008D6480" w:rsidRPr="00FB4387" w:rsidRDefault="008D6480" w:rsidP="009234E1">
            <w:pPr>
              <w:tabs>
                <w:tab w:val="center" w:pos="5580"/>
                <w:tab w:val="decimal" w:pos="9000"/>
                <w:tab w:val="decimal" w:pos="11232"/>
              </w:tabs>
            </w:pPr>
            <w:r w:rsidRPr="00FB4387">
              <w:t xml:space="preserve">J M Carter </w:t>
            </w:r>
          </w:p>
        </w:tc>
        <w:tc>
          <w:tcPr>
            <w:tcW w:w="1175" w:type="dxa"/>
          </w:tcPr>
          <w:p w:rsidR="008D6480" w:rsidRPr="00FB4387" w:rsidRDefault="008D6480" w:rsidP="009234E1">
            <w:pPr>
              <w:jc w:val="right"/>
              <w:rPr>
                <w:snapToGrid w:val="0"/>
                <w:lang w:val="en-US"/>
              </w:rPr>
            </w:pPr>
            <w:r w:rsidRPr="00FB4387">
              <w:rPr>
                <w:snapToGrid w:val="0"/>
                <w:lang w:val="en-US"/>
              </w:rPr>
              <w:t>85-90</w:t>
            </w:r>
          </w:p>
        </w:tc>
        <w:tc>
          <w:tcPr>
            <w:tcW w:w="1175" w:type="dxa"/>
          </w:tcPr>
          <w:p w:rsidR="008D6480" w:rsidRPr="00FF37AD" w:rsidRDefault="008D6480" w:rsidP="009234E1">
            <w:pPr>
              <w:tabs>
                <w:tab w:val="center" w:pos="5580"/>
                <w:tab w:val="decimal" w:pos="9000"/>
                <w:tab w:val="decimal" w:pos="11232"/>
              </w:tabs>
              <w:jc w:val="right"/>
            </w:pPr>
            <w:r w:rsidRPr="00FF37AD">
              <w:t>6.2</w:t>
            </w:r>
          </w:p>
        </w:tc>
        <w:tc>
          <w:tcPr>
            <w:tcW w:w="1176" w:type="dxa"/>
            <w:shd w:val="clear" w:color="auto" w:fill="BFBFBF"/>
          </w:tcPr>
          <w:p w:rsidR="008D6480" w:rsidRPr="00E73CC2" w:rsidRDefault="008D6480" w:rsidP="009234E1">
            <w:pPr>
              <w:tabs>
                <w:tab w:val="center" w:pos="5580"/>
                <w:tab w:val="decimal" w:pos="9000"/>
                <w:tab w:val="decimal" w:pos="11232"/>
              </w:tabs>
              <w:jc w:val="right"/>
            </w:pPr>
            <w:r w:rsidRPr="00E73CC2">
              <w:t>90-95</w:t>
            </w:r>
          </w:p>
        </w:tc>
        <w:tc>
          <w:tcPr>
            <w:tcW w:w="1176" w:type="dxa"/>
          </w:tcPr>
          <w:p w:rsidR="008D6480" w:rsidRPr="00C76C7B" w:rsidRDefault="008D6480" w:rsidP="009234E1">
            <w:pPr>
              <w:tabs>
                <w:tab w:val="center" w:pos="5580"/>
                <w:tab w:val="decimal" w:pos="9000"/>
                <w:tab w:val="decimal" w:pos="11232"/>
              </w:tabs>
              <w:jc w:val="right"/>
            </w:pPr>
            <w:r>
              <w:t>20</w:t>
            </w:r>
          </w:p>
        </w:tc>
        <w:tc>
          <w:tcPr>
            <w:tcW w:w="1658" w:type="dxa"/>
          </w:tcPr>
          <w:p w:rsidR="008D6480" w:rsidRPr="00365760" w:rsidRDefault="008D6480" w:rsidP="009234E1">
            <w:pPr>
              <w:tabs>
                <w:tab w:val="center" w:pos="5580"/>
                <w:tab w:val="decimal" w:pos="9000"/>
                <w:tab w:val="decimal" w:pos="11232"/>
              </w:tabs>
              <w:jc w:val="right"/>
            </w:pPr>
            <w:r>
              <w:t>110-115</w:t>
            </w:r>
          </w:p>
        </w:tc>
      </w:tr>
      <w:tr w:rsidR="008D6480" w:rsidRPr="003B4F9B" w:rsidTr="00EA203A">
        <w:tc>
          <w:tcPr>
            <w:tcW w:w="1935" w:type="dxa"/>
          </w:tcPr>
          <w:p w:rsidR="008D6480" w:rsidRPr="00FB4387" w:rsidRDefault="008D6480" w:rsidP="009234E1">
            <w:pPr>
              <w:tabs>
                <w:tab w:val="center" w:pos="5580"/>
                <w:tab w:val="decimal" w:pos="9000"/>
                <w:tab w:val="decimal" w:pos="11232"/>
              </w:tabs>
            </w:pPr>
            <w:r w:rsidRPr="00FB4387">
              <w:t xml:space="preserve">J Rogers </w:t>
            </w:r>
          </w:p>
        </w:tc>
        <w:tc>
          <w:tcPr>
            <w:tcW w:w="1175" w:type="dxa"/>
          </w:tcPr>
          <w:p w:rsidR="008D6480" w:rsidRPr="00FB4387" w:rsidRDefault="008D6480" w:rsidP="009234E1">
            <w:pPr>
              <w:jc w:val="right"/>
              <w:rPr>
                <w:snapToGrid w:val="0"/>
                <w:lang w:val="en-US"/>
              </w:rPr>
            </w:pPr>
            <w:r w:rsidRPr="00FB4387">
              <w:rPr>
                <w:snapToGrid w:val="0"/>
                <w:lang w:val="en-US"/>
              </w:rPr>
              <w:t>85-90</w:t>
            </w:r>
          </w:p>
        </w:tc>
        <w:tc>
          <w:tcPr>
            <w:tcW w:w="1175" w:type="dxa"/>
          </w:tcPr>
          <w:p w:rsidR="008D6480" w:rsidRPr="00FF37AD" w:rsidRDefault="008D6480" w:rsidP="009234E1">
            <w:pPr>
              <w:tabs>
                <w:tab w:val="center" w:pos="5580"/>
                <w:tab w:val="decimal" w:pos="9000"/>
                <w:tab w:val="decimal" w:pos="11232"/>
              </w:tabs>
              <w:jc w:val="right"/>
            </w:pPr>
            <w:r w:rsidRPr="00FF37AD">
              <w:t>5.8</w:t>
            </w:r>
          </w:p>
        </w:tc>
        <w:tc>
          <w:tcPr>
            <w:tcW w:w="1176" w:type="dxa"/>
            <w:shd w:val="clear" w:color="auto" w:fill="BFBFBF"/>
          </w:tcPr>
          <w:p w:rsidR="008D6480" w:rsidRPr="00E73CC2" w:rsidRDefault="008D6480" w:rsidP="009234E1">
            <w:pPr>
              <w:tabs>
                <w:tab w:val="center" w:pos="5580"/>
                <w:tab w:val="decimal" w:pos="9000"/>
                <w:tab w:val="decimal" w:pos="11232"/>
              </w:tabs>
              <w:jc w:val="right"/>
            </w:pPr>
            <w:r w:rsidRPr="00E73CC2">
              <w:t>90-95</w:t>
            </w:r>
          </w:p>
        </w:tc>
        <w:tc>
          <w:tcPr>
            <w:tcW w:w="1176" w:type="dxa"/>
          </w:tcPr>
          <w:p w:rsidR="008D6480" w:rsidRPr="00C76C7B" w:rsidRDefault="008D6480" w:rsidP="009234E1">
            <w:pPr>
              <w:tabs>
                <w:tab w:val="center" w:pos="5580"/>
                <w:tab w:val="decimal" w:pos="9000"/>
                <w:tab w:val="decimal" w:pos="11232"/>
              </w:tabs>
              <w:jc w:val="right"/>
            </w:pPr>
            <w:r w:rsidRPr="00C76C7B">
              <w:t>58</w:t>
            </w:r>
          </w:p>
        </w:tc>
        <w:tc>
          <w:tcPr>
            <w:tcW w:w="1658" w:type="dxa"/>
          </w:tcPr>
          <w:p w:rsidR="008D6480" w:rsidRPr="00365760" w:rsidRDefault="008D6480" w:rsidP="009234E1">
            <w:pPr>
              <w:tabs>
                <w:tab w:val="center" w:pos="5580"/>
                <w:tab w:val="decimal" w:pos="9000"/>
                <w:tab w:val="decimal" w:pos="11232"/>
              </w:tabs>
              <w:jc w:val="right"/>
            </w:pPr>
            <w:r w:rsidRPr="00365760">
              <w:t>150-155</w:t>
            </w:r>
          </w:p>
        </w:tc>
      </w:tr>
      <w:tr w:rsidR="008D6480" w:rsidRPr="003B4F9B" w:rsidTr="00EA203A">
        <w:tc>
          <w:tcPr>
            <w:tcW w:w="1935" w:type="dxa"/>
          </w:tcPr>
          <w:p w:rsidR="008D6480" w:rsidRPr="00FB4387" w:rsidRDefault="008D6480" w:rsidP="009234E1">
            <w:pPr>
              <w:tabs>
                <w:tab w:val="center" w:pos="5580"/>
                <w:tab w:val="decimal" w:pos="9000"/>
                <w:tab w:val="decimal" w:pos="11232"/>
              </w:tabs>
            </w:pPr>
            <w:r w:rsidRPr="00FB4387">
              <w:t xml:space="preserve">M Higgins </w:t>
            </w:r>
          </w:p>
        </w:tc>
        <w:tc>
          <w:tcPr>
            <w:tcW w:w="1175" w:type="dxa"/>
          </w:tcPr>
          <w:p w:rsidR="008D6480" w:rsidRPr="00FB4387" w:rsidRDefault="008D6480" w:rsidP="009234E1">
            <w:pPr>
              <w:jc w:val="right"/>
              <w:rPr>
                <w:snapToGrid w:val="0"/>
                <w:lang w:val="en-US"/>
              </w:rPr>
            </w:pPr>
            <w:r w:rsidRPr="00FB4387">
              <w:rPr>
                <w:snapToGrid w:val="0"/>
                <w:lang w:val="en-US"/>
              </w:rPr>
              <w:t>155-160</w:t>
            </w:r>
          </w:p>
        </w:tc>
        <w:tc>
          <w:tcPr>
            <w:tcW w:w="1175" w:type="dxa"/>
          </w:tcPr>
          <w:p w:rsidR="008D6480" w:rsidRPr="00FF37AD" w:rsidRDefault="008D6480" w:rsidP="009234E1">
            <w:pPr>
              <w:tabs>
                <w:tab w:val="center" w:pos="5580"/>
                <w:tab w:val="decimal" w:pos="9000"/>
                <w:tab w:val="decimal" w:pos="11232"/>
              </w:tabs>
              <w:jc w:val="right"/>
            </w:pPr>
            <w:r w:rsidRPr="00FF37AD">
              <w:t>5.1</w:t>
            </w:r>
          </w:p>
        </w:tc>
        <w:tc>
          <w:tcPr>
            <w:tcW w:w="1176" w:type="dxa"/>
            <w:shd w:val="clear" w:color="auto" w:fill="BFBFBF"/>
          </w:tcPr>
          <w:p w:rsidR="008D6480" w:rsidRPr="00E73CC2" w:rsidRDefault="008D6480" w:rsidP="009234E1">
            <w:pPr>
              <w:tabs>
                <w:tab w:val="center" w:pos="5580"/>
                <w:tab w:val="decimal" w:pos="9000"/>
                <w:tab w:val="decimal" w:pos="11232"/>
              </w:tabs>
              <w:jc w:val="right"/>
            </w:pPr>
            <w:r w:rsidRPr="00E73CC2">
              <w:t>160-165</w:t>
            </w:r>
          </w:p>
        </w:tc>
        <w:tc>
          <w:tcPr>
            <w:tcW w:w="1176" w:type="dxa"/>
          </w:tcPr>
          <w:p w:rsidR="008D6480" w:rsidRPr="00C76C7B" w:rsidRDefault="008D6480" w:rsidP="009234E1">
            <w:pPr>
              <w:tabs>
                <w:tab w:val="center" w:pos="5580"/>
                <w:tab w:val="decimal" w:pos="9000"/>
                <w:tab w:val="decimal" w:pos="11232"/>
              </w:tabs>
              <w:jc w:val="right"/>
            </w:pPr>
            <w:r w:rsidRPr="00C76C7B">
              <w:t>51</w:t>
            </w:r>
          </w:p>
        </w:tc>
        <w:tc>
          <w:tcPr>
            <w:tcW w:w="1658" w:type="dxa"/>
          </w:tcPr>
          <w:p w:rsidR="008D6480" w:rsidRPr="00365760" w:rsidRDefault="008D6480" w:rsidP="009234E1">
            <w:pPr>
              <w:tabs>
                <w:tab w:val="center" w:pos="5580"/>
                <w:tab w:val="decimal" w:pos="9000"/>
                <w:tab w:val="decimal" w:pos="11232"/>
              </w:tabs>
              <w:jc w:val="right"/>
            </w:pPr>
            <w:r w:rsidRPr="00365760">
              <w:t>210-215</w:t>
            </w:r>
          </w:p>
        </w:tc>
      </w:tr>
      <w:tr w:rsidR="008D6480" w:rsidRPr="003B4F9B" w:rsidTr="00EA203A">
        <w:tc>
          <w:tcPr>
            <w:tcW w:w="1935" w:type="dxa"/>
          </w:tcPr>
          <w:p w:rsidR="008D6480" w:rsidRPr="00FB4387" w:rsidRDefault="008D6480" w:rsidP="009234E1">
            <w:pPr>
              <w:tabs>
                <w:tab w:val="center" w:pos="5580"/>
                <w:tab w:val="decimal" w:pos="9000"/>
                <w:tab w:val="decimal" w:pos="11232"/>
              </w:tabs>
            </w:pPr>
            <w:r w:rsidRPr="00FB4387">
              <w:t xml:space="preserve">AM Cavanagh </w:t>
            </w:r>
          </w:p>
        </w:tc>
        <w:tc>
          <w:tcPr>
            <w:tcW w:w="1175" w:type="dxa"/>
          </w:tcPr>
          <w:p w:rsidR="008D6480" w:rsidRPr="00FB4387" w:rsidRDefault="008D6480" w:rsidP="009234E1">
            <w:pPr>
              <w:jc w:val="right"/>
              <w:rPr>
                <w:snapToGrid w:val="0"/>
                <w:lang w:val="en-US"/>
              </w:rPr>
            </w:pPr>
            <w:r w:rsidRPr="00FB4387">
              <w:rPr>
                <w:snapToGrid w:val="0"/>
                <w:lang w:val="en-US"/>
              </w:rPr>
              <w:t>70-75</w:t>
            </w:r>
          </w:p>
        </w:tc>
        <w:tc>
          <w:tcPr>
            <w:tcW w:w="1175" w:type="dxa"/>
          </w:tcPr>
          <w:p w:rsidR="008D6480" w:rsidRPr="00FF37AD" w:rsidRDefault="008D6480" w:rsidP="009234E1">
            <w:pPr>
              <w:tabs>
                <w:tab w:val="center" w:pos="5580"/>
                <w:tab w:val="decimal" w:pos="9000"/>
                <w:tab w:val="decimal" w:pos="11232"/>
              </w:tabs>
              <w:jc w:val="right"/>
            </w:pPr>
            <w:r w:rsidRPr="00FF37AD">
              <w:t>0.7</w:t>
            </w:r>
          </w:p>
        </w:tc>
        <w:tc>
          <w:tcPr>
            <w:tcW w:w="1176" w:type="dxa"/>
            <w:shd w:val="clear" w:color="auto" w:fill="BFBFBF"/>
          </w:tcPr>
          <w:p w:rsidR="008D6480" w:rsidRPr="00E73CC2" w:rsidRDefault="008D6480" w:rsidP="009234E1">
            <w:pPr>
              <w:tabs>
                <w:tab w:val="center" w:pos="5580"/>
                <w:tab w:val="decimal" w:pos="9000"/>
                <w:tab w:val="decimal" w:pos="11232"/>
              </w:tabs>
              <w:jc w:val="right"/>
            </w:pPr>
            <w:r w:rsidRPr="00E73CC2">
              <w:t>70-75</w:t>
            </w:r>
          </w:p>
        </w:tc>
        <w:tc>
          <w:tcPr>
            <w:tcW w:w="1176" w:type="dxa"/>
          </w:tcPr>
          <w:p w:rsidR="008D6480" w:rsidRPr="00C76C7B" w:rsidRDefault="008D6480" w:rsidP="009234E1">
            <w:pPr>
              <w:tabs>
                <w:tab w:val="center" w:pos="5580"/>
                <w:tab w:val="decimal" w:pos="9000"/>
                <w:tab w:val="decimal" w:pos="11232"/>
              </w:tabs>
              <w:jc w:val="right"/>
            </w:pPr>
            <w:r w:rsidRPr="00C76C7B">
              <w:t>30</w:t>
            </w:r>
          </w:p>
        </w:tc>
        <w:tc>
          <w:tcPr>
            <w:tcW w:w="1658" w:type="dxa"/>
          </w:tcPr>
          <w:p w:rsidR="008D6480" w:rsidRPr="00365760" w:rsidRDefault="008D6480" w:rsidP="009234E1">
            <w:pPr>
              <w:tabs>
                <w:tab w:val="center" w:pos="5580"/>
                <w:tab w:val="decimal" w:pos="9000"/>
                <w:tab w:val="decimal" w:pos="11232"/>
              </w:tabs>
              <w:jc w:val="right"/>
            </w:pPr>
            <w:r w:rsidRPr="00365760">
              <w:t>100-105</w:t>
            </w:r>
          </w:p>
        </w:tc>
      </w:tr>
      <w:tr w:rsidR="008D6480" w:rsidRPr="003B4F9B" w:rsidTr="00EA203A">
        <w:trPr>
          <w:trHeight w:val="232"/>
        </w:trPr>
        <w:tc>
          <w:tcPr>
            <w:tcW w:w="1935" w:type="dxa"/>
          </w:tcPr>
          <w:p w:rsidR="008D6480" w:rsidRPr="009E7D59" w:rsidRDefault="008D6480" w:rsidP="009234E1">
            <w:pPr>
              <w:tabs>
                <w:tab w:val="center" w:pos="5580"/>
                <w:tab w:val="decimal" w:pos="9000"/>
                <w:tab w:val="decimal" w:pos="11232"/>
              </w:tabs>
            </w:pPr>
            <w:r>
              <w:t>*</w:t>
            </w:r>
            <w:r w:rsidRPr="009E7D59">
              <w:t xml:space="preserve">L Ferries – left June 2015 </w:t>
            </w:r>
          </w:p>
        </w:tc>
        <w:tc>
          <w:tcPr>
            <w:tcW w:w="1175" w:type="dxa"/>
          </w:tcPr>
          <w:p w:rsidR="008D6480" w:rsidRPr="009E7D59" w:rsidRDefault="008D6480" w:rsidP="009234E1">
            <w:pPr>
              <w:tabs>
                <w:tab w:val="center" w:pos="5580"/>
                <w:tab w:val="decimal" w:pos="9000"/>
                <w:tab w:val="decimal" w:pos="11232"/>
              </w:tabs>
              <w:jc w:val="right"/>
            </w:pPr>
            <w:r>
              <w:t>25-30</w:t>
            </w:r>
          </w:p>
        </w:tc>
        <w:tc>
          <w:tcPr>
            <w:tcW w:w="1175" w:type="dxa"/>
          </w:tcPr>
          <w:p w:rsidR="008D6480" w:rsidRPr="009E7D59" w:rsidRDefault="008D6480" w:rsidP="009234E1">
            <w:pPr>
              <w:tabs>
                <w:tab w:val="center" w:pos="5580"/>
                <w:tab w:val="decimal" w:pos="9000"/>
                <w:tab w:val="decimal" w:pos="11232"/>
              </w:tabs>
              <w:jc w:val="right"/>
            </w:pPr>
            <w:r w:rsidRPr="009E7D59">
              <w:t>1.2</w:t>
            </w:r>
          </w:p>
        </w:tc>
        <w:tc>
          <w:tcPr>
            <w:tcW w:w="1176" w:type="dxa"/>
            <w:shd w:val="clear" w:color="auto" w:fill="BFBFBF"/>
          </w:tcPr>
          <w:p w:rsidR="008D6480" w:rsidRPr="009E7D59" w:rsidRDefault="008D6480" w:rsidP="009234E1">
            <w:pPr>
              <w:tabs>
                <w:tab w:val="center" w:pos="5580"/>
                <w:tab w:val="decimal" w:pos="9000"/>
                <w:tab w:val="decimal" w:pos="11232"/>
              </w:tabs>
              <w:jc w:val="right"/>
            </w:pPr>
            <w:r>
              <w:t>25-30</w:t>
            </w:r>
          </w:p>
        </w:tc>
        <w:tc>
          <w:tcPr>
            <w:tcW w:w="1176" w:type="dxa"/>
          </w:tcPr>
          <w:p w:rsidR="008D6480" w:rsidRPr="009E7D59" w:rsidRDefault="008D6480" w:rsidP="009234E1">
            <w:pPr>
              <w:tabs>
                <w:tab w:val="center" w:pos="5580"/>
                <w:tab w:val="decimal" w:pos="9000"/>
                <w:tab w:val="decimal" w:pos="11232"/>
              </w:tabs>
              <w:jc w:val="right"/>
            </w:pPr>
            <w:r w:rsidRPr="009E7D59">
              <w:t>7</w:t>
            </w:r>
          </w:p>
        </w:tc>
        <w:tc>
          <w:tcPr>
            <w:tcW w:w="1658" w:type="dxa"/>
          </w:tcPr>
          <w:p w:rsidR="008D6480" w:rsidRPr="009E7D59" w:rsidRDefault="008D6480" w:rsidP="009234E1">
            <w:pPr>
              <w:tabs>
                <w:tab w:val="center" w:pos="5580"/>
                <w:tab w:val="decimal" w:pos="9000"/>
                <w:tab w:val="decimal" w:pos="11232"/>
              </w:tabs>
              <w:jc w:val="right"/>
            </w:pPr>
            <w:r>
              <w:t>35-40</w:t>
            </w:r>
          </w:p>
        </w:tc>
      </w:tr>
      <w:tr w:rsidR="008D6480" w:rsidRPr="003B4F9B" w:rsidTr="00EA203A">
        <w:tc>
          <w:tcPr>
            <w:tcW w:w="1935" w:type="dxa"/>
          </w:tcPr>
          <w:p w:rsidR="008D6480" w:rsidRPr="009E7D59" w:rsidRDefault="008D6480" w:rsidP="009234E1">
            <w:pPr>
              <w:tabs>
                <w:tab w:val="center" w:pos="5580"/>
                <w:tab w:val="decimal" w:pos="9000"/>
                <w:tab w:val="decimal" w:pos="11232"/>
              </w:tabs>
              <w:rPr>
                <w:bCs/>
                <w:iCs/>
              </w:rPr>
            </w:pPr>
            <w:r w:rsidRPr="009E7D59">
              <w:rPr>
                <w:bCs/>
                <w:iCs/>
              </w:rPr>
              <w:t>D Millar – acting from 5 January 2015</w:t>
            </w:r>
          </w:p>
        </w:tc>
        <w:tc>
          <w:tcPr>
            <w:tcW w:w="1175" w:type="dxa"/>
          </w:tcPr>
          <w:p w:rsidR="008D6480" w:rsidRPr="009E7D59" w:rsidRDefault="008D6480" w:rsidP="009234E1">
            <w:pPr>
              <w:tabs>
                <w:tab w:val="center" w:pos="5580"/>
                <w:tab w:val="decimal" w:pos="9000"/>
                <w:tab w:val="decimal" w:pos="11232"/>
              </w:tabs>
              <w:jc w:val="right"/>
            </w:pPr>
            <w:r w:rsidRPr="009E7D59">
              <w:t>60-65</w:t>
            </w:r>
          </w:p>
        </w:tc>
        <w:tc>
          <w:tcPr>
            <w:tcW w:w="1175" w:type="dxa"/>
          </w:tcPr>
          <w:p w:rsidR="008D6480" w:rsidRPr="009E7D59" w:rsidRDefault="008D6480" w:rsidP="009234E1">
            <w:pPr>
              <w:tabs>
                <w:tab w:val="center" w:pos="5580"/>
                <w:tab w:val="decimal" w:pos="9000"/>
                <w:tab w:val="decimal" w:pos="11232"/>
              </w:tabs>
              <w:jc w:val="right"/>
            </w:pPr>
            <w:r w:rsidRPr="009E7D59">
              <w:t>3.7</w:t>
            </w:r>
          </w:p>
        </w:tc>
        <w:tc>
          <w:tcPr>
            <w:tcW w:w="1176" w:type="dxa"/>
            <w:shd w:val="clear" w:color="auto" w:fill="BFBFBF"/>
          </w:tcPr>
          <w:p w:rsidR="008D6480" w:rsidRPr="009E7D59" w:rsidRDefault="008D6480" w:rsidP="009234E1">
            <w:pPr>
              <w:tabs>
                <w:tab w:val="center" w:pos="5580"/>
                <w:tab w:val="decimal" w:pos="9000"/>
                <w:tab w:val="decimal" w:pos="11232"/>
              </w:tabs>
              <w:jc w:val="right"/>
            </w:pPr>
            <w:r w:rsidRPr="009E7D59">
              <w:t>65-70</w:t>
            </w:r>
          </w:p>
        </w:tc>
        <w:tc>
          <w:tcPr>
            <w:tcW w:w="1176" w:type="dxa"/>
          </w:tcPr>
          <w:p w:rsidR="008D6480" w:rsidRPr="009E7D59" w:rsidRDefault="008D6480" w:rsidP="009234E1">
            <w:pPr>
              <w:tabs>
                <w:tab w:val="center" w:pos="5580"/>
                <w:tab w:val="decimal" w:pos="9000"/>
                <w:tab w:val="decimal" w:pos="11232"/>
              </w:tabs>
              <w:jc w:val="right"/>
            </w:pPr>
            <w:r>
              <w:t>15</w:t>
            </w:r>
          </w:p>
        </w:tc>
        <w:tc>
          <w:tcPr>
            <w:tcW w:w="1658" w:type="dxa"/>
          </w:tcPr>
          <w:p w:rsidR="008D6480" w:rsidRPr="009E7D59" w:rsidRDefault="008D6480" w:rsidP="009234E1">
            <w:pPr>
              <w:tabs>
                <w:tab w:val="center" w:pos="5580"/>
                <w:tab w:val="decimal" w:pos="9000"/>
                <w:tab w:val="decimal" w:pos="11232"/>
              </w:tabs>
              <w:jc w:val="right"/>
            </w:pPr>
            <w:r>
              <w:t>80-85</w:t>
            </w:r>
          </w:p>
        </w:tc>
      </w:tr>
      <w:tr w:rsidR="008D6480" w:rsidRPr="003B4F9B" w:rsidTr="00EA203A">
        <w:tc>
          <w:tcPr>
            <w:tcW w:w="1935" w:type="dxa"/>
          </w:tcPr>
          <w:p w:rsidR="008D6480" w:rsidRPr="00FB4387" w:rsidRDefault="008D6480" w:rsidP="009234E1">
            <w:pPr>
              <w:tabs>
                <w:tab w:val="center" w:pos="5580"/>
                <w:tab w:val="decimal" w:pos="9000"/>
                <w:tab w:val="decimal" w:pos="11232"/>
              </w:tabs>
              <w:rPr>
                <w:b/>
                <w:bCs/>
                <w:iCs/>
              </w:rPr>
            </w:pPr>
            <w:r w:rsidRPr="00FB4387">
              <w:rPr>
                <w:b/>
                <w:bCs/>
                <w:iCs/>
              </w:rPr>
              <w:t>Non-Executive Members</w:t>
            </w:r>
          </w:p>
        </w:tc>
        <w:tc>
          <w:tcPr>
            <w:tcW w:w="1175" w:type="dxa"/>
          </w:tcPr>
          <w:p w:rsidR="008D6480" w:rsidRPr="00FB4387" w:rsidRDefault="008D6480" w:rsidP="009234E1">
            <w:pPr>
              <w:tabs>
                <w:tab w:val="center" w:pos="5580"/>
                <w:tab w:val="decimal" w:pos="9000"/>
                <w:tab w:val="decimal" w:pos="11232"/>
              </w:tabs>
              <w:jc w:val="right"/>
            </w:pPr>
          </w:p>
        </w:tc>
        <w:tc>
          <w:tcPr>
            <w:tcW w:w="1175" w:type="dxa"/>
          </w:tcPr>
          <w:p w:rsidR="008D6480" w:rsidRPr="00FF37AD" w:rsidRDefault="008D6480" w:rsidP="009234E1">
            <w:pPr>
              <w:tabs>
                <w:tab w:val="center" w:pos="5580"/>
                <w:tab w:val="decimal" w:pos="9000"/>
                <w:tab w:val="decimal" w:pos="11232"/>
              </w:tabs>
              <w:jc w:val="right"/>
            </w:pPr>
          </w:p>
        </w:tc>
        <w:tc>
          <w:tcPr>
            <w:tcW w:w="1176" w:type="dxa"/>
            <w:shd w:val="clear" w:color="auto" w:fill="BFBFBF"/>
          </w:tcPr>
          <w:p w:rsidR="008D6480" w:rsidRPr="00E73CC2" w:rsidRDefault="008D6480" w:rsidP="009234E1">
            <w:pPr>
              <w:tabs>
                <w:tab w:val="center" w:pos="5580"/>
                <w:tab w:val="decimal" w:pos="9000"/>
                <w:tab w:val="decimal" w:pos="11232"/>
              </w:tabs>
              <w:jc w:val="right"/>
            </w:pPr>
          </w:p>
        </w:tc>
        <w:tc>
          <w:tcPr>
            <w:tcW w:w="1176" w:type="dxa"/>
          </w:tcPr>
          <w:p w:rsidR="008D6480" w:rsidRPr="00C76C7B" w:rsidRDefault="008D6480" w:rsidP="009234E1">
            <w:pPr>
              <w:tabs>
                <w:tab w:val="center" w:pos="5580"/>
                <w:tab w:val="decimal" w:pos="9000"/>
                <w:tab w:val="decimal" w:pos="11232"/>
              </w:tabs>
              <w:jc w:val="right"/>
            </w:pPr>
          </w:p>
        </w:tc>
        <w:tc>
          <w:tcPr>
            <w:tcW w:w="1658" w:type="dxa"/>
          </w:tcPr>
          <w:p w:rsidR="008D6480" w:rsidRPr="00365760" w:rsidRDefault="008D6480" w:rsidP="009234E1">
            <w:pPr>
              <w:tabs>
                <w:tab w:val="center" w:pos="5580"/>
                <w:tab w:val="decimal" w:pos="9000"/>
                <w:tab w:val="decimal" w:pos="11232"/>
              </w:tabs>
              <w:jc w:val="right"/>
            </w:pPr>
          </w:p>
        </w:tc>
      </w:tr>
      <w:tr w:rsidR="008D6480" w:rsidRPr="003B4F9B" w:rsidTr="00EA203A">
        <w:tc>
          <w:tcPr>
            <w:tcW w:w="1935" w:type="dxa"/>
          </w:tcPr>
          <w:p w:rsidR="008D6480" w:rsidRPr="00FB4387" w:rsidRDefault="008D6480" w:rsidP="009234E1">
            <w:pPr>
              <w:tabs>
                <w:tab w:val="center" w:pos="5580"/>
                <w:tab w:val="decimal" w:pos="9000"/>
                <w:tab w:val="decimal" w:pos="11232"/>
              </w:tabs>
              <w:rPr>
                <w:i/>
              </w:rPr>
            </w:pPr>
            <w:r w:rsidRPr="00FB4387">
              <w:t xml:space="preserve">Chair: J Freeman OBE </w:t>
            </w:r>
            <w:r>
              <w:t>– left 18 March</w:t>
            </w:r>
          </w:p>
        </w:tc>
        <w:tc>
          <w:tcPr>
            <w:tcW w:w="1175" w:type="dxa"/>
          </w:tcPr>
          <w:p w:rsidR="008D6480" w:rsidRPr="00FB4387" w:rsidRDefault="008D6480" w:rsidP="009234E1">
            <w:pPr>
              <w:tabs>
                <w:tab w:val="center" w:pos="5580"/>
                <w:tab w:val="decimal" w:pos="9000"/>
                <w:tab w:val="decimal" w:pos="11232"/>
              </w:tabs>
              <w:jc w:val="right"/>
            </w:pPr>
            <w:r w:rsidRPr="00FB4387">
              <w:t>25-30</w:t>
            </w:r>
          </w:p>
        </w:tc>
        <w:tc>
          <w:tcPr>
            <w:tcW w:w="1175" w:type="dxa"/>
          </w:tcPr>
          <w:p w:rsidR="008D6480" w:rsidRPr="00FF37AD" w:rsidRDefault="008D6480" w:rsidP="009234E1">
            <w:pPr>
              <w:tabs>
                <w:tab w:val="center" w:pos="5580"/>
                <w:tab w:val="decimal" w:pos="9000"/>
                <w:tab w:val="decimal" w:pos="11232"/>
              </w:tabs>
              <w:jc w:val="right"/>
            </w:pPr>
            <w:r w:rsidRPr="00FF37AD">
              <w:t>-</w:t>
            </w:r>
          </w:p>
        </w:tc>
        <w:tc>
          <w:tcPr>
            <w:tcW w:w="1176" w:type="dxa"/>
            <w:shd w:val="clear" w:color="auto" w:fill="BFBFBF"/>
          </w:tcPr>
          <w:p w:rsidR="008D6480" w:rsidRPr="00E73CC2" w:rsidRDefault="008D6480" w:rsidP="009234E1">
            <w:pPr>
              <w:tabs>
                <w:tab w:val="center" w:pos="5580"/>
                <w:tab w:val="decimal" w:pos="9000"/>
                <w:tab w:val="decimal" w:pos="11232"/>
              </w:tabs>
              <w:jc w:val="right"/>
            </w:pPr>
            <w:r w:rsidRPr="00E73CC2">
              <w:t>25-30</w:t>
            </w:r>
          </w:p>
        </w:tc>
        <w:tc>
          <w:tcPr>
            <w:tcW w:w="1176" w:type="dxa"/>
          </w:tcPr>
          <w:p w:rsidR="008D6480" w:rsidRPr="00C76C7B" w:rsidRDefault="008D6480" w:rsidP="009234E1">
            <w:pPr>
              <w:tabs>
                <w:tab w:val="center" w:pos="5580"/>
                <w:tab w:val="decimal" w:pos="9000"/>
                <w:tab w:val="decimal" w:pos="11232"/>
              </w:tabs>
              <w:jc w:val="right"/>
            </w:pPr>
            <w:r w:rsidRPr="00C76C7B">
              <w:t>-</w:t>
            </w:r>
          </w:p>
        </w:tc>
        <w:tc>
          <w:tcPr>
            <w:tcW w:w="1658" w:type="dxa"/>
          </w:tcPr>
          <w:p w:rsidR="008D6480" w:rsidRPr="00365760" w:rsidRDefault="008D6480" w:rsidP="009234E1">
            <w:pPr>
              <w:tabs>
                <w:tab w:val="center" w:pos="5580"/>
                <w:tab w:val="decimal" w:pos="9000"/>
                <w:tab w:val="decimal" w:pos="11232"/>
              </w:tabs>
              <w:jc w:val="right"/>
            </w:pPr>
            <w:r w:rsidRPr="00365760">
              <w:t>25-30</w:t>
            </w:r>
          </w:p>
        </w:tc>
      </w:tr>
      <w:tr w:rsidR="008D6480" w:rsidRPr="003B4F9B" w:rsidTr="00EA203A">
        <w:tc>
          <w:tcPr>
            <w:tcW w:w="1935" w:type="dxa"/>
          </w:tcPr>
          <w:p w:rsidR="008D6480" w:rsidRDefault="008D6480" w:rsidP="009234E1">
            <w:pPr>
              <w:tabs>
                <w:tab w:val="center" w:pos="5580"/>
                <w:tab w:val="decimal" w:pos="9000"/>
                <w:tab w:val="decimal" w:pos="11232"/>
              </w:tabs>
            </w:pPr>
            <w:r>
              <w:t xml:space="preserve">Interim Chair- </w:t>
            </w:r>
          </w:p>
          <w:p w:rsidR="008D6480" w:rsidRPr="00FB4387" w:rsidRDefault="008D6480" w:rsidP="009234E1">
            <w:pPr>
              <w:tabs>
                <w:tab w:val="center" w:pos="5580"/>
                <w:tab w:val="decimal" w:pos="9000"/>
                <w:tab w:val="decimal" w:pos="11232"/>
              </w:tabs>
            </w:pPr>
            <w:r w:rsidRPr="00FB4387">
              <w:t xml:space="preserve">S MacKinnon </w:t>
            </w:r>
            <w:r>
              <w:t xml:space="preserve">– from 18 March </w:t>
            </w:r>
          </w:p>
        </w:tc>
        <w:tc>
          <w:tcPr>
            <w:tcW w:w="1175" w:type="dxa"/>
          </w:tcPr>
          <w:p w:rsidR="008D6480" w:rsidRPr="00FB4387" w:rsidRDefault="008D6480" w:rsidP="009234E1">
            <w:pPr>
              <w:tabs>
                <w:tab w:val="center" w:pos="5580"/>
                <w:tab w:val="decimal" w:pos="9000"/>
                <w:tab w:val="decimal" w:pos="11232"/>
              </w:tabs>
              <w:jc w:val="right"/>
            </w:pPr>
            <w:r w:rsidRPr="00FB4387">
              <w:t>5-10</w:t>
            </w:r>
          </w:p>
        </w:tc>
        <w:tc>
          <w:tcPr>
            <w:tcW w:w="1175" w:type="dxa"/>
          </w:tcPr>
          <w:p w:rsidR="008D6480" w:rsidRPr="00FF37AD" w:rsidRDefault="008D6480" w:rsidP="009234E1">
            <w:pPr>
              <w:tabs>
                <w:tab w:val="center" w:pos="5580"/>
                <w:tab w:val="decimal" w:pos="9000"/>
                <w:tab w:val="decimal" w:pos="11232"/>
              </w:tabs>
              <w:jc w:val="right"/>
            </w:pPr>
            <w:r w:rsidRPr="00FF37AD">
              <w:t>-</w:t>
            </w:r>
          </w:p>
        </w:tc>
        <w:tc>
          <w:tcPr>
            <w:tcW w:w="1176" w:type="dxa"/>
            <w:shd w:val="clear" w:color="auto" w:fill="BFBFBF"/>
          </w:tcPr>
          <w:p w:rsidR="008D6480" w:rsidRPr="00E73CC2" w:rsidRDefault="008D6480" w:rsidP="009234E1">
            <w:pPr>
              <w:tabs>
                <w:tab w:val="center" w:pos="5580"/>
                <w:tab w:val="decimal" w:pos="9000"/>
                <w:tab w:val="decimal" w:pos="11232"/>
              </w:tabs>
              <w:jc w:val="right"/>
            </w:pPr>
            <w:r w:rsidRPr="00E73CC2">
              <w:t>5-10</w:t>
            </w:r>
          </w:p>
        </w:tc>
        <w:tc>
          <w:tcPr>
            <w:tcW w:w="1176" w:type="dxa"/>
          </w:tcPr>
          <w:p w:rsidR="008D6480" w:rsidRPr="00C76C7B" w:rsidRDefault="008D6480" w:rsidP="009234E1">
            <w:pPr>
              <w:tabs>
                <w:tab w:val="center" w:pos="5580"/>
                <w:tab w:val="decimal" w:pos="9000"/>
                <w:tab w:val="decimal" w:pos="11232"/>
              </w:tabs>
              <w:jc w:val="right"/>
            </w:pPr>
            <w:r>
              <w:t>-</w:t>
            </w:r>
          </w:p>
        </w:tc>
        <w:tc>
          <w:tcPr>
            <w:tcW w:w="1658" w:type="dxa"/>
          </w:tcPr>
          <w:p w:rsidR="008D6480" w:rsidRPr="00365760" w:rsidRDefault="008D6480" w:rsidP="009234E1">
            <w:pPr>
              <w:tabs>
                <w:tab w:val="center" w:pos="5580"/>
                <w:tab w:val="decimal" w:pos="9000"/>
                <w:tab w:val="decimal" w:pos="11232"/>
              </w:tabs>
              <w:jc w:val="right"/>
            </w:pPr>
            <w:r w:rsidRPr="00365760">
              <w:t>5-10</w:t>
            </w:r>
          </w:p>
        </w:tc>
      </w:tr>
      <w:tr w:rsidR="008D6480" w:rsidRPr="003B4F9B" w:rsidTr="00EA203A">
        <w:tc>
          <w:tcPr>
            <w:tcW w:w="1935" w:type="dxa"/>
          </w:tcPr>
          <w:p w:rsidR="008D6480" w:rsidRPr="00FB4387" w:rsidRDefault="008D6480" w:rsidP="009234E1">
            <w:pPr>
              <w:tabs>
                <w:tab w:val="center" w:pos="5580"/>
                <w:tab w:val="decimal" w:pos="9000"/>
                <w:tab w:val="decimal" w:pos="11232"/>
              </w:tabs>
            </w:pPr>
            <w:r w:rsidRPr="00FB4387">
              <w:t>J Christie</w:t>
            </w:r>
          </w:p>
        </w:tc>
        <w:tc>
          <w:tcPr>
            <w:tcW w:w="1175" w:type="dxa"/>
          </w:tcPr>
          <w:p w:rsidR="008D6480" w:rsidRPr="00FB4387" w:rsidRDefault="008D6480" w:rsidP="009234E1">
            <w:pPr>
              <w:tabs>
                <w:tab w:val="center" w:pos="5580"/>
                <w:tab w:val="decimal" w:pos="9000"/>
                <w:tab w:val="decimal" w:pos="11232"/>
              </w:tabs>
              <w:jc w:val="right"/>
            </w:pPr>
            <w:r w:rsidRPr="00FB4387">
              <w:t>50-55</w:t>
            </w:r>
          </w:p>
        </w:tc>
        <w:tc>
          <w:tcPr>
            <w:tcW w:w="1175" w:type="dxa"/>
          </w:tcPr>
          <w:p w:rsidR="008D6480" w:rsidRPr="00FF37AD" w:rsidRDefault="008D6480" w:rsidP="009234E1">
            <w:pPr>
              <w:tabs>
                <w:tab w:val="center" w:pos="5580"/>
                <w:tab w:val="decimal" w:pos="9000"/>
                <w:tab w:val="decimal" w:pos="11232"/>
              </w:tabs>
              <w:jc w:val="right"/>
            </w:pPr>
            <w:r w:rsidRPr="00FF37AD">
              <w:t>-</w:t>
            </w:r>
          </w:p>
        </w:tc>
        <w:tc>
          <w:tcPr>
            <w:tcW w:w="1176" w:type="dxa"/>
            <w:shd w:val="clear" w:color="auto" w:fill="BFBFBF"/>
          </w:tcPr>
          <w:p w:rsidR="008D6480" w:rsidRPr="00E73CC2" w:rsidRDefault="008D6480" w:rsidP="009234E1">
            <w:pPr>
              <w:tabs>
                <w:tab w:val="center" w:pos="5580"/>
                <w:tab w:val="decimal" w:pos="9000"/>
                <w:tab w:val="decimal" w:pos="11232"/>
              </w:tabs>
              <w:jc w:val="right"/>
            </w:pPr>
            <w:r w:rsidRPr="00E73CC2">
              <w:t>50-55</w:t>
            </w:r>
          </w:p>
        </w:tc>
        <w:tc>
          <w:tcPr>
            <w:tcW w:w="1176" w:type="dxa"/>
          </w:tcPr>
          <w:p w:rsidR="008D6480" w:rsidRPr="00C76C7B" w:rsidRDefault="008D6480" w:rsidP="009234E1">
            <w:pPr>
              <w:tabs>
                <w:tab w:val="center" w:pos="5580"/>
                <w:tab w:val="decimal" w:pos="9000"/>
                <w:tab w:val="decimal" w:pos="11232"/>
              </w:tabs>
              <w:jc w:val="right"/>
            </w:pPr>
            <w:r>
              <w:t>12</w:t>
            </w:r>
          </w:p>
        </w:tc>
        <w:tc>
          <w:tcPr>
            <w:tcW w:w="1658" w:type="dxa"/>
          </w:tcPr>
          <w:p w:rsidR="008D6480" w:rsidRPr="00365760" w:rsidRDefault="008D6480" w:rsidP="009234E1">
            <w:pPr>
              <w:tabs>
                <w:tab w:val="center" w:pos="5580"/>
                <w:tab w:val="decimal" w:pos="9000"/>
                <w:tab w:val="decimal" w:pos="11232"/>
              </w:tabs>
              <w:jc w:val="right"/>
            </w:pPr>
            <w:r>
              <w:t>60-65</w:t>
            </w:r>
          </w:p>
        </w:tc>
      </w:tr>
      <w:tr w:rsidR="008D6480" w:rsidRPr="003B4F9B" w:rsidTr="00EA203A">
        <w:tc>
          <w:tcPr>
            <w:tcW w:w="1935" w:type="dxa"/>
          </w:tcPr>
          <w:p w:rsidR="008D6480" w:rsidRPr="00FB4387" w:rsidRDefault="008D6480" w:rsidP="009234E1">
            <w:pPr>
              <w:tabs>
                <w:tab w:val="center" w:pos="5580"/>
                <w:tab w:val="decimal" w:pos="9000"/>
                <w:tab w:val="decimal" w:pos="11232"/>
              </w:tabs>
            </w:pPr>
            <w:r w:rsidRPr="00FB4387">
              <w:t xml:space="preserve">J Rae </w:t>
            </w:r>
          </w:p>
        </w:tc>
        <w:tc>
          <w:tcPr>
            <w:tcW w:w="1175" w:type="dxa"/>
          </w:tcPr>
          <w:p w:rsidR="008D6480" w:rsidRPr="00FB4387" w:rsidRDefault="008D6480" w:rsidP="009234E1">
            <w:pPr>
              <w:tabs>
                <w:tab w:val="center" w:pos="5580"/>
                <w:tab w:val="decimal" w:pos="9000"/>
                <w:tab w:val="decimal" w:pos="11232"/>
              </w:tabs>
              <w:jc w:val="right"/>
            </w:pPr>
            <w:r w:rsidRPr="00FB4387">
              <w:t>5-10</w:t>
            </w:r>
          </w:p>
        </w:tc>
        <w:tc>
          <w:tcPr>
            <w:tcW w:w="1175" w:type="dxa"/>
          </w:tcPr>
          <w:p w:rsidR="008D6480" w:rsidRPr="00FF37AD" w:rsidRDefault="008D6480" w:rsidP="009234E1">
            <w:pPr>
              <w:tabs>
                <w:tab w:val="center" w:pos="5580"/>
                <w:tab w:val="decimal" w:pos="9000"/>
                <w:tab w:val="decimal" w:pos="11232"/>
              </w:tabs>
              <w:jc w:val="right"/>
            </w:pPr>
            <w:r w:rsidRPr="00FF37AD">
              <w:t>-</w:t>
            </w:r>
          </w:p>
        </w:tc>
        <w:tc>
          <w:tcPr>
            <w:tcW w:w="1176" w:type="dxa"/>
            <w:shd w:val="clear" w:color="auto" w:fill="BFBFBF"/>
          </w:tcPr>
          <w:p w:rsidR="008D6480" w:rsidRPr="00E73CC2" w:rsidRDefault="008D6480" w:rsidP="009234E1">
            <w:pPr>
              <w:tabs>
                <w:tab w:val="center" w:pos="5580"/>
                <w:tab w:val="decimal" w:pos="9000"/>
                <w:tab w:val="decimal" w:pos="11232"/>
              </w:tabs>
              <w:jc w:val="right"/>
            </w:pPr>
            <w:r w:rsidRPr="00E73CC2">
              <w:t>5-10</w:t>
            </w:r>
          </w:p>
        </w:tc>
        <w:tc>
          <w:tcPr>
            <w:tcW w:w="1176" w:type="dxa"/>
          </w:tcPr>
          <w:p w:rsidR="008D6480" w:rsidRPr="00C76C7B" w:rsidRDefault="008D6480" w:rsidP="009234E1">
            <w:pPr>
              <w:tabs>
                <w:tab w:val="center" w:pos="5580"/>
                <w:tab w:val="decimal" w:pos="9000"/>
                <w:tab w:val="decimal" w:pos="11232"/>
              </w:tabs>
              <w:jc w:val="right"/>
            </w:pPr>
            <w:r w:rsidRPr="00C76C7B">
              <w:t>-</w:t>
            </w:r>
          </w:p>
        </w:tc>
        <w:tc>
          <w:tcPr>
            <w:tcW w:w="1658" w:type="dxa"/>
          </w:tcPr>
          <w:p w:rsidR="008D6480" w:rsidRPr="00365760" w:rsidRDefault="008D6480" w:rsidP="009234E1">
            <w:pPr>
              <w:tabs>
                <w:tab w:val="center" w:pos="5580"/>
                <w:tab w:val="decimal" w:pos="9000"/>
                <w:tab w:val="decimal" w:pos="11232"/>
              </w:tabs>
              <w:jc w:val="right"/>
            </w:pPr>
            <w:r w:rsidRPr="00365760">
              <w:t>5-10</w:t>
            </w:r>
          </w:p>
        </w:tc>
      </w:tr>
      <w:tr w:rsidR="008D6480" w:rsidRPr="003B4F9B" w:rsidTr="00EA203A">
        <w:tc>
          <w:tcPr>
            <w:tcW w:w="1935" w:type="dxa"/>
          </w:tcPr>
          <w:p w:rsidR="008D6480" w:rsidRPr="00FB4387" w:rsidRDefault="008D6480" w:rsidP="009234E1">
            <w:pPr>
              <w:tabs>
                <w:tab w:val="center" w:pos="5580"/>
                <w:tab w:val="decimal" w:pos="9000"/>
                <w:tab w:val="decimal" w:pos="11232"/>
              </w:tabs>
            </w:pPr>
            <w:r w:rsidRPr="00FB4387">
              <w:t xml:space="preserve">M Whitehead </w:t>
            </w:r>
          </w:p>
        </w:tc>
        <w:tc>
          <w:tcPr>
            <w:tcW w:w="1175" w:type="dxa"/>
          </w:tcPr>
          <w:p w:rsidR="008D6480" w:rsidRPr="00FB4387" w:rsidRDefault="008D6480" w:rsidP="009234E1">
            <w:pPr>
              <w:tabs>
                <w:tab w:val="center" w:pos="5580"/>
                <w:tab w:val="decimal" w:pos="9000"/>
                <w:tab w:val="decimal" w:pos="11232"/>
              </w:tabs>
              <w:jc w:val="right"/>
            </w:pPr>
            <w:r w:rsidRPr="00FB4387">
              <w:t>5-10</w:t>
            </w:r>
          </w:p>
        </w:tc>
        <w:tc>
          <w:tcPr>
            <w:tcW w:w="1175" w:type="dxa"/>
          </w:tcPr>
          <w:p w:rsidR="008D6480" w:rsidRPr="00FF37AD" w:rsidRDefault="008D6480" w:rsidP="009234E1">
            <w:pPr>
              <w:tabs>
                <w:tab w:val="center" w:pos="5580"/>
                <w:tab w:val="decimal" w:pos="9000"/>
                <w:tab w:val="decimal" w:pos="11232"/>
              </w:tabs>
              <w:jc w:val="right"/>
            </w:pPr>
            <w:r w:rsidRPr="00FF37AD">
              <w:t>-</w:t>
            </w:r>
          </w:p>
        </w:tc>
        <w:tc>
          <w:tcPr>
            <w:tcW w:w="1176" w:type="dxa"/>
            <w:shd w:val="clear" w:color="auto" w:fill="BFBFBF"/>
          </w:tcPr>
          <w:p w:rsidR="008D6480" w:rsidRPr="00E73CC2" w:rsidRDefault="008D6480" w:rsidP="009234E1">
            <w:pPr>
              <w:tabs>
                <w:tab w:val="center" w:pos="5580"/>
                <w:tab w:val="decimal" w:pos="9000"/>
                <w:tab w:val="decimal" w:pos="11232"/>
              </w:tabs>
              <w:jc w:val="right"/>
            </w:pPr>
            <w:r w:rsidRPr="00E73CC2">
              <w:t>5-10</w:t>
            </w:r>
          </w:p>
        </w:tc>
        <w:tc>
          <w:tcPr>
            <w:tcW w:w="1176" w:type="dxa"/>
          </w:tcPr>
          <w:p w:rsidR="008D6480" w:rsidRPr="00C76C7B" w:rsidRDefault="008D6480" w:rsidP="009234E1">
            <w:pPr>
              <w:tabs>
                <w:tab w:val="center" w:pos="5580"/>
                <w:tab w:val="decimal" w:pos="9000"/>
                <w:tab w:val="decimal" w:pos="11232"/>
              </w:tabs>
              <w:jc w:val="right"/>
            </w:pPr>
            <w:r w:rsidRPr="00C76C7B">
              <w:t>-</w:t>
            </w:r>
          </w:p>
        </w:tc>
        <w:tc>
          <w:tcPr>
            <w:tcW w:w="1658" w:type="dxa"/>
          </w:tcPr>
          <w:p w:rsidR="008D6480" w:rsidRPr="00365760" w:rsidRDefault="008D6480" w:rsidP="009234E1">
            <w:pPr>
              <w:tabs>
                <w:tab w:val="center" w:pos="5580"/>
                <w:tab w:val="decimal" w:pos="9000"/>
                <w:tab w:val="decimal" w:pos="11232"/>
              </w:tabs>
              <w:jc w:val="right"/>
            </w:pPr>
            <w:r w:rsidRPr="00365760">
              <w:t>5-10</w:t>
            </w:r>
          </w:p>
        </w:tc>
      </w:tr>
      <w:tr w:rsidR="008D6480" w:rsidRPr="003B4F9B" w:rsidTr="00EA203A">
        <w:tc>
          <w:tcPr>
            <w:tcW w:w="1935" w:type="dxa"/>
          </w:tcPr>
          <w:p w:rsidR="008D6480" w:rsidRPr="00FB4387" w:rsidRDefault="008D6480" w:rsidP="009234E1">
            <w:pPr>
              <w:tabs>
                <w:tab w:val="center" w:pos="5580"/>
                <w:tab w:val="decimal" w:pos="9000"/>
                <w:tab w:val="decimal" w:pos="11232"/>
              </w:tabs>
            </w:pPr>
            <w:r w:rsidRPr="00FB4387">
              <w:t xml:space="preserve">M </w:t>
            </w:r>
            <w:proofErr w:type="spellStart"/>
            <w:r w:rsidRPr="00FB4387">
              <w:t>MacGregor</w:t>
            </w:r>
            <w:proofErr w:type="spellEnd"/>
            <w:r w:rsidRPr="00FB4387">
              <w:t xml:space="preserve"> </w:t>
            </w:r>
          </w:p>
        </w:tc>
        <w:tc>
          <w:tcPr>
            <w:tcW w:w="1175" w:type="dxa"/>
          </w:tcPr>
          <w:p w:rsidR="008D6480" w:rsidRPr="00FB4387" w:rsidRDefault="008D6480" w:rsidP="009234E1">
            <w:pPr>
              <w:tabs>
                <w:tab w:val="center" w:pos="5580"/>
                <w:tab w:val="decimal" w:pos="9000"/>
                <w:tab w:val="decimal" w:pos="11232"/>
              </w:tabs>
              <w:jc w:val="right"/>
            </w:pPr>
            <w:r w:rsidRPr="00FB4387">
              <w:t>5-10</w:t>
            </w:r>
          </w:p>
        </w:tc>
        <w:tc>
          <w:tcPr>
            <w:tcW w:w="1175" w:type="dxa"/>
          </w:tcPr>
          <w:p w:rsidR="008D6480" w:rsidRPr="00FF37AD" w:rsidRDefault="008D6480" w:rsidP="009234E1">
            <w:pPr>
              <w:tabs>
                <w:tab w:val="center" w:pos="5580"/>
                <w:tab w:val="decimal" w:pos="9000"/>
                <w:tab w:val="decimal" w:pos="11232"/>
              </w:tabs>
              <w:jc w:val="right"/>
            </w:pPr>
            <w:r w:rsidRPr="00FF37AD">
              <w:t>-</w:t>
            </w:r>
          </w:p>
        </w:tc>
        <w:tc>
          <w:tcPr>
            <w:tcW w:w="1176" w:type="dxa"/>
            <w:shd w:val="clear" w:color="auto" w:fill="BFBFBF"/>
          </w:tcPr>
          <w:p w:rsidR="008D6480" w:rsidRPr="00E73CC2" w:rsidRDefault="008D6480" w:rsidP="009234E1">
            <w:pPr>
              <w:tabs>
                <w:tab w:val="center" w:pos="5580"/>
                <w:tab w:val="decimal" w:pos="9000"/>
                <w:tab w:val="decimal" w:pos="11232"/>
              </w:tabs>
              <w:jc w:val="right"/>
            </w:pPr>
            <w:r w:rsidRPr="00E73CC2">
              <w:t>5-10</w:t>
            </w:r>
          </w:p>
        </w:tc>
        <w:tc>
          <w:tcPr>
            <w:tcW w:w="1176" w:type="dxa"/>
          </w:tcPr>
          <w:p w:rsidR="008D6480" w:rsidRPr="00C76C7B" w:rsidRDefault="008D6480" w:rsidP="009234E1">
            <w:pPr>
              <w:tabs>
                <w:tab w:val="center" w:pos="5580"/>
                <w:tab w:val="decimal" w:pos="9000"/>
                <w:tab w:val="decimal" w:pos="11232"/>
              </w:tabs>
              <w:jc w:val="right"/>
            </w:pPr>
            <w:r w:rsidRPr="00C76C7B">
              <w:t>-</w:t>
            </w:r>
          </w:p>
        </w:tc>
        <w:tc>
          <w:tcPr>
            <w:tcW w:w="1658" w:type="dxa"/>
          </w:tcPr>
          <w:p w:rsidR="008D6480" w:rsidRPr="00365760" w:rsidRDefault="008D6480" w:rsidP="009234E1">
            <w:pPr>
              <w:tabs>
                <w:tab w:val="center" w:pos="5580"/>
                <w:tab w:val="decimal" w:pos="9000"/>
                <w:tab w:val="decimal" w:pos="11232"/>
              </w:tabs>
              <w:jc w:val="right"/>
            </w:pPr>
            <w:r w:rsidRPr="00365760">
              <w:t>5-10</w:t>
            </w:r>
          </w:p>
        </w:tc>
      </w:tr>
      <w:tr w:rsidR="008D6480" w:rsidRPr="003B4F9B" w:rsidTr="00EA203A">
        <w:tc>
          <w:tcPr>
            <w:tcW w:w="1935" w:type="dxa"/>
          </w:tcPr>
          <w:p w:rsidR="008D6480" w:rsidRPr="00FB4387" w:rsidRDefault="008D6480" w:rsidP="009234E1">
            <w:pPr>
              <w:tabs>
                <w:tab w:val="center" w:pos="5580"/>
                <w:tab w:val="decimal" w:pos="9000"/>
                <w:tab w:val="decimal" w:pos="11232"/>
              </w:tabs>
            </w:pPr>
            <w:r w:rsidRPr="00FB4387">
              <w:t xml:space="preserve">K Harriman </w:t>
            </w:r>
          </w:p>
        </w:tc>
        <w:tc>
          <w:tcPr>
            <w:tcW w:w="1175" w:type="dxa"/>
          </w:tcPr>
          <w:p w:rsidR="008D6480" w:rsidRPr="00FB4387" w:rsidRDefault="008D6480" w:rsidP="009234E1">
            <w:pPr>
              <w:tabs>
                <w:tab w:val="center" w:pos="5580"/>
                <w:tab w:val="decimal" w:pos="9000"/>
                <w:tab w:val="decimal" w:pos="11232"/>
              </w:tabs>
              <w:jc w:val="right"/>
            </w:pPr>
            <w:r w:rsidRPr="00FB4387">
              <w:t>5-10</w:t>
            </w:r>
          </w:p>
        </w:tc>
        <w:tc>
          <w:tcPr>
            <w:tcW w:w="1175" w:type="dxa"/>
          </w:tcPr>
          <w:p w:rsidR="008D6480" w:rsidRPr="00FF37AD" w:rsidRDefault="008D6480" w:rsidP="009234E1">
            <w:pPr>
              <w:tabs>
                <w:tab w:val="center" w:pos="5580"/>
                <w:tab w:val="decimal" w:pos="9000"/>
                <w:tab w:val="decimal" w:pos="11232"/>
              </w:tabs>
              <w:jc w:val="right"/>
            </w:pPr>
            <w:r w:rsidRPr="00FF37AD">
              <w:t>-</w:t>
            </w:r>
          </w:p>
        </w:tc>
        <w:tc>
          <w:tcPr>
            <w:tcW w:w="1176" w:type="dxa"/>
            <w:shd w:val="clear" w:color="auto" w:fill="BFBFBF"/>
          </w:tcPr>
          <w:p w:rsidR="008D6480" w:rsidRPr="00E73CC2" w:rsidRDefault="008D6480" w:rsidP="009234E1">
            <w:pPr>
              <w:tabs>
                <w:tab w:val="center" w:pos="5580"/>
                <w:tab w:val="decimal" w:pos="9000"/>
                <w:tab w:val="decimal" w:pos="11232"/>
              </w:tabs>
              <w:jc w:val="right"/>
            </w:pPr>
            <w:r w:rsidRPr="00E73CC2">
              <w:t>5-10</w:t>
            </w:r>
          </w:p>
        </w:tc>
        <w:tc>
          <w:tcPr>
            <w:tcW w:w="1176" w:type="dxa"/>
          </w:tcPr>
          <w:p w:rsidR="008D6480" w:rsidRPr="00C76C7B" w:rsidRDefault="008D6480" w:rsidP="009234E1">
            <w:pPr>
              <w:tabs>
                <w:tab w:val="center" w:pos="5580"/>
                <w:tab w:val="decimal" w:pos="9000"/>
                <w:tab w:val="decimal" w:pos="11232"/>
              </w:tabs>
              <w:jc w:val="right"/>
            </w:pPr>
            <w:r w:rsidRPr="00C76C7B">
              <w:t>-</w:t>
            </w:r>
          </w:p>
        </w:tc>
        <w:tc>
          <w:tcPr>
            <w:tcW w:w="1658" w:type="dxa"/>
          </w:tcPr>
          <w:p w:rsidR="008D6480" w:rsidRPr="00365760" w:rsidRDefault="008D6480" w:rsidP="009234E1">
            <w:pPr>
              <w:tabs>
                <w:tab w:val="center" w:pos="5580"/>
                <w:tab w:val="decimal" w:pos="9000"/>
                <w:tab w:val="decimal" w:pos="11232"/>
              </w:tabs>
              <w:jc w:val="right"/>
            </w:pPr>
            <w:r w:rsidRPr="00365760">
              <w:t>5-10</w:t>
            </w:r>
          </w:p>
        </w:tc>
      </w:tr>
      <w:tr w:rsidR="008D6480" w:rsidTr="00EA203A">
        <w:tc>
          <w:tcPr>
            <w:tcW w:w="1935" w:type="dxa"/>
          </w:tcPr>
          <w:p w:rsidR="008D6480" w:rsidRPr="00FB4387" w:rsidRDefault="008D6480" w:rsidP="009234E1">
            <w:pPr>
              <w:tabs>
                <w:tab w:val="center" w:pos="5580"/>
                <w:tab w:val="decimal" w:pos="9000"/>
                <w:tab w:val="decimal" w:pos="11232"/>
              </w:tabs>
            </w:pPr>
            <w:r w:rsidRPr="00FB4387">
              <w:t xml:space="preserve">P Cox </w:t>
            </w:r>
          </w:p>
        </w:tc>
        <w:tc>
          <w:tcPr>
            <w:tcW w:w="1175" w:type="dxa"/>
          </w:tcPr>
          <w:p w:rsidR="008D6480" w:rsidRPr="00FB4387" w:rsidRDefault="008D6480" w:rsidP="009234E1">
            <w:pPr>
              <w:tabs>
                <w:tab w:val="center" w:pos="5580"/>
                <w:tab w:val="decimal" w:pos="9000"/>
                <w:tab w:val="decimal" w:pos="11232"/>
              </w:tabs>
              <w:jc w:val="right"/>
            </w:pPr>
            <w:r w:rsidRPr="00FB4387">
              <w:t>5-10</w:t>
            </w:r>
          </w:p>
        </w:tc>
        <w:tc>
          <w:tcPr>
            <w:tcW w:w="1175" w:type="dxa"/>
          </w:tcPr>
          <w:p w:rsidR="008D6480" w:rsidRPr="00FF37AD" w:rsidRDefault="008D6480" w:rsidP="009234E1">
            <w:pPr>
              <w:tabs>
                <w:tab w:val="center" w:pos="5580"/>
                <w:tab w:val="decimal" w:pos="9000"/>
                <w:tab w:val="decimal" w:pos="11232"/>
              </w:tabs>
              <w:jc w:val="right"/>
            </w:pPr>
            <w:r w:rsidRPr="00FF37AD">
              <w:t>-</w:t>
            </w:r>
          </w:p>
        </w:tc>
        <w:tc>
          <w:tcPr>
            <w:tcW w:w="1176" w:type="dxa"/>
            <w:shd w:val="clear" w:color="auto" w:fill="BFBFBF"/>
          </w:tcPr>
          <w:p w:rsidR="008D6480" w:rsidRPr="00E73CC2" w:rsidRDefault="008D6480" w:rsidP="009234E1">
            <w:pPr>
              <w:tabs>
                <w:tab w:val="center" w:pos="5580"/>
                <w:tab w:val="decimal" w:pos="9000"/>
                <w:tab w:val="decimal" w:pos="11232"/>
              </w:tabs>
              <w:jc w:val="right"/>
            </w:pPr>
            <w:r w:rsidRPr="00E73CC2">
              <w:t>5-10</w:t>
            </w:r>
          </w:p>
        </w:tc>
        <w:tc>
          <w:tcPr>
            <w:tcW w:w="1176" w:type="dxa"/>
          </w:tcPr>
          <w:p w:rsidR="008D6480" w:rsidRPr="00C76C7B" w:rsidRDefault="008D6480" w:rsidP="009234E1">
            <w:pPr>
              <w:tabs>
                <w:tab w:val="center" w:pos="5580"/>
                <w:tab w:val="decimal" w:pos="9000"/>
                <w:tab w:val="decimal" w:pos="11232"/>
              </w:tabs>
              <w:jc w:val="right"/>
            </w:pPr>
            <w:r w:rsidRPr="00C76C7B">
              <w:t>-</w:t>
            </w:r>
          </w:p>
        </w:tc>
        <w:tc>
          <w:tcPr>
            <w:tcW w:w="1658" w:type="dxa"/>
          </w:tcPr>
          <w:p w:rsidR="008D6480" w:rsidRPr="00365760" w:rsidRDefault="008D6480" w:rsidP="009234E1">
            <w:pPr>
              <w:tabs>
                <w:tab w:val="center" w:pos="5580"/>
                <w:tab w:val="decimal" w:pos="9000"/>
                <w:tab w:val="decimal" w:pos="11232"/>
              </w:tabs>
              <w:jc w:val="right"/>
            </w:pPr>
            <w:r w:rsidRPr="00365760">
              <w:t>5-10</w:t>
            </w:r>
          </w:p>
        </w:tc>
      </w:tr>
    </w:tbl>
    <w:p w:rsidR="008D6480" w:rsidRDefault="008D6480" w:rsidP="007327BF">
      <w:pPr>
        <w:pStyle w:val="2-col-note-tot"/>
        <w:spacing w:line="240" w:lineRule="auto"/>
      </w:pPr>
    </w:p>
    <w:p w:rsidR="008D6480" w:rsidRDefault="008D6480" w:rsidP="007327BF">
      <w:pPr>
        <w:pStyle w:val="2-col-note-tot"/>
        <w:spacing w:line="240" w:lineRule="auto"/>
      </w:pPr>
      <w:r>
        <w:t>Remuneration Table</w:t>
      </w:r>
    </w:p>
    <w:p w:rsidR="008D6480" w:rsidRDefault="008D6480" w:rsidP="009234E1">
      <w:r>
        <w:t>In addition to the salary payments for L Ferries included above an additional payment of £92,000 was made as compensation for loss of office.  This payment was made in line with Scottish Government guidance and was tested for value for money prior to being approved at the remuneration committee and by the Scottish Government.</w:t>
      </w:r>
    </w:p>
    <w:p w:rsidR="008D6480" w:rsidRDefault="008D6480" w:rsidP="009234E1"/>
    <w:p w:rsidR="008D6480" w:rsidRPr="00365760" w:rsidRDefault="008D6480" w:rsidP="009234E1">
      <w:r w:rsidRPr="00365760">
        <w:t>There were no performance related bonuses paid to the executives of the Board during the year.  Discretionary points were paid to the medical director during the year relating to 2015/16 and are included in the salary costs.</w:t>
      </w:r>
    </w:p>
    <w:p w:rsidR="008D6480" w:rsidRPr="002A29D6" w:rsidRDefault="008D6480" w:rsidP="009234E1">
      <w:pPr>
        <w:rPr>
          <w:sz w:val="16"/>
          <w:szCs w:val="16"/>
        </w:rPr>
      </w:pPr>
    </w:p>
    <w:p w:rsidR="008D6480" w:rsidRPr="00383C46" w:rsidRDefault="008D6480" w:rsidP="009234E1">
      <w:r w:rsidRPr="00365760">
        <w:t>The Employee Director’s salary includes £40k-£45k in respect of clinical duties not related to the non-executive role.</w:t>
      </w:r>
    </w:p>
    <w:p w:rsidR="008D6480" w:rsidRDefault="008D6480" w:rsidP="001C1C13">
      <w:pPr>
        <w:pStyle w:val="2-col-note-tot"/>
        <w:tabs>
          <w:tab w:val="clear" w:pos="6120"/>
          <w:tab w:val="clear" w:pos="7200"/>
          <w:tab w:val="clear" w:pos="9000"/>
          <w:tab w:val="clear" w:pos="11952"/>
        </w:tabs>
        <w:spacing w:line="240" w:lineRule="auto"/>
        <w:rPr>
          <w:bCs/>
          <w:noProof/>
        </w:rPr>
      </w:pPr>
      <w:r>
        <w:br w:type="page"/>
      </w:r>
      <w:r>
        <w:rPr>
          <w:bCs/>
          <w:noProof/>
        </w:rPr>
        <w:lastRenderedPageBreak/>
        <w:t>BOARD MEMBERS AND SENIOR EMPLOYEES REMUNERATION (continued)</w:t>
      </w:r>
    </w:p>
    <w:p w:rsidR="008D6480" w:rsidRPr="00951520" w:rsidRDefault="008D6480" w:rsidP="001C1C13">
      <w:pPr>
        <w:rPr>
          <w:sz w:val="20"/>
        </w:rPr>
      </w:pPr>
    </w:p>
    <w:p w:rsidR="008D6480" w:rsidRDefault="008D6480" w:rsidP="001C1C13">
      <w:pPr>
        <w:pStyle w:val="2-col-note-tot"/>
        <w:tabs>
          <w:tab w:val="clear" w:pos="6120"/>
          <w:tab w:val="clear" w:pos="7200"/>
          <w:tab w:val="clear" w:pos="9000"/>
          <w:tab w:val="clear" w:pos="11952"/>
        </w:tabs>
        <w:spacing w:line="240" w:lineRule="auto"/>
        <w:rPr>
          <w:bCs/>
          <w:noProof/>
        </w:rPr>
      </w:pPr>
      <w:r>
        <w:rPr>
          <w:bCs/>
          <w:noProof/>
        </w:rPr>
        <w:t>FOR THE YEAR ENDED 31 MARCH 2016</w:t>
      </w:r>
    </w:p>
    <w:p w:rsidR="008D6480" w:rsidRDefault="008D6480" w:rsidP="001C1C13">
      <w:pPr>
        <w:pStyle w:val="2-col-note-line"/>
      </w:pPr>
    </w:p>
    <w:p w:rsidR="008D6480" w:rsidRDefault="008D6480" w:rsidP="001C1C13">
      <w:pPr>
        <w:tabs>
          <w:tab w:val="center" w:pos="5580"/>
          <w:tab w:val="decimal" w:pos="9000"/>
          <w:tab w:val="decimal" w:pos="11232"/>
        </w:tabs>
        <w:rPr>
          <w:b/>
          <w:szCs w:val="22"/>
        </w:rPr>
      </w:pPr>
      <w:r w:rsidRPr="00B15536">
        <w:rPr>
          <w:b/>
          <w:szCs w:val="22"/>
        </w:rPr>
        <w:t>Pension Values</w:t>
      </w:r>
    </w:p>
    <w:p w:rsidR="008D6480" w:rsidRPr="00B15536" w:rsidRDefault="008D6480" w:rsidP="001C1C13">
      <w:pPr>
        <w:tabs>
          <w:tab w:val="center" w:pos="5580"/>
          <w:tab w:val="decimal" w:pos="9000"/>
          <w:tab w:val="decimal" w:pos="11232"/>
        </w:tabs>
        <w:rPr>
          <w:b/>
          <w:szCs w:val="22"/>
        </w:rPr>
      </w:pPr>
    </w:p>
    <w:tbl>
      <w:tblPr>
        <w:tblpPr w:leftFromText="180" w:rightFromText="180" w:vertAnchor="text" w:horzAnchor="margin" w:tblpXSpec="center" w:tblpY="178"/>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tblPr>
      <w:tblGrid>
        <w:gridCol w:w="2126"/>
        <w:gridCol w:w="1207"/>
        <w:gridCol w:w="68"/>
        <w:gridCol w:w="1207"/>
        <w:gridCol w:w="69"/>
        <w:gridCol w:w="1207"/>
        <w:gridCol w:w="68"/>
        <w:gridCol w:w="1208"/>
        <w:gridCol w:w="68"/>
        <w:gridCol w:w="1349"/>
      </w:tblGrid>
      <w:tr w:rsidR="008D6480" w:rsidRPr="00F9683A" w:rsidTr="009234E1">
        <w:tc>
          <w:tcPr>
            <w:tcW w:w="2126" w:type="dxa"/>
          </w:tcPr>
          <w:p w:rsidR="008D6480" w:rsidRPr="00F9683A" w:rsidRDefault="008D6480" w:rsidP="009234E1">
            <w:pPr>
              <w:tabs>
                <w:tab w:val="center" w:pos="5580"/>
                <w:tab w:val="decimal" w:pos="9000"/>
                <w:tab w:val="decimal" w:pos="11232"/>
              </w:tabs>
              <w:rPr>
                <w:b/>
                <w:sz w:val="20"/>
              </w:rPr>
            </w:pPr>
            <w:r w:rsidRPr="00F9683A">
              <w:rPr>
                <w:b/>
                <w:sz w:val="20"/>
              </w:rPr>
              <w:t>2016</w:t>
            </w:r>
          </w:p>
          <w:p w:rsidR="008D6480" w:rsidRPr="00F9683A" w:rsidRDefault="008D6480" w:rsidP="009234E1">
            <w:pPr>
              <w:tabs>
                <w:tab w:val="center" w:pos="5580"/>
                <w:tab w:val="decimal" w:pos="9000"/>
                <w:tab w:val="decimal" w:pos="11232"/>
              </w:tabs>
              <w:rPr>
                <w:b/>
                <w:sz w:val="18"/>
              </w:rPr>
            </w:pPr>
          </w:p>
          <w:p w:rsidR="008D6480" w:rsidRPr="00F9683A" w:rsidRDefault="008D6480" w:rsidP="009234E1">
            <w:pPr>
              <w:tabs>
                <w:tab w:val="center" w:pos="5580"/>
                <w:tab w:val="decimal" w:pos="9000"/>
                <w:tab w:val="decimal" w:pos="11232"/>
              </w:tabs>
              <w:rPr>
                <w:b/>
                <w:sz w:val="18"/>
              </w:rPr>
            </w:pPr>
          </w:p>
          <w:p w:rsidR="008D6480" w:rsidRPr="00F9683A" w:rsidRDefault="008D6480" w:rsidP="009234E1">
            <w:pPr>
              <w:tabs>
                <w:tab w:val="center" w:pos="5580"/>
                <w:tab w:val="decimal" w:pos="9000"/>
                <w:tab w:val="decimal" w:pos="11232"/>
              </w:tabs>
              <w:rPr>
                <w:b/>
                <w:sz w:val="18"/>
              </w:rPr>
            </w:pPr>
          </w:p>
          <w:p w:rsidR="008D6480" w:rsidRPr="00F9683A" w:rsidRDefault="008D6480" w:rsidP="009234E1">
            <w:pPr>
              <w:tabs>
                <w:tab w:val="center" w:pos="5580"/>
                <w:tab w:val="decimal" w:pos="9000"/>
                <w:tab w:val="decimal" w:pos="11232"/>
              </w:tabs>
              <w:rPr>
                <w:b/>
                <w:sz w:val="18"/>
              </w:rPr>
            </w:pPr>
          </w:p>
          <w:p w:rsidR="008D6480" w:rsidRPr="00F9683A" w:rsidRDefault="008D6480" w:rsidP="009234E1">
            <w:pPr>
              <w:pStyle w:val="EndnoteText"/>
              <w:tabs>
                <w:tab w:val="center" w:pos="5580"/>
                <w:tab w:val="decimal" w:pos="9000"/>
                <w:tab w:val="decimal" w:pos="11232"/>
              </w:tabs>
              <w:rPr>
                <w:b/>
              </w:rPr>
            </w:pPr>
            <w:r w:rsidRPr="00F9683A">
              <w:rPr>
                <w:b/>
                <w:sz w:val="22"/>
                <w:szCs w:val="22"/>
              </w:rPr>
              <w:t>Name</w:t>
            </w:r>
          </w:p>
        </w:tc>
        <w:tc>
          <w:tcPr>
            <w:tcW w:w="1275" w:type="dxa"/>
            <w:gridSpan w:val="2"/>
          </w:tcPr>
          <w:p w:rsidR="008D6480" w:rsidRPr="00F9683A" w:rsidRDefault="008D6480" w:rsidP="00400855">
            <w:pPr>
              <w:tabs>
                <w:tab w:val="center" w:pos="5580"/>
                <w:tab w:val="decimal" w:pos="9000"/>
                <w:tab w:val="decimal" w:pos="11232"/>
              </w:tabs>
              <w:jc w:val="right"/>
              <w:rPr>
                <w:b/>
              </w:rPr>
            </w:pPr>
            <w:r w:rsidRPr="00F9683A">
              <w:rPr>
                <w:b/>
              </w:rPr>
              <w:t>Accrued pension at age 60 as at 31/03/16 (bands of £5,000)</w:t>
            </w:r>
          </w:p>
        </w:tc>
        <w:tc>
          <w:tcPr>
            <w:tcW w:w="1276" w:type="dxa"/>
            <w:gridSpan w:val="2"/>
          </w:tcPr>
          <w:p w:rsidR="008D6480" w:rsidRPr="00F9683A" w:rsidRDefault="008D6480" w:rsidP="009234E1">
            <w:pPr>
              <w:tabs>
                <w:tab w:val="center" w:pos="5580"/>
                <w:tab w:val="decimal" w:pos="9000"/>
                <w:tab w:val="decimal" w:pos="11232"/>
              </w:tabs>
              <w:jc w:val="right"/>
              <w:rPr>
                <w:b/>
              </w:rPr>
            </w:pPr>
            <w:r w:rsidRPr="00F9683A">
              <w:rPr>
                <w:b/>
              </w:rPr>
              <w:t>Real</w:t>
            </w:r>
          </w:p>
          <w:p w:rsidR="008D6480" w:rsidRPr="00F9683A" w:rsidRDefault="008D6480" w:rsidP="009234E1">
            <w:pPr>
              <w:tabs>
                <w:tab w:val="center" w:pos="5580"/>
                <w:tab w:val="decimal" w:pos="9000"/>
                <w:tab w:val="decimal" w:pos="11232"/>
              </w:tabs>
              <w:jc w:val="right"/>
              <w:rPr>
                <w:b/>
              </w:rPr>
            </w:pPr>
            <w:r w:rsidRPr="00F9683A">
              <w:rPr>
                <w:b/>
              </w:rPr>
              <w:t>increase in pension at age 60</w:t>
            </w:r>
          </w:p>
          <w:p w:rsidR="008D6480" w:rsidRPr="00F9683A" w:rsidRDefault="008D6480" w:rsidP="009234E1">
            <w:pPr>
              <w:tabs>
                <w:tab w:val="center" w:pos="5580"/>
                <w:tab w:val="decimal" w:pos="9000"/>
                <w:tab w:val="decimal" w:pos="11232"/>
              </w:tabs>
              <w:jc w:val="right"/>
              <w:rPr>
                <w:b/>
              </w:rPr>
            </w:pPr>
            <w:r w:rsidRPr="00F9683A">
              <w:rPr>
                <w:b/>
              </w:rPr>
              <w:t>(bands of</w:t>
            </w:r>
          </w:p>
          <w:p w:rsidR="008D6480" w:rsidRPr="00F9683A" w:rsidRDefault="008D6480" w:rsidP="009234E1">
            <w:pPr>
              <w:tabs>
                <w:tab w:val="center" w:pos="5580"/>
                <w:tab w:val="decimal" w:pos="9000"/>
                <w:tab w:val="decimal" w:pos="11232"/>
              </w:tabs>
              <w:jc w:val="right"/>
              <w:rPr>
                <w:b/>
              </w:rPr>
            </w:pPr>
            <w:r w:rsidRPr="00F9683A">
              <w:rPr>
                <w:b/>
              </w:rPr>
              <w:t>£2,500)</w:t>
            </w:r>
          </w:p>
        </w:tc>
        <w:tc>
          <w:tcPr>
            <w:tcW w:w="1275" w:type="dxa"/>
            <w:gridSpan w:val="2"/>
          </w:tcPr>
          <w:p w:rsidR="008D6480" w:rsidRPr="00F9683A" w:rsidRDefault="008D6480" w:rsidP="009234E1">
            <w:pPr>
              <w:tabs>
                <w:tab w:val="center" w:pos="5580"/>
                <w:tab w:val="decimal" w:pos="9000"/>
                <w:tab w:val="decimal" w:pos="11232"/>
              </w:tabs>
              <w:jc w:val="right"/>
              <w:rPr>
                <w:b/>
              </w:rPr>
            </w:pPr>
            <w:r w:rsidRPr="00F9683A">
              <w:rPr>
                <w:b/>
              </w:rPr>
              <w:t>Cash equivalent Transfer Value (CETV) at 31 March 2016</w:t>
            </w:r>
          </w:p>
          <w:p w:rsidR="008D6480" w:rsidRPr="00F9683A" w:rsidRDefault="008D6480" w:rsidP="009234E1">
            <w:pPr>
              <w:tabs>
                <w:tab w:val="center" w:pos="5580"/>
                <w:tab w:val="decimal" w:pos="9000"/>
                <w:tab w:val="decimal" w:pos="11232"/>
              </w:tabs>
              <w:jc w:val="right"/>
              <w:rPr>
                <w:b/>
              </w:rPr>
            </w:pPr>
            <w:r w:rsidRPr="00F9683A">
              <w:rPr>
                <w:b/>
              </w:rPr>
              <w:t>(bands of</w:t>
            </w:r>
          </w:p>
          <w:p w:rsidR="008D6480" w:rsidRPr="00F9683A" w:rsidRDefault="008D6480" w:rsidP="009234E1">
            <w:pPr>
              <w:tabs>
                <w:tab w:val="center" w:pos="5580"/>
                <w:tab w:val="decimal" w:pos="9000"/>
                <w:tab w:val="decimal" w:pos="11232"/>
              </w:tabs>
              <w:jc w:val="right"/>
              <w:rPr>
                <w:b/>
              </w:rPr>
            </w:pPr>
            <w:r w:rsidRPr="00F9683A">
              <w:rPr>
                <w:b/>
              </w:rPr>
              <w:t>£5,000)</w:t>
            </w:r>
          </w:p>
        </w:tc>
        <w:tc>
          <w:tcPr>
            <w:tcW w:w="1276" w:type="dxa"/>
            <w:gridSpan w:val="2"/>
          </w:tcPr>
          <w:p w:rsidR="008D6480" w:rsidRPr="00F9683A" w:rsidRDefault="008D6480" w:rsidP="009234E1">
            <w:pPr>
              <w:tabs>
                <w:tab w:val="center" w:pos="5580"/>
                <w:tab w:val="decimal" w:pos="9000"/>
                <w:tab w:val="decimal" w:pos="11232"/>
              </w:tabs>
              <w:jc w:val="right"/>
              <w:rPr>
                <w:b/>
              </w:rPr>
            </w:pPr>
            <w:r w:rsidRPr="00F9683A">
              <w:rPr>
                <w:b/>
              </w:rPr>
              <w:t>Cash equivalent Transfer Value (CETV) at 31 March 201</w:t>
            </w:r>
            <w:r>
              <w:rPr>
                <w:b/>
              </w:rPr>
              <w:t>5</w:t>
            </w:r>
          </w:p>
          <w:p w:rsidR="008D6480" w:rsidRPr="00F9683A" w:rsidRDefault="008D6480" w:rsidP="009234E1">
            <w:pPr>
              <w:tabs>
                <w:tab w:val="center" w:pos="5580"/>
                <w:tab w:val="decimal" w:pos="9000"/>
                <w:tab w:val="decimal" w:pos="11232"/>
              </w:tabs>
              <w:jc w:val="right"/>
              <w:rPr>
                <w:b/>
              </w:rPr>
            </w:pPr>
          </w:p>
          <w:p w:rsidR="008D6480" w:rsidRPr="00F9683A" w:rsidRDefault="008D6480" w:rsidP="009234E1">
            <w:pPr>
              <w:tabs>
                <w:tab w:val="center" w:pos="5580"/>
                <w:tab w:val="decimal" w:pos="9000"/>
                <w:tab w:val="decimal" w:pos="11232"/>
              </w:tabs>
              <w:jc w:val="center"/>
              <w:rPr>
                <w:b/>
              </w:rPr>
            </w:pPr>
          </w:p>
        </w:tc>
        <w:tc>
          <w:tcPr>
            <w:tcW w:w="1349" w:type="dxa"/>
          </w:tcPr>
          <w:p w:rsidR="008D6480" w:rsidRPr="00F9683A" w:rsidRDefault="008D6480" w:rsidP="009234E1">
            <w:pPr>
              <w:tabs>
                <w:tab w:val="center" w:pos="5580"/>
                <w:tab w:val="decimal" w:pos="9000"/>
                <w:tab w:val="decimal" w:pos="11232"/>
              </w:tabs>
              <w:jc w:val="right"/>
              <w:rPr>
                <w:b/>
              </w:rPr>
            </w:pPr>
            <w:r w:rsidRPr="00F9683A">
              <w:rPr>
                <w:b/>
              </w:rPr>
              <w:t xml:space="preserve">Real increase in cash  equivalent Transfer Value (CETV)  at 31 March </w:t>
            </w:r>
          </w:p>
          <w:p w:rsidR="008D6480" w:rsidRPr="00F9683A" w:rsidRDefault="008D6480" w:rsidP="009234E1">
            <w:pPr>
              <w:tabs>
                <w:tab w:val="center" w:pos="5580"/>
                <w:tab w:val="decimal" w:pos="9000"/>
                <w:tab w:val="decimal" w:pos="11232"/>
              </w:tabs>
              <w:rPr>
                <w:b/>
              </w:rPr>
            </w:pPr>
          </w:p>
        </w:tc>
      </w:tr>
      <w:tr w:rsidR="008D6480" w:rsidRPr="00F9683A" w:rsidTr="009234E1">
        <w:tc>
          <w:tcPr>
            <w:tcW w:w="2126" w:type="dxa"/>
          </w:tcPr>
          <w:p w:rsidR="008D6480" w:rsidRPr="00F9683A" w:rsidRDefault="008D6480" w:rsidP="009234E1">
            <w:pPr>
              <w:tabs>
                <w:tab w:val="center" w:pos="5580"/>
                <w:tab w:val="decimal" w:pos="9000"/>
                <w:tab w:val="decimal" w:pos="11232"/>
              </w:tabs>
              <w:rPr>
                <w:b/>
                <w:bCs/>
              </w:rPr>
            </w:pPr>
          </w:p>
        </w:tc>
        <w:tc>
          <w:tcPr>
            <w:tcW w:w="1207" w:type="dxa"/>
          </w:tcPr>
          <w:p w:rsidR="008D6480" w:rsidRPr="00F9683A" w:rsidRDefault="008D6480" w:rsidP="009234E1">
            <w:pPr>
              <w:tabs>
                <w:tab w:val="center" w:pos="5580"/>
                <w:tab w:val="decimal" w:pos="9000"/>
                <w:tab w:val="decimal" w:pos="11232"/>
              </w:tabs>
              <w:jc w:val="right"/>
              <w:rPr>
                <w:b/>
              </w:rPr>
            </w:pPr>
            <w:r w:rsidRPr="00F9683A">
              <w:rPr>
                <w:b/>
              </w:rPr>
              <w:t>£’000</w:t>
            </w:r>
          </w:p>
        </w:tc>
        <w:tc>
          <w:tcPr>
            <w:tcW w:w="1275" w:type="dxa"/>
            <w:gridSpan w:val="2"/>
          </w:tcPr>
          <w:p w:rsidR="008D6480" w:rsidRPr="00F9683A" w:rsidRDefault="008D6480" w:rsidP="009234E1">
            <w:pPr>
              <w:tabs>
                <w:tab w:val="center" w:pos="5580"/>
                <w:tab w:val="decimal" w:pos="9000"/>
                <w:tab w:val="decimal" w:pos="11232"/>
              </w:tabs>
              <w:jc w:val="right"/>
              <w:rPr>
                <w:b/>
              </w:rPr>
            </w:pPr>
            <w:r w:rsidRPr="00F9683A">
              <w:rPr>
                <w:b/>
              </w:rPr>
              <w:t>£’000</w:t>
            </w:r>
          </w:p>
        </w:tc>
        <w:tc>
          <w:tcPr>
            <w:tcW w:w="1276" w:type="dxa"/>
            <w:gridSpan w:val="2"/>
          </w:tcPr>
          <w:p w:rsidR="008D6480" w:rsidRPr="00F9683A" w:rsidRDefault="008D6480" w:rsidP="009234E1">
            <w:pPr>
              <w:tabs>
                <w:tab w:val="center" w:pos="5580"/>
                <w:tab w:val="decimal" w:pos="9000"/>
                <w:tab w:val="decimal" w:pos="11232"/>
              </w:tabs>
              <w:jc w:val="right"/>
              <w:rPr>
                <w:b/>
              </w:rPr>
            </w:pPr>
            <w:r w:rsidRPr="00F9683A">
              <w:rPr>
                <w:b/>
              </w:rPr>
              <w:t>£’000</w:t>
            </w:r>
          </w:p>
        </w:tc>
        <w:tc>
          <w:tcPr>
            <w:tcW w:w="1276" w:type="dxa"/>
            <w:gridSpan w:val="2"/>
          </w:tcPr>
          <w:p w:rsidR="008D6480" w:rsidRPr="00F9683A" w:rsidRDefault="008D6480" w:rsidP="009234E1">
            <w:pPr>
              <w:tabs>
                <w:tab w:val="center" w:pos="5580"/>
                <w:tab w:val="decimal" w:pos="9000"/>
                <w:tab w:val="decimal" w:pos="11232"/>
              </w:tabs>
              <w:jc w:val="right"/>
              <w:rPr>
                <w:b/>
              </w:rPr>
            </w:pPr>
            <w:r w:rsidRPr="00F9683A">
              <w:rPr>
                <w:b/>
              </w:rPr>
              <w:t>£’000</w:t>
            </w:r>
          </w:p>
        </w:tc>
        <w:tc>
          <w:tcPr>
            <w:tcW w:w="1417" w:type="dxa"/>
            <w:gridSpan w:val="2"/>
          </w:tcPr>
          <w:p w:rsidR="008D6480" w:rsidRPr="00F9683A" w:rsidRDefault="008D6480" w:rsidP="009234E1">
            <w:pPr>
              <w:tabs>
                <w:tab w:val="center" w:pos="5580"/>
                <w:tab w:val="decimal" w:pos="9000"/>
                <w:tab w:val="decimal" w:pos="11232"/>
              </w:tabs>
              <w:jc w:val="right"/>
              <w:rPr>
                <w:b/>
              </w:rPr>
            </w:pPr>
            <w:r w:rsidRPr="00F9683A">
              <w:rPr>
                <w:b/>
              </w:rPr>
              <w:t>£’000</w:t>
            </w:r>
          </w:p>
        </w:tc>
      </w:tr>
      <w:tr w:rsidR="008D6480" w:rsidRPr="00F9683A" w:rsidTr="009234E1">
        <w:tc>
          <w:tcPr>
            <w:tcW w:w="2126" w:type="dxa"/>
          </w:tcPr>
          <w:p w:rsidR="008D6480" w:rsidRPr="00F9683A" w:rsidRDefault="008D6480" w:rsidP="009234E1">
            <w:pPr>
              <w:tabs>
                <w:tab w:val="center" w:pos="5580"/>
                <w:tab w:val="decimal" w:pos="9000"/>
                <w:tab w:val="decimal" w:pos="11232"/>
              </w:tabs>
              <w:rPr>
                <w:b/>
                <w:bCs/>
              </w:rPr>
            </w:pPr>
            <w:r w:rsidRPr="00F9683A">
              <w:rPr>
                <w:b/>
                <w:bCs/>
              </w:rPr>
              <w:t>Pension Values of:</w:t>
            </w:r>
          </w:p>
        </w:tc>
        <w:tc>
          <w:tcPr>
            <w:tcW w:w="1275" w:type="dxa"/>
            <w:gridSpan w:val="2"/>
          </w:tcPr>
          <w:p w:rsidR="008D6480" w:rsidRPr="00F9683A" w:rsidRDefault="008D6480" w:rsidP="009234E1">
            <w:pPr>
              <w:tabs>
                <w:tab w:val="center" w:pos="5580"/>
                <w:tab w:val="decimal" w:pos="9000"/>
                <w:tab w:val="decimal" w:pos="11232"/>
              </w:tabs>
            </w:pPr>
          </w:p>
        </w:tc>
        <w:tc>
          <w:tcPr>
            <w:tcW w:w="1276" w:type="dxa"/>
            <w:gridSpan w:val="2"/>
          </w:tcPr>
          <w:p w:rsidR="008D6480" w:rsidRPr="00F9683A" w:rsidRDefault="008D6480" w:rsidP="009234E1">
            <w:pPr>
              <w:tabs>
                <w:tab w:val="center" w:pos="5580"/>
                <w:tab w:val="decimal" w:pos="9000"/>
                <w:tab w:val="decimal" w:pos="11232"/>
              </w:tabs>
            </w:pPr>
          </w:p>
        </w:tc>
        <w:tc>
          <w:tcPr>
            <w:tcW w:w="1207" w:type="dxa"/>
          </w:tcPr>
          <w:p w:rsidR="008D6480" w:rsidRPr="00F9683A" w:rsidRDefault="008D6480" w:rsidP="009234E1">
            <w:pPr>
              <w:tabs>
                <w:tab w:val="center" w:pos="5580"/>
                <w:tab w:val="decimal" w:pos="9000"/>
                <w:tab w:val="decimal" w:pos="11232"/>
              </w:tabs>
            </w:pPr>
          </w:p>
        </w:tc>
        <w:tc>
          <w:tcPr>
            <w:tcW w:w="1344" w:type="dxa"/>
            <w:gridSpan w:val="3"/>
          </w:tcPr>
          <w:p w:rsidR="008D6480" w:rsidRPr="00F9683A" w:rsidRDefault="008D6480" w:rsidP="009234E1">
            <w:pPr>
              <w:tabs>
                <w:tab w:val="center" w:pos="5580"/>
                <w:tab w:val="decimal" w:pos="9000"/>
                <w:tab w:val="decimal" w:pos="11232"/>
              </w:tabs>
            </w:pPr>
          </w:p>
        </w:tc>
        <w:tc>
          <w:tcPr>
            <w:tcW w:w="1349" w:type="dxa"/>
          </w:tcPr>
          <w:p w:rsidR="008D6480" w:rsidRPr="00F9683A" w:rsidRDefault="008D6480" w:rsidP="009234E1">
            <w:pPr>
              <w:tabs>
                <w:tab w:val="center" w:pos="5580"/>
                <w:tab w:val="decimal" w:pos="9000"/>
                <w:tab w:val="decimal" w:pos="11232"/>
              </w:tabs>
            </w:pPr>
          </w:p>
        </w:tc>
      </w:tr>
      <w:tr w:rsidR="008D6480" w:rsidRPr="00F9683A" w:rsidTr="009234E1">
        <w:tc>
          <w:tcPr>
            <w:tcW w:w="2126" w:type="dxa"/>
          </w:tcPr>
          <w:p w:rsidR="008D6480" w:rsidRPr="00F9683A" w:rsidRDefault="008D6480" w:rsidP="009234E1">
            <w:pPr>
              <w:tabs>
                <w:tab w:val="center" w:pos="5580"/>
                <w:tab w:val="decimal" w:pos="9000"/>
                <w:tab w:val="decimal" w:pos="11232"/>
              </w:tabs>
              <w:rPr>
                <w:b/>
                <w:bCs/>
              </w:rPr>
            </w:pPr>
            <w:r w:rsidRPr="00F9683A">
              <w:rPr>
                <w:b/>
                <w:bCs/>
              </w:rPr>
              <w:t>Executive Members</w:t>
            </w:r>
          </w:p>
        </w:tc>
        <w:tc>
          <w:tcPr>
            <w:tcW w:w="1275" w:type="dxa"/>
            <w:gridSpan w:val="2"/>
          </w:tcPr>
          <w:p w:rsidR="008D6480" w:rsidRPr="00F9683A" w:rsidRDefault="008D6480" w:rsidP="009234E1">
            <w:pPr>
              <w:tabs>
                <w:tab w:val="center" w:pos="5580"/>
                <w:tab w:val="decimal" w:pos="9000"/>
                <w:tab w:val="decimal" w:pos="11232"/>
              </w:tabs>
            </w:pPr>
          </w:p>
        </w:tc>
        <w:tc>
          <w:tcPr>
            <w:tcW w:w="1276" w:type="dxa"/>
            <w:gridSpan w:val="2"/>
          </w:tcPr>
          <w:p w:rsidR="008D6480" w:rsidRPr="00F9683A" w:rsidRDefault="008D6480" w:rsidP="009234E1">
            <w:pPr>
              <w:tabs>
                <w:tab w:val="center" w:pos="5580"/>
                <w:tab w:val="decimal" w:pos="9000"/>
                <w:tab w:val="decimal" w:pos="11232"/>
              </w:tabs>
            </w:pPr>
          </w:p>
        </w:tc>
        <w:tc>
          <w:tcPr>
            <w:tcW w:w="1207" w:type="dxa"/>
          </w:tcPr>
          <w:p w:rsidR="008D6480" w:rsidRPr="00F9683A" w:rsidRDefault="008D6480" w:rsidP="009234E1">
            <w:pPr>
              <w:tabs>
                <w:tab w:val="center" w:pos="5580"/>
                <w:tab w:val="decimal" w:pos="9000"/>
                <w:tab w:val="decimal" w:pos="11232"/>
              </w:tabs>
            </w:pPr>
          </w:p>
        </w:tc>
        <w:tc>
          <w:tcPr>
            <w:tcW w:w="1344" w:type="dxa"/>
            <w:gridSpan w:val="3"/>
          </w:tcPr>
          <w:p w:rsidR="008D6480" w:rsidRPr="00F9683A" w:rsidRDefault="008D6480" w:rsidP="009234E1">
            <w:pPr>
              <w:tabs>
                <w:tab w:val="center" w:pos="5580"/>
                <w:tab w:val="decimal" w:pos="9000"/>
                <w:tab w:val="decimal" w:pos="11232"/>
              </w:tabs>
            </w:pPr>
          </w:p>
        </w:tc>
        <w:tc>
          <w:tcPr>
            <w:tcW w:w="1349" w:type="dxa"/>
          </w:tcPr>
          <w:p w:rsidR="008D6480" w:rsidRPr="00F9683A" w:rsidRDefault="008D6480" w:rsidP="009234E1">
            <w:pPr>
              <w:tabs>
                <w:tab w:val="center" w:pos="5580"/>
                <w:tab w:val="decimal" w:pos="9000"/>
                <w:tab w:val="decimal" w:pos="11232"/>
              </w:tabs>
            </w:pPr>
          </w:p>
        </w:tc>
      </w:tr>
      <w:tr w:rsidR="008D6480" w:rsidRPr="00F9683A" w:rsidTr="009234E1">
        <w:tc>
          <w:tcPr>
            <w:tcW w:w="2126" w:type="dxa"/>
          </w:tcPr>
          <w:p w:rsidR="008D6480" w:rsidRPr="00F9683A" w:rsidRDefault="008D6480" w:rsidP="009234E1">
            <w:pPr>
              <w:tabs>
                <w:tab w:val="center" w:pos="5580"/>
                <w:tab w:val="decimal" w:pos="9000"/>
                <w:tab w:val="decimal" w:pos="11232"/>
              </w:tabs>
            </w:pPr>
            <w:r w:rsidRPr="00F9683A">
              <w:t xml:space="preserve">Chief Executive:             JW Young </w:t>
            </w:r>
          </w:p>
        </w:tc>
        <w:tc>
          <w:tcPr>
            <w:tcW w:w="1275" w:type="dxa"/>
            <w:gridSpan w:val="2"/>
          </w:tcPr>
          <w:p w:rsidR="008D6480" w:rsidRPr="00F9683A" w:rsidRDefault="008D6480" w:rsidP="009234E1">
            <w:pPr>
              <w:tabs>
                <w:tab w:val="center" w:pos="5580"/>
                <w:tab w:val="decimal" w:pos="9000"/>
                <w:tab w:val="decimal" w:pos="11232"/>
              </w:tabs>
              <w:jc w:val="right"/>
            </w:pPr>
            <w:r>
              <w:t>55-60</w:t>
            </w:r>
          </w:p>
        </w:tc>
        <w:tc>
          <w:tcPr>
            <w:tcW w:w="1276" w:type="dxa"/>
            <w:gridSpan w:val="2"/>
          </w:tcPr>
          <w:p w:rsidR="008D6480" w:rsidRPr="00F9683A" w:rsidRDefault="008D6480" w:rsidP="009234E1">
            <w:pPr>
              <w:tabs>
                <w:tab w:val="center" w:pos="5580"/>
                <w:tab w:val="decimal" w:pos="9000"/>
                <w:tab w:val="decimal" w:pos="11232"/>
              </w:tabs>
              <w:jc w:val="right"/>
            </w:pPr>
            <w:r>
              <w:t>2.5-5</w:t>
            </w:r>
          </w:p>
        </w:tc>
        <w:tc>
          <w:tcPr>
            <w:tcW w:w="1207" w:type="dxa"/>
          </w:tcPr>
          <w:p w:rsidR="008D6480" w:rsidRPr="00F9683A" w:rsidRDefault="008D6480" w:rsidP="009234E1">
            <w:pPr>
              <w:tabs>
                <w:tab w:val="center" w:pos="5580"/>
                <w:tab w:val="decimal" w:pos="9000"/>
                <w:tab w:val="decimal" w:pos="11232"/>
              </w:tabs>
              <w:jc w:val="right"/>
            </w:pPr>
            <w:r>
              <w:t>1,246</w:t>
            </w:r>
          </w:p>
        </w:tc>
        <w:tc>
          <w:tcPr>
            <w:tcW w:w="1344" w:type="dxa"/>
            <w:gridSpan w:val="3"/>
          </w:tcPr>
          <w:p w:rsidR="008D6480" w:rsidRPr="00F9683A" w:rsidRDefault="008D6480" w:rsidP="009234E1">
            <w:pPr>
              <w:tabs>
                <w:tab w:val="center" w:pos="5580"/>
                <w:tab w:val="decimal" w:pos="9000"/>
                <w:tab w:val="decimal" w:pos="11232"/>
              </w:tabs>
              <w:jc w:val="right"/>
            </w:pPr>
            <w:r>
              <w:t>1,110</w:t>
            </w:r>
          </w:p>
        </w:tc>
        <w:tc>
          <w:tcPr>
            <w:tcW w:w="1349" w:type="dxa"/>
          </w:tcPr>
          <w:p w:rsidR="008D6480" w:rsidRPr="00F9683A" w:rsidRDefault="008D6480" w:rsidP="009234E1">
            <w:pPr>
              <w:tabs>
                <w:tab w:val="center" w:pos="5580"/>
                <w:tab w:val="decimal" w:pos="9000"/>
                <w:tab w:val="decimal" w:pos="11232"/>
              </w:tabs>
              <w:jc w:val="right"/>
            </w:pPr>
            <w:r w:rsidRPr="00F9683A">
              <w:t>1</w:t>
            </w:r>
            <w:r>
              <w:t>19</w:t>
            </w:r>
          </w:p>
        </w:tc>
      </w:tr>
      <w:tr w:rsidR="008D6480" w:rsidRPr="00F9683A" w:rsidTr="009234E1">
        <w:tc>
          <w:tcPr>
            <w:tcW w:w="2126" w:type="dxa"/>
          </w:tcPr>
          <w:p w:rsidR="008D6480" w:rsidRPr="00F9683A" w:rsidRDefault="008D6480" w:rsidP="009234E1">
            <w:pPr>
              <w:tabs>
                <w:tab w:val="center" w:pos="5580"/>
                <w:tab w:val="decimal" w:pos="9000"/>
                <w:tab w:val="decimal" w:pos="11232"/>
              </w:tabs>
            </w:pPr>
            <w:r w:rsidRPr="00F9683A">
              <w:t xml:space="preserve">Director of Finance: </w:t>
            </w:r>
          </w:p>
          <w:p w:rsidR="008D6480" w:rsidRPr="00F9683A" w:rsidRDefault="008D6480" w:rsidP="009234E1">
            <w:pPr>
              <w:tabs>
                <w:tab w:val="center" w:pos="5580"/>
                <w:tab w:val="decimal" w:pos="9000"/>
                <w:tab w:val="decimal" w:pos="11232"/>
              </w:tabs>
            </w:pPr>
            <w:r w:rsidRPr="00F9683A">
              <w:t xml:space="preserve">J M Carter </w:t>
            </w:r>
            <w:r>
              <w:t>**</w:t>
            </w:r>
          </w:p>
        </w:tc>
        <w:tc>
          <w:tcPr>
            <w:tcW w:w="1275" w:type="dxa"/>
            <w:gridSpan w:val="2"/>
          </w:tcPr>
          <w:p w:rsidR="008D6480" w:rsidRPr="00F9683A" w:rsidRDefault="008D6480" w:rsidP="009234E1">
            <w:pPr>
              <w:jc w:val="right"/>
              <w:rPr>
                <w:snapToGrid w:val="0"/>
                <w:lang w:val="en-US"/>
              </w:rPr>
            </w:pPr>
            <w:r>
              <w:rPr>
                <w:snapToGrid w:val="0"/>
                <w:lang w:val="en-US"/>
              </w:rPr>
              <w:t>20-25</w:t>
            </w:r>
          </w:p>
        </w:tc>
        <w:tc>
          <w:tcPr>
            <w:tcW w:w="1276" w:type="dxa"/>
            <w:gridSpan w:val="2"/>
          </w:tcPr>
          <w:p w:rsidR="008D6480" w:rsidRPr="00F9683A" w:rsidRDefault="008D6480" w:rsidP="009234E1">
            <w:pPr>
              <w:tabs>
                <w:tab w:val="center" w:pos="5580"/>
                <w:tab w:val="decimal" w:pos="9000"/>
                <w:tab w:val="decimal" w:pos="11232"/>
              </w:tabs>
              <w:jc w:val="right"/>
            </w:pPr>
            <w:r>
              <w:t>0-2.5</w:t>
            </w:r>
          </w:p>
        </w:tc>
        <w:tc>
          <w:tcPr>
            <w:tcW w:w="1207" w:type="dxa"/>
          </w:tcPr>
          <w:p w:rsidR="008D6480" w:rsidRPr="00F9683A" w:rsidRDefault="008D6480" w:rsidP="009234E1">
            <w:pPr>
              <w:tabs>
                <w:tab w:val="center" w:pos="5580"/>
                <w:tab w:val="decimal" w:pos="9000"/>
                <w:tab w:val="decimal" w:pos="11232"/>
              </w:tabs>
              <w:jc w:val="right"/>
            </w:pPr>
            <w:r>
              <w:t>370</w:t>
            </w:r>
          </w:p>
        </w:tc>
        <w:tc>
          <w:tcPr>
            <w:tcW w:w="1344" w:type="dxa"/>
            <w:gridSpan w:val="3"/>
          </w:tcPr>
          <w:p w:rsidR="008D6480" w:rsidRPr="00F9683A" w:rsidRDefault="008D6480" w:rsidP="009234E1">
            <w:pPr>
              <w:tabs>
                <w:tab w:val="center" w:pos="5580"/>
                <w:tab w:val="decimal" w:pos="9000"/>
                <w:tab w:val="decimal" w:pos="11232"/>
              </w:tabs>
              <w:jc w:val="right"/>
            </w:pPr>
            <w:r w:rsidRPr="00F9683A">
              <w:t>3</w:t>
            </w:r>
            <w:r>
              <w:t>52</w:t>
            </w:r>
          </w:p>
        </w:tc>
        <w:tc>
          <w:tcPr>
            <w:tcW w:w="1349" w:type="dxa"/>
          </w:tcPr>
          <w:p w:rsidR="008D6480" w:rsidRPr="00F9683A" w:rsidRDefault="008D6480" w:rsidP="009234E1">
            <w:pPr>
              <w:tabs>
                <w:tab w:val="center" w:pos="5580"/>
                <w:tab w:val="decimal" w:pos="9000"/>
                <w:tab w:val="decimal" w:pos="11232"/>
              </w:tabs>
              <w:jc w:val="right"/>
            </w:pPr>
            <w:r>
              <w:t>18</w:t>
            </w:r>
          </w:p>
        </w:tc>
      </w:tr>
      <w:tr w:rsidR="008D6480" w:rsidRPr="00F9683A" w:rsidTr="009234E1">
        <w:tc>
          <w:tcPr>
            <w:tcW w:w="2126" w:type="dxa"/>
          </w:tcPr>
          <w:p w:rsidR="008D6480" w:rsidRPr="00F9683A" w:rsidRDefault="008D6480" w:rsidP="009234E1">
            <w:pPr>
              <w:tabs>
                <w:tab w:val="center" w:pos="5580"/>
                <w:tab w:val="decimal" w:pos="9000"/>
                <w:tab w:val="decimal" w:pos="11232"/>
              </w:tabs>
            </w:pPr>
            <w:r w:rsidRPr="00F9683A">
              <w:t xml:space="preserve">J Rogers </w:t>
            </w:r>
          </w:p>
        </w:tc>
        <w:tc>
          <w:tcPr>
            <w:tcW w:w="1275" w:type="dxa"/>
            <w:gridSpan w:val="2"/>
          </w:tcPr>
          <w:p w:rsidR="008D6480" w:rsidRPr="00F9683A" w:rsidRDefault="008D6480" w:rsidP="009234E1">
            <w:pPr>
              <w:jc w:val="right"/>
              <w:rPr>
                <w:snapToGrid w:val="0"/>
                <w:lang w:val="en-US"/>
              </w:rPr>
            </w:pPr>
            <w:r w:rsidRPr="00F9683A">
              <w:rPr>
                <w:snapToGrid w:val="0"/>
                <w:lang w:val="en-US"/>
              </w:rPr>
              <w:t>15-20</w:t>
            </w:r>
          </w:p>
        </w:tc>
        <w:tc>
          <w:tcPr>
            <w:tcW w:w="1276" w:type="dxa"/>
            <w:gridSpan w:val="2"/>
          </w:tcPr>
          <w:p w:rsidR="008D6480" w:rsidRPr="00F9683A" w:rsidRDefault="008D6480" w:rsidP="009234E1">
            <w:pPr>
              <w:tabs>
                <w:tab w:val="center" w:pos="5580"/>
                <w:tab w:val="decimal" w:pos="9000"/>
                <w:tab w:val="decimal" w:pos="11232"/>
              </w:tabs>
              <w:jc w:val="right"/>
            </w:pPr>
            <w:r>
              <w:t>2.5-5</w:t>
            </w:r>
          </w:p>
        </w:tc>
        <w:tc>
          <w:tcPr>
            <w:tcW w:w="1207" w:type="dxa"/>
          </w:tcPr>
          <w:p w:rsidR="008D6480" w:rsidRPr="00F9683A" w:rsidRDefault="008D6480" w:rsidP="009234E1">
            <w:pPr>
              <w:tabs>
                <w:tab w:val="center" w:pos="5580"/>
                <w:tab w:val="decimal" w:pos="9000"/>
                <w:tab w:val="decimal" w:pos="11232"/>
              </w:tabs>
              <w:jc w:val="right"/>
            </w:pPr>
            <w:r>
              <w:t>412</w:t>
            </w:r>
          </w:p>
        </w:tc>
        <w:tc>
          <w:tcPr>
            <w:tcW w:w="1344" w:type="dxa"/>
            <w:gridSpan w:val="3"/>
          </w:tcPr>
          <w:p w:rsidR="008D6480" w:rsidRPr="00F9683A" w:rsidRDefault="008D6480" w:rsidP="009234E1">
            <w:pPr>
              <w:tabs>
                <w:tab w:val="center" w:pos="5580"/>
                <w:tab w:val="decimal" w:pos="9000"/>
                <w:tab w:val="decimal" w:pos="11232"/>
              </w:tabs>
              <w:jc w:val="right"/>
            </w:pPr>
            <w:r>
              <w:t>333</w:t>
            </w:r>
          </w:p>
        </w:tc>
        <w:tc>
          <w:tcPr>
            <w:tcW w:w="1349" w:type="dxa"/>
          </w:tcPr>
          <w:p w:rsidR="008D6480" w:rsidRPr="00F9683A" w:rsidRDefault="008D6480" w:rsidP="009234E1">
            <w:pPr>
              <w:tabs>
                <w:tab w:val="center" w:pos="5580"/>
                <w:tab w:val="decimal" w:pos="9000"/>
                <w:tab w:val="decimal" w:pos="11232"/>
              </w:tabs>
              <w:jc w:val="right"/>
            </w:pPr>
            <w:r>
              <w:t>67</w:t>
            </w:r>
          </w:p>
        </w:tc>
      </w:tr>
      <w:tr w:rsidR="008D6480" w:rsidRPr="00F9683A" w:rsidTr="009234E1">
        <w:tc>
          <w:tcPr>
            <w:tcW w:w="2126" w:type="dxa"/>
          </w:tcPr>
          <w:p w:rsidR="008D6480" w:rsidRPr="00F9683A" w:rsidRDefault="008D6480" w:rsidP="009234E1">
            <w:pPr>
              <w:tabs>
                <w:tab w:val="center" w:pos="5580"/>
                <w:tab w:val="decimal" w:pos="9000"/>
                <w:tab w:val="decimal" w:pos="11232"/>
              </w:tabs>
            </w:pPr>
            <w:r w:rsidRPr="00F9683A">
              <w:t xml:space="preserve">M Higgins </w:t>
            </w:r>
          </w:p>
        </w:tc>
        <w:tc>
          <w:tcPr>
            <w:tcW w:w="1275" w:type="dxa"/>
            <w:gridSpan w:val="2"/>
          </w:tcPr>
          <w:p w:rsidR="008D6480" w:rsidRPr="00F9683A" w:rsidRDefault="008D6480" w:rsidP="009234E1">
            <w:pPr>
              <w:jc w:val="right"/>
              <w:rPr>
                <w:snapToGrid w:val="0"/>
                <w:lang w:val="en-US"/>
              </w:rPr>
            </w:pPr>
            <w:r>
              <w:rPr>
                <w:snapToGrid w:val="0"/>
                <w:lang w:val="en-US"/>
              </w:rPr>
              <w:t>60-65</w:t>
            </w:r>
          </w:p>
        </w:tc>
        <w:tc>
          <w:tcPr>
            <w:tcW w:w="1276" w:type="dxa"/>
            <w:gridSpan w:val="2"/>
          </w:tcPr>
          <w:p w:rsidR="008D6480" w:rsidRPr="00F9683A" w:rsidRDefault="008D6480" w:rsidP="009234E1">
            <w:pPr>
              <w:tabs>
                <w:tab w:val="center" w:pos="5580"/>
                <w:tab w:val="decimal" w:pos="9000"/>
                <w:tab w:val="decimal" w:pos="11232"/>
              </w:tabs>
              <w:jc w:val="right"/>
            </w:pPr>
            <w:r w:rsidRPr="00F9683A">
              <w:t>2.5-5</w:t>
            </w:r>
          </w:p>
        </w:tc>
        <w:tc>
          <w:tcPr>
            <w:tcW w:w="1207" w:type="dxa"/>
          </w:tcPr>
          <w:p w:rsidR="008D6480" w:rsidRPr="00F9683A" w:rsidRDefault="008D6480" w:rsidP="009234E1">
            <w:pPr>
              <w:tabs>
                <w:tab w:val="center" w:pos="5580"/>
                <w:tab w:val="decimal" w:pos="9000"/>
                <w:tab w:val="decimal" w:pos="11232"/>
              </w:tabs>
              <w:jc w:val="right"/>
            </w:pPr>
            <w:r w:rsidRPr="00F9683A">
              <w:t>1</w:t>
            </w:r>
            <w:r>
              <w:t>,366</w:t>
            </w:r>
          </w:p>
        </w:tc>
        <w:tc>
          <w:tcPr>
            <w:tcW w:w="1344" w:type="dxa"/>
            <w:gridSpan w:val="3"/>
          </w:tcPr>
          <w:p w:rsidR="008D6480" w:rsidRPr="00F9683A" w:rsidRDefault="008D6480" w:rsidP="009234E1">
            <w:pPr>
              <w:tabs>
                <w:tab w:val="center" w:pos="5580"/>
                <w:tab w:val="decimal" w:pos="9000"/>
                <w:tab w:val="decimal" w:pos="11232"/>
              </w:tabs>
              <w:jc w:val="right"/>
            </w:pPr>
            <w:r w:rsidRPr="00F9683A">
              <w:t>1,</w:t>
            </w:r>
            <w:r>
              <w:t>257</w:t>
            </w:r>
          </w:p>
        </w:tc>
        <w:tc>
          <w:tcPr>
            <w:tcW w:w="1349" w:type="dxa"/>
          </w:tcPr>
          <w:p w:rsidR="008D6480" w:rsidRPr="00F9683A" w:rsidRDefault="008D6480" w:rsidP="009234E1">
            <w:pPr>
              <w:tabs>
                <w:tab w:val="center" w:pos="5580"/>
                <w:tab w:val="decimal" w:pos="9000"/>
                <w:tab w:val="decimal" w:pos="11232"/>
              </w:tabs>
              <w:jc w:val="right"/>
            </w:pPr>
            <w:r>
              <w:t>87</w:t>
            </w:r>
          </w:p>
        </w:tc>
      </w:tr>
      <w:tr w:rsidR="008D6480" w:rsidRPr="00F9683A" w:rsidTr="009234E1">
        <w:tc>
          <w:tcPr>
            <w:tcW w:w="2126" w:type="dxa"/>
          </w:tcPr>
          <w:p w:rsidR="008D6480" w:rsidRPr="00F9683A" w:rsidRDefault="008D6480" w:rsidP="009234E1">
            <w:pPr>
              <w:tabs>
                <w:tab w:val="center" w:pos="5580"/>
                <w:tab w:val="decimal" w:pos="9000"/>
                <w:tab w:val="decimal" w:pos="11232"/>
              </w:tabs>
            </w:pPr>
            <w:r w:rsidRPr="00F9683A">
              <w:t xml:space="preserve">AM Cavanagh </w:t>
            </w:r>
          </w:p>
        </w:tc>
        <w:tc>
          <w:tcPr>
            <w:tcW w:w="1275" w:type="dxa"/>
            <w:gridSpan w:val="2"/>
          </w:tcPr>
          <w:p w:rsidR="008D6480" w:rsidRPr="00F9683A" w:rsidRDefault="008D6480" w:rsidP="009234E1">
            <w:pPr>
              <w:jc w:val="right"/>
              <w:rPr>
                <w:snapToGrid w:val="0"/>
                <w:lang w:val="en-US"/>
              </w:rPr>
            </w:pPr>
            <w:r>
              <w:rPr>
                <w:snapToGrid w:val="0"/>
                <w:lang w:val="en-US"/>
              </w:rPr>
              <w:t>25-30</w:t>
            </w:r>
          </w:p>
        </w:tc>
        <w:tc>
          <w:tcPr>
            <w:tcW w:w="1276" w:type="dxa"/>
            <w:gridSpan w:val="2"/>
          </w:tcPr>
          <w:p w:rsidR="008D6480" w:rsidRPr="00F9683A" w:rsidRDefault="008D6480" w:rsidP="009234E1">
            <w:pPr>
              <w:tabs>
                <w:tab w:val="center" w:pos="5580"/>
                <w:tab w:val="decimal" w:pos="9000"/>
                <w:tab w:val="decimal" w:pos="11232"/>
              </w:tabs>
              <w:jc w:val="right"/>
            </w:pPr>
            <w:r w:rsidRPr="00F9683A">
              <w:t>0-2.5</w:t>
            </w:r>
          </w:p>
        </w:tc>
        <w:tc>
          <w:tcPr>
            <w:tcW w:w="1207" w:type="dxa"/>
          </w:tcPr>
          <w:p w:rsidR="008D6480" w:rsidRPr="00F9683A" w:rsidRDefault="008D6480" w:rsidP="009234E1">
            <w:pPr>
              <w:tabs>
                <w:tab w:val="center" w:pos="5580"/>
                <w:tab w:val="decimal" w:pos="9000"/>
                <w:tab w:val="decimal" w:pos="11232"/>
              </w:tabs>
              <w:jc w:val="right"/>
            </w:pPr>
            <w:r w:rsidRPr="00F9683A">
              <w:t>4</w:t>
            </w:r>
            <w:r>
              <w:t>87</w:t>
            </w:r>
          </w:p>
        </w:tc>
        <w:tc>
          <w:tcPr>
            <w:tcW w:w="1344" w:type="dxa"/>
            <w:gridSpan w:val="3"/>
          </w:tcPr>
          <w:p w:rsidR="008D6480" w:rsidRPr="00F9683A" w:rsidRDefault="008D6480" w:rsidP="009234E1">
            <w:pPr>
              <w:tabs>
                <w:tab w:val="center" w:pos="5580"/>
                <w:tab w:val="decimal" w:pos="9000"/>
                <w:tab w:val="decimal" w:pos="11232"/>
              </w:tabs>
              <w:jc w:val="right"/>
            </w:pPr>
            <w:r>
              <w:t>443</w:t>
            </w:r>
          </w:p>
        </w:tc>
        <w:tc>
          <w:tcPr>
            <w:tcW w:w="1349" w:type="dxa"/>
          </w:tcPr>
          <w:p w:rsidR="008D6480" w:rsidRPr="00F9683A" w:rsidRDefault="008D6480" w:rsidP="009234E1">
            <w:pPr>
              <w:tabs>
                <w:tab w:val="center" w:pos="5580"/>
                <w:tab w:val="decimal" w:pos="9000"/>
                <w:tab w:val="decimal" w:pos="11232"/>
              </w:tabs>
              <w:jc w:val="right"/>
            </w:pPr>
            <w:r>
              <w:t>35</w:t>
            </w:r>
          </w:p>
        </w:tc>
      </w:tr>
      <w:tr w:rsidR="008D6480" w:rsidRPr="00F9683A" w:rsidTr="009234E1">
        <w:trPr>
          <w:trHeight w:val="232"/>
        </w:trPr>
        <w:tc>
          <w:tcPr>
            <w:tcW w:w="2126" w:type="dxa"/>
          </w:tcPr>
          <w:p w:rsidR="008D6480" w:rsidRPr="001338A5" w:rsidRDefault="008D6480" w:rsidP="009234E1">
            <w:pPr>
              <w:tabs>
                <w:tab w:val="center" w:pos="5580"/>
                <w:tab w:val="decimal" w:pos="9000"/>
                <w:tab w:val="decimal" w:pos="11232"/>
              </w:tabs>
            </w:pPr>
            <w:r w:rsidRPr="001338A5">
              <w:t>L Ferries</w:t>
            </w:r>
          </w:p>
        </w:tc>
        <w:tc>
          <w:tcPr>
            <w:tcW w:w="1275" w:type="dxa"/>
            <w:gridSpan w:val="2"/>
          </w:tcPr>
          <w:p w:rsidR="008D6480" w:rsidRPr="001338A5" w:rsidRDefault="008D6480" w:rsidP="009234E1">
            <w:pPr>
              <w:tabs>
                <w:tab w:val="center" w:pos="5580"/>
                <w:tab w:val="decimal" w:pos="9000"/>
                <w:tab w:val="decimal" w:pos="11232"/>
              </w:tabs>
              <w:jc w:val="right"/>
            </w:pPr>
            <w:r>
              <w:t>10-15</w:t>
            </w:r>
          </w:p>
        </w:tc>
        <w:tc>
          <w:tcPr>
            <w:tcW w:w="1276" w:type="dxa"/>
            <w:gridSpan w:val="2"/>
          </w:tcPr>
          <w:p w:rsidR="008D6480" w:rsidRPr="001338A5" w:rsidRDefault="008D6480" w:rsidP="009234E1">
            <w:pPr>
              <w:tabs>
                <w:tab w:val="center" w:pos="5580"/>
                <w:tab w:val="decimal" w:pos="9000"/>
                <w:tab w:val="decimal" w:pos="11232"/>
              </w:tabs>
              <w:jc w:val="right"/>
            </w:pPr>
            <w:r w:rsidRPr="001338A5">
              <w:t>0-2.5</w:t>
            </w:r>
          </w:p>
        </w:tc>
        <w:tc>
          <w:tcPr>
            <w:tcW w:w="1207" w:type="dxa"/>
          </w:tcPr>
          <w:p w:rsidR="008D6480" w:rsidRPr="001338A5" w:rsidRDefault="008D6480" w:rsidP="009234E1">
            <w:pPr>
              <w:tabs>
                <w:tab w:val="center" w:pos="5580"/>
                <w:tab w:val="decimal" w:pos="9000"/>
                <w:tab w:val="decimal" w:pos="11232"/>
              </w:tabs>
              <w:jc w:val="right"/>
            </w:pPr>
            <w:r w:rsidRPr="001338A5">
              <w:t>283</w:t>
            </w:r>
          </w:p>
        </w:tc>
        <w:tc>
          <w:tcPr>
            <w:tcW w:w="1344" w:type="dxa"/>
            <w:gridSpan w:val="3"/>
          </w:tcPr>
          <w:p w:rsidR="008D6480" w:rsidRPr="001338A5" w:rsidRDefault="008D6480" w:rsidP="009234E1">
            <w:pPr>
              <w:tabs>
                <w:tab w:val="center" w:pos="5580"/>
                <w:tab w:val="decimal" w:pos="9000"/>
                <w:tab w:val="decimal" w:pos="11232"/>
              </w:tabs>
              <w:jc w:val="right"/>
            </w:pPr>
            <w:r w:rsidRPr="001338A5">
              <w:t>265</w:t>
            </w:r>
          </w:p>
        </w:tc>
        <w:tc>
          <w:tcPr>
            <w:tcW w:w="1349" w:type="dxa"/>
          </w:tcPr>
          <w:p w:rsidR="008D6480" w:rsidRPr="001338A5" w:rsidRDefault="008D6480" w:rsidP="009234E1">
            <w:pPr>
              <w:tabs>
                <w:tab w:val="center" w:pos="5580"/>
                <w:tab w:val="decimal" w:pos="9000"/>
                <w:tab w:val="decimal" w:pos="11232"/>
              </w:tabs>
              <w:jc w:val="right"/>
            </w:pPr>
            <w:r w:rsidRPr="001338A5">
              <w:t>14</w:t>
            </w:r>
          </w:p>
        </w:tc>
      </w:tr>
      <w:tr w:rsidR="008D6480" w:rsidRPr="00F9683A" w:rsidTr="009234E1">
        <w:tc>
          <w:tcPr>
            <w:tcW w:w="2126" w:type="dxa"/>
          </w:tcPr>
          <w:p w:rsidR="008D6480" w:rsidRPr="00F9683A" w:rsidRDefault="008D6480" w:rsidP="009234E1">
            <w:pPr>
              <w:tabs>
                <w:tab w:val="center" w:pos="5580"/>
                <w:tab w:val="decimal" w:pos="9000"/>
                <w:tab w:val="decimal" w:pos="11232"/>
              </w:tabs>
              <w:rPr>
                <w:bCs/>
                <w:iCs/>
              </w:rPr>
            </w:pPr>
            <w:r w:rsidRPr="00F9683A">
              <w:rPr>
                <w:bCs/>
                <w:iCs/>
              </w:rPr>
              <w:t>D Millar – acting from 5 January 2015</w:t>
            </w:r>
            <w:r>
              <w:rPr>
                <w:bCs/>
                <w:iCs/>
              </w:rPr>
              <w:t xml:space="preserve"> **</w:t>
            </w:r>
          </w:p>
        </w:tc>
        <w:tc>
          <w:tcPr>
            <w:tcW w:w="1275" w:type="dxa"/>
            <w:gridSpan w:val="2"/>
          </w:tcPr>
          <w:p w:rsidR="008D6480" w:rsidRPr="00F9683A" w:rsidRDefault="008D6480" w:rsidP="009234E1">
            <w:pPr>
              <w:tabs>
                <w:tab w:val="center" w:pos="5580"/>
                <w:tab w:val="decimal" w:pos="9000"/>
                <w:tab w:val="decimal" w:pos="11232"/>
              </w:tabs>
              <w:jc w:val="right"/>
            </w:pPr>
            <w:r>
              <w:t>15-20</w:t>
            </w:r>
          </w:p>
        </w:tc>
        <w:tc>
          <w:tcPr>
            <w:tcW w:w="1276" w:type="dxa"/>
            <w:gridSpan w:val="2"/>
          </w:tcPr>
          <w:p w:rsidR="008D6480" w:rsidRPr="00F9683A" w:rsidRDefault="008D6480" w:rsidP="009234E1">
            <w:pPr>
              <w:tabs>
                <w:tab w:val="center" w:pos="5580"/>
                <w:tab w:val="decimal" w:pos="9000"/>
                <w:tab w:val="decimal" w:pos="11232"/>
              </w:tabs>
              <w:jc w:val="right"/>
            </w:pPr>
            <w:r>
              <w:t>0-2.5</w:t>
            </w:r>
          </w:p>
        </w:tc>
        <w:tc>
          <w:tcPr>
            <w:tcW w:w="1207" w:type="dxa"/>
          </w:tcPr>
          <w:p w:rsidR="008D6480" w:rsidRPr="00F9683A" w:rsidRDefault="008D6480" w:rsidP="009234E1">
            <w:pPr>
              <w:tabs>
                <w:tab w:val="center" w:pos="5580"/>
                <w:tab w:val="decimal" w:pos="9000"/>
                <w:tab w:val="decimal" w:pos="11232"/>
              </w:tabs>
              <w:jc w:val="right"/>
            </w:pPr>
            <w:r>
              <w:t>217</w:t>
            </w:r>
          </w:p>
        </w:tc>
        <w:tc>
          <w:tcPr>
            <w:tcW w:w="1344" w:type="dxa"/>
            <w:gridSpan w:val="3"/>
          </w:tcPr>
          <w:p w:rsidR="008D6480" w:rsidRPr="00F9683A" w:rsidRDefault="008D6480" w:rsidP="009234E1">
            <w:pPr>
              <w:tabs>
                <w:tab w:val="center" w:pos="5580"/>
                <w:tab w:val="decimal" w:pos="9000"/>
                <w:tab w:val="decimal" w:pos="11232"/>
              </w:tabs>
              <w:jc w:val="right"/>
            </w:pPr>
            <w:r>
              <w:t>205</w:t>
            </w:r>
          </w:p>
        </w:tc>
        <w:tc>
          <w:tcPr>
            <w:tcW w:w="1349" w:type="dxa"/>
          </w:tcPr>
          <w:p w:rsidR="008D6480" w:rsidRPr="00F9683A" w:rsidRDefault="008D6480" w:rsidP="009234E1">
            <w:pPr>
              <w:tabs>
                <w:tab w:val="center" w:pos="5580"/>
                <w:tab w:val="decimal" w:pos="9000"/>
                <w:tab w:val="decimal" w:pos="11232"/>
              </w:tabs>
              <w:jc w:val="right"/>
            </w:pPr>
            <w:r>
              <w:t>12</w:t>
            </w:r>
          </w:p>
        </w:tc>
      </w:tr>
      <w:tr w:rsidR="008D6480" w:rsidRPr="00F9683A" w:rsidTr="009234E1">
        <w:tc>
          <w:tcPr>
            <w:tcW w:w="2126" w:type="dxa"/>
          </w:tcPr>
          <w:p w:rsidR="008D6480" w:rsidRPr="00F9683A" w:rsidRDefault="008D6480" w:rsidP="009234E1">
            <w:pPr>
              <w:tabs>
                <w:tab w:val="center" w:pos="5580"/>
                <w:tab w:val="decimal" w:pos="9000"/>
                <w:tab w:val="decimal" w:pos="11232"/>
              </w:tabs>
              <w:rPr>
                <w:b/>
                <w:bCs/>
                <w:iCs/>
              </w:rPr>
            </w:pPr>
            <w:r w:rsidRPr="00F9683A">
              <w:rPr>
                <w:b/>
                <w:bCs/>
                <w:iCs/>
              </w:rPr>
              <w:t>Non-Executive Members</w:t>
            </w:r>
          </w:p>
        </w:tc>
        <w:tc>
          <w:tcPr>
            <w:tcW w:w="1275" w:type="dxa"/>
            <w:gridSpan w:val="2"/>
          </w:tcPr>
          <w:p w:rsidR="008D6480" w:rsidRPr="00F9683A" w:rsidRDefault="008D6480" w:rsidP="009234E1">
            <w:pPr>
              <w:tabs>
                <w:tab w:val="center" w:pos="5580"/>
                <w:tab w:val="decimal" w:pos="9000"/>
                <w:tab w:val="decimal" w:pos="11232"/>
              </w:tabs>
              <w:jc w:val="right"/>
            </w:pPr>
          </w:p>
        </w:tc>
        <w:tc>
          <w:tcPr>
            <w:tcW w:w="1276" w:type="dxa"/>
            <w:gridSpan w:val="2"/>
          </w:tcPr>
          <w:p w:rsidR="008D6480" w:rsidRPr="00F9683A" w:rsidRDefault="008D6480" w:rsidP="009234E1">
            <w:pPr>
              <w:tabs>
                <w:tab w:val="center" w:pos="5580"/>
                <w:tab w:val="decimal" w:pos="9000"/>
                <w:tab w:val="decimal" w:pos="11232"/>
              </w:tabs>
              <w:jc w:val="right"/>
            </w:pPr>
          </w:p>
        </w:tc>
        <w:tc>
          <w:tcPr>
            <w:tcW w:w="1207" w:type="dxa"/>
          </w:tcPr>
          <w:p w:rsidR="008D6480" w:rsidRPr="00F9683A" w:rsidRDefault="008D6480" w:rsidP="009234E1">
            <w:pPr>
              <w:tabs>
                <w:tab w:val="center" w:pos="5580"/>
                <w:tab w:val="decimal" w:pos="9000"/>
                <w:tab w:val="decimal" w:pos="11232"/>
              </w:tabs>
              <w:jc w:val="right"/>
            </w:pPr>
          </w:p>
        </w:tc>
        <w:tc>
          <w:tcPr>
            <w:tcW w:w="1344" w:type="dxa"/>
            <w:gridSpan w:val="3"/>
          </w:tcPr>
          <w:p w:rsidR="008D6480" w:rsidRPr="00F9683A" w:rsidRDefault="008D6480" w:rsidP="009234E1">
            <w:pPr>
              <w:tabs>
                <w:tab w:val="center" w:pos="5580"/>
                <w:tab w:val="decimal" w:pos="9000"/>
                <w:tab w:val="decimal" w:pos="11232"/>
              </w:tabs>
              <w:jc w:val="right"/>
            </w:pPr>
          </w:p>
        </w:tc>
        <w:tc>
          <w:tcPr>
            <w:tcW w:w="1349" w:type="dxa"/>
          </w:tcPr>
          <w:p w:rsidR="008D6480" w:rsidRPr="00F9683A" w:rsidRDefault="008D6480" w:rsidP="009234E1">
            <w:pPr>
              <w:tabs>
                <w:tab w:val="center" w:pos="5580"/>
                <w:tab w:val="decimal" w:pos="9000"/>
                <w:tab w:val="decimal" w:pos="11232"/>
              </w:tabs>
              <w:jc w:val="right"/>
            </w:pPr>
          </w:p>
        </w:tc>
      </w:tr>
      <w:tr w:rsidR="008D6480" w:rsidRPr="00F9683A" w:rsidTr="009234E1">
        <w:tc>
          <w:tcPr>
            <w:tcW w:w="2126" w:type="dxa"/>
          </w:tcPr>
          <w:p w:rsidR="008D6480" w:rsidRPr="00F9683A" w:rsidRDefault="008D6480" w:rsidP="009234E1">
            <w:pPr>
              <w:tabs>
                <w:tab w:val="center" w:pos="5580"/>
                <w:tab w:val="decimal" w:pos="9000"/>
                <w:tab w:val="decimal" w:pos="11232"/>
              </w:tabs>
              <w:rPr>
                <w:i/>
              </w:rPr>
            </w:pPr>
            <w:r w:rsidRPr="00FB4387">
              <w:t xml:space="preserve">Chair: J Freeman OBE </w:t>
            </w:r>
            <w:r>
              <w:t>– left 18 March</w:t>
            </w:r>
          </w:p>
        </w:tc>
        <w:tc>
          <w:tcPr>
            <w:tcW w:w="1275" w:type="dxa"/>
            <w:gridSpan w:val="2"/>
          </w:tcPr>
          <w:p w:rsidR="008D6480" w:rsidRPr="00F9683A" w:rsidRDefault="008D6480" w:rsidP="009234E1">
            <w:pPr>
              <w:tabs>
                <w:tab w:val="center" w:pos="5580"/>
                <w:tab w:val="decimal" w:pos="9000"/>
                <w:tab w:val="decimal" w:pos="11232"/>
              </w:tabs>
              <w:jc w:val="right"/>
            </w:pPr>
            <w:r w:rsidRPr="00F9683A">
              <w:t>-</w:t>
            </w:r>
          </w:p>
        </w:tc>
        <w:tc>
          <w:tcPr>
            <w:tcW w:w="1276" w:type="dxa"/>
            <w:gridSpan w:val="2"/>
          </w:tcPr>
          <w:p w:rsidR="008D6480" w:rsidRPr="00F9683A" w:rsidRDefault="008D6480" w:rsidP="009234E1">
            <w:pPr>
              <w:tabs>
                <w:tab w:val="center" w:pos="5580"/>
                <w:tab w:val="decimal" w:pos="9000"/>
                <w:tab w:val="decimal" w:pos="11232"/>
              </w:tabs>
              <w:jc w:val="right"/>
            </w:pPr>
            <w:r w:rsidRPr="00F9683A">
              <w:t>-</w:t>
            </w:r>
          </w:p>
        </w:tc>
        <w:tc>
          <w:tcPr>
            <w:tcW w:w="1207" w:type="dxa"/>
          </w:tcPr>
          <w:p w:rsidR="008D6480" w:rsidRPr="00F9683A" w:rsidRDefault="008D6480" w:rsidP="009234E1">
            <w:pPr>
              <w:tabs>
                <w:tab w:val="center" w:pos="5580"/>
                <w:tab w:val="decimal" w:pos="9000"/>
                <w:tab w:val="decimal" w:pos="11232"/>
              </w:tabs>
              <w:jc w:val="right"/>
            </w:pPr>
            <w:r w:rsidRPr="00F9683A">
              <w:t>-</w:t>
            </w:r>
          </w:p>
        </w:tc>
        <w:tc>
          <w:tcPr>
            <w:tcW w:w="1344" w:type="dxa"/>
            <w:gridSpan w:val="3"/>
          </w:tcPr>
          <w:p w:rsidR="008D6480" w:rsidRPr="00F9683A" w:rsidRDefault="008D6480" w:rsidP="009234E1">
            <w:pPr>
              <w:tabs>
                <w:tab w:val="center" w:pos="5580"/>
                <w:tab w:val="decimal" w:pos="9000"/>
                <w:tab w:val="decimal" w:pos="11232"/>
              </w:tabs>
              <w:jc w:val="right"/>
            </w:pPr>
            <w:r w:rsidRPr="00F9683A">
              <w:t>-</w:t>
            </w:r>
          </w:p>
        </w:tc>
        <w:tc>
          <w:tcPr>
            <w:tcW w:w="1349" w:type="dxa"/>
          </w:tcPr>
          <w:p w:rsidR="008D6480" w:rsidRPr="00F9683A" w:rsidRDefault="008D6480" w:rsidP="009234E1">
            <w:pPr>
              <w:tabs>
                <w:tab w:val="center" w:pos="5580"/>
                <w:tab w:val="decimal" w:pos="9000"/>
                <w:tab w:val="decimal" w:pos="11232"/>
              </w:tabs>
              <w:jc w:val="right"/>
            </w:pPr>
            <w:r>
              <w:t>-</w:t>
            </w:r>
          </w:p>
        </w:tc>
      </w:tr>
      <w:tr w:rsidR="008D6480" w:rsidRPr="00D80609" w:rsidTr="009234E1">
        <w:tc>
          <w:tcPr>
            <w:tcW w:w="2126" w:type="dxa"/>
          </w:tcPr>
          <w:p w:rsidR="008D6480" w:rsidRDefault="008D6480" w:rsidP="009234E1">
            <w:pPr>
              <w:tabs>
                <w:tab w:val="center" w:pos="5580"/>
                <w:tab w:val="decimal" w:pos="9000"/>
                <w:tab w:val="decimal" w:pos="11232"/>
              </w:tabs>
            </w:pPr>
            <w:r>
              <w:t xml:space="preserve">Interim Chair- </w:t>
            </w:r>
          </w:p>
          <w:p w:rsidR="008D6480" w:rsidRPr="00F9683A" w:rsidRDefault="008D6480" w:rsidP="009234E1">
            <w:pPr>
              <w:tabs>
                <w:tab w:val="center" w:pos="5580"/>
                <w:tab w:val="decimal" w:pos="9000"/>
                <w:tab w:val="decimal" w:pos="11232"/>
              </w:tabs>
            </w:pPr>
            <w:r w:rsidRPr="00FB4387">
              <w:t xml:space="preserve">S MacKinnon </w:t>
            </w:r>
            <w:r>
              <w:t>– from 18 March</w:t>
            </w:r>
          </w:p>
        </w:tc>
        <w:tc>
          <w:tcPr>
            <w:tcW w:w="1275" w:type="dxa"/>
            <w:gridSpan w:val="2"/>
          </w:tcPr>
          <w:p w:rsidR="008D6480" w:rsidRPr="00F9683A" w:rsidRDefault="008D6480" w:rsidP="009234E1">
            <w:pPr>
              <w:tabs>
                <w:tab w:val="center" w:pos="5580"/>
                <w:tab w:val="decimal" w:pos="9000"/>
                <w:tab w:val="decimal" w:pos="11232"/>
              </w:tabs>
              <w:jc w:val="right"/>
            </w:pPr>
            <w:r w:rsidRPr="00F9683A">
              <w:t>-</w:t>
            </w:r>
          </w:p>
        </w:tc>
        <w:tc>
          <w:tcPr>
            <w:tcW w:w="1276" w:type="dxa"/>
            <w:gridSpan w:val="2"/>
          </w:tcPr>
          <w:p w:rsidR="008D6480" w:rsidRPr="00F9683A" w:rsidRDefault="008D6480" w:rsidP="009234E1">
            <w:pPr>
              <w:tabs>
                <w:tab w:val="center" w:pos="5580"/>
                <w:tab w:val="decimal" w:pos="9000"/>
                <w:tab w:val="decimal" w:pos="11232"/>
              </w:tabs>
              <w:jc w:val="right"/>
            </w:pPr>
            <w:r w:rsidRPr="00F9683A">
              <w:t>-</w:t>
            </w:r>
          </w:p>
        </w:tc>
        <w:tc>
          <w:tcPr>
            <w:tcW w:w="1207" w:type="dxa"/>
          </w:tcPr>
          <w:p w:rsidR="008D6480" w:rsidRPr="00F9683A" w:rsidRDefault="008D6480" w:rsidP="009234E1">
            <w:pPr>
              <w:tabs>
                <w:tab w:val="center" w:pos="5580"/>
                <w:tab w:val="decimal" w:pos="9000"/>
                <w:tab w:val="decimal" w:pos="11232"/>
              </w:tabs>
              <w:jc w:val="right"/>
            </w:pPr>
            <w:r w:rsidRPr="00F9683A">
              <w:t>-</w:t>
            </w:r>
          </w:p>
        </w:tc>
        <w:tc>
          <w:tcPr>
            <w:tcW w:w="1344" w:type="dxa"/>
            <w:gridSpan w:val="3"/>
          </w:tcPr>
          <w:p w:rsidR="008D6480" w:rsidRPr="00F9683A" w:rsidRDefault="008D6480" w:rsidP="009234E1">
            <w:pPr>
              <w:tabs>
                <w:tab w:val="center" w:pos="5580"/>
                <w:tab w:val="decimal" w:pos="9000"/>
                <w:tab w:val="decimal" w:pos="11232"/>
              </w:tabs>
              <w:jc w:val="right"/>
            </w:pPr>
            <w:r w:rsidRPr="00F9683A">
              <w:t>-</w:t>
            </w:r>
          </w:p>
        </w:tc>
        <w:tc>
          <w:tcPr>
            <w:tcW w:w="1349" w:type="dxa"/>
          </w:tcPr>
          <w:p w:rsidR="008D6480" w:rsidRPr="00D80609" w:rsidRDefault="008D6480" w:rsidP="009234E1">
            <w:pPr>
              <w:tabs>
                <w:tab w:val="center" w:pos="5580"/>
                <w:tab w:val="decimal" w:pos="9000"/>
                <w:tab w:val="decimal" w:pos="11232"/>
              </w:tabs>
              <w:jc w:val="right"/>
            </w:pPr>
            <w:r w:rsidRPr="00D80609">
              <w:t>-</w:t>
            </w:r>
          </w:p>
        </w:tc>
      </w:tr>
      <w:tr w:rsidR="008D6480" w:rsidRPr="00F9683A" w:rsidTr="009234E1">
        <w:tc>
          <w:tcPr>
            <w:tcW w:w="2126" w:type="dxa"/>
          </w:tcPr>
          <w:p w:rsidR="008D6480" w:rsidRPr="00F9683A" w:rsidRDefault="008D6480" w:rsidP="009234E1">
            <w:pPr>
              <w:tabs>
                <w:tab w:val="center" w:pos="5580"/>
                <w:tab w:val="decimal" w:pos="9000"/>
                <w:tab w:val="decimal" w:pos="11232"/>
              </w:tabs>
            </w:pPr>
            <w:r w:rsidRPr="00F9683A">
              <w:t>J Christie</w:t>
            </w:r>
            <w:r>
              <w:t xml:space="preserve"> **</w:t>
            </w:r>
          </w:p>
        </w:tc>
        <w:tc>
          <w:tcPr>
            <w:tcW w:w="1275" w:type="dxa"/>
            <w:gridSpan w:val="2"/>
          </w:tcPr>
          <w:p w:rsidR="008D6480" w:rsidRPr="00F9683A" w:rsidRDefault="008D6480" w:rsidP="009234E1">
            <w:pPr>
              <w:tabs>
                <w:tab w:val="center" w:pos="5580"/>
                <w:tab w:val="decimal" w:pos="9000"/>
                <w:tab w:val="decimal" w:pos="11232"/>
              </w:tabs>
              <w:jc w:val="right"/>
            </w:pPr>
            <w:r w:rsidRPr="00F9683A">
              <w:t>15-20</w:t>
            </w:r>
          </w:p>
        </w:tc>
        <w:tc>
          <w:tcPr>
            <w:tcW w:w="1276" w:type="dxa"/>
            <w:gridSpan w:val="2"/>
          </w:tcPr>
          <w:p w:rsidR="008D6480" w:rsidRPr="00F9683A" w:rsidRDefault="008D6480" w:rsidP="009234E1">
            <w:pPr>
              <w:tabs>
                <w:tab w:val="center" w:pos="5580"/>
                <w:tab w:val="decimal" w:pos="9000"/>
                <w:tab w:val="decimal" w:pos="11232"/>
              </w:tabs>
              <w:jc w:val="right"/>
            </w:pPr>
            <w:r>
              <w:t>0-2.5</w:t>
            </w:r>
          </w:p>
        </w:tc>
        <w:tc>
          <w:tcPr>
            <w:tcW w:w="1207" w:type="dxa"/>
          </w:tcPr>
          <w:p w:rsidR="008D6480" w:rsidRPr="00F9683A" w:rsidRDefault="008D6480" w:rsidP="009234E1">
            <w:pPr>
              <w:tabs>
                <w:tab w:val="center" w:pos="5580"/>
                <w:tab w:val="decimal" w:pos="9000"/>
                <w:tab w:val="decimal" w:pos="11232"/>
              </w:tabs>
              <w:jc w:val="right"/>
            </w:pPr>
            <w:r>
              <w:t>261</w:t>
            </w:r>
          </w:p>
        </w:tc>
        <w:tc>
          <w:tcPr>
            <w:tcW w:w="1344" w:type="dxa"/>
            <w:gridSpan w:val="3"/>
          </w:tcPr>
          <w:p w:rsidR="008D6480" w:rsidRPr="00F9683A" w:rsidRDefault="008D6480" w:rsidP="009234E1">
            <w:pPr>
              <w:tabs>
                <w:tab w:val="center" w:pos="5580"/>
                <w:tab w:val="decimal" w:pos="9000"/>
                <w:tab w:val="decimal" w:pos="11232"/>
              </w:tabs>
              <w:jc w:val="right"/>
            </w:pPr>
            <w:r>
              <w:t>252</w:t>
            </w:r>
          </w:p>
        </w:tc>
        <w:tc>
          <w:tcPr>
            <w:tcW w:w="1349" w:type="dxa"/>
          </w:tcPr>
          <w:p w:rsidR="008D6480" w:rsidRPr="00F9683A" w:rsidRDefault="008D6480" w:rsidP="009234E1">
            <w:pPr>
              <w:tabs>
                <w:tab w:val="center" w:pos="5580"/>
                <w:tab w:val="decimal" w:pos="9000"/>
                <w:tab w:val="decimal" w:pos="11232"/>
              </w:tabs>
              <w:jc w:val="right"/>
            </w:pPr>
            <w:r>
              <w:t>10</w:t>
            </w:r>
          </w:p>
        </w:tc>
      </w:tr>
      <w:tr w:rsidR="008D6480" w:rsidRPr="00F9683A" w:rsidTr="009234E1">
        <w:tc>
          <w:tcPr>
            <w:tcW w:w="2126" w:type="dxa"/>
          </w:tcPr>
          <w:p w:rsidR="008D6480" w:rsidRPr="00F9683A" w:rsidRDefault="008D6480" w:rsidP="009234E1">
            <w:pPr>
              <w:tabs>
                <w:tab w:val="center" w:pos="5580"/>
                <w:tab w:val="decimal" w:pos="9000"/>
                <w:tab w:val="decimal" w:pos="11232"/>
              </w:tabs>
            </w:pPr>
            <w:r w:rsidRPr="00F9683A">
              <w:t xml:space="preserve">J Rae </w:t>
            </w:r>
          </w:p>
        </w:tc>
        <w:tc>
          <w:tcPr>
            <w:tcW w:w="1275" w:type="dxa"/>
            <w:gridSpan w:val="2"/>
          </w:tcPr>
          <w:p w:rsidR="008D6480" w:rsidRPr="00F9683A" w:rsidRDefault="008D6480" w:rsidP="009234E1">
            <w:pPr>
              <w:tabs>
                <w:tab w:val="center" w:pos="5580"/>
                <w:tab w:val="decimal" w:pos="9000"/>
                <w:tab w:val="decimal" w:pos="11232"/>
              </w:tabs>
              <w:jc w:val="right"/>
            </w:pPr>
            <w:r w:rsidRPr="00F9683A">
              <w:t>-</w:t>
            </w:r>
          </w:p>
        </w:tc>
        <w:tc>
          <w:tcPr>
            <w:tcW w:w="1276" w:type="dxa"/>
            <w:gridSpan w:val="2"/>
          </w:tcPr>
          <w:p w:rsidR="008D6480" w:rsidRPr="00F9683A" w:rsidRDefault="008D6480" w:rsidP="009234E1">
            <w:pPr>
              <w:tabs>
                <w:tab w:val="center" w:pos="5580"/>
                <w:tab w:val="decimal" w:pos="9000"/>
                <w:tab w:val="decimal" w:pos="11232"/>
              </w:tabs>
              <w:jc w:val="right"/>
            </w:pPr>
            <w:r w:rsidRPr="00F9683A">
              <w:t>-</w:t>
            </w:r>
          </w:p>
        </w:tc>
        <w:tc>
          <w:tcPr>
            <w:tcW w:w="1207" w:type="dxa"/>
          </w:tcPr>
          <w:p w:rsidR="008D6480" w:rsidRPr="00F9683A" w:rsidRDefault="008D6480" w:rsidP="009234E1">
            <w:pPr>
              <w:tabs>
                <w:tab w:val="center" w:pos="5580"/>
                <w:tab w:val="decimal" w:pos="9000"/>
                <w:tab w:val="decimal" w:pos="11232"/>
              </w:tabs>
              <w:jc w:val="right"/>
            </w:pPr>
            <w:r w:rsidRPr="00F9683A">
              <w:t>-</w:t>
            </w:r>
          </w:p>
        </w:tc>
        <w:tc>
          <w:tcPr>
            <w:tcW w:w="1344" w:type="dxa"/>
            <w:gridSpan w:val="3"/>
          </w:tcPr>
          <w:p w:rsidR="008D6480" w:rsidRPr="00F9683A" w:rsidRDefault="008D6480" w:rsidP="009234E1">
            <w:pPr>
              <w:tabs>
                <w:tab w:val="center" w:pos="5580"/>
                <w:tab w:val="decimal" w:pos="9000"/>
                <w:tab w:val="decimal" w:pos="11232"/>
              </w:tabs>
              <w:jc w:val="right"/>
            </w:pPr>
            <w:r w:rsidRPr="00F9683A">
              <w:t>-</w:t>
            </w:r>
          </w:p>
        </w:tc>
        <w:tc>
          <w:tcPr>
            <w:tcW w:w="1349" w:type="dxa"/>
          </w:tcPr>
          <w:p w:rsidR="008D6480" w:rsidRPr="00F9683A" w:rsidRDefault="008D6480" w:rsidP="009234E1">
            <w:pPr>
              <w:tabs>
                <w:tab w:val="center" w:pos="5580"/>
                <w:tab w:val="decimal" w:pos="9000"/>
                <w:tab w:val="decimal" w:pos="11232"/>
              </w:tabs>
              <w:jc w:val="right"/>
            </w:pPr>
            <w:r w:rsidRPr="00F9683A">
              <w:t>-</w:t>
            </w:r>
          </w:p>
        </w:tc>
      </w:tr>
      <w:tr w:rsidR="008D6480" w:rsidRPr="00F9683A" w:rsidTr="009234E1">
        <w:tc>
          <w:tcPr>
            <w:tcW w:w="2126" w:type="dxa"/>
          </w:tcPr>
          <w:p w:rsidR="008D6480" w:rsidRPr="00F9683A" w:rsidRDefault="008D6480" w:rsidP="009234E1">
            <w:pPr>
              <w:tabs>
                <w:tab w:val="center" w:pos="5580"/>
                <w:tab w:val="decimal" w:pos="9000"/>
                <w:tab w:val="decimal" w:pos="11232"/>
              </w:tabs>
            </w:pPr>
            <w:r w:rsidRPr="00F9683A">
              <w:t xml:space="preserve">M Whitehead </w:t>
            </w:r>
          </w:p>
        </w:tc>
        <w:tc>
          <w:tcPr>
            <w:tcW w:w="1275" w:type="dxa"/>
            <w:gridSpan w:val="2"/>
          </w:tcPr>
          <w:p w:rsidR="008D6480" w:rsidRPr="00F9683A" w:rsidRDefault="008D6480" w:rsidP="009234E1">
            <w:pPr>
              <w:tabs>
                <w:tab w:val="center" w:pos="5580"/>
                <w:tab w:val="decimal" w:pos="9000"/>
                <w:tab w:val="decimal" w:pos="11232"/>
              </w:tabs>
              <w:jc w:val="right"/>
            </w:pPr>
            <w:r w:rsidRPr="00F9683A">
              <w:t>-</w:t>
            </w:r>
          </w:p>
        </w:tc>
        <w:tc>
          <w:tcPr>
            <w:tcW w:w="1276" w:type="dxa"/>
            <w:gridSpan w:val="2"/>
          </w:tcPr>
          <w:p w:rsidR="008D6480" w:rsidRPr="00F9683A" w:rsidRDefault="008D6480" w:rsidP="009234E1">
            <w:pPr>
              <w:tabs>
                <w:tab w:val="center" w:pos="5580"/>
                <w:tab w:val="decimal" w:pos="9000"/>
                <w:tab w:val="decimal" w:pos="11232"/>
              </w:tabs>
              <w:jc w:val="right"/>
            </w:pPr>
            <w:r w:rsidRPr="00F9683A">
              <w:t>-</w:t>
            </w:r>
          </w:p>
        </w:tc>
        <w:tc>
          <w:tcPr>
            <w:tcW w:w="1207" w:type="dxa"/>
          </w:tcPr>
          <w:p w:rsidR="008D6480" w:rsidRPr="00F9683A" w:rsidRDefault="008D6480" w:rsidP="009234E1">
            <w:pPr>
              <w:tabs>
                <w:tab w:val="center" w:pos="5580"/>
                <w:tab w:val="decimal" w:pos="9000"/>
                <w:tab w:val="decimal" w:pos="11232"/>
              </w:tabs>
              <w:jc w:val="right"/>
            </w:pPr>
            <w:r w:rsidRPr="00F9683A">
              <w:t>-</w:t>
            </w:r>
          </w:p>
        </w:tc>
        <w:tc>
          <w:tcPr>
            <w:tcW w:w="1344" w:type="dxa"/>
            <w:gridSpan w:val="3"/>
          </w:tcPr>
          <w:p w:rsidR="008D6480" w:rsidRPr="00F9683A" w:rsidRDefault="008D6480" w:rsidP="009234E1">
            <w:pPr>
              <w:tabs>
                <w:tab w:val="center" w:pos="5580"/>
                <w:tab w:val="decimal" w:pos="9000"/>
                <w:tab w:val="decimal" w:pos="11232"/>
              </w:tabs>
              <w:jc w:val="right"/>
            </w:pPr>
            <w:r w:rsidRPr="00F9683A">
              <w:t>-</w:t>
            </w:r>
          </w:p>
        </w:tc>
        <w:tc>
          <w:tcPr>
            <w:tcW w:w="1349" w:type="dxa"/>
          </w:tcPr>
          <w:p w:rsidR="008D6480" w:rsidRPr="00F9683A" w:rsidRDefault="008D6480" w:rsidP="009234E1">
            <w:pPr>
              <w:tabs>
                <w:tab w:val="center" w:pos="5580"/>
                <w:tab w:val="decimal" w:pos="9000"/>
                <w:tab w:val="decimal" w:pos="11232"/>
              </w:tabs>
              <w:jc w:val="right"/>
            </w:pPr>
            <w:r w:rsidRPr="00F9683A">
              <w:t>-</w:t>
            </w:r>
          </w:p>
        </w:tc>
      </w:tr>
      <w:tr w:rsidR="008D6480" w:rsidRPr="00F9683A" w:rsidTr="009234E1">
        <w:tc>
          <w:tcPr>
            <w:tcW w:w="2126" w:type="dxa"/>
          </w:tcPr>
          <w:p w:rsidR="008D6480" w:rsidRPr="00F9683A" w:rsidRDefault="008D6480" w:rsidP="009234E1">
            <w:pPr>
              <w:tabs>
                <w:tab w:val="center" w:pos="5580"/>
                <w:tab w:val="decimal" w:pos="9000"/>
                <w:tab w:val="decimal" w:pos="11232"/>
              </w:tabs>
            </w:pPr>
            <w:r w:rsidRPr="00F9683A">
              <w:t xml:space="preserve">M </w:t>
            </w:r>
            <w:proofErr w:type="spellStart"/>
            <w:r w:rsidRPr="00F9683A">
              <w:t>MacGregor</w:t>
            </w:r>
            <w:proofErr w:type="spellEnd"/>
            <w:r w:rsidRPr="00F9683A">
              <w:t xml:space="preserve"> </w:t>
            </w:r>
          </w:p>
        </w:tc>
        <w:tc>
          <w:tcPr>
            <w:tcW w:w="1275" w:type="dxa"/>
            <w:gridSpan w:val="2"/>
          </w:tcPr>
          <w:p w:rsidR="008D6480" w:rsidRPr="00F9683A" w:rsidRDefault="008D6480" w:rsidP="009234E1">
            <w:pPr>
              <w:tabs>
                <w:tab w:val="center" w:pos="5580"/>
                <w:tab w:val="decimal" w:pos="9000"/>
                <w:tab w:val="decimal" w:pos="11232"/>
              </w:tabs>
              <w:jc w:val="right"/>
            </w:pPr>
            <w:r w:rsidRPr="00F9683A">
              <w:t>-</w:t>
            </w:r>
          </w:p>
        </w:tc>
        <w:tc>
          <w:tcPr>
            <w:tcW w:w="1276" w:type="dxa"/>
            <w:gridSpan w:val="2"/>
          </w:tcPr>
          <w:p w:rsidR="008D6480" w:rsidRPr="00F9683A" w:rsidRDefault="008D6480" w:rsidP="009234E1">
            <w:pPr>
              <w:tabs>
                <w:tab w:val="center" w:pos="5580"/>
                <w:tab w:val="decimal" w:pos="9000"/>
                <w:tab w:val="decimal" w:pos="11232"/>
              </w:tabs>
              <w:jc w:val="right"/>
            </w:pPr>
            <w:r w:rsidRPr="00F9683A">
              <w:t>-</w:t>
            </w:r>
          </w:p>
        </w:tc>
        <w:tc>
          <w:tcPr>
            <w:tcW w:w="1207" w:type="dxa"/>
          </w:tcPr>
          <w:p w:rsidR="008D6480" w:rsidRPr="00F9683A" w:rsidRDefault="008D6480" w:rsidP="009234E1">
            <w:pPr>
              <w:tabs>
                <w:tab w:val="center" w:pos="5580"/>
                <w:tab w:val="decimal" w:pos="9000"/>
                <w:tab w:val="decimal" w:pos="11232"/>
              </w:tabs>
              <w:jc w:val="right"/>
            </w:pPr>
            <w:r w:rsidRPr="00F9683A">
              <w:t>-</w:t>
            </w:r>
          </w:p>
        </w:tc>
        <w:tc>
          <w:tcPr>
            <w:tcW w:w="1344" w:type="dxa"/>
            <w:gridSpan w:val="3"/>
          </w:tcPr>
          <w:p w:rsidR="008D6480" w:rsidRPr="00F9683A" w:rsidRDefault="008D6480" w:rsidP="009234E1">
            <w:pPr>
              <w:tabs>
                <w:tab w:val="center" w:pos="5580"/>
                <w:tab w:val="decimal" w:pos="9000"/>
                <w:tab w:val="decimal" w:pos="11232"/>
              </w:tabs>
              <w:jc w:val="right"/>
            </w:pPr>
            <w:r w:rsidRPr="00F9683A">
              <w:t>-</w:t>
            </w:r>
          </w:p>
        </w:tc>
        <w:tc>
          <w:tcPr>
            <w:tcW w:w="1349" w:type="dxa"/>
          </w:tcPr>
          <w:p w:rsidR="008D6480" w:rsidRPr="00F9683A" w:rsidRDefault="008D6480" w:rsidP="009234E1">
            <w:pPr>
              <w:tabs>
                <w:tab w:val="center" w:pos="5580"/>
                <w:tab w:val="decimal" w:pos="9000"/>
                <w:tab w:val="decimal" w:pos="11232"/>
              </w:tabs>
              <w:jc w:val="right"/>
            </w:pPr>
            <w:r w:rsidRPr="00F9683A">
              <w:t>-</w:t>
            </w:r>
          </w:p>
        </w:tc>
      </w:tr>
      <w:tr w:rsidR="008D6480" w:rsidRPr="00F9683A" w:rsidTr="009234E1">
        <w:tc>
          <w:tcPr>
            <w:tcW w:w="2126" w:type="dxa"/>
          </w:tcPr>
          <w:p w:rsidR="008D6480" w:rsidRPr="00F9683A" w:rsidRDefault="008D6480" w:rsidP="009234E1">
            <w:pPr>
              <w:tabs>
                <w:tab w:val="center" w:pos="5580"/>
                <w:tab w:val="decimal" w:pos="9000"/>
                <w:tab w:val="decimal" w:pos="11232"/>
              </w:tabs>
            </w:pPr>
            <w:r w:rsidRPr="00F9683A">
              <w:t xml:space="preserve">K Harriman </w:t>
            </w:r>
          </w:p>
        </w:tc>
        <w:tc>
          <w:tcPr>
            <w:tcW w:w="1275" w:type="dxa"/>
            <w:gridSpan w:val="2"/>
          </w:tcPr>
          <w:p w:rsidR="008D6480" w:rsidRPr="00F9683A" w:rsidRDefault="008D6480" w:rsidP="009234E1">
            <w:pPr>
              <w:tabs>
                <w:tab w:val="center" w:pos="5580"/>
                <w:tab w:val="decimal" w:pos="9000"/>
                <w:tab w:val="decimal" w:pos="11232"/>
              </w:tabs>
              <w:jc w:val="right"/>
            </w:pPr>
            <w:r w:rsidRPr="00F9683A">
              <w:t>-</w:t>
            </w:r>
          </w:p>
        </w:tc>
        <w:tc>
          <w:tcPr>
            <w:tcW w:w="1276" w:type="dxa"/>
            <w:gridSpan w:val="2"/>
          </w:tcPr>
          <w:p w:rsidR="008D6480" w:rsidRPr="00F9683A" w:rsidRDefault="008D6480" w:rsidP="009234E1">
            <w:pPr>
              <w:tabs>
                <w:tab w:val="center" w:pos="5580"/>
                <w:tab w:val="decimal" w:pos="9000"/>
                <w:tab w:val="decimal" w:pos="11232"/>
              </w:tabs>
              <w:jc w:val="right"/>
            </w:pPr>
            <w:r w:rsidRPr="00F9683A">
              <w:t>-</w:t>
            </w:r>
          </w:p>
        </w:tc>
        <w:tc>
          <w:tcPr>
            <w:tcW w:w="1207" w:type="dxa"/>
          </w:tcPr>
          <w:p w:rsidR="008D6480" w:rsidRPr="00F9683A" w:rsidRDefault="008D6480" w:rsidP="009234E1">
            <w:pPr>
              <w:tabs>
                <w:tab w:val="center" w:pos="5580"/>
                <w:tab w:val="decimal" w:pos="9000"/>
                <w:tab w:val="decimal" w:pos="11232"/>
              </w:tabs>
              <w:jc w:val="right"/>
            </w:pPr>
            <w:r w:rsidRPr="00F9683A">
              <w:t>-</w:t>
            </w:r>
          </w:p>
        </w:tc>
        <w:tc>
          <w:tcPr>
            <w:tcW w:w="1344" w:type="dxa"/>
            <w:gridSpan w:val="3"/>
          </w:tcPr>
          <w:p w:rsidR="008D6480" w:rsidRPr="00F9683A" w:rsidRDefault="008D6480" w:rsidP="009234E1">
            <w:pPr>
              <w:tabs>
                <w:tab w:val="center" w:pos="5580"/>
                <w:tab w:val="decimal" w:pos="9000"/>
                <w:tab w:val="decimal" w:pos="11232"/>
              </w:tabs>
              <w:jc w:val="right"/>
            </w:pPr>
            <w:r w:rsidRPr="00F9683A">
              <w:t>-</w:t>
            </w:r>
          </w:p>
        </w:tc>
        <w:tc>
          <w:tcPr>
            <w:tcW w:w="1349" w:type="dxa"/>
          </w:tcPr>
          <w:p w:rsidR="008D6480" w:rsidRPr="00F9683A" w:rsidRDefault="008D6480" w:rsidP="009234E1">
            <w:pPr>
              <w:tabs>
                <w:tab w:val="center" w:pos="5580"/>
                <w:tab w:val="decimal" w:pos="9000"/>
                <w:tab w:val="decimal" w:pos="11232"/>
              </w:tabs>
              <w:jc w:val="right"/>
            </w:pPr>
            <w:r w:rsidRPr="00F9683A">
              <w:t>-</w:t>
            </w:r>
          </w:p>
        </w:tc>
      </w:tr>
    </w:tbl>
    <w:p w:rsidR="008D6480" w:rsidRDefault="008D6480" w:rsidP="00B06D0D"/>
    <w:p w:rsidR="008D6480" w:rsidRPr="00C904F6" w:rsidRDefault="008D6480" w:rsidP="00B06D0D">
      <w:r>
        <w:t>* these staff members have transferred to the new 2015 pension scheme and therefore pension contributions have been calculated by SPPA for these staff.</w:t>
      </w:r>
    </w:p>
    <w:p w:rsidR="008D6480" w:rsidRDefault="008D6480" w:rsidP="00C904F6">
      <w:pPr>
        <w:pStyle w:val="2-col-note-tot"/>
      </w:pPr>
    </w:p>
    <w:p w:rsidR="008D6480" w:rsidRDefault="008D6480" w:rsidP="00D33A11">
      <w:pPr>
        <w:pStyle w:val="2-col-note-line"/>
      </w:pPr>
    </w:p>
    <w:p w:rsidR="008D6480" w:rsidRDefault="008D6480" w:rsidP="00D33A11">
      <w:pPr>
        <w:pStyle w:val="2-col-note-tot"/>
      </w:pPr>
    </w:p>
    <w:p w:rsidR="008D6480" w:rsidRDefault="008D6480" w:rsidP="00D33A11">
      <w:pPr>
        <w:pStyle w:val="2-col-note-line"/>
      </w:pPr>
    </w:p>
    <w:p w:rsidR="008D6480" w:rsidRDefault="008D6480" w:rsidP="00D33A11">
      <w:pPr>
        <w:pStyle w:val="2-col-note-tot"/>
      </w:pPr>
    </w:p>
    <w:p w:rsidR="008D6480" w:rsidRDefault="008D6480" w:rsidP="00D33A11">
      <w:pPr>
        <w:pStyle w:val="2-col-note-line"/>
      </w:pPr>
    </w:p>
    <w:p w:rsidR="008D6480" w:rsidRDefault="008D6480" w:rsidP="00D33A11">
      <w:pPr>
        <w:pStyle w:val="2-col-note-tot"/>
      </w:pPr>
    </w:p>
    <w:p w:rsidR="008D6480" w:rsidRPr="00D33A11" w:rsidRDefault="008D6480" w:rsidP="00D33A11">
      <w:pPr>
        <w:pStyle w:val="2-col-note-line"/>
      </w:pPr>
    </w:p>
    <w:p w:rsidR="008D6480" w:rsidRDefault="008D6480" w:rsidP="00F202FB">
      <w:pPr>
        <w:rPr>
          <w:b/>
        </w:rPr>
      </w:pPr>
      <w:r>
        <w:rPr>
          <w:b/>
        </w:rPr>
        <w:lastRenderedPageBreak/>
        <w:t>STAFF REPORT</w:t>
      </w:r>
    </w:p>
    <w:p w:rsidR="008D6480" w:rsidRPr="008E145B" w:rsidRDefault="008D6480" w:rsidP="00F202FB">
      <w:pPr>
        <w:rPr>
          <w:b/>
          <w:sz w:val="16"/>
          <w:szCs w:val="16"/>
        </w:rPr>
      </w:pPr>
    </w:p>
    <w:p w:rsidR="008D6480" w:rsidRDefault="008D6480" w:rsidP="00F202FB">
      <w:pPr>
        <w:rPr>
          <w:b/>
        </w:rPr>
      </w:pPr>
      <w:r w:rsidRPr="00AA5602">
        <w:rPr>
          <w:b/>
        </w:rPr>
        <w:t xml:space="preserve">Number of senior staff by band </w:t>
      </w:r>
    </w:p>
    <w:p w:rsidR="008D6480" w:rsidRDefault="008D6480" w:rsidP="00F202FB">
      <w:pPr>
        <w:rPr>
          <w:b/>
        </w:rPr>
      </w:pPr>
    </w:p>
    <w:p w:rsidR="008D6480" w:rsidRDefault="008D6480" w:rsidP="00F202FB">
      <w:r>
        <w:t xml:space="preserve">The definition of senior staff under </w:t>
      </w:r>
      <w:proofErr w:type="spellStart"/>
      <w:r>
        <w:t>FReM</w:t>
      </w:r>
      <w:proofErr w:type="spellEnd"/>
      <w:r>
        <w:t xml:space="preserve"> defines that senior employees are individuals that influence the decisions of the entity as a whole, within the accounts this has been defined as the Executive and Non-Executive members of the Board.</w:t>
      </w:r>
    </w:p>
    <w:p w:rsidR="008D6480" w:rsidRDefault="008D6480" w:rsidP="00F202FB"/>
    <w:p w:rsidR="008D6480" w:rsidRDefault="008D6480" w:rsidP="00F202FB">
      <w:r w:rsidRPr="00B04ED3">
        <w:t xml:space="preserve">This information is contained within the remuneration report.  </w:t>
      </w:r>
    </w:p>
    <w:p w:rsidR="008D6480" w:rsidRDefault="008D6480" w:rsidP="008E145B"/>
    <w:p w:rsidR="008D6480" w:rsidRPr="00C904F6" w:rsidRDefault="008D6480" w:rsidP="008E145B">
      <w:pPr>
        <w:pStyle w:val="2-col-note-tot"/>
        <w:spacing w:line="240" w:lineRule="auto"/>
      </w:pPr>
      <w:r>
        <w:rPr>
          <w:noProof/>
        </w:rPr>
        <w:t>FAIR PAY DISCLOSURE</w:t>
      </w:r>
    </w:p>
    <w:p w:rsidR="008D6480" w:rsidRDefault="008D6480" w:rsidP="00C72A1C"/>
    <w:p w:rsidR="008D6480" w:rsidRDefault="008D6480" w:rsidP="00C72A1C">
      <w:r>
        <w:t>In addition to the information contained in the remuneration report and the subsequent notes to the account the Board are required to make the additional disclosure detailed below in line with the Hutton guidance relating to fair pay.  The highest earning director is the Medical Director.  The table below includes full employer’s costs.</w:t>
      </w:r>
    </w:p>
    <w:p w:rsidR="008D6480" w:rsidRDefault="008D6480" w:rsidP="00C72A1C"/>
    <w:tbl>
      <w:tblPr>
        <w:tblW w:w="9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1984"/>
        <w:gridCol w:w="3119"/>
        <w:gridCol w:w="1512"/>
      </w:tblGrid>
      <w:tr w:rsidR="008D6480" w:rsidRPr="00AA5602" w:rsidTr="00C72A1C">
        <w:tc>
          <w:tcPr>
            <w:tcW w:w="3227" w:type="dxa"/>
          </w:tcPr>
          <w:p w:rsidR="008D6480" w:rsidRPr="00AA5602" w:rsidRDefault="008D6480" w:rsidP="00C72A1C">
            <w:pPr>
              <w:rPr>
                <w:b/>
              </w:rPr>
            </w:pPr>
            <w:r>
              <w:rPr>
                <w:b/>
              </w:rPr>
              <w:t>2016/17</w:t>
            </w:r>
          </w:p>
        </w:tc>
        <w:tc>
          <w:tcPr>
            <w:tcW w:w="1984" w:type="dxa"/>
          </w:tcPr>
          <w:p w:rsidR="008D6480" w:rsidRPr="00AA5602" w:rsidRDefault="008D6480" w:rsidP="00C72A1C">
            <w:pPr>
              <w:jc w:val="center"/>
              <w:rPr>
                <w:b/>
              </w:rPr>
            </w:pPr>
            <w:r w:rsidRPr="00AA5602">
              <w:rPr>
                <w:b/>
              </w:rPr>
              <w:t>£000s</w:t>
            </w:r>
          </w:p>
        </w:tc>
        <w:tc>
          <w:tcPr>
            <w:tcW w:w="3119" w:type="dxa"/>
          </w:tcPr>
          <w:p w:rsidR="008D6480" w:rsidRPr="00AA5602" w:rsidRDefault="008D6480" w:rsidP="00C72A1C">
            <w:pPr>
              <w:rPr>
                <w:b/>
              </w:rPr>
            </w:pPr>
            <w:r w:rsidRPr="00AA5602">
              <w:rPr>
                <w:b/>
              </w:rPr>
              <w:t>2015/16</w:t>
            </w:r>
          </w:p>
        </w:tc>
        <w:tc>
          <w:tcPr>
            <w:tcW w:w="1512" w:type="dxa"/>
          </w:tcPr>
          <w:p w:rsidR="008D6480" w:rsidRPr="00AA5602" w:rsidRDefault="008D6480" w:rsidP="00C72A1C">
            <w:pPr>
              <w:jc w:val="center"/>
              <w:rPr>
                <w:b/>
              </w:rPr>
            </w:pPr>
            <w:r w:rsidRPr="00AA5602">
              <w:rPr>
                <w:b/>
              </w:rPr>
              <w:t>£000s</w:t>
            </w:r>
          </w:p>
        </w:tc>
      </w:tr>
      <w:tr w:rsidR="008D6480" w:rsidRPr="00AA5602" w:rsidTr="00C72A1C">
        <w:tc>
          <w:tcPr>
            <w:tcW w:w="3227" w:type="dxa"/>
          </w:tcPr>
          <w:p w:rsidR="008D6480" w:rsidRPr="00AA5602" w:rsidRDefault="008D6480" w:rsidP="00C72A1C">
            <w:r w:rsidRPr="00AA5602">
              <w:t>Highest earning Director’s total remuneration</w:t>
            </w:r>
          </w:p>
        </w:tc>
        <w:tc>
          <w:tcPr>
            <w:tcW w:w="1984" w:type="dxa"/>
          </w:tcPr>
          <w:p w:rsidR="008D6480" w:rsidRPr="00AA5602" w:rsidRDefault="008D6480" w:rsidP="00C72A1C">
            <w:pPr>
              <w:jc w:val="center"/>
            </w:pPr>
            <w:r w:rsidRPr="00AA5602">
              <w:t>155-160</w:t>
            </w:r>
          </w:p>
        </w:tc>
        <w:tc>
          <w:tcPr>
            <w:tcW w:w="3119" w:type="dxa"/>
          </w:tcPr>
          <w:p w:rsidR="008D6480" w:rsidRPr="00AA5602" w:rsidRDefault="008D6480" w:rsidP="00C72A1C">
            <w:r w:rsidRPr="00AA5602">
              <w:t>Highest earning Director’s total remuneration</w:t>
            </w:r>
          </w:p>
        </w:tc>
        <w:tc>
          <w:tcPr>
            <w:tcW w:w="1512" w:type="dxa"/>
          </w:tcPr>
          <w:p w:rsidR="008D6480" w:rsidRPr="00AA5602" w:rsidRDefault="008D6480" w:rsidP="00C72A1C">
            <w:pPr>
              <w:jc w:val="center"/>
            </w:pPr>
            <w:r w:rsidRPr="00AA5602">
              <w:t>155-160</w:t>
            </w:r>
          </w:p>
        </w:tc>
      </w:tr>
      <w:tr w:rsidR="008D6480" w:rsidRPr="00AA5602" w:rsidTr="00C72A1C">
        <w:tc>
          <w:tcPr>
            <w:tcW w:w="3227" w:type="dxa"/>
          </w:tcPr>
          <w:p w:rsidR="008D6480" w:rsidRPr="00AA5602" w:rsidRDefault="008D6480" w:rsidP="00C72A1C">
            <w:r w:rsidRPr="00AA5602">
              <w:t>Median Total remuneration</w:t>
            </w:r>
          </w:p>
        </w:tc>
        <w:tc>
          <w:tcPr>
            <w:tcW w:w="1984" w:type="dxa"/>
          </w:tcPr>
          <w:p w:rsidR="008D6480" w:rsidRPr="00AA5602" w:rsidRDefault="008D6480" w:rsidP="00C72A1C">
            <w:pPr>
              <w:jc w:val="center"/>
            </w:pPr>
            <w:r>
              <w:t>30,214</w:t>
            </w:r>
          </w:p>
        </w:tc>
        <w:tc>
          <w:tcPr>
            <w:tcW w:w="3119" w:type="dxa"/>
          </w:tcPr>
          <w:p w:rsidR="008D6480" w:rsidRPr="00AA5602" w:rsidRDefault="008D6480" w:rsidP="00C72A1C">
            <w:r w:rsidRPr="00AA5602">
              <w:t>Median Total remuneration</w:t>
            </w:r>
          </w:p>
        </w:tc>
        <w:tc>
          <w:tcPr>
            <w:tcW w:w="1512" w:type="dxa"/>
          </w:tcPr>
          <w:p w:rsidR="008D6480" w:rsidRPr="00AA5602" w:rsidRDefault="008D6480" w:rsidP="00C72A1C">
            <w:pPr>
              <w:jc w:val="center"/>
            </w:pPr>
            <w:r w:rsidRPr="00AA5602">
              <w:t>29,357</w:t>
            </w:r>
          </w:p>
        </w:tc>
      </w:tr>
      <w:tr w:rsidR="008D6480" w:rsidTr="00C72A1C">
        <w:tc>
          <w:tcPr>
            <w:tcW w:w="3227" w:type="dxa"/>
          </w:tcPr>
          <w:p w:rsidR="008D6480" w:rsidRPr="00AA5602" w:rsidRDefault="008D6480" w:rsidP="00C72A1C">
            <w:r w:rsidRPr="00AA5602">
              <w:t>Ratio</w:t>
            </w:r>
          </w:p>
        </w:tc>
        <w:tc>
          <w:tcPr>
            <w:tcW w:w="1984" w:type="dxa"/>
          </w:tcPr>
          <w:p w:rsidR="008D6480" w:rsidRPr="00AA5602" w:rsidRDefault="008D6480" w:rsidP="00C72A1C">
            <w:pPr>
              <w:jc w:val="center"/>
            </w:pPr>
            <w:r w:rsidRPr="00AA5602">
              <w:t>5.</w:t>
            </w:r>
            <w:r>
              <w:t>17</w:t>
            </w:r>
          </w:p>
        </w:tc>
        <w:tc>
          <w:tcPr>
            <w:tcW w:w="3119" w:type="dxa"/>
          </w:tcPr>
          <w:p w:rsidR="008D6480" w:rsidRPr="00AA5602" w:rsidRDefault="008D6480" w:rsidP="00C72A1C">
            <w:r w:rsidRPr="00AA5602">
              <w:t>Ratio</w:t>
            </w:r>
          </w:p>
        </w:tc>
        <w:tc>
          <w:tcPr>
            <w:tcW w:w="1512" w:type="dxa"/>
          </w:tcPr>
          <w:p w:rsidR="008D6480" w:rsidRPr="00AA5602" w:rsidRDefault="008D6480" w:rsidP="00C72A1C">
            <w:pPr>
              <w:jc w:val="center"/>
            </w:pPr>
            <w:r w:rsidRPr="00AA5602">
              <w:t>5.26</w:t>
            </w:r>
          </w:p>
        </w:tc>
      </w:tr>
    </w:tbl>
    <w:p w:rsidR="008D6480" w:rsidRDefault="008D6480" w:rsidP="00F202FB"/>
    <w:p w:rsidR="008D6480" w:rsidRDefault="008D6480" w:rsidP="00F202FB">
      <w:r w:rsidRPr="000B6883">
        <w:t>The range in staff remuneration is between £200,000 and over and £15,001-16,000 (prior year £200,000 and over - ££15,001-16,000)</w:t>
      </w:r>
    </w:p>
    <w:p w:rsidR="008D6480" w:rsidRPr="009266E7" w:rsidRDefault="008D6480" w:rsidP="00F202FB">
      <w:pPr>
        <w:rPr>
          <w:sz w:val="16"/>
          <w:szCs w:val="16"/>
        </w:rPr>
      </w:pPr>
    </w:p>
    <w:p w:rsidR="008D6480" w:rsidRPr="00085930" w:rsidRDefault="008D6480" w:rsidP="004C15FB">
      <w:pPr>
        <w:tabs>
          <w:tab w:val="left" w:pos="-720"/>
          <w:tab w:val="decimal" w:pos="11232"/>
        </w:tabs>
        <w:rPr>
          <w:sz w:val="20"/>
        </w:rPr>
      </w:pPr>
      <w:r w:rsidRPr="00085930">
        <w:rPr>
          <w:b/>
          <w:sz w:val="24"/>
        </w:rPr>
        <w:t>Higher Paid Employees Remuneration</w:t>
      </w:r>
    </w:p>
    <w:p w:rsidR="008D6480" w:rsidRPr="008E145B" w:rsidRDefault="008D6480" w:rsidP="004C15FB">
      <w:pPr>
        <w:tabs>
          <w:tab w:val="right" w:pos="1520"/>
          <w:tab w:val="right" w:pos="1880"/>
          <w:tab w:val="right" w:pos="2880"/>
          <w:tab w:val="decimal" w:pos="7280"/>
          <w:tab w:val="decimal" w:pos="7740"/>
          <w:tab w:val="decimal" w:pos="9000"/>
          <w:tab w:val="decimal" w:pos="11232"/>
        </w:tabs>
        <w:ind w:left="720" w:hanging="720"/>
        <w:rPr>
          <w:b/>
          <w:sz w:val="16"/>
          <w:szCs w:val="16"/>
        </w:rPr>
      </w:pPr>
    </w:p>
    <w:p w:rsidR="008D6480" w:rsidRPr="004D48D8" w:rsidRDefault="008D6480" w:rsidP="004D48D8">
      <w:r>
        <w:t>The following number of employees (excluding Board members) received remuneration (excluding pension contributions) falling within the following ranges:</w:t>
      </w:r>
    </w:p>
    <w:tbl>
      <w:tblPr>
        <w:tblW w:w="9063" w:type="dxa"/>
        <w:tblInd w:w="675" w:type="dxa"/>
        <w:tblLayout w:type="fixed"/>
        <w:tblLook w:val="0000"/>
      </w:tblPr>
      <w:tblGrid>
        <w:gridCol w:w="6363"/>
        <w:gridCol w:w="1260"/>
        <w:gridCol w:w="1440"/>
      </w:tblGrid>
      <w:tr w:rsidR="008D6480" w:rsidTr="004C15FB">
        <w:trPr>
          <w:cantSplit/>
          <w:trHeight w:val="92"/>
        </w:trPr>
        <w:tc>
          <w:tcPr>
            <w:tcW w:w="6363" w:type="dxa"/>
          </w:tcPr>
          <w:p w:rsidR="008D6480" w:rsidRPr="009266E7" w:rsidRDefault="008D6480" w:rsidP="004C15FB">
            <w:pPr>
              <w:tabs>
                <w:tab w:val="right" w:pos="1152"/>
                <w:tab w:val="right" w:pos="1440"/>
                <w:tab w:val="right" w:pos="1872"/>
                <w:tab w:val="right" w:pos="2232"/>
                <w:tab w:val="right" w:pos="3067"/>
                <w:tab w:val="decimal" w:pos="7560"/>
                <w:tab w:val="decimal" w:pos="9000"/>
                <w:tab w:val="decimal" w:pos="11232"/>
              </w:tabs>
              <w:rPr>
                <w:sz w:val="16"/>
                <w:szCs w:val="16"/>
              </w:rPr>
            </w:pPr>
          </w:p>
        </w:tc>
        <w:tc>
          <w:tcPr>
            <w:tcW w:w="1260" w:type="dxa"/>
          </w:tcPr>
          <w:p w:rsidR="008D6480" w:rsidRPr="00883B95" w:rsidRDefault="008D6480" w:rsidP="004C15FB">
            <w:pPr>
              <w:pStyle w:val="Footer"/>
              <w:tabs>
                <w:tab w:val="clear" w:pos="4320"/>
                <w:tab w:val="clear" w:pos="8640"/>
                <w:tab w:val="left" w:pos="333"/>
                <w:tab w:val="left" w:pos="617"/>
                <w:tab w:val="decimal" w:pos="882"/>
                <w:tab w:val="decimal" w:pos="1782"/>
                <w:tab w:val="decimal" w:pos="7560"/>
                <w:tab w:val="decimal" w:pos="9000"/>
                <w:tab w:val="decimal" w:pos="11232"/>
              </w:tabs>
              <w:rPr>
                <w:b/>
                <w:lang w:val="en-GB"/>
              </w:rPr>
            </w:pPr>
            <w:r w:rsidRPr="00883B95">
              <w:rPr>
                <w:b/>
                <w:lang w:val="en-GB"/>
              </w:rPr>
              <w:t xml:space="preserve">     </w:t>
            </w:r>
          </w:p>
          <w:p w:rsidR="008D6480" w:rsidRPr="00883B95" w:rsidRDefault="008D6480" w:rsidP="004D48D8">
            <w:pPr>
              <w:pStyle w:val="Footer"/>
              <w:tabs>
                <w:tab w:val="clear" w:pos="4320"/>
                <w:tab w:val="clear" w:pos="8640"/>
                <w:tab w:val="left" w:pos="333"/>
                <w:tab w:val="left" w:pos="617"/>
                <w:tab w:val="decimal" w:pos="882"/>
                <w:tab w:val="decimal" w:pos="1782"/>
                <w:tab w:val="decimal" w:pos="7560"/>
                <w:tab w:val="decimal" w:pos="9000"/>
                <w:tab w:val="decimal" w:pos="11232"/>
              </w:tabs>
              <w:jc w:val="right"/>
              <w:rPr>
                <w:b/>
                <w:lang w:val="en-GB"/>
              </w:rPr>
            </w:pPr>
            <w:r w:rsidRPr="00883B95">
              <w:rPr>
                <w:b/>
                <w:lang w:val="en-GB"/>
              </w:rPr>
              <w:t xml:space="preserve"> 201</w:t>
            </w:r>
            <w:r>
              <w:rPr>
                <w:b/>
                <w:lang w:val="en-GB"/>
              </w:rPr>
              <w:t>7</w:t>
            </w:r>
          </w:p>
        </w:tc>
        <w:tc>
          <w:tcPr>
            <w:tcW w:w="1440" w:type="dxa"/>
          </w:tcPr>
          <w:p w:rsidR="008D6480" w:rsidRPr="00883B95" w:rsidRDefault="008D6480" w:rsidP="004C15FB">
            <w:pPr>
              <w:pStyle w:val="Footer"/>
              <w:tabs>
                <w:tab w:val="clear" w:pos="4320"/>
                <w:tab w:val="clear" w:pos="8640"/>
                <w:tab w:val="left" w:pos="333"/>
                <w:tab w:val="left" w:pos="617"/>
                <w:tab w:val="decimal" w:pos="882"/>
                <w:tab w:val="decimal" w:pos="1782"/>
                <w:tab w:val="decimal" w:pos="7560"/>
                <w:tab w:val="decimal" w:pos="9000"/>
                <w:tab w:val="decimal" w:pos="11232"/>
              </w:tabs>
              <w:rPr>
                <w:b/>
                <w:lang w:val="en-GB"/>
              </w:rPr>
            </w:pPr>
            <w:r w:rsidRPr="00883B95">
              <w:rPr>
                <w:b/>
                <w:lang w:val="en-GB"/>
              </w:rPr>
              <w:t xml:space="preserve">     </w:t>
            </w:r>
          </w:p>
          <w:p w:rsidR="008D6480" w:rsidRPr="00883B95" w:rsidRDefault="008D6480" w:rsidP="004D48D8">
            <w:pPr>
              <w:pStyle w:val="Footer"/>
              <w:tabs>
                <w:tab w:val="clear" w:pos="4320"/>
                <w:tab w:val="clear" w:pos="8640"/>
                <w:tab w:val="left" w:pos="333"/>
                <w:tab w:val="left" w:pos="617"/>
                <w:tab w:val="decimal" w:pos="882"/>
                <w:tab w:val="decimal" w:pos="1782"/>
                <w:tab w:val="decimal" w:pos="7560"/>
                <w:tab w:val="decimal" w:pos="9000"/>
                <w:tab w:val="decimal" w:pos="11232"/>
              </w:tabs>
              <w:jc w:val="right"/>
              <w:rPr>
                <w:b/>
                <w:lang w:val="en-GB"/>
              </w:rPr>
            </w:pPr>
            <w:r w:rsidRPr="00883B95">
              <w:rPr>
                <w:b/>
                <w:lang w:val="en-GB"/>
              </w:rPr>
              <w:t xml:space="preserve"> 201</w:t>
            </w:r>
            <w:r>
              <w:rPr>
                <w:b/>
                <w:lang w:val="en-GB"/>
              </w:rPr>
              <w:t>6</w:t>
            </w:r>
          </w:p>
        </w:tc>
      </w:tr>
      <w:tr w:rsidR="008D6480" w:rsidTr="004C15FB">
        <w:trPr>
          <w:cantSplit/>
        </w:trPr>
        <w:tc>
          <w:tcPr>
            <w:tcW w:w="6363" w:type="dxa"/>
          </w:tcPr>
          <w:p w:rsidR="008D6480" w:rsidRDefault="008D6480" w:rsidP="004C15FB">
            <w:pPr>
              <w:pStyle w:val="EndnoteText"/>
              <w:tabs>
                <w:tab w:val="right" w:pos="1152"/>
                <w:tab w:val="right" w:pos="1440"/>
                <w:tab w:val="right" w:pos="1872"/>
                <w:tab w:val="right" w:pos="2232"/>
                <w:tab w:val="right" w:pos="3067"/>
                <w:tab w:val="decimal" w:pos="7560"/>
                <w:tab w:val="decimal" w:pos="9000"/>
                <w:tab w:val="decimal" w:pos="11232"/>
              </w:tabs>
              <w:rPr>
                <w:i/>
                <w:sz w:val="22"/>
              </w:rPr>
            </w:pPr>
            <w:r>
              <w:rPr>
                <w:i/>
                <w:sz w:val="22"/>
              </w:rPr>
              <w:t>Clinicians</w:t>
            </w:r>
          </w:p>
        </w:tc>
        <w:tc>
          <w:tcPr>
            <w:tcW w:w="1260" w:type="dxa"/>
            <w:vAlign w:val="center"/>
          </w:tcPr>
          <w:p w:rsidR="008D6480" w:rsidRPr="00883B95" w:rsidRDefault="008D6480" w:rsidP="004C15FB">
            <w:pPr>
              <w:pStyle w:val="Footer"/>
              <w:tabs>
                <w:tab w:val="clear" w:pos="4320"/>
                <w:tab w:val="clear" w:pos="8640"/>
                <w:tab w:val="decimal" w:pos="882"/>
                <w:tab w:val="decimal" w:pos="1782"/>
                <w:tab w:val="decimal" w:pos="7560"/>
                <w:tab w:val="decimal" w:pos="9000"/>
                <w:tab w:val="decimal" w:pos="11232"/>
              </w:tabs>
              <w:jc w:val="right"/>
              <w:rPr>
                <w:b/>
                <w:lang w:val="en-GB"/>
              </w:rPr>
            </w:pPr>
          </w:p>
        </w:tc>
        <w:tc>
          <w:tcPr>
            <w:tcW w:w="1440" w:type="dxa"/>
            <w:vAlign w:val="center"/>
          </w:tcPr>
          <w:p w:rsidR="008D6480" w:rsidRPr="00883B95" w:rsidRDefault="008D6480" w:rsidP="004C15FB">
            <w:pPr>
              <w:pStyle w:val="Footer"/>
              <w:tabs>
                <w:tab w:val="clear" w:pos="4320"/>
                <w:tab w:val="clear" w:pos="8640"/>
                <w:tab w:val="decimal" w:pos="882"/>
                <w:tab w:val="decimal" w:pos="1782"/>
                <w:tab w:val="decimal" w:pos="7560"/>
                <w:tab w:val="decimal" w:pos="9000"/>
                <w:tab w:val="decimal" w:pos="11232"/>
              </w:tabs>
              <w:jc w:val="right"/>
              <w:rPr>
                <w:b/>
                <w:lang w:val="en-GB"/>
              </w:rPr>
            </w:pPr>
          </w:p>
        </w:tc>
      </w:tr>
      <w:tr w:rsidR="008D6480" w:rsidTr="004C15FB">
        <w:trPr>
          <w:cantSplit/>
        </w:trPr>
        <w:tc>
          <w:tcPr>
            <w:tcW w:w="6363" w:type="dxa"/>
          </w:tcPr>
          <w:p w:rsidR="008D6480" w:rsidRDefault="008D6480" w:rsidP="004C15FB">
            <w:pPr>
              <w:tabs>
                <w:tab w:val="right" w:pos="792"/>
                <w:tab w:val="right" w:pos="1152"/>
                <w:tab w:val="right" w:pos="2232"/>
                <w:tab w:val="right" w:pos="3067"/>
                <w:tab w:val="decimal" w:pos="7560"/>
                <w:tab w:val="decimal" w:pos="9000"/>
                <w:tab w:val="decimal" w:pos="11232"/>
              </w:tabs>
              <w:rPr>
                <w:sz w:val="20"/>
              </w:rPr>
            </w:pPr>
            <w:r>
              <w:rPr>
                <w:sz w:val="20"/>
              </w:rPr>
              <w:t>£50,001</w:t>
            </w:r>
            <w:r>
              <w:rPr>
                <w:sz w:val="20"/>
              </w:rPr>
              <w:tab/>
            </w:r>
            <w:r>
              <w:rPr>
                <w:sz w:val="20"/>
              </w:rPr>
              <w:tab/>
              <w:t>-</w:t>
            </w:r>
            <w:r>
              <w:rPr>
                <w:sz w:val="20"/>
              </w:rPr>
              <w:tab/>
              <w:t>£60,000</w:t>
            </w:r>
          </w:p>
        </w:tc>
        <w:tc>
          <w:tcPr>
            <w:tcW w:w="1260" w:type="dxa"/>
            <w:vAlign w:val="center"/>
          </w:tcPr>
          <w:p w:rsidR="008D6480" w:rsidRPr="00883B95" w:rsidRDefault="008D6480" w:rsidP="004D48D8">
            <w:pPr>
              <w:pStyle w:val="Footer"/>
              <w:tabs>
                <w:tab w:val="clear" w:pos="4320"/>
                <w:tab w:val="clear" w:pos="8640"/>
                <w:tab w:val="decimal" w:pos="882"/>
                <w:tab w:val="decimal" w:pos="1782"/>
                <w:tab w:val="decimal" w:pos="7560"/>
                <w:tab w:val="decimal" w:pos="9000"/>
                <w:tab w:val="decimal" w:pos="11232"/>
              </w:tabs>
              <w:jc w:val="right"/>
              <w:rPr>
                <w:lang w:val="en-GB"/>
              </w:rPr>
            </w:pPr>
            <w:r w:rsidRPr="00883B95">
              <w:rPr>
                <w:lang w:val="en-GB"/>
              </w:rPr>
              <w:t>1</w:t>
            </w:r>
            <w:r>
              <w:rPr>
                <w:lang w:val="en-GB"/>
              </w:rPr>
              <w:t>8</w:t>
            </w:r>
          </w:p>
        </w:tc>
        <w:tc>
          <w:tcPr>
            <w:tcW w:w="1440" w:type="dxa"/>
            <w:vAlign w:val="center"/>
          </w:tcPr>
          <w:p w:rsidR="008D6480" w:rsidRPr="00883B95" w:rsidRDefault="008D6480" w:rsidP="004D48D8">
            <w:pPr>
              <w:pStyle w:val="Footer"/>
              <w:tabs>
                <w:tab w:val="clear" w:pos="4320"/>
                <w:tab w:val="clear" w:pos="8640"/>
                <w:tab w:val="decimal" w:pos="882"/>
                <w:tab w:val="decimal" w:pos="1782"/>
                <w:tab w:val="decimal" w:pos="7560"/>
                <w:tab w:val="decimal" w:pos="9000"/>
                <w:tab w:val="decimal" w:pos="11232"/>
              </w:tabs>
              <w:jc w:val="right"/>
              <w:rPr>
                <w:lang w:val="en-GB"/>
              </w:rPr>
            </w:pPr>
            <w:r w:rsidRPr="00883B95">
              <w:rPr>
                <w:lang w:val="en-GB"/>
              </w:rPr>
              <w:t>11</w:t>
            </w:r>
          </w:p>
        </w:tc>
      </w:tr>
      <w:tr w:rsidR="008D6480" w:rsidTr="004C15FB">
        <w:trPr>
          <w:cantSplit/>
        </w:trPr>
        <w:tc>
          <w:tcPr>
            <w:tcW w:w="6363" w:type="dxa"/>
          </w:tcPr>
          <w:p w:rsidR="008D6480" w:rsidRDefault="008D6480" w:rsidP="004C15FB">
            <w:pPr>
              <w:tabs>
                <w:tab w:val="right" w:pos="792"/>
                <w:tab w:val="right" w:pos="1152"/>
                <w:tab w:val="right" w:pos="2232"/>
                <w:tab w:val="right" w:pos="3067"/>
                <w:tab w:val="decimal" w:pos="7560"/>
                <w:tab w:val="decimal" w:pos="9000"/>
                <w:tab w:val="decimal" w:pos="11232"/>
              </w:tabs>
              <w:rPr>
                <w:sz w:val="20"/>
              </w:rPr>
            </w:pPr>
            <w:r>
              <w:rPr>
                <w:sz w:val="20"/>
              </w:rPr>
              <w:t>£60,001</w:t>
            </w:r>
            <w:r>
              <w:rPr>
                <w:sz w:val="20"/>
              </w:rPr>
              <w:tab/>
            </w:r>
            <w:r>
              <w:rPr>
                <w:sz w:val="20"/>
              </w:rPr>
              <w:tab/>
              <w:t>-</w:t>
            </w:r>
            <w:r>
              <w:rPr>
                <w:sz w:val="20"/>
              </w:rPr>
              <w:tab/>
              <w:t>£70,000</w:t>
            </w:r>
          </w:p>
        </w:tc>
        <w:tc>
          <w:tcPr>
            <w:tcW w:w="1260" w:type="dxa"/>
            <w:vAlign w:val="center"/>
          </w:tcPr>
          <w:p w:rsidR="008D6480" w:rsidRPr="00883B95" w:rsidRDefault="008D6480" w:rsidP="004C15FB">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Pr>
                <w:bCs/>
                <w:lang w:val="en-GB"/>
              </w:rPr>
              <w:t>8</w:t>
            </w:r>
          </w:p>
        </w:tc>
        <w:tc>
          <w:tcPr>
            <w:tcW w:w="1440" w:type="dxa"/>
            <w:vAlign w:val="center"/>
          </w:tcPr>
          <w:p w:rsidR="008D6480" w:rsidRPr="00883B95" w:rsidRDefault="008D6480" w:rsidP="004D48D8">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sidRPr="00883B95">
              <w:rPr>
                <w:bCs/>
                <w:lang w:val="en-GB"/>
              </w:rPr>
              <w:t>4</w:t>
            </w:r>
          </w:p>
        </w:tc>
      </w:tr>
      <w:tr w:rsidR="008D6480" w:rsidTr="004C15FB">
        <w:trPr>
          <w:cantSplit/>
        </w:trPr>
        <w:tc>
          <w:tcPr>
            <w:tcW w:w="6363" w:type="dxa"/>
          </w:tcPr>
          <w:p w:rsidR="008D6480" w:rsidRDefault="008D6480" w:rsidP="004C15FB">
            <w:pPr>
              <w:tabs>
                <w:tab w:val="right" w:pos="792"/>
                <w:tab w:val="right" w:pos="1152"/>
                <w:tab w:val="right" w:pos="2232"/>
                <w:tab w:val="right" w:pos="3067"/>
                <w:tab w:val="decimal" w:pos="7560"/>
                <w:tab w:val="decimal" w:pos="9000"/>
                <w:tab w:val="decimal" w:pos="11232"/>
              </w:tabs>
              <w:rPr>
                <w:sz w:val="20"/>
              </w:rPr>
            </w:pPr>
            <w:r>
              <w:rPr>
                <w:sz w:val="20"/>
              </w:rPr>
              <w:t>£70,001</w:t>
            </w:r>
            <w:r>
              <w:rPr>
                <w:sz w:val="20"/>
              </w:rPr>
              <w:tab/>
            </w:r>
            <w:r>
              <w:rPr>
                <w:sz w:val="20"/>
              </w:rPr>
              <w:tab/>
              <w:t>-</w:t>
            </w:r>
            <w:r>
              <w:rPr>
                <w:sz w:val="20"/>
              </w:rPr>
              <w:tab/>
              <w:t>£80,000</w:t>
            </w:r>
          </w:p>
        </w:tc>
        <w:tc>
          <w:tcPr>
            <w:tcW w:w="1260" w:type="dxa"/>
            <w:vAlign w:val="center"/>
          </w:tcPr>
          <w:p w:rsidR="008D6480" w:rsidRPr="00883B95" w:rsidRDefault="008D6480" w:rsidP="004C15FB">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Pr>
                <w:bCs/>
                <w:lang w:val="en-GB"/>
              </w:rPr>
              <w:t>7</w:t>
            </w:r>
          </w:p>
        </w:tc>
        <w:tc>
          <w:tcPr>
            <w:tcW w:w="1440" w:type="dxa"/>
            <w:vAlign w:val="center"/>
          </w:tcPr>
          <w:p w:rsidR="008D6480" w:rsidRPr="00883B95" w:rsidRDefault="008D6480" w:rsidP="004D48D8">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sidRPr="00883B95">
              <w:rPr>
                <w:bCs/>
                <w:lang w:val="en-GB"/>
              </w:rPr>
              <w:t>9</w:t>
            </w:r>
          </w:p>
        </w:tc>
      </w:tr>
      <w:tr w:rsidR="008D6480" w:rsidTr="004C15FB">
        <w:trPr>
          <w:cantSplit/>
        </w:trPr>
        <w:tc>
          <w:tcPr>
            <w:tcW w:w="6363" w:type="dxa"/>
          </w:tcPr>
          <w:p w:rsidR="008D6480" w:rsidRDefault="008D6480" w:rsidP="004C15FB">
            <w:pPr>
              <w:tabs>
                <w:tab w:val="right" w:pos="792"/>
                <w:tab w:val="right" w:pos="1152"/>
                <w:tab w:val="right" w:pos="2232"/>
                <w:tab w:val="right" w:pos="3067"/>
                <w:tab w:val="decimal" w:pos="7560"/>
                <w:tab w:val="decimal" w:pos="9000"/>
                <w:tab w:val="decimal" w:pos="11232"/>
              </w:tabs>
              <w:rPr>
                <w:sz w:val="20"/>
              </w:rPr>
            </w:pPr>
            <w:r>
              <w:rPr>
                <w:sz w:val="20"/>
              </w:rPr>
              <w:t>£80,001</w:t>
            </w:r>
            <w:r>
              <w:rPr>
                <w:sz w:val="20"/>
              </w:rPr>
              <w:tab/>
            </w:r>
            <w:r>
              <w:rPr>
                <w:sz w:val="20"/>
              </w:rPr>
              <w:tab/>
              <w:t>-</w:t>
            </w:r>
            <w:r>
              <w:rPr>
                <w:sz w:val="20"/>
              </w:rPr>
              <w:tab/>
              <w:t>£90,000</w:t>
            </w:r>
          </w:p>
        </w:tc>
        <w:tc>
          <w:tcPr>
            <w:tcW w:w="1260" w:type="dxa"/>
            <w:vAlign w:val="center"/>
          </w:tcPr>
          <w:p w:rsidR="008D6480" w:rsidRPr="00883B95" w:rsidRDefault="008D6480" w:rsidP="004C15FB">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sidRPr="00883B95">
              <w:rPr>
                <w:bCs/>
                <w:lang w:val="en-GB"/>
              </w:rPr>
              <w:t>6</w:t>
            </w:r>
          </w:p>
        </w:tc>
        <w:tc>
          <w:tcPr>
            <w:tcW w:w="1440" w:type="dxa"/>
            <w:vAlign w:val="center"/>
          </w:tcPr>
          <w:p w:rsidR="008D6480" w:rsidRPr="00883B95" w:rsidRDefault="008D6480" w:rsidP="004D48D8">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sidRPr="00883B95">
              <w:rPr>
                <w:bCs/>
                <w:lang w:val="en-GB"/>
              </w:rPr>
              <w:t>6</w:t>
            </w:r>
          </w:p>
        </w:tc>
      </w:tr>
      <w:tr w:rsidR="008D6480" w:rsidTr="004C15FB">
        <w:trPr>
          <w:cantSplit/>
        </w:trPr>
        <w:tc>
          <w:tcPr>
            <w:tcW w:w="6363" w:type="dxa"/>
          </w:tcPr>
          <w:p w:rsidR="008D6480" w:rsidRDefault="008D6480" w:rsidP="004C15FB">
            <w:pPr>
              <w:tabs>
                <w:tab w:val="right" w:pos="792"/>
                <w:tab w:val="right" w:pos="1152"/>
                <w:tab w:val="right" w:pos="2232"/>
                <w:tab w:val="right" w:pos="3067"/>
                <w:tab w:val="decimal" w:pos="7560"/>
                <w:tab w:val="decimal" w:pos="9000"/>
                <w:tab w:val="decimal" w:pos="11232"/>
              </w:tabs>
              <w:rPr>
                <w:sz w:val="20"/>
              </w:rPr>
            </w:pPr>
            <w:r>
              <w:rPr>
                <w:sz w:val="20"/>
              </w:rPr>
              <w:t>£90,001</w:t>
            </w:r>
            <w:r>
              <w:rPr>
                <w:sz w:val="20"/>
              </w:rPr>
              <w:tab/>
            </w:r>
            <w:r>
              <w:rPr>
                <w:sz w:val="20"/>
              </w:rPr>
              <w:tab/>
              <w:t>-</w:t>
            </w:r>
            <w:r>
              <w:rPr>
                <w:sz w:val="20"/>
              </w:rPr>
              <w:tab/>
              <w:t>£100,000</w:t>
            </w:r>
          </w:p>
        </w:tc>
        <w:tc>
          <w:tcPr>
            <w:tcW w:w="1260" w:type="dxa"/>
            <w:vAlign w:val="center"/>
          </w:tcPr>
          <w:p w:rsidR="008D6480" w:rsidRPr="00883B95" w:rsidRDefault="008D6480" w:rsidP="004C15FB">
            <w:pPr>
              <w:pStyle w:val="Footer"/>
              <w:tabs>
                <w:tab w:val="clear" w:pos="4320"/>
                <w:tab w:val="clear" w:pos="8640"/>
                <w:tab w:val="decimal" w:pos="900"/>
                <w:tab w:val="decimal" w:pos="1782"/>
                <w:tab w:val="decimal" w:pos="7560"/>
                <w:tab w:val="decimal" w:pos="9000"/>
                <w:tab w:val="decimal" w:pos="11232"/>
              </w:tabs>
              <w:jc w:val="right"/>
              <w:rPr>
                <w:bCs/>
                <w:lang w:val="en-GB"/>
              </w:rPr>
            </w:pPr>
            <w:r>
              <w:rPr>
                <w:bCs/>
                <w:lang w:val="en-GB"/>
              </w:rPr>
              <w:t>5</w:t>
            </w:r>
          </w:p>
        </w:tc>
        <w:tc>
          <w:tcPr>
            <w:tcW w:w="1440" w:type="dxa"/>
            <w:vAlign w:val="center"/>
          </w:tcPr>
          <w:p w:rsidR="008D6480" w:rsidRPr="00883B95" w:rsidRDefault="008D6480" w:rsidP="004D48D8">
            <w:pPr>
              <w:pStyle w:val="Footer"/>
              <w:tabs>
                <w:tab w:val="clear" w:pos="4320"/>
                <w:tab w:val="clear" w:pos="8640"/>
                <w:tab w:val="decimal" w:pos="900"/>
                <w:tab w:val="decimal" w:pos="1782"/>
                <w:tab w:val="decimal" w:pos="7560"/>
                <w:tab w:val="decimal" w:pos="9000"/>
                <w:tab w:val="decimal" w:pos="11232"/>
              </w:tabs>
              <w:jc w:val="right"/>
              <w:rPr>
                <w:bCs/>
                <w:lang w:val="en-GB"/>
              </w:rPr>
            </w:pPr>
            <w:r w:rsidRPr="00883B95">
              <w:rPr>
                <w:bCs/>
                <w:lang w:val="en-GB"/>
              </w:rPr>
              <w:t>6</w:t>
            </w:r>
          </w:p>
        </w:tc>
      </w:tr>
      <w:tr w:rsidR="008D6480" w:rsidTr="004C15FB">
        <w:trPr>
          <w:cantSplit/>
        </w:trPr>
        <w:tc>
          <w:tcPr>
            <w:tcW w:w="6363" w:type="dxa"/>
          </w:tcPr>
          <w:p w:rsidR="008D6480" w:rsidRDefault="008D6480" w:rsidP="004C15FB">
            <w:pPr>
              <w:tabs>
                <w:tab w:val="right" w:pos="792"/>
                <w:tab w:val="right" w:pos="1152"/>
                <w:tab w:val="right" w:pos="2232"/>
                <w:tab w:val="right" w:pos="3067"/>
                <w:tab w:val="decimal" w:pos="7560"/>
                <w:tab w:val="decimal" w:pos="9000"/>
                <w:tab w:val="decimal" w:pos="11232"/>
              </w:tabs>
              <w:rPr>
                <w:sz w:val="20"/>
              </w:rPr>
            </w:pPr>
            <w:r>
              <w:rPr>
                <w:sz w:val="20"/>
              </w:rPr>
              <w:t>£100,001</w:t>
            </w:r>
            <w:r>
              <w:rPr>
                <w:sz w:val="20"/>
              </w:rPr>
              <w:tab/>
            </w:r>
            <w:r>
              <w:rPr>
                <w:sz w:val="20"/>
              </w:rPr>
              <w:tab/>
              <w:t>-</w:t>
            </w:r>
            <w:r>
              <w:rPr>
                <w:sz w:val="20"/>
              </w:rPr>
              <w:tab/>
              <w:t>£110,000</w:t>
            </w:r>
          </w:p>
        </w:tc>
        <w:tc>
          <w:tcPr>
            <w:tcW w:w="1260" w:type="dxa"/>
            <w:vAlign w:val="center"/>
          </w:tcPr>
          <w:p w:rsidR="008D6480" w:rsidRPr="00883B95" w:rsidRDefault="008D6480" w:rsidP="004C15FB">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Pr>
                <w:bCs/>
                <w:lang w:val="en-GB"/>
              </w:rPr>
              <w:t>5</w:t>
            </w:r>
          </w:p>
        </w:tc>
        <w:tc>
          <w:tcPr>
            <w:tcW w:w="1440" w:type="dxa"/>
            <w:vAlign w:val="center"/>
          </w:tcPr>
          <w:p w:rsidR="008D6480" w:rsidRPr="00883B95" w:rsidRDefault="008D6480" w:rsidP="004D48D8">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sidRPr="00883B95">
              <w:rPr>
                <w:bCs/>
                <w:lang w:val="en-GB"/>
              </w:rPr>
              <w:t>3</w:t>
            </w:r>
          </w:p>
        </w:tc>
      </w:tr>
      <w:tr w:rsidR="008D6480" w:rsidTr="004C15FB">
        <w:trPr>
          <w:cantSplit/>
        </w:trPr>
        <w:tc>
          <w:tcPr>
            <w:tcW w:w="6363" w:type="dxa"/>
          </w:tcPr>
          <w:p w:rsidR="008D6480" w:rsidRDefault="008D6480" w:rsidP="004C15FB">
            <w:pPr>
              <w:tabs>
                <w:tab w:val="right" w:pos="792"/>
                <w:tab w:val="right" w:pos="1152"/>
                <w:tab w:val="right" w:pos="2232"/>
                <w:tab w:val="right" w:pos="3067"/>
                <w:tab w:val="decimal" w:pos="7560"/>
                <w:tab w:val="decimal" w:pos="9000"/>
                <w:tab w:val="decimal" w:pos="11232"/>
              </w:tabs>
              <w:rPr>
                <w:sz w:val="20"/>
              </w:rPr>
            </w:pPr>
            <w:r>
              <w:rPr>
                <w:sz w:val="20"/>
              </w:rPr>
              <w:t>£110,001</w:t>
            </w:r>
            <w:r>
              <w:rPr>
                <w:sz w:val="20"/>
              </w:rPr>
              <w:tab/>
            </w:r>
            <w:r>
              <w:rPr>
                <w:sz w:val="20"/>
              </w:rPr>
              <w:tab/>
              <w:t>-</w:t>
            </w:r>
            <w:r>
              <w:rPr>
                <w:sz w:val="20"/>
              </w:rPr>
              <w:tab/>
              <w:t>£120,000</w:t>
            </w:r>
          </w:p>
        </w:tc>
        <w:tc>
          <w:tcPr>
            <w:tcW w:w="1260" w:type="dxa"/>
            <w:vAlign w:val="center"/>
          </w:tcPr>
          <w:p w:rsidR="008D6480" w:rsidRPr="00883B95" w:rsidRDefault="008D6480" w:rsidP="004C15FB">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Pr>
                <w:bCs/>
                <w:lang w:val="en-GB"/>
              </w:rPr>
              <w:t>9</w:t>
            </w:r>
          </w:p>
        </w:tc>
        <w:tc>
          <w:tcPr>
            <w:tcW w:w="1440" w:type="dxa"/>
            <w:vAlign w:val="center"/>
          </w:tcPr>
          <w:p w:rsidR="008D6480" w:rsidRPr="00883B95" w:rsidRDefault="008D6480" w:rsidP="004D48D8">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sidRPr="00883B95">
              <w:rPr>
                <w:bCs/>
                <w:lang w:val="en-GB"/>
              </w:rPr>
              <w:t>3</w:t>
            </w:r>
          </w:p>
        </w:tc>
      </w:tr>
      <w:tr w:rsidR="008D6480" w:rsidTr="004C15FB">
        <w:trPr>
          <w:cantSplit/>
        </w:trPr>
        <w:tc>
          <w:tcPr>
            <w:tcW w:w="6363" w:type="dxa"/>
          </w:tcPr>
          <w:p w:rsidR="008D6480" w:rsidRDefault="008D6480" w:rsidP="004C15FB">
            <w:pPr>
              <w:tabs>
                <w:tab w:val="right" w:pos="792"/>
                <w:tab w:val="right" w:pos="1152"/>
                <w:tab w:val="right" w:pos="2232"/>
                <w:tab w:val="right" w:pos="3067"/>
                <w:tab w:val="decimal" w:pos="7560"/>
                <w:tab w:val="decimal" w:pos="9000"/>
                <w:tab w:val="decimal" w:pos="11232"/>
              </w:tabs>
              <w:rPr>
                <w:sz w:val="20"/>
              </w:rPr>
            </w:pPr>
            <w:r>
              <w:rPr>
                <w:sz w:val="20"/>
              </w:rPr>
              <w:t>£120,001</w:t>
            </w:r>
            <w:r>
              <w:rPr>
                <w:sz w:val="20"/>
              </w:rPr>
              <w:tab/>
            </w:r>
            <w:r>
              <w:rPr>
                <w:sz w:val="20"/>
              </w:rPr>
              <w:tab/>
              <w:t>-</w:t>
            </w:r>
            <w:r>
              <w:rPr>
                <w:sz w:val="20"/>
              </w:rPr>
              <w:tab/>
              <w:t>£130,000</w:t>
            </w:r>
          </w:p>
        </w:tc>
        <w:tc>
          <w:tcPr>
            <w:tcW w:w="1260" w:type="dxa"/>
            <w:vAlign w:val="center"/>
          </w:tcPr>
          <w:p w:rsidR="008D6480" w:rsidRPr="00883B95" w:rsidRDefault="008D6480" w:rsidP="004C15FB">
            <w:pPr>
              <w:pStyle w:val="Footer"/>
              <w:tabs>
                <w:tab w:val="clear" w:pos="4320"/>
                <w:tab w:val="clear" w:pos="8640"/>
                <w:tab w:val="decimal" w:pos="882"/>
                <w:tab w:val="decimal" w:pos="1782"/>
                <w:tab w:val="decimal" w:pos="7560"/>
                <w:tab w:val="decimal" w:pos="9000"/>
                <w:tab w:val="decimal" w:pos="11232"/>
              </w:tabs>
              <w:jc w:val="right"/>
              <w:rPr>
                <w:bCs/>
                <w:lang w:val="en-GB"/>
              </w:rPr>
            </w:pPr>
            <w:r>
              <w:rPr>
                <w:bCs/>
                <w:lang w:val="en-GB"/>
              </w:rPr>
              <w:t>9</w:t>
            </w:r>
          </w:p>
        </w:tc>
        <w:tc>
          <w:tcPr>
            <w:tcW w:w="1440" w:type="dxa"/>
            <w:vAlign w:val="center"/>
          </w:tcPr>
          <w:p w:rsidR="008D6480" w:rsidRPr="00883B95" w:rsidRDefault="008D6480" w:rsidP="004D48D8">
            <w:pPr>
              <w:pStyle w:val="Footer"/>
              <w:tabs>
                <w:tab w:val="clear" w:pos="4320"/>
                <w:tab w:val="clear" w:pos="8640"/>
                <w:tab w:val="decimal" w:pos="882"/>
                <w:tab w:val="decimal" w:pos="1782"/>
                <w:tab w:val="decimal" w:pos="7560"/>
                <w:tab w:val="decimal" w:pos="9000"/>
                <w:tab w:val="decimal" w:pos="11232"/>
              </w:tabs>
              <w:jc w:val="right"/>
              <w:rPr>
                <w:bCs/>
                <w:lang w:val="en-GB"/>
              </w:rPr>
            </w:pPr>
            <w:r w:rsidRPr="00883B95">
              <w:rPr>
                <w:bCs/>
                <w:lang w:val="en-GB"/>
              </w:rPr>
              <w:t>13</w:t>
            </w:r>
          </w:p>
        </w:tc>
      </w:tr>
      <w:tr w:rsidR="008D6480" w:rsidTr="004C15FB">
        <w:trPr>
          <w:cantSplit/>
        </w:trPr>
        <w:tc>
          <w:tcPr>
            <w:tcW w:w="6363" w:type="dxa"/>
          </w:tcPr>
          <w:p w:rsidR="008D6480" w:rsidRDefault="008D6480" w:rsidP="004C15FB">
            <w:pPr>
              <w:tabs>
                <w:tab w:val="right" w:pos="792"/>
                <w:tab w:val="right" w:pos="1152"/>
                <w:tab w:val="right" w:pos="2232"/>
                <w:tab w:val="right" w:pos="3067"/>
                <w:tab w:val="decimal" w:pos="7560"/>
                <w:tab w:val="decimal" w:pos="9000"/>
                <w:tab w:val="decimal" w:pos="11232"/>
              </w:tabs>
              <w:rPr>
                <w:sz w:val="20"/>
              </w:rPr>
            </w:pPr>
            <w:r>
              <w:rPr>
                <w:sz w:val="20"/>
              </w:rPr>
              <w:t>£130,001</w:t>
            </w:r>
            <w:r>
              <w:rPr>
                <w:sz w:val="20"/>
              </w:rPr>
              <w:tab/>
            </w:r>
            <w:r>
              <w:rPr>
                <w:sz w:val="20"/>
              </w:rPr>
              <w:tab/>
              <w:t>-</w:t>
            </w:r>
            <w:r>
              <w:rPr>
                <w:sz w:val="20"/>
              </w:rPr>
              <w:tab/>
              <w:t>£140,000</w:t>
            </w:r>
          </w:p>
        </w:tc>
        <w:tc>
          <w:tcPr>
            <w:tcW w:w="1260" w:type="dxa"/>
            <w:vAlign w:val="center"/>
          </w:tcPr>
          <w:p w:rsidR="008D6480" w:rsidRPr="00883B95" w:rsidRDefault="008D6480" w:rsidP="004C15FB">
            <w:pPr>
              <w:pStyle w:val="Footer"/>
              <w:tabs>
                <w:tab w:val="clear" w:pos="4320"/>
                <w:tab w:val="clear" w:pos="8640"/>
                <w:tab w:val="decimal" w:pos="882"/>
                <w:tab w:val="decimal" w:pos="1782"/>
                <w:tab w:val="decimal" w:pos="7560"/>
                <w:tab w:val="decimal" w:pos="9000"/>
                <w:tab w:val="decimal" w:pos="11232"/>
              </w:tabs>
              <w:jc w:val="right"/>
              <w:rPr>
                <w:bCs/>
                <w:lang w:val="en-GB"/>
              </w:rPr>
            </w:pPr>
            <w:r>
              <w:rPr>
                <w:bCs/>
                <w:lang w:val="en-GB"/>
              </w:rPr>
              <w:t>9</w:t>
            </w:r>
          </w:p>
        </w:tc>
        <w:tc>
          <w:tcPr>
            <w:tcW w:w="1440" w:type="dxa"/>
            <w:vAlign w:val="center"/>
          </w:tcPr>
          <w:p w:rsidR="008D6480" w:rsidRPr="00883B95" w:rsidRDefault="008D6480" w:rsidP="004D48D8">
            <w:pPr>
              <w:pStyle w:val="Footer"/>
              <w:tabs>
                <w:tab w:val="clear" w:pos="4320"/>
                <w:tab w:val="clear" w:pos="8640"/>
                <w:tab w:val="decimal" w:pos="882"/>
                <w:tab w:val="decimal" w:pos="1782"/>
                <w:tab w:val="decimal" w:pos="7560"/>
                <w:tab w:val="decimal" w:pos="9000"/>
                <w:tab w:val="decimal" w:pos="11232"/>
              </w:tabs>
              <w:jc w:val="right"/>
              <w:rPr>
                <w:bCs/>
                <w:lang w:val="en-GB"/>
              </w:rPr>
            </w:pPr>
            <w:r w:rsidRPr="00883B95">
              <w:rPr>
                <w:bCs/>
                <w:lang w:val="en-GB"/>
              </w:rPr>
              <w:t>7</w:t>
            </w:r>
          </w:p>
        </w:tc>
      </w:tr>
      <w:tr w:rsidR="008D6480" w:rsidTr="004C15FB">
        <w:trPr>
          <w:cantSplit/>
        </w:trPr>
        <w:tc>
          <w:tcPr>
            <w:tcW w:w="6363" w:type="dxa"/>
          </w:tcPr>
          <w:p w:rsidR="008D6480" w:rsidRDefault="008D6480" w:rsidP="004C15FB">
            <w:pPr>
              <w:tabs>
                <w:tab w:val="right" w:pos="792"/>
                <w:tab w:val="right" w:pos="1152"/>
                <w:tab w:val="right" w:pos="2232"/>
                <w:tab w:val="right" w:pos="3067"/>
                <w:tab w:val="decimal" w:pos="7560"/>
                <w:tab w:val="decimal" w:pos="9000"/>
                <w:tab w:val="decimal" w:pos="11232"/>
              </w:tabs>
              <w:rPr>
                <w:sz w:val="20"/>
              </w:rPr>
            </w:pPr>
            <w:r>
              <w:rPr>
                <w:sz w:val="20"/>
              </w:rPr>
              <w:t>£140,001</w:t>
            </w:r>
            <w:r>
              <w:rPr>
                <w:sz w:val="20"/>
              </w:rPr>
              <w:tab/>
            </w:r>
            <w:r>
              <w:rPr>
                <w:sz w:val="20"/>
              </w:rPr>
              <w:tab/>
              <w:t>-</w:t>
            </w:r>
            <w:r>
              <w:rPr>
                <w:sz w:val="20"/>
              </w:rPr>
              <w:tab/>
              <w:t>£150,000</w:t>
            </w:r>
          </w:p>
        </w:tc>
        <w:tc>
          <w:tcPr>
            <w:tcW w:w="1260" w:type="dxa"/>
            <w:vAlign w:val="center"/>
          </w:tcPr>
          <w:p w:rsidR="008D6480" w:rsidRPr="00883B95" w:rsidRDefault="008D6480" w:rsidP="004C15FB">
            <w:pPr>
              <w:pStyle w:val="Footer"/>
              <w:tabs>
                <w:tab w:val="clear" w:pos="4320"/>
                <w:tab w:val="clear" w:pos="8640"/>
                <w:tab w:val="decimal" w:pos="882"/>
                <w:tab w:val="decimal" w:pos="1782"/>
                <w:tab w:val="decimal" w:pos="7560"/>
                <w:tab w:val="decimal" w:pos="9000"/>
                <w:tab w:val="decimal" w:pos="11232"/>
              </w:tabs>
              <w:jc w:val="right"/>
              <w:rPr>
                <w:bCs/>
                <w:lang w:val="en-GB"/>
              </w:rPr>
            </w:pPr>
            <w:r>
              <w:rPr>
                <w:bCs/>
                <w:lang w:val="en-GB"/>
              </w:rPr>
              <w:t>15</w:t>
            </w:r>
          </w:p>
        </w:tc>
        <w:tc>
          <w:tcPr>
            <w:tcW w:w="1440" w:type="dxa"/>
            <w:vAlign w:val="center"/>
          </w:tcPr>
          <w:p w:rsidR="008D6480" w:rsidRPr="00883B95" w:rsidRDefault="008D6480" w:rsidP="004D48D8">
            <w:pPr>
              <w:pStyle w:val="Footer"/>
              <w:tabs>
                <w:tab w:val="clear" w:pos="4320"/>
                <w:tab w:val="clear" w:pos="8640"/>
                <w:tab w:val="decimal" w:pos="882"/>
                <w:tab w:val="decimal" w:pos="1782"/>
                <w:tab w:val="decimal" w:pos="7560"/>
                <w:tab w:val="decimal" w:pos="9000"/>
                <w:tab w:val="decimal" w:pos="11232"/>
              </w:tabs>
              <w:jc w:val="right"/>
              <w:rPr>
                <w:bCs/>
                <w:lang w:val="en-GB"/>
              </w:rPr>
            </w:pPr>
            <w:r w:rsidRPr="00883B95">
              <w:rPr>
                <w:bCs/>
                <w:lang w:val="en-GB"/>
              </w:rPr>
              <w:t>13</w:t>
            </w:r>
          </w:p>
        </w:tc>
      </w:tr>
      <w:tr w:rsidR="008D6480" w:rsidTr="004C15FB">
        <w:trPr>
          <w:cantSplit/>
        </w:trPr>
        <w:tc>
          <w:tcPr>
            <w:tcW w:w="6363" w:type="dxa"/>
          </w:tcPr>
          <w:p w:rsidR="008D6480" w:rsidRDefault="008D6480" w:rsidP="004C15FB">
            <w:pPr>
              <w:tabs>
                <w:tab w:val="right" w:pos="792"/>
                <w:tab w:val="right" w:pos="1152"/>
                <w:tab w:val="right" w:pos="2232"/>
                <w:tab w:val="right" w:pos="3067"/>
                <w:tab w:val="decimal" w:pos="7560"/>
                <w:tab w:val="decimal" w:pos="9000"/>
                <w:tab w:val="decimal" w:pos="11232"/>
              </w:tabs>
              <w:rPr>
                <w:sz w:val="20"/>
              </w:rPr>
            </w:pPr>
            <w:r>
              <w:rPr>
                <w:sz w:val="20"/>
              </w:rPr>
              <w:t>£150,001       -      £160,000</w:t>
            </w:r>
          </w:p>
        </w:tc>
        <w:tc>
          <w:tcPr>
            <w:tcW w:w="1260" w:type="dxa"/>
            <w:vAlign w:val="center"/>
          </w:tcPr>
          <w:p w:rsidR="008D6480" w:rsidRPr="00883B95" w:rsidRDefault="008D6480" w:rsidP="004C15FB">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sidRPr="00883B95">
              <w:rPr>
                <w:bCs/>
                <w:lang w:val="en-GB"/>
              </w:rPr>
              <w:t>7</w:t>
            </w:r>
          </w:p>
        </w:tc>
        <w:tc>
          <w:tcPr>
            <w:tcW w:w="1440" w:type="dxa"/>
            <w:vAlign w:val="center"/>
          </w:tcPr>
          <w:p w:rsidR="008D6480" w:rsidRPr="00883B95" w:rsidRDefault="008D6480" w:rsidP="004D48D8">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sidRPr="00883B95">
              <w:rPr>
                <w:bCs/>
                <w:lang w:val="en-GB"/>
              </w:rPr>
              <w:t>7</w:t>
            </w:r>
          </w:p>
        </w:tc>
      </w:tr>
      <w:tr w:rsidR="008D6480" w:rsidTr="004C15FB">
        <w:trPr>
          <w:cantSplit/>
        </w:trPr>
        <w:tc>
          <w:tcPr>
            <w:tcW w:w="6363" w:type="dxa"/>
          </w:tcPr>
          <w:p w:rsidR="008D6480" w:rsidRDefault="008D6480" w:rsidP="004C15FB">
            <w:pPr>
              <w:tabs>
                <w:tab w:val="right" w:pos="792"/>
                <w:tab w:val="right" w:pos="1152"/>
                <w:tab w:val="right" w:pos="2232"/>
                <w:tab w:val="right" w:pos="3067"/>
                <w:tab w:val="decimal" w:pos="7560"/>
                <w:tab w:val="decimal" w:pos="9000"/>
                <w:tab w:val="decimal" w:pos="11232"/>
              </w:tabs>
              <w:rPr>
                <w:sz w:val="20"/>
              </w:rPr>
            </w:pPr>
            <w:r>
              <w:rPr>
                <w:sz w:val="20"/>
              </w:rPr>
              <w:t>£160,001       -      £170,000</w:t>
            </w:r>
          </w:p>
        </w:tc>
        <w:tc>
          <w:tcPr>
            <w:tcW w:w="1260" w:type="dxa"/>
            <w:vAlign w:val="center"/>
          </w:tcPr>
          <w:p w:rsidR="008D6480" w:rsidRPr="00883B95" w:rsidRDefault="008D6480" w:rsidP="004C15FB">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Pr>
                <w:bCs/>
                <w:lang w:val="en-GB"/>
              </w:rPr>
              <w:t>2</w:t>
            </w:r>
          </w:p>
        </w:tc>
        <w:tc>
          <w:tcPr>
            <w:tcW w:w="1440" w:type="dxa"/>
            <w:vAlign w:val="center"/>
          </w:tcPr>
          <w:p w:rsidR="008D6480" w:rsidRPr="00883B95" w:rsidRDefault="008D6480" w:rsidP="004D48D8">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sidRPr="00883B95">
              <w:rPr>
                <w:bCs/>
                <w:lang w:val="en-GB"/>
              </w:rPr>
              <w:t>1</w:t>
            </w:r>
          </w:p>
        </w:tc>
      </w:tr>
      <w:tr w:rsidR="008D6480" w:rsidTr="004C15FB">
        <w:trPr>
          <w:cantSplit/>
        </w:trPr>
        <w:tc>
          <w:tcPr>
            <w:tcW w:w="6363" w:type="dxa"/>
          </w:tcPr>
          <w:p w:rsidR="008D6480" w:rsidRDefault="008D6480" w:rsidP="004C15FB">
            <w:pPr>
              <w:tabs>
                <w:tab w:val="right" w:pos="792"/>
                <w:tab w:val="right" w:pos="1152"/>
                <w:tab w:val="right" w:pos="2232"/>
                <w:tab w:val="right" w:pos="3067"/>
                <w:tab w:val="decimal" w:pos="7560"/>
                <w:tab w:val="decimal" w:pos="9000"/>
                <w:tab w:val="decimal" w:pos="11232"/>
              </w:tabs>
              <w:rPr>
                <w:sz w:val="20"/>
              </w:rPr>
            </w:pPr>
            <w:r>
              <w:rPr>
                <w:sz w:val="20"/>
              </w:rPr>
              <w:t>£170,001       -      £180,000</w:t>
            </w:r>
          </w:p>
        </w:tc>
        <w:tc>
          <w:tcPr>
            <w:tcW w:w="1260" w:type="dxa"/>
            <w:vAlign w:val="center"/>
          </w:tcPr>
          <w:p w:rsidR="008D6480" w:rsidRPr="00883B95" w:rsidRDefault="008D6480" w:rsidP="004C15FB">
            <w:pPr>
              <w:pStyle w:val="Footer"/>
              <w:tabs>
                <w:tab w:val="clear" w:pos="4320"/>
                <w:tab w:val="clear" w:pos="8640"/>
                <w:tab w:val="decimal" w:pos="882"/>
                <w:tab w:val="decimal" w:pos="1782"/>
                <w:tab w:val="decimal" w:pos="7560"/>
                <w:tab w:val="decimal" w:pos="9000"/>
                <w:tab w:val="decimal" w:pos="11232"/>
              </w:tabs>
              <w:jc w:val="right"/>
              <w:rPr>
                <w:bCs/>
                <w:lang w:val="en-GB"/>
              </w:rPr>
            </w:pPr>
            <w:r>
              <w:rPr>
                <w:bCs/>
                <w:lang w:val="en-GB"/>
              </w:rPr>
              <w:t>2</w:t>
            </w:r>
          </w:p>
        </w:tc>
        <w:tc>
          <w:tcPr>
            <w:tcW w:w="1440" w:type="dxa"/>
            <w:vAlign w:val="center"/>
          </w:tcPr>
          <w:p w:rsidR="008D6480" w:rsidRPr="00883B95" w:rsidRDefault="008D6480" w:rsidP="004D48D8">
            <w:pPr>
              <w:pStyle w:val="Footer"/>
              <w:tabs>
                <w:tab w:val="clear" w:pos="4320"/>
                <w:tab w:val="clear" w:pos="8640"/>
                <w:tab w:val="decimal" w:pos="882"/>
                <w:tab w:val="decimal" w:pos="1782"/>
                <w:tab w:val="decimal" w:pos="7560"/>
                <w:tab w:val="decimal" w:pos="9000"/>
                <w:tab w:val="decimal" w:pos="11232"/>
              </w:tabs>
              <w:jc w:val="right"/>
              <w:rPr>
                <w:bCs/>
                <w:lang w:val="en-GB"/>
              </w:rPr>
            </w:pPr>
            <w:r w:rsidRPr="00883B95">
              <w:rPr>
                <w:bCs/>
                <w:lang w:val="en-GB"/>
              </w:rPr>
              <w:t>4</w:t>
            </w:r>
          </w:p>
        </w:tc>
      </w:tr>
      <w:tr w:rsidR="008D6480" w:rsidTr="004C15FB">
        <w:trPr>
          <w:cantSplit/>
        </w:trPr>
        <w:tc>
          <w:tcPr>
            <w:tcW w:w="6363" w:type="dxa"/>
          </w:tcPr>
          <w:p w:rsidR="008D6480" w:rsidRDefault="008D6480" w:rsidP="004C15FB">
            <w:pPr>
              <w:tabs>
                <w:tab w:val="right" w:pos="792"/>
                <w:tab w:val="right" w:pos="1152"/>
                <w:tab w:val="right" w:pos="2232"/>
                <w:tab w:val="right" w:pos="3067"/>
                <w:tab w:val="decimal" w:pos="7560"/>
                <w:tab w:val="decimal" w:pos="9000"/>
                <w:tab w:val="decimal" w:pos="11232"/>
              </w:tabs>
              <w:rPr>
                <w:sz w:val="20"/>
              </w:rPr>
            </w:pPr>
            <w:r>
              <w:rPr>
                <w:sz w:val="20"/>
              </w:rPr>
              <w:t>£180,001       -      £190,000</w:t>
            </w:r>
          </w:p>
        </w:tc>
        <w:tc>
          <w:tcPr>
            <w:tcW w:w="1260" w:type="dxa"/>
            <w:vAlign w:val="center"/>
          </w:tcPr>
          <w:p w:rsidR="008D6480" w:rsidRPr="00883B95" w:rsidRDefault="008D6480" w:rsidP="004C15FB">
            <w:pPr>
              <w:pStyle w:val="Footer"/>
              <w:tabs>
                <w:tab w:val="clear" w:pos="4320"/>
                <w:tab w:val="clear" w:pos="8640"/>
                <w:tab w:val="decimal" w:pos="882"/>
                <w:tab w:val="decimal" w:pos="1782"/>
                <w:tab w:val="decimal" w:pos="7560"/>
                <w:tab w:val="decimal" w:pos="9000"/>
                <w:tab w:val="decimal" w:pos="11232"/>
              </w:tabs>
              <w:jc w:val="right"/>
              <w:rPr>
                <w:bCs/>
                <w:lang w:val="en-GB"/>
              </w:rPr>
            </w:pPr>
            <w:r>
              <w:rPr>
                <w:bCs/>
                <w:lang w:val="en-GB"/>
              </w:rPr>
              <w:t>5</w:t>
            </w:r>
          </w:p>
        </w:tc>
        <w:tc>
          <w:tcPr>
            <w:tcW w:w="1440" w:type="dxa"/>
            <w:vAlign w:val="center"/>
          </w:tcPr>
          <w:p w:rsidR="008D6480" w:rsidRPr="00883B95" w:rsidRDefault="008D6480" w:rsidP="004D48D8">
            <w:pPr>
              <w:pStyle w:val="Footer"/>
              <w:tabs>
                <w:tab w:val="clear" w:pos="4320"/>
                <w:tab w:val="clear" w:pos="8640"/>
                <w:tab w:val="decimal" w:pos="882"/>
                <w:tab w:val="decimal" w:pos="1782"/>
                <w:tab w:val="decimal" w:pos="7560"/>
                <w:tab w:val="decimal" w:pos="9000"/>
                <w:tab w:val="decimal" w:pos="11232"/>
              </w:tabs>
              <w:jc w:val="right"/>
              <w:rPr>
                <w:bCs/>
                <w:lang w:val="en-GB"/>
              </w:rPr>
            </w:pPr>
            <w:r w:rsidRPr="00883B95">
              <w:rPr>
                <w:bCs/>
                <w:lang w:val="en-GB"/>
              </w:rPr>
              <w:t>3</w:t>
            </w:r>
          </w:p>
        </w:tc>
      </w:tr>
      <w:tr w:rsidR="008D6480" w:rsidTr="004C15FB">
        <w:trPr>
          <w:cantSplit/>
        </w:trPr>
        <w:tc>
          <w:tcPr>
            <w:tcW w:w="6363" w:type="dxa"/>
          </w:tcPr>
          <w:p w:rsidR="008D6480" w:rsidRDefault="008D6480" w:rsidP="004C15FB">
            <w:pPr>
              <w:tabs>
                <w:tab w:val="right" w:pos="792"/>
                <w:tab w:val="right" w:pos="1152"/>
                <w:tab w:val="right" w:pos="2232"/>
                <w:tab w:val="right" w:pos="3067"/>
                <w:tab w:val="decimal" w:pos="7560"/>
                <w:tab w:val="decimal" w:pos="9000"/>
                <w:tab w:val="decimal" w:pos="11232"/>
              </w:tabs>
              <w:rPr>
                <w:sz w:val="20"/>
              </w:rPr>
            </w:pPr>
            <w:r>
              <w:rPr>
                <w:sz w:val="20"/>
              </w:rPr>
              <w:t>£190,001       -      £200,000</w:t>
            </w:r>
          </w:p>
        </w:tc>
        <w:tc>
          <w:tcPr>
            <w:tcW w:w="1260" w:type="dxa"/>
            <w:vAlign w:val="center"/>
          </w:tcPr>
          <w:p w:rsidR="008D6480" w:rsidRPr="00883B95" w:rsidRDefault="008D6480" w:rsidP="004C15FB">
            <w:pPr>
              <w:pStyle w:val="Footer"/>
              <w:tabs>
                <w:tab w:val="clear" w:pos="4320"/>
                <w:tab w:val="clear" w:pos="8640"/>
                <w:tab w:val="decimal" w:pos="882"/>
                <w:tab w:val="decimal" w:pos="1782"/>
                <w:tab w:val="decimal" w:pos="7560"/>
                <w:tab w:val="decimal" w:pos="9000"/>
                <w:tab w:val="decimal" w:pos="11232"/>
              </w:tabs>
              <w:jc w:val="right"/>
              <w:rPr>
                <w:bCs/>
                <w:lang w:val="en-GB"/>
              </w:rPr>
            </w:pPr>
            <w:r>
              <w:rPr>
                <w:bCs/>
                <w:lang w:val="en-GB"/>
              </w:rPr>
              <w:t>2</w:t>
            </w:r>
          </w:p>
        </w:tc>
        <w:tc>
          <w:tcPr>
            <w:tcW w:w="1440" w:type="dxa"/>
            <w:vAlign w:val="center"/>
          </w:tcPr>
          <w:p w:rsidR="008D6480" w:rsidRPr="00883B95" w:rsidRDefault="008D6480" w:rsidP="004D48D8">
            <w:pPr>
              <w:pStyle w:val="Footer"/>
              <w:tabs>
                <w:tab w:val="clear" w:pos="4320"/>
                <w:tab w:val="clear" w:pos="8640"/>
                <w:tab w:val="decimal" w:pos="882"/>
                <w:tab w:val="decimal" w:pos="1782"/>
                <w:tab w:val="decimal" w:pos="7560"/>
                <w:tab w:val="decimal" w:pos="9000"/>
                <w:tab w:val="decimal" w:pos="11232"/>
              </w:tabs>
              <w:jc w:val="right"/>
              <w:rPr>
                <w:bCs/>
                <w:lang w:val="en-GB"/>
              </w:rPr>
            </w:pPr>
            <w:r w:rsidRPr="00883B95">
              <w:rPr>
                <w:bCs/>
                <w:lang w:val="en-GB"/>
              </w:rPr>
              <w:t>-</w:t>
            </w:r>
          </w:p>
        </w:tc>
      </w:tr>
      <w:tr w:rsidR="008D6480" w:rsidTr="004C15FB">
        <w:trPr>
          <w:cantSplit/>
        </w:trPr>
        <w:tc>
          <w:tcPr>
            <w:tcW w:w="6363" w:type="dxa"/>
          </w:tcPr>
          <w:p w:rsidR="008D6480" w:rsidRDefault="008D6480" w:rsidP="004C15FB">
            <w:pPr>
              <w:tabs>
                <w:tab w:val="right" w:pos="792"/>
                <w:tab w:val="right" w:pos="1152"/>
                <w:tab w:val="right" w:pos="2232"/>
                <w:tab w:val="right" w:pos="3067"/>
                <w:tab w:val="decimal" w:pos="7560"/>
                <w:tab w:val="decimal" w:pos="9000"/>
                <w:tab w:val="decimal" w:pos="11232"/>
              </w:tabs>
              <w:rPr>
                <w:sz w:val="20"/>
              </w:rPr>
            </w:pPr>
            <w:r>
              <w:rPr>
                <w:sz w:val="20"/>
              </w:rPr>
              <w:t>£200,001       and above</w:t>
            </w:r>
          </w:p>
        </w:tc>
        <w:tc>
          <w:tcPr>
            <w:tcW w:w="1260" w:type="dxa"/>
            <w:vAlign w:val="center"/>
          </w:tcPr>
          <w:p w:rsidR="008D6480" w:rsidRPr="00883B95" w:rsidRDefault="008D6480" w:rsidP="004C15FB">
            <w:pPr>
              <w:pStyle w:val="Footer"/>
              <w:tabs>
                <w:tab w:val="clear" w:pos="4320"/>
                <w:tab w:val="clear" w:pos="8640"/>
                <w:tab w:val="decimal" w:pos="882"/>
                <w:tab w:val="decimal" w:pos="1782"/>
                <w:tab w:val="decimal" w:pos="7560"/>
                <w:tab w:val="decimal" w:pos="9000"/>
                <w:tab w:val="decimal" w:pos="11232"/>
              </w:tabs>
              <w:jc w:val="right"/>
              <w:rPr>
                <w:bCs/>
                <w:lang w:val="en-GB"/>
              </w:rPr>
            </w:pPr>
            <w:r>
              <w:rPr>
                <w:bCs/>
                <w:lang w:val="en-GB"/>
              </w:rPr>
              <w:t>6</w:t>
            </w:r>
          </w:p>
        </w:tc>
        <w:tc>
          <w:tcPr>
            <w:tcW w:w="1440" w:type="dxa"/>
            <w:vAlign w:val="center"/>
          </w:tcPr>
          <w:p w:rsidR="008D6480" w:rsidRPr="00883B95" w:rsidRDefault="008D6480" w:rsidP="004D48D8">
            <w:pPr>
              <w:pStyle w:val="Footer"/>
              <w:tabs>
                <w:tab w:val="clear" w:pos="4320"/>
                <w:tab w:val="clear" w:pos="8640"/>
                <w:tab w:val="decimal" w:pos="882"/>
                <w:tab w:val="decimal" w:pos="1782"/>
                <w:tab w:val="decimal" w:pos="7560"/>
                <w:tab w:val="decimal" w:pos="9000"/>
                <w:tab w:val="decimal" w:pos="11232"/>
              </w:tabs>
              <w:jc w:val="right"/>
              <w:rPr>
                <w:bCs/>
                <w:lang w:val="en-GB"/>
              </w:rPr>
            </w:pPr>
            <w:r w:rsidRPr="00883B95">
              <w:rPr>
                <w:bCs/>
                <w:lang w:val="en-GB"/>
              </w:rPr>
              <w:t>11</w:t>
            </w:r>
          </w:p>
        </w:tc>
      </w:tr>
      <w:tr w:rsidR="008D6480" w:rsidTr="004C15FB">
        <w:trPr>
          <w:cantSplit/>
        </w:trPr>
        <w:tc>
          <w:tcPr>
            <w:tcW w:w="6363" w:type="dxa"/>
          </w:tcPr>
          <w:p w:rsidR="008D6480" w:rsidRDefault="008D6480" w:rsidP="004C15FB">
            <w:pPr>
              <w:pStyle w:val="Heading6"/>
              <w:tabs>
                <w:tab w:val="clear" w:pos="720"/>
                <w:tab w:val="clear" w:pos="7740"/>
                <w:tab w:val="right" w:pos="792"/>
                <w:tab w:val="right" w:pos="1152"/>
                <w:tab w:val="right" w:pos="2232"/>
                <w:tab w:val="right" w:pos="3067"/>
                <w:tab w:val="decimal" w:pos="7560"/>
              </w:tabs>
              <w:rPr>
                <w:b w:val="0"/>
                <w:i/>
              </w:rPr>
            </w:pPr>
            <w:r>
              <w:rPr>
                <w:b w:val="0"/>
                <w:i/>
              </w:rPr>
              <w:t>Other</w:t>
            </w:r>
          </w:p>
        </w:tc>
        <w:tc>
          <w:tcPr>
            <w:tcW w:w="1260" w:type="dxa"/>
            <w:vAlign w:val="center"/>
          </w:tcPr>
          <w:p w:rsidR="008D6480" w:rsidRPr="00883B95" w:rsidRDefault="008D6480" w:rsidP="004C15FB">
            <w:pPr>
              <w:pStyle w:val="Footer"/>
              <w:tabs>
                <w:tab w:val="clear" w:pos="4320"/>
                <w:tab w:val="clear" w:pos="8640"/>
                <w:tab w:val="decimal" w:pos="882"/>
                <w:tab w:val="decimal" w:pos="1782"/>
                <w:tab w:val="decimal" w:pos="7560"/>
                <w:tab w:val="decimal" w:pos="9000"/>
                <w:tab w:val="decimal" w:pos="11232"/>
              </w:tabs>
              <w:jc w:val="right"/>
              <w:rPr>
                <w:bCs/>
                <w:lang w:val="en-GB"/>
              </w:rPr>
            </w:pPr>
          </w:p>
        </w:tc>
        <w:tc>
          <w:tcPr>
            <w:tcW w:w="1440" w:type="dxa"/>
            <w:vAlign w:val="center"/>
          </w:tcPr>
          <w:p w:rsidR="008D6480" w:rsidRPr="00883B95" w:rsidRDefault="008D6480" w:rsidP="004D48D8">
            <w:pPr>
              <w:pStyle w:val="Footer"/>
              <w:tabs>
                <w:tab w:val="clear" w:pos="4320"/>
                <w:tab w:val="clear" w:pos="8640"/>
                <w:tab w:val="decimal" w:pos="882"/>
                <w:tab w:val="decimal" w:pos="1782"/>
                <w:tab w:val="decimal" w:pos="7560"/>
                <w:tab w:val="decimal" w:pos="9000"/>
                <w:tab w:val="decimal" w:pos="11232"/>
              </w:tabs>
              <w:jc w:val="right"/>
              <w:rPr>
                <w:bCs/>
                <w:lang w:val="en-GB"/>
              </w:rPr>
            </w:pPr>
          </w:p>
        </w:tc>
      </w:tr>
      <w:tr w:rsidR="008D6480" w:rsidTr="004C15FB">
        <w:trPr>
          <w:cantSplit/>
        </w:trPr>
        <w:tc>
          <w:tcPr>
            <w:tcW w:w="6363" w:type="dxa"/>
          </w:tcPr>
          <w:p w:rsidR="008D6480" w:rsidRDefault="008D6480" w:rsidP="004C15FB">
            <w:pPr>
              <w:tabs>
                <w:tab w:val="right" w:pos="792"/>
                <w:tab w:val="right" w:pos="1152"/>
                <w:tab w:val="right" w:pos="2232"/>
                <w:tab w:val="right" w:pos="3067"/>
                <w:tab w:val="decimal" w:pos="7560"/>
                <w:tab w:val="decimal" w:pos="9000"/>
                <w:tab w:val="decimal" w:pos="11232"/>
              </w:tabs>
              <w:rPr>
                <w:sz w:val="20"/>
              </w:rPr>
            </w:pPr>
            <w:r>
              <w:rPr>
                <w:sz w:val="20"/>
              </w:rPr>
              <w:t>£50,001</w:t>
            </w:r>
            <w:r>
              <w:rPr>
                <w:sz w:val="20"/>
              </w:rPr>
              <w:tab/>
            </w:r>
            <w:r>
              <w:rPr>
                <w:sz w:val="20"/>
              </w:rPr>
              <w:tab/>
              <w:t>-</w:t>
            </w:r>
            <w:r>
              <w:rPr>
                <w:sz w:val="20"/>
              </w:rPr>
              <w:tab/>
              <w:t>£60,000</w:t>
            </w:r>
          </w:p>
        </w:tc>
        <w:tc>
          <w:tcPr>
            <w:tcW w:w="1260" w:type="dxa"/>
            <w:vAlign w:val="center"/>
          </w:tcPr>
          <w:p w:rsidR="008D6480" w:rsidRPr="00883B95" w:rsidRDefault="008D6480" w:rsidP="004C15FB">
            <w:pPr>
              <w:pStyle w:val="Footer"/>
              <w:tabs>
                <w:tab w:val="clear" w:pos="4320"/>
                <w:tab w:val="clear" w:pos="8640"/>
                <w:tab w:val="decimal" w:pos="882"/>
                <w:tab w:val="decimal" w:pos="1782"/>
                <w:tab w:val="decimal" w:pos="7560"/>
                <w:tab w:val="decimal" w:pos="9000"/>
                <w:tab w:val="decimal" w:pos="11232"/>
              </w:tabs>
              <w:jc w:val="right"/>
              <w:rPr>
                <w:bCs/>
                <w:lang w:val="en-GB"/>
              </w:rPr>
            </w:pPr>
            <w:r>
              <w:rPr>
                <w:bCs/>
                <w:lang w:val="en-GB"/>
              </w:rPr>
              <w:t>40</w:t>
            </w:r>
          </w:p>
        </w:tc>
        <w:tc>
          <w:tcPr>
            <w:tcW w:w="1440" w:type="dxa"/>
            <w:vAlign w:val="center"/>
          </w:tcPr>
          <w:p w:rsidR="008D6480" w:rsidRPr="00883B95" w:rsidRDefault="008D6480" w:rsidP="004D48D8">
            <w:pPr>
              <w:pStyle w:val="Footer"/>
              <w:tabs>
                <w:tab w:val="clear" w:pos="4320"/>
                <w:tab w:val="clear" w:pos="8640"/>
                <w:tab w:val="decimal" w:pos="882"/>
                <w:tab w:val="decimal" w:pos="1782"/>
                <w:tab w:val="decimal" w:pos="7560"/>
                <w:tab w:val="decimal" w:pos="9000"/>
                <w:tab w:val="decimal" w:pos="11232"/>
              </w:tabs>
              <w:jc w:val="right"/>
              <w:rPr>
                <w:bCs/>
                <w:lang w:val="en-GB"/>
              </w:rPr>
            </w:pPr>
            <w:r w:rsidRPr="00883B95">
              <w:rPr>
                <w:bCs/>
                <w:lang w:val="en-GB"/>
              </w:rPr>
              <w:t>38</w:t>
            </w:r>
          </w:p>
        </w:tc>
      </w:tr>
      <w:tr w:rsidR="008D6480" w:rsidTr="004C15FB">
        <w:trPr>
          <w:cantSplit/>
        </w:trPr>
        <w:tc>
          <w:tcPr>
            <w:tcW w:w="6363" w:type="dxa"/>
          </w:tcPr>
          <w:p w:rsidR="008D6480" w:rsidRDefault="008D6480" w:rsidP="004C15FB">
            <w:pPr>
              <w:tabs>
                <w:tab w:val="right" w:pos="792"/>
                <w:tab w:val="right" w:pos="1152"/>
                <w:tab w:val="right" w:pos="2232"/>
                <w:tab w:val="right" w:pos="3067"/>
                <w:tab w:val="decimal" w:pos="7560"/>
                <w:tab w:val="decimal" w:pos="9000"/>
                <w:tab w:val="decimal" w:pos="11232"/>
              </w:tabs>
              <w:rPr>
                <w:sz w:val="20"/>
              </w:rPr>
            </w:pPr>
            <w:r>
              <w:rPr>
                <w:sz w:val="20"/>
              </w:rPr>
              <w:t>£60,001</w:t>
            </w:r>
            <w:r>
              <w:rPr>
                <w:sz w:val="20"/>
              </w:rPr>
              <w:tab/>
            </w:r>
            <w:r>
              <w:rPr>
                <w:sz w:val="20"/>
              </w:rPr>
              <w:tab/>
              <w:t>-</w:t>
            </w:r>
            <w:r>
              <w:rPr>
                <w:sz w:val="20"/>
              </w:rPr>
              <w:tab/>
              <w:t>£70,000</w:t>
            </w:r>
          </w:p>
        </w:tc>
        <w:tc>
          <w:tcPr>
            <w:tcW w:w="1260" w:type="dxa"/>
            <w:vAlign w:val="center"/>
          </w:tcPr>
          <w:p w:rsidR="008D6480" w:rsidRPr="00883B95" w:rsidRDefault="008D6480" w:rsidP="004C15FB">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Pr>
                <w:bCs/>
                <w:lang w:val="en-GB"/>
              </w:rPr>
              <w:t>10</w:t>
            </w:r>
          </w:p>
        </w:tc>
        <w:tc>
          <w:tcPr>
            <w:tcW w:w="1440" w:type="dxa"/>
            <w:vAlign w:val="center"/>
          </w:tcPr>
          <w:p w:rsidR="008D6480" w:rsidRPr="00883B95" w:rsidRDefault="008D6480" w:rsidP="004D48D8">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sidRPr="00883B95">
              <w:rPr>
                <w:bCs/>
                <w:lang w:val="en-GB"/>
              </w:rPr>
              <w:t>11</w:t>
            </w:r>
          </w:p>
        </w:tc>
      </w:tr>
      <w:tr w:rsidR="008D6480" w:rsidTr="004C15FB">
        <w:trPr>
          <w:cantSplit/>
          <w:trHeight w:val="139"/>
        </w:trPr>
        <w:tc>
          <w:tcPr>
            <w:tcW w:w="6363" w:type="dxa"/>
          </w:tcPr>
          <w:p w:rsidR="008D6480" w:rsidRDefault="008D6480" w:rsidP="004C15FB">
            <w:pPr>
              <w:tabs>
                <w:tab w:val="right" w:pos="792"/>
                <w:tab w:val="right" w:pos="1152"/>
                <w:tab w:val="right" w:pos="2232"/>
                <w:tab w:val="right" w:pos="3067"/>
                <w:tab w:val="decimal" w:pos="7560"/>
                <w:tab w:val="decimal" w:pos="9000"/>
                <w:tab w:val="decimal" w:pos="11232"/>
              </w:tabs>
              <w:rPr>
                <w:sz w:val="20"/>
              </w:rPr>
            </w:pPr>
            <w:r>
              <w:rPr>
                <w:sz w:val="20"/>
              </w:rPr>
              <w:t>£70,001</w:t>
            </w:r>
            <w:r>
              <w:rPr>
                <w:sz w:val="20"/>
              </w:rPr>
              <w:tab/>
            </w:r>
            <w:r>
              <w:rPr>
                <w:sz w:val="20"/>
              </w:rPr>
              <w:tab/>
              <w:t>-</w:t>
            </w:r>
            <w:r>
              <w:rPr>
                <w:sz w:val="20"/>
              </w:rPr>
              <w:tab/>
              <w:t>£80,000</w:t>
            </w:r>
          </w:p>
        </w:tc>
        <w:tc>
          <w:tcPr>
            <w:tcW w:w="1260" w:type="dxa"/>
            <w:vAlign w:val="center"/>
          </w:tcPr>
          <w:p w:rsidR="008D6480" w:rsidRPr="00883B95" w:rsidRDefault="008D6480" w:rsidP="004C15FB">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Pr>
                <w:bCs/>
                <w:lang w:val="en-GB"/>
              </w:rPr>
              <w:t>5</w:t>
            </w:r>
          </w:p>
        </w:tc>
        <w:tc>
          <w:tcPr>
            <w:tcW w:w="1440" w:type="dxa"/>
            <w:vAlign w:val="center"/>
          </w:tcPr>
          <w:p w:rsidR="008D6480" w:rsidRPr="00883B95" w:rsidRDefault="008D6480" w:rsidP="004D48D8">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sidRPr="00883B95">
              <w:rPr>
                <w:bCs/>
                <w:lang w:val="en-GB"/>
              </w:rPr>
              <w:t>2</w:t>
            </w:r>
          </w:p>
        </w:tc>
      </w:tr>
      <w:tr w:rsidR="008D6480" w:rsidTr="004C15FB">
        <w:trPr>
          <w:cantSplit/>
        </w:trPr>
        <w:tc>
          <w:tcPr>
            <w:tcW w:w="6363" w:type="dxa"/>
          </w:tcPr>
          <w:p w:rsidR="008D6480" w:rsidRDefault="008D6480" w:rsidP="004C15FB">
            <w:pPr>
              <w:tabs>
                <w:tab w:val="right" w:pos="792"/>
                <w:tab w:val="right" w:pos="1152"/>
                <w:tab w:val="right" w:pos="2232"/>
                <w:tab w:val="right" w:pos="3067"/>
                <w:tab w:val="decimal" w:pos="7560"/>
                <w:tab w:val="decimal" w:pos="9000"/>
                <w:tab w:val="decimal" w:pos="11232"/>
              </w:tabs>
              <w:rPr>
                <w:sz w:val="20"/>
              </w:rPr>
            </w:pPr>
            <w:r>
              <w:rPr>
                <w:sz w:val="20"/>
              </w:rPr>
              <w:t>£80,001</w:t>
            </w:r>
            <w:r>
              <w:rPr>
                <w:sz w:val="20"/>
              </w:rPr>
              <w:tab/>
            </w:r>
            <w:r>
              <w:rPr>
                <w:sz w:val="20"/>
              </w:rPr>
              <w:tab/>
              <w:t>-</w:t>
            </w:r>
            <w:r>
              <w:rPr>
                <w:sz w:val="20"/>
              </w:rPr>
              <w:tab/>
              <w:t>£90,000</w:t>
            </w:r>
          </w:p>
        </w:tc>
        <w:tc>
          <w:tcPr>
            <w:tcW w:w="1260" w:type="dxa"/>
            <w:vAlign w:val="center"/>
          </w:tcPr>
          <w:p w:rsidR="008D6480" w:rsidRPr="00883B95" w:rsidRDefault="008D6480" w:rsidP="004C15FB">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Pr>
                <w:bCs/>
                <w:lang w:val="en-GB"/>
              </w:rPr>
              <w:t>3</w:t>
            </w:r>
          </w:p>
        </w:tc>
        <w:tc>
          <w:tcPr>
            <w:tcW w:w="1440" w:type="dxa"/>
            <w:vAlign w:val="center"/>
          </w:tcPr>
          <w:p w:rsidR="008D6480" w:rsidRPr="00883B95" w:rsidRDefault="008D6480" w:rsidP="004D48D8">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sidRPr="00883B95">
              <w:rPr>
                <w:bCs/>
                <w:lang w:val="en-GB"/>
              </w:rPr>
              <w:t>2</w:t>
            </w:r>
          </w:p>
        </w:tc>
      </w:tr>
      <w:tr w:rsidR="008D6480" w:rsidTr="004C15FB">
        <w:trPr>
          <w:cantSplit/>
        </w:trPr>
        <w:tc>
          <w:tcPr>
            <w:tcW w:w="6363" w:type="dxa"/>
          </w:tcPr>
          <w:p w:rsidR="008D6480" w:rsidRDefault="008D6480" w:rsidP="004C15FB">
            <w:pPr>
              <w:tabs>
                <w:tab w:val="right" w:pos="792"/>
                <w:tab w:val="right" w:pos="1152"/>
                <w:tab w:val="right" w:pos="2232"/>
                <w:tab w:val="right" w:pos="3067"/>
                <w:tab w:val="decimal" w:pos="7560"/>
                <w:tab w:val="decimal" w:pos="9000"/>
                <w:tab w:val="decimal" w:pos="11232"/>
              </w:tabs>
              <w:rPr>
                <w:sz w:val="20"/>
              </w:rPr>
            </w:pPr>
            <w:r>
              <w:rPr>
                <w:sz w:val="20"/>
              </w:rPr>
              <w:t>£90,001</w:t>
            </w:r>
            <w:r>
              <w:rPr>
                <w:sz w:val="20"/>
              </w:rPr>
              <w:tab/>
            </w:r>
            <w:r>
              <w:rPr>
                <w:sz w:val="20"/>
              </w:rPr>
              <w:tab/>
              <w:t>-</w:t>
            </w:r>
            <w:r>
              <w:rPr>
                <w:sz w:val="20"/>
              </w:rPr>
              <w:tab/>
              <w:t>£100,000</w:t>
            </w:r>
          </w:p>
        </w:tc>
        <w:tc>
          <w:tcPr>
            <w:tcW w:w="1260" w:type="dxa"/>
            <w:vAlign w:val="center"/>
          </w:tcPr>
          <w:p w:rsidR="008D6480" w:rsidRPr="00883B95" w:rsidRDefault="008D6480" w:rsidP="004C15FB">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sidRPr="00883B95">
              <w:rPr>
                <w:bCs/>
                <w:lang w:val="en-GB"/>
              </w:rPr>
              <w:t>1</w:t>
            </w:r>
          </w:p>
        </w:tc>
        <w:tc>
          <w:tcPr>
            <w:tcW w:w="1440" w:type="dxa"/>
            <w:vAlign w:val="center"/>
          </w:tcPr>
          <w:p w:rsidR="008D6480" w:rsidRPr="00883B95" w:rsidRDefault="008D6480" w:rsidP="004D48D8">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sidRPr="00883B95">
              <w:rPr>
                <w:bCs/>
                <w:lang w:val="en-GB"/>
              </w:rPr>
              <w:t>1</w:t>
            </w:r>
          </w:p>
        </w:tc>
      </w:tr>
      <w:tr w:rsidR="008D6480" w:rsidTr="004C15FB">
        <w:trPr>
          <w:cantSplit/>
        </w:trPr>
        <w:tc>
          <w:tcPr>
            <w:tcW w:w="6363" w:type="dxa"/>
          </w:tcPr>
          <w:p w:rsidR="008D6480" w:rsidRDefault="008D6480" w:rsidP="004C15FB">
            <w:pPr>
              <w:tabs>
                <w:tab w:val="right" w:pos="792"/>
                <w:tab w:val="right" w:pos="1152"/>
                <w:tab w:val="right" w:pos="2232"/>
                <w:tab w:val="right" w:pos="3067"/>
                <w:tab w:val="decimal" w:pos="7560"/>
                <w:tab w:val="decimal" w:pos="9000"/>
                <w:tab w:val="decimal" w:pos="11232"/>
              </w:tabs>
              <w:rPr>
                <w:sz w:val="20"/>
              </w:rPr>
            </w:pPr>
          </w:p>
        </w:tc>
        <w:tc>
          <w:tcPr>
            <w:tcW w:w="1260" w:type="dxa"/>
            <w:vAlign w:val="center"/>
          </w:tcPr>
          <w:p w:rsidR="008D6480" w:rsidRPr="00883B95" w:rsidRDefault="008D6480" w:rsidP="004C15FB">
            <w:pPr>
              <w:pStyle w:val="Footer"/>
              <w:tabs>
                <w:tab w:val="clear" w:pos="4320"/>
                <w:tab w:val="clear" w:pos="8640"/>
                <w:tab w:val="decimal" w:pos="882"/>
                <w:tab w:val="decimal" w:pos="1782"/>
                <w:tab w:val="decimal" w:pos="7560"/>
                <w:tab w:val="decimal" w:pos="9000"/>
                <w:tab w:val="decimal" w:pos="11232"/>
              </w:tabs>
              <w:jc w:val="right"/>
              <w:rPr>
                <w:bCs/>
                <w:lang w:val="en-GB"/>
              </w:rPr>
            </w:pPr>
          </w:p>
        </w:tc>
        <w:tc>
          <w:tcPr>
            <w:tcW w:w="1440" w:type="dxa"/>
            <w:vAlign w:val="center"/>
          </w:tcPr>
          <w:p w:rsidR="008D6480" w:rsidRPr="00883B95" w:rsidRDefault="008D6480" w:rsidP="004C15FB">
            <w:pPr>
              <w:pStyle w:val="Footer"/>
              <w:tabs>
                <w:tab w:val="clear" w:pos="4320"/>
                <w:tab w:val="clear" w:pos="8640"/>
                <w:tab w:val="decimal" w:pos="882"/>
                <w:tab w:val="decimal" w:pos="1782"/>
                <w:tab w:val="decimal" w:pos="7560"/>
                <w:tab w:val="decimal" w:pos="9000"/>
                <w:tab w:val="decimal" w:pos="11232"/>
              </w:tabs>
              <w:jc w:val="right"/>
              <w:rPr>
                <w:bCs/>
                <w:lang w:val="en-GB"/>
              </w:rPr>
            </w:pPr>
          </w:p>
        </w:tc>
      </w:tr>
    </w:tbl>
    <w:p w:rsidR="008D6480" w:rsidRDefault="008D6480" w:rsidP="00693FE5">
      <w:pPr>
        <w:rPr>
          <w:b/>
        </w:rPr>
      </w:pPr>
      <w:r>
        <w:rPr>
          <w:b/>
        </w:rPr>
        <w:lastRenderedPageBreak/>
        <w:t>STAFF REPORT (continued)</w:t>
      </w:r>
    </w:p>
    <w:p w:rsidR="008D6480" w:rsidRDefault="008D6480" w:rsidP="00430E64">
      <w:pPr>
        <w:tabs>
          <w:tab w:val="left" w:pos="-720"/>
          <w:tab w:val="decimal" w:pos="11232"/>
        </w:tabs>
      </w:pPr>
    </w:p>
    <w:p w:rsidR="008D6480" w:rsidRDefault="008D6480" w:rsidP="004C15FB">
      <w:pPr>
        <w:tabs>
          <w:tab w:val="left" w:pos="-720"/>
          <w:tab w:val="decimal" w:pos="11232"/>
        </w:tabs>
        <w:ind w:left="567"/>
        <w:rPr>
          <w:szCs w:val="22"/>
        </w:rPr>
      </w:pPr>
      <w:r w:rsidRPr="00E709A1">
        <w:t xml:space="preserve">The number of clinical staff earning over £200k primarily </w:t>
      </w:r>
      <w:r w:rsidRPr="00E709A1">
        <w:rPr>
          <w:szCs w:val="22"/>
        </w:rPr>
        <w:t xml:space="preserve">relates </w:t>
      </w:r>
      <w:r>
        <w:rPr>
          <w:szCs w:val="22"/>
        </w:rPr>
        <w:t>payments received for distinction awards and some additional payments in relation to waiting list initiatives for hard to fill posts.</w:t>
      </w:r>
    </w:p>
    <w:p w:rsidR="008D6480" w:rsidRPr="00E709A1" w:rsidRDefault="008D6480" w:rsidP="004C15FB">
      <w:pPr>
        <w:tabs>
          <w:tab w:val="left" w:pos="-720"/>
          <w:tab w:val="decimal" w:pos="11232"/>
        </w:tabs>
        <w:ind w:left="567"/>
      </w:pPr>
    </w:p>
    <w:p w:rsidR="008D6480" w:rsidRDefault="008D6480" w:rsidP="004C15FB">
      <w:pPr>
        <w:tabs>
          <w:tab w:val="left" w:pos="-720"/>
          <w:tab w:val="decimal" w:pos="11232"/>
        </w:tabs>
        <w:ind w:left="567"/>
      </w:pPr>
      <w:r w:rsidRPr="00E709A1">
        <w:t>The numbers above are exclusive of the six Executive Directors of the Board who are disclosed separately within the remuneration report.</w:t>
      </w:r>
      <w:r>
        <w:t xml:space="preserve"> </w:t>
      </w:r>
    </w:p>
    <w:p w:rsidR="008D6480" w:rsidRDefault="008D6480" w:rsidP="00F202FB"/>
    <w:p w:rsidR="008D6480" w:rsidRPr="00085930" w:rsidRDefault="008D6480" w:rsidP="00C461F1">
      <w:pPr>
        <w:pStyle w:val="Heading4"/>
        <w:numPr>
          <w:ilvl w:val="0"/>
          <w:numId w:val="0"/>
        </w:numPr>
        <w:rPr>
          <w:sz w:val="24"/>
        </w:rPr>
      </w:pPr>
      <w:r w:rsidRPr="00085930">
        <w:rPr>
          <w:sz w:val="24"/>
        </w:rPr>
        <w:t>Staff Numbers and Costs</w:t>
      </w:r>
    </w:p>
    <w:p w:rsidR="008D6480" w:rsidRPr="00B85D6D" w:rsidRDefault="008D6480" w:rsidP="00005442">
      <w:pPr>
        <w:pStyle w:val="BodyTextIndent3"/>
        <w:tabs>
          <w:tab w:val="decimal" w:pos="9000"/>
          <w:tab w:val="decimal" w:pos="9792"/>
          <w:tab w:val="decimal" w:pos="11232"/>
        </w:tabs>
        <w:ind w:left="0" w:firstLine="0"/>
        <w:rPr>
          <w:b/>
        </w:rPr>
      </w:pPr>
    </w:p>
    <w:p w:rsidR="008D6480" w:rsidRPr="00B01F60" w:rsidRDefault="008D6480" w:rsidP="00C461F1">
      <w:pPr>
        <w:tabs>
          <w:tab w:val="decimal" w:pos="7560"/>
          <w:tab w:val="decimal" w:pos="9000"/>
          <w:tab w:val="decimal" w:pos="11232"/>
        </w:tabs>
        <w:rPr>
          <w:sz w:val="16"/>
          <w:szCs w:val="16"/>
        </w:rPr>
      </w:pPr>
    </w:p>
    <w:tbl>
      <w:tblPr>
        <w:tblW w:w="9923" w:type="dxa"/>
        <w:tblInd w:w="108" w:type="dxa"/>
        <w:tblLayout w:type="fixed"/>
        <w:tblLook w:val="0000"/>
      </w:tblPr>
      <w:tblGrid>
        <w:gridCol w:w="1701"/>
        <w:gridCol w:w="993"/>
        <w:gridCol w:w="992"/>
        <w:gridCol w:w="1134"/>
        <w:gridCol w:w="992"/>
        <w:gridCol w:w="992"/>
        <w:gridCol w:w="993"/>
        <w:gridCol w:w="992"/>
        <w:gridCol w:w="283"/>
        <w:gridCol w:w="851"/>
      </w:tblGrid>
      <w:tr w:rsidR="008D6480" w:rsidRPr="007B4875" w:rsidTr="00C461F1">
        <w:tc>
          <w:tcPr>
            <w:tcW w:w="1701" w:type="dxa"/>
          </w:tcPr>
          <w:p w:rsidR="008D6480" w:rsidRPr="007B4875" w:rsidRDefault="008D6480" w:rsidP="00005442">
            <w:pPr>
              <w:tabs>
                <w:tab w:val="decimal" w:pos="7560"/>
                <w:tab w:val="decimal" w:pos="9000"/>
                <w:tab w:val="decimal" w:pos="11232"/>
              </w:tabs>
              <w:ind w:left="-250"/>
              <w:rPr>
                <w:sz w:val="18"/>
              </w:rPr>
            </w:pPr>
            <w:r>
              <w:rPr>
                <w:b/>
                <w:sz w:val="18"/>
              </w:rPr>
              <w:t xml:space="preserve">   2017</w:t>
            </w:r>
          </w:p>
        </w:tc>
        <w:tc>
          <w:tcPr>
            <w:tcW w:w="993" w:type="dxa"/>
          </w:tcPr>
          <w:p w:rsidR="008D6480" w:rsidRPr="00B85D6D" w:rsidRDefault="008D6480" w:rsidP="00C461F1">
            <w:pPr>
              <w:tabs>
                <w:tab w:val="decimal" w:pos="7200"/>
                <w:tab w:val="decimal" w:pos="9000"/>
                <w:tab w:val="decimal" w:pos="11232"/>
              </w:tabs>
              <w:jc w:val="right"/>
              <w:rPr>
                <w:b/>
                <w:sz w:val="18"/>
              </w:rPr>
            </w:pPr>
            <w:r w:rsidRPr="00B85D6D">
              <w:rPr>
                <w:b/>
                <w:sz w:val="18"/>
              </w:rPr>
              <w:t>Executive Board Members</w:t>
            </w:r>
          </w:p>
        </w:tc>
        <w:tc>
          <w:tcPr>
            <w:tcW w:w="992" w:type="dxa"/>
          </w:tcPr>
          <w:p w:rsidR="008D6480" w:rsidRPr="00B85D6D" w:rsidRDefault="008D6480" w:rsidP="00C461F1">
            <w:pPr>
              <w:tabs>
                <w:tab w:val="decimal" w:pos="7200"/>
                <w:tab w:val="decimal" w:pos="9000"/>
                <w:tab w:val="decimal" w:pos="11232"/>
              </w:tabs>
              <w:jc w:val="right"/>
              <w:rPr>
                <w:b/>
                <w:sz w:val="18"/>
              </w:rPr>
            </w:pPr>
            <w:r w:rsidRPr="00B85D6D">
              <w:rPr>
                <w:b/>
                <w:sz w:val="18"/>
              </w:rPr>
              <w:t xml:space="preserve"> Non Executive</w:t>
            </w:r>
          </w:p>
          <w:p w:rsidR="008D6480" w:rsidRPr="00B85D6D" w:rsidRDefault="008D6480" w:rsidP="00C461F1">
            <w:pPr>
              <w:tabs>
                <w:tab w:val="decimal" w:pos="7200"/>
                <w:tab w:val="decimal" w:pos="9000"/>
                <w:tab w:val="decimal" w:pos="11232"/>
              </w:tabs>
              <w:jc w:val="right"/>
              <w:rPr>
                <w:b/>
                <w:sz w:val="18"/>
              </w:rPr>
            </w:pPr>
            <w:r w:rsidRPr="00B85D6D">
              <w:rPr>
                <w:b/>
                <w:sz w:val="18"/>
              </w:rPr>
              <w:t>Members</w:t>
            </w:r>
          </w:p>
        </w:tc>
        <w:tc>
          <w:tcPr>
            <w:tcW w:w="1134" w:type="dxa"/>
          </w:tcPr>
          <w:p w:rsidR="008D6480" w:rsidRPr="00B85D6D" w:rsidRDefault="008D6480" w:rsidP="00C461F1">
            <w:pPr>
              <w:pStyle w:val="2-col-note-tot"/>
              <w:tabs>
                <w:tab w:val="clear" w:pos="6120"/>
                <w:tab w:val="clear" w:pos="7200"/>
                <w:tab w:val="clear" w:pos="11952"/>
                <w:tab w:val="decimal" w:pos="7560"/>
                <w:tab w:val="decimal" w:pos="11232"/>
              </w:tabs>
              <w:spacing w:line="240" w:lineRule="auto"/>
              <w:jc w:val="right"/>
              <w:rPr>
                <w:sz w:val="18"/>
              </w:rPr>
            </w:pPr>
            <w:r w:rsidRPr="00B85D6D">
              <w:rPr>
                <w:sz w:val="18"/>
              </w:rPr>
              <w:t>Permanent Staff</w:t>
            </w:r>
          </w:p>
        </w:tc>
        <w:tc>
          <w:tcPr>
            <w:tcW w:w="992" w:type="dxa"/>
          </w:tcPr>
          <w:p w:rsidR="008D6480" w:rsidRPr="00B85D6D" w:rsidRDefault="008D6480" w:rsidP="00C461F1">
            <w:pPr>
              <w:pStyle w:val="2-col-note-tot"/>
              <w:tabs>
                <w:tab w:val="clear" w:pos="6120"/>
                <w:tab w:val="clear" w:pos="7200"/>
                <w:tab w:val="clear" w:pos="11952"/>
                <w:tab w:val="decimal" w:pos="7560"/>
                <w:tab w:val="decimal" w:pos="11232"/>
              </w:tabs>
              <w:spacing w:line="240" w:lineRule="auto"/>
              <w:ind w:right="-108"/>
              <w:jc w:val="right"/>
              <w:rPr>
                <w:sz w:val="18"/>
              </w:rPr>
            </w:pPr>
            <w:r w:rsidRPr="00B85D6D">
              <w:rPr>
                <w:sz w:val="18"/>
              </w:rPr>
              <w:t xml:space="preserve">Inward </w:t>
            </w:r>
            <w:proofErr w:type="spellStart"/>
            <w:r w:rsidRPr="00B85D6D">
              <w:rPr>
                <w:sz w:val="18"/>
              </w:rPr>
              <w:t>Secondees</w:t>
            </w:r>
            <w:proofErr w:type="spellEnd"/>
          </w:p>
        </w:tc>
        <w:tc>
          <w:tcPr>
            <w:tcW w:w="992" w:type="dxa"/>
          </w:tcPr>
          <w:p w:rsidR="008D6480" w:rsidRPr="00B85D6D" w:rsidRDefault="008D6480" w:rsidP="00C461F1">
            <w:pPr>
              <w:pStyle w:val="2-col-note-tot"/>
              <w:tabs>
                <w:tab w:val="clear" w:pos="6120"/>
                <w:tab w:val="clear" w:pos="7200"/>
                <w:tab w:val="clear" w:pos="11952"/>
                <w:tab w:val="decimal" w:pos="7560"/>
                <w:tab w:val="decimal" w:pos="11232"/>
              </w:tabs>
              <w:spacing w:line="240" w:lineRule="auto"/>
              <w:jc w:val="right"/>
              <w:rPr>
                <w:sz w:val="18"/>
              </w:rPr>
            </w:pPr>
            <w:r w:rsidRPr="00B85D6D">
              <w:rPr>
                <w:sz w:val="18"/>
              </w:rPr>
              <w:t>Other Staff</w:t>
            </w:r>
          </w:p>
        </w:tc>
        <w:tc>
          <w:tcPr>
            <w:tcW w:w="993" w:type="dxa"/>
          </w:tcPr>
          <w:p w:rsidR="008D6480" w:rsidRPr="00B85D6D" w:rsidRDefault="008D6480" w:rsidP="00C461F1">
            <w:pPr>
              <w:pStyle w:val="2-col-note-tot"/>
              <w:tabs>
                <w:tab w:val="clear" w:pos="6120"/>
                <w:tab w:val="clear" w:pos="7200"/>
                <w:tab w:val="clear" w:pos="11952"/>
                <w:tab w:val="decimal" w:pos="7560"/>
                <w:tab w:val="decimal" w:pos="11232"/>
              </w:tabs>
              <w:spacing w:line="240" w:lineRule="auto"/>
              <w:ind w:right="-108"/>
              <w:jc w:val="right"/>
              <w:rPr>
                <w:sz w:val="18"/>
              </w:rPr>
            </w:pPr>
            <w:r w:rsidRPr="00B85D6D">
              <w:rPr>
                <w:sz w:val="18"/>
              </w:rPr>
              <w:t xml:space="preserve">Outward </w:t>
            </w:r>
            <w:proofErr w:type="spellStart"/>
            <w:r w:rsidRPr="00B85D6D">
              <w:rPr>
                <w:sz w:val="18"/>
              </w:rPr>
              <w:t>Secondees</w:t>
            </w:r>
            <w:proofErr w:type="spellEnd"/>
          </w:p>
        </w:tc>
        <w:tc>
          <w:tcPr>
            <w:tcW w:w="992" w:type="dxa"/>
          </w:tcPr>
          <w:p w:rsidR="008D6480" w:rsidRPr="00B85D6D" w:rsidRDefault="008D6480" w:rsidP="00C461F1">
            <w:pPr>
              <w:pStyle w:val="2-col-note-tot"/>
              <w:tabs>
                <w:tab w:val="clear" w:pos="6120"/>
                <w:tab w:val="clear" w:pos="7200"/>
                <w:tab w:val="clear" w:pos="11952"/>
                <w:tab w:val="decimal" w:pos="7560"/>
                <w:tab w:val="decimal" w:pos="11232"/>
              </w:tabs>
              <w:spacing w:line="240" w:lineRule="auto"/>
              <w:jc w:val="right"/>
              <w:rPr>
                <w:sz w:val="18"/>
              </w:rPr>
            </w:pPr>
          </w:p>
          <w:p w:rsidR="008D6480" w:rsidRPr="00B85D6D" w:rsidRDefault="008D6480" w:rsidP="00C461F1">
            <w:pPr>
              <w:pStyle w:val="2-col-note-tot"/>
              <w:tabs>
                <w:tab w:val="clear" w:pos="6120"/>
                <w:tab w:val="clear" w:pos="11952"/>
                <w:tab w:val="decimal" w:pos="11232"/>
              </w:tabs>
              <w:spacing w:line="240" w:lineRule="auto"/>
              <w:jc w:val="right"/>
              <w:rPr>
                <w:bCs/>
                <w:sz w:val="18"/>
              </w:rPr>
            </w:pPr>
            <w:r w:rsidRPr="00B85D6D">
              <w:rPr>
                <w:bCs/>
                <w:sz w:val="18"/>
              </w:rPr>
              <w:t>Total</w:t>
            </w:r>
          </w:p>
        </w:tc>
        <w:tc>
          <w:tcPr>
            <w:tcW w:w="283" w:type="dxa"/>
          </w:tcPr>
          <w:p w:rsidR="008D6480" w:rsidRPr="007B4875" w:rsidRDefault="008D6480" w:rsidP="00C461F1">
            <w:pPr>
              <w:pStyle w:val="2-col-note-tot"/>
              <w:tabs>
                <w:tab w:val="clear" w:pos="6120"/>
                <w:tab w:val="clear" w:pos="7200"/>
                <w:tab w:val="clear" w:pos="11952"/>
                <w:tab w:val="decimal" w:pos="7560"/>
                <w:tab w:val="decimal" w:pos="11232"/>
              </w:tabs>
              <w:spacing w:line="240" w:lineRule="auto"/>
              <w:jc w:val="right"/>
              <w:rPr>
                <w:sz w:val="18"/>
              </w:rPr>
            </w:pPr>
          </w:p>
        </w:tc>
        <w:tc>
          <w:tcPr>
            <w:tcW w:w="851" w:type="dxa"/>
          </w:tcPr>
          <w:p w:rsidR="008D6480" w:rsidRPr="007B4875" w:rsidRDefault="008D6480" w:rsidP="007350DD">
            <w:pPr>
              <w:pStyle w:val="2-col-note-tot"/>
              <w:tabs>
                <w:tab w:val="clear" w:pos="6120"/>
                <w:tab w:val="clear" w:pos="7200"/>
                <w:tab w:val="clear" w:pos="11952"/>
                <w:tab w:val="decimal" w:pos="7560"/>
                <w:tab w:val="decimal" w:pos="11232"/>
              </w:tabs>
              <w:spacing w:line="240" w:lineRule="auto"/>
              <w:jc w:val="right"/>
              <w:rPr>
                <w:sz w:val="18"/>
              </w:rPr>
            </w:pPr>
            <w:r>
              <w:rPr>
                <w:sz w:val="18"/>
              </w:rPr>
              <w:t>2016</w:t>
            </w:r>
          </w:p>
        </w:tc>
      </w:tr>
      <w:tr w:rsidR="008D6480" w:rsidRPr="007B4875" w:rsidTr="00C461F1">
        <w:tc>
          <w:tcPr>
            <w:tcW w:w="1701" w:type="dxa"/>
          </w:tcPr>
          <w:p w:rsidR="008D6480" w:rsidRPr="007B4875" w:rsidRDefault="008D6480" w:rsidP="00C461F1">
            <w:pPr>
              <w:tabs>
                <w:tab w:val="decimal" w:pos="7560"/>
                <w:tab w:val="decimal" w:pos="9000"/>
                <w:tab w:val="decimal" w:pos="11232"/>
              </w:tabs>
              <w:rPr>
                <w:sz w:val="18"/>
              </w:rPr>
            </w:pPr>
          </w:p>
        </w:tc>
        <w:tc>
          <w:tcPr>
            <w:tcW w:w="993" w:type="dxa"/>
          </w:tcPr>
          <w:p w:rsidR="008D6480" w:rsidRPr="007B4875" w:rsidRDefault="008D6480" w:rsidP="00C461F1">
            <w:pPr>
              <w:tabs>
                <w:tab w:val="decimal" w:pos="7560"/>
                <w:tab w:val="decimal" w:pos="9000"/>
                <w:tab w:val="decimal" w:pos="11232"/>
              </w:tabs>
              <w:jc w:val="right"/>
              <w:rPr>
                <w:sz w:val="18"/>
              </w:rPr>
            </w:pPr>
            <w:r w:rsidRPr="00F649CF">
              <w:rPr>
                <w:b/>
                <w:snapToGrid w:val="0"/>
                <w:color w:val="000000"/>
                <w:sz w:val="20"/>
              </w:rPr>
              <w:t>£</w:t>
            </w:r>
            <w:r>
              <w:rPr>
                <w:b/>
                <w:snapToGrid w:val="0"/>
                <w:color w:val="000000"/>
                <w:sz w:val="20"/>
              </w:rPr>
              <w:t>’</w:t>
            </w:r>
            <w:r w:rsidRPr="00F649CF">
              <w:rPr>
                <w:b/>
                <w:snapToGrid w:val="0"/>
                <w:color w:val="000000"/>
                <w:sz w:val="20"/>
              </w:rPr>
              <w:t>000</w:t>
            </w:r>
          </w:p>
        </w:tc>
        <w:tc>
          <w:tcPr>
            <w:tcW w:w="992" w:type="dxa"/>
          </w:tcPr>
          <w:p w:rsidR="008D6480" w:rsidRDefault="008D6480" w:rsidP="00C461F1">
            <w:pPr>
              <w:jc w:val="right"/>
            </w:pPr>
            <w:r w:rsidRPr="0034530B">
              <w:rPr>
                <w:b/>
                <w:snapToGrid w:val="0"/>
                <w:color w:val="000000"/>
                <w:sz w:val="20"/>
              </w:rPr>
              <w:t>£’000</w:t>
            </w:r>
          </w:p>
        </w:tc>
        <w:tc>
          <w:tcPr>
            <w:tcW w:w="1134" w:type="dxa"/>
          </w:tcPr>
          <w:p w:rsidR="008D6480" w:rsidRDefault="008D6480" w:rsidP="00C461F1">
            <w:pPr>
              <w:jc w:val="right"/>
            </w:pPr>
            <w:r w:rsidRPr="0034530B">
              <w:rPr>
                <w:b/>
                <w:snapToGrid w:val="0"/>
                <w:color w:val="000000"/>
                <w:sz w:val="20"/>
              </w:rPr>
              <w:t>£’000</w:t>
            </w:r>
          </w:p>
        </w:tc>
        <w:tc>
          <w:tcPr>
            <w:tcW w:w="992" w:type="dxa"/>
          </w:tcPr>
          <w:p w:rsidR="008D6480" w:rsidRDefault="008D6480" w:rsidP="00C461F1">
            <w:pPr>
              <w:jc w:val="right"/>
            </w:pPr>
            <w:r w:rsidRPr="0034530B">
              <w:rPr>
                <w:b/>
                <w:snapToGrid w:val="0"/>
                <w:color w:val="000000"/>
                <w:sz w:val="20"/>
              </w:rPr>
              <w:t>£’000</w:t>
            </w:r>
          </w:p>
        </w:tc>
        <w:tc>
          <w:tcPr>
            <w:tcW w:w="992" w:type="dxa"/>
          </w:tcPr>
          <w:p w:rsidR="008D6480" w:rsidRDefault="008D6480" w:rsidP="00C461F1">
            <w:pPr>
              <w:jc w:val="right"/>
            </w:pPr>
            <w:r w:rsidRPr="0034530B">
              <w:rPr>
                <w:b/>
                <w:snapToGrid w:val="0"/>
                <w:color w:val="000000"/>
                <w:sz w:val="20"/>
              </w:rPr>
              <w:t>£’000</w:t>
            </w:r>
          </w:p>
        </w:tc>
        <w:tc>
          <w:tcPr>
            <w:tcW w:w="993" w:type="dxa"/>
          </w:tcPr>
          <w:p w:rsidR="008D6480" w:rsidRDefault="008D6480" w:rsidP="00C461F1">
            <w:pPr>
              <w:jc w:val="right"/>
            </w:pPr>
            <w:r w:rsidRPr="0034530B">
              <w:rPr>
                <w:b/>
                <w:snapToGrid w:val="0"/>
                <w:color w:val="000000"/>
                <w:sz w:val="20"/>
              </w:rPr>
              <w:t>£’000</w:t>
            </w:r>
          </w:p>
        </w:tc>
        <w:tc>
          <w:tcPr>
            <w:tcW w:w="992" w:type="dxa"/>
          </w:tcPr>
          <w:p w:rsidR="008D6480" w:rsidRDefault="008D6480" w:rsidP="00C461F1">
            <w:pPr>
              <w:jc w:val="right"/>
            </w:pPr>
            <w:r w:rsidRPr="0034530B">
              <w:rPr>
                <w:b/>
                <w:snapToGrid w:val="0"/>
                <w:color w:val="000000"/>
                <w:sz w:val="20"/>
              </w:rPr>
              <w:t>£’000</w:t>
            </w:r>
          </w:p>
        </w:tc>
        <w:tc>
          <w:tcPr>
            <w:tcW w:w="283" w:type="dxa"/>
          </w:tcPr>
          <w:p w:rsidR="008D6480" w:rsidRPr="007B4875" w:rsidRDefault="008D6480" w:rsidP="00C461F1">
            <w:pPr>
              <w:tabs>
                <w:tab w:val="decimal" w:pos="7560"/>
                <w:tab w:val="decimal" w:pos="9000"/>
                <w:tab w:val="decimal" w:pos="11232"/>
              </w:tabs>
              <w:jc w:val="right"/>
              <w:rPr>
                <w:b/>
                <w:sz w:val="18"/>
              </w:rPr>
            </w:pPr>
          </w:p>
        </w:tc>
        <w:tc>
          <w:tcPr>
            <w:tcW w:w="851" w:type="dxa"/>
          </w:tcPr>
          <w:p w:rsidR="008D6480" w:rsidRPr="007B4875" w:rsidRDefault="008D6480" w:rsidP="00C461F1">
            <w:pPr>
              <w:tabs>
                <w:tab w:val="decimal" w:pos="7560"/>
                <w:tab w:val="decimal" w:pos="9000"/>
                <w:tab w:val="decimal" w:pos="11232"/>
              </w:tabs>
              <w:jc w:val="right"/>
              <w:rPr>
                <w:b/>
                <w:sz w:val="18"/>
              </w:rPr>
            </w:pPr>
            <w:r w:rsidRPr="00F649CF">
              <w:rPr>
                <w:b/>
                <w:snapToGrid w:val="0"/>
                <w:color w:val="000000"/>
                <w:sz w:val="20"/>
              </w:rPr>
              <w:t>£</w:t>
            </w:r>
            <w:r>
              <w:rPr>
                <w:b/>
                <w:snapToGrid w:val="0"/>
                <w:color w:val="000000"/>
                <w:sz w:val="20"/>
              </w:rPr>
              <w:t>’</w:t>
            </w:r>
            <w:r w:rsidRPr="00F649CF">
              <w:rPr>
                <w:b/>
                <w:snapToGrid w:val="0"/>
                <w:color w:val="000000"/>
                <w:sz w:val="20"/>
              </w:rPr>
              <w:t>000</w:t>
            </w:r>
          </w:p>
        </w:tc>
      </w:tr>
      <w:tr w:rsidR="008D6480" w:rsidRPr="007B4875" w:rsidTr="00C461F1">
        <w:tc>
          <w:tcPr>
            <w:tcW w:w="1701" w:type="dxa"/>
          </w:tcPr>
          <w:p w:rsidR="008D6480" w:rsidRPr="007B4875" w:rsidRDefault="008D6480" w:rsidP="00C461F1">
            <w:pPr>
              <w:tabs>
                <w:tab w:val="decimal" w:pos="7560"/>
                <w:tab w:val="decimal" w:pos="9000"/>
                <w:tab w:val="decimal" w:pos="11232"/>
              </w:tabs>
              <w:rPr>
                <w:sz w:val="18"/>
              </w:rPr>
            </w:pPr>
            <w:r w:rsidRPr="007B4875">
              <w:rPr>
                <w:sz w:val="18"/>
              </w:rPr>
              <w:t>Salaries and wages</w:t>
            </w:r>
          </w:p>
        </w:tc>
        <w:tc>
          <w:tcPr>
            <w:tcW w:w="993" w:type="dxa"/>
            <w:vAlign w:val="center"/>
          </w:tcPr>
          <w:p w:rsidR="008D6480" w:rsidRPr="007B4875" w:rsidRDefault="008D6480" w:rsidP="00005442">
            <w:pPr>
              <w:tabs>
                <w:tab w:val="decimal" w:pos="7560"/>
                <w:tab w:val="decimal" w:pos="9000"/>
                <w:tab w:val="decimal" w:pos="11232"/>
              </w:tabs>
              <w:jc w:val="right"/>
              <w:rPr>
                <w:sz w:val="18"/>
              </w:rPr>
            </w:pPr>
            <w:r>
              <w:rPr>
                <w:sz w:val="18"/>
              </w:rPr>
              <w:t>639</w:t>
            </w:r>
          </w:p>
        </w:tc>
        <w:tc>
          <w:tcPr>
            <w:tcW w:w="992" w:type="dxa"/>
            <w:vAlign w:val="center"/>
          </w:tcPr>
          <w:p w:rsidR="008D6480" w:rsidRPr="007B4875" w:rsidRDefault="008D6480" w:rsidP="00C461F1">
            <w:pPr>
              <w:tabs>
                <w:tab w:val="decimal" w:pos="7560"/>
                <w:tab w:val="decimal" w:pos="9000"/>
                <w:tab w:val="decimal" w:pos="11232"/>
              </w:tabs>
              <w:jc w:val="right"/>
              <w:rPr>
                <w:sz w:val="18"/>
              </w:rPr>
            </w:pPr>
            <w:r>
              <w:rPr>
                <w:sz w:val="18"/>
              </w:rPr>
              <w:t>74</w:t>
            </w:r>
          </w:p>
        </w:tc>
        <w:tc>
          <w:tcPr>
            <w:tcW w:w="1134" w:type="dxa"/>
            <w:vAlign w:val="center"/>
          </w:tcPr>
          <w:p w:rsidR="008D6480" w:rsidRPr="007B4875" w:rsidRDefault="008D6480" w:rsidP="00C461F1">
            <w:pPr>
              <w:tabs>
                <w:tab w:val="decimal" w:pos="7560"/>
                <w:tab w:val="decimal" w:pos="9000"/>
                <w:tab w:val="decimal" w:pos="11232"/>
              </w:tabs>
              <w:jc w:val="right"/>
              <w:rPr>
                <w:sz w:val="18"/>
              </w:rPr>
            </w:pPr>
            <w:r>
              <w:rPr>
                <w:sz w:val="18"/>
              </w:rPr>
              <w:t>61,457</w:t>
            </w:r>
          </w:p>
        </w:tc>
        <w:tc>
          <w:tcPr>
            <w:tcW w:w="992" w:type="dxa"/>
            <w:vAlign w:val="center"/>
          </w:tcPr>
          <w:p w:rsidR="008D6480" w:rsidRPr="007B4875" w:rsidRDefault="008D6480" w:rsidP="00C461F1">
            <w:pPr>
              <w:tabs>
                <w:tab w:val="decimal" w:pos="7560"/>
                <w:tab w:val="decimal" w:pos="9000"/>
                <w:tab w:val="decimal" w:pos="11232"/>
              </w:tabs>
              <w:jc w:val="right"/>
              <w:rPr>
                <w:sz w:val="18"/>
              </w:rPr>
            </w:pPr>
            <w:r>
              <w:rPr>
                <w:sz w:val="18"/>
              </w:rPr>
              <w:t>-</w:t>
            </w:r>
          </w:p>
        </w:tc>
        <w:tc>
          <w:tcPr>
            <w:tcW w:w="992" w:type="dxa"/>
            <w:vAlign w:val="center"/>
          </w:tcPr>
          <w:p w:rsidR="008D6480" w:rsidRPr="007B4875" w:rsidRDefault="008D6480" w:rsidP="00C461F1">
            <w:pPr>
              <w:tabs>
                <w:tab w:val="decimal" w:pos="7560"/>
                <w:tab w:val="decimal" w:pos="9000"/>
                <w:tab w:val="decimal" w:pos="11232"/>
              </w:tabs>
              <w:jc w:val="right"/>
              <w:rPr>
                <w:sz w:val="18"/>
              </w:rPr>
            </w:pPr>
            <w:r>
              <w:rPr>
                <w:sz w:val="18"/>
              </w:rPr>
              <w:t>535</w:t>
            </w:r>
          </w:p>
        </w:tc>
        <w:tc>
          <w:tcPr>
            <w:tcW w:w="993" w:type="dxa"/>
            <w:vAlign w:val="center"/>
          </w:tcPr>
          <w:p w:rsidR="008D6480" w:rsidRPr="007B4875" w:rsidRDefault="008D6480" w:rsidP="00B21840">
            <w:pPr>
              <w:tabs>
                <w:tab w:val="decimal" w:pos="7560"/>
                <w:tab w:val="decimal" w:pos="9000"/>
                <w:tab w:val="decimal" w:pos="11232"/>
              </w:tabs>
              <w:jc w:val="right"/>
              <w:rPr>
                <w:sz w:val="18"/>
              </w:rPr>
            </w:pPr>
            <w:r>
              <w:rPr>
                <w:sz w:val="18"/>
              </w:rPr>
              <w:t>(104)</w:t>
            </w:r>
          </w:p>
        </w:tc>
        <w:tc>
          <w:tcPr>
            <w:tcW w:w="992" w:type="dxa"/>
            <w:vAlign w:val="center"/>
          </w:tcPr>
          <w:p w:rsidR="008D6480" w:rsidRPr="009A3664" w:rsidRDefault="008D6480" w:rsidP="00C461F1">
            <w:pPr>
              <w:tabs>
                <w:tab w:val="decimal" w:pos="7560"/>
                <w:tab w:val="decimal" w:pos="9000"/>
                <w:tab w:val="decimal" w:pos="11232"/>
              </w:tabs>
              <w:jc w:val="right"/>
              <w:rPr>
                <w:b/>
                <w:sz w:val="18"/>
              </w:rPr>
            </w:pPr>
            <w:r>
              <w:rPr>
                <w:b/>
                <w:sz w:val="18"/>
              </w:rPr>
              <w:t>62,601</w:t>
            </w:r>
          </w:p>
        </w:tc>
        <w:tc>
          <w:tcPr>
            <w:tcW w:w="283" w:type="dxa"/>
            <w:vAlign w:val="center"/>
          </w:tcPr>
          <w:p w:rsidR="008D6480" w:rsidRPr="007B4875" w:rsidRDefault="008D6480" w:rsidP="00C461F1">
            <w:pPr>
              <w:tabs>
                <w:tab w:val="decimal" w:pos="7560"/>
                <w:tab w:val="decimal" w:pos="9000"/>
                <w:tab w:val="decimal" w:pos="11232"/>
              </w:tabs>
              <w:jc w:val="right"/>
              <w:rPr>
                <w:sz w:val="18"/>
              </w:rPr>
            </w:pPr>
          </w:p>
        </w:tc>
        <w:tc>
          <w:tcPr>
            <w:tcW w:w="851" w:type="dxa"/>
            <w:vAlign w:val="center"/>
          </w:tcPr>
          <w:p w:rsidR="008D6480" w:rsidRPr="007B4875" w:rsidRDefault="008D6480" w:rsidP="00C461F1">
            <w:pPr>
              <w:tabs>
                <w:tab w:val="decimal" w:pos="7560"/>
                <w:tab w:val="decimal" w:pos="9000"/>
                <w:tab w:val="decimal" w:pos="11232"/>
              </w:tabs>
              <w:jc w:val="right"/>
              <w:rPr>
                <w:sz w:val="18"/>
              </w:rPr>
            </w:pPr>
            <w:r>
              <w:rPr>
                <w:sz w:val="18"/>
              </w:rPr>
              <w:t>60,441</w:t>
            </w:r>
          </w:p>
        </w:tc>
      </w:tr>
      <w:tr w:rsidR="008D6480" w:rsidRPr="007B4875" w:rsidTr="00C461F1">
        <w:tc>
          <w:tcPr>
            <w:tcW w:w="1701" w:type="dxa"/>
          </w:tcPr>
          <w:p w:rsidR="008D6480" w:rsidRPr="007B4875" w:rsidRDefault="008D6480" w:rsidP="00C461F1">
            <w:pPr>
              <w:tabs>
                <w:tab w:val="decimal" w:pos="7560"/>
                <w:tab w:val="decimal" w:pos="9000"/>
                <w:tab w:val="decimal" w:pos="11232"/>
              </w:tabs>
              <w:rPr>
                <w:sz w:val="18"/>
              </w:rPr>
            </w:pPr>
            <w:r w:rsidRPr="007B4875">
              <w:rPr>
                <w:sz w:val="18"/>
              </w:rPr>
              <w:t>Social security costs</w:t>
            </w:r>
          </w:p>
        </w:tc>
        <w:tc>
          <w:tcPr>
            <w:tcW w:w="993" w:type="dxa"/>
            <w:vAlign w:val="center"/>
          </w:tcPr>
          <w:p w:rsidR="008D6480" w:rsidRPr="007B4875" w:rsidRDefault="008D6480" w:rsidP="00005442">
            <w:pPr>
              <w:tabs>
                <w:tab w:val="decimal" w:pos="7560"/>
                <w:tab w:val="decimal" w:pos="9000"/>
                <w:tab w:val="decimal" w:pos="11232"/>
              </w:tabs>
              <w:jc w:val="right"/>
              <w:rPr>
                <w:sz w:val="18"/>
              </w:rPr>
            </w:pPr>
            <w:r>
              <w:rPr>
                <w:sz w:val="18"/>
              </w:rPr>
              <w:t>85</w:t>
            </w:r>
          </w:p>
        </w:tc>
        <w:tc>
          <w:tcPr>
            <w:tcW w:w="992" w:type="dxa"/>
            <w:vAlign w:val="center"/>
          </w:tcPr>
          <w:p w:rsidR="008D6480" w:rsidRPr="007B4875" w:rsidRDefault="008D6480" w:rsidP="00C461F1">
            <w:pPr>
              <w:tabs>
                <w:tab w:val="decimal" w:pos="7560"/>
                <w:tab w:val="decimal" w:pos="9000"/>
                <w:tab w:val="decimal" w:pos="11232"/>
              </w:tabs>
              <w:jc w:val="right"/>
              <w:rPr>
                <w:sz w:val="18"/>
              </w:rPr>
            </w:pPr>
            <w:r>
              <w:rPr>
                <w:sz w:val="18"/>
              </w:rPr>
              <w:t>4</w:t>
            </w:r>
          </w:p>
        </w:tc>
        <w:tc>
          <w:tcPr>
            <w:tcW w:w="1134" w:type="dxa"/>
            <w:vAlign w:val="center"/>
          </w:tcPr>
          <w:p w:rsidR="008D6480" w:rsidRPr="007B4875" w:rsidRDefault="008D6480" w:rsidP="00C461F1">
            <w:pPr>
              <w:tabs>
                <w:tab w:val="decimal" w:pos="7560"/>
                <w:tab w:val="decimal" w:pos="9000"/>
                <w:tab w:val="decimal" w:pos="11232"/>
              </w:tabs>
              <w:jc w:val="right"/>
              <w:rPr>
                <w:sz w:val="18"/>
              </w:rPr>
            </w:pPr>
            <w:r>
              <w:rPr>
                <w:sz w:val="18"/>
              </w:rPr>
              <w:t>6,495</w:t>
            </w:r>
          </w:p>
        </w:tc>
        <w:tc>
          <w:tcPr>
            <w:tcW w:w="992" w:type="dxa"/>
            <w:vAlign w:val="center"/>
          </w:tcPr>
          <w:p w:rsidR="008D6480" w:rsidRPr="007B4875" w:rsidRDefault="008D6480" w:rsidP="00C461F1">
            <w:pPr>
              <w:tabs>
                <w:tab w:val="decimal" w:pos="7560"/>
                <w:tab w:val="decimal" w:pos="9000"/>
                <w:tab w:val="decimal" w:pos="11232"/>
              </w:tabs>
              <w:jc w:val="right"/>
              <w:rPr>
                <w:sz w:val="18"/>
              </w:rPr>
            </w:pPr>
            <w:r>
              <w:rPr>
                <w:sz w:val="18"/>
              </w:rPr>
              <w:t>-</w:t>
            </w:r>
          </w:p>
        </w:tc>
        <w:tc>
          <w:tcPr>
            <w:tcW w:w="992" w:type="dxa"/>
            <w:vAlign w:val="center"/>
          </w:tcPr>
          <w:p w:rsidR="008D6480" w:rsidRPr="007B4875" w:rsidRDefault="008D6480" w:rsidP="00C461F1">
            <w:pPr>
              <w:tabs>
                <w:tab w:val="decimal" w:pos="7560"/>
                <w:tab w:val="decimal" w:pos="9000"/>
                <w:tab w:val="decimal" w:pos="11232"/>
              </w:tabs>
              <w:jc w:val="right"/>
              <w:rPr>
                <w:sz w:val="18"/>
              </w:rPr>
            </w:pPr>
            <w:r>
              <w:rPr>
                <w:sz w:val="18"/>
              </w:rPr>
              <w:t>31</w:t>
            </w:r>
          </w:p>
        </w:tc>
        <w:tc>
          <w:tcPr>
            <w:tcW w:w="993" w:type="dxa"/>
            <w:vAlign w:val="center"/>
          </w:tcPr>
          <w:p w:rsidR="008D6480" w:rsidRPr="007B4875" w:rsidRDefault="008D6480" w:rsidP="00B21840">
            <w:pPr>
              <w:tabs>
                <w:tab w:val="decimal" w:pos="7560"/>
                <w:tab w:val="decimal" w:pos="9000"/>
                <w:tab w:val="decimal" w:pos="11232"/>
              </w:tabs>
              <w:jc w:val="right"/>
              <w:rPr>
                <w:sz w:val="18"/>
              </w:rPr>
            </w:pPr>
            <w:r>
              <w:rPr>
                <w:sz w:val="18"/>
              </w:rPr>
              <w:t>(10)</w:t>
            </w:r>
          </w:p>
        </w:tc>
        <w:tc>
          <w:tcPr>
            <w:tcW w:w="992" w:type="dxa"/>
            <w:vAlign w:val="center"/>
          </w:tcPr>
          <w:p w:rsidR="008D6480" w:rsidRPr="009A3664" w:rsidRDefault="008D6480" w:rsidP="00C461F1">
            <w:pPr>
              <w:tabs>
                <w:tab w:val="decimal" w:pos="7560"/>
                <w:tab w:val="decimal" w:pos="9000"/>
                <w:tab w:val="decimal" w:pos="11232"/>
              </w:tabs>
              <w:jc w:val="right"/>
              <w:rPr>
                <w:b/>
                <w:sz w:val="18"/>
              </w:rPr>
            </w:pPr>
            <w:r>
              <w:rPr>
                <w:b/>
                <w:sz w:val="18"/>
              </w:rPr>
              <w:t>6,605</w:t>
            </w:r>
          </w:p>
        </w:tc>
        <w:tc>
          <w:tcPr>
            <w:tcW w:w="283" w:type="dxa"/>
            <w:vAlign w:val="center"/>
          </w:tcPr>
          <w:p w:rsidR="008D6480" w:rsidRPr="007B4875" w:rsidRDefault="008D6480" w:rsidP="00C461F1">
            <w:pPr>
              <w:tabs>
                <w:tab w:val="decimal" w:pos="7560"/>
                <w:tab w:val="decimal" w:pos="9000"/>
                <w:tab w:val="decimal" w:pos="11232"/>
              </w:tabs>
              <w:jc w:val="right"/>
              <w:rPr>
                <w:sz w:val="18"/>
              </w:rPr>
            </w:pPr>
          </w:p>
        </w:tc>
        <w:tc>
          <w:tcPr>
            <w:tcW w:w="851" w:type="dxa"/>
            <w:vAlign w:val="center"/>
          </w:tcPr>
          <w:p w:rsidR="008D6480" w:rsidRPr="007B4875" w:rsidRDefault="008D6480" w:rsidP="00C461F1">
            <w:pPr>
              <w:tabs>
                <w:tab w:val="decimal" w:pos="7560"/>
                <w:tab w:val="decimal" w:pos="9000"/>
                <w:tab w:val="decimal" w:pos="11232"/>
              </w:tabs>
              <w:jc w:val="right"/>
              <w:rPr>
                <w:sz w:val="18"/>
              </w:rPr>
            </w:pPr>
            <w:r>
              <w:rPr>
                <w:sz w:val="18"/>
              </w:rPr>
              <w:t>5,240</w:t>
            </w:r>
          </w:p>
        </w:tc>
      </w:tr>
      <w:tr w:rsidR="008D6480" w:rsidRPr="007B4875" w:rsidTr="00C461F1">
        <w:tc>
          <w:tcPr>
            <w:tcW w:w="1701" w:type="dxa"/>
          </w:tcPr>
          <w:p w:rsidR="008D6480" w:rsidRPr="007B4875" w:rsidRDefault="008D6480" w:rsidP="00C461F1">
            <w:pPr>
              <w:tabs>
                <w:tab w:val="decimal" w:pos="7560"/>
                <w:tab w:val="decimal" w:pos="9000"/>
                <w:tab w:val="decimal" w:pos="11232"/>
              </w:tabs>
              <w:rPr>
                <w:sz w:val="18"/>
              </w:rPr>
            </w:pPr>
            <w:r w:rsidRPr="007B4875">
              <w:rPr>
                <w:sz w:val="18"/>
              </w:rPr>
              <w:t>NHS Scheme employers’ costs</w:t>
            </w:r>
          </w:p>
        </w:tc>
        <w:tc>
          <w:tcPr>
            <w:tcW w:w="993" w:type="dxa"/>
            <w:vAlign w:val="center"/>
          </w:tcPr>
          <w:p w:rsidR="008D6480" w:rsidRPr="007B4875" w:rsidRDefault="008D6480" w:rsidP="00C461F1">
            <w:pPr>
              <w:tabs>
                <w:tab w:val="decimal" w:pos="7560"/>
                <w:tab w:val="decimal" w:pos="9000"/>
                <w:tab w:val="decimal" w:pos="11232"/>
              </w:tabs>
              <w:jc w:val="right"/>
              <w:rPr>
                <w:sz w:val="18"/>
              </w:rPr>
            </w:pPr>
            <w:r>
              <w:rPr>
                <w:sz w:val="18"/>
              </w:rPr>
              <w:t>91</w:t>
            </w:r>
          </w:p>
        </w:tc>
        <w:tc>
          <w:tcPr>
            <w:tcW w:w="992" w:type="dxa"/>
            <w:vAlign w:val="center"/>
          </w:tcPr>
          <w:p w:rsidR="008D6480" w:rsidRPr="007B4875" w:rsidRDefault="008D6480" w:rsidP="00C461F1">
            <w:pPr>
              <w:tabs>
                <w:tab w:val="decimal" w:pos="7560"/>
                <w:tab w:val="decimal" w:pos="9000"/>
                <w:tab w:val="decimal" w:pos="11232"/>
              </w:tabs>
              <w:jc w:val="right"/>
              <w:rPr>
                <w:sz w:val="18"/>
              </w:rPr>
            </w:pPr>
            <w:r>
              <w:rPr>
                <w:sz w:val="18"/>
              </w:rPr>
              <w:t>-</w:t>
            </w:r>
          </w:p>
        </w:tc>
        <w:tc>
          <w:tcPr>
            <w:tcW w:w="1134" w:type="dxa"/>
            <w:vAlign w:val="center"/>
          </w:tcPr>
          <w:p w:rsidR="008D6480" w:rsidRPr="007B4875" w:rsidRDefault="008D6480" w:rsidP="0056250B">
            <w:pPr>
              <w:tabs>
                <w:tab w:val="decimal" w:pos="7560"/>
                <w:tab w:val="decimal" w:pos="9000"/>
                <w:tab w:val="decimal" w:pos="11232"/>
              </w:tabs>
              <w:jc w:val="right"/>
              <w:rPr>
                <w:sz w:val="18"/>
              </w:rPr>
            </w:pPr>
            <w:r>
              <w:rPr>
                <w:sz w:val="18"/>
              </w:rPr>
              <w:t>7,342</w:t>
            </w:r>
          </w:p>
        </w:tc>
        <w:tc>
          <w:tcPr>
            <w:tcW w:w="992" w:type="dxa"/>
            <w:vAlign w:val="center"/>
          </w:tcPr>
          <w:p w:rsidR="008D6480" w:rsidRPr="007B4875" w:rsidRDefault="008D6480" w:rsidP="00C461F1">
            <w:pPr>
              <w:tabs>
                <w:tab w:val="decimal" w:pos="7560"/>
                <w:tab w:val="decimal" w:pos="9000"/>
                <w:tab w:val="decimal" w:pos="11232"/>
              </w:tabs>
              <w:jc w:val="right"/>
              <w:rPr>
                <w:sz w:val="18"/>
              </w:rPr>
            </w:pPr>
            <w:r>
              <w:rPr>
                <w:sz w:val="18"/>
              </w:rPr>
              <w:t>-</w:t>
            </w:r>
          </w:p>
        </w:tc>
        <w:tc>
          <w:tcPr>
            <w:tcW w:w="992" w:type="dxa"/>
            <w:vAlign w:val="center"/>
          </w:tcPr>
          <w:p w:rsidR="008D6480" w:rsidRPr="007B4875" w:rsidRDefault="008D6480" w:rsidP="0056250B">
            <w:pPr>
              <w:tabs>
                <w:tab w:val="decimal" w:pos="7560"/>
                <w:tab w:val="decimal" w:pos="9000"/>
                <w:tab w:val="decimal" w:pos="11232"/>
              </w:tabs>
              <w:jc w:val="right"/>
              <w:rPr>
                <w:sz w:val="18"/>
              </w:rPr>
            </w:pPr>
            <w:r>
              <w:rPr>
                <w:sz w:val="18"/>
              </w:rPr>
              <w:t>25</w:t>
            </w:r>
          </w:p>
        </w:tc>
        <w:tc>
          <w:tcPr>
            <w:tcW w:w="993" w:type="dxa"/>
            <w:vAlign w:val="center"/>
          </w:tcPr>
          <w:p w:rsidR="008D6480" w:rsidRPr="007B4875" w:rsidRDefault="008D6480" w:rsidP="00B21840">
            <w:pPr>
              <w:tabs>
                <w:tab w:val="decimal" w:pos="7560"/>
                <w:tab w:val="decimal" w:pos="9000"/>
                <w:tab w:val="decimal" w:pos="11232"/>
              </w:tabs>
              <w:jc w:val="right"/>
              <w:rPr>
                <w:sz w:val="18"/>
              </w:rPr>
            </w:pPr>
            <w:r>
              <w:rPr>
                <w:sz w:val="18"/>
              </w:rPr>
              <w:t>(13)</w:t>
            </w:r>
          </w:p>
        </w:tc>
        <w:tc>
          <w:tcPr>
            <w:tcW w:w="992" w:type="dxa"/>
            <w:vAlign w:val="center"/>
          </w:tcPr>
          <w:p w:rsidR="008D6480" w:rsidRPr="009A3664" w:rsidRDefault="008D6480" w:rsidP="00B21840">
            <w:pPr>
              <w:tabs>
                <w:tab w:val="decimal" w:pos="7560"/>
                <w:tab w:val="decimal" w:pos="9000"/>
                <w:tab w:val="decimal" w:pos="11232"/>
              </w:tabs>
              <w:jc w:val="right"/>
              <w:rPr>
                <w:b/>
                <w:sz w:val="18"/>
              </w:rPr>
            </w:pPr>
            <w:r>
              <w:rPr>
                <w:b/>
                <w:sz w:val="18"/>
              </w:rPr>
              <w:t>7,445</w:t>
            </w:r>
          </w:p>
        </w:tc>
        <w:tc>
          <w:tcPr>
            <w:tcW w:w="283" w:type="dxa"/>
            <w:vAlign w:val="center"/>
          </w:tcPr>
          <w:p w:rsidR="008D6480" w:rsidRPr="007B4875" w:rsidRDefault="008D6480" w:rsidP="00C461F1">
            <w:pPr>
              <w:tabs>
                <w:tab w:val="decimal" w:pos="7560"/>
                <w:tab w:val="decimal" w:pos="9000"/>
                <w:tab w:val="decimal" w:pos="11232"/>
              </w:tabs>
              <w:jc w:val="right"/>
              <w:rPr>
                <w:sz w:val="18"/>
              </w:rPr>
            </w:pPr>
          </w:p>
        </w:tc>
        <w:tc>
          <w:tcPr>
            <w:tcW w:w="851" w:type="dxa"/>
            <w:vAlign w:val="center"/>
          </w:tcPr>
          <w:p w:rsidR="008D6480" w:rsidRPr="007B4875" w:rsidRDefault="008D6480" w:rsidP="00C461F1">
            <w:pPr>
              <w:tabs>
                <w:tab w:val="decimal" w:pos="7560"/>
                <w:tab w:val="decimal" w:pos="9000"/>
                <w:tab w:val="decimal" w:pos="11232"/>
              </w:tabs>
              <w:jc w:val="right"/>
              <w:rPr>
                <w:sz w:val="18"/>
              </w:rPr>
            </w:pPr>
            <w:r>
              <w:rPr>
                <w:sz w:val="18"/>
              </w:rPr>
              <w:t>7,109</w:t>
            </w:r>
          </w:p>
        </w:tc>
      </w:tr>
      <w:tr w:rsidR="008D6480" w:rsidRPr="007B4875" w:rsidTr="00C461F1">
        <w:tc>
          <w:tcPr>
            <w:tcW w:w="1701" w:type="dxa"/>
          </w:tcPr>
          <w:p w:rsidR="008D6480" w:rsidRPr="007B4875" w:rsidRDefault="008D6480" w:rsidP="00C461F1">
            <w:pPr>
              <w:tabs>
                <w:tab w:val="decimal" w:pos="7560"/>
                <w:tab w:val="decimal" w:pos="9000"/>
                <w:tab w:val="decimal" w:pos="11232"/>
              </w:tabs>
              <w:rPr>
                <w:sz w:val="18"/>
              </w:rPr>
            </w:pPr>
            <w:r w:rsidRPr="007B4875">
              <w:rPr>
                <w:sz w:val="18"/>
              </w:rPr>
              <w:t>Other employers’ pension costs</w:t>
            </w:r>
          </w:p>
        </w:tc>
        <w:tc>
          <w:tcPr>
            <w:tcW w:w="993" w:type="dxa"/>
            <w:vAlign w:val="center"/>
          </w:tcPr>
          <w:p w:rsidR="008D6480" w:rsidRPr="007B4875" w:rsidRDefault="008D6480" w:rsidP="00C461F1">
            <w:pPr>
              <w:tabs>
                <w:tab w:val="decimal" w:pos="7560"/>
                <w:tab w:val="decimal" w:pos="9000"/>
                <w:tab w:val="decimal" w:pos="11232"/>
              </w:tabs>
              <w:jc w:val="right"/>
              <w:rPr>
                <w:sz w:val="18"/>
              </w:rPr>
            </w:pPr>
            <w:r>
              <w:rPr>
                <w:sz w:val="18"/>
              </w:rPr>
              <w:t>-</w:t>
            </w:r>
          </w:p>
        </w:tc>
        <w:tc>
          <w:tcPr>
            <w:tcW w:w="992" w:type="dxa"/>
            <w:vAlign w:val="center"/>
          </w:tcPr>
          <w:p w:rsidR="008D6480" w:rsidRPr="007B4875" w:rsidRDefault="008D6480" w:rsidP="00C461F1">
            <w:pPr>
              <w:tabs>
                <w:tab w:val="decimal" w:pos="7560"/>
                <w:tab w:val="decimal" w:pos="9000"/>
                <w:tab w:val="decimal" w:pos="11232"/>
              </w:tabs>
              <w:jc w:val="right"/>
              <w:rPr>
                <w:sz w:val="18"/>
              </w:rPr>
            </w:pPr>
            <w:r>
              <w:rPr>
                <w:sz w:val="18"/>
              </w:rPr>
              <w:t>-</w:t>
            </w:r>
          </w:p>
        </w:tc>
        <w:tc>
          <w:tcPr>
            <w:tcW w:w="1134" w:type="dxa"/>
            <w:vAlign w:val="center"/>
          </w:tcPr>
          <w:p w:rsidR="008D6480" w:rsidRPr="007B4875" w:rsidRDefault="008D6480" w:rsidP="00C461F1">
            <w:pPr>
              <w:tabs>
                <w:tab w:val="decimal" w:pos="7560"/>
                <w:tab w:val="decimal" w:pos="9000"/>
                <w:tab w:val="decimal" w:pos="11232"/>
              </w:tabs>
              <w:jc w:val="right"/>
              <w:rPr>
                <w:sz w:val="18"/>
              </w:rPr>
            </w:pPr>
            <w:r>
              <w:rPr>
                <w:sz w:val="18"/>
              </w:rPr>
              <w:t>4</w:t>
            </w:r>
          </w:p>
        </w:tc>
        <w:tc>
          <w:tcPr>
            <w:tcW w:w="992" w:type="dxa"/>
            <w:vAlign w:val="center"/>
          </w:tcPr>
          <w:p w:rsidR="008D6480" w:rsidRPr="007B4875" w:rsidRDefault="008D6480" w:rsidP="00C461F1">
            <w:pPr>
              <w:tabs>
                <w:tab w:val="decimal" w:pos="7560"/>
                <w:tab w:val="decimal" w:pos="9000"/>
                <w:tab w:val="decimal" w:pos="11232"/>
              </w:tabs>
              <w:jc w:val="right"/>
              <w:rPr>
                <w:sz w:val="18"/>
              </w:rPr>
            </w:pPr>
            <w:r>
              <w:rPr>
                <w:sz w:val="18"/>
              </w:rPr>
              <w:t>-</w:t>
            </w:r>
          </w:p>
        </w:tc>
        <w:tc>
          <w:tcPr>
            <w:tcW w:w="992" w:type="dxa"/>
            <w:vAlign w:val="center"/>
          </w:tcPr>
          <w:p w:rsidR="008D6480" w:rsidRPr="007B4875" w:rsidRDefault="008D6480" w:rsidP="00C461F1">
            <w:pPr>
              <w:tabs>
                <w:tab w:val="decimal" w:pos="7560"/>
                <w:tab w:val="decimal" w:pos="9000"/>
                <w:tab w:val="decimal" w:pos="11232"/>
              </w:tabs>
              <w:jc w:val="right"/>
              <w:rPr>
                <w:sz w:val="18"/>
              </w:rPr>
            </w:pPr>
            <w:r>
              <w:rPr>
                <w:sz w:val="18"/>
              </w:rPr>
              <w:t>-</w:t>
            </w:r>
          </w:p>
        </w:tc>
        <w:tc>
          <w:tcPr>
            <w:tcW w:w="993" w:type="dxa"/>
            <w:vAlign w:val="center"/>
          </w:tcPr>
          <w:p w:rsidR="008D6480" w:rsidRPr="007B4875" w:rsidRDefault="008D6480" w:rsidP="00C461F1">
            <w:pPr>
              <w:tabs>
                <w:tab w:val="decimal" w:pos="7560"/>
                <w:tab w:val="decimal" w:pos="9000"/>
                <w:tab w:val="decimal" w:pos="11232"/>
              </w:tabs>
              <w:jc w:val="right"/>
              <w:rPr>
                <w:sz w:val="18"/>
              </w:rPr>
            </w:pPr>
            <w:r>
              <w:rPr>
                <w:sz w:val="18"/>
              </w:rPr>
              <w:t>-</w:t>
            </w:r>
          </w:p>
        </w:tc>
        <w:tc>
          <w:tcPr>
            <w:tcW w:w="992" w:type="dxa"/>
            <w:vAlign w:val="center"/>
          </w:tcPr>
          <w:p w:rsidR="008D6480" w:rsidRPr="009A3664" w:rsidRDefault="008D6480" w:rsidP="00C461F1">
            <w:pPr>
              <w:tabs>
                <w:tab w:val="decimal" w:pos="7560"/>
                <w:tab w:val="decimal" w:pos="9000"/>
                <w:tab w:val="decimal" w:pos="11232"/>
              </w:tabs>
              <w:jc w:val="right"/>
              <w:rPr>
                <w:b/>
                <w:sz w:val="18"/>
              </w:rPr>
            </w:pPr>
            <w:r>
              <w:rPr>
                <w:b/>
                <w:sz w:val="18"/>
              </w:rPr>
              <w:t>4</w:t>
            </w:r>
          </w:p>
        </w:tc>
        <w:tc>
          <w:tcPr>
            <w:tcW w:w="283" w:type="dxa"/>
            <w:vAlign w:val="center"/>
          </w:tcPr>
          <w:p w:rsidR="008D6480" w:rsidRPr="007B4875" w:rsidRDefault="008D6480" w:rsidP="00C461F1">
            <w:pPr>
              <w:tabs>
                <w:tab w:val="decimal" w:pos="7560"/>
                <w:tab w:val="decimal" w:pos="9000"/>
                <w:tab w:val="decimal" w:pos="11232"/>
              </w:tabs>
              <w:jc w:val="right"/>
              <w:rPr>
                <w:sz w:val="18"/>
              </w:rPr>
            </w:pPr>
          </w:p>
        </w:tc>
        <w:tc>
          <w:tcPr>
            <w:tcW w:w="851" w:type="dxa"/>
            <w:vAlign w:val="center"/>
          </w:tcPr>
          <w:p w:rsidR="008D6480" w:rsidRPr="007B4875" w:rsidRDefault="008D6480" w:rsidP="00C461F1">
            <w:pPr>
              <w:tabs>
                <w:tab w:val="decimal" w:pos="7560"/>
                <w:tab w:val="decimal" w:pos="9000"/>
                <w:tab w:val="decimal" w:pos="11232"/>
              </w:tabs>
              <w:jc w:val="right"/>
              <w:rPr>
                <w:sz w:val="18"/>
              </w:rPr>
            </w:pPr>
            <w:r>
              <w:rPr>
                <w:sz w:val="18"/>
              </w:rPr>
              <w:t>4</w:t>
            </w:r>
          </w:p>
        </w:tc>
      </w:tr>
      <w:tr w:rsidR="008D6480" w:rsidRPr="007B4875" w:rsidTr="00C461F1">
        <w:tc>
          <w:tcPr>
            <w:tcW w:w="1701" w:type="dxa"/>
          </w:tcPr>
          <w:p w:rsidR="008D6480" w:rsidRPr="00883B95" w:rsidRDefault="008D6480" w:rsidP="00C461F1">
            <w:pPr>
              <w:pStyle w:val="Footer"/>
              <w:tabs>
                <w:tab w:val="clear" w:pos="4320"/>
                <w:tab w:val="clear" w:pos="8640"/>
                <w:tab w:val="decimal" w:pos="7560"/>
                <w:tab w:val="decimal" w:pos="9000"/>
                <w:tab w:val="decimal" w:pos="11232"/>
              </w:tabs>
              <w:rPr>
                <w:sz w:val="18"/>
                <w:lang w:val="en-GB"/>
              </w:rPr>
            </w:pPr>
            <w:r w:rsidRPr="00883B95">
              <w:rPr>
                <w:sz w:val="18"/>
                <w:lang w:val="en-GB"/>
              </w:rPr>
              <w:t xml:space="preserve">Inward </w:t>
            </w:r>
            <w:proofErr w:type="spellStart"/>
            <w:r w:rsidRPr="00883B95">
              <w:rPr>
                <w:sz w:val="18"/>
                <w:lang w:val="en-GB"/>
              </w:rPr>
              <w:t>Secondees</w:t>
            </w:r>
            <w:proofErr w:type="spellEnd"/>
          </w:p>
        </w:tc>
        <w:tc>
          <w:tcPr>
            <w:tcW w:w="993" w:type="dxa"/>
            <w:vAlign w:val="center"/>
          </w:tcPr>
          <w:p w:rsidR="008D6480" w:rsidRPr="007B4875" w:rsidRDefault="008D6480" w:rsidP="00C461F1">
            <w:pPr>
              <w:tabs>
                <w:tab w:val="decimal" w:pos="7560"/>
                <w:tab w:val="decimal" w:pos="9000"/>
                <w:tab w:val="decimal" w:pos="11232"/>
              </w:tabs>
              <w:jc w:val="right"/>
              <w:rPr>
                <w:sz w:val="18"/>
              </w:rPr>
            </w:pPr>
            <w:r>
              <w:rPr>
                <w:sz w:val="18"/>
              </w:rPr>
              <w:t>-</w:t>
            </w:r>
          </w:p>
        </w:tc>
        <w:tc>
          <w:tcPr>
            <w:tcW w:w="992" w:type="dxa"/>
            <w:vAlign w:val="center"/>
          </w:tcPr>
          <w:p w:rsidR="008D6480" w:rsidRPr="007B4875" w:rsidRDefault="008D6480" w:rsidP="00C461F1">
            <w:pPr>
              <w:tabs>
                <w:tab w:val="decimal" w:pos="7560"/>
                <w:tab w:val="decimal" w:pos="9000"/>
                <w:tab w:val="decimal" w:pos="11232"/>
              </w:tabs>
              <w:jc w:val="right"/>
              <w:rPr>
                <w:sz w:val="18"/>
              </w:rPr>
            </w:pPr>
            <w:r>
              <w:rPr>
                <w:sz w:val="18"/>
              </w:rPr>
              <w:t>-</w:t>
            </w:r>
          </w:p>
        </w:tc>
        <w:tc>
          <w:tcPr>
            <w:tcW w:w="1134" w:type="dxa"/>
            <w:vAlign w:val="center"/>
          </w:tcPr>
          <w:p w:rsidR="008D6480" w:rsidRPr="007B4875" w:rsidRDefault="008D6480" w:rsidP="00C461F1">
            <w:pPr>
              <w:tabs>
                <w:tab w:val="decimal" w:pos="7560"/>
                <w:tab w:val="decimal" w:pos="9000"/>
                <w:tab w:val="decimal" w:pos="11232"/>
              </w:tabs>
              <w:jc w:val="right"/>
              <w:rPr>
                <w:sz w:val="18"/>
              </w:rPr>
            </w:pPr>
            <w:r>
              <w:rPr>
                <w:sz w:val="18"/>
              </w:rPr>
              <w:t>-</w:t>
            </w:r>
          </w:p>
        </w:tc>
        <w:tc>
          <w:tcPr>
            <w:tcW w:w="992" w:type="dxa"/>
            <w:vAlign w:val="center"/>
          </w:tcPr>
          <w:p w:rsidR="008D6480" w:rsidRPr="007B4875" w:rsidRDefault="008D6480" w:rsidP="00C461F1">
            <w:pPr>
              <w:tabs>
                <w:tab w:val="decimal" w:pos="7560"/>
                <w:tab w:val="decimal" w:pos="9000"/>
                <w:tab w:val="decimal" w:pos="11232"/>
              </w:tabs>
              <w:jc w:val="right"/>
              <w:rPr>
                <w:sz w:val="18"/>
              </w:rPr>
            </w:pPr>
            <w:r>
              <w:rPr>
                <w:sz w:val="18"/>
              </w:rPr>
              <w:t>290</w:t>
            </w:r>
          </w:p>
        </w:tc>
        <w:tc>
          <w:tcPr>
            <w:tcW w:w="992" w:type="dxa"/>
            <w:vAlign w:val="center"/>
          </w:tcPr>
          <w:p w:rsidR="008D6480" w:rsidRPr="007B4875" w:rsidRDefault="008D6480" w:rsidP="00C461F1">
            <w:pPr>
              <w:tabs>
                <w:tab w:val="decimal" w:pos="7560"/>
                <w:tab w:val="decimal" w:pos="9000"/>
                <w:tab w:val="decimal" w:pos="11232"/>
              </w:tabs>
              <w:jc w:val="right"/>
              <w:rPr>
                <w:sz w:val="18"/>
              </w:rPr>
            </w:pPr>
            <w:r>
              <w:rPr>
                <w:sz w:val="18"/>
              </w:rPr>
              <w:t>25</w:t>
            </w:r>
          </w:p>
        </w:tc>
        <w:tc>
          <w:tcPr>
            <w:tcW w:w="993" w:type="dxa"/>
            <w:vAlign w:val="center"/>
          </w:tcPr>
          <w:p w:rsidR="008D6480" w:rsidRPr="007B4875" w:rsidRDefault="008D6480" w:rsidP="00C461F1">
            <w:pPr>
              <w:tabs>
                <w:tab w:val="decimal" w:pos="7560"/>
                <w:tab w:val="decimal" w:pos="9000"/>
                <w:tab w:val="decimal" w:pos="11232"/>
              </w:tabs>
              <w:jc w:val="right"/>
              <w:rPr>
                <w:sz w:val="18"/>
              </w:rPr>
            </w:pPr>
            <w:r>
              <w:rPr>
                <w:sz w:val="18"/>
              </w:rPr>
              <w:t>-</w:t>
            </w:r>
          </w:p>
        </w:tc>
        <w:tc>
          <w:tcPr>
            <w:tcW w:w="992" w:type="dxa"/>
            <w:vAlign w:val="center"/>
          </w:tcPr>
          <w:p w:rsidR="008D6480" w:rsidRPr="009A3664" w:rsidRDefault="008D6480" w:rsidP="00C461F1">
            <w:pPr>
              <w:tabs>
                <w:tab w:val="decimal" w:pos="7560"/>
                <w:tab w:val="decimal" w:pos="9000"/>
                <w:tab w:val="decimal" w:pos="11232"/>
              </w:tabs>
              <w:jc w:val="right"/>
              <w:rPr>
                <w:b/>
                <w:sz w:val="18"/>
              </w:rPr>
            </w:pPr>
            <w:r>
              <w:rPr>
                <w:b/>
                <w:sz w:val="18"/>
              </w:rPr>
              <w:t>315</w:t>
            </w:r>
          </w:p>
        </w:tc>
        <w:tc>
          <w:tcPr>
            <w:tcW w:w="283" w:type="dxa"/>
            <w:vAlign w:val="center"/>
          </w:tcPr>
          <w:p w:rsidR="008D6480" w:rsidRPr="007B4875" w:rsidRDefault="008D6480" w:rsidP="00C461F1">
            <w:pPr>
              <w:tabs>
                <w:tab w:val="decimal" w:pos="7560"/>
                <w:tab w:val="decimal" w:pos="9000"/>
                <w:tab w:val="decimal" w:pos="11232"/>
              </w:tabs>
              <w:jc w:val="right"/>
              <w:rPr>
                <w:sz w:val="18"/>
              </w:rPr>
            </w:pPr>
          </w:p>
        </w:tc>
        <w:tc>
          <w:tcPr>
            <w:tcW w:w="851" w:type="dxa"/>
            <w:vAlign w:val="center"/>
          </w:tcPr>
          <w:p w:rsidR="008D6480" w:rsidRPr="007B4875" w:rsidRDefault="008D6480" w:rsidP="007350DD">
            <w:pPr>
              <w:tabs>
                <w:tab w:val="decimal" w:pos="7560"/>
                <w:tab w:val="decimal" w:pos="9000"/>
                <w:tab w:val="decimal" w:pos="11232"/>
              </w:tabs>
              <w:jc w:val="right"/>
              <w:rPr>
                <w:sz w:val="18"/>
              </w:rPr>
            </w:pPr>
            <w:r>
              <w:rPr>
                <w:sz w:val="18"/>
              </w:rPr>
              <w:t>456</w:t>
            </w:r>
          </w:p>
        </w:tc>
      </w:tr>
      <w:tr w:rsidR="008D6480" w:rsidRPr="007B4875" w:rsidTr="00C461F1">
        <w:tc>
          <w:tcPr>
            <w:tcW w:w="1701" w:type="dxa"/>
          </w:tcPr>
          <w:p w:rsidR="008D6480" w:rsidRPr="00883B95" w:rsidRDefault="008D6480" w:rsidP="00C461F1">
            <w:pPr>
              <w:pStyle w:val="Footer"/>
              <w:tabs>
                <w:tab w:val="clear" w:pos="4320"/>
                <w:tab w:val="clear" w:pos="8640"/>
                <w:tab w:val="decimal" w:pos="7560"/>
                <w:tab w:val="decimal" w:pos="9000"/>
                <w:tab w:val="decimal" w:pos="11232"/>
              </w:tabs>
              <w:rPr>
                <w:sz w:val="18"/>
                <w:lang w:val="en-GB"/>
              </w:rPr>
            </w:pPr>
            <w:r w:rsidRPr="00883B95">
              <w:rPr>
                <w:sz w:val="18"/>
                <w:lang w:val="en-GB"/>
              </w:rPr>
              <w:t>Agency staff</w:t>
            </w:r>
          </w:p>
        </w:tc>
        <w:tc>
          <w:tcPr>
            <w:tcW w:w="993" w:type="dxa"/>
            <w:tcBorders>
              <w:bottom w:val="single" w:sz="4" w:space="0" w:color="auto"/>
            </w:tcBorders>
            <w:vAlign w:val="center"/>
          </w:tcPr>
          <w:p w:rsidR="008D6480" w:rsidRPr="007B4875" w:rsidRDefault="008D6480" w:rsidP="00C461F1">
            <w:pPr>
              <w:tabs>
                <w:tab w:val="decimal" w:pos="7560"/>
                <w:tab w:val="decimal" w:pos="9000"/>
                <w:tab w:val="decimal" w:pos="11232"/>
              </w:tabs>
              <w:jc w:val="right"/>
              <w:rPr>
                <w:sz w:val="18"/>
              </w:rPr>
            </w:pPr>
            <w:r>
              <w:rPr>
                <w:sz w:val="18"/>
              </w:rPr>
              <w:t>-</w:t>
            </w:r>
          </w:p>
        </w:tc>
        <w:tc>
          <w:tcPr>
            <w:tcW w:w="992" w:type="dxa"/>
            <w:tcBorders>
              <w:bottom w:val="single" w:sz="4" w:space="0" w:color="auto"/>
            </w:tcBorders>
            <w:vAlign w:val="center"/>
          </w:tcPr>
          <w:p w:rsidR="008D6480" w:rsidRPr="007B4875" w:rsidRDefault="008D6480" w:rsidP="00C461F1">
            <w:pPr>
              <w:tabs>
                <w:tab w:val="decimal" w:pos="7560"/>
                <w:tab w:val="decimal" w:pos="9000"/>
                <w:tab w:val="decimal" w:pos="11232"/>
              </w:tabs>
              <w:jc w:val="right"/>
              <w:rPr>
                <w:sz w:val="18"/>
              </w:rPr>
            </w:pPr>
            <w:r>
              <w:rPr>
                <w:sz w:val="18"/>
              </w:rPr>
              <w:t>-</w:t>
            </w:r>
          </w:p>
        </w:tc>
        <w:tc>
          <w:tcPr>
            <w:tcW w:w="1134" w:type="dxa"/>
            <w:tcBorders>
              <w:bottom w:val="single" w:sz="4" w:space="0" w:color="auto"/>
            </w:tcBorders>
            <w:vAlign w:val="center"/>
          </w:tcPr>
          <w:p w:rsidR="008D6480" w:rsidRPr="007B4875" w:rsidRDefault="008D6480" w:rsidP="00C461F1">
            <w:pPr>
              <w:tabs>
                <w:tab w:val="decimal" w:pos="7560"/>
                <w:tab w:val="decimal" w:pos="9000"/>
                <w:tab w:val="decimal" w:pos="11232"/>
              </w:tabs>
              <w:jc w:val="right"/>
              <w:rPr>
                <w:sz w:val="18"/>
              </w:rPr>
            </w:pPr>
            <w:r>
              <w:rPr>
                <w:sz w:val="18"/>
              </w:rPr>
              <w:t>-</w:t>
            </w:r>
          </w:p>
        </w:tc>
        <w:tc>
          <w:tcPr>
            <w:tcW w:w="992" w:type="dxa"/>
            <w:tcBorders>
              <w:bottom w:val="single" w:sz="4" w:space="0" w:color="auto"/>
            </w:tcBorders>
            <w:vAlign w:val="center"/>
          </w:tcPr>
          <w:p w:rsidR="008D6480" w:rsidRPr="007B4875" w:rsidRDefault="008D6480" w:rsidP="00C461F1">
            <w:pPr>
              <w:tabs>
                <w:tab w:val="decimal" w:pos="7560"/>
                <w:tab w:val="decimal" w:pos="9000"/>
                <w:tab w:val="decimal" w:pos="11232"/>
              </w:tabs>
              <w:jc w:val="right"/>
              <w:rPr>
                <w:sz w:val="18"/>
              </w:rPr>
            </w:pPr>
            <w:r>
              <w:rPr>
                <w:sz w:val="18"/>
              </w:rPr>
              <w:t>-</w:t>
            </w:r>
          </w:p>
        </w:tc>
        <w:tc>
          <w:tcPr>
            <w:tcW w:w="992" w:type="dxa"/>
            <w:tcBorders>
              <w:bottom w:val="single" w:sz="4" w:space="0" w:color="auto"/>
            </w:tcBorders>
            <w:vAlign w:val="center"/>
          </w:tcPr>
          <w:p w:rsidR="008D6480" w:rsidRPr="007B4875" w:rsidRDefault="008D6480" w:rsidP="00B21840">
            <w:pPr>
              <w:tabs>
                <w:tab w:val="decimal" w:pos="7560"/>
                <w:tab w:val="decimal" w:pos="9000"/>
                <w:tab w:val="decimal" w:pos="11232"/>
              </w:tabs>
              <w:jc w:val="right"/>
              <w:rPr>
                <w:sz w:val="18"/>
              </w:rPr>
            </w:pPr>
            <w:r>
              <w:rPr>
                <w:sz w:val="18"/>
              </w:rPr>
              <w:t>2,363</w:t>
            </w:r>
          </w:p>
        </w:tc>
        <w:tc>
          <w:tcPr>
            <w:tcW w:w="993" w:type="dxa"/>
            <w:tcBorders>
              <w:bottom w:val="single" w:sz="4" w:space="0" w:color="auto"/>
            </w:tcBorders>
            <w:vAlign w:val="center"/>
          </w:tcPr>
          <w:p w:rsidR="008D6480" w:rsidRPr="007B4875" w:rsidRDefault="008D6480" w:rsidP="00C461F1">
            <w:pPr>
              <w:tabs>
                <w:tab w:val="decimal" w:pos="7560"/>
                <w:tab w:val="decimal" w:pos="9000"/>
                <w:tab w:val="decimal" w:pos="11232"/>
              </w:tabs>
              <w:jc w:val="right"/>
              <w:rPr>
                <w:sz w:val="18"/>
              </w:rPr>
            </w:pPr>
            <w:r>
              <w:rPr>
                <w:sz w:val="18"/>
              </w:rPr>
              <w:t>-</w:t>
            </w:r>
          </w:p>
        </w:tc>
        <w:tc>
          <w:tcPr>
            <w:tcW w:w="992" w:type="dxa"/>
            <w:tcBorders>
              <w:bottom w:val="single" w:sz="4" w:space="0" w:color="auto"/>
            </w:tcBorders>
            <w:vAlign w:val="center"/>
          </w:tcPr>
          <w:p w:rsidR="008D6480" w:rsidRPr="009A3664" w:rsidRDefault="008D6480" w:rsidP="00B21840">
            <w:pPr>
              <w:tabs>
                <w:tab w:val="decimal" w:pos="7560"/>
                <w:tab w:val="decimal" w:pos="9000"/>
                <w:tab w:val="decimal" w:pos="11232"/>
              </w:tabs>
              <w:jc w:val="right"/>
              <w:rPr>
                <w:b/>
                <w:sz w:val="18"/>
              </w:rPr>
            </w:pPr>
            <w:r>
              <w:rPr>
                <w:b/>
                <w:sz w:val="18"/>
              </w:rPr>
              <w:t>2,363</w:t>
            </w:r>
          </w:p>
        </w:tc>
        <w:tc>
          <w:tcPr>
            <w:tcW w:w="283" w:type="dxa"/>
            <w:vAlign w:val="center"/>
          </w:tcPr>
          <w:p w:rsidR="008D6480" w:rsidRPr="007B4875" w:rsidRDefault="008D6480" w:rsidP="00C461F1">
            <w:pPr>
              <w:tabs>
                <w:tab w:val="decimal" w:pos="7560"/>
                <w:tab w:val="decimal" w:pos="9000"/>
                <w:tab w:val="decimal" w:pos="11232"/>
              </w:tabs>
              <w:jc w:val="right"/>
              <w:rPr>
                <w:sz w:val="18"/>
              </w:rPr>
            </w:pPr>
          </w:p>
        </w:tc>
        <w:tc>
          <w:tcPr>
            <w:tcW w:w="851" w:type="dxa"/>
            <w:tcBorders>
              <w:bottom w:val="single" w:sz="4" w:space="0" w:color="auto"/>
            </w:tcBorders>
            <w:vAlign w:val="center"/>
          </w:tcPr>
          <w:p w:rsidR="008D6480" w:rsidRPr="007B4875" w:rsidRDefault="008D6480" w:rsidP="00C461F1">
            <w:pPr>
              <w:tabs>
                <w:tab w:val="decimal" w:pos="7560"/>
                <w:tab w:val="decimal" w:pos="9000"/>
                <w:tab w:val="decimal" w:pos="11232"/>
              </w:tabs>
              <w:jc w:val="right"/>
              <w:rPr>
                <w:sz w:val="18"/>
              </w:rPr>
            </w:pPr>
            <w:r>
              <w:rPr>
                <w:sz w:val="18"/>
              </w:rPr>
              <w:t>2,867</w:t>
            </w:r>
          </w:p>
        </w:tc>
      </w:tr>
      <w:tr w:rsidR="008D6480" w:rsidRPr="007B4875" w:rsidTr="00C461F1">
        <w:trPr>
          <w:trHeight w:val="59"/>
        </w:trPr>
        <w:tc>
          <w:tcPr>
            <w:tcW w:w="1701" w:type="dxa"/>
          </w:tcPr>
          <w:p w:rsidR="008D6480" w:rsidRPr="007B4875" w:rsidRDefault="008D6480" w:rsidP="00C461F1">
            <w:pPr>
              <w:tabs>
                <w:tab w:val="decimal" w:pos="7560"/>
                <w:tab w:val="decimal" w:pos="9000"/>
                <w:tab w:val="decimal" w:pos="11232"/>
              </w:tabs>
              <w:rPr>
                <w:b/>
                <w:sz w:val="18"/>
              </w:rPr>
            </w:pPr>
            <w:r w:rsidRPr="007B4875">
              <w:rPr>
                <w:b/>
                <w:sz w:val="18"/>
              </w:rPr>
              <w:t>Total</w:t>
            </w:r>
          </w:p>
        </w:tc>
        <w:tc>
          <w:tcPr>
            <w:tcW w:w="993" w:type="dxa"/>
            <w:tcBorders>
              <w:top w:val="single" w:sz="4" w:space="0" w:color="auto"/>
              <w:bottom w:val="single" w:sz="4" w:space="0" w:color="auto"/>
            </w:tcBorders>
            <w:vAlign w:val="center"/>
          </w:tcPr>
          <w:p w:rsidR="008D6480" w:rsidRPr="006F7177" w:rsidRDefault="008D6480" w:rsidP="00C461F1">
            <w:pPr>
              <w:tabs>
                <w:tab w:val="decimal" w:pos="7560"/>
                <w:tab w:val="decimal" w:pos="9000"/>
                <w:tab w:val="decimal" w:pos="11232"/>
              </w:tabs>
              <w:jc w:val="right"/>
              <w:rPr>
                <w:b/>
                <w:sz w:val="18"/>
              </w:rPr>
            </w:pPr>
            <w:r>
              <w:rPr>
                <w:b/>
                <w:sz w:val="18"/>
              </w:rPr>
              <w:t>815</w:t>
            </w:r>
          </w:p>
        </w:tc>
        <w:tc>
          <w:tcPr>
            <w:tcW w:w="992" w:type="dxa"/>
            <w:tcBorders>
              <w:top w:val="single" w:sz="4" w:space="0" w:color="auto"/>
              <w:bottom w:val="single" w:sz="4" w:space="0" w:color="auto"/>
            </w:tcBorders>
            <w:vAlign w:val="center"/>
          </w:tcPr>
          <w:p w:rsidR="008D6480" w:rsidRPr="006F7177" w:rsidRDefault="008D6480" w:rsidP="00C461F1">
            <w:pPr>
              <w:tabs>
                <w:tab w:val="decimal" w:pos="7560"/>
                <w:tab w:val="decimal" w:pos="9000"/>
                <w:tab w:val="decimal" w:pos="11232"/>
              </w:tabs>
              <w:jc w:val="right"/>
              <w:rPr>
                <w:b/>
                <w:sz w:val="18"/>
              </w:rPr>
            </w:pPr>
            <w:r>
              <w:rPr>
                <w:b/>
                <w:sz w:val="18"/>
              </w:rPr>
              <w:t>78</w:t>
            </w:r>
          </w:p>
        </w:tc>
        <w:tc>
          <w:tcPr>
            <w:tcW w:w="1134" w:type="dxa"/>
            <w:tcBorders>
              <w:top w:val="single" w:sz="4" w:space="0" w:color="auto"/>
              <w:bottom w:val="single" w:sz="4" w:space="0" w:color="auto"/>
            </w:tcBorders>
            <w:vAlign w:val="center"/>
          </w:tcPr>
          <w:p w:rsidR="008D6480" w:rsidRPr="006F7177" w:rsidRDefault="008D6480" w:rsidP="00C461F1">
            <w:pPr>
              <w:tabs>
                <w:tab w:val="decimal" w:pos="7560"/>
                <w:tab w:val="decimal" w:pos="9000"/>
                <w:tab w:val="decimal" w:pos="11232"/>
              </w:tabs>
              <w:jc w:val="right"/>
              <w:rPr>
                <w:b/>
                <w:sz w:val="18"/>
              </w:rPr>
            </w:pPr>
            <w:r>
              <w:rPr>
                <w:b/>
                <w:sz w:val="18"/>
              </w:rPr>
              <w:t>75,298</w:t>
            </w:r>
          </w:p>
        </w:tc>
        <w:tc>
          <w:tcPr>
            <w:tcW w:w="992" w:type="dxa"/>
            <w:tcBorders>
              <w:top w:val="single" w:sz="4" w:space="0" w:color="auto"/>
              <w:bottom w:val="single" w:sz="4" w:space="0" w:color="auto"/>
            </w:tcBorders>
            <w:vAlign w:val="center"/>
          </w:tcPr>
          <w:p w:rsidR="008D6480" w:rsidRPr="006F7177" w:rsidRDefault="008D6480" w:rsidP="00C461F1">
            <w:pPr>
              <w:tabs>
                <w:tab w:val="decimal" w:pos="7560"/>
                <w:tab w:val="decimal" w:pos="9000"/>
                <w:tab w:val="decimal" w:pos="11232"/>
              </w:tabs>
              <w:jc w:val="right"/>
              <w:rPr>
                <w:b/>
                <w:sz w:val="18"/>
              </w:rPr>
            </w:pPr>
            <w:r>
              <w:rPr>
                <w:b/>
                <w:sz w:val="18"/>
              </w:rPr>
              <w:t>290</w:t>
            </w:r>
          </w:p>
        </w:tc>
        <w:tc>
          <w:tcPr>
            <w:tcW w:w="992" w:type="dxa"/>
            <w:tcBorders>
              <w:top w:val="single" w:sz="4" w:space="0" w:color="auto"/>
              <w:bottom w:val="single" w:sz="4" w:space="0" w:color="auto"/>
            </w:tcBorders>
            <w:vAlign w:val="center"/>
          </w:tcPr>
          <w:p w:rsidR="008D6480" w:rsidRPr="006F7177" w:rsidRDefault="008D6480" w:rsidP="00C461F1">
            <w:pPr>
              <w:tabs>
                <w:tab w:val="decimal" w:pos="7560"/>
                <w:tab w:val="decimal" w:pos="9000"/>
                <w:tab w:val="decimal" w:pos="11232"/>
              </w:tabs>
              <w:jc w:val="right"/>
              <w:rPr>
                <w:b/>
                <w:sz w:val="18"/>
              </w:rPr>
            </w:pPr>
            <w:r>
              <w:rPr>
                <w:b/>
                <w:sz w:val="18"/>
              </w:rPr>
              <w:t>2,979</w:t>
            </w:r>
          </w:p>
        </w:tc>
        <w:tc>
          <w:tcPr>
            <w:tcW w:w="993" w:type="dxa"/>
            <w:tcBorders>
              <w:top w:val="single" w:sz="4" w:space="0" w:color="auto"/>
              <w:bottom w:val="single" w:sz="4" w:space="0" w:color="auto"/>
            </w:tcBorders>
            <w:vAlign w:val="center"/>
          </w:tcPr>
          <w:p w:rsidR="008D6480" w:rsidRPr="006F7177" w:rsidRDefault="008D6480" w:rsidP="00B21840">
            <w:pPr>
              <w:tabs>
                <w:tab w:val="decimal" w:pos="7560"/>
                <w:tab w:val="decimal" w:pos="9000"/>
                <w:tab w:val="decimal" w:pos="11232"/>
              </w:tabs>
              <w:jc w:val="right"/>
              <w:rPr>
                <w:b/>
                <w:sz w:val="18"/>
              </w:rPr>
            </w:pPr>
            <w:r>
              <w:rPr>
                <w:b/>
                <w:sz w:val="18"/>
              </w:rPr>
              <w:t>(127)</w:t>
            </w:r>
          </w:p>
        </w:tc>
        <w:tc>
          <w:tcPr>
            <w:tcW w:w="992" w:type="dxa"/>
            <w:tcBorders>
              <w:top w:val="single" w:sz="4" w:space="0" w:color="auto"/>
              <w:bottom w:val="single" w:sz="4" w:space="0" w:color="auto"/>
            </w:tcBorders>
            <w:vAlign w:val="center"/>
          </w:tcPr>
          <w:p w:rsidR="008D6480" w:rsidRPr="009A3664" w:rsidRDefault="008D6480" w:rsidP="00B21840">
            <w:pPr>
              <w:tabs>
                <w:tab w:val="decimal" w:pos="7560"/>
                <w:tab w:val="decimal" w:pos="9000"/>
                <w:tab w:val="decimal" w:pos="11232"/>
              </w:tabs>
              <w:jc w:val="right"/>
              <w:rPr>
                <w:b/>
                <w:sz w:val="18"/>
              </w:rPr>
            </w:pPr>
            <w:r>
              <w:rPr>
                <w:b/>
                <w:sz w:val="18"/>
              </w:rPr>
              <w:t>79,333</w:t>
            </w:r>
          </w:p>
        </w:tc>
        <w:tc>
          <w:tcPr>
            <w:tcW w:w="283" w:type="dxa"/>
            <w:vAlign w:val="center"/>
          </w:tcPr>
          <w:p w:rsidR="008D6480" w:rsidRPr="007B4875" w:rsidRDefault="008D6480" w:rsidP="00C461F1">
            <w:pPr>
              <w:tabs>
                <w:tab w:val="decimal" w:pos="7560"/>
                <w:tab w:val="decimal" w:pos="9000"/>
                <w:tab w:val="decimal" w:pos="11232"/>
              </w:tabs>
              <w:jc w:val="right"/>
              <w:rPr>
                <w:sz w:val="18"/>
              </w:rPr>
            </w:pPr>
          </w:p>
        </w:tc>
        <w:tc>
          <w:tcPr>
            <w:tcW w:w="851" w:type="dxa"/>
            <w:tcBorders>
              <w:top w:val="single" w:sz="4" w:space="0" w:color="auto"/>
              <w:bottom w:val="single" w:sz="4" w:space="0" w:color="auto"/>
            </w:tcBorders>
            <w:vAlign w:val="center"/>
          </w:tcPr>
          <w:p w:rsidR="008D6480" w:rsidRPr="006F7177" w:rsidRDefault="008D6480" w:rsidP="00C461F1">
            <w:pPr>
              <w:tabs>
                <w:tab w:val="decimal" w:pos="7560"/>
                <w:tab w:val="decimal" w:pos="9000"/>
                <w:tab w:val="decimal" w:pos="11232"/>
              </w:tabs>
              <w:jc w:val="right"/>
              <w:rPr>
                <w:b/>
                <w:sz w:val="18"/>
              </w:rPr>
            </w:pPr>
            <w:r>
              <w:rPr>
                <w:b/>
                <w:sz w:val="18"/>
              </w:rPr>
              <w:t>76,117</w:t>
            </w:r>
          </w:p>
        </w:tc>
      </w:tr>
      <w:tr w:rsidR="008D6480" w:rsidRPr="0072334C" w:rsidTr="00C461F1">
        <w:trPr>
          <w:trHeight w:val="59"/>
        </w:trPr>
        <w:tc>
          <w:tcPr>
            <w:tcW w:w="1701" w:type="dxa"/>
          </w:tcPr>
          <w:p w:rsidR="008D6480" w:rsidRPr="0072334C" w:rsidRDefault="008D6480" w:rsidP="00C461F1">
            <w:pPr>
              <w:tabs>
                <w:tab w:val="decimal" w:pos="7560"/>
                <w:tab w:val="decimal" w:pos="9000"/>
                <w:tab w:val="decimal" w:pos="11232"/>
              </w:tabs>
              <w:rPr>
                <w:sz w:val="18"/>
              </w:rPr>
            </w:pPr>
            <w:r w:rsidRPr="0072334C">
              <w:rPr>
                <w:sz w:val="18"/>
              </w:rPr>
              <w:t xml:space="preserve">Compensation for Loss of Office </w:t>
            </w:r>
          </w:p>
        </w:tc>
        <w:tc>
          <w:tcPr>
            <w:tcW w:w="993" w:type="dxa"/>
            <w:tcBorders>
              <w:top w:val="single" w:sz="4" w:space="0" w:color="auto"/>
              <w:bottom w:val="single" w:sz="4" w:space="0" w:color="auto"/>
            </w:tcBorders>
            <w:vAlign w:val="center"/>
          </w:tcPr>
          <w:p w:rsidR="008D6480" w:rsidRPr="0072334C" w:rsidRDefault="008D6480" w:rsidP="00C461F1">
            <w:pPr>
              <w:tabs>
                <w:tab w:val="decimal" w:pos="7560"/>
                <w:tab w:val="decimal" w:pos="9000"/>
                <w:tab w:val="decimal" w:pos="11232"/>
              </w:tabs>
              <w:jc w:val="right"/>
              <w:rPr>
                <w:sz w:val="18"/>
              </w:rPr>
            </w:pPr>
            <w:r>
              <w:rPr>
                <w:sz w:val="18"/>
              </w:rPr>
              <w:t>-</w:t>
            </w:r>
          </w:p>
        </w:tc>
        <w:tc>
          <w:tcPr>
            <w:tcW w:w="992" w:type="dxa"/>
            <w:tcBorders>
              <w:top w:val="single" w:sz="4" w:space="0" w:color="auto"/>
              <w:bottom w:val="single" w:sz="4" w:space="0" w:color="auto"/>
            </w:tcBorders>
            <w:vAlign w:val="center"/>
          </w:tcPr>
          <w:p w:rsidR="008D6480" w:rsidRPr="0072334C" w:rsidRDefault="008D6480" w:rsidP="00C461F1">
            <w:pPr>
              <w:tabs>
                <w:tab w:val="decimal" w:pos="7560"/>
                <w:tab w:val="decimal" w:pos="9000"/>
                <w:tab w:val="decimal" w:pos="11232"/>
              </w:tabs>
              <w:jc w:val="right"/>
              <w:rPr>
                <w:sz w:val="18"/>
              </w:rPr>
            </w:pPr>
            <w:r>
              <w:rPr>
                <w:sz w:val="18"/>
              </w:rPr>
              <w:t>-</w:t>
            </w:r>
          </w:p>
        </w:tc>
        <w:tc>
          <w:tcPr>
            <w:tcW w:w="1134" w:type="dxa"/>
            <w:tcBorders>
              <w:top w:val="single" w:sz="4" w:space="0" w:color="auto"/>
              <w:bottom w:val="single" w:sz="4" w:space="0" w:color="auto"/>
            </w:tcBorders>
            <w:vAlign w:val="center"/>
          </w:tcPr>
          <w:p w:rsidR="008D6480" w:rsidRPr="0072334C" w:rsidRDefault="008D6480" w:rsidP="00C461F1">
            <w:pPr>
              <w:tabs>
                <w:tab w:val="decimal" w:pos="7560"/>
                <w:tab w:val="decimal" w:pos="9000"/>
                <w:tab w:val="decimal" w:pos="11232"/>
              </w:tabs>
              <w:jc w:val="right"/>
              <w:rPr>
                <w:sz w:val="18"/>
              </w:rPr>
            </w:pPr>
            <w:r>
              <w:rPr>
                <w:sz w:val="18"/>
              </w:rPr>
              <w:t>-</w:t>
            </w:r>
          </w:p>
        </w:tc>
        <w:tc>
          <w:tcPr>
            <w:tcW w:w="992" w:type="dxa"/>
            <w:tcBorders>
              <w:top w:val="single" w:sz="4" w:space="0" w:color="auto"/>
              <w:bottom w:val="single" w:sz="4" w:space="0" w:color="auto"/>
            </w:tcBorders>
            <w:vAlign w:val="center"/>
          </w:tcPr>
          <w:p w:rsidR="008D6480" w:rsidRPr="0072334C" w:rsidRDefault="008D6480" w:rsidP="00C461F1">
            <w:pPr>
              <w:tabs>
                <w:tab w:val="decimal" w:pos="7560"/>
                <w:tab w:val="decimal" w:pos="9000"/>
                <w:tab w:val="decimal" w:pos="11232"/>
              </w:tabs>
              <w:jc w:val="right"/>
              <w:rPr>
                <w:sz w:val="18"/>
              </w:rPr>
            </w:pPr>
            <w:r>
              <w:rPr>
                <w:sz w:val="18"/>
              </w:rPr>
              <w:t>-</w:t>
            </w:r>
          </w:p>
        </w:tc>
        <w:tc>
          <w:tcPr>
            <w:tcW w:w="992" w:type="dxa"/>
            <w:tcBorders>
              <w:top w:val="single" w:sz="4" w:space="0" w:color="auto"/>
              <w:bottom w:val="single" w:sz="4" w:space="0" w:color="auto"/>
            </w:tcBorders>
            <w:vAlign w:val="center"/>
          </w:tcPr>
          <w:p w:rsidR="008D6480" w:rsidRPr="0072334C" w:rsidRDefault="008D6480" w:rsidP="00C461F1">
            <w:pPr>
              <w:tabs>
                <w:tab w:val="decimal" w:pos="7560"/>
                <w:tab w:val="decimal" w:pos="9000"/>
                <w:tab w:val="decimal" w:pos="11232"/>
              </w:tabs>
              <w:jc w:val="right"/>
              <w:rPr>
                <w:sz w:val="18"/>
              </w:rPr>
            </w:pPr>
            <w:r>
              <w:rPr>
                <w:sz w:val="18"/>
              </w:rPr>
              <w:t>-</w:t>
            </w:r>
          </w:p>
        </w:tc>
        <w:tc>
          <w:tcPr>
            <w:tcW w:w="993" w:type="dxa"/>
            <w:tcBorders>
              <w:top w:val="single" w:sz="4" w:space="0" w:color="auto"/>
              <w:bottom w:val="single" w:sz="4" w:space="0" w:color="auto"/>
            </w:tcBorders>
            <w:vAlign w:val="center"/>
          </w:tcPr>
          <w:p w:rsidR="008D6480" w:rsidRPr="0072334C" w:rsidRDefault="008D6480" w:rsidP="00C461F1">
            <w:pPr>
              <w:tabs>
                <w:tab w:val="decimal" w:pos="7560"/>
                <w:tab w:val="decimal" w:pos="9000"/>
                <w:tab w:val="decimal" w:pos="11232"/>
              </w:tabs>
              <w:jc w:val="right"/>
              <w:rPr>
                <w:sz w:val="18"/>
              </w:rPr>
            </w:pPr>
            <w:r>
              <w:rPr>
                <w:sz w:val="18"/>
              </w:rPr>
              <w:t>-</w:t>
            </w:r>
          </w:p>
        </w:tc>
        <w:tc>
          <w:tcPr>
            <w:tcW w:w="992" w:type="dxa"/>
            <w:tcBorders>
              <w:top w:val="single" w:sz="4" w:space="0" w:color="auto"/>
              <w:bottom w:val="single" w:sz="4" w:space="0" w:color="auto"/>
            </w:tcBorders>
            <w:vAlign w:val="center"/>
          </w:tcPr>
          <w:p w:rsidR="008D6480" w:rsidRPr="0072334C" w:rsidRDefault="008D6480" w:rsidP="00C461F1">
            <w:pPr>
              <w:tabs>
                <w:tab w:val="decimal" w:pos="7560"/>
                <w:tab w:val="decimal" w:pos="9000"/>
                <w:tab w:val="decimal" w:pos="11232"/>
              </w:tabs>
              <w:jc w:val="right"/>
              <w:rPr>
                <w:sz w:val="18"/>
              </w:rPr>
            </w:pPr>
            <w:r>
              <w:rPr>
                <w:sz w:val="18"/>
              </w:rPr>
              <w:t>-</w:t>
            </w:r>
          </w:p>
        </w:tc>
        <w:tc>
          <w:tcPr>
            <w:tcW w:w="283" w:type="dxa"/>
            <w:vAlign w:val="center"/>
          </w:tcPr>
          <w:p w:rsidR="008D6480" w:rsidRPr="0072334C" w:rsidRDefault="008D6480" w:rsidP="00C461F1">
            <w:pPr>
              <w:tabs>
                <w:tab w:val="decimal" w:pos="7560"/>
                <w:tab w:val="decimal" w:pos="9000"/>
                <w:tab w:val="decimal" w:pos="11232"/>
              </w:tabs>
              <w:jc w:val="right"/>
              <w:rPr>
                <w:sz w:val="18"/>
              </w:rPr>
            </w:pPr>
          </w:p>
        </w:tc>
        <w:tc>
          <w:tcPr>
            <w:tcW w:w="851" w:type="dxa"/>
            <w:tcBorders>
              <w:top w:val="single" w:sz="4" w:space="0" w:color="auto"/>
              <w:bottom w:val="single" w:sz="4" w:space="0" w:color="auto"/>
            </w:tcBorders>
            <w:vAlign w:val="center"/>
          </w:tcPr>
          <w:p w:rsidR="008D6480" w:rsidRPr="0072334C" w:rsidRDefault="008D6480" w:rsidP="00C461F1">
            <w:pPr>
              <w:tabs>
                <w:tab w:val="decimal" w:pos="7560"/>
                <w:tab w:val="decimal" w:pos="9000"/>
                <w:tab w:val="decimal" w:pos="11232"/>
              </w:tabs>
              <w:jc w:val="right"/>
              <w:rPr>
                <w:sz w:val="18"/>
              </w:rPr>
            </w:pPr>
            <w:r>
              <w:rPr>
                <w:sz w:val="18"/>
              </w:rPr>
              <w:t>125</w:t>
            </w:r>
          </w:p>
        </w:tc>
      </w:tr>
      <w:tr w:rsidR="008D6480" w:rsidRPr="007B4875" w:rsidTr="00C461F1">
        <w:trPr>
          <w:trHeight w:val="59"/>
        </w:trPr>
        <w:tc>
          <w:tcPr>
            <w:tcW w:w="1701" w:type="dxa"/>
          </w:tcPr>
          <w:p w:rsidR="008D6480" w:rsidRPr="007B4875" w:rsidRDefault="008D6480" w:rsidP="00C461F1">
            <w:pPr>
              <w:tabs>
                <w:tab w:val="decimal" w:pos="7560"/>
                <w:tab w:val="decimal" w:pos="9000"/>
                <w:tab w:val="decimal" w:pos="11232"/>
              </w:tabs>
              <w:rPr>
                <w:b/>
                <w:sz w:val="18"/>
              </w:rPr>
            </w:pPr>
            <w:r w:rsidRPr="007B4875">
              <w:rPr>
                <w:b/>
                <w:sz w:val="18"/>
              </w:rPr>
              <w:t>Total</w:t>
            </w:r>
          </w:p>
        </w:tc>
        <w:tc>
          <w:tcPr>
            <w:tcW w:w="993" w:type="dxa"/>
            <w:tcBorders>
              <w:top w:val="single" w:sz="4" w:space="0" w:color="auto"/>
              <w:bottom w:val="single" w:sz="4" w:space="0" w:color="auto"/>
            </w:tcBorders>
            <w:vAlign w:val="center"/>
          </w:tcPr>
          <w:p w:rsidR="008D6480" w:rsidRPr="006F7177" w:rsidRDefault="008D6480" w:rsidP="00C461F1">
            <w:pPr>
              <w:tabs>
                <w:tab w:val="decimal" w:pos="7560"/>
                <w:tab w:val="decimal" w:pos="9000"/>
                <w:tab w:val="decimal" w:pos="11232"/>
              </w:tabs>
              <w:jc w:val="right"/>
              <w:rPr>
                <w:b/>
                <w:sz w:val="18"/>
              </w:rPr>
            </w:pPr>
            <w:r>
              <w:rPr>
                <w:b/>
                <w:sz w:val="18"/>
              </w:rPr>
              <w:t>815</w:t>
            </w:r>
          </w:p>
        </w:tc>
        <w:tc>
          <w:tcPr>
            <w:tcW w:w="992" w:type="dxa"/>
            <w:tcBorders>
              <w:top w:val="single" w:sz="4" w:space="0" w:color="auto"/>
              <w:bottom w:val="single" w:sz="4" w:space="0" w:color="auto"/>
            </w:tcBorders>
            <w:vAlign w:val="center"/>
          </w:tcPr>
          <w:p w:rsidR="008D6480" w:rsidRPr="006F7177" w:rsidRDefault="008D6480" w:rsidP="00C461F1">
            <w:pPr>
              <w:tabs>
                <w:tab w:val="decimal" w:pos="7560"/>
                <w:tab w:val="decimal" w:pos="9000"/>
                <w:tab w:val="decimal" w:pos="11232"/>
              </w:tabs>
              <w:jc w:val="right"/>
              <w:rPr>
                <w:b/>
                <w:sz w:val="18"/>
              </w:rPr>
            </w:pPr>
            <w:r>
              <w:rPr>
                <w:b/>
                <w:sz w:val="18"/>
              </w:rPr>
              <w:t>78</w:t>
            </w:r>
          </w:p>
        </w:tc>
        <w:tc>
          <w:tcPr>
            <w:tcW w:w="1134" w:type="dxa"/>
            <w:tcBorders>
              <w:top w:val="single" w:sz="4" w:space="0" w:color="auto"/>
              <w:bottom w:val="single" w:sz="4" w:space="0" w:color="auto"/>
            </w:tcBorders>
            <w:vAlign w:val="center"/>
          </w:tcPr>
          <w:p w:rsidR="008D6480" w:rsidRPr="006F7177" w:rsidRDefault="008D6480" w:rsidP="00C461F1">
            <w:pPr>
              <w:tabs>
                <w:tab w:val="decimal" w:pos="7560"/>
                <w:tab w:val="decimal" w:pos="9000"/>
                <w:tab w:val="decimal" w:pos="11232"/>
              </w:tabs>
              <w:jc w:val="right"/>
              <w:rPr>
                <w:b/>
                <w:sz w:val="18"/>
              </w:rPr>
            </w:pPr>
            <w:r>
              <w:rPr>
                <w:b/>
                <w:sz w:val="18"/>
              </w:rPr>
              <w:t>75,298</w:t>
            </w:r>
          </w:p>
        </w:tc>
        <w:tc>
          <w:tcPr>
            <w:tcW w:w="992" w:type="dxa"/>
            <w:tcBorders>
              <w:top w:val="single" w:sz="4" w:space="0" w:color="auto"/>
              <w:bottom w:val="single" w:sz="4" w:space="0" w:color="auto"/>
            </w:tcBorders>
            <w:vAlign w:val="center"/>
          </w:tcPr>
          <w:p w:rsidR="008D6480" w:rsidRPr="006F7177" w:rsidRDefault="008D6480" w:rsidP="00C461F1">
            <w:pPr>
              <w:tabs>
                <w:tab w:val="decimal" w:pos="7560"/>
                <w:tab w:val="decimal" w:pos="9000"/>
                <w:tab w:val="decimal" w:pos="11232"/>
              </w:tabs>
              <w:jc w:val="right"/>
              <w:rPr>
                <w:b/>
                <w:sz w:val="18"/>
              </w:rPr>
            </w:pPr>
            <w:r>
              <w:rPr>
                <w:b/>
                <w:sz w:val="18"/>
              </w:rPr>
              <w:t>290</w:t>
            </w:r>
          </w:p>
        </w:tc>
        <w:tc>
          <w:tcPr>
            <w:tcW w:w="992" w:type="dxa"/>
            <w:tcBorders>
              <w:top w:val="single" w:sz="4" w:space="0" w:color="auto"/>
              <w:bottom w:val="single" w:sz="4" w:space="0" w:color="auto"/>
            </w:tcBorders>
            <w:vAlign w:val="center"/>
          </w:tcPr>
          <w:p w:rsidR="008D6480" w:rsidRPr="006F7177" w:rsidRDefault="008D6480" w:rsidP="00C461F1">
            <w:pPr>
              <w:tabs>
                <w:tab w:val="decimal" w:pos="7560"/>
                <w:tab w:val="decimal" w:pos="9000"/>
                <w:tab w:val="decimal" w:pos="11232"/>
              </w:tabs>
              <w:jc w:val="right"/>
              <w:rPr>
                <w:b/>
                <w:sz w:val="18"/>
              </w:rPr>
            </w:pPr>
            <w:r>
              <w:rPr>
                <w:b/>
                <w:sz w:val="18"/>
              </w:rPr>
              <w:t>2,979</w:t>
            </w:r>
          </w:p>
        </w:tc>
        <w:tc>
          <w:tcPr>
            <w:tcW w:w="993" w:type="dxa"/>
            <w:tcBorders>
              <w:top w:val="single" w:sz="4" w:space="0" w:color="auto"/>
              <w:bottom w:val="single" w:sz="4" w:space="0" w:color="auto"/>
            </w:tcBorders>
            <w:vAlign w:val="center"/>
          </w:tcPr>
          <w:p w:rsidR="008D6480" w:rsidRPr="006F7177" w:rsidRDefault="008D6480" w:rsidP="00B21840">
            <w:pPr>
              <w:tabs>
                <w:tab w:val="decimal" w:pos="7560"/>
                <w:tab w:val="decimal" w:pos="9000"/>
                <w:tab w:val="decimal" w:pos="11232"/>
              </w:tabs>
              <w:jc w:val="right"/>
              <w:rPr>
                <w:b/>
                <w:sz w:val="18"/>
              </w:rPr>
            </w:pPr>
            <w:r>
              <w:rPr>
                <w:b/>
                <w:sz w:val="18"/>
              </w:rPr>
              <w:t>(127)</w:t>
            </w:r>
          </w:p>
        </w:tc>
        <w:tc>
          <w:tcPr>
            <w:tcW w:w="992" w:type="dxa"/>
            <w:tcBorders>
              <w:top w:val="single" w:sz="4" w:space="0" w:color="auto"/>
              <w:bottom w:val="single" w:sz="4" w:space="0" w:color="auto"/>
            </w:tcBorders>
            <w:vAlign w:val="center"/>
          </w:tcPr>
          <w:p w:rsidR="008D6480" w:rsidRPr="009A3664" w:rsidRDefault="008D6480" w:rsidP="00C461F1">
            <w:pPr>
              <w:tabs>
                <w:tab w:val="decimal" w:pos="7560"/>
                <w:tab w:val="decimal" w:pos="9000"/>
                <w:tab w:val="decimal" w:pos="11232"/>
              </w:tabs>
              <w:jc w:val="right"/>
              <w:rPr>
                <w:b/>
                <w:sz w:val="18"/>
              </w:rPr>
            </w:pPr>
            <w:r>
              <w:rPr>
                <w:b/>
                <w:sz w:val="18"/>
              </w:rPr>
              <w:t>79,333</w:t>
            </w:r>
          </w:p>
        </w:tc>
        <w:tc>
          <w:tcPr>
            <w:tcW w:w="283" w:type="dxa"/>
            <w:vAlign w:val="center"/>
          </w:tcPr>
          <w:p w:rsidR="008D6480" w:rsidRPr="007B4875" w:rsidRDefault="008D6480" w:rsidP="00C461F1">
            <w:pPr>
              <w:tabs>
                <w:tab w:val="decimal" w:pos="7560"/>
                <w:tab w:val="decimal" w:pos="9000"/>
                <w:tab w:val="decimal" w:pos="11232"/>
              </w:tabs>
              <w:jc w:val="right"/>
              <w:rPr>
                <w:sz w:val="18"/>
              </w:rPr>
            </w:pPr>
          </w:p>
        </w:tc>
        <w:tc>
          <w:tcPr>
            <w:tcW w:w="851" w:type="dxa"/>
            <w:tcBorders>
              <w:top w:val="single" w:sz="4" w:space="0" w:color="auto"/>
              <w:bottom w:val="single" w:sz="4" w:space="0" w:color="auto"/>
            </w:tcBorders>
            <w:vAlign w:val="center"/>
          </w:tcPr>
          <w:p w:rsidR="008D6480" w:rsidRPr="006F7177" w:rsidRDefault="008D6480" w:rsidP="00C461F1">
            <w:pPr>
              <w:tabs>
                <w:tab w:val="decimal" w:pos="7560"/>
                <w:tab w:val="decimal" w:pos="9000"/>
                <w:tab w:val="decimal" w:pos="11232"/>
              </w:tabs>
              <w:jc w:val="right"/>
              <w:rPr>
                <w:b/>
                <w:sz w:val="18"/>
              </w:rPr>
            </w:pPr>
            <w:r>
              <w:rPr>
                <w:b/>
                <w:sz w:val="18"/>
              </w:rPr>
              <w:t>76,242</w:t>
            </w:r>
          </w:p>
        </w:tc>
      </w:tr>
    </w:tbl>
    <w:p w:rsidR="008D6480" w:rsidRDefault="008D6480" w:rsidP="00F202FB"/>
    <w:p w:rsidR="008D6480" w:rsidRDefault="008D6480" w:rsidP="00F202FB">
      <w:pPr>
        <w:rPr>
          <w:b/>
        </w:rPr>
      </w:pPr>
      <w:r w:rsidRPr="00D90596">
        <w:rPr>
          <w:b/>
        </w:rPr>
        <w:t xml:space="preserve">Staff composition </w:t>
      </w:r>
    </w:p>
    <w:p w:rsidR="008D6480" w:rsidRDefault="008D6480" w:rsidP="00F202FB">
      <w:pPr>
        <w:rPr>
          <w:b/>
        </w:rPr>
      </w:pPr>
    </w:p>
    <w:p w:rsidR="008D6480" w:rsidRDefault="008D6480" w:rsidP="00F202FB">
      <w:r>
        <w:t>The table below includes the breakdown of the number of persons of each gender who were Directors and employees of the Board.</w:t>
      </w:r>
    </w:p>
    <w:p w:rsidR="008D6480" w:rsidRDefault="008D6480" w:rsidP="00F202FB"/>
    <w:tbl>
      <w:tblPr>
        <w:tblW w:w="9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2"/>
        <w:gridCol w:w="1157"/>
        <w:gridCol w:w="1157"/>
        <w:gridCol w:w="1157"/>
        <w:gridCol w:w="1157"/>
        <w:gridCol w:w="1157"/>
        <w:gridCol w:w="1158"/>
      </w:tblGrid>
      <w:tr w:rsidR="008D6480" w:rsidRPr="00ED5660" w:rsidTr="00883B95">
        <w:tc>
          <w:tcPr>
            <w:tcW w:w="2802" w:type="dxa"/>
          </w:tcPr>
          <w:p w:rsidR="008D6480" w:rsidRPr="00883B95" w:rsidRDefault="008D6480" w:rsidP="00F202FB">
            <w:pPr>
              <w:rPr>
                <w:sz w:val="18"/>
                <w:szCs w:val="18"/>
              </w:rPr>
            </w:pPr>
          </w:p>
        </w:tc>
        <w:tc>
          <w:tcPr>
            <w:tcW w:w="3471" w:type="dxa"/>
            <w:gridSpan w:val="3"/>
          </w:tcPr>
          <w:p w:rsidR="008D6480" w:rsidRPr="00883B95" w:rsidRDefault="008D6480" w:rsidP="00883B95">
            <w:pPr>
              <w:jc w:val="center"/>
              <w:rPr>
                <w:sz w:val="18"/>
                <w:szCs w:val="18"/>
              </w:rPr>
            </w:pPr>
            <w:r w:rsidRPr="00883B95">
              <w:rPr>
                <w:b/>
                <w:sz w:val="18"/>
                <w:szCs w:val="18"/>
              </w:rPr>
              <w:t>201</w:t>
            </w:r>
            <w:r>
              <w:rPr>
                <w:b/>
                <w:sz w:val="18"/>
                <w:szCs w:val="18"/>
              </w:rPr>
              <w:t>7</w:t>
            </w:r>
          </w:p>
        </w:tc>
        <w:tc>
          <w:tcPr>
            <w:tcW w:w="3472" w:type="dxa"/>
            <w:gridSpan w:val="3"/>
          </w:tcPr>
          <w:p w:rsidR="008D6480" w:rsidRPr="00883B95" w:rsidRDefault="008D6480" w:rsidP="00C61DC7">
            <w:pPr>
              <w:jc w:val="center"/>
              <w:rPr>
                <w:sz w:val="18"/>
                <w:szCs w:val="18"/>
              </w:rPr>
            </w:pPr>
            <w:r w:rsidRPr="00883B95">
              <w:rPr>
                <w:b/>
                <w:sz w:val="18"/>
                <w:szCs w:val="18"/>
              </w:rPr>
              <w:t>201</w:t>
            </w:r>
            <w:r>
              <w:rPr>
                <w:b/>
                <w:sz w:val="18"/>
                <w:szCs w:val="18"/>
              </w:rPr>
              <w:t>6</w:t>
            </w:r>
          </w:p>
        </w:tc>
      </w:tr>
      <w:tr w:rsidR="008D6480" w:rsidRPr="00ED5660" w:rsidTr="00883B95">
        <w:tc>
          <w:tcPr>
            <w:tcW w:w="2802" w:type="dxa"/>
          </w:tcPr>
          <w:p w:rsidR="008D6480" w:rsidRPr="00883B95" w:rsidRDefault="008D6480" w:rsidP="00F202FB">
            <w:pPr>
              <w:rPr>
                <w:sz w:val="18"/>
                <w:szCs w:val="18"/>
              </w:rPr>
            </w:pPr>
          </w:p>
        </w:tc>
        <w:tc>
          <w:tcPr>
            <w:tcW w:w="1157" w:type="dxa"/>
          </w:tcPr>
          <w:p w:rsidR="008D6480" w:rsidRPr="00883B95" w:rsidRDefault="008D6480" w:rsidP="00883B95">
            <w:pPr>
              <w:jc w:val="center"/>
              <w:rPr>
                <w:b/>
                <w:sz w:val="18"/>
                <w:szCs w:val="18"/>
              </w:rPr>
            </w:pPr>
            <w:r w:rsidRPr="00883B95">
              <w:rPr>
                <w:b/>
                <w:sz w:val="18"/>
                <w:szCs w:val="18"/>
              </w:rPr>
              <w:t>Male</w:t>
            </w:r>
          </w:p>
        </w:tc>
        <w:tc>
          <w:tcPr>
            <w:tcW w:w="1157" w:type="dxa"/>
          </w:tcPr>
          <w:p w:rsidR="008D6480" w:rsidRPr="00883B95" w:rsidRDefault="008D6480" w:rsidP="00883B95">
            <w:pPr>
              <w:jc w:val="center"/>
              <w:rPr>
                <w:b/>
                <w:sz w:val="18"/>
                <w:szCs w:val="18"/>
              </w:rPr>
            </w:pPr>
            <w:r w:rsidRPr="00883B95">
              <w:rPr>
                <w:b/>
                <w:sz w:val="18"/>
                <w:szCs w:val="18"/>
              </w:rPr>
              <w:t>Female</w:t>
            </w:r>
          </w:p>
        </w:tc>
        <w:tc>
          <w:tcPr>
            <w:tcW w:w="1157" w:type="dxa"/>
          </w:tcPr>
          <w:p w:rsidR="008D6480" w:rsidRPr="00883B95" w:rsidRDefault="008D6480" w:rsidP="00883B95">
            <w:pPr>
              <w:jc w:val="center"/>
              <w:rPr>
                <w:b/>
                <w:sz w:val="18"/>
                <w:szCs w:val="18"/>
              </w:rPr>
            </w:pPr>
            <w:r w:rsidRPr="00883B95">
              <w:rPr>
                <w:b/>
                <w:sz w:val="18"/>
                <w:szCs w:val="18"/>
              </w:rPr>
              <w:t>Total</w:t>
            </w:r>
          </w:p>
        </w:tc>
        <w:tc>
          <w:tcPr>
            <w:tcW w:w="1157" w:type="dxa"/>
          </w:tcPr>
          <w:p w:rsidR="008D6480" w:rsidRPr="00883B95" w:rsidRDefault="008D6480" w:rsidP="00883B95">
            <w:pPr>
              <w:jc w:val="center"/>
              <w:rPr>
                <w:b/>
                <w:sz w:val="18"/>
                <w:szCs w:val="18"/>
              </w:rPr>
            </w:pPr>
            <w:r w:rsidRPr="00883B95">
              <w:rPr>
                <w:b/>
                <w:sz w:val="18"/>
                <w:szCs w:val="18"/>
              </w:rPr>
              <w:t>Male</w:t>
            </w:r>
          </w:p>
        </w:tc>
        <w:tc>
          <w:tcPr>
            <w:tcW w:w="1157" w:type="dxa"/>
          </w:tcPr>
          <w:p w:rsidR="008D6480" w:rsidRPr="00883B95" w:rsidRDefault="008D6480" w:rsidP="00883B95">
            <w:pPr>
              <w:jc w:val="center"/>
              <w:rPr>
                <w:b/>
                <w:sz w:val="18"/>
                <w:szCs w:val="18"/>
              </w:rPr>
            </w:pPr>
            <w:r w:rsidRPr="00883B95">
              <w:rPr>
                <w:b/>
                <w:sz w:val="18"/>
                <w:szCs w:val="18"/>
              </w:rPr>
              <w:t>Female</w:t>
            </w:r>
          </w:p>
        </w:tc>
        <w:tc>
          <w:tcPr>
            <w:tcW w:w="1158" w:type="dxa"/>
          </w:tcPr>
          <w:p w:rsidR="008D6480" w:rsidRPr="00883B95" w:rsidRDefault="008D6480" w:rsidP="00883B95">
            <w:pPr>
              <w:jc w:val="center"/>
              <w:rPr>
                <w:b/>
                <w:sz w:val="18"/>
                <w:szCs w:val="18"/>
              </w:rPr>
            </w:pPr>
            <w:r w:rsidRPr="00883B95">
              <w:rPr>
                <w:b/>
                <w:sz w:val="18"/>
                <w:szCs w:val="18"/>
              </w:rPr>
              <w:t>Total</w:t>
            </w:r>
          </w:p>
        </w:tc>
      </w:tr>
      <w:tr w:rsidR="008D6480" w:rsidRPr="00ED5660" w:rsidTr="00883B95">
        <w:tc>
          <w:tcPr>
            <w:tcW w:w="2802" w:type="dxa"/>
          </w:tcPr>
          <w:p w:rsidR="008D6480" w:rsidRPr="00883B95" w:rsidRDefault="008D6480" w:rsidP="00F202FB">
            <w:pPr>
              <w:rPr>
                <w:sz w:val="18"/>
                <w:szCs w:val="18"/>
              </w:rPr>
            </w:pPr>
            <w:r w:rsidRPr="00883B95">
              <w:rPr>
                <w:sz w:val="18"/>
                <w:szCs w:val="18"/>
              </w:rPr>
              <w:t>Executive Directors</w:t>
            </w:r>
          </w:p>
        </w:tc>
        <w:tc>
          <w:tcPr>
            <w:tcW w:w="1157" w:type="dxa"/>
          </w:tcPr>
          <w:p w:rsidR="008D6480" w:rsidRPr="00883B95" w:rsidRDefault="008D6480" w:rsidP="00883B95">
            <w:pPr>
              <w:jc w:val="center"/>
              <w:rPr>
                <w:sz w:val="18"/>
                <w:szCs w:val="18"/>
              </w:rPr>
            </w:pPr>
            <w:r w:rsidRPr="00883B95">
              <w:rPr>
                <w:sz w:val="18"/>
                <w:szCs w:val="18"/>
              </w:rPr>
              <w:t>2</w:t>
            </w:r>
          </w:p>
        </w:tc>
        <w:tc>
          <w:tcPr>
            <w:tcW w:w="1157" w:type="dxa"/>
          </w:tcPr>
          <w:p w:rsidR="008D6480" w:rsidRPr="00883B95" w:rsidRDefault="008D6480" w:rsidP="00883B95">
            <w:pPr>
              <w:jc w:val="center"/>
              <w:rPr>
                <w:sz w:val="18"/>
                <w:szCs w:val="18"/>
              </w:rPr>
            </w:pPr>
            <w:r w:rsidRPr="00883B95">
              <w:rPr>
                <w:sz w:val="18"/>
                <w:szCs w:val="18"/>
              </w:rPr>
              <w:t>5</w:t>
            </w:r>
          </w:p>
        </w:tc>
        <w:tc>
          <w:tcPr>
            <w:tcW w:w="1157" w:type="dxa"/>
          </w:tcPr>
          <w:p w:rsidR="008D6480" w:rsidRPr="00883B95" w:rsidRDefault="008D6480" w:rsidP="00883B95">
            <w:pPr>
              <w:jc w:val="center"/>
              <w:rPr>
                <w:sz w:val="18"/>
                <w:szCs w:val="18"/>
              </w:rPr>
            </w:pPr>
            <w:r w:rsidRPr="00883B95">
              <w:rPr>
                <w:sz w:val="18"/>
                <w:szCs w:val="18"/>
              </w:rPr>
              <w:t>7</w:t>
            </w:r>
          </w:p>
        </w:tc>
        <w:tc>
          <w:tcPr>
            <w:tcW w:w="1157" w:type="dxa"/>
          </w:tcPr>
          <w:p w:rsidR="008D6480" w:rsidRPr="00883B95" w:rsidRDefault="008D6480" w:rsidP="00C61DC7">
            <w:pPr>
              <w:jc w:val="center"/>
              <w:rPr>
                <w:sz w:val="18"/>
                <w:szCs w:val="18"/>
              </w:rPr>
            </w:pPr>
            <w:r w:rsidRPr="00883B95">
              <w:rPr>
                <w:sz w:val="18"/>
                <w:szCs w:val="18"/>
              </w:rPr>
              <w:t>2</w:t>
            </w:r>
          </w:p>
        </w:tc>
        <w:tc>
          <w:tcPr>
            <w:tcW w:w="1157" w:type="dxa"/>
          </w:tcPr>
          <w:p w:rsidR="008D6480" w:rsidRPr="00883B95" w:rsidRDefault="008D6480" w:rsidP="00C61DC7">
            <w:pPr>
              <w:jc w:val="center"/>
              <w:rPr>
                <w:sz w:val="18"/>
                <w:szCs w:val="18"/>
              </w:rPr>
            </w:pPr>
            <w:r w:rsidRPr="00883B95">
              <w:rPr>
                <w:sz w:val="18"/>
                <w:szCs w:val="18"/>
              </w:rPr>
              <w:t>5</w:t>
            </w:r>
          </w:p>
        </w:tc>
        <w:tc>
          <w:tcPr>
            <w:tcW w:w="1158" w:type="dxa"/>
          </w:tcPr>
          <w:p w:rsidR="008D6480" w:rsidRPr="00883B95" w:rsidRDefault="008D6480" w:rsidP="00C61DC7">
            <w:pPr>
              <w:jc w:val="center"/>
              <w:rPr>
                <w:sz w:val="18"/>
                <w:szCs w:val="18"/>
              </w:rPr>
            </w:pPr>
            <w:r w:rsidRPr="00883B95">
              <w:rPr>
                <w:sz w:val="18"/>
                <w:szCs w:val="18"/>
              </w:rPr>
              <w:t>7</w:t>
            </w:r>
          </w:p>
        </w:tc>
      </w:tr>
      <w:tr w:rsidR="008D6480" w:rsidRPr="00ED5660" w:rsidTr="00883B95">
        <w:tc>
          <w:tcPr>
            <w:tcW w:w="2802" w:type="dxa"/>
          </w:tcPr>
          <w:p w:rsidR="008D6480" w:rsidRPr="00883B95" w:rsidRDefault="008D6480" w:rsidP="00F202FB">
            <w:pPr>
              <w:rPr>
                <w:sz w:val="18"/>
                <w:szCs w:val="18"/>
              </w:rPr>
            </w:pPr>
            <w:r w:rsidRPr="00883B95">
              <w:rPr>
                <w:sz w:val="18"/>
                <w:szCs w:val="18"/>
              </w:rPr>
              <w:t>Non-Executive Directors and Employee Director</w:t>
            </w:r>
          </w:p>
        </w:tc>
        <w:tc>
          <w:tcPr>
            <w:tcW w:w="1157" w:type="dxa"/>
          </w:tcPr>
          <w:p w:rsidR="008D6480" w:rsidRPr="00883B95" w:rsidRDefault="008D6480" w:rsidP="00883B95">
            <w:pPr>
              <w:jc w:val="center"/>
              <w:rPr>
                <w:sz w:val="18"/>
                <w:szCs w:val="18"/>
              </w:rPr>
            </w:pPr>
            <w:r w:rsidRPr="00883B95">
              <w:rPr>
                <w:sz w:val="18"/>
                <w:szCs w:val="18"/>
              </w:rPr>
              <w:t>4</w:t>
            </w:r>
          </w:p>
        </w:tc>
        <w:tc>
          <w:tcPr>
            <w:tcW w:w="1157" w:type="dxa"/>
          </w:tcPr>
          <w:p w:rsidR="008D6480" w:rsidRPr="00883B95" w:rsidRDefault="008D6480" w:rsidP="00883B95">
            <w:pPr>
              <w:jc w:val="center"/>
              <w:rPr>
                <w:sz w:val="18"/>
                <w:szCs w:val="18"/>
              </w:rPr>
            </w:pPr>
            <w:r>
              <w:rPr>
                <w:sz w:val="18"/>
                <w:szCs w:val="18"/>
              </w:rPr>
              <w:t>3</w:t>
            </w:r>
          </w:p>
        </w:tc>
        <w:tc>
          <w:tcPr>
            <w:tcW w:w="1157" w:type="dxa"/>
          </w:tcPr>
          <w:p w:rsidR="008D6480" w:rsidRPr="00883B95" w:rsidRDefault="008D6480" w:rsidP="00883B95">
            <w:pPr>
              <w:jc w:val="center"/>
              <w:rPr>
                <w:sz w:val="18"/>
                <w:szCs w:val="18"/>
              </w:rPr>
            </w:pPr>
            <w:r>
              <w:rPr>
                <w:sz w:val="18"/>
                <w:szCs w:val="18"/>
              </w:rPr>
              <w:t>7</w:t>
            </w:r>
          </w:p>
        </w:tc>
        <w:tc>
          <w:tcPr>
            <w:tcW w:w="1157" w:type="dxa"/>
          </w:tcPr>
          <w:p w:rsidR="008D6480" w:rsidRPr="00883B95" w:rsidRDefault="008D6480" w:rsidP="00C61DC7">
            <w:pPr>
              <w:jc w:val="center"/>
              <w:rPr>
                <w:sz w:val="18"/>
                <w:szCs w:val="18"/>
              </w:rPr>
            </w:pPr>
            <w:r w:rsidRPr="00883B95">
              <w:rPr>
                <w:sz w:val="18"/>
                <w:szCs w:val="18"/>
              </w:rPr>
              <w:t>4</w:t>
            </w:r>
          </w:p>
        </w:tc>
        <w:tc>
          <w:tcPr>
            <w:tcW w:w="1157" w:type="dxa"/>
          </w:tcPr>
          <w:p w:rsidR="008D6480" w:rsidRPr="00883B95" w:rsidRDefault="008D6480" w:rsidP="00C61DC7">
            <w:pPr>
              <w:jc w:val="center"/>
              <w:rPr>
                <w:sz w:val="18"/>
                <w:szCs w:val="18"/>
              </w:rPr>
            </w:pPr>
            <w:r w:rsidRPr="00883B95">
              <w:rPr>
                <w:sz w:val="18"/>
                <w:szCs w:val="18"/>
              </w:rPr>
              <w:t>4</w:t>
            </w:r>
          </w:p>
        </w:tc>
        <w:tc>
          <w:tcPr>
            <w:tcW w:w="1158" w:type="dxa"/>
          </w:tcPr>
          <w:p w:rsidR="008D6480" w:rsidRPr="00883B95" w:rsidRDefault="008D6480" w:rsidP="00C61DC7">
            <w:pPr>
              <w:jc w:val="center"/>
              <w:rPr>
                <w:sz w:val="18"/>
                <w:szCs w:val="18"/>
              </w:rPr>
            </w:pPr>
            <w:r w:rsidRPr="00883B95">
              <w:rPr>
                <w:sz w:val="18"/>
                <w:szCs w:val="18"/>
              </w:rPr>
              <w:t>8</w:t>
            </w:r>
          </w:p>
        </w:tc>
      </w:tr>
      <w:tr w:rsidR="008D6480" w:rsidRPr="00ED5660" w:rsidTr="00883B95">
        <w:tc>
          <w:tcPr>
            <w:tcW w:w="2802" w:type="dxa"/>
          </w:tcPr>
          <w:p w:rsidR="008D6480" w:rsidRPr="00883B95" w:rsidRDefault="008D6480" w:rsidP="00F202FB">
            <w:pPr>
              <w:rPr>
                <w:sz w:val="18"/>
                <w:szCs w:val="18"/>
              </w:rPr>
            </w:pPr>
            <w:r w:rsidRPr="00883B95">
              <w:rPr>
                <w:sz w:val="18"/>
                <w:szCs w:val="18"/>
              </w:rPr>
              <w:t>Senior Employees (as per remuneration Report)</w:t>
            </w:r>
          </w:p>
        </w:tc>
        <w:tc>
          <w:tcPr>
            <w:tcW w:w="1157" w:type="dxa"/>
          </w:tcPr>
          <w:p w:rsidR="008D6480" w:rsidRPr="00883B95" w:rsidRDefault="008D6480" w:rsidP="00883B95">
            <w:pPr>
              <w:jc w:val="center"/>
              <w:rPr>
                <w:sz w:val="18"/>
                <w:szCs w:val="18"/>
              </w:rPr>
            </w:pPr>
            <w:r w:rsidRPr="00883B95">
              <w:rPr>
                <w:sz w:val="18"/>
                <w:szCs w:val="18"/>
              </w:rPr>
              <w:t>-</w:t>
            </w:r>
          </w:p>
        </w:tc>
        <w:tc>
          <w:tcPr>
            <w:tcW w:w="1157" w:type="dxa"/>
          </w:tcPr>
          <w:p w:rsidR="008D6480" w:rsidRPr="00883B95" w:rsidRDefault="008D6480" w:rsidP="00883B95">
            <w:pPr>
              <w:jc w:val="center"/>
              <w:rPr>
                <w:sz w:val="18"/>
                <w:szCs w:val="18"/>
              </w:rPr>
            </w:pPr>
            <w:r w:rsidRPr="00883B95">
              <w:rPr>
                <w:sz w:val="18"/>
                <w:szCs w:val="18"/>
              </w:rPr>
              <w:t>-</w:t>
            </w:r>
          </w:p>
        </w:tc>
        <w:tc>
          <w:tcPr>
            <w:tcW w:w="1157" w:type="dxa"/>
          </w:tcPr>
          <w:p w:rsidR="008D6480" w:rsidRPr="00883B95" w:rsidRDefault="008D6480" w:rsidP="00883B95">
            <w:pPr>
              <w:jc w:val="center"/>
              <w:rPr>
                <w:sz w:val="18"/>
                <w:szCs w:val="18"/>
              </w:rPr>
            </w:pPr>
            <w:r w:rsidRPr="00883B95">
              <w:rPr>
                <w:sz w:val="18"/>
                <w:szCs w:val="18"/>
              </w:rPr>
              <w:t>-</w:t>
            </w:r>
          </w:p>
        </w:tc>
        <w:tc>
          <w:tcPr>
            <w:tcW w:w="1157" w:type="dxa"/>
          </w:tcPr>
          <w:p w:rsidR="008D6480" w:rsidRPr="00883B95" w:rsidRDefault="008D6480" w:rsidP="00C61DC7">
            <w:pPr>
              <w:jc w:val="center"/>
              <w:rPr>
                <w:sz w:val="18"/>
                <w:szCs w:val="18"/>
              </w:rPr>
            </w:pPr>
            <w:r w:rsidRPr="00883B95">
              <w:rPr>
                <w:sz w:val="18"/>
                <w:szCs w:val="18"/>
              </w:rPr>
              <w:t>-</w:t>
            </w:r>
          </w:p>
        </w:tc>
        <w:tc>
          <w:tcPr>
            <w:tcW w:w="1157" w:type="dxa"/>
          </w:tcPr>
          <w:p w:rsidR="008D6480" w:rsidRPr="00883B95" w:rsidRDefault="008D6480" w:rsidP="00C61DC7">
            <w:pPr>
              <w:jc w:val="center"/>
              <w:rPr>
                <w:sz w:val="18"/>
                <w:szCs w:val="18"/>
              </w:rPr>
            </w:pPr>
            <w:r w:rsidRPr="00883B95">
              <w:rPr>
                <w:sz w:val="18"/>
                <w:szCs w:val="18"/>
              </w:rPr>
              <w:t>-</w:t>
            </w:r>
          </w:p>
        </w:tc>
        <w:tc>
          <w:tcPr>
            <w:tcW w:w="1158" w:type="dxa"/>
          </w:tcPr>
          <w:p w:rsidR="008D6480" w:rsidRPr="00883B95" w:rsidRDefault="008D6480" w:rsidP="00C61DC7">
            <w:pPr>
              <w:jc w:val="center"/>
              <w:rPr>
                <w:sz w:val="18"/>
                <w:szCs w:val="18"/>
              </w:rPr>
            </w:pPr>
            <w:r w:rsidRPr="00883B95">
              <w:rPr>
                <w:sz w:val="18"/>
                <w:szCs w:val="18"/>
              </w:rPr>
              <w:t>-</w:t>
            </w:r>
          </w:p>
        </w:tc>
      </w:tr>
      <w:tr w:rsidR="008D6480" w:rsidRPr="00ED5660" w:rsidTr="00883B95">
        <w:tc>
          <w:tcPr>
            <w:tcW w:w="2802" w:type="dxa"/>
          </w:tcPr>
          <w:p w:rsidR="008D6480" w:rsidRPr="00883B95" w:rsidRDefault="008D6480" w:rsidP="00F202FB">
            <w:pPr>
              <w:rPr>
                <w:sz w:val="18"/>
                <w:szCs w:val="18"/>
              </w:rPr>
            </w:pPr>
            <w:r w:rsidRPr="00883B95">
              <w:rPr>
                <w:sz w:val="18"/>
                <w:szCs w:val="18"/>
              </w:rPr>
              <w:t>Other</w:t>
            </w:r>
          </w:p>
        </w:tc>
        <w:tc>
          <w:tcPr>
            <w:tcW w:w="1157" w:type="dxa"/>
          </w:tcPr>
          <w:p w:rsidR="008D6480" w:rsidRPr="00883B95" w:rsidRDefault="008D6480" w:rsidP="00C61DC7">
            <w:pPr>
              <w:jc w:val="center"/>
              <w:rPr>
                <w:sz w:val="18"/>
                <w:szCs w:val="18"/>
              </w:rPr>
            </w:pPr>
            <w:r w:rsidRPr="00883B95">
              <w:rPr>
                <w:sz w:val="18"/>
                <w:szCs w:val="18"/>
              </w:rPr>
              <w:t>5</w:t>
            </w:r>
            <w:r>
              <w:rPr>
                <w:sz w:val="18"/>
                <w:szCs w:val="18"/>
              </w:rPr>
              <w:t>76</w:t>
            </w:r>
          </w:p>
        </w:tc>
        <w:tc>
          <w:tcPr>
            <w:tcW w:w="1157" w:type="dxa"/>
          </w:tcPr>
          <w:p w:rsidR="008D6480" w:rsidRPr="00883B95" w:rsidRDefault="008D6480" w:rsidP="00883B95">
            <w:pPr>
              <w:jc w:val="center"/>
              <w:rPr>
                <w:sz w:val="18"/>
                <w:szCs w:val="18"/>
              </w:rPr>
            </w:pPr>
            <w:r>
              <w:rPr>
                <w:sz w:val="18"/>
                <w:szCs w:val="18"/>
              </w:rPr>
              <w:t>1,415</w:t>
            </w:r>
          </w:p>
        </w:tc>
        <w:tc>
          <w:tcPr>
            <w:tcW w:w="1157" w:type="dxa"/>
          </w:tcPr>
          <w:p w:rsidR="008D6480" w:rsidRPr="00883B95" w:rsidRDefault="008D6480" w:rsidP="00C61DC7">
            <w:pPr>
              <w:jc w:val="center"/>
              <w:rPr>
                <w:sz w:val="18"/>
                <w:szCs w:val="18"/>
              </w:rPr>
            </w:pPr>
            <w:r w:rsidRPr="00883B95">
              <w:rPr>
                <w:sz w:val="18"/>
                <w:szCs w:val="18"/>
              </w:rPr>
              <w:t>1,</w:t>
            </w:r>
            <w:r>
              <w:rPr>
                <w:sz w:val="18"/>
                <w:szCs w:val="18"/>
              </w:rPr>
              <w:t>991</w:t>
            </w:r>
          </w:p>
        </w:tc>
        <w:tc>
          <w:tcPr>
            <w:tcW w:w="1157" w:type="dxa"/>
          </w:tcPr>
          <w:p w:rsidR="008D6480" w:rsidRPr="00883B95" w:rsidRDefault="008D6480" w:rsidP="00C61DC7">
            <w:pPr>
              <w:jc w:val="center"/>
              <w:rPr>
                <w:sz w:val="18"/>
                <w:szCs w:val="18"/>
              </w:rPr>
            </w:pPr>
            <w:r w:rsidRPr="00883B95">
              <w:rPr>
                <w:sz w:val="18"/>
                <w:szCs w:val="18"/>
              </w:rPr>
              <w:t>520</w:t>
            </w:r>
          </w:p>
        </w:tc>
        <w:tc>
          <w:tcPr>
            <w:tcW w:w="1157" w:type="dxa"/>
          </w:tcPr>
          <w:p w:rsidR="008D6480" w:rsidRPr="00883B95" w:rsidRDefault="008D6480" w:rsidP="00C61DC7">
            <w:pPr>
              <w:jc w:val="center"/>
              <w:rPr>
                <w:sz w:val="18"/>
                <w:szCs w:val="18"/>
              </w:rPr>
            </w:pPr>
            <w:r w:rsidRPr="00883B95">
              <w:rPr>
                <w:sz w:val="18"/>
                <w:szCs w:val="18"/>
              </w:rPr>
              <w:t>1,303</w:t>
            </w:r>
          </w:p>
        </w:tc>
        <w:tc>
          <w:tcPr>
            <w:tcW w:w="1158" w:type="dxa"/>
          </w:tcPr>
          <w:p w:rsidR="008D6480" w:rsidRPr="00883B95" w:rsidRDefault="008D6480" w:rsidP="00C61DC7">
            <w:pPr>
              <w:jc w:val="center"/>
              <w:rPr>
                <w:sz w:val="18"/>
                <w:szCs w:val="18"/>
              </w:rPr>
            </w:pPr>
            <w:r w:rsidRPr="00883B95">
              <w:rPr>
                <w:sz w:val="18"/>
                <w:szCs w:val="18"/>
              </w:rPr>
              <w:t>1,823</w:t>
            </w:r>
          </w:p>
        </w:tc>
      </w:tr>
      <w:tr w:rsidR="008D6480" w:rsidRPr="00ED5660" w:rsidTr="00883B95">
        <w:tc>
          <w:tcPr>
            <w:tcW w:w="2802" w:type="dxa"/>
          </w:tcPr>
          <w:p w:rsidR="008D6480" w:rsidRPr="00883B95" w:rsidRDefault="008D6480" w:rsidP="00F202FB">
            <w:pPr>
              <w:rPr>
                <w:b/>
                <w:sz w:val="18"/>
                <w:szCs w:val="18"/>
              </w:rPr>
            </w:pPr>
            <w:r w:rsidRPr="00883B95">
              <w:rPr>
                <w:b/>
                <w:sz w:val="18"/>
                <w:szCs w:val="18"/>
              </w:rPr>
              <w:t xml:space="preserve">Total Headcount </w:t>
            </w:r>
          </w:p>
        </w:tc>
        <w:tc>
          <w:tcPr>
            <w:tcW w:w="1157" w:type="dxa"/>
          </w:tcPr>
          <w:p w:rsidR="008D6480" w:rsidRPr="00883B95" w:rsidRDefault="008D6480" w:rsidP="00883B95">
            <w:pPr>
              <w:jc w:val="center"/>
              <w:rPr>
                <w:b/>
                <w:sz w:val="18"/>
                <w:szCs w:val="18"/>
              </w:rPr>
            </w:pPr>
            <w:r>
              <w:rPr>
                <w:b/>
                <w:sz w:val="18"/>
                <w:szCs w:val="18"/>
              </w:rPr>
              <w:t>582</w:t>
            </w:r>
          </w:p>
        </w:tc>
        <w:tc>
          <w:tcPr>
            <w:tcW w:w="1157" w:type="dxa"/>
          </w:tcPr>
          <w:p w:rsidR="008D6480" w:rsidRPr="00883B95" w:rsidRDefault="008D6480" w:rsidP="00C61DC7">
            <w:pPr>
              <w:jc w:val="center"/>
              <w:rPr>
                <w:b/>
                <w:sz w:val="18"/>
                <w:szCs w:val="18"/>
              </w:rPr>
            </w:pPr>
            <w:r w:rsidRPr="00883B95">
              <w:rPr>
                <w:b/>
                <w:sz w:val="18"/>
                <w:szCs w:val="18"/>
              </w:rPr>
              <w:t>1,</w:t>
            </w:r>
            <w:r>
              <w:rPr>
                <w:b/>
                <w:sz w:val="18"/>
                <w:szCs w:val="18"/>
              </w:rPr>
              <w:t>423</w:t>
            </w:r>
          </w:p>
        </w:tc>
        <w:tc>
          <w:tcPr>
            <w:tcW w:w="1157" w:type="dxa"/>
          </w:tcPr>
          <w:p w:rsidR="008D6480" w:rsidRPr="00883B95" w:rsidRDefault="008D6480" w:rsidP="00883B95">
            <w:pPr>
              <w:jc w:val="center"/>
              <w:rPr>
                <w:b/>
                <w:sz w:val="18"/>
                <w:szCs w:val="18"/>
              </w:rPr>
            </w:pPr>
            <w:r>
              <w:rPr>
                <w:b/>
                <w:sz w:val="18"/>
                <w:szCs w:val="18"/>
              </w:rPr>
              <w:t>2,005</w:t>
            </w:r>
          </w:p>
        </w:tc>
        <w:tc>
          <w:tcPr>
            <w:tcW w:w="1157" w:type="dxa"/>
          </w:tcPr>
          <w:p w:rsidR="008D6480" w:rsidRPr="00883B95" w:rsidRDefault="008D6480" w:rsidP="00C61DC7">
            <w:pPr>
              <w:jc w:val="center"/>
              <w:rPr>
                <w:b/>
                <w:sz w:val="18"/>
                <w:szCs w:val="18"/>
              </w:rPr>
            </w:pPr>
            <w:r w:rsidRPr="00883B95">
              <w:rPr>
                <w:b/>
                <w:sz w:val="18"/>
                <w:szCs w:val="18"/>
              </w:rPr>
              <w:t>526</w:t>
            </w:r>
          </w:p>
        </w:tc>
        <w:tc>
          <w:tcPr>
            <w:tcW w:w="1157" w:type="dxa"/>
          </w:tcPr>
          <w:p w:rsidR="008D6480" w:rsidRPr="00883B95" w:rsidRDefault="008D6480" w:rsidP="00C61DC7">
            <w:pPr>
              <w:jc w:val="center"/>
              <w:rPr>
                <w:b/>
                <w:sz w:val="18"/>
                <w:szCs w:val="18"/>
              </w:rPr>
            </w:pPr>
            <w:r w:rsidRPr="00883B95">
              <w:rPr>
                <w:b/>
                <w:sz w:val="18"/>
                <w:szCs w:val="18"/>
              </w:rPr>
              <w:t>1,312</w:t>
            </w:r>
          </w:p>
        </w:tc>
        <w:tc>
          <w:tcPr>
            <w:tcW w:w="1158" w:type="dxa"/>
          </w:tcPr>
          <w:p w:rsidR="008D6480" w:rsidRPr="00883B95" w:rsidRDefault="008D6480" w:rsidP="00C61DC7">
            <w:pPr>
              <w:jc w:val="center"/>
              <w:rPr>
                <w:b/>
                <w:sz w:val="18"/>
                <w:szCs w:val="18"/>
              </w:rPr>
            </w:pPr>
            <w:r w:rsidRPr="00883B95">
              <w:rPr>
                <w:b/>
                <w:sz w:val="18"/>
                <w:szCs w:val="18"/>
              </w:rPr>
              <w:t>1,838</w:t>
            </w:r>
          </w:p>
        </w:tc>
      </w:tr>
    </w:tbl>
    <w:p w:rsidR="008D6480" w:rsidRDefault="008D6480" w:rsidP="00F202FB"/>
    <w:p w:rsidR="008D6480" w:rsidRDefault="008D6480" w:rsidP="00F202FB">
      <w:pPr>
        <w:rPr>
          <w:b/>
        </w:rPr>
      </w:pPr>
      <w:r w:rsidRPr="00C33840">
        <w:rPr>
          <w:b/>
        </w:rPr>
        <w:t>Sickness Absence</w:t>
      </w:r>
    </w:p>
    <w:p w:rsidR="008D6480" w:rsidRDefault="008D6480" w:rsidP="00F202FB">
      <w:pPr>
        <w:rPr>
          <w:b/>
        </w:rPr>
      </w:pPr>
    </w:p>
    <w:p w:rsidR="008D6480" w:rsidRPr="00CF60E5" w:rsidRDefault="008D6480" w:rsidP="0078662A">
      <w:pPr>
        <w:tabs>
          <w:tab w:val="decimal" w:pos="5760"/>
          <w:tab w:val="decimal" w:pos="7920"/>
          <w:tab w:val="decimal" w:pos="9431"/>
        </w:tabs>
      </w:pPr>
      <w:r w:rsidRPr="002745E7">
        <w:t>The annual sickness absence rate for 2016/17 was 4.7% (5.04% for 2015/16).</w:t>
      </w:r>
    </w:p>
    <w:p w:rsidR="008D6480" w:rsidRDefault="008D6480" w:rsidP="00F202FB"/>
    <w:p w:rsidR="008D6480" w:rsidRPr="0078662A" w:rsidRDefault="008D6480" w:rsidP="00F202FB">
      <w:pPr>
        <w:rPr>
          <w:b/>
        </w:rPr>
      </w:pPr>
      <w:r w:rsidRPr="0078662A">
        <w:rPr>
          <w:b/>
        </w:rPr>
        <w:t>Staff policies relating to disabled staff</w:t>
      </w:r>
    </w:p>
    <w:p w:rsidR="008D6480" w:rsidRDefault="008D6480" w:rsidP="00F202FB"/>
    <w:p w:rsidR="008D6480" w:rsidRDefault="008D6480" w:rsidP="002745E7">
      <w:pPr>
        <w:rPr>
          <w:lang w:val="en-US"/>
        </w:rPr>
      </w:pPr>
      <w:r>
        <w:rPr>
          <w:lang w:val="en-US"/>
        </w:rPr>
        <w:t xml:space="preserve">As an equal opportunities employer, the Board welcomes applications for employment from people with disabilities and actively identifies and removes barriers in their recruitment. We continue to provide an environment where any employees who become disabled can continue to contribute to the work of the Board.  The Board was </w:t>
      </w:r>
      <w:r w:rsidRPr="002745E7">
        <w:t>recognised</w:t>
      </w:r>
      <w:r>
        <w:rPr>
          <w:lang w:val="en-US"/>
        </w:rPr>
        <w:t xml:space="preserve"> in 2017 as a level 2 Disability Confident employer by the department of work and pensions.</w:t>
      </w:r>
    </w:p>
    <w:p w:rsidR="008D6480" w:rsidRDefault="008D6480" w:rsidP="00F202FB"/>
    <w:p w:rsidR="008D6480" w:rsidRDefault="008D6480" w:rsidP="00F202FB">
      <w:pPr>
        <w:rPr>
          <w:b/>
        </w:rPr>
      </w:pPr>
    </w:p>
    <w:p w:rsidR="008D6480" w:rsidRDefault="008D6480" w:rsidP="00F202FB"/>
    <w:p w:rsidR="008D6480" w:rsidRDefault="008D6480" w:rsidP="00F202FB"/>
    <w:p w:rsidR="008D6480" w:rsidRPr="00DC0583" w:rsidRDefault="008D6480" w:rsidP="00F202FB">
      <w:pPr>
        <w:rPr>
          <w:b/>
        </w:rPr>
      </w:pPr>
      <w:r w:rsidRPr="00DC0583">
        <w:rPr>
          <w:b/>
        </w:rPr>
        <w:lastRenderedPageBreak/>
        <w:t xml:space="preserve">Exit packages </w:t>
      </w:r>
    </w:p>
    <w:p w:rsidR="008D6480" w:rsidRPr="00DC0583" w:rsidRDefault="008D6480" w:rsidP="00F202FB">
      <w:pPr>
        <w:rPr>
          <w:b/>
        </w:rPr>
      </w:pPr>
    </w:p>
    <w:p w:rsidR="008D6480" w:rsidRPr="00DC0583" w:rsidRDefault="008D6480" w:rsidP="00F202FB">
      <w:pPr>
        <w:rPr>
          <w:b/>
        </w:rPr>
      </w:pPr>
    </w:p>
    <w:p w:rsidR="008D6480" w:rsidRPr="00DC0583" w:rsidRDefault="008D6480" w:rsidP="002745E7">
      <w:pPr>
        <w:rPr>
          <w:b/>
        </w:rPr>
      </w:pPr>
      <w:r w:rsidRPr="00DC0583">
        <w:rPr>
          <w:b/>
        </w:rPr>
        <w:t>2016/17</w:t>
      </w:r>
    </w:p>
    <w:tbl>
      <w:tblPr>
        <w:tblW w:w="9639" w:type="dxa"/>
        <w:tblInd w:w="108" w:type="dxa"/>
        <w:tblLook w:val="0000"/>
      </w:tblPr>
      <w:tblGrid>
        <w:gridCol w:w="2916"/>
        <w:gridCol w:w="1762"/>
        <w:gridCol w:w="2268"/>
        <w:gridCol w:w="2693"/>
      </w:tblGrid>
      <w:tr w:rsidR="008D6480" w:rsidRPr="00DC0583" w:rsidTr="002745E7">
        <w:trPr>
          <w:trHeight w:val="510"/>
        </w:trPr>
        <w:tc>
          <w:tcPr>
            <w:tcW w:w="2916" w:type="dxa"/>
            <w:tcBorders>
              <w:top w:val="nil"/>
              <w:left w:val="nil"/>
              <w:right w:val="nil"/>
            </w:tcBorders>
            <w:noWrap/>
            <w:vAlign w:val="bottom"/>
          </w:tcPr>
          <w:p w:rsidR="008D6480" w:rsidRPr="00DC0583" w:rsidRDefault="008D6480" w:rsidP="002745E7">
            <w:pPr>
              <w:widowControl/>
              <w:jc w:val="left"/>
              <w:rPr>
                <w:rFonts w:cs="Arial"/>
                <w:b/>
                <w:bCs/>
                <w:sz w:val="20"/>
                <w:lang w:eastAsia="en-GB"/>
              </w:rPr>
            </w:pPr>
            <w:r w:rsidRPr="00DC0583">
              <w:rPr>
                <w:rFonts w:cs="Arial"/>
                <w:b/>
                <w:bCs/>
                <w:sz w:val="20"/>
                <w:lang w:eastAsia="en-GB"/>
              </w:rPr>
              <w:t>Exit package cost band</w:t>
            </w:r>
          </w:p>
        </w:tc>
        <w:tc>
          <w:tcPr>
            <w:tcW w:w="1762" w:type="dxa"/>
            <w:tcBorders>
              <w:top w:val="nil"/>
              <w:left w:val="nil"/>
              <w:right w:val="nil"/>
            </w:tcBorders>
            <w:vAlign w:val="bottom"/>
          </w:tcPr>
          <w:p w:rsidR="008D6480" w:rsidRPr="00DC0583" w:rsidRDefault="008D6480" w:rsidP="002745E7">
            <w:pPr>
              <w:widowControl/>
              <w:jc w:val="right"/>
              <w:rPr>
                <w:rFonts w:cs="Arial"/>
                <w:b/>
                <w:bCs/>
                <w:sz w:val="20"/>
                <w:lang w:eastAsia="en-GB"/>
              </w:rPr>
            </w:pPr>
            <w:r w:rsidRPr="00DC0583">
              <w:rPr>
                <w:rFonts w:cs="Arial"/>
                <w:b/>
                <w:bCs/>
                <w:sz w:val="20"/>
                <w:lang w:eastAsia="en-GB"/>
              </w:rPr>
              <w:t>Number of compulsory redundancies</w:t>
            </w:r>
          </w:p>
        </w:tc>
        <w:tc>
          <w:tcPr>
            <w:tcW w:w="2268" w:type="dxa"/>
            <w:tcBorders>
              <w:top w:val="nil"/>
              <w:left w:val="nil"/>
              <w:right w:val="nil"/>
            </w:tcBorders>
            <w:vAlign w:val="bottom"/>
          </w:tcPr>
          <w:p w:rsidR="008D6480" w:rsidRPr="00DC0583" w:rsidRDefault="008D6480" w:rsidP="002745E7">
            <w:pPr>
              <w:widowControl/>
              <w:jc w:val="right"/>
              <w:rPr>
                <w:rFonts w:cs="Arial"/>
                <w:b/>
                <w:bCs/>
                <w:sz w:val="20"/>
                <w:lang w:eastAsia="en-GB"/>
              </w:rPr>
            </w:pPr>
            <w:r w:rsidRPr="00DC0583">
              <w:rPr>
                <w:rFonts w:cs="Arial"/>
                <w:b/>
                <w:bCs/>
                <w:sz w:val="20"/>
                <w:lang w:eastAsia="en-GB"/>
              </w:rPr>
              <w:t>Number of other departures agreed</w:t>
            </w:r>
          </w:p>
        </w:tc>
        <w:tc>
          <w:tcPr>
            <w:tcW w:w="2693" w:type="dxa"/>
            <w:tcBorders>
              <w:top w:val="nil"/>
              <w:left w:val="nil"/>
              <w:right w:val="nil"/>
            </w:tcBorders>
            <w:vAlign w:val="bottom"/>
          </w:tcPr>
          <w:p w:rsidR="008D6480" w:rsidRPr="00DC0583" w:rsidRDefault="008D6480" w:rsidP="002745E7">
            <w:pPr>
              <w:widowControl/>
              <w:jc w:val="right"/>
              <w:rPr>
                <w:rFonts w:cs="Arial"/>
                <w:b/>
                <w:bCs/>
                <w:sz w:val="20"/>
                <w:lang w:eastAsia="en-GB"/>
              </w:rPr>
            </w:pPr>
            <w:r w:rsidRPr="00DC0583">
              <w:rPr>
                <w:rFonts w:cs="Arial"/>
                <w:b/>
                <w:bCs/>
                <w:sz w:val="20"/>
                <w:lang w:eastAsia="en-GB"/>
              </w:rPr>
              <w:t>Total number of exit packages by cost band</w:t>
            </w:r>
          </w:p>
        </w:tc>
      </w:tr>
      <w:tr w:rsidR="008D6480" w:rsidRPr="00DC0583" w:rsidTr="002745E7">
        <w:trPr>
          <w:trHeight w:val="255"/>
        </w:trPr>
        <w:tc>
          <w:tcPr>
            <w:tcW w:w="2916" w:type="dxa"/>
            <w:tcBorders>
              <w:top w:val="nil"/>
              <w:left w:val="nil"/>
              <w:bottom w:val="nil"/>
              <w:right w:val="nil"/>
            </w:tcBorders>
            <w:noWrap/>
            <w:vAlign w:val="bottom"/>
          </w:tcPr>
          <w:p w:rsidR="008D6480" w:rsidRPr="00DC0583" w:rsidRDefault="008D6480" w:rsidP="002745E7">
            <w:pPr>
              <w:widowControl/>
              <w:jc w:val="left"/>
              <w:rPr>
                <w:rFonts w:cs="Arial"/>
                <w:b/>
                <w:bCs/>
                <w:sz w:val="20"/>
                <w:lang w:eastAsia="en-GB"/>
              </w:rPr>
            </w:pPr>
          </w:p>
        </w:tc>
        <w:tc>
          <w:tcPr>
            <w:tcW w:w="1762" w:type="dxa"/>
            <w:tcBorders>
              <w:top w:val="nil"/>
              <w:left w:val="nil"/>
              <w:bottom w:val="nil"/>
              <w:right w:val="nil"/>
            </w:tcBorders>
            <w:noWrap/>
            <w:vAlign w:val="bottom"/>
          </w:tcPr>
          <w:p w:rsidR="008D6480" w:rsidRPr="00DC0583" w:rsidRDefault="008D6480" w:rsidP="002745E7">
            <w:pPr>
              <w:widowControl/>
              <w:jc w:val="right"/>
              <w:rPr>
                <w:rFonts w:cs="Arial"/>
                <w:sz w:val="20"/>
                <w:lang w:eastAsia="en-GB"/>
              </w:rPr>
            </w:pPr>
          </w:p>
        </w:tc>
        <w:tc>
          <w:tcPr>
            <w:tcW w:w="2268" w:type="dxa"/>
            <w:tcBorders>
              <w:top w:val="nil"/>
              <w:left w:val="nil"/>
              <w:bottom w:val="nil"/>
              <w:right w:val="nil"/>
            </w:tcBorders>
            <w:noWrap/>
            <w:vAlign w:val="bottom"/>
          </w:tcPr>
          <w:p w:rsidR="008D6480" w:rsidRPr="00DC0583" w:rsidRDefault="008D6480" w:rsidP="002745E7">
            <w:pPr>
              <w:widowControl/>
              <w:jc w:val="right"/>
              <w:rPr>
                <w:rFonts w:cs="Arial"/>
                <w:sz w:val="20"/>
                <w:lang w:eastAsia="en-GB"/>
              </w:rPr>
            </w:pPr>
          </w:p>
        </w:tc>
        <w:tc>
          <w:tcPr>
            <w:tcW w:w="2693" w:type="dxa"/>
            <w:tcBorders>
              <w:top w:val="nil"/>
              <w:left w:val="nil"/>
              <w:bottom w:val="nil"/>
              <w:right w:val="nil"/>
            </w:tcBorders>
            <w:noWrap/>
            <w:vAlign w:val="bottom"/>
          </w:tcPr>
          <w:p w:rsidR="008D6480" w:rsidRPr="00DC0583" w:rsidRDefault="008D6480" w:rsidP="002745E7">
            <w:pPr>
              <w:widowControl/>
              <w:jc w:val="right"/>
              <w:rPr>
                <w:rFonts w:cs="Arial"/>
                <w:sz w:val="20"/>
                <w:lang w:eastAsia="en-GB"/>
              </w:rPr>
            </w:pPr>
          </w:p>
        </w:tc>
      </w:tr>
      <w:tr w:rsidR="008D6480" w:rsidRPr="00DC0583" w:rsidTr="002745E7">
        <w:trPr>
          <w:trHeight w:val="255"/>
        </w:trPr>
        <w:tc>
          <w:tcPr>
            <w:tcW w:w="2916" w:type="dxa"/>
            <w:tcBorders>
              <w:top w:val="nil"/>
              <w:left w:val="nil"/>
              <w:bottom w:val="nil"/>
              <w:right w:val="nil"/>
            </w:tcBorders>
            <w:noWrap/>
            <w:vAlign w:val="bottom"/>
          </w:tcPr>
          <w:p w:rsidR="008D6480" w:rsidRPr="00DC0583" w:rsidRDefault="008D6480" w:rsidP="00DC0583">
            <w:pPr>
              <w:widowControl/>
              <w:jc w:val="left"/>
              <w:rPr>
                <w:rFonts w:cs="Arial"/>
                <w:sz w:val="20"/>
                <w:lang w:eastAsia="en-GB"/>
              </w:rPr>
            </w:pPr>
            <w:r w:rsidRPr="00DC0583">
              <w:rPr>
                <w:rFonts w:cs="Arial"/>
                <w:sz w:val="20"/>
                <w:lang w:eastAsia="en-GB"/>
              </w:rPr>
              <w:t>£0,000 - £5,000</w:t>
            </w:r>
          </w:p>
        </w:tc>
        <w:tc>
          <w:tcPr>
            <w:tcW w:w="1762" w:type="dxa"/>
            <w:tcBorders>
              <w:top w:val="nil"/>
              <w:left w:val="nil"/>
              <w:bottom w:val="nil"/>
              <w:right w:val="nil"/>
            </w:tcBorders>
            <w:noWrap/>
            <w:vAlign w:val="bottom"/>
          </w:tcPr>
          <w:p w:rsidR="008D6480" w:rsidRPr="00DC0583" w:rsidRDefault="008D6480" w:rsidP="002745E7">
            <w:pPr>
              <w:widowControl/>
              <w:jc w:val="right"/>
              <w:rPr>
                <w:rFonts w:cs="Arial"/>
                <w:sz w:val="20"/>
                <w:lang w:eastAsia="en-GB"/>
              </w:rPr>
            </w:pPr>
            <w:r w:rsidRPr="00DC0583">
              <w:rPr>
                <w:rFonts w:cs="Arial"/>
                <w:sz w:val="20"/>
                <w:lang w:eastAsia="en-GB"/>
              </w:rPr>
              <w:t>-</w:t>
            </w:r>
          </w:p>
        </w:tc>
        <w:tc>
          <w:tcPr>
            <w:tcW w:w="2268" w:type="dxa"/>
            <w:tcBorders>
              <w:top w:val="nil"/>
              <w:left w:val="nil"/>
              <w:bottom w:val="nil"/>
              <w:right w:val="nil"/>
            </w:tcBorders>
            <w:noWrap/>
            <w:vAlign w:val="bottom"/>
          </w:tcPr>
          <w:p w:rsidR="008D6480" w:rsidRPr="00DC0583" w:rsidRDefault="008D6480" w:rsidP="002745E7">
            <w:pPr>
              <w:widowControl/>
              <w:jc w:val="right"/>
              <w:rPr>
                <w:rFonts w:cs="Arial"/>
                <w:sz w:val="20"/>
                <w:lang w:eastAsia="en-GB"/>
              </w:rPr>
            </w:pPr>
            <w:r w:rsidRPr="00DC0583">
              <w:rPr>
                <w:rFonts w:cs="Arial"/>
                <w:sz w:val="20"/>
                <w:lang w:eastAsia="en-GB"/>
              </w:rPr>
              <w:t>1</w:t>
            </w:r>
          </w:p>
        </w:tc>
        <w:tc>
          <w:tcPr>
            <w:tcW w:w="2693" w:type="dxa"/>
            <w:tcBorders>
              <w:top w:val="nil"/>
              <w:left w:val="nil"/>
              <w:bottom w:val="nil"/>
              <w:right w:val="nil"/>
            </w:tcBorders>
            <w:noWrap/>
            <w:vAlign w:val="bottom"/>
          </w:tcPr>
          <w:p w:rsidR="008D6480" w:rsidRPr="00DC0583" w:rsidRDefault="008D6480" w:rsidP="002745E7">
            <w:pPr>
              <w:widowControl/>
              <w:jc w:val="right"/>
              <w:rPr>
                <w:rFonts w:cs="Arial"/>
                <w:sz w:val="20"/>
                <w:lang w:eastAsia="en-GB"/>
              </w:rPr>
            </w:pPr>
            <w:r w:rsidRPr="00DC0583">
              <w:rPr>
                <w:rFonts w:cs="Arial"/>
                <w:sz w:val="20"/>
                <w:lang w:eastAsia="en-GB"/>
              </w:rPr>
              <w:t>1</w:t>
            </w:r>
          </w:p>
        </w:tc>
      </w:tr>
      <w:tr w:rsidR="008D6480" w:rsidRPr="00DC0583" w:rsidTr="002745E7">
        <w:trPr>
          <w:trHeight w:val="255"/>
        </w:trPr>
        <w:tc>
          <w:tcPr>
            <w:tcW w:w="2916" w:type="dxa"/>
            <w:tcBorders>
              <w:top w:val="nil"/>
              <w:left w:val="nil"/>
              <w:bottom w:val="nil"/>
              <w:right w:val="nil"/>
            </w:tcBorders>
            <w:noWrap/>
            <w:vAlign w:val="bottom"/>
          </w:tcPr>
          <w:p w:rsidR="008D6480" w:rsidRPr="00DC0583" w:rsidRDefault="008D6480" w:rsidP="00DC0583">
            <w:pPr>
              <w:widowControl/>
              <w:jc w:val="left"/>
              <w:rPr>
                <w:rFonts w:cs="Arial"/>
                <w:sz w:val="20"/>
                <w:lang w:eastAsia="en-GB"/>
              </w:rPr>
            </w:pPr>
            <w:r w:rsidRPr="00DC0583">
              <w:rPr>
                <w:rFonts w:cs="Arial"/>
                <w:sz w:val="20"/>
                <w:lang w:eastAsia="en-GB"/>
              </w:rPr>
              <w:t>£40,000 - £50,000</w:t>
            </w:r>
          </w:p>
        </w:tc>
        <w:tc>
          <w:tcPr>
            <w:tcW w:w="1762" w:type="dxa"/>
            <w:tcBorders>
              <w:top w:val="nil"/>
              <w:left w:val="nil"/>
              <w:bottom w:val="nil"/>
              <w:right w:val="nil"/>
            </w:tcBorders>
            <w:noWrap/>
            <w:vAlign w:val="bottom"/>
          </w:tcPr>
          <w:p w:rsidR="008D6480" w:rsidRPr="00DC0583" w:rsidRDefault="008D6480" w:rsidP="002745E7">
            <w:pPr>
              <w:widowControl/>
              <w:jc w:val="right"/>
              <w:rPr>
                <w:rFonts w:cs="Arial"/>
                <w:sz w:val="20"/>
                <w:lang w:eastAsia="en-GB"/>
              </w:rPr>
            </w:pPr>
            <w:r w:rsidRPr="00DC0583">
              <w:rPr>
                <w:rFonts w:cs="Arial"/>
                <w:sz w:val="20"/>
                <w:lang w:eastAsia="en-GB"/>
              </w:rPr>
              <w:t>-</w:t>
            </w:r>
          </w:p>
        </w:tc>
        <w:tc>
          <w:tcPr>
            <w:tcW w:w="2268" w:type="dxa"/>
            <w:tcBorders>
              <w:top w:val="nil"/>
              <w:left w:val="nil"/>
              <w:bottom w:val="nil"/>
              <w:right w:val="nil"/>
            </w:tcBorders>
            <w:noWrap/>
            <w:vAlign w:val="bottom"/>
          </w:tcPr>
          <w:p w:rsidR="008D6480" w:rsidRPr="00DC0583" w:rsidRDefault="008D6480" w:rsidP="002745E7">
            <w:pPr>
              <w:widowControl/>
              <w:jc w:val="right"/>
              <w:rPr>
                <w:rFonts w:cs="Arial"/>
                <w:sz w:val="20"/>
                <w:lang w:eastAsia="en-GB"/>
              </w:rPr>
            </w:pPr>
            <w:r w:rsidRPr="00DC0583">
              <w:rPr>
                <w:rFonts w:cs="Arial"/>
                <w:sz w:val="20"/>
                <w:lang w:eastAsia="en-GB"/>
              </w:rPr>
              <w:t>1</w:t>
            </w:r>
          </w:p>
        </w:tc>
        <w:tc>
          <w:tcPr>
            <w:tcW w:w="2693" w:type="dxa"/>
            <w:tcBorders>
              <w:top w:val="nil"/>
              <w:left w:val="nil"/>
              <w:bottom w:val="nil"/>
              <w:right w:val="nil"/>
            </w:tcBorders>
            <w:noWrap/>
            <w:vAlign w:val="bottom"/>
          </w:tcPr>
          <w:p w:rsidR="008D6480" w:rsidRPr="00DC0583" w:rsidRDefault="008D6480" w:rsidP="002745E7">
            <w:pPr>
              <w:widowControl/>
              <w:jc w:val="right"/>
              <w:rPr>
                <w:rFonts w:cs="Arial"/>
                <w:sz w:val="20"/>
                <w:lang w:eastAsia="en-GB"/>
              </w:rPr>
            </w:pPr>
            <w:r w:rsidRPr="00DC0583">
              <w:rPr>
                <w:rFonts w:cs="Arial"/>
                <w:sz w:val="20"/>
                <w:lang w:eastAsia="en-GB"/>
              </w:rPr>
              <w:t>1</w:t>
            </w:r>
          </w:p>
        </w:tc>
      </w:tr>
      <w:tr w:rsidR="008D6480" w:rsidRPr="00DC0583" w:rsidTr="002745E7">
        <w:trPr>
          <w:trHeight w:val="255"/>
        </w:trPr>
        <w:tc>
          <w:tcPr>
            <w:tcW w:w="2916" w:type="dxa"/>
            <w:tcBorders>
              <w:top w:val="nil"/>
              <w:left w:val="nil"/>
              <w:bottom w:val="nil"/>
              <w:right w:val="nil"/>
            </w:tcBorders>
            <w:noWrap/>
            <w:vAlign w:val="bottom"/>
          </w:tcPr>
          <w:p w:rsidR="008D6480" w:rsidRPr="00DC0583" w:rsidRDefault="008D6480" w:rsidP="002745E7">
            <w:pPr>
              <w:widowControl/>
              <w:jc w:val="left"/>
              <w:rPr>
                <w:rFonts w:cs="Arial"/>
                <w:sz w:val="20"/>
                <w:lang w:eastAsia="en-GB"/>
              </w:rPr>
            </w:pPr>
          </w:p>
        </w:tc>
        <w:tc>
          <w:tcPr>
            <w:tcW w:w="1762" w:type="dxa"/>
            <w:tcBorders>
              <w:top w:val="nil"/>
              <w:left w:val="nil"/>
              <w:bottom w:val="nil"/>
              <w:right w:val="nil"/>
            </w:tcBorders>
            <w:noWrap/>
            <w:vAlign w:val="bottom"/>
          </w:tcPr>
          <w:p w:rsidR="008D6480" w:rsidRPr="00DC0583" w:rsidRDefault="008D6480" w:rsidP="002745E7">
            <w:pPr>
              <w:widowControl/>
              <w:jc w:val="right"/>
              <w:rPr>
                <w:rFonts w:cs="Arial"/>
                <w:sz w:val="20"/>
                <w:lang w:eastAsia="en-GB"/>
              </w:rPr>
            </w:pPr>
          </w:p>
        </w:tc>
        <w:tc>
          <w:tcPr>
            <w:tcW w:w="2268" w:type="dxa"/>
            <w:tcBorders>
              <w:top w:val="nil"/>
              <w:left w:val="nil"/>
              <w:bottom w:val="nil"/>
              <w:right w:val="nil"/>
            </w:tcBorders>
            <w:noWrap/>
            <w:vAlign w:val="bottom"/>
          </w:tcPr>
          <w:p w:rsidR="008D6480" w:rsidRPr="00DC0583" w:rsidRDefault="008D6480" w:rsidP="002745E7">
            <w:pPr>
              <w:widowControl/>
              <w:jc w:val="right"/>
              <w:rPr>
                <w:rFonts w:cs="Arial"/>
                <w:sz w:val="20"/>
                <w:lang w:eastAsia="en-GB"/>
              </w:rPr>
            </w:pPr>
          </w:p>
        </w:tc>
        <w:tc>
          <w:tcPr>
            <w:tcW w:w="2693" w:type="dxa"/>
            <w:tcBorders>
              <w:top w:val="nil"/>
              <w:left w:val="nil"/>
              <w:bottom w:val="nil"/>
              <w:right w:val="nil"/>
            </w:tcBorders>
            <w:noWrap/>
            <w:vAlign w:val="bottom"/>
          </w:tcPr>
          <w:p w:rsidR="008D6480" w:rsidRPr="00DC0583" w:rsidRDefault="008D6480" w:rsidP="002745E7">
            <w:pPr>
              <w:widowControl/>
              <w:jc w:val="right"/>
              <w:rPr>
                <w:rFonts w:cs="Arial"/>
                <w:sz w:val="20"/>
                <w:lang w:eastAsia="en-GB"/>
              </w:rPr>
            </w:pPr>
          </w:p>
        </w:tc>
      </w:tr>
      <w:tr w:rsidR="008D6480" w:rsidRPr="00DC0583" w:rsidTr="002745E7">
        <w:trPr>
          <w:trHeight w:val="510"/>
        </w:trPr>
        <w:tc>
          <w:tcPr>
            <w:tcW w:w="2916" w:type="dxa"/>
            <w:tcBorders>
              <w:top w:val="nil"/>
              <w:left w:val="nil"/>
              <w:bottom w:val="nil"/>
              <w:right w:val="nil"/>
            </w:tcBorders>
            <w:vAlign w:val="bottom"/>
          </w:tcPr>
          <w:p w:rsidR="008D6480" w:rsidRPr="00DC0583" w:rsidRDefault="008D6480" w:rsidP="002745E7">
            <w:pPr>
              <w:widowControl/>
              <w:jc w:val="left"/>
              <w:rPr>
                <w:rFonts w:cs="Arial"/>
                <w:b/>
                <w:bCs/>
                <w:sz w:val="20"/>
                <w:lang w:eastAsia="en-GB"/>
              </w:rPr>
            </w:pPr>
            <w:r w:rsidRPr="00DC0583">
              <w:rPr>
                <w:rFonts w:cs="Arial"/>
                <w:b/>
                <w:bCs/>
                <w:sz w:val="20"/>
                <w:lang w:eastAsia="en-GB"/>
              </w:rPr>
              <w:t xml:space="preserve">Total number exit packages by type </w:t>
            </w:r>
          </w:p>
        </w:tc>
        <w:tc>
          <w:tcPr>
            <w:tcW w:w="1762" w:type="dxa"/>
            <w:tcBorders>
              <w:top w:val="nil"/>
              <w:left w:val="nil"/>
              <w:bottom w:val="nil"/>
              <w:right w:val="nil"/>
            </w:tcBorders>
            <w:noWrap/>
            <w:vAlign w:val="bottom"/>
          </w:tcPr>
          <w:p w:rsidR="008D6480" w:rsidRPr="00DC0583" w:rsidRDefault="008D6480" w:rsidP="002745E7">
            <w:pPr>
              <w:widowControl/>
              <w:jc w:val="right"/>
              <w:rPr>
                <w:rFonts w:cs="Arial"/>
                <w:b/>
                <w:bCs/>
                <w:sz w:val="20"/>
                <w:lang w:eastAsia="en-GB"/>
              </w:rPr>
            </w:pPr>
          </w:p>
        </w:tc>
        <w:tc>
          <w:tcPr>
            <w:tcW w:w="2268" w:type="dxa"/>
            <w:tcBorders>
              <w:top w:val="nil"/>
              <w:left w:val="nil"/>
              <w:bottom w:val="nil"/>
              <w:right w:val="nil"/>
            </w:tcBorders>
            <w:noWrap/>
            <w:vAlign w:val="bottom"/>
          </w:tcPr>
          <w:p w:rsidR="008D6480" w:rsidRPr="00DC0583" w:rsidRDefault="008D6480" w:rsidP="002745E7">
            <w:pPr>
              <w:widowControl/>
              <w:jc w:val="right"/>
              <w:rPr>
                <w:rFonts w:cs="Arial"/>
                <w:b/>
                <w:bCs/>
                <w:sz w:val="20"/>
                <w:lang w:eastAsia="en-GB"/>
              </w:rPr>
            </w:pPr>
            <w:r w:rsidRPr="00DC0583">
              <w:rPr>
                <w:rFonts w:cs="Arial"/>
                <w:b/>
                <w:bCs/>
                <w:sz w:val="20"/>
                <w:lang w:eastAsia="en-GB"/>
              </w:rPr>
              <w:t>2</w:t>
            </w:r>
          </w:p>
        </w:tc>
        <w:tc>
          <w:tcPr>
            <w:tcW w:w="2693" w:type="dxa"/>
            <w:tcBorders>
              <w:top w:val="nil"/>
              <w:left w:val="nil"/>
              <w:bottom w:val="nil"/>
              <w:right w:val="nil"/>
            </w:tcBorders>
            <w:noWrap/>
            <w:vAlign w:val="bottom"/>
          </w:tcPr>
          <w:p w:rsidR="008D6480" w:rsidRPr="00DC0583" w:rsidRDefault="008D6480" w:rsidP="002745E7">
            <w:pPr>
              <w:widowControl/>
              <w:jc w:val="right"/>
              <w:rPr>
                <w:rFonts w:cs="Arial"/>
                <w:b/>
                <w:bCs/>
                <w:sz w:val="20"/>
                <w:lang w:eastAsia="en-GB"/>
              </w:rPr>
            </w:pPr>
            <w:r w:rsidRPr="00DC0583">
              <w:rPr>
                <w:rFonts w:cs="Arial"/>
                <w:b/>
                <w:bCs/>
                <w:sz w:val="20"/>
                <w:lang w:eastAsia="en-GB"/>
              </w:rPr>
              <w:t>2</w:t>
            </w:r>
          </w:p>
        </w:tc>
      </w:tr>
      <w:tr w:rsidR="008D6480" w:rsidRPr="00DC0583" w:rsidTr="002745E7">
        <w:trPr>
          <w:trHeight w:val="255"/>
        </w:trPr>
        <w:tc>
          <w:tcPr>
            <w:tcW w:w="2916" w:type="dxa"/>
            <w:tcBorders>
              <w:top w:val="nil"/>
              <w:left w:val="nil"/>
              <w:bottom w:val="nil"/>
              <w:right w:val="nil"/>
            </w:tcBorders>
            <w:noWrap/>
            <w:vAlign w:val="bottom"/>
          </w:tcPr>
          <w:p w:rsidR="008D6480" w:rsidRPr="00DC0583" w:rsidRDefault="008D6480" w:rsidP="002745E7">
            <w:pPr>
              <w:widowControl/>
              <w:jc w:val="left"/>
              <w:rPr>
                <w:rFonts w:cs="Arial"/>
                <w:sz w:val="20"/>
                <w:lang w:eastAsia="en-GB"/>
              </w:rPr>
            </w:pPr>
          </w:p>
        </w:tc>
        <w:tc>
          <w:tcPr>
            <w:tcW w:w="1762" w:type="dxa"/>
            <w:tcBorders>
              <w:top w:val="nil"/>
              <w:left w:val="nil"/>
              <w:bottom w:val="single" w:sz="4" w:space="0" w:color="auto"/>
              <w:right w:val="nil"/>
            </w:tcBorders>
            <w:noWrap/>
            <w:vAlign w:val="bottom"/>
          </w:tcPr>
          <w:p w:rsidR="008D6480" w:rsidRPr="00DC0583" w:rsidRDefault="008D6480" w:rsidP="002745E7">
            <w:pPr>
              <w:widowControl/>
              <w:jc w:val="right"/>
              <w:rPr>
                <w:rFonts w:cs="Arial"/>
                <w:sz w:val="20"/>
                <w:lang w:eastAsia="en-GB"/>
              </w:rPr>
            </w:pPr>
          </w:p>
        </w:tc>
        <w:tc>
          <w:tcPr>
            <w:tcW w:w="2268" w:type="dxa"/>
            <w:tcBorders>
              <w:top w:val="nil"/>
              <w:left w:val="nil"/>
              <w:bottom w:val="single" w:sz="4" w:space="0" w:color="auto"/>
              <w:right w:val="nil"/>
            </w:tcBorders>
            <w:noWrap/>
            <w:vAlign w:val="bottom"/>
          </w:tcPr>
          <w:p w:rsidR="008D6480" w:rsidRPr="00DC0583" w:rsidRDefault="008D6480" w:rsidP="002745E7">
            <w:pPr>
              <w:widowControl/>
              <w:jc w:val="right"/>
              <w:rPr>
                <w:rFonts w:cs="Arial"/>
                <w:sz w:val="20"/>
                <w:lang w:eastAsia="en-GB"/>
              </w:rPr>
            </w:pPr>
          </w:p>
        </w:tc>
        <w:tc>
          <w:tcPr>
            <w:tcW w:w="2693" w:type="dxa"/>
            <w:tcBorders>
              <w:top w:val="nil"/>
              <w:left w:val="nil"/>
              <w:bottom w:val="single" w:sz="4" w:space="0" w:color="auto"/>
              <w:right w:val="nil"/>
            </w:tcBorders>
            <w:noWrap/>
            <w:vAlign w:val="bottom"/>
          </w:tcPr>
          <w:p w:rsidR="008D6480" w:rsidRPr="00DC0583" w:rsidRDefault="008D6480" w:rsidP="002745E7">
            <w:pPr>
              <w:widowControl/>
              <w:jc w:val="right"/>
              <w:rPr>
                <w:rFonts w:cs="Arial"/>
                <w:sz w:val="20"/>
                <w:lang w:eastAsia="en-GB"/>
              </w:rPr>
            </w:pPr>
          </w:p>
        </w:tc>
      </w:tr>
      <w:tr w:rsidR="008D6480" w:rsidRPr="00DC0583" w:rsidTr="002745E7">
        <w:trPr>
          <w:trHeight w:val="255"/>
        </w:trPr>
        <w:tc>
          <w:tcPr>
            <w:tcW w:w="2916" w:type="dxa"/>
            <w:tcBorders>
              <w:top w:val="nil"/>
              <w:left w:val="nil"/>
              <w:bottom w:val="nil"/>
              <w:right w:val="nil"/>
            </w:tcBorders>
            <w:noWrap/>
            <w:vAlign w:val="bottom"/>
          </w:tcPr>
          <w:p w:rsidR="008D6480" w:rsidRPr="00DC0583" w:rsidRDefault="008D6480" w:rsidP="002745E7">
            <w:pPr>
              <w:widowControl/>
              <w:jc w:val="left"/>
              <w:rPr>
                <w:rFonts w:cs="Arial"/>
                <w:b/>
                <w:bCs/>
                <w:sz w:val="20"/>
                <w:lang w:eastAsia="en-GB"/>
              </w:rPr>
            </w:pPr>
            <w:r w:rsidRPr="00DC0583">
              <w:rPr>
                <w:rFonts w:cs="Arial"/>
                <w:b/>
                <w:bCs/>
                <w:sz w:val="20"/>
                <w:lang w:eastAsia="en-GB"/>
              </w:rPr>
              <w:t>Total resource cost (£'000)</w:t>
            </w:r>
          </w:p>
        </w:tc>
        <w:tc>
          <w:tcPr>
            <w:tcW w:w="1762" w:type="dxa"/>
            <w:tcBorders>
              <w:top w:val="single" w:sz="4" w:space="0" w:color="auto"/>
              <w:left w:val="nil"/>
              <w:bottom w:val="single" w:sz="4" w:space="0" w:color="auto"/>
              <w:right w:val="nil"/>
            </w:tcBorders>
            <w:noWrap/>
            <w:vAlign w:val="bottom"/>
          </w:tcPr>
          <w:p w:rsidR="008D6480" w:rsidRPr="00DC0583" w:rsidRDefault="008D6480" w:rsidP="002745E7">
            <w:pPr>
              <w:widowControl/>
              <w:jc w:val="right"/>
              <w:rPr>
                <w:rFonts w:cs="Arial"/>
                <w:b/>
                <w:bCs/>
                <w:sz w:val="20"/>
                <w:lang w:eastAsia="en-GB"/>
              </w:rPr>
            </w:pPr>
            <w:r w:rsidRPr="00DC0583">
              <w:rPr>
                <w:rFonts w:cs="Arial"/>
                <w:b/>
                <w:bCs/>
                <w:sz w:val="20"/>
                <w:lang w:eastAsia="en-GB"/>
              </w:rPr>
              <w:t>-</w:t>
            </w:r>
          </w:p>
        </w:tc>
        <w:tc>
          <w:tcPr>
            <w:tcW w:w="2268" w:type="dxa"/>
            <w:tcBorders>
              <w:top w:val="single" w:sz="4" w:space="0" w:color="auto"/>
              <w:left w:val="nil"/>
              <w:bottom w:val="single" w:sz="4" w:space="0" w:color="auto"/>
              <w:right w:val="nil"/>
            </w:tcBorders>
            <w:noWrap/>
            <w:vAlign w:val="bottom"/>
          </w:tcPr>
          <w:p w:rsidR="008D6480" w:rsidRPr="00DC0583" w:rsidRDefault="008D6480" w:rsidP="002745E7">
            <w:pPr>
              <w:widowControl/>
              <w:jc w:val="right"/>
              <w:rPr>
                <w:rFonts w:cs="Arial"/>
                <w:b/>
                <w:bCs/>
                <w:sz w:val="20"/>
                <w:lang w:eastAsia="en-GB"/>
              </w:rPr>
            </w:pPr>
            <w:r w:rsidRPr="00DC0583">
              <w:rPr>
                <w:rFonts w:cs="Arial"/>
                <w:b/>
                <w:bCs/>
                <w:sz w:val="20"/>
                <w:lang w:eastAsia="en-GB"/>
              </w:rPr>
              <w:t>49</w:t>
            </w:r>
          </w:p>
        </w:tc>
        <w:tc>
          <w:tcPr>
            <w:tcW w:w="2693" w:type="dxa"/>
            <w:tcBorders>
              <w:top w:val="single" w:sz="4" w:space="0" w:color="auto"/>
              <w:left w:val="nil"/>
              <w:bottom w:val="single" w:sz="4" w:space="0" w:color="auto"/>
              <w:right w:val="nil"/>
            </w:tcBorders>
            <w:noWrap/>
            <w:vAlign w:val="bottom"/>
          </w:tcPr>
          <w:p w:rsidR="008D6480" w:rsidRPr="00DC0583" w:rsidRDefault="008D6480" w:rsidP="002745E7">
            <w:pPr>
              <w:widowControl/>
              <w:jc w:val="right"/>
              <w:rPr>
                <w:rFonts w:cs="Arial"/>
                <w:b/>
                <w:bCs/>
                <w:sz w:val="20"/>
                <w:lang w:eastAsia="en-GB"/>
              </w:rPr>
            </w:pPr>
            <w:r w:rsidRPr="00DC0583">
              <w:rPr>
                <w:rFonts w:cs="Arial"/>
                <w:b/>
                <w:bCs/>
                <w:sz w:val="20"/>
                <w:lang w:eastAsia="en-GB"/>
              </w:rPr>
              <w:t>49</w:t>
            </w:r>
          </w:p>
        </w:tc>
      </w:tr>
    </w:tbl>
    <w:p w:rsidR="008D6480" w:rsidRPr="00DC0583" w:rsidRDefault="008D6480" w:rsidP="00F202FB">
      <w:pPr>
        <w:rPr>
          <w:b/>
        </w:rPr>
      </w:pPr>
    </w:p>
    <w:p w:rsidR="008D6480" w:rsidRPr="00DC0583" w:rsidRDefault="008D6480" w:rsidP="00F202FB">
      <w:r w:rsidRPr="00DC0583">
        <w:t>One package was a settlement reached following an employment tribunal.</w:t>
      </w:r>
    </w:p>
    <w:p w:rsidR="008D6480" w:rsidRPr="00DC0583" w:rsidRDefault="008D6480" w:rsidP="00F202FB">
      <w:pPr>
        <w:rPr>
          <w:b/>
        </w:rPr>
      </w:pPr>
    </w:p>
    <w:p w:rsidR="008D6480" w:rsidRPr="00DC0583" w:rsidRDefault="008D6480" w:rsidP="00F202FB">
      <w:pPr>
        <w:rPr>
          <w:b/>
        </w:rPr>
      </w:pPr>
      <w:r w:rsidRPr="00DC0583">
        <w:rPr>
          <w:b/>
        </w:rPr>
        <w:t xml:space="preserve"> Prior – Year 2015/16</w:t>
      </w:r>
    </w:p>
    <w:tbl>
      <w:tblPr>
        <w:tblW w:w="9639" w:type="dxa"/>
        <w:tblInd w:w="108" w:type="dxa"/>
        <w:tblLook w:val="0000"/>
      </w:tblPr>
      <w:tblGrid>
        <w:gridCol w:w="2916"/>
        <w:gridCol w:w="1762"/>
        <w:gridCol w:w="2268"/>
        <w:gridCol w:w="2693"/>
      </w:tblGrid>
      <w:tr w:rsidR="008D6480" w:rsidRPr="00DC0583" w:rsidTr="002931F0">
        <w:trPr>
          <w:trHeight w:val="510"/>
        </w:trPr>
        <w:tc>
          <w:tcPr>
            <w:tcW w:w="2916" w:type="dxa"/>
            <w:tcBorders>
              <w:top w:val="nil"/>
              <w:left w:val="nil"/>
              <w:right w:val="nil"/>
            </w:tcBorders>
            <w:noWrap/>
            <w:vAlign w:val="bottom"/>
          </w:tcPr>
          <w:p w:rsidR="008D6480" w:rsidRPr="00DC0583" w:rsidRDefault="008D6480" w:rsidP="002931F0">
            <w:pPr>
              <w:widowControl/>
              <w:jc w:val="left"/>
              <w:rPr>
                <w:rFonts w:cs="Arial"/>
                <w:b/>
                <w:bCs/>
                <w:sz w:val="20"/>
                <w:lang w:eastAsia="en-GB"/>
              </w:rPr>
            </w:pPr>
            <w:r w:rsidRPr="00DC0583">
              <w:rPr>
                <w:rFonts w:cs="Arial"/>
                <w:b/>
                <w:bCs/>
                <w:sz w:val="20"/>
                <w:lang w:eastAsia="en-GB"/>
              </w:rPr>
              <w:t>Exit package cost band</w:t>
            </w:r>
          </w:p>
        </w:tc>
        <w:tc>
          <w:tcPr>
            <w:tcW w:w="1762" w:type="dxa"/>
            <w:tcBorders>
              <w:top w:val="nil"/>
              <w:left w:val="nil"/>
              <w:right w:val="nil"/>
            </w:tcBorders>
            <w:vAlign w:val="bottom"/>
          </w:tcPr>
          <w:p w:rsidR="008D6480" w:rsidRPr="00DC0583" w:rsidRDefault="008D6480" w:rsidP="002931F0">
            <w:pPr>
              <w:widowControl/>
              <w:jc w:val="right"/>
              <w:rPr>
                <w:rFonts w:cs="Arial"/>
                <w:b/>
                <w:bCs/>
                <w:sz w:val="20"/>
                <w:lang w:eastAsia="en-GB"/>
              </w:rPr>
            </w:pPr>
            <w:r w:rsidRPr="00DC0583">
              <w:rPr>
                <w:rFonts w:cs="Arial"/>
                <w:b/>
                <w:bCs/>
                <w:sz w:val="20"/>
                <w:lang w:eastAsia="en-GB"/>
              </w:rPr>
              <w:t>Number of compulsory redundancies</w:t>
            </w:r>
          </w:p>
        </w:tc>
        <w:tc>
          <w:tcPr>
            <w:tcW w:w="2268" w:type="dxa"/>
            <w:tcBorders>
              <w:top w:val="nil"/>
              <w:left w:val="nil"/>
              <w:right w:val="nil"/>
            </w:tcBorders>
            <w:vAlign w:val="bottom"/>
          </w:tcPr>
          <w:p w:rsidR="008D6480" w:rsidRPr="00DC0583" w:rsidRDefault="008D6480" w:rsidP="002931F0">
            <w:pPr>
              <w:widowControl/>
              <w:jc w:val="right"/>
              <w:rPr>
                <w:rFonts w:cs="Arial"/>
                <w:b/>
                <w:bCs/>
                <w:sz w:val="20"/>
                <w:lang w:eastAsia="en-GB"/>
              </w:rPr>
            </w:pPr>
            <w:r w:rsidRPr="00DC0583">
              <w:rPr>
                <w:rFonts w:cs="Arial"/>
                <w:b/>
                <w:bCs/>
                <w:sz w:val="20"/>
                <w:lang w:eastAsia="en-GB"/>
              </w:rPr>
              <w:t>Number of other departures agreed</w:t>
            </w:r>
          </w:p>
        </w:tc>
        <w:tc>
          <w:tcPr>
            <w:tcW w:w="2693" w:type="dxa"/>
            <w:tcBorders>
              <w:top w:val="nil"/>
              <w:left w:val="nil"/>
              <w:right w:val="nil"/>
            </w:tcBorders>
            <w:vAlign w:val="bottom"/>
          </w:tcPr>
          <w:p w:rsidR="008D6480" w:rsidRPr="00DC0583" w:rsidRDefault="008D6480" w:rsidP="002931F0">
            <w:pPr>
              <w:widowControl/>
              <w:jc w:val="right"/>
              <w:rPr>
                <w:rFonts w:cs="Arial"/>
                <w:b/>
                <w:bCs/>
                <w:sz w:val="20"/>
                <w:lang w:eastAsia="en-GB"/>
              </w:rPr>
            </w:pPr>
            <w:r w:rsidRPr="00DC0583">
              <w:rPr>
                <w:rFonts w:cs="Arial"/>
                <w:b/>
                <w:bCs/>
                <w:sz w:val="20"/>
                <w:lang w:eastAsia="en-GB"/>
              </w:rPr>
              <w:t>Total number of exit packages by cost band</w:t>
            </w:r>
          </w:p>
        </w:tc>
      </w:tr>
      <w:tr w:rsidR="008D6480" w:rsidRPr="00DC0583" w:rsidTr="002931F0">
        <w:trPr>
          <w:trHeight w:val="255"/>
        </w:trPr>
        <w:tc>
          <w:tcPr>
            <w:tcW w:w="2916" w:type="dxa"/>
            <w:tcBorders>
              <w:top w:val="nil"/>
              <w:left w:val="nil"/>
              <w:bottom w:val="nil"/>
              <w:right w:val="nil"/>
            </w:tcBorders>
            <w:noWrap/>
            <w:vAlign w:val="bottom"/>
          </w:tcPr>
          <w:p w:rsidR="008D6480" w:rsidRPr="00DC0583" w:rsidRDefault="008D6480" w:rsidP="002931F0">
            <w:pPr>
              <w:widowControl/>
              <w:jc w:val="left"/>
              <w:rPr>
                <w:rFonts w:cs="Arial"/>
                <w:b/>
                <w:bCs/>
                <w:sz w:val="20"/>
                <w:lang w:eastAsia="en-GB"/>
              </w:rPr>
            </w:pPr>
          </w:p>
        </w:tc>
        <w:tc>
          <w:tcPr>
            <w:tcW w:w="1762" w:type="dxa"/>
            <w:tcBorders>
              <w:top w:val="nil"/>
              <w:left w:val="nil"/>
              <w:bottom w:val="nil"/>
              <w:right w:val="nil"/>
            </w:tcBorders>
            <w:noWrap/>
            <w:vAlign w:val="bottom"/>
          </w:tcPr>
          <w:p w:rsidR="008D6480" w:rsidRPr="00DC0583" w:rsidRDefault="008D6480" w:rsidP="002931F0">
            <w:pPr>
              <w:widowControl/>
              <w:jc w:val="right"/>
              <w:rPr>
                <w:rFonts w:cs="Arial"/>
                <w:sz w:val="20"/>
                <w:lang w:eastAsia="en-GB"/>
              </w:rPr>
            </w:pPr>
          </w:p>
        </w:tc>
        <w:tc>
          <w:tcPr>
            <w:tcW w:w="2268" w:type="dxa"/>
            <w:tcBorders>
              <w:top w:val="nil"/>
              <w:left w:val="nil"/>
              <w:bottom w:val="nil"/>
              <w:right w:val="nil"/>
            </w:tcBorders>
            <w:noWrap/>
            <w:vAlign w:val="bottom"/>
          </w:tcPr>
          <w:p w:rsidR="008D6480" w:rsidRPr="00DC0583" w:rsidRDefault="008D6480" w:rsidP="002931F0">
            <w:pPr>
              <w:widowControl/>
              <w:jc w:val="right"/>
              <w:rPr>
                <w:rFonts w:cs="Arial"/>
                <w:sz w:val="20"/>
                <w:lang w:eastAsia="en-GB"/>
              </w:rPr>
            </w:pPr>
          </w:p>
        </w:tc>
        <w:tc>
          <w:tcPr>
            <w:tcW w:w="2693" w:type="dxa"/>
            <w:tcBorders>
              <w:top w:val="nil"/>
              <w:left w:val="nil"/>
              <w:bottom w:val="nil"/>
              <w:right w:val="nil"/>
            </w:tcBorders>
            <w:noWrap/>
            <w:vAlign w:val="bottom"/>
          </w:tcPr>
          <w:p w:rsidR="008D6480" w:rsidRPr="00DC0583" w:rsidRDefault="008D6480" w:rsidP="002931F0">
            <w:pPr>
              <w:widowControl/>
              <w:jc w:val="right"/>
              <w:rPr>
                <w:rFonts w:cs="Arial"/>
                <w:sz w:val="20"/>
                <w:lang w:eastAsia="en-GB"/>
              </w:rPr>
            </w:pPr>
          </w:p>
        </w:tc>
      </w:tr>
      <w:tr w:rsidR="008D6480" w:rsidRPr="00DC0583" w:rsidTr="002931F0">
        <w:trPr>
          <w:trHeight w:val="255"/>
        </w:trPr>
        <w:tc>
          <w:tcPr>
            <w:tcW w:w="2916" w:type="dxa"/>
            <w:tcBorders>
              <w:top w:val="nil"/>
              <w:left w:val="nil"/>
              <w:bottom w:val="nil"/>
              <w:right w:val="nil"/>
            </w:tcBorders>
            <w:noWrap/>
            <w:vAlign w:val="bottom"/>
          </w:tcPr>
          <w:p w:rsidR="008D6480" w:rsidRPr="00DC0583" w:rsidRDefault="008D6480" w:rsidP="002931F0">
            <w:pPr>
              <w:widowControl/>
              <w:jc w:val="left"/>
              <w:rPr>
                <w:rFonts w:cs="Arial"/>
                <w:sz w:val="20"/>
                <w:lang w:eastAsia="en-GB"/>
              </w:rPr>
            </w:pPr>
            <w:r w:rsidRPr="00DC0583">
              <w:rPr>
                <w:rFonts w:cs="Arial"/>
                <w:sz w:val="20"/>
                <w:lang w:eastAsia="en-GB"/>
              </w:rPr>
              <w:t>£10,000 - £25,000</w:t>
            </w:r>
          </w:p>
        </w:tc>
        <w:tc>
          <w:tcPr>
            <w:tcW w:w="1762" w:type="dxa"/>
            <w:tcBorders>
              <w:top w:val="nil"/>
              <w:left w:val="nil"/>
              <w:bottom w:val="nil"/>
              <w:right w:val="nil"/>
            </w:tcBorders>
            <w:noWrap/>
            <w:vAlign w:val="bottom"/>
          </w:tcPr>
          <w:p w:rsidR="008D6480" w:rsidRPr="00DC0583" w:rsidRDefault="008D6480" w:rsidP="002931F0">
            <w:pPr>
              <w:widowControl/>
              <w:jc w:val="right"/>
              <w:rPr>
                <w:rFonts w:cs="Arial"/>
                <w:sz w:val="20"/>
                <w:lang w:eastAsia="en-GB"/>
              </w:rPr>
            </w:pPr>
            <w:r w:rsidRPr="00DC0583">
              <w:rPr>
                <w:rFonts w:cs="Arial"/>
                <w:sz w:val="20"/>
                <w:lang w:eastAsia="en-GB"/>
              </w:rPr>
              <w:t>-</w:t>
            </w:r>
          </w:p>
        </w:tc>
        <w:tc>
          <w:tcPr>
            <w:tcW w:w="2268" w:type="dxa"/>
            <w:tcBorders>
              <w:top w:val="nil"/>
              <w:left w:val="nil"/>
              <w:bottom w:val="nil"/>
              <w:right w:val="nil"/>
            </w:tcBorders>
            <w:noWrap/>
            <w:vAlign w:val="bottom"/>
          </w:tcPr>
          <w:p w:rsidR="008D6480" w:rsidRPr="00DC0583" w:rsidRDefault="008D6480" w:rsidP="002931F0">
            <w:pPr>
              <w:widowControl/>
              <w:jc w:val="right"/>
              <w:rPr>
                <w:rFonts w:cs="Arial"/>
                <w:sz w:val="20"/>
                <w:lang w:eastAsia="en-GB"/>
              </w:rPr>
            </w:pPr>
            <w:r w:rsidRPr="00DC0583">
              <w:rPr>
                <w:rFonts w:cs="Arial"/>
                <w:sz w:val="20"/>
                <w:lang w:eastAsia="en-GB"/>
              </w:rPr>
              <w:t>2</w:t>
            </w:r>
          </w:p>
        </w:tc>
        <w:tc>
          <w:tcPr>
            <w:tcW w:w="2693" w:type="dxa"/>
            <w:tcBorders>
              <w:top w:val="nil"/>
              <w:left w:val="nil"/>
              <w:bottom w:val="nil"/>
              <w:right w:val="nil"/>
            </w:tcBorders>
            <w:noWrap/>
            <w:vAlign w:val="bottom"/>
          </w:tcPr>
          <w:p w:rsidR="008D6480" w:rsidRPr="00DC0583" w:rsidRDefault="008D6480" w:rsidP="002931F0">
            <w:pPr>
              <w:widowControl/>
              <w:jc w:val="right"/>
              <w:rPr>
                <w:rFonts w:cs="Arial"/>
                <w:sz w:val="20"/>
                <w:lang w:eastAsia="en-GB"/>
              </w:rPr>
            </w:pPr>
            <w:r w:rsidRPr="00DC0583">
              <w:rPr>
                <w:rFonts w:cs="Arial"/>
                <w:sz w:val="20"/>
                <w:lang w:eastAsia="en-GB"/>
              </w:rPr>
              <w:t>2</w:t>
            </w:r>
          </w:p>
        </w:tc>
      </w:tr>
      <w:tr w:rsidR="008D6480" w:rsidRPr="00DC0583" w:rsidTr="002931F0">
        <w:trPr>
          <w:trHeight w:val="255"/>
        </w:trPr>
        <w:tc>
          <w:tcPr>
            <w:tcW w:w="2916" w:type="dxa"/>
            <w:tcBorders>
              <w:top w:val="nil"/>
              <w:left w:val="nil"/>
              <w:bottom w:val="nil"/>
              <w:right w:val="nil"/>
            </w:tcBorders>
            <w:noWrap/>
            <w:vAlign w:val="bottom"/>
          </w:tcPr>
          <w:p w:rsidR="008D6480" w:rsidRPr="00DC0583" w:rsidRDefault="008D6480" w:rsidP="002931F0">
            <w:pPr>
              <w:widowControl/>
              <w:jc w:val="left"/>
              <w:rPr>
                <w:rFonts w:cs="Arial"/>
                <w:sz w:val="20"/>
                <w:lang w:eastAsia="en-GB"/>
              </w:rPr>
            </w:pPr>
            <w:r w:rsidRPr="00DC0583">
              <w:rPr>
                <w:rFonts w:cs="Arial"/>
                <w:sz w:val="20"/>
                <w:lang w:eastAsia="en-GB"/>
              </w:rPr>
              <w:t>£50,000 - £100,000</w:t>
            </w:r>
          </w:p>
        </w:tc>
        <w:tc>
          <w:tcPr>
            <w:tcW w:w="1762" w:type="dxa"/>
            <w:tcBorders>
              <w:top w:val="nil"/>
              <w:left w:val="nil"/>
              <w:bottom w:val="nil"/>
              <w:right w:val="nil"/>
            </w:tcBorders>
            <w:noWrap/>
            <w:vAlign w:val="bottom"/>
          </w:tcPr>
          <w:p w:rsidR="008D6480" w:rsidRPr="00DC0583" w:rsidRDefault="008D6480" w:rsidP="002931F0">
            <w:pPr>
              <w:widowControl/>
              <w:jc w:val="right"/>
              <w:rPr>
                <w:rFonts w:cs="Arial"/>
                <w:sz w:val="20"/>
                <w:lang w:eastAsia="en-GB"/>
              </w:rPr>
            </w:pPr>
            <w:r w:rsidRPr="00DC0583">
              <w:rPr>
                <w:rFonts w:cs="Arial"/>
                <w:sz w:val="20"/>
                <w:lang w:eastAsia="en-GB"/>
              </w:rPr>
              <w:t>-</w:t>
            </w:r>
          </w:p>
        </w:tc>
        <w:tc>
          <w:tcPr>
            <w:tcW w:w="2268" w:type="dxa"/>
            <w:tcBorders>
              <w:top w:val="nil"/>
              <w:left w:val="nil"/>
              <w:bottom w:val="nil"/>
              <w:right w:val="nil"/>
            </w:tcBorders>
            <w:noWrap/>
            <w:vAlign w:val="bottom"/>
          </w:tcPr>
          <w:p w:rsidR="008D6480" w:rsidRPr="00DC0583" w:rsidRDefault="008D6480" w:rsidP="002931F0">
            <w:pPr>
              <w:widowControl/>
              <w:jc w:val="right"/>
              <w:rPr>
                <w:rFonts w:cs="Arial"/>
                <w:sz w:val="20"/>
                <w:lang w:eastAsia="en-GB"/>
              </w:rPr>
            </w:pPr>
            <w:r w:rsidRPr="00DC0583">
              <w:rPr>
                <w:rFonts w:cs="Arial"/>
                <w:sz w:val="20"/>
                <w:lang w:eastAsia="en-GB"/>
              </w:rPr>
              <w:t>1</w:t>
            </w:r>
          </w:p>
        </w:tc>
        <w:tc>
          <w:tcPr>
            <w:tcW w:w="2693" w:type="dxa"/>
            <w:tcBorders>
              <w:top w:val="nil"/>
              <w:left w:val="nil"/>
              <w:bottom w:val="nil"/>
              <w:right w:val="nil"/>
            </w:tcBorders>
            <w:noWrap/>
            <w:vAlign w:val="bottom"/>
          </w:tcPr>
          <w:p w:rsidR="008D6480" w:rsidRPr="00DC0583" w:rsidRDefault="008D6480" w:rsidP="002931F0">
            <w:pPr>
              <w:widowControl/>
              <w:jc w:val="right"/>
              <w:rPr>
                <w:rFonts w:cs="Arial"/>
                <w:sz w:val="20"/>
                <w:lang w:eastAsia="en-GB"/>
              </w:rPr>
            </w:pPr>
            <w:r w:rsidRPr="00DC0583">
              <w:rPr>
                <w:rFonts w:cs="Arial"/>
                <w:sz w:val="20"/>
                <w:lang w:eastAsia="en-GB"/>
              </w:rPr>
              <w:t>1</w:t>
            </w:r>
          </w:p>
        </w:tc>
      </w:tr>
      <w:tr w:rsidR="008D6480" w:rsidRPr="00DC0583" w:rsidTr="002931F0">
        <w:trPr>
          <w:trHeight w:val="255"/>
        </w:trPr>
        <w:tc>
          <w:tcPr>
            <w:tcW w:w="2916" w:type="dxa"/>
            <w:tcBorders>
              <w:top w:val="nil"/>
              <w:left w:val="nil"/>
              <w:bottom w:val="nil"/>
              <w:right w:val="nil"/>
            </w:tcBorders>
            <w:noWrap/>
            <w:vAlign w:val="bottom"/>
          </w:tcPr>
          <w:p w:rsidR="008D6480" w:rsidRPr="00DC0583" w:rsidRDefault="008D6480" w:rsidP="002931F0">
            <w:pPr>
              <w:widowControl/>
              <w:jc w:val="left"/>
              <w:rPr>
                <w:rFonts w:cs="Arial"/>
                <w:sz w:val="20"/>
                <w:lang w:eastAsia="en-GB"/>
              </w:rPr>
            </w:pPr>
          </w:p>
        </w:tc>
        <w:tc>
          <w:tcPr>
            <w:tcW w:w="1762" w:type="dxa"/>
            <w:tcBorders>
              <w:top w:val="nil"/>
              <w:left w:val="nil"/>
              <w:bottom w:val="nil"/>
              <w:right w:val="nil"/>
            </w:tcBorders>
            <w:noWrap/>
            <w:vAlign w:val="bottom"/>
          </w:tcPr>
          <w:p w:rsidR="008D6480" w:rsidRPr="00DC0583" w:rsidRDefault="008D6480" w:rsidP="002931F0">
            <w:pPr>
              <w:widowControl/>
              <w:jc w:val="right"/>
              <w:rPr>
                <w:rFonts w:cs="Arial"/>
                <w:sz w:val="20"/>
                <w:lang w:eastAsia="en-GB"/>
              </w:rPr>
            </w:pPr>
          </w:p>
        </w:tc>
        <w:tc>
          <w:tcPr>
            <w:tcW w:w="2268" w:type="dxa"/>
            <w:tcBorders>
              <w:top w:val="nil"/>
              <w:left w:val="nil"/>
              <w:bottom w:val="nil"/>
              <w:right w:val="nil"/>
            </w:tcBorders>
            <w:noWrap/>
            <w:vAlign w:val="bottom"/>
          </w:tcPr>
          <w:p w:rsidR="008D6480" w:rsidRPr="00DC0583" w:rsidRDefault="008D6480" w:rsidP="002931F0">
            <w:pPr>
              <w:widowControl/>
              <w:jc w:val="right"/>
              <w:rPr>
                <w:rFonts w:cs="Arial"/>
                <w:sz w:val="20"/>
                <w:lang w:eastAsia="en-GB"/>
              </w:rPr>
            </w:pPr>
          </w:p>
        </w:tc>
        <w:tc>
          <w:tcPr>
            <w:tcW w:w="2693" w:type="dxa"/>
            <w:tcBorders>
              <w:top w:val="nil"/>
              <w:left w:val="nil"/>
              <w:bottom w:val="nil"/>
              <w:right w:val="nil"/>
            </w:tcBorders>
            <w:noWrap/>
            <w:vAlign w:val="bottom"/>
          </w:tcPr>
          <w:p w:rsidR="008D6480" w:rsidRPr="00DC0583" w:rsidRDefault="008D6480" w:rsidP="002931F0">
            <w:pPr>
              <w:widowControl/>
              <w:jc w:val="right"/>
              <w:rPr>
                <w:rFonts w:cs="Arial"/>
                <w:sz w:val="20"/>
                <w:lang w:eastAsia="en-GB"/>
              </w:rPr>
            </w:pPr>
          </w:p>
        </w:tc>
      </w:tr>
      <w:tr w:rsidR="008D6480" w:rsidRPr="00DC0583" w:rsidTr="002931F0">
        <w:trPr>
          <w:trHeight w:val="510"/>
        </w:trPr>
        <w:tc>
          <w:tcPr>
            <w:tcW w:w="2916" w:type="dxa"/>
            <w:tcBorders>
              <w:top w:val="nil"/>
              <w:left w:val="nil"/>
              <w:bottom w:val="nil"/>
              <w:right w:val="nil"/>
            </w:tcBorders>
            <w:vAlign w:val="bottom"/>
          </w:tcPr>
          <w:p w:rsidR="008D6480" w:rsidRPr="00DC0583" w:rsidRDefault="008D6480" w:rsidP="002931F0">
            <w:pPr>
              <w:widowControl/>
              <w:jc w:val="left"/>
              <w:rPr>
                <w:rFonts w:cs="Arial"/>
                <w:b/>
                <w:bCs/>
                <w:sz w:val="20"/>
                <w:lang w:eastAsia="en-GB"/>
              </w:rPr>
            </w:pPr>
            <w:r w:rsidRPr="00DC0583">
              <w:rPr>
                <w:rFonts w:cs="Arial"/>
                <w:b/>
                <w:bCs/>
                <w:sz w:val="20"/>
                <w:lang w:eastAsia="en-GB"/>
              </w:rPr>
              <w:t xml:space="preserve">Total number exit packages by type </w:t>
            </w:r>
          </w:p>
        </w:tc>
        <w:tc>
          <w:tcPr>
            <w:tcW w:w="1762" w:type="dxa"/>
            <w:tcBorders>
              <w:top w:val="nil"/>
              <w:left w:val="nil"/>
              <w:bottom w:val="nil"/>
              <w:right w:val="nil"/>
            </w:tcBorders>
            <w:noWrap/>
            <w:vAlign w:val="bottom"/>
          </w:tcPr>
          <w:p w:rsidR="008D6480" w:rsidRPr="00DC0583" w:rsidRDefault="008D6480" w:rsidP="002931F0">
            <w:pPr>
              <w:widowControl/>
              <w:jc w:val="right"/>
              <w:rPr>
                <w:rFonts w:cs="Arial"/>
                <w:b/>
                <w:bCs/>
                <w:sz w:val="20"/>
                <w:lang w:eastAsia="en-GB"/>
              </w:rPr>
            </w:pPr>
          </w:p>
        </w:tc>
        <w:tc>
          <w:tcPr>
            <w:tcW w:w="2268" w:type="dxa"/>
            <w:tcBorders>
              <w:top w:val="nil"/>
              <w:left w:val="nil"/>
              <w:bottom w:val="nil"/>
              <w:right w:val="nil"/>
            </w:tcBorders>
            <w:noWrap/>
            <w:vAlign w:val="bottom"/>
          </w:tcPr>
          <w:p w:rsidR="008D6480" w:rsidRPr="00DC0583" w:rsidRDefault="008D6480" w:rsidP="002931F0">
            <w:pPr>
              <w:widowControl/>
              <w:jc w:val="right"/>
              <w:rPr>
                <w:rFonts w:cs="Arial"/>
                <w:b/>
                <w:bCs/>
                <w:sz w:val="20"/>
                <w:lang w:eastAsia="en-GB"/>
              </w:rPr>
            </w:pPr>
            <w:r w:rsidRPr="00DC0583">
              <w:rPr>
                <w:rFonts w:cs="Arial"/>
                <w:b/>
                <w:bCs/>
                <w:sz w:val="20"/>
                <w:lang w:eastAsia="en-GB"/>
              </w:rPr>
              <w:t>3</w:t>
            </w:r>
          </w:p>
        </w:tc>
        <w:tc>
          <w:tcPr>
            <w:tcW w:w="2693" w:type="dxa"/>
            <w:tcBorders>
              <w:top w:val="nil"/>
              <w:left w:val="nil"/>
              <w:bottom w:val="nil"/>
              <w:right w:val="nil"/>
            </w:tcBorders>
            <w:noWrap/>
            <w:vAlign w:val="bottom"/>
          </w:tcPr>
          <w:p w:rsidR="008D6480" w:rsidRPr="00DC0583" w:rsidRDefault="008D6480" w:rsidP="002931F0">
            <w:pPr>
              <w:widowControl/>
              <w:jc w:val="right"/>
              <w:rPr>
                <w:rFonts w:cs="Arial"/>
                <w:b/>
                <w:bCs/>
                <w:sz w:val="20"/>
                <w:lang w:eastAsia="en-GB"/>
              </w:rPr>
            </w:pPr>
            <w:r w:rsidRPr="00DC0583">
              <w:rPr>
                <w:rFonts w:cs="Arial"/>
                <w:b/>
                <w:bCs/>
                <w:sz w:val="20"/>
                <w:lang w:eastAsia="en-GB"/>
              </w:rPr>
              <w:t>3</w:t>
            </w:r>
          </w:p>
        </w:tc>
      </w:tr>
      <w:tr w:rsidR="008D6480" w:rsidRPr="00DC0583" w:rsidTr="002931F0">
        <w:trPr>
          <w:trHeight w:val="255"/>
        </w:trPr>
        <w:tc>
          <w:tcPr>
            <w:tcW w:w="2916" w:type="dxa"/>
            <w:tcBorders>
              <w:top w:val="nil"/>
              <w:left w:val="nil"/>
              <w:bottom w:val="nil"/>
              <w:right w:val="nil"/>
            </w:tcBorders>
            <w:noWrap/>
            <w:vAlign w:val="bottom"/>
          </w:tcPr>
          <w:p w:rsidR="008D6480" w:rsidRPr="00DC0583" w:rsidRDefault="008D6480" w:rsidP="002931F0">
            <w:pPr>
              <w:widowControl/>
              <w:jc w:val="left"/>
              <w:rPr>
                <w:rFonts w:cs="Arial"/>
                <w:sz w:val="20"/>
                <w:lang w:eastAsia="en-GB"/>
              </w:rPr>
            </w:pPr>
          </w:p>
        </w:tc>
        <w:tc>
          <w:tcPr>
            <w:tcW w:w="1762" w:type="dxa"/>
            <w:tcBorders>
              <w:top w:val="nil"/>
              <w:left w:val="nil"/>
              <w:bottom w:val="single" w:sz="4" w:space="0" w:color="auto"/>
              <w:right w:val="nil"/>
            </w:tcBorders>
            <w:noWrap/>
            <w:vAlign w:val="bottom"/>
          </w:tcPr>
          <w:p w:rsidR="008D6480" w:rsidRPr="00DC0583" w:rsidRDefault="008D6480" w:rsidP="002931F0">
            <w:pPr>
              <w:widowControl/>
              <w:jc w:val="right"/>
              <w:rPr>
                <w:rFonts w:cs="Arial"/>
                <w:sz w:val="20"/>
                <w:lang w:eastAsia="en-GB"/>
              </w:rPr>
            </w:pPr>
          </w:p>
        </w:tc>
        <w:tc>
          <w:tcPr>
            <w:tcW w:w="2268" w:type="dxa"/>
            <w:tcBorders>
              <w:top w:val="nil"/>
              <w:left w:val="nil"/>
              <w:bottom w:val="single" w:sz="4" w:space="0" w:color="auto"/>
              <w:right w:val="nil"/>
            </w:tcBorders>
            <w:noWrap/>
            <w:vAlign w:val="bottom"/>
          </w:tcPr>
          <w:p w:rsidR="008D6480" w:rsidRPr="00DC0583" w:rsidRDefault="008D6480" w:rsidP="002931F0">
            <w:pPr>
              <w:widowControl/>
              <w:jc w:val="right"/>
              <w:rPr>
                <w:rFonts w:cs="Arial"/>
                <w:sz w:val="20"/>
                <w:lang w:eastAsia="en-GB"/>
              </w:rPr>
            </w:pPr>
          </w:p>
        </w:tc>
        <w:tc>
          <w:tcPr>
            <w:tcW w:w="2693" w:type="dxa"/>
            <w:tcBorders>
              <w:top w:val="nil"/>
              <w:left w:val="nil"/>
              <w:bottom w:val="single" w:sz="4" w:space="0" w:color="auto"/>
              <w:right w:val="nil"/>
            </w:tcBorders>
            <w:noWrap/>
            <w:vAlign w:val="bottom"/>
          </w:tcPr>
          <w:p w:rsidR="008D6480" w:rsidRPr="00DC0583" w:rsidRDefault="008D6480" w:rsidP="002931F0">
            <w:pPr>
              <w:widowControl/>
              <w:jc w:val="right"/>
              <w:rPr>
                <w:rFonts w:cs="Arial"/>
                <w:sz w:val="20"/>
                <w:lang w:eastAsia="en-GB"/>
              </w:rPr>
            </w:pPr>
          </w:p>
        </w:tc>
      </w:tr>
      <w:tr w:rsidR="008D6480" w:rsidRPr="00DC0583" w:rsidTr="002931F0">
        <w:trPr>
          <w:trHeight w:val="255"/>
        </w:trPr>
        <w:tc>
          <w:tcPr>
            <w:tcW w:w="2916" w:type="dxa"/>
            <w:tcBorders>
              <w:top w:val="nil"/>
              <w:left w:val="nil"/>
              <w:bottom w:val="nil"/>
              <w:right w:val="nil"/>
            </w:tcBorders>
            <w:noWrap/>
            <w:vAlign w:val="bottom"/>
          </w:tcPr>
          <w:p w:rsidR="008D6480" w:rsidRPr="00DC0583" w:rsidRDefault="008D6480" w:rsidP="002931F0">
            <w:pPr>
              <w:widowControl/>
              <w:jc w:val="left"/>
              <w:rPr>
                <w:rFonts w:cs="Arial"/>
                <w:b/>
                <w:bCs/>
                <w:sz w:val="20"/>
                <w:lang w:eastAsia="en-GB"/>
              </w:rPr>
            </w:pPr>
            <w:r w:rsidRPr="00DC0583">
              <w:rPr>
                <w:rFonts w:cs="Arial"/>
                <w:b/>
                <w:bCs/>
                <w:sz w:val="20"/>
                <w:lang w:eastAsia="en-GB"/>
              </w:rPr>
              <w:t>Total resource cost (£'000)</w:t>
            </w:r>
          </w:p>
        </w:tc>
        <w:tc>
          <w:tcPr>
            <w:tcW w:w="1762" w:type="dxa"/>
            <w:tcBorders>
              <w:top w:val="single" w:sz="4" w:space="0" w:color="auto"/>
              <w:left w:val="nil"/>
              <w:bottom w:val="single" w:sz="4" w:space="0" w:color="auto"/>
              <w:right w:val="nil"/>
            </w:tcBorders>
            <w:noWrap/>
            <w:vAlign w:val="bottom"/>
          </w:tcPr>
          <w:p w:rsidR="008D6480" w:rsidRPr="00DC0583" w:rsidRDefault="008D6480" w:rsidP="002931F0">
            <w:pPr>
              <w:widowControl/>
              <w:jc w:val="right"/>
              <w:rPr>
                <w:rFonts w:cs="Arial"/>
                <w:b/>
                <w:bCs/>
                <w:sz w:val="20"/>
                <w:lang w:eastAsia="en-GB"/>
              </w:rPr>
            </w:pPr>
            <w:r w:rsidRPr="00DC0583">
              <w:rPr>
                <w:rFonts w:cs="Arial"/>
                <w:b/>
                <w:bCs/>
                <w:sz w:val="20"/>
                <w:lang w:eastAsia="en-GB"/>
              </w:rPr>
              <w:t>-</w:t>
            </w:r>
          </w:p>
        </w:tc>
        <w:tc>
          <w:tcPr>
            <w:tcW w:w="2268" w:type="dxa"/>
            <w:tcBorders>
              <w:top w:val="single" w:sz="4" w:space="0" w:color="auto"/>
              <w:left w:val="nil"/>
              <w:bottom w:val="single" w:sz="4" w:space="0" w:color="auto"/>
              <w:right w:val="nil"/>
            </w:tcBorders>
            <w:noWrap/>
            <w:vAlign w:val="bottom"/>
          </w:tcPr>
          <w:p w:rsidR="008D6480" w:rsidRPr="00DC0583" w:rsidRDefault="008D6480" w:rsidP="002931F0">
            <w:pPr>
              <w:widowControl/>
              <w:jc w:val="right"/>
              <w:rPr>
                <w:rFonts w:cs="Arial"/>
                <w:b/>
                <w:bCs/>
                <w:sz w:val="20"/>
                <w:lang w:eastAsia="en-GB"/>
              </w:rPr>
            </w:pPr>
            <w:r w:rsidRPr="00DC0583">
              <w:rPr>
                <w:rFonts w:cs="Arial"/>
                <w:b/>
                <w:bCs/>
                <w:sz w:val="20"/>
                <w:lang w:eastAsia="en-GB"/>
              </w:rPr>
              <w:t>125</w:t>
            </w:r>
          </w:p>
        </w:tc>
        <w:tc>
          <w:tcPr>
            <w:tcW w:w="2693" w:type="dxa"/>
            <w:tcBorders>
              <w:top w:val="single" w:sz="4" w:space="0" w:color="auto"/>
              <w:left w:val="nil"/>
              <w:bottom w:val="single" w:sz="4" w:space="0" w:color="auto"/>
              <w:right w:val="nil"/>
            </w:tcBorders>
            <w:noWrap/>
            <w:vAlign w:val="bottom"/>
          </w:tcPr>
          <w:p w:rsidR="008D6480" w:rsidRPr="00DC0583" w:rsidRDefault="008D6480" w:rsidP="002931F0">
            <w:pPr>
              <w:widowControl/>
              <w:jc w:val="right"/>
              <w:rPr>
                <w:rFonts w:cs="Arial"/>
                <w:b/>
                <w:bCs/>
                <w:sz w:val="20"/>
                <w:lang w:eastAsia="en-GB"/>
              </w:rPr>
            </w:pPr>
            <w:r w:rsidRPr="00DC0583">
              <w:rPr>
                <w:rFonts w:cs="Arial"/>
                <w:b/>
                <w:bCs/>
                <w:sz w:val="20"/>
                <w:lang w:eastAsia="en-GB"/>
              </w:rPr>
              <w:t>125</w:t>
            </w:r>
          </w:p>
        </w:tc>
      </w:tr>
    </w:tbl>
    <w:p w:rsidR="008D6480" w:rsidRDefault="008D6480" w:rsidP="00F202FB"/>
    <w:p w:rsidR="008D6480" w:rsidRDefault="008D6480" w:rsidP="00F202FB"/>
    <w:p w:rsidR="008D6480" w:rsidRDefault="008D6480" w:rsidP="00C72A1C">
      <w:pPr>
        <w:rPr>
          <w:b/>
        </w:rPr>
      </w:pPr>
      <w:r>
        <w:rPr>
          <w:b/>
        </w:rPr>
        <w:t>Parliamentary Accountability Report</w:t>
      </w:r>
    </w:p>
    <w:p w:rsidR="008D6480" w:rsidRDefault="008D6480" w:rsidP="00C72A1C">
      <w:pPr>
        <w:rPr>
          <w:b/>
        </w:rPr>
      </w:pPr>
    </w:p>
    <w:p w:rsidR="008D6480" w:rsidRDefault="008D6480" w:rsidP="00C72A1C">
      <w:r>
        <w:t>The Parliamentary Accountability Report collates the key Parliamentary accountability documents into the annual report and accounts.</w:t>
      </w:r>
    </w:p>
    <w:p w:rsidR="008D6480" w:rsidRDefault="008D6480" w:rsidP="00C72A1C"/>
    <w:p w:rsidR="008D6480" w:rsidRPr="00F27A6A" w:rsidRDefault="008D6480" w:rsidP="0065074D">
      <w:pPr>
        <w:rPr>
          <w:u w:val="single"/>
        </w:rPr>
      </w:pPr>
      <w:r w:rsidRPr="00F27A6A">
        <w:rPr>
          <w:u w:val="single"/>
        </w:rPr>
        <w:t>Losses and Special Payments</w:t>
      </w:r>
    </w:p>
    <w:p w:rsidR="008D6480" w:rsidRDefault="008D6480" w:rsidP="0065074D">
      <w:pPr>
        <w:rPr>
          <w:b/>
        </w:rPr>
      </w:pPr>
    </w:p>
    <w:p w:rsidR="008D6480" w:rsidRPr="00F27A6A" w:rsidRDefault="008D6480" w:rsidP="0065074D">
      <w:r w:rsidRPr="00F27A6A">
        <w:t>On occasion, the Board is required to write off balances which are no longer recoverable.</w:t>
      </w:r>
    </w:p>
    <w:p w:rsidR="008D6480" w:rsidRPr="00E46012" w:rsidRDefault="008D6480" w:rsidP="0065074D">
      <w:r w:rsidRPr="00E46012">
        <w:t xml:space="preserve">Losses and special payments require formal approval to regularise such transactions and their notation in the annual accounts. </w:t>
      </w:r>
    </w:p>
    <w:p w:rsidR="008D6480" w:rsidRDefault="008D6480" w:rsidP="0065074D">
      <w:pPr>
        <w:rPr>
          <w:u w:val="single"/>
        </w:rPr>
      </w:pPr>
    </w:p>
    <w:p w:rsidR="008D6480" w:rsidRDefault="008D6480" w:rsidP="0065074D">
      <w:r>
        <w:t>No write-off for losses or special payments have been approved by the board during 2016/17</w:t>
      </w:r>
    </w:p>
    <w:p w:rsidR="008D6480" w:rsidRPr="00E46012" w:rsidRDefault="008D6480" w:rsidP="0065074D">
      <w:pPr>
        <w:autoSpaceDE w:val="0"/>
        <w:autoSpaceDN w:val="0"/>
        <w:adjustRightInd w:val="0"/>
        <w:rPr>
          <w:rFonts w:cs="Arial"/>
          <w:bCs/>
          <w:szCs w:val="18"/>
          <w:u w:val="single"/>
          <w:lang w:eastAsia="en-GB"/>
        </w:rPr>
      </w:pPr>
    </w:p>
    <w:p w:rsidR="008D6480" w:rsidRPr="006D7EE7" w:rsidRDefault="008D6480" w:rsidP="0065074D">
      <w:pPr>
        <w:autoSpaceDE w:val="0"/>
        <w:autoSpaceDN w:val="0"/>
        <w:adjustRightInd w:val="0"/>
        <w:rPr>
          <w:rFonts w:cs="Arial"/>
          <w:b/>
          <w:bCs/>
          <w:szCs w:val="18"/>
          <w:lang w:eastAsia="en-GB"/>
        </w:rPr>
      </w:pPr>
      <w:r w:rsidRPr="006D7EE7">
        <w:rPr>
          <w:rFonts w:cs="Arial"/>
          <w:b/>
          <w:bCs/>
          <w:szCs w:val="18"/>
          <w:lang w:eastAsia="en-GB"/>
        </w:rPr>
        <w:t>Fees and Charges</w:t>
      </w:r>
    </w:p>
    <w:p w:rsidR="008D6480" w:rsidRDefault="008D6480" w:rsidP="0065074D">
      <w:pPr>
        <w:autoSpaceDE w:val="0"/>
        <w:autoSpaceDN w:val="0"/>
        <w:adjustRightInd w:val="0"/>
        <w:rPr>
          <w:rFonts w:cs="Arial"/>
          <w:bCs/>
          <w:szCs w:val="18"/>
          <w:lang w:eastAsia="en-GB"/>
        </w:rPr>
      </w:pPr>
    </w:p>
    <w:p w:rsidR="008D6480" w:rsidRDefault="008D6480" w:rsidP="0065074D">
      <w:pPr>
        <w:autoSpaceDE w:val="0"/>
        <w:autoSpaceDN w:val="0"/>
        <w:adjustRightInd w:val="0"/>
        <w:rPr>
          <w:rFonts w:cs="Arial"/>
          <w:bCs/>
          <w:szCs w:val="18"/>
          <w:lang w:eastAsia="en-GB"/>
        </w:rPr>
      </w:pPr>
      <w:r>
        <w:rPr>
          <w:rFonts w:cs="Arial"/>
          <w:bCs/>
          <w:szCs w:val="18"/>
          <w:lang w:eastAsia="en-GB"/>
        </w:rPr>
        <w:t>As required in the fees and charges guidance in the Scottish Public Finance Manual, charges for services provided on a full costs basis, wherever applicable.  No fees or charges over £1 million pounds were provided for by the Board.</w:t>
      </w:r>
    </w:p>
    <w:p w:rsidR="008D6480" w:rsidRDefault="008D6480" w:rsidP="0065074D">
      <w:pPr>
        <w:autoSpaceDE w:val="0"/>
        <w:autoSpaceDN w:val="0"/>
        <w:adjustRightInd w:val="0"/>
        <w:rPr>
          <w:rFonts w:cs="Arial"/>
          <w:bCs/>
          <w:szCs w:val="18"/>
          <w:lang w:eastAsia="en-GB"/>
        </w:rPr>
      </w:pPr>
    </w:p>
    <w:p w:rsidR="008D6480" w:rsidRDefault="008D6480" w:rsidP="0065074D">
      <w:pPr>
        <w:autoSpaceDE w:val="0"/>
        <w:autoSpaceDN w:val="0"/>
        <w:adjustRightInd w:val="0"/>
        <w:rPr>
          <w:rFonts w:cs="Arial"/>
          <w:bCs/>
          <w:szCs w:val="18"/>
          <w:lang w:eastAsia="en-GB"/>
        </w:rPr>
      </w:pPr>
    </w:p>
    <w:p w:rsidR="008D6480" w:rsidRDefault="008D6480" w:rsidP="0065074D">
      <w:pPr>
        <w:autoSpaceDE w:val="0"/>
        <w:autoSpaceDN w:val="0"/>
        <w:adjustRightInd w:val="0"/>
        <w:rPr>
          <w:rFonts w:cs="Arial"/>
          <w:bCs/>
          <w:szCs w:val="18"/>
          <w:lang w:eastAsia="en-GB"/>
        </w:rPr>
      </w:pPr>
    </w:p>
    <w:p w:rsidR="008D6480" w:rsidRDefault="008D6480" w:rsidP="0065074D">
      <w:pPr>
        <w:autoSpaceDE w:val="0"/>
        <w:autoSpaceDN w:val="0"/>
        <w:adjustRightInd w:val="0"/>
        <w:rPr>
          <w:rFonts w:cs="Arial"/>
          <w:bCs/>
          <w:szCs w:val="18"/>
          <w:lang w:eastAsia="en-GB"/>
        </w:rPr>
      </w:pPr>
    </w:p>
    <w:p w:rsidR="008D6480" w:rsidRDefault="008D6480" w:rsidP="0065074D">
      <w:pPr>
        <w:autoSpaceDE w:val="0"/>
        <w:autoSpaceDN w:val="0"/>
        <w:adjustRightInd w:val="0"/>
        <w:rPr>
          <w:rFonts w:cs="Arial"/>
          <w:bCs/>
          <w:szCs w:val="18"/>
          <w:lang w:eastAsia="en-GB"/>
        </w:rPr>
      </w:pPr>
    </w:p>
    <w:p w:rsidR="008D6480" w:rsidRDefault="008D6480" w:rsidP="0065074D">
      <w:pPr>
        <w:autoSpaceDE w:val="0"/>
        <w:autoSpaceDN w:val="0"/>
        <w:adjustRightInd w:val="0"/>
        <w:rPr>
          <w:rFonts w:cs="Arial"/>
          <w:bCs/>
          <w:szCs w:val="18"/>
          <w:lang w:eastAsia="en-GB"/>
        </w:rPr>
      </w:pPr>
    </w:p>
    <w:p w:rsidR="008D6480" w:rsidRPr="006D7EE7" w:rsidRDefault="008D6480" w:rsidP="0065074D">
      <w:pPr>
        <w:autoSpaceDE w:val="0"/>
        <w:autoSpaceDN w:val="0"/>
        <w:adjustRightInd w:val="0"/>
        <w:rPr>
          <w:rFonts w:cs="Arial"/>
          <w:b/>
          <w:bCs/>
          <w:szCs w:val="18"/>
          <w:lang w:eastAsia="en-GB"/>
        </w:rPr>
      </w:pPr>
      <w:r w:rsidRPr="006D7EE7">
        <w:rPr>
          <w:rFonts w:cs="Arial"/>
          <w:b/>
          <w:bCs/>
          <w:szCs w:val="18"/>
          <w:lang w:eastAsia="en-GB"/>
        </w:rPr>
        <w:lastRenderedPageBreak/>
        <w:t>Remote Contingent Liabilities</w:t>
      </w:r>
    </w:p>
    <w:p w:rsidR="008D6480" w:rsidRDefault="008D6480" w:rsidP="0065074D">
      <w:pPr>
        <w:autoSpaceDE w:val="0"/>
        <w:autoSpaceDN w:val="0"/>
        <w:adjustRightInd w:val="0"/>
        <w:rPr>
          <w:rFonts w:cs="Arial"/>
          <w:bCs/>
          <w:szCs w:val="18"/>
          <w:lang w:eastAsia="en-GB"/>
        </w:rPr>
      </w:pPr>
    </w:p>
    <w:p w:rsidR="008D6480" w:rsidRDefault="008D6480" w:rsidP="0065074D">
      <w:pPr>
        <w:autoSpaceDE w:val="0"/>
        <w:autoSpaceDN w:val="0"/>
        <w:adjustRightInd w:val="0"/>
        <w:rPr>
          <w:rFonts w:cs="Arial"/>
          <w:bCs/>
          <w:szCs w:val="18"/>
          <w:lang w:eastAsia="en-GB"/>
        </w:rPr>
      </w:pPr>
      <w:r>
        <w:rPr>
          <w:rFonts w:cs="Arial"/>
          <w:bCs/>
          <w:szCs w:val="18"/>
          <w:lang w:eastAsia="en-GB"/>
        </w:rPr>
        <w:t xml:space="preserve">Contingent liabilities that meet the disclosure requirements in IAS37 </w:t>
      </w:r>
      <w:r>
        <w:rPr>
          <w:rFonts w:cs="Arial"/>
          <w:bCs/>
          <w:i/>
          <w:szCs w:val="18"/>
          <w:lang w:eastAsia="en-GB"/>
        </w:rPr>
        <w:t>Provisions and Contingent Liabilities</w:t>
      </w:r>
      <w:r>
        <w:rPr>
          <w:rFonts w:cs="Arial"/>
          <w:bCs/>
          <w:szCs w:val="18"/>
          <w:lang w:eastAsia="en-GB"/>
        </w:rPr>
        <w:t xml:space="preserve"> are included in note </w:t>
      </w:r>
      <w:r w:rsidRPr="00002309">
        <w:rPr>
          <w:rFonts w:cs="Arial"/>
          <w:bCs/>
          <w:szCs w:val="18"/>
          <w:lang w:eastAsia="en-GB"/>
        </w:rPr>
        <w:t>19</w:t>
      </w:r>
      <w:r>
        <w:rPr>
          <w:rFonts w:cs="Arial"/>
          <w:bCs/>
          <w:szCs w:val="18"/>
          <w:lang w:eastAsia="en-GB"/>
        </w:rPr>
        <w:t xml:space="preserve"> of the Notes to the Accounts.</w:t>
      </w:r>
    </w:p>
    <w:p w:rsidR="008D6480" w:rsidRDefault="008D6480" w:rsidP="0065074D">
      <w:pPr>
        <w:autoSpaceDE w:val="0"/>
        <w:autoSpaceDN w:val="0"/>
        <w:adjustRightInd w:val="0"/>
        <w:rPr>
          <w:rFonts w:cs="Arial"/>
          <w:bCs/>
          <w:szCs w:val="18"/>
          <w:lang w:eastAsia="en-GB"/>
        </w:rPr>
      </w:pPr>
    </w:p>
    <w:p w:rsidR="008D6480" w:rsidRDefault="008D6480" w:rsidP="0065074D">
      <w:pPr>
        <w:autoSpaceDE w:val="0"/>
        <w:autoSpaceDN w:val="0"/>
        <w:adjustRightInd w:val="0"/>
        <w:rPr>
          <w:rFonts w:cs="Arial"/>
          <w:bCs/>
          <w:szCs w:val="18"/>
          <w:lang w:eastAsia="en-GB"/>
        </w:rPr>
      </w:pPr>
      <w:r>
        <w:rPr>
          <w:rFonts w:cs="Arial"/>
          <w:bCs/>
          <w:szCs w:val="18"/>
          <w:lang w:eastAsia="en-GB"/>
        </w:rPr>
        <w:t>In addition, due to the nature of activities of the Board there are contingent liabilities for which IAS37 does not require disclosure because the probability of any requirement on the Board to meet future liabilities is considered to be remote.</w:t>
      </w:r>
    </w:p>
    <w:p w:rsidR="008D6480" w:rsidRDefault="008D6480" w:rsidP="0065074D">
      <w:pPr>
        <w:autoSpaceDE w:val="0"/>
        <w:autoSpaceDN w:val="0"/>
        <w:adjustRightInd w:val="0"/>
        <w:rPr>
          <w:rFonts w:cs="Arial"/>
          <w:bCs/>
          <w:szCs w:val="18"/>
          <w:lang w:eastAsia="en-GB"/>
        </w:rPr>
      </w:pPr>
    </w:p>
    <w:p w:rsidR="008D6480" w:rsidRDefault="008D6480" w:rsidP="00F202FB"/>
    <w:p w:rsidR="008D6480" w:rsidRDefault="008D6480" w:rsidP="00FE1E28">
      <w:pPr>
        <w:rPr>
          <w:b/>
          <w:bCs/>
          <w:color w:val="000000"/>
          <w:sz w:val="24"/>
          <w:szCs w:val="24"/>
        </w:rPr>
      </w:pPr>
      <w:r>
        <w:rPr>
          <w:b/>
          <w:bCs/>
          <w:color w:val="000000"/>
          <w:sz w:val="24"/>
          <w:szCs w:val="24"/>
        </w:rPr>
        <w:t>Approval</w:t>
      </w:r>
    </w:p>
    <w:p w:rsidR="008D6480" w:rsidRDefault="008D6480" w:rsidP="00FE1E28">
      <w:pPr>
        <w:rPr>
          <w:b/>
          <w:bCs/>
          <w:color w:val="000000"/>
          <w:sz w:val="24"/>
          <w:szCs w:val="24"/>
        </w:rPr>
      </w:pPr>
    </w:p>
    <w:p w:rsidR="008D6480" w:rsidRDefault="008D6480" w:rsidP="00FE1E28">
      <w:pPr>
        <w:rPr>
          <w:b/>
          <w:bCs/>
          <w:color w:val="000000"/>
          <w:sz w:val="24"/>
          <w:szCs w:val="24"/>
        </w:rPr>
      </w:pPr>
    </w:p>
    <w:p w:rsidR="008D6480" w:rsidRDefault="008D6480" w:rsidP="00FE1E28">
      <w:pPr>
        <w:rPr>
          <w:b/>
          <w:bCs/>
          <w:color w:val="000000"/>
          <w:sz w:val="24"/>
          <w:szCs w:val="24"/>
        </w:rPr>
      </w:pPr>
    </w:p>
    <w:p w:rsidR="008D6480" w:rsidRDefault="008D6480" w:rsidP="00FE1E28">
      <w:pPr>
        <w:rPr>
          <w:b/>
          <w:bCs/>
          <w:color w:val="000000"/>
          <w:sz w:val="24"/>
          <w:szCs w:val="24"/>
        </w:rPr>
      </w:pPr>
    </w:p>
    <w:p w:rsidR="008D6480" w:rsidRDefault="008D6480" w:rsidP="00FE1E28">
      <w:pPr>
        <w:rPr>
          <w:b/>
          <w:bCs/>
          <w:color w:val="000000"/>
          <w:sz w:val="24"/>
          <w:szCs w:val="24"/>
        </w:rPr>
      </w:pPr>
    </w:p>
    <w:p w:rsidR="008D6480" w:rsidRPr="009522B2" w:rsidRDefault="008D6480" w:rsidP="00FE1E28">
      <w:r w:rsidRPr="009522B2">
        <w:t>……………..</w:t>
      </w:r>
    </w:p>
    <w:p w:rsidR="008D6480" w:rsidRPr="009522B2" w:rsidRDefault="008D6480" w:rsidP="00FE1E28">
      <w:pPr>
        <w:pStyle w:val="2-col-note"/>
        <w:tabs>
          <w:tab w:val="clear" w:pos="6120"/>
          <w:tab w:val="clear" w:pos="7200"/>
          <w:tab w:val="clear" w:pos="9000"/>
          <w:tab w:val="clear" w:pos="11952"/>
          <w:tab w:val="decimal" w:pos="432"/>
          <w:tab w:val="decimal" w:pos="7776"/>
          <w:tab w:val="decimal" w:pos="11232"/>
        </w:tabs>
        <w:spacing w:line="240" w:lineRule="auto"/>
        <w:rPr>
          <w:b/>
          <w:bCs/>
        </w:rPr>
      </w:pPr>
      <w:r w:rsidRPr="009522B2">
        <w:rPr>
          <w:b/>
          <w:bCs/>
        </w:rPr>
        <w:t xml:space="preserve">J W Young                                                                 Date: </w:t>
      </w:r>
      <w:r>
        <w:rPr>
          <w:b/>
          <w:bCs/>
        </w:rPr>
        <w:t>15 June 2017</w:t>
      </w:r>
    </w:p>
    <w:p w:rsidR="008D6480" w:rsidRPr="009522B2" w:rsidRDefault="008D6480" w:rsidP="00FE1E28">
      <w:pPr>
        <w:pStyle w:val="2-col-note"/>
        <w:tabs>
          <w:tab w:val="clear" w:pos="6120"/>
          <w:tab w:val="clear" w:pos="7200"/>
          <w:tab w:val="clear" w:pos="9000"/>
          <w:tab w:val="clear" w:pos="11952"/>
          <w:tab w:val="decimal" w:pos="432"/>
          <w:tab w:val="decimal" w:pos="7776"/>
          <w:tab w:val="decimal" w:pos="11232"/>
        </w:tabs>
        <w:spacing w:line="240" w:lineRule="auto"/>
        <w:rPr>
          <w:i/>
          <w:iCs/>
        </w:rPr>
      </w:pPr>
      <w:r w:rsidRPr="009522B2">
        <w:rPr>
          <w:i/>
          <w:iCs/>
        </w:rPr>
        <w:t>Chief Executive</w:t>
      </w:r>
    </w:p>
    <w:p w:rsidR="008D6480" w:rsidRPr="009522B2" w:rsidRDefault="008D6480" w:rsidP="00FE1E28">
      <w:pPr>
        <w:rPr>
          <w:bCs/>
          <w:color w:val="000000"/>
        </w:rPr>
      </w:pPr>
    </w:p>
    <w:p w:rsidR="008D6480" w:rsidRDefault="008D6480" w:rsidP="00BD6C96">
      <w:r w:rsidRPr="009522B2">
        <w:rPr>
          <w:bCs/>
          <w:color w:val="000000"/>
        </w:rPr>
        <w:t>The Accounting Officer authorised the Accountability</w:t>
      </w:r>
      <w:r>
        <w:rPr>
          <w:bCs/>
          <w:color w:val="000000"/>
        </w:rPr>
        <w:t xml:space="preserve"> Report for issue on 15 </w:t>
      </w:r>
      <w:r w:rsidRPr="009522B2">
        <w:rPr>
          <w:bCs/>
          <w:color w:val="000000"/>
        </w:rPr>
        <w:t>June 201</w:t>
      </w:r>
      <w:r>
        <w:rPr>
          <w:bCs/>
          <w:color w:val="000000"/>
        </w:rPr>
        <w:t>7</w:t>
      </w:r>
    </w:p>
    <w:p w:rsidR="008D6480" w:rsidRDefault="008D6480" w:rsidP="004D4A33">
      <w:pPr>
        <w:pStyle w:val="Default"/>
        <w:rPr>
          <w:rFonts w:ascii="Times New Roman" w:hAnsi="Times New Roman" w:cs="Times New Roman"/>
          <w:b/>
          <w:bCs/>
          <w:sz w:val="22"/>
          <w:szCs w:val="22"/>
        </w:rPr>
      </w:pPr>
      <w:bookmarkStart w:id="1" w:name="OLE_LINK7"/>
      <w:bookmarkStart w:id="2" w:name="OLE_LINK8"/>
    </w:p>
    <w:p w:rsidR="008D6480" w:rsidRDefault="008D6480" w:rsidP="004D4A33">
      <w:pPr>
        <w:pStyle w:val="Default"/>
        <w:rPr>
          <w:rFonts w:ascii="Times New Roman" w:hAnsi="Times New Roman" w:cs="Times New Roman"/>
          <w:b/>
          <w:bCs/>
          <w:sz w:val="22"/>
          <w:szCs w:val="22"/>
        </w:rPr>
      </w:pPr>
    </w:p>
    <w:p w:rsidR="008D6480" w:rsidRDefault="008D6480" w:rsidP="004D4A33">
      <w:pPr>
        <w:pStyle w:val="Default"/>
        <w:rPr>
          <w:rFonts w:ascii="Times New Roman" w:hAnsi="Times New Roman" w:cs="Times New Roman"/>
          <w:b/>
          <w:bCs/>
          <w:sz w:val="22"/>
          <w:szCs w:val="22"/>
        </w:rPr>
      </w:pPr>
    </w:p>
    <w:p w:rsidR="008D6480" w:rsidRDefault="008D6480" w:rsidP="004D4A33">
      <w:pPr>
        <w:pStyle w:val="Default"/>
        <w:rPr>
          <w:rFonts w:ascii="Times New Roman" w:hAnsi="Times New Roman" w:cs="Times New Roman"/>
          <w:b/>
          <w:bCs/>
          <w:sz w:val="22"/>
          <w:szCs w:val="22"/>
        </w:rPr>
      </w:pPr>
    </w:p>
    <w:p w:rsidR="008D6480" w:rsidRDefault="008D6480" w:rsidP="004D4A33">
      <w:pPr>
        <w:pStyle w:val="Default"/>
        <w:rPr>
          <w:rFonts w:ascii="Times New Roman" w:hAnsi="Times New Roman" w:cs="Times New Roman"/>
          <w:b/>
          <w:bCs/>
          <w:sz w:val="22"/>
          <w:szCs w:val="22"/>
        </w:rPr>
      </w:pPr>
    </w:p>
    <w:p w:rsidR="008D6480" w:rsidRDefault="008D6480" w:rsidP="004D4A33">
      <w:pPr>
        <w:pStyle w:val="Default"/>
        <w:rPr>
          <w:rFonts w:ascii="Times New Roman" w:hAnsi="Times New Roman" w:cs="Times New Roman"/>
          <w:b/>
          <w:bCs/>
          <w:sz w:val="22"/>
          <w:szCs w:val="22"/>
        </w:rPr>
      </w:pPr>
    </w:p>
    <w:p w:rsidR="008D6480" w:rsidRDefault="008D6480" w:rsidP="004D4A33">
      <w:pPr>
        <w:pStyle w:val="Default"/>
        <w:rPr>
          <w:rFonts w:ascii="Times New Roman" w:hAnsi="Times New Roman" w:cs="Times New Roman"/>
          <w:b/>
          <w:bCs/>
          <w:sz w:val="22"/>
          <w:szCs w:val="22"/>
        </w:rPr>
      </w:pPr>
    </w:p>
    <w:p w:rsidR="008D6480" w:rsidRDefault="008D6480" w:rsidP="004D4A33">
      <w:pPr>
        <w:pStyle w:val="Default"/>
        <w:rPr>
          <w:rFonts w:ascii="Times New Roman" w:hAnsi="Times New Roman" w:cs="Times New Roman"/>
          <w:b/>
          <w:bCs/>
          <w:sz w:val="22"/>
          <w:szCs w:val="22"/>
        </w:rPr>
      </w:pPr>
    </w:p>
    <w:p w:rsidR="008D6480" w:rsidRDefault="008D6480" w:rsidP="004D4A33">
      <w:pPr>
        <w:pStyle w:val="Default"/>
        <w:rPr>
          <w:rFonts w:ascii="Times New Roman" w:hAnsi="Times New Roman" w:cs="Times New Roman"/>
          <w:b/>
          <w:bCs/>
          <w:sz w:val="22"/>
          <w:szCs w:val="22"/>
        </w:rPr>
      </w:pPr>
    </w:p>
    <w:p w:rsidR="008D6480" w:rsidRDefault="008D6480" w:rsidP="004D4A33">
      <w:pPr>
        <w:pStyle w:val="Default"/>
        <w:rPr>
          <w:rFonts w:ascii="Times New Roman" w:hAnsi="Times New Roman" w:cs="Times New Roman"/>
          <w:b/>
          <w:bCs/>
          <w:sz w:val="22"/>
          <w:szCs w:val="22"/>
        </w:rPr>
      </w:pPr>
    </w:p>
    <w:p w:rsidR="008D6480" w:rsidRDefault="008D6480" w:rsidP="004D4A33">
      <w:pPr>
        <w:pStyle w:val="Default"/>
        <w:rPr>
          <w:rFonts w:ascii="Times New Roman" w:hAnsi="Times New Roman" w:cs="Times New Roman"/>
          <w:b/>
          <w:bCs/>
          <w:sz w:val="22"/>
          <w:szCs w:val="22"/>
        </w:rPr>
      </w:pPr>
    </w:p>
    <w:p w:rsidR="008D6480" w:rsidRDefault="008D6480" w:rsidP="004D4A33">
      <w:pPr>
        <w:pStyle w:val="Default"/>
        <w:rPr>
          <w:rFonts w:ascii="Times New Roman" w:hAnsi="Times New Roman" w:cs="Times New Roman"/>
          <w:b/>
          <w:bCs/>
          <w:sz w:val="22"/>
          <w:szCs w:val="22"/>
        </w:rPr>
      </w:pPr>
    </w:p>
    <w:p w:rsidR="008D6480" w:rsidRDefault="008D6480" w:rsidP="004D4A33">
      <w:pPr>
        <w:pStyle w:val="Default"/>
        <w:rPr>
          <w:rFonts w:ascii="Times New Roman" w:hAnsi="Times New Roman" w:cs="Times New Roman"/>
          <w:b/>
          <w:bCs/>
          <w:sz w:val="22"/>
          <w:szCs w:val="22"/>
        </w:rPr>
      </w:pPr>
    </w:p>
    <w:p w:rsidR="008D6480" w:rsidRDefault="008D6480" w:rsidP="004D4A33">
      <w:pPr>
        <w:pStyle w:val="Default"/>
        <w:rPr>
          <w:rFonts w:ascii="Times New Roman" w:hAnsi="Times New Roman" w:cs="Times New Roman"/>
          <w:b/>
          <w:bCs/>
          <w:sz w:val="22"/>
          <w:szCs w:val="22"/>
        </w:rPr>
      </w:pPr>
    </w:p>
    <w:p w:rsidR="008D6480" w:rsidRDefault="008D6480" w:rsidP="004D4A33">
      <w:pPr>
        <w:pStyle w:val="Default"/>
        <w:rPr>
          <w:rFonts w:ascii="Times New Roman" w:hAnsi="Times New Roman" w:cs="Times New Roman"/>
          <w:b/>
          <w:bCs/>
          <w:sz w:val="22"/>
          <w:szCs w:val="22"/>
        </w:rPr>
      </w:pPr>
    </w:p>
    <w:p w:rsidR="008D6480" w:rsidRDefault="008D6480" w:rsidP="004D4A33">
      <w:pPr>
        <w:pStyle w:val="Default"/>
        <w:rPr>
          <w:rFonts w:ascii="Times New Roman" w:hAnsi="Times New Roman" w:cs="Times New Roman"/>
          <w:b/>
          <w:bCs/>
          <w:sz w:val="22"/>
          <w:szCs w:val="22"/>
        </w:rPr>
      </w:pPr>
    </w:p>
    <w:p w:rsidR="008D6480" w:rsidRDefault="008D6480" w:rsidP="004D4A33">
      <w:pPr>
        <w:pStyle w:val="Default"/>
        <w:rPr>
          <w:rFonts w:ascii="Times New Roman" w:hAnsi="Times New Roman" w:cs="Times New Roman"/>
          <w:b/>
          <w:bCs/>
          <w:sz w:val="22"/>
          <w:szCs w:val="22"/>
        </w:rPr>
      </w:pPr>
    </w:p>
    <w:p w:rsidR="008D6480" w:rsidRDefault="008D6480" w:rsidP="004D4A33">
      <w:pPr>
        <w:pStyle w:val="Default"/>
        <w:rPr>
          <w:rFonts w:ascii="Times New Roman" w:hAnsi="Times New Roman" w:cs="Times New Roman"/>
          <w:b/>
          <w:bCs/>
          <w:sz w:val="22"/>
          <w:szCs w:val="22"/>
        </w:rPr>
      </w:pPr>
    </w:p>
    <w:p w:rsidR="008D6480" w:rsidRDefault="008D6480" w:rsidP="004D4A33">
      <w:pPr>
        <w:pStyle w:val="Default"/>
        <w:rPr>
          <w:rFonts w:ascii="Times New Roman" w:hAnsi="Times New Roman" w:cs="Times New Roman"/>
          <w:b/>
          <w:bCs/>
          <w:sz w:val="22"/>
          <w:szCs w:val="22"/>
        </w:rPr>
      </w:pPr>
    </w:p>
    <w:p w:rsidR="008D6480" w:rsidRDefault="008D6480" w:rsidP="004D4A33">
      <w:pPr>
        <w:pStyle w:val="Default"/>
        <w:rPr>
          <w:rFonts w:ascii="Times New Roman" w:hAnsi="Times New Roman" w:cs="Times New Roman"/>
          <w:b/>
          <w:bCs/>
          <w:sz w:val="22"/>
          <w:szCs w:val="22"/>
        </w:rPr>
      </w:pPr>
    </w:p>
    <w:p w:rsidR="008D6480" w:rsidRDefault="008D6480" w:rsidP="004D4A33">
      <w:pPr>
        <w:pStyle w:val="Default"/>
        <w:rPr>
          <w:rFonts w:ascii="Times New Roman" w:hAnsi="Times New Roman" w:cs="Times New Roman"/>
          <w:b/>
          <w:bCs/>
          <w:sz w:val="22"/>
          <w:szCs w:val="22"/>
        </w:rPr>
      </w:pPr>
    </w:p>
    <w:p w:rsidR="008D6480" w:rsidRDefault="008D6480" w:rsidP="004D4A33">
      <w:pPr>
        <w:pStyle w:val="Default"/>
        <w:rPr>
          <w:rFonts w:ascii="Times New Roman" w:hAnsi="Times New Roman" w:cs="Times New Roman"/>
          <w:b/>
          <w:bCs/>
          <w:sz w:val="22"/>
          <w:szCs w:val="22"/>
        </w:rPr>
      </w:pPr>
    </w:p>
    <w:p w:rsidR="008D6480" w:rsidRDefault="008D6480" w:rsidP="004D4A33">
      <w:pPr>
        <w:pStyle w:val="Default"/>
        <w:rPr>
          <w:rFonts w:ascii="Times New Roman" w:hAnsi="Times New Roman" w:cs="Times New Roman"/>
          <w:b/>
          <w:bCs/>
          <w:sz w:val="22"/>
          <w:szCs w:val="22"/>
        </w:rPr>
      </w:pPr>
    </w:p>
    <w:p w:rsidR="008D6480" w:rsidRDefault="008D6480" w:rsidP="004D4A33">
      <w:pPr>
        <w:pStyle w:val="Default"/>
        <w:rPr>
          <w:rFonts w:ascii="Times New Roman" w:hAnsi="Times New Roman" w:cs="Times New Roman"/>
          <w:b/>
          <w:bCs/>
          <w:sz w:val="22"/>
          <w:szCs w:val="22"/>
        </w:rPr>
      </w:pPr>
    </w:p>
    <w:p w:rsidR="008D6480" w:rsidRDefault="008D6480" w:rsidP="004D4A33">
      <w:pPr>
        <w:pStyle w:val="Default"/>
        <w:rPr>
          <w:rFonts w:ascii="Times New Roman" w:hAnsi="Times New Roman" w:cs="Times New Roman"/>
          <w:b/>
          <w:bCs/>
          <w:sz w:val="22"/>
          <w:szCs w:val="22"/>
        </w:rPr>
      </w:pPr>
    </w:p>
    <w:p w:rsidR="008D6480" w:rsidRDefault="008D6480" w:rsidP="004D4A33">
      <w:pPr>
        <w:pStyle w:val="Default"/>
        <w:rPr>
          <w:rFonts w:ascii="Times New Roman" w:hAnsi="Times New Roman" w:cs="Times New Roman"/>
          <w:b/>
          <w:bCs/>
          <w:sz w:val="22"/>
          <w:szCs w:val="22"/>
        </w:rPr>
      </w:pPr>
    </w:p>
    <w:p w:rsidR="008D6480" w:rsidRDefault="008D6480" w:rsidP="004D4A33">
      <w:pPr>
        <w:pStyle w:val="Default"/>
        <w:rPr>
          <w:rFonts w:ascii="Times New Roman" w:hAnsi="Times New Roman" w:cs="Times New Roman"/>
          <w:b/>
          <w:bCs/>
          <w:sz w:val="22"/>
          <w:szCs w:val="22"/>
        </w:rPr>
      </w:pPr>
    </w:p>
    <w:p w:rsidR="008D6480" w:rsidRDefault="008D6480" w:rsidP="004D4A33">
      <w:pPr>
        <w:pStyle w:val="Default"/>
        <w:rPr>
          <w:rFonts w:ascii="Times New Roman" w:hAnsi="Times New Roman" w:cs="Times New Roman"/>
          <w:b/>
          <w:bCs/>
          <w:sz w:val="22"/>
          <w:szCs w:val="22"/>
        </w:rPr>
      </w:pPr>
    </w:p>
    <w:p w:rsidR="008D6480" w:rsidRDefault="008D6480" w:rsidP="004D4A33">
      <w:pPr>
        <w:pStyle w:val="Default"/>
        <w:rPr>
          <w:rFonts w:ascii="Times New Roman" w:hAnsi="Times New Roman" w:cs="Times New Roman"/>
          <w:b/>
          <w:bCs/>
          <w:sz w:val="22"/>
          <w:szCs w:val="22"/>
        </w:rPr>
      </w:pPr>
    </w:p>
    <w:p w:rsidR="008D6480" w:rsidRDefault="008D6480" w:rsidP="004D4A33">
      <w:pPr>
        <w:pStyle w:val="Default"/>
        <w:rPr>
          <w:rFonts w:ascii="Times New Roman" w:hAnsi="Times New Roman" w:cs="Times New Roman"/>
          <w:b/>
          <w:bCs/>
          <w:sz w:val="22"/>
          <w:szCs w:val="22"/>
        </w:rPr>
      </w:pPr>
    </w:p>
    <w:p w:rsidR="008D6480" w:rsidRDefault="008D6480" w:rsidP="004D4A33">
      <w:pPr>
        <w:pStyle w:val="Default"/>
        <w:rPr>
          <w:rFonts w:ascii="Times New Roman" w:hAnsi="Times New Roman" w:cs="Times New Roman"/>
          <w:b/>
          <w:bCs/>
          <w:sz w:val="22"/>
          <w:szCs w:val="22"/>
        </w:rPr>
      </w:pPr>
    </w:p>
    <w:p w:rsidR="008D6480" w:rsidRDefault="008D6480" w:rsidP="004D4A33">
      <w:pPr>
        <w:pStyle w:val="Default"/>
        <w:rPr>
          <w:rFonts w:ascii="Times New Roman" w:hAnsi="Times New Roman" w:cs="Times New Roman"/>
          <w:b/>
          <w:bCs/>
          <w:sz w:val="22"/>
          <w:szCs w:val="22"/>
        </w:rPr>
      </w:pPr>
    </w:p>
    <w:p w:rsidR="008D6480" w:rsidRDefault="008D6480" w:rsidP="004D4A33">
      <w:pPr>
        <w:pStyle w:val="Default"/>
        <w:rPr>
          <w:rFonts w:ascii="Times New Roman" w:hAnsi="Times New Roman" w:cs="Times New Roman"/>
          <w:b/>
          <w:bCs/>
          <w:sz w:val="22"/>
          <w:szCs w:val="22"/>
        </w:rPr>
      </w:pPr>
    </w:p>
    <w:p w:rsidR="008D6480" w:rsidRDefault="008D6480" w:rsidP="004D4A33">
      <w:pPr>
        <w:pStyle w:val="Default"/>
        <w:rPr>
          <w:rFonts w:ascii="Times New Roman" w:hAnsi="Times New Roman" w:cs="Times New Roman"/>
          <w:b/>
          <w:bCs/>
          <w:sz w:val="22"/>
          <w:szCs w:val="22"/>
        </w:rPr>
      </w:pPr>
    </w:p>
    <w:p w:rsidR="008D6480" w:rsidRPr="008E145B" w:rsidRDefault="008D6480" w:rsidP="008E145B">
      <w:pPr>
        <w:keepNext/>
        <w:autoSpaceDE w:val="0"/>
        <w:autoSpaceDN w:val="0"/>
        <w:adjustRightInd w:val="0"/>
        <w:rPr>
          <w:b/>
          <w:bCs/>
          <w:szCs w:val="22"/>
        </w:rPr>
      </w:pPr>
      <w:r w:rsidRPr="008E145B">
        <w:rPr>
          <w:b/>
          <w:bCs/>
          <w:szCs w:val="22"/>
        </w:rPr>
        <w:lastRenderedPageBreak/>
        <w:t>Independent auditor’s report to the members of National Waiting Times Centre Board, the Auditor General for Scotland and the Scottish Parliament</w:t>
      </w:r>
    </w:p>
    <w:p w:rsidR="008D6480" w:rsidRPr="008E145B" w:rsidRDefault="008D6480" w:rsidP="008E145B">
      <w:pPr>
        <w:autoSpaceDE w:val="0"/>
        <w:autoSpaceDN w:val="0"/>
        <w:adjustRightInd w:val="0"/>
        <w:spacing w:before="160" w:line="320" w:lineRule="atLeast"/>
        <w:rPr>
          <w:szCs w:val="22"/>
        </w:rPr>
      </w:pPr>
      <w:r w:rsidRPr="008E145B">
        <w:rPr>
          <w:szCs w:val="22"/>
        </w:rPr>
        <w:t>This report is made solely to the parties to whom it is addressed in accordance with the Public Finance and Accountability (Scotland) Act 2000 and for no other purpose.  In accordance with paragraph 120 of the Code of Audit Practice approved by the Auditor General for Scotland, we do not undertake to have responsibilities to members or officers, in their individual capacities, or to third parties.</w:t>
      </w:r>
    </w:p>
    <w:p w:rsidR="008D6480" w:rsidRPr="008E145B" w:rsidRDefault="008D6480" w:rsidP="008E145B">
      <w:pPr>
        <w:keepNext/>
        <w:keepLines/>
        <w:autoSpaceDE w:val="0"/>
        <w:autoSpaceDN w:val="0"/>
        <w:adjustRightInd w:val="0"/>
        <w:spacing w:before="280" w:after="140"/>
        <w:rPr>
          <w:b/>
          <w:bCs/>
          <w:szCs w:val="22"/>
        </w:rPr>
      </w:pPr>
      <w:r w:rsidRPr="008E145B">
        <w:rPr>
          <w:b/>
          <w:bCs/>
          <w:szCs w:val="22"/>
        </w:rPr>
        <w:t>Report on the audit of the financial statements</w:t>
      </w:r>
    </w:p>
    <w:p w:rsidR="008D6480" w:rsidRPr="008E145B" w:rsidRDefault="008D6480" w:rsidP="008E145B">
      <w:pPr>
        <w:autoSpaceDE w:val="0"/>
        <w:autoSpaceDN w:val="0"/>
        <w:adjustRightInd w:val="0"/>
        <w:spacing w:before="160" w:line="320" w:lineRule="atLeast"/>
        <w:rPr>
          <w:b/>
          <w:bCs/>
          <w:szCs w:val="22"/>
        </w:rPr>
      </w:pPr>
      <w:r w:rsidRPr="008E145B">
        <w:rPr>
          <w:b/>
          <w:bCs/>
          <w:szCs w:val="22"/>
        </w:rPr>
        <w:t>Opinion on financial statements</w:t>
      </w:r>
    </w:p>
    <w:p w:rsidR="008D6480" w:rsidRPr="008E145B" w:rsidRDefault="008D6480" w:rsidP="008E145B">
      <w:pPr>
        <w:autoSpaceDE w:val="0"/>
        <w:autoSpaceDN w:val="0"/>
        <w:adjustRightInd w:val="0"/>
        <w:spacing w:before="160" w:line="320" w:lineRule="atLeast"/>
        <w:rPr>
          <w:szCs w:val="22"/>
        </w:rPr>
      </w:pPr>
      <w:r w:rsidRPr="008E145B">
        <w:rPr>
          <w:szCs w:val="22"/>
        </w:rPr>
        <w:t xml:space="preserve">We have audited the financial statements in the annual report and accounts National Waiting Times Centre Board, for the year ended 31 March 2017 under the National Health Service (Scotland) Act 1978.  The financial statements comprise the Balance Sheet, the Statement of Comprehensive Net Expenditure and Summary of Resource Outturn, the </w:t>
      </w:r>
      <w:r>
        <w:rPr>
          <w:szCs w:val="22"/>
        </w:rPr>
        <w:t xml:space="preserve">Cash </w:t>
      </w:r>
      <w:r w:rsidRPr="008E145B">
        <w:rPr>
          <w:szCs w:val="22"/>
        </w:rPr>
        <w:t>Flow</w:t>
      </w:r>
      <w:r>
        <w:rPr>
          <w:szCs w:val="22"/>
        </w:rPr>
        <w:t xml:space="preserve"> Statement</w:t>
      </w:r>
      <w:r w:rsidRPr="008E145B">
        <w:rPr>
          <w:szCs w:val="22"/>
        </w:rPr>
        <w:t xml:space="preserve">, the Statement of Changes in Taxpayers’ Equity and notes to the financial statements, including a summary of significant accounting policies. The financial reporting framework that has been applied in their preparation is applicable law and International Financial Reporting Standards (IFRSs) as adopted by the European Union, and as interpreted and adapted by the 2016/17 Government Financial Reporting Manual (the 2016/17 </w:t>
      </w:r>
      <w:proofErr w:type="spellStart"/>
      <w:r w:rsidRPr="008E145B">
        <w:rPr>
          <w:szCs w:val="22"/>
        </w:rPr>
        <w:t>FReM</w:t>
      </w:r>
      <w:proofErr w:type="spellEnd"/>
      <w:r w:rsidRPr="008E145B">
        <w:rPr>
          <w:szCs w:val="22"/>
        </w:rPr>
        <w:t>).</w:t>
      </w:r>
    </w:p>
    <w:p w:rsidR="008D6480" w:rsidRPr="008E145B" w:rsidRDefault="008D6480" w:rsidP="008E145B">
      <w:pPr>
        <w:autoSpaceDE w:val="0"/>
        <w:autoSpaceDN w:val="0"/>
        <w:adjustRightInd w:val="0"/>
        <w:spacing w:before="160" w:line="320" w:lineRule="atLeast"/>
        <w:rPr>
          <w:szCs w:val="22"/>
        </w:rPr>
      </w:pPr>
      <w:r w:rsidRPr="008E145B">
        <w:rPr>
          <w:szCs w:val="22"/>
        </w:rPr>
        <w:t>In our opinion the accompanying financial statements:</w:t>
      </w:r>
    </w:p>
    <w:p w:rsidR="008D6480" w:rsidRPr="008E145B" w:rsidRDefault="008D6480" w:rsidP="008E145B">
      <w:pPr>
        <w:numPr>
          <w:ilvl w:val="0"/>
          <w:numId w:val="59"/>
        </w:numPr>
        <w:autoSpaceDE w:val="0"/>
        <w:autoSpaceDN w:val="0"/>
        <w:adjustRightInd w:val="0"/>
        <w:spacing w:before="80" w:line="320" w:lineRule="atLeast"/>
        <w:rPr>
          <w:szCs w:val="22"/>
        </w:rPr>
      </w:pPr>
      <w:r w:rsidRPr="008E145B">
        <w:rPr>
          <w:szCs w:val="22"/>
        </w:rPr>
        <w:t xml:space="preserve">give a true and fair view in accordance with the National Health Service (Scotland) Act 1978 and directions made </w:t>
      </w:r>
      <w:proofErr w:type="spellStart"/>
      <w:r w:rsidRPr="008E145B">
        <w:rPr>
          <w:szCs w:val="22"/>
        </w:rPr>
        <w:t>thereunder</w:t>
      </w:r>
      <w:proofErr w:type="spellEnd"/>
      <w:r w:rsidRPr="008E145B">
        <w:rPr>
          <w:szCs w:val="22"/>
        </w:rPr>
        <w:t xml:space="preserve"> by the Scottish Ministers of the state of the board’s affairs as at 31 March 2017 and of its net expenditure for the year then ended;</w:t>
      </w:r>
    </w:p>
    <w:p w:rsidR="008D6480" w:rsidRPr="008E145B" w:rsidRDefault="008D6480" w:rsidP="008E145B">
      <w:pPr>
        <w:numPr>
          <w:ilvl w:val="0"/>
          <w:numId w:val="59"/>
        </w:numPr>
        <w:autoSpaceDE w:val="0"/>
        <w:autoSpaceDN w:val="0"/>
        <w:adjustRightInd w:val="0"/>
        <w:spacing w:before="80" w:line="320" w:lineRule="atLeast"/>
        <w:rPr>
          <w:szCs w:val="22"/>
        </w:rPr>
      </w:pPr>
      <w:r w:rsidRPr="008E145B">
        <w:rPr>
          <w:szCs w:val="22"/>
        </w:rPr>
        <w:t xml:space="preserve">have been properly prepared in accordance with IFRSs as adopted by the European Union, as interpreted and adapted by the 2016/17 </w:t>
      </w:r>
      <w:proofErr w:type="spellStart"/>
      <w:r w:rsidRPr="008E145B">
        <w:rPr>
          <w:szCs w:val="22"/>
        </w:rPr>
        <w:t>FReM</w:t>
      </w:r>
      <w:proofErr w:type="spellEnd"/>
      <w:r w:rsidRPr="008E145B">
        <w:rPr>
          <w:szCs w:val="22"/>
        </w:rPr>
        <w:t>; and</w:t>
      </w:r>
    </w:p>
    <w:p w:rsidR="008D6480" w:rsidRPr="008E145B" w:rsidRDefault="008D6480" w:rsidP="008E145B">
      <w:pPr>
        <w:numPr>
          <w:ilvl w:val="0"/>
          <w:numId w:val="59"/>
        </w:numPr>
        <w:autoSpaceDE w:val="0"/>
        <w:autoSpaceDN w:val="0"/>
        <w:adjustRightInd w:val="0"/>
        <w:spacing w:before="80" w:line="320" w:lineRule="atLeast"/>
        <w:rPr>
          <w:szCs w:val="22"/>
        </w:rPr>
      </w:pPr>
      <w:proofErr w:type="gramStart"/>
      <w:r w:rsidRPr="008E145B">
        <w:rPr>
          <w:szCs w:val="22"/>
        </w:rPr>
        <w:t>have</w:t>
      </w:r>
      <w:proofErr w:type="gramEnd"/>
      <w:r w:rsidRPr="008E145B">
        <w:rPr>
          <w:szCs w:val="22"/>
        </w:rPr>
        <w:t xml:space="preserve"> been prepared in accordance with the requirements of the National Health Service (Scotland) Act 1978 and directions made </w:t>
      </w:r>
      <w:proofErr w:type="spellStart"/>
      <w:r w:rsidRPr="008E145B">
        <w:rPr>
          <w:szCs w:val="22"/>
        </w:rPr>
        <w:t>thereunder</w:t>
      </w:r>
      <w:proofErr w:type="spellEnd"/>
      <w:r w:rsidRPr="008E145B">
        <w:rPr>
          <w:szCs w:val="22"/>
        </w:rPr>
        <w:t xml:space="preserve"> by the Scottish Ministers. </w:t>
      </w:r>
    </w:p>
    <w:p w:rsidR="008D6480" w:rsidRPr="008E145B" w:rsidRDefault="008D6480" w:rsidP="008E145B">
      <w:pPr>
        <w:autoSpaceDE w:val="0"/>
        <w:autoSpaceDN w:val="0"/>
        <w:adjustRightInd w:val="0"/>
        <w:spacing w:before="160" w:line="320" w:lineRule="atLeast"/>
        <w:rPr>
          <w:b/>
          <w:bCs/>
          <w:szCs w:val="22"/>
        </w:rPr>
      </w:pPr>
      <w:r w:rsidRPr="008E145B">
        <w:rPr>
          <w:b/>
          <w:bCs/>
          <w:szCs w:val="22"/>
        </w:rPr>
        <w:t>Basis of opinion</w:t>
      </w:r>
    </w:p>
    <w:p w:rsidR="008D6480" w:rsidRPr="008E145B" w:rsidRDefault="008D6480" w:rsidP="008E145B">
      <w:pPr>
        <w:autoSpaceDE w:val="0"/>
        <w:autoSpaceDN w:val="0"/>
        <w:adjustRightInd w:val="0"/>
        <w:spacing w:before="160" w:line="320" w:lineRule="atLeast"/>
        <w:rPr>
          <w:szCs w:val="22"/>
        </w:rPr>
      </w:pPr>
      <w:r w:rsidRPr="008E145B">
        <w:rPr>
          <w:szCs w:val="22"/>
        </w:rPr>
        <w:t>We conducted our audit in accordance with applicable law and International Standards on Auditing in the UK and Ireland (ISAs (UK&amp;I)). Our responsibilities under those standards are further described in the Auditor’s Responsibilities for the Audit of the Financial Statements section of our report. We are independent of the board in accordance with the ethical requirements that are relevant to our audit of the financial statements in the UK including the Financial Reporting Council’s Ethical Standards for Auditors, and we have fulfilled our other ethical responsibilities in accordance with these requirements. We believe that the audit evidence we have obtained is sufficient and appropriate to provide a basis for our opinion.</w:t>
      </w:r>
    </w:p>
    <w:p w:rsidR="008D6480" w:rsidRPr="008E145B" w:rsidRDefault="008D6480" w:rsidP="008E145B">
      <w:pPr>
        <w:autoSpaceDE w:val="0"/>
        <w:autoSpaceDN w:val="0"/>
        <w:adjustRightInd w:val="0"/>
        <w:spacing w:before="160" w:line="320" w:lineRule="atLeast"/>
        <w:rPr>
          <w:b/>
          <w:bCs/>
          <w:szCs w:val="22"/>
        </w:rPr>
      </w:pPr>
      <w:r w:rsidRPr="008E145B">
        <w:rPr>
          <w:b/>
          <w:bCs/>
          <w:szCs w:val="22"/>
        </w:rPr>
        <w:t>Responsibilities of the Accountable Officer for the financial statements</w:t>
      </w:r>
    </w:p>
    <w:p w:rsidR="008D6480" w:rsidRDefault="008D6480" w:rsidP="008E145B">
      <w:pPr>
        <w:autoSpaceDE w:val="0"/>
        <w:autoSpaceDN w:val="0"/>
        <w:adjustRightInd w:val="0"/>
        <w:spacing w:before="160" w:line="320" w:lineRule="atLeast"/>
        <w:rPr>
          <w:szCs w:val="22"/>
        </w:rPr>
      </w:pPr>
      <w:r w:rsidRPr="008E145B">
        <w:rPr>
          <w:szCs w:val="22"/>
        </w:rPr>
        <w:t xml:space="preserve">As explained more fully in the </w:t>
      </w:r>
      <w:r w:rsidRPr="008E145B">
        <w:rPr>
          <w:bCs/>
          <w:szCs w:val="22"/>
        </w:rPr>
        <w:t>Statement of the Chief Executive’s (Accountable Officer) responsibilities</w:t>
      </w:r>
      <w:r w:rsidRPr="008E145B">
        <w:rPr>
          <w:szCs w:val="22"/>
        </w:rPr>
        <w:t xml:space="preserve">, the Accountable Officer is responsible for the preparation of financial statements that give a true and fair view in accordance with the financial reporting framework, and for such internal control as the Accountable Officer determines is necessary to enable the preparation of financial </w:t>
      </w:r>
    </w:p>
    <w:p w:rsidR="008D6480" w:rsidRPr="008E145B" w:rsidRDefault="008D6480" w:rsidP="008E145B">
      <w:pPr>
        <w:autoSpaceDE w:val="0"/>
        <w:autoSpaceDN w:val="0"/>
        <w:adjustRightInd w:val="0"/>
        <w:spacing w:before="160" w:line="320" w:lineRule="atLeast"/>
        <w:rPr>
          <w:szCs w:val="22"/>
        </w:rPr>
      </w:pPr>
    </w:p>
    <w:p w:rsidR="008D6480" w:rsidRPr="008E145B" w:rsidRDefault="008D6480" w:rsidP="008E145B">
      <w:pPr>
        <w:keepNext/>
        <w:autoSpaceDE w:val="0"/>
        <w:autoSpaceDN w:val="0"/>
        <w:adjustRightInd w:val="0"/>
        <w:rPr>
          <w:b/>
          <w:bCs/>
          <w:szCs w:val="22"/>
        </w:rPr>
      </w:pPr>
      <w:r w:rsidRPr="008E145B">
        <w:rPr>
          <w:b/>
          <w:bCs/>
          <w:szCs w:val="22"/>
        </w:rPr>
        <w:t>Independent auditor’s report to the members of National Waiting Times Centre Board, the Auditor General for Scotland and the Scottish Parliament (continued)</w:t>
      </w:r>
    </w:p>
    <w:p w:rsidR="008D6480" w:rsidRPr="008E145B" w:rsidRDefault="008D6480" w:rsidP="008E145B">
      <w:pPr>
        <w:autoSpaceDE w:val="0"/>
        <w:autoSpaceDN w:val="0"/>
        <w:adjustRightInd w:val="0"/>
        <w:rPr>
          <w:szCs w:val="22"/>
        </w:rPr>
      </w:pPr>
    </w:p>
    <w:p w:rsidR="008D6480" w:rsidRPr="008E145B" w:rsidRDefault="008D6480" w:rsidP="008E145B">
      <w:pPr>
        <w:autoSpaceDE w:val="0"/>
        <w:autoSpaceDN w:val="0"/>
        <w:adjustRightInd w:val="0"/>
        <w:rPr>
          <w:szCs w:val="22"/>
        </w:rPr>
      </w:pPr>
      <w:proofErr w:type="gramStart"/>
      <w:r w:rsidRPr="008E145B">
        <w:rPr>
          <w:szCs w:val="22"/>
        </w:rPr>
        <w:t>statements</w:t>
      </w:r>
      <w:proofErr w:type="gramEnd"/>
      <w:r w:rsidRPr="008E145B">
        <w:rPr>
          <w:szCs w:val="22"/>
        </w:rPr>
        <w:t xml:space="preserve"> that are free from material misstatement, whether due to fraud or error.</w:t>
      </w:r>
    </w:p>
    <w:p w:rsidR="008D6480" w:rsidRPr="008E145B" w:rsidRDefault="008D6480" w:rsidP="008E145B">
      <w:pPr>
        <w:autoSpaceDE w:val="0"/>
        <w:autoSpaceDN w:val="0"/>
        <w:adjustRightInd w:val="0"/>
        <w:spacing w:before="160" w:line="320" w:lineRule="atLeast"/>
        <w:rPr>
          <w:b/>
          <w:bCs/>
          <w:szCs w:val="22"/>
        </w:rPr>
      </w:pPr>
      <w:r w:rsidRPr="008E145B">
        <w:rPr>
          <w:b/>
          <w:bCs/>
          <w:szCs w:val="22"/>
        </w:rPr>
        <w:t>Auditor’s responsibilities for the audit of the financial statements</w:t>
      </w:r>
    </w:p>
    <w:p w:rsidR="008D6480" w:rsidRPr="008E145B" w:rsidRDefault="008D6480" w:rsidP="008E145B">
      <w:pPr>
        <w:autoSpaceDE w:val="0"/>
        <w:autoSpaceDN w:val="0"/>
        <w:adjustRightInd w:val="0"/>
        <w:spacing w:before="160" w:line="320" w:lineRule="atLeast"/>
        <w:rPr>
          <w:szCs w:val="22"/>
        </w:rPr>
      </w:pPr>
      <w:r w:rsidRPr="008E145B">
        <w:rPr>
          <w:szCs w:val="22"/>
        </w:rPr>
        <w:t>Our responsibility is to audit and express an opinion on the financial statements in accordance with applicable legal requirements and ISAs (UK&amp;I) as required by the Code of Audit Practice approved by the Auditor General for Scotland. Those standards require us to comply with the Financial Reporting Council’s Ethical Standards for Auditors. An audit involves obtaining evidence about the amounts and disclosures in the financial statements sufficient to give reasonable assurance that the financial statements are free from material misstatement, whether caused by fraud or error. This includes an assessment of: whether the accounting policies are appropriate to the board’s circumstances and have been consistently applied and adequately disclosed; the reasonableness of significant accounting estimates made by the Accountable Officer; and the overall presentation of the financial statements.</w:t>
      </w:r>
    </w:p>
    <w:p w:rsidR="008D6480" w:rsidRPr="008E145B" w:rsidRDefault="008D6480" w:rsidP="008E145B">
      <w:pPr>
        <w:autoSpaceDE w:val="0"/>
        <w:autoSpaceDN w:val="0"/>
        <w:adjustRightInd w:val="0"/>
        <w:spacing w:before="160" w:line="320" w:lineRule="atLeast"/>
        <w:rPr>
          <w:szCs w:val="22"/>
        </w:rPr>
      </w:pPr>
      <w:r w:rsidRPr="008E145B">
        <w:rPr>
          <w:szCs w:val="22"/>
        </w:rPr>
        <w:t>Our objectives are to achieve reasonable assurance about whether the financial statements as a whole are free from material misstatement, whether due to fraud or error, and to issue an auditor’s report that includes our opinion.  Reasonable assurance is a high level of assurance, but is not a guarantee that an audit conducted in accordance with ISAs (UK&amp;I) will always detect a material misstatement when it exists. Misstatements can arise from fraud or error and are considered material if, individually or in the aggregate, they could reasonably be expected to influence the economic decisions of users taken on the basis of these financial statements.</w:t>
      </w:r>
    </w:p>
    <w:p w:rsidR="008D6480" w:rsidRPr="008E145B" w:rsidRDefault="008D6480" w:rsidP="008E145B">
      <w:pPr>
        <w:autoSpaceDE w:val="0"/>
        <w:autoSpaceDN w:val="0"/>
        <w:adjustRightInd w:val="0"/>
        <w:spacing w:before="160" w:line="320" w:lineRule="atLeast"/>
        <w:rPr>
          <w:b/>
          <w:bCs/>
          <w:szCs w:val="22"/>
        </w:rPr>
      </w:pPr>
      <w:r w:rsidRPr="008E145B">
        <w:rPr>
          <w:b/>
          <w:bCs/>
          <w:szCs w:val="22"/>
        </w:rPr>
        <w:t>Other information in the annual report and accounts</w:t>
      </w:r>
    </w:p>
    <w:p w:rsidR="008D6480" w:rsidRPr="008E145B" w:rsidRDefault="008D6480" w:rsidP="008E145B">
      <w:pPr>
        <w:autoSpaceDE w:val="0"/>
        <w:autoSpaceDN w:val="0"/>
        <w:adjustRightInd w:val="0"/>
        <w:spacing w:before="160" w:line="320" w:lineRule="atLeast"/>
        <w:rPr>
          <w:szCs w:val="22"/>
        </w:rPr>
      </w:pPr>
      <w:r w:rsidRPr="008E145B">
        <w:rPr>
          <w:szCs w:val="22"/>
        </w:rPr>
        <w:t>The Accountable Officer is responsible for the other information in the annual report and accounts. The other information comprises the information other than the financial statements and our auditor’s report thereon.  Our opinion on the financial statements does not cover the other information and we do not express any form of assurance conclusion thereon except on matters prescribed by the Auditor General for Scotland to the extent explicitly stated later in this report.</w:t>
      </w:r>
    </w:p>
    <w:p w:rsidR="008D6480" w:rsidRPr="008E145B" w:rsidRDefault="008D6480" w:rsidP="008E145B">
      <w:pPr>
        <w:autoSpaceDE w:val="0"/>
        <w:autoSpaceDN w:val="0"/>
        <w:adjustRightInd w:val="0"/>
        <w:spacing w:before="160" w:line="320" w:lineRule="atLeast"/>
        <w:rPr>
          <w:szCs w:val="22"/>
        </w:rPr>
      </w:pPr>
      <w:r w:rsidRPr="008E145B">
        <w:rPr>
          <w:szCs w:val="22"/>
        </w:rPr>
        <w:t>In connection with our audit of the financial statements in accordance with ISAs (UK&amp;I), our responsibility is to read all the financial and non-financial information in the annual report and accounts to identify material inconsistencies with the audited financial statements and to identify any information that is apparently materially incorrect based on, or materially inconsistent with, the knowledge acquired by us in the course of performing the audit. If we become aware of any apparent material misstatements or inconsistencies we consider the implications for our report.</w:t>
      </w:r>
    </w:p>
    <w:p w:rsidR="008D6480" w:rsidRPr="008E145B" w:rsidRDefault="008D6480" w:rsidP="008E145B">
      <w:pPr>
        <w:keepNext/>
        <w:keepLines/>
        <w:autoSpaceDE w:val="0"/>
        <w:autoSpaceDN w:val="0"/>
        <w:adjustRightInd w:val="0"/>
        <w:spacing w:before="280" w:after="140"/>
        <w:rPr>
          <w:b/>
          <w:bCs/>
          <w:szCs w:val="22"/>
        </w:rPr>
      </w:pPr>
      <w:r w:rsidRPr="008E145B">
        <w:rPr>
          <w:b/>
          <w:bCs/>
          <w:szCs w:val="22"/>
        </w:rPr>
        <w:t>Report on regularity of expenditure and income</w:t>
      </w:r>
    </w:p>
    <w:p w:rsidR="008D6480" w:rsidRPr="008E145B" w:rsidRDefault="008D6480" w:rsidP="008E145B">
      <w:pPr>
        <w:autoSpaceDE w:val="0"/>
        <w:autoSpaceDN w:val="0"/>
        <w:adjustRightInd w:val="0"/>
        <w:spacing w:before="160" w:line="320" w:lineRule="atLeast"/>
        <w:rPr>
          <w:b/>
          <w:bCs/>
          <w:szCs w:val="22"/>
        </w:rPr>
      </w:pPr>
      <w:r w:rsidRPr="008E145B">
        <w:rPr>
          <w:b/>
          <w:bCs/>
          <w:szCs w:val="22"/>
        </w:rPr>
        <w:t>Opinion on regularity</w:t>
      </w:r>
    </w:p>
    <w:p w:rsidR="008D6480" w:rsidRDefault="008D6480" w:rsidP="008E145B">
      <w:pPr>
        <w:autoSpaceDE w:val="0"/>
        <w:autoSpaceDN w:val="0"/>
        <w:adjustRightInd w:val="0"/>
        <w:spacing w:before="160" w:line="320" w:lineRule="atLeast"/>
        <w:rPr>
          <w:szCs w:val="22"/>
        </w:rPr>
      </w:pPr>
      <w:r w:rsidRPr="008E145B">
        <w:rPr>
          <w:szCs w:val="22"/>
        </w:rPr>
        <w:t>In our opinion in all material respects the expenditure and income in the financial statements were incurred or applied in accordance with any applicable enactments and guidance issued by the Scottish Ministers.</w:t>
      </w:r>
    </w:p>
    <w:p w:rsidR="008D6480" w:rsidRPr="008E145B" w:rsidRDefault="008D6480" w:rsidP="008E145B">
      <w:pPr>
        <w:autoSpaceDE w:val="0"/>
        <w:autoSpaceDN w:val="0"/>
        <w:adjustRightInd w:val="0"/>
        <w:spacing w:before="160" w:line="320" w:lineRule="atLeast"/>
        <w:rPr>
          <w:szCs w:val="22"/>
        </w:rPr>
      </w:pPr>
    </w:p>
    <w:p w:rsidR="008D6480" w:rsidRPr="008E145B" w:rsidRDefault="008D6480" w:rsidP="008E145B">
      <w:pPr>
        <w:keepNext/>
        <w:autoSpaceDE w:val="0"/>
        <w:autoSpaceDN w:val="0"/>
        <w:adjustRightInd w:val="0"/>
        <w:rPr>
          <w:b/>
          <w:bCs/>
          <w:szCs w:val="22"/>
        </w:rPr>
      </w:pPr>
      <w:r w:rsidRPr="008E145B">
        <w:rPr>
          <w:b/>
          <w:bCs/>
          <w:szCs w:val="22"/>
        </w:rPr>
        <w:t>Independent auditor’s report to the members of National Waiting Times Centre Board, the Auditor General for Scotland and the Scottish Parliament (continued)</w:t>
      </w:r>
    </w:p>
    <w:p w:rsidR="008D6480" w:rsidRPr="008E145B" w:rsidRDefault="008D6480" w:rsidP="008E145B">
      <w:pPr>
        <w:autoSpaceDE w:val="0"/>
        <w:autoSpaceDN w:val="0"/>
        <w:adjustRightInd w:val="0"/>
        <w:rPr>
          <w:szCs w:val="22"/>
        </w:rPr>
      </w:pPr>
    </w:p>
    <w:p w:rsidR="008D6480" w:rsidRPr="008E145B" w:rsidRDefault="008D6480" w:rsidP="008E145B">
      <w:pPr>
        <w:autoSpaceDE w:val="0"/>
        <w:autoSpaceDN w:val="0"/>
        <w:adjustRightInd w:val="0"/>
        <w:rPr>
          <w:b/>
          <w:bCs/>
          <w:szCs w:val="22"/>
        </w:rPr>
      </w:pPr>
      <w:r w:rsidRPr="008E145B">
        <w:rPr>
          <w:b/>
          <w:bCs/>
          <w:szCs w:val="22"/>
        </w:rPr>
        <w:t>Responsibilities for regularity</w:t>
      </w:r>
    </w:p>
    <w:p w:rsidR="008D6480" w:rsidRPr="008E145B" w:rsidRDefault="008D6480" w:rsidP="008E145B">
      <w:pPr>
        <w:autoSpaceDE w:val="0"/>
        <w:autoSpaceDN w:val="0"/>
        <w:adjustRightInd w:val="0"/>
        <w:spacing w:before="160" w:line="320" w:lineRule="atLeast"/>
        <w:rPr>
          <w:szCs w:val="22"/>
        </w:rPr>
      </w:pPr>
      <w:r w:rsidRPr="008E145B">
        <w:rPr>
          <w:szCs w:val="22"/>
        </w:rPr>
        <w:t>The Accountable Officer is responsible for ensuring the regularity of expenditure and income.  We are responsible for expressing an opinion on the regularity of expenditure and income in accordance with the Public Finance and Accountability (Scotland) Act 2000.</w:t>
      </w:r>
    </w:p>
    <w:p w:rsidR="008D6480" w:rsidRPr="008E145B" w:rsidRDefault="008D6480" w:rsidP="008E145B">
      <w:pPr>
        <w:keepNext/>
        <w:keepLines/>
        <w:autoSpaceDE w:val="0"/>
        <w:autoSpaceDN w:val="0"/>
        <w:adjustRightInd w:val="0"/>
        <w:spacing w:before="280" w:after="140"/>
        <w:rPr>
          <w:szCs w:val="22"/>
        </w:rPr>
      </w:pPr>
      <w:r w:rsidRPr="008E145B">
        <w:rPr>
          <w:b/>
          <w:bCs/>
          <w:szCs w:val="22"/>
        </w:rPr>
        <w:t>Report on other requirements</w:t>
      </w:r>
    </w:p>
    <w:p w:rsidR="008D6480" w:rsidRPr="008E145B" w:rsidRDefault="008D6480" w:rsidP="008E145B">
      <w:pPr>
        <w:autoSpaceDE w:val="0"/>
        <w:autoSpaceDN w:val="0"/>
        <w:adjustRightInd w:val="0"/>
        <w:spacing w:before="160" w:line="320" w:lineRule="atLeast"/>
        <w:rPr>
          <w:b/>
          <w:bCs/>
          <w:szCs w:val="22"/>
        </w:rPr>
      </w:pPr>
      <w:r w:rsidRPr="008E145B">
        <w:rPr>
          <w:b/>
          <w:bCs/>
          <w:szCs w:val="22"/>
        </w:rPr>
        <w:t>Opinions on other prescribed matters</w:t>
      </w:r>
    </w:p>
    <w:p w:rsidR="008D6480" w:rsidRPr="008E145B" w:rsidRDefault="008D6480" w:rsidP="008E145B">
      <w:pPr>
        <w:autoSpaceDE w:val="0"/>
        <w:autoSpaceDN w:val="0"/>
        <w:adjustRightInd w:val="0"/>
        <w:spacing w:before="160" w:line="320" w:lineRule="atLeast"/>
        <w:rPr>
          <w:szCs w:val="22"/>
        </w:rPr>
      </w:pPr>
      <w:r w:rsidRPr="008E145B">
        <w:rPr>
          <w:szCs w:val="22"/>
        </w:rPr>
        <w:t xml:space="preserve">We are required by the Auditor General for Scotland to express an opinion on the following matters.  </w:t>
      </w:r>
    </w:p>
    <w:p w:rsidR="008D6480" w:rsidRPr="008E145B" w:rsidRDefault="008D6480" w:rsidP="008E145B">
      <w:pPr>
        <w:autoSpaceDE w:val="0"/>
        <w:autoSpaceDN w:val="0"/>
        <w:adjustRightInd w:val="0"/>
        <w:spacing w:before="160" w:line="320" w:lineRule="atLeast"/>
        <w:rPr>
          <w:szCs w:val="22"/>
        </w:rPr>
      </w:pPr>
      <w:r w:rsidRPr="008E145B">
        <w:rPr>
          <w:szCs w:val="22"/>
        </w:rPr>
        <w:t xml:space="preserve">In our opinion, the auditable part of the Remuneration and Staff Report has been properly prepared in accordance with the National Health Service (Scotland) Act 1978 and directions made </w:t>
      </w:r>
      <w:proofErr w:type="spellStart"/>
      <w:r w:rsidRPr="008E145B">
        <w:rPr>
          <w:szCs w:val="22"/>
        </w:rPr>
        <w:t>thereunder</w:t>
      </w:r>
      <w:proofErr w:type="spellEnd"/>
      <w:r w:rsidRPr="008E145B">
        <w:rPr>
          <w:szCs w:val="22"/>
        </w:rPr>
        <w:t xml:space="preserve"> by the Scottish Ministers.</w:t>
      </w:r>
    </w:p>
    <w:p w:rsidR="008D6480" w:rsidRPr="008E145B" w:rsidRDefault="008D6480" w:rsidP="008E145B">
      <w:pPr>
        <w:autoSpaceDE w:val="0"/>
        <w:autoSpaceDN w:val="0"/>
        <w:adjustRightInd w:val="0"/>
        <w:spacing w:before="160" w:line="320" w:lineRule="atLeast"/>
        <w:rPr>
          <w:szCs w:val="22"/>
        </w:rPr>
      </w:pPr>
      <w:r w:rsidRPr="008E145B">
        <w:rPr>
          <w:szCs w:val="22"/>
        </w:rPr>
        <w:t>In our opinion, based on the work undertaken in the course of the audit</w:t>
      </w:r>
    </w:p>
    <w:p w:rsidR="008D6480" w:rsidRPr="008E145B" w:rsidRDefault="008D6480" w:rsidP="008E145B">
      <w:pPr>
        <w:numPr>
          <w:ilvl w:val="0"/>
          <w:numId w:val="60"/>
        </w:numPr>
        <w:tabs>
          <w:tab w:val="left" w:pos="907"/>
        </w:tabs>
        <w:autoSpaceDE w:val="0"/>
        <w:autoSpaceDN w:val="0"/>
        <w:adjustRightInd w:val="0"/>
        <w:spacing w:before="80" w:line="320" w:lineRule="atLeast"/>
        <w:rPr>
          <w:szCs w:val="22"/>
        </w:rPr>
      </w:pPr>
      <w:r w:rsidRPr="008E145B">
        <w:rPr>
          <w:szCs w:val="22"/>
        </w:rPr>
        <w:t xml:space="preserve">the information given in the Performance Report for the financial year for which the financial statements are prepared is consistent with the financial statements and that report has been prepared in accordance with the National Health Service (Scotland) Act 1978 and directions made </w:t>
      </w:r>
      <w:proofErr w:type="spellStart"/>
      <w:r w:rsidRPr="008E145B">
        <w:rPr>
          <w:szCs w:val="22"/>
        </w:rPr>
        <w:t>thereunder</w:t>
      </w:r>
      <w:proofErr w:type="spellEnd"/>
      <w:r w:rsidRPr="008E145B">
        <w:rPr>
          <w:szCs w:val="22"/>
        </w:rPr>
        <w:t xml:space="preserve"> by the Scottish Ministers; and</w:t>
      </w:r>
    </w:p>
    <w:p w:rsidR="008D6480" w:rsidRPr="008E145B" w:rsidRDefault="008D6480" w:rsidP="008E145B">
      <w:pPr>
        <w:numPr>
          <w:ilvl w:val="0"/>
          <w:numId w:val="60"/>
        </w:numPr>
        <w:autoSpaceDE w:val="0"/>
        <w:autoSpaceDN w:val="0"/>
        <w:adjustRightInd w:val="0"/>
        <w:spacing w:before="80" w:line="320" w:lineRule="atLeast"/>
        <w:rPr>
          <w:szCs w:val="22"/>
        </w:rPr>
      </w:pPr>
      <w:proofErr w:type="gramStart"/>
      <w:r w:rsidRPr="008E145B">
        <w:rPr>
          <w:szCs w:val="22"/>
        </w:rPr>
        <w:t>the</w:t>
      </w:r>
      <w:proofErr w:type="gramEnd"/>
      <w:r w:rsidRPr="008E145B">
        <w:rPr>
          <w:szCs w:val="22"/>
        </w:rPr>
        <w:t xml:space="preserve"> information given in the Governance Statement for the financial year for which the financial statements are prepared is consistent with the financial statements and that report has been prepared in accordance with the National Health Service (Scotland) Act 1978 and directions made </w:t>
      </w:r>
      <w:proofErr w:type="spellStart"/>
      <w:r w:rsidRPr="008E145B">
        <w:rPr>
          <w:szCs w:val="22"/>
        </w:rPr>
        <w:t>thereunder</w:t>
      </w:r>
      <w:proofErr w:type="spellEnd"/>
      <w:r w:rsidRPr="008E145B">
        <w:rPr>
          <w:szCs w:val="22"/>
        </w:rPr>
        <w:t xml:space="preserve"> by the Scottish Ministers.</w:t>
      </w:r>
    </w:p>
    <w:p w:rsidR="008D6480" w:rsidRPr="008E145B" w:rsidRDefault="008D6480" w:rsidP="008E145B">
      <w:pPr>
        <w:autoSpaceDE w:val="0"/>
        <w:autoSpaceDN w:val="0"/>
        <w:adjustRightInd w:val="0"/>
        <w:spacing w:before="160" w:line="320" w:lineRule="atLeast"/>
        <w:rPr>
          <w:b/>
          <w:bCs/>
          <w:szCs w:val="22"/>
        </w:rPr>
      </w:pPr>
      <w:r w:rsidRPr="008E145B">
        <w:rPr>
          <w:b/>
          <w:bCs/>
          <w:szCs w:val="22"/>
        </w:rPr>
        <w:t>Matters on which we are required to report by exception</w:t>
      </w:r>
    </w:p>
    <w:p w:rsidR="008D6480" w:rsidRPr="008E145B" w:rsidRDefault="008D6480" w:rsidP="008E145B">
      <w:pPr>
        <w:autoSpaceDE w:val="0"/>
        <w:autoSpaceDN w:val="0"/>
        <w:adjustRightInd w:val="0"/>
        <w:spacing w:before="160" w:line="320" w:lineRule="atLeast"/>
        <w:rPr>
          <w:szCs w:val="22"/>
        </w:rPr>
      </w:pPr>
      <w:r w:rsidRPr="008E145B">
        <w:rPr>
          <w:szCs w:val="22"/>
        </w:rPr>
        <w:t>We are required by the Auditor General for Scotland to report to you if, in our opinion:</w:t>
      </w:r>
    </w:p>
    <w:p w:rsidR="008D6480" w:rsidRPr="008E145B" w:rsidRDefault="008D6480" w:rsidP="008E145B">
      <w:pPr>
        <w:numPr>
          <w:ilvl w:val="0"/>
          <w:numId w:val="61"/>
        </w:numPr>
        <w:tabs>
          <w:tab w:val="left" w:pos="907"/>
        </w:tabs>
        <w:autoSpaceDE w:val="0"/>
        <w:autoSpaceDN w:val="0"/>
        <w:adjustRightInd w:val="0"/>
        <w:spacing w:before="80" w:line="320" w:lineRule="atLeast"/>
        <w:rPr>
          <w:szCs w:val="22"/>
        </w:rPr>
      </w:pPr>
      <w:r w:rsidRPr="008E145B">
        <w:rPr>
          <w:szCs w:val="22"/>
        </w:rPr>
        <w:t>adequate accounting records have not been kept; or</w:t>
      </w:r>
    </w:p>
    <w:p w:rsidR="008D6480" w:rsidRPr="008E145B" w:rsidRDefault="008D6480" w:rsidP="008E145B">
      <w:pPr>
        <w:numPr>
          <w:ilvl w:val="0"/>
          <w:numId w:val="61"/>
        </w:numPr>
        <w:autoSpaceDE w:val="0"/>
        <w:autoSpaceDN w:val="0"/>
        <w:adjustRightInd w:val="0"/>
        <w:spacing w:before="80" w:line="320" w:lineRule="atLeast"/>
        <w:rPr>
          <w:szCs w:val="22"/>
        </w:rPr>
      </w:pPr>
      <w:r w:rsidRPr="008E145B">
        <w:rPr>
          <w:szCs w:val="22"/>
        </w:rPr>
        <w:t>the financial statements and the auditable part of the Remuneration and Staff Report are not in agreement with the accounting records; or</w:t>
      </w:r>
    </w:p>
    <w:p w:rsidR="008D6480" w:rsidRPr="008E145B" w:rsidRDefault="008D6480" w:rsidP="008E145B">
      <w:pPr>
        <w:numPr>
          <w:ilvl w:val="0"/>
          <w:numId w:val="61"/>
        </w:numPr>
        <w:autoSpaceDE w:val="0"/>
        <w:autoSpaceDN w:val="0"/>
        <w:adjustRightInd w:val="0"/>
        <w:spacing w:before="80" w:line="320" w:lineRule="atLeast"/>
        <w:rPr>
          <w:szCs w:val="22"/>
        </w:rPr>
      </w:pPr>
      <w:r w:rsidRPr="008E145B">
        <w:rPr>
          <w:szCs w:val="22"/>
        </w:rPr>
        <w:t>we have not received all the information and explanations we require for our audit; or</w:t>
      </w:r>
    </w:p>
    <w:p w:rsidR="008D6480" w:rsidRPr="008E145B" w:rsidRDefault="008D6480" w:rsidP="008E145B">
      <w:pPr>
        <w:numPr>
          <w:ilvl w:val="0"/>
          <w:numId w:val="61"/>
        </w:numPr>
        <w:autoSpaceDE w:val="0"/>
        <w:autoSpaceDN w:val="0"/>
        <w:adjustRightInd w:val="0"/>
        <w:spacing w:before="80" w:line="320" w:lineRule="atLeast"/>
        <w:rPr>
          <w:szCs w:val="22"/>
        </w:rPr>
      </w:pPr>
      <w:proofErr w:type="gramStart"/>
      <w:r w:rsidRPr="008E145B">
        <w:rPr>
          <w:szCs w:val="22"/>
        </w:rPr>
        <w:t>there</w:t>
      </w:r>
      <w:proofErr w:type="gramEnd"/>
      <w:r w:rsidRPr="008E145B">
        <w:rPr>
          <w:szCs w:val="22"/>
        </w:rPr>
        <w:t xml:space="preserve"> has been a failure to achieve a prescribed financial objective.</w:t>
      </w:r>
    </w:p>
    <w:p w:rsidR="008D6480" w:rsidRPr="008E145B" w:rsidRDefault="008D6480" w:rsidP="008E145B">
      <w:pPr>
        <w:autoSpaceDE w:val="0"/>
        <w:autoSpaceDN w:val="0"/>
        <w:adjustRightInd w:val="0"/>
        <w:spacing w:before="160" w:line="320" w:lineRule="atLeast"/>
        <w:rPr>
          <w:szCs w:val="22"/>
        </w:rPr>
      </w:pPr>
      <w:r w:rsidRPr="008E145B">
        <w:rPr>
          <w:szCs w:val="22"/>
        </w:rPr>
        <w:t>We have nothing to report in respect of these matters.</w:t>
      </w:r>
    </w:p>
    <w:p w:rsidR="008D6480" w:rsidRPr="008E145B" w:rsidRDefault="008D6480" w:rsidP="008E145B">
      <w:pPr>
        <w:autoSpaceDE w:val="0"/>
        <w:autoSpaceDN w:val="0"/>
        <w:adjustRightInd w:val="0"/>
        <w:spacing w:before="160" w:line="320" w:lineRule="atLeast"/>
        <w:rPr>
          <w:szCs w:val="22"/>
        </w:rPr>
      </w:pPr>
    </w:p>
    <w:p w:rsidR="008D6480" w:rsidRPr="008E145B" w:rsidRDefault="008D6480" w:rsidP="008E145B">
      <w:pPr>
        <w:autoSpaceDE w:val="0"/>
        <w:autoSpaceDN w:val="0"/>
        <w:adjustRightInd w:val="0"/>
        <w:spacing w:before="160" w:line="320" w:lineRule="atLeast"/>
        <w:rPr>
          <w:szCs w:val="22"/>
        </w:rPr>
      </w:pPr>
    </w:p>
    <w:p w:rsidR="008D6480" w:rsidRPr="008E145B" w:rsidRDefault="008D6480" w:rsidP="008E145B">
      <w:pPr>
        <w:autoSpaceDE w:val="0"/>
        <w:autoSpaceDN w:val="0"/>
        <w:adjustRightInd w:val="0"/>
        <w:spacing w:before="160" w:line="320" w:lineRule="atLeast"/>
        <w:rPr>
          <w:szCs w:val="22"/>
        </w:rPr>
      </w:pPr>
      <w:r w:rsidRPr="008E145B">
        <w:rPr>
          <w:szCs w:val="22"/>
        </w:rPr>
        <w:t>Chris Brown (for and on behalf of Scott-Moncrieff)</w:t>
      </w:r>
    </w:p>
    <w:p w:rsidR="008D6480" w:rsidRPr="008E145B" w:rsidRDefault="008D6480" w:rsidP="008E145B">
      <w:pPr>
        <w:autoSpaceDE w:val="0"/>
        <w:autoSpaceDN w:val="0"/>
        <w:adjustRightInd w:val="0"/>
        <w:rPr>
          <w:szCs w:val="22"/>
        </w:rPr>
      </w:pPr>
      <w:r w:rsidRPr="008E145B">
        <w:rPr>
          <w:szCs w:val="22"/>
        </w:rPr>
        <w:t>Exchange Place 3</w:t>
      </w:r>
    </w:p>
    <w:p w:rsidR="008D6480" w:rsidRPr="008E145B" w:rsidRDefault="008D6480" w:rsidP="008E145B">
      <w:pPr>
        <w:autoSpaceDE w:val="0"/>
        <w:autoSpaceDN w:val="0"/>
        <w:adjustRightInd w:val="0"/>
        <w:rPr>
          <w:szCs w:val="22"/>
        </w:rPr>
      </w:pPr>
      <w:r w:rsidRPr="008E145B">
        <w:rPr>
          <w:szCs w:val="22"/>
        </w:rPr>
        <w:t>Edinburgh</w:t>
      </w:r>
    </w:p>
    <w:p w:rsidR="008D6480" w:rsidRPr="008E145B" w:rsidRDefault="008D6480" w:rsidP="008E145B">
      <w:pPr>
        <w:autoSpaceDE w:val="0"/>
        <w:autoSpaceDN w:val="0"/>
        <w:adjustRightInd w:val="0"/>
        <w:rPr>
          <w:szCs w:val="22"/>
        </w:rPr>
      </w:pPr>
      <w:r w:rsidRPr="008E145B">
        <w:rPr>
          <w:szCs w:val="22"/>
        </w:rPr>
        <w:t>EH3 8BL</w:t>
      </w:r>
    </w:p>
    <w:p w:rsidR="008D6480" w:rsidRPr="008E145B" w:rsidRDefault="008D6480" w:rsidP="008E145B">
      <w:pPr>
        <w:autoSpaceDE w:val="0"/>
        <w:autoSpaceDN w:val="0"/>
        <w:adjustRightInd w:val="0"/>
        <w:rPr>
          <w:szCs w:val="22"/>
        </w:rPr>
      </w:pPr>
      <w:r w:rsidRPr="008E145B">
        <w:rPr>
          <w:szCs w:val="22"/>
        </w:rPr>
        <w:t>___ June 2017</w:t>
      </w:r>
    </w:p>
    <w:bookmarkEnd w:id="1"/>
    <w:bookmarkEnd w:id="2"/>
    <w:p w:rsidR="008D6480" w:rsidRPr="006A577C" w:rsidRDefault="008D6480" w:rsidP="008E145B">
      <w:pPr>
        <w:pStyle w:val="BodyText3"/>
      </w:pPr>
      <w:r w:rsidRPr="008E145B">
        <w:rPr>
          <w:sz w:val="22"/>
          <w:szCs w:val="22"/>
        </w:rPr>
        <w:br w:type="page"/>
      </w:r>
      <w:bookmarkStart w:id="3" w:name="Operating_Cost_Statement"/>
      <w:bookmarkEnd w:id="3"/>
      <w:r>
        <w:rPr>
          <w:b/>
          <w:sz w:val="22"/>
          <w:szCs w:val="22"/>
        </w:rPr>
        <w:lastRenderedPageBreak/>
        <w:t xml:space="preserve"> </w:t>
      </w:r>
    </w:p>
    <w:p w:rsidR="008D6480" w:rsidRPr="009C3A3B" w:rsidRDefault="008D6480" w:rsidP="00F202FB">
      <w:pPr>
        <w:pStyle w:val="Heading1"/>
        <w:tabs>
          <w:tab w:val="clear" w:pos="4032"/>
          <w:tab w:val="clear" w:pos="5184"/>
          <w:tab w:val="clear" w:pos="7200"/>
          <w:tab w:val="clear" w:pos="8820"/>
        </w:tabs>
        <w:spacing w:line="240" w:lineRule="auto"/>
        <w:rPr>
          <w:b/>
          <w:sz w:val="22"/>
          <w:szCs w:val="22"/>
        </w:rPr>
      </w:pPr>
      <w:r w:rsidRPr="009C3A3B">
        <w:rPr>
          <w:b/>
          <w:sz w:val="22"/>
          <w:szCs w:val="22"/>
        </w:rPr>
        <w:t>Statement of Comprehensive Net Expenditure (SOCNE) and Summary of Resource Outturn for the year ended 31 March 201</w:t>
      </w:r>
      <w:r>
        <w:rPr>
          <w:b/>
          <w:sz w:val="22"/>
          <w:szCs w:val="22"/>
        </w:rPr>
        <w:t>7</w:t>
      </w:r>
    </w:p>
    <w:p w:rsidR="008D6480" w:rsidRPr="009C3A3B" w:rsidRDefault="008D6480" w:rsidP="00F202FB"/>
    <w:tbl>
      <w:tblPr>
        <w:tblW w:w="10378" w:type="dxa"/>
        <w:tblBorders>
          <w:bottom w:val="double" w:sz="4" w:space="0" w:color="auto"/>
        </w:tblBorders>
        <w:tblLayout w:type="fixed"/>
        <w:tblCellMar>
          <w:left w:w="30" w:type="dxa"/>
          <w:right w:w="30" w:type="dxa"/>
        </w:tblCellMar>
        <w:tblLook w:val="0000"/>
      </w:tblPr>
      <w:tblGrid>
        <w:gridCol w:w="4992"/>
        <w:gridCol w:w="856"/>
        <w:gridCol w:w="1218"/>
        <w:gridCol w:w="52"/>
        <w:gridCol w:w="1134"/>
        <w:gridCol w:w="938"/>
        <w:gridCol w:w="1188"/>
      </w:tblGrid>
      <w:tr w:rsidR="008D6480" w:rsidRPr="009C3A3B" w:rsidTr="00B41851">
        <w:trPr>
          <w:trHeight w:val="262"/>
        </w:trPr>
        <w:tc>
          <w:tcPr>
            <w:tcW w:w="4992" w:type="dxa"/>
            <w:tcBorders>
              <w:top w:val="nil"/>
              <w:bottom w:val="nil"/>
            </w:tcBorders>
          </w:tcPr>
          <w:p w:rsidR="008D6480" w:rsidRPr="009C3A3B" w:rsidRDefault="008D6480" w:rsidP="00F202FB">
            <w:pPr>
              <w:rPr>
                <w:snapToGrid w:val="0"/>
                <w:color w:val="000000"/>
                <w:sz w:val="20"/>
              </w:rPr>
            </w:pPr>
          </w:p>
        </w:tc>
        <w:tc>
          <w:tcPr>
            <w:tcW w:w="856" w:type="dxa"/>
            <w:tcBorders>
              <w:top w:val="nil"/>
              <w:bottom w:val="nil"/>
            </w:tcBorders>
          </w:tcPr>
          <w:p w:rsidR="008D6480" w:rsidRPr="009C3A3B" w:rsidRDefault="008D6480" w:rsidP="006308A6">
            <w:pPr>
              <w:tabs>
                <w:tab w:val="right" w:pos="720"/>
              </w:tabs>
              <w:ind w:right="108"/>
              <w:jc w:val="center"/>
              <w:rPr>
                <w:i/>
                <w:snapToGrid w:val="0"/>
                <w:color w:val="000000"/>
                <w:sz w:val="20"/>
              </w:rPr>
            </w:pPr>
            <w:r w:rsidRPr="009C3A3B">
              <w:rPr>
                <w:i/>
                <w:snapToGrid w:val="0"/>
                <w:color w:val="000000"/>
                <w:sz w:val="20"/>
              </w:rPr>
              <w:t>Note</w:t>
            </w:r>
          </w:p>
        </w:tc>
        <w:tc>
          <w:tcPr>
            <w:tcW w:w="1218" w:type="dxa"/>
            <w:tcBorders>
              <w:top w:val="nil"/>
              <w:bottom w:val="nil"/>
            </w:tcBorders>
          </w:tcPr>
          <w:p w:rsidR="008D6480" w:rsidRPr="009C3A3B" w:rsidRDefault="008D6480" w:rsidP="00B6359E">
            <w:pPr>
              <w:tabs>
                <w:tab w:val="decimal" w:pos="835"/>
              </w:tabs>
              <w:jc w:val="left"/>
              <w:rPr>
                <w:b/>
                <w:snapToGrid w:val="0"/>
                <w:color w:val="000000"/>
                <w:sz w:val="20"/>
              </w:rPr>
            </w:pPr>
            <w:r w:rsidRPr="009C3A3B">
              <w:rPr>
                <w:b/>
                <w:snapToGrid w:val="0"/>
                <w:color w:val="000000"/>
                <w:sz w:val="20"/>
              </w:rPr>
              <w:t>201</w:t>
            </w:r>
            <w:r>
              <w:rPr>
                <w:b/>
                <w:snapToGrid w:val="0"/>
                <w:color w:val="000000"/>
                <w:sz w:val="20"/>
              </w:rPr>
              <w:t>7</w:t>
            </w:r>
          </w:p>
        </w:tc>
        <w:tc>
          <w:tcPr>
            <w:tcW w:w="1186" w:type="dxa"/>
            <w:gridSpan w:val="2"/>
            <w:tcBorders>
              <w:top w:val="nil"/>
              <w:bottom w:val="nil"/>
            </w:tcBorders>
          </w:tcPr>
          <w:p w:rsidR="008D6480" w:rsidRPr="009C3A3B" w:rsidRDefault="008D6480" w:rsidP="00B6359E">
            <w:pPr>
              <w:tabs>
                <w:tab w:val="decimal" w:pos="835"/>
              </w:tabs>
              <w:jc w:val="left"/>
              <w:rPr>
                <w:b/>
                <w:snapToGrid w:val="0"/>
                <w:color w:val="000000"/>
                <w:sz w:val="20"/>
              </w:rPr>
            </w:pPr>
            <w:r w:rsidRPr="009C3A3B">
              <w:rPr>
                <w:b/>
                <w:snapToGrid w:val="0"/>
                <w:color w:val="000000"/>
                <w:sz w:val="20"/>
              </w:rPr>
              <w:t>201</w:t>
            </w:r>
            <w:r>
              <w:rPr>
                <w:b/>
                <w:snapToGrid w:val="0"/>
                <w:color w:val="000000"/>
                <w:sz w:val="20"/>
              </w:rPr>
              <w:t>7</w:t>
            </w:r>
          </w:p>
        </w:tc>
        <w:tc>
          <w:tcPr>
            <w:tcW w:w="938" w:type="dxa"/>
            <w:tcBorders>
              <w:top w:val="nil"/>
              <w:bottom w:val="nil"/>
            </w:tcBorders>
          </w:tcPr>
          <w:p w:rsidR="008D6480" w:rsidRPr="009C3A3B" w:rsidRDefault="008D6480" w:rsidP="00B6359E">
            <w:pPr>
              <w:tabs>
                <w:tab w:val="decimal" w:pos="835"/>
              </w:tabs>
              <w:jc w:val="left"/>
              <w:rPr>
                <w:b/>
                <w:snapToGrid w:val="0"/>
                <w:color w:val="000000"/>
                <w:sz w:val="20"/>
              </w:rPr>
            </w:pPr>
            <w:r w:rsidRPr="009C3A3B">
              <w:rPr>
                <w:b/>
                <w:snapToGrid w:val="0"/>
                <w:color w:val="000000"/>
                <w:sz w:val="20"/>
              </w:rPr>
              <w:t>2016</w:t>
            </w:r>
          </w:p>
        </w:tc>
        <w:tc>
          <w:tcPr>
            <w:tcW w:w="1188" w:type="dxa"/>
            <w:tcBorders>
              <w:top w:val="nil"/>
              <w:bottom w:val="nil"/>
            </w:tcBorders>
          </w:tcPr>
          <w:p w:rsidR="008D6480" w:rsidRPr="009C3A3B" w:rsidRDefault="008D6480" w:rsidP="00B6359E">
            <w:pPr>
              <w:tabs>
                <w:tab w:val="decimal" w:pos="835"/>
              </w:tabs>
              <w:jc w:val="left"/>
              <w:rPr>
                <w:b/>
                <w:snapToGrid w:val="0"/>
                <w:color w:val="000000"/>
                <w:sz w:val="20"/>
              </w:rPr>
            </w:pPr>
            <w:r w:rsidRPr="009C3A3B">
              <w:rPr>
                <w:b/>
                <w:snapToGrid w:val="0"/>
                <w:color w:val="000000"/>
                <w:sz w:val="20"/>
              </w:rPr>
              <w:t>2016</w:t>
            </w:r>
          </w:p>
        </w:tc>
      </w:tr>
      <w:tr w:rsidR="008D6480" w:rsidRPr="009C3A3B" w:rsidTr="00B41851">
        <w:trPr>
          <w:trHeight w:val="262"/>
        </w:trPr>
        <w:tc>
          <w:tcPr>
            <w:tcW w:w="4992" w:type="dxa"/>
            <w:tcBorders>
              <w:top w:val="nil"/>
            </w:tcBorders>
          </w:tcPr>
          <w:p w:rsidR="008D6480" w:rsidRPr="009C3A3B" w:rsidRDefault="008D6480" w:rsidP="00F202FB">
            <w:pPr>
              <w:rPr>
                <w:snapToGrid w:val="0"/>
                <w:color w:val="000000"/>
                <w:sz w:val="20"/>
              </w:rPr>
            </w:pPr>
          </w:p>
        </w:tc>
        <w:tc>
          <w:tcPr>
            <w:tcW w:w="856" w:type="dxa"/>
            <w:tcBorders>
              <w:top w:val="nil"/>
            </w:tcBorders>
          </w:tcPr>
          <w:p w:rsidR="008D6480" w:rsidRPr="009C3A3B" w:rsidRDefault="008D6480" w:rsidP="006308A6">
            <w:pPr>
              <w:tabs>
                <w:tab w:val="right" w:pos="720"/>
              </w:tabs>
              <w:ind w:right="108"/>
              <w:jc w:val="center"/>
              <w:rPr>
                <w:i/>
                <w:snapToGrid w:val="0"/>
                <w:color w:val="000000"/>
                <w:sz w:val="20"/>
              </w:rPr>
            </w:pPr>
          </w:p>
        </w:tc>
        <w:tc>
          <w:tcPr>
            <w:tcW w:w="1218" w:type="dxa"/>
            <w:tcBorders>
              <w:top w:val="nil"/>
            </w:tcBorders>
          </w:tcPr>
          <w:p w:rsidR="008D6480" w:rsidRPr="009C3A3B" w:rsidRDefault="008D6480" w:rsidP="00AD11A1">
            <w:pPr>
              <w:tabs>
                <w:tab w:val="decimal" w:pos="835"/>
              </w:tabs>
              <w:rPr>
                <w:b/>
                <w:snapToGrid w:val="0"/>
                <w:color w:val="000000"/>
                <w:sz w:val="20"/>
              </w:rPr>
            </w:pPr>
            <w:r w:rsidRPr="009C3A3B">
              <w:rPr>
                <w:b/>
                <w:snapToGrid w:val="0"/>
                <w:color w:val="000000"/>
                <w:sz w:val="20"/>
              </w:rPr>
              <w:t>£’000</w:t>
            </w:r>
          </w:p>
        </w:tc>
        <w:tc>
          <w:tcPr>
            <w:tcW w:w="1186" w:type="dxa"/>
            <w:gridSpan w:val="2"/>
            <w:tcBorders>
              <w:top w:val="nil"/>
            </w:tcBorders>
          </w:tcPr>
          <w:p w:rsidR="008D6480" w:rsidRPr="009C3A3B" w:rsidRDefault="008D6480" w:rsidP="00AD11A1">
            <w:pPr>
              <w:tabs>
                <w:tab w:val="decimal" w:pos="835"/>
              </w:tabs>
              <w:rPr>
                <w:b/>
                <w:snapToGrid w:val="0"/>
                <w:color w:val="000000"/>
                <w:sz w:val="20"/>
              </w:rPr>
            </w:pPr>
            <w:r w:rsidRPr="009C3A3B">
              <w:rPr>
                <w:b/>
                <w:snapToGrid w:val="0"/>
                <w:color w:val="000000"/>
                <w:sz w:val="20"/>
              </w:rPr>
              <w:t>£’000</w:t>
            </w:r>
          </w:p>
        </w:tc>
        <w:tc>
          <w:tcPr>
            <w:tcW w:w="938" w:type="dxa"/>
            <w:tcBorders>
              <w:top w:val="nil"/>
            </w:tcBorders>
          </w:tcPr>
          <w:p w:rsidR="008D6480" w:rsidRPr="009C3A3B" w:rsidRDefault="008D6480" w:rsidP="00B6359E">
            <w:pPr>
              <w:tabs>
                <w:tab w:val="decimal" w:pos="835"/>
              </w:tabs>
              <w:rPr>
                <w:b/>
                <w:snapToGrid w:val="0"/>
                <w:color w:val="000000"/>
                <w:sz w:val="20"/>
              </w:rPr>
            </w:pPr>
            <w:r w:rsidRPr="009C3A3B">
              <w:rPr>
                <w:b/>
                <w:snapToGrid w:val="0"/>
                <w:color w:val="000000"/>
                <w:sz w:val="20"/>
              </w:rPr>
              <w:t>£’000</w:t>
            </w:r>
          </w:p>
        </w:tc>
        <w:tc>
          <w:tcPr>
            <w:tcW w:w="1188" w:type="dxa"/>
            <w:tcBorders>
              <w:top w:val="nil"/>
            </w:tcBorders>
          </w:tcPr>
          <w:p w:rsidR="008D6480" w:rsidRPr="009C3A3B" w:rsidRDefault="008D6480" w:rsidP="00B6359E">
            <w:pPr>
              <w:tabs>
                <w:tab w:val="decimal" w:pos="835"/>
              </w:tabs>
              <w:rPr>
                <w:b/>
                <w:snapToGrid w:val="0"/>
                <w:color w:val="000000"/>
                <w:sz w:val="20"/>
              </w:rPr>
            </w:pPr>
            <w:r w:rsidRPr="009C3A3B">
              <w:rPr>
                <w:b/>
                <w:snapToGrid w:val="0"/>
                <w:color w:val="000000"/>
                <w:sz w:val="20"/>
              </w:rPr>
              <w:t>£’000</w:t>
            </w:r>
          </w:p>
        </w:tc>
      </w:tr>
      <w:tr w:rsidR="008D6480" w:rsidRPr="009C3A3B" w:rsidTr="00B41851">
        <w:trPr>
          <w:trHeight w:val="262"/>
        </w:trPr>
        <w:tc>
          <w:tcPr>
            <w:tcW w:w="4992" w:type="dxa"/>
          </w:tcPr>
          <w:p w:rsidR="008D6480" w:rsidRPr="009C3A3B" w:rsidRDefault="008D6480" w:rsidP="00F202FB">
            <w:pPr>
              <w:rPr>
                <w:b/>
                <w:snapToGrid w:val="0"/>
                <w:color w:val="000000"/>
                <w:sz w:val="20"/>
              </w:rPr>
            </w:pPr>
            <w:r w:rsidRPr="009C3A3B">
              <w:rPr>
                <w:b/>
                <w:snapToGrid w:val="0"/>
                <w:color w:val="000000"/>
                <w:sz w:val="20"/>
              </w:rPr>
              <w:t>Clinical Services Costs</w:t>
            </w:r>
          </w:p>
        </w:tc>
        <w:tc>
          <w:tcPr>
            <w:tcW w:w="856" w:type="dxa"/>
          </w:tcPr>
          <w:p w:rsidR="008D6480" w:rsidRPr="009C3A3B" w:rsidRDefault="008D6480" w:rsidP="006308A6">
            <w:pPr>
              <w:tabs>
                <w:tab w:val="right" w:pos="720"/>
              </w:tabs>
              <w:ind w:right="108"/>
              <w:jc w:val="center"/>
              <w:rPr>
                <w:i/>
                <w:snapToGrid w:val="0"/>
                <w:color w:val="000000"/>
                <w:sz w:val="20"/>
              </w:rPr>
            </w:pPr>
          </w:p>
        </w:tc>
        <w:tc>
          <w:tcPr>
            <w:tcW w:w="1218" w:type="dxa"/>
          </w:tcPr>
          <w:p w:rsidR="008D6480" w:rsidRPr="009C3A3B" w:rsidRDefault="008D6480" w:rsidP="00F202FB">
            <w:pPr>
              <w:tabs>
                <w:tab w:val="decimal" w:pos="835"/>
              </w:tabs>
              <w:rPr>
                <w:b/>
                <w:snapToGrid w:val="0"/>
                <w:color w:val="000000"/>
                <w:sz w:val="20"/>
              </w:rPr>
            </w:pPr>
          </w:p>
        </w:tc>
        <w:tc>
          <w:tcPr>
            <w:tcW w:w="1186" w:type="dxa"/>
            <w:gridSpan w:val="2"/>
          </w:tcPr>
          <w:p w:rsidR="008D6480" w:rsidRPr="009C3A3B" w:rsidRDefault="008D6480" w:rsidP="00F202FB">
            <w:pPr>
              <w:ind w:right="-314"/>
              <w:rPr>
                <w:snapToGrid w:val="0"/>
                <w:color w:val="000000"/>
                <w:sz w:val="20"/>
              </w:rPr>
            </w:pPr>
          </w:p>
        </w:tc>
        <w:tc>
          <w:tcPr>
            <w:tcW w:w="938" w:type="dxa"/>
          </w:tcPr>
          <w:p w:rsidR="008D6480" w:rsidRPr="009C3A3B" w:rsidRDefault="008D6480" w:rsidP="00B6359E">
            <w:pPr>
              <w:tabs>
                <w:tab w:val="decimal" w:pos="835"/>
              </w:tabs>
              <w:rPr>
                <w:b/>
                <w:snapToGrid w:val="0"/>
                <w:color w:val="000000"/>
                <w:sz w:val="20"/>
              </w:rPr>
            </w:pPr>
          </w:p>
        </w:tc>
        <w:tc>
          <w:tcPr>
            <w:tcW w:w="1188" w:type="dxa"/>
          </w:tcPr>
          <w:p w:rsidR="008D6480" w:rsidRPr="009C3A3B" w:rsidRDefault="008D6480" w:rsidP="00B6359E">
            <w:pPr>
              <w:ind w:right="-314"/>
              <w:rPr>
                <w:snapToGrid w:val="0"/>
                <w:color w:val="000000"/>
                <w:sz w:val="20"/>
              </w:rPr>
            </w:pPr>
          </w:p>
        </w:tc>
      </w:tr>
      <w:tr w:rsidR="008D6480" w:rsidRPr="009C3A3B" w:rsidTr="00B41851">
        <w:trPr>
          <w:trHeight w:val="262"/>
        </w:trPr>
        <w:tc>
          <w:tcPr>
            <w:tcW w:w="4992" w:type="dxa"/>
            <w:vAlign w:val="bottom"/>
          </w:tcPr>
          <w:p w:rsidR="008D6480" w:rsidRPr="009C3A3B" w:rsidRDefault="008D6480" w:rsidP="00AD0431">
            <w:pPr>
              <w:rPr>
                <w:snapToGrid w:val="0"/>
                <w:color w:val="000000"/>
                <w:sz w:val="20"/>
              </w:rPr>
            </w:pPr>
            <w:r w:rsidRPr="009C3A3B">
              <w:rPr>
                <w:snapToGrid w:val="0"/>
                <w:color w:val="000000"/>
                <w:sz w:val="20"/>
              </w:rPr>
              <w:t>Hospital and Community Health Services</w:t>
            </w:r>
          </w:p>
        </w:tc>
        <w:tc>
          <w:tcPr>
            <w:tcW w:w="856" w:type="dxa"/>
            <w:vAlign w:val="bottom"/>
          </w:tcPr>
          <w:p w:rsidR="008D6480" w:rsidRPr="009C3A3B" w:rsidRDefault="008D6480" w:rsidP="00AD0431">
            <w:pPr>
              <w:tabs>
                <w:tab w:val="right" w:pos="720"/>
              </w:tabs>
              <w:ind w:right="108"/>
              <w:jc w:val="center"/>
              <w:rPr>
                <w:i/>
                <w:snapToGrid w:val="0"/>
                <w:color w:val="000000"/>
                <w:sz w:val="20"/>
              </w:rPr>
            </w:pPr>
            <w:r w:rsidRPr="009C3A3B">
              <w:rPr>
                <w:i/>
                <w:snapToGrid w:val="0"/>
                <w:color w:val="000000"/>
                <w:sz w:val="20"/>
              </w:rPr>
              <w:t>4</w:t>
            </w:r>
          </w:p>
        </w:tc>
        <w:tc>
          <w:tcPr>
            <w:tcW w:w="1218" w:type="dxa"/>
            <w:tcBorders>
              <w:bottom w:val="nil"/>
            </w:tcBorders>
            <w:vAlign w:val="bottom"/>
          </w:tcPr>
          <w:p w:rsidR="008D6480" w:rsidRPr="009C3A3B" w:rsidRDefault="008D6480" w:rsidP="002B5E34">
            <w:pPr>
              <w:tabs>
                <w:tab w:val="decimal" w:pos="835"/>
              </w:tabs>
              <w:rPr>
                <w:bCs/>
                <w:snapToGrid w:val="0"/>
                <w:color w:val="000000"/>
                <w:sz w:val="20"/>
              </w:rPr>
            </w:pPr>
            <w:r>
              <w:rPr>
                <w:bCs/>
                <w:snapToGrid w:val="0"/>
                <w:color w:val="000000"/>
                <w:sz w:val="20"/>
              </w:rPr>
              <w:t>123,436</w:t>
            </w:r>
          </w:p>
        </w:tc>
        <w:tc>
          <w:tcPr>
            <w:tcW w:w="1186" w:type="dxa"/>
            <w:gridSpan w:val="2"/>
            <w:vAlign w:val="center"/>
          </w:tcPr>
          <w:p w:rsidR="008D6480" w:rsidRPr="009C3A3B" w:rsidRDefault="008D6480" w:rsidP="006308A6">
            <w:pPr>
              <w:ind w:right="-314"/>
              <w:jc w:val="right"/>
              <w:rPr>
                <w:bCs/>
                <w:snapToGrid w:val="0"/>
                <w:color w:val="000000"/>
                <w:sz w:val="20"/>
              </w:rPr>
            </w:pPr>
          </w:p>
        </w:tc>
        <w:tc>
          <w:tcPr>
            <w:tcW w:w="938" w:type="dxa"/>
            <w:tcBorders>
              <w:bottom w:val="nil"/>
            </w:tcBorders>
            <w:vAlign w:val="bottom"/>
          </w:tcPr>
          <w:p w:rsidR="008D6480" w:rsidRPr="009C3A3B" w:rsidRDefault="008D6480" w:rsidP="00B6359E">
            <w:pPr>
              <w:tabs>
                <w:tab w:val="decimal" w:pos="835"/>
              </w:tabs>
              <w:rPr>
                <w:bCs/>
                <w:snapToGrid w:val="0"/>
                <w:color w:val="000000"/>
                <w:sz w:val="20"/>
              </w:rPr>
            </w:pPr>
            <w:r w:rsidRPr="009C3A3B">
              <w:rPr>
                <w:bCs/>
                <w:snapToGrid w:val="0"/>
                <w:color w:val="000000"/>
                <w:sz w:val="20"/>
              </w:rPr>
              <w:t>117,709</w:t>
            </w:r>
          </w:p>
        </w:tc>
        <w:tc>
          <w:tcPr>
            <w:tcW w:w="1188" w:type="dxa"/>
            <w:vAlign w:val="center"/>
          </w:tcPr>
          <w:p w:rsidR="008D6480" w:rsidRPr="009C3A3B" w:rsidRDefault="008D6480" w:rsidP="00B6359E">
            <w:pPr>
              <w:ind w:right="-314"/>
              <w:jc w:val="right"/>
              <w:rPr>
                <w:bCs/>
                <w:snapToGrid w:val="0"/>
                <w:color w:val="000000"/>
                <w:sz w:val="20"/>
              </w:rPr>
            </w:pPr>
          </w:p>
        </w:tc>
      </w:tr>
      <w:tr w:rsidR="008D6480" w:rsidRPr="009C3A3B" w:rsidTr="00B41851">
        <w:trPr>
          <w:trHeight w:val="262"/>
        </w:trPr>
        <w:tc>
          <w:tcPr>
            <w:tcW w:w="4992" w:type="dxa"/>
            <w:vAlign w:val="bottom"/>
          </w:tcPr>
          <w:p w:rsidR="008D6480" w:rsidRPr="009C3A3B" w:rsidRDefault="008D6480" w:rsidP="00AD0431">
            <w:pPr>
              <w:rPr>
                <w:snapToGrid w:val="0"/>
                <w:color w:val="000000"/>
                <w:sz w:val="20"/>
              </w:rPr>
            </w:pPr>
            <w:r w:rsidRPr="009C3A3B">
              <w:rPr>
                <w:snapToGrid w:val="0"/>
                <w:color w:val="000000"/>
                <w:sz w:val="20"/>
              </w:rPr>
              <w:t>Less: Hospital and Community Income</w:t>
            </w:r>
          </w:p>
        </w:tc>
        <w:tc>
          <w:tcPr>
            <w:tcW w:w="856" w:type="dxa"/>
            <w:vAlign w:val="bottom"/>
          </w:tcPr>
          <w:p w:rsidR="008D6480" w:rsidRPr="009C3A3B" w:rsidRDefault="008D6480" w:rsidP="00AD0431">
            <w:pPr>
              <w:tabs>
                <w:tab w:val="right" w:pos="720"/>
              </w:tabs>
              <w:ind w:right="108"/>
              <w:jc w:val="center"/>
              <w:rPr>
                <w:i/>
                <w:snapToGrid w:val="0"/>
                <w:color w:val="000000"/>
                <w:sz w:val="20"/>
              </w:rPr>
            </w:pPr>
            <w:r w:rsidRPr="009C3A3B">
              <w:rPr>
                <w:i/>
                <w:snapToGrid w:val="0"/>
                <w:color w:val="000000"/>
                <w:sz w:val="20"/>
              </w:rPr>
              <w:t>7</w:t>
            </w:r>
          </w:p>
        </w:tc>
        <w:tc>
          <w:tcPr>
            <w:tcW w:w="1218" w:type="dxa"/>
            <w:tcBorders>
              <w:bottom w:val="single" w:sz="4" w:space="0" w:color="auto"/>
            </w:tcBorders>
            <w:vAlign w:val="bottom"/>
          </w:tcPr>
          <w:p w:rsidR="008D6480" w:rsidRPr="009C3A3B" w:rsidRDefault="008D6480" w:rsidP="004D0344">
            <w:pPr>
              <w:tabs>
                <w:tab w:val="decimal" w:pos="835"/>
              </w:tabs>
              <w:rPr>
                <w:bCs/>
                <w:snapToGrid w:val="0"/>
                <w:color w:val="000000"/>
                <w:sz w:val="20"/>
              </w:rPr>
            </w:pPr>
            <w:r>
              <w:rPr>
                <w:bCs/>
                <w:snapToGrid w:val="0"/>
                <w:color w:val="000000"/>
                <w:sz w:val="20"/>
              </w:rPr>
              <w:t>55,590</w:t>
            </w:r>
          </w:p>
        </w:tc>
        <w:tc>
          <w:tcPr>
            <w:tcW w:w="1186" w:type="dxa"/>
            <w:gridSpan w:val="2"/>
            <w:tcBorders>
              <w:bottom w:val="single" w:sz="4" w:space="0" w:color="auto"/>
            </w:tcBorders>
            <w:vAlign w:val="center"/>
          </w:tcPr>
          <w:p w:rsidR="008D6480" w:rsidRPr="009C3A3B" w:rsidRDefault="008D6480" w:rsidP="006308A6">
            <w:pPr>
              <w:ind w:right="-314"/>
              <w:jc w:val="right"/>
              <w:rPr>
                <w:bCs/>
                <w:snapToGrid w:val="0"/>
                <w:color w:val="000000"/>
                <w:sz w:val="20"/>
              </w:rPr>
            </w:pPr>
          </w:p>
        </w:tc>
        <w:tc>
          <w:tcPr>
            <w:tcW w:w="938" w:type="dxa"/>
            <w:tcBorders>
              <w:bottom w:val="single" w:sz="4" w:space="0" w:color="auto"/>
            </w:tcBorders>
            <w:vAlign w:val="bottom"/>
          </w:tcPr>
          <w:p w:rsidR="008D6480" w:rsidRPr="009C3A3B" w:rsidRDefault="008D6480" w:rsidP="00B6359E">
            <w:pPr>
              <w:tabs>
                <w:tab w:val="decimal" w:pos="835"/>
              </w:tabs>
              <w:rPr>
                <w:bCs/>
                <w:snapToGrid w:val="0"/>
                <w:color w:val="000000"/>
                <w:sz w:val="20"/>
              </w:rPr>
            </w:pPr>
            <w:r w:rsidRPr="009C3A3B">
              <w:rPr>
                <w:bCs/>
                <w:snapToGrid w:val="0"/>
                <w:color w:val="000000"/>
                <w:sz w:val="20"/>
              </w:rPr>
              <w:t>51,852</w:t>
            </w:r>
          </w:p>
        </w:tc>
        <w:tc>
          <w:tcPr>
            <w:tcW w:w="1188" w:type="dxa"/>
            <w:tcBorders>
              <w:bottom w:val="single" w:sz="4" w:space="0" w:color="auto"/>
            </w:tcBorders>
            <w:vAlign w:val="center"/>
          </w:tcPr>
          <w:p w:rsidR="008D6480" w:rsidRPr="009C3A3B" w:rsidRDefault="008D6480" w:rsidP="00B6359E">
            <w:pPr>
              <w:ind w:right="-314"/>
              <w:jc w:val="right"/>
              <w:rPr>
                <w:bCs/>
                <w:snapToGrid w:val="0"/>
                <w:color w:val="000000"/>
                <w:sz w:val="20"/>
              </w:rPr>
            </w:pPr>
          </w:p>
        </w:tc>
      </w:tr>
      <w:tr w:rsidR="008D6480" w:rsidRPr="009C3A3B" w:rsidTr="00B41851">
        <w:trPr>
          <w:trHeight w:val="262"/>
        </w:trPr>
        <w:tc>
          <w:tcPr>
            <w:tcW w:w="4992" w:type="dxa"/>
          </w:tcPr>
          <w:p w:rsidR="008D6480" w:rsidRPr="009C3A3B" w:rsidRDefault="008D6480" w:rsidP="00F202FB">
            <w:pPr>
              <w:rPr>
                <w:snapToGrid w:val="0"/>
                <w:color w:val="000000"/>
                <w:sz w:val="20"/>
              </w:rPr>
            </w:pPr>
            <w:r w:rsidRPr="009C3A3B">
              <w:rPr>
                <w:b/>
                <w:snapToGrid w:val="0"/>
                <w:color w:val="000000"/>
                <w:sz w:val="20"/>
              </w:rPr>
              <w:t>Total Clinical Services Costs</w:t>
            </w:r>
          </w:p>
        </w:tc>
        <w:tc>
          <w:tcPr>
            <w:tcW w:w="856" w:type="dxa"/>
          </w:tcPr>
          <w:p w:rsidR="008D6480" w:rsidRPr="009C3A3B" w:rsidRDefault="008D6480" w:rsidP="006308A6">
            <w:pPr>
              <w:tabs>
                <w:tab w:val="right" w:pos="720"/>
              </w:tabs>
              <w:ind w:right="108"/>
              <w:jc w:val="center"/>
              <w:rPr>
                <w:i/>
                <w:snapToGrid w:val="0"/>
                <w:color w:val="000000"/>
                <w:sz w:val="20"/>
              </w:rPr>
            </w:pPr>
          </w:p>
        </w:tc>
        <w:tc>
          <w:tcPr>
            <w:tcW w:w="1218" w:type="dxa"/>
            <w:vAlign w:val="center"/>
          </w:tcPr>
          <w:p w:rsidR="008D6480" w:rsidRPr="009C3A3B" w:rsidRDefault="008D6480" w:rsidP="006308A6">
            <w:pPr>
              <w:tabs>
                <w:tab w:val="decimal" w:pos="835"/>
              </w:tabs>
              <w:jc w:val="right"/>
              <w:rPr>
                <w:bCs/>
                <w:snapToGrid w:val="0"/>
                <w:color w:val="000000"/>
                <w:sz w:val="20"/>
              </w:rPr>
            </w:pPr>
          </w:p>
        </w:tc>
        <w:tc>
          <w:tcPr>
            <w:tcW w:w="1186" w:type="dxa"/>
            <w:gridSpan w:val="2"/>
            <w:tcBorders>
              <w:top w:val="single" w:sz="4" w:space="0" w:color="auto"/>
              <w:bottom w:val="single" w:sz="4" w:space="0" w:color="auto"/>
            </w:tcBorders>
            <w:vAlign w:val="center"/>
          </w:tcPr>
          <w:p w:rsidR="008D6480" w:rsidRPr="009C3A3B" w:rsidRDefault="008D6480" w:rsidP="002B5E34">
            <w:pPr>
              <w:ind w:right="-314"/>
              <w:jc w:val="center"/>
              <w:rPr>
                <w:b/>
                <w:bCs/>
                <w:snapToGrid w:val="0"/>
                <w:color w:val="000000"/>
                <w:sz w:val="20"/>
              </w:rPr>
            </w:pPr>
            <w:r>
              <w:rPr>
                <w:b/>
                <w:bCs/>
                <w:snapToGrid w:val="0"/>
                <w:color w:val="000000"/>
                <w:sz w:val="20"/>
              </w:rPr>
              <w:t>67,846</w:t>
            </w:r>
          </w:p>
        </w:tc>
        <w:tc>
          <w:tcPr>
            <w:tcW w:w="938" w:type="dxa"/>
            <w:vAlign w:val="center"/>
          </w:tcPr>
          <w:p w:rsidR="008D6480" w:rsidRPr="009C3A3B" w:rsidRDefault="008D6480" w:rsidP="00B6359E">
            <w:pPr>
              <w:tabs>
                <w:tab w:val="decimal" w:pos="835"/>
              </w:tabs>
              <w:jc w:val="right"/>
              <w:rPr>
                <w:bCs/>
                <w:snapToGrid w:val="0"/>
                <w:color w:val="000000"/>
                <w:sz w:val="20"/>
              </w:rPr>
            </w:pPr>
          </w:p>
        </w:tc>
        <w:tc>
          <w:tcPr>
            <w:tcW w:w="1188" w:type="dxa"/>
            <w:tcBorders>
              <w:top w:val="single" w:sz="4" w:space="0" w:color="auto"/>
              <w:bottom w:val="single" w:sz="4" w:space="0" w:color="auto"/>
            </w:tcBorders>
            <w:vAlign w:val="center"/>
          </w:tcPr>
          <w:p w:rsidR="008D6480" w:rsidRPr="009C3A3B" w:rsidRDefault="008D6480" w:rsidP="00B6359E">
            <w:pPr>
              <w:ind w:right="-314"/>
              <w:jc w:val="center"/>
              <w:rPr>
                <w:b/>
                <w:bCs/>
                <w:snapToGrid w:val="0"/>
                <w:color w:val="000000"/>
                <w:sz w:val="20"/>
              </w:rPr>
            </w:pPr>
            <w:r w:rsidRPr="009C3A3B">
              <w:rPr>
                <w:b/>
                <w:bCs/>
                <w:snapToGrid w:val="0"/>
                <w:color w:val="000000"/>
                <w:sz w:val="20"/>
              </w:rPr>
              <w:t>65,857</w:t>
            </w:r>
          </w:p>
        </w:tc>
      </w:tr>
      <w:tr w:rsidR="008D6480" w:rsidRPr="009C3A3B" w:rsidTr="00B41851">
        <w:trPr>
          <w:trHeight w:val="262"/>
        </w:trPr>
        <w:tc>
          <w:tcPr>
            <w:tcW w:w="4992" w:type="dxa"/>
          </w:tcPr>
          <w:p w:rsidR="008D6480" w:rsidRPr="009C3A3B" w:rsidRDefault="008D6480" w:rsidP="00F202FB">
            <w:pPr>
              <w:rPr>
                <w:snapToGrid w:val="0"/>
                <w:color w:val="000000"/>
                <w:sz w:val="20"/>
              </w:rPr>
            </w:pPr>
          </w:p>
        </w:tc>
        <w:tc>
          <w:tcPr>
            <w:tcW w:w="856" w:type="dxa"/>
          </w:tcPr>
          <w:p w:rsidR="008D6480" w:rsidRPr="009C3A3B" w:rsidRDefault="008D6480" w:rsidP="006308A6">
            <w:pPr>
              <w:tabs>
                <w:tab w:val="right" w:pos="720"/>
              </w:tabs>
              <w:ind w:right="108"/>
              <w:jc w:val="center"/>
              <w:rPr>
                <w:i/>
                <w:snapToGrid w:val="0"/>
                <w:color w:val="000000"/>
                <w:sz w:val="20"/>
              </w:rPr>
            </w:pPr>
          </w:p>
        </w:tc>
        <w:tc>
          <w:tcPr>
            <w:tcW w:w="1218" w:type="dxa"/>
            <w:vAlign w:val="center"/>
          </w:tcPr>
          <w:p w:rsidR="008D6480" w:rsidRPr="009C3A3B" w:rsidRDefault="008D6480" w:rsidP="006308A6">
            <w:pPr>
              <w:tabs>
                <w:tab w:val="decimal" w:pos="835"/>
              </w:tabs>
              <w:jc w:val="right"/>
              <w:rPr>
                <w:bCs/>
                <w:snapToGrid w:val="0"/>
                <w:color w:val="000000"/>
                <w:sz w:val="20"/>
              </w:rPr>
            </w:pPr>
          </w:p>
        </w:tc>
        <w:tc>
          <w:tcPr>
            <w:tcW w:w="1186" w:type="dxa"/>
            <w:gridSpan w:val="2"/>
            <w:tcBorders>
              <w:top w:val="single" w:sz="4" w:space="0" w:color="auto"/>
            </w:tcBorders>
            <w:vAlign w:val="center"/>
          </w:tcPr>
          <w:p w:rsidR="008D6480" w:rsidRPr="009C3A3B" w:rsidRDefault="008D6480" w:rsidP="006308A6">
            <w:pPr>
              <w:ind w:right="-314"/>
              <w:jc w:val="right"/>
              <w:rPr>
                <w:bCs/>
                <w:snapToGrid w:val="0"/>
                <w:color w:val="000000"/>
                <w:sz w:val="20"/>
              </w:rPr>
            </w:pPr>
          </w:p>
        </w:tc>
        <w:tc>
          <w:tcPr>
            <w:tcW w:w="938" w:type="dxa"/>
            <w:vAlign w:val="center"/>
          </w:tcPr>
          <w:p w:rsidR="008D6480" w:rsidRPr="009C3A3B" w:rsidRDefault="008D6480" w:rsidP="00B6359E">
            <w:pPr>
              <w:tabs>
                <w:tab w:val="decimal" w:pos="835"/>
              </w:tabs>
              <w:jc w:val="right"/>
              <w:rPr>
                <w:bCs/>
                <w:snapToGrid w:val="0"/>
                <w:color w:val="000000"/>
                <w:sz w:val="20"/>
              </w:rPr>
            </w:pPr>
          </w:p>
        </w:tc>
        <w:tc>
          <w:tcPr>
            <w:tcW w:w="1188" w:type="dxa"/>
            <w:tcBorders>
              <w:top w:val="single" w:sz="4" w:space="0" w:color="auto"/>
            </w:tcBorders>
            <w:vAlign w:val="center"/>
          </w:tcPr>
          <w:p w:rsidR="008D6480" w:rsidRPr="009C3A3B" w:rsidRDefault="008D6480" w:rsidP="00B6359E">
            <w:pPr>
              <w:ind w:right="-314"/>
              <w:jc w:val="right"/>
              <w:rPr>
                <w:bCs/>
                <w:snapToGrid w:val="0"/>
                <w:color w:val="000000"/>
                <w:sz w:val="20"/>
              </w:rPr>
            </w:pPr>
          </w:p>
        </w:tc>
      </w:tr>
      <w:tr w:rsidR="008D6480" w:rsidRPr="009C3A3B" w:rsidTr="00B41851">
        <w:trPr>
          <w:trHeight w:val="255"/>
        </w:trPr>
        <w:tc>
          <w:tcPr>
            <w:tcW w:w="4992" w:type="dxa"/>
          </w:tcPr>
          <w:p w:rsidR="008D6480" w:rsidRPr="009C3A3B" w:rsidRDefault="008D6480" w:rsidP="00F202FB">
            <w:pPr>
              <w:tabs>
                <w:tab w:val="left" w:pos="720"/>
              </w:tabs>
              <w:rPr>
                <w:snapToGrid w:val="0"/>
                <w:color w:val="000000"/>
                <w:sz w:val="20"/>
              </w:rPr>
            </w:pPr>
            <w:r w:rsidRPr="009C3A3B">
              <w:rPr>
                <w:snapToGrid w:val="0"/>
                <w:color w:val="000000"/>
                <w:sz w:val="20"/>
              </w:rPr>
              <w:t>Administration Costs</w:t>
            </w:r>
          </w:p>
        </w:tc>
        <w:tc>
          <w:tcPr>
            <w:tcW w:w="856" w:type="dxa"/>
          </w:tcPr>
          <w:p w:rsidR="008D6480" w:rsidRPr="009C3A3B" w:rsidRDefault="008D6480" w:rsidP="006308A6">
            <w:pPr>
              <w:tabs>
                <w:tab w:val="right" w:pos="720"/>
              </w:tabs>
              <w:ind w:right="108"/>
              <w:jc w:val="center"/>
              <w:rPr>
                <w:i/>
                <w:snapToGrid w:val="0"/>
                <w:color w:val="000000"/>
                <w:sz w:val="20"/>
              </w:rPr>
            </w:pPr>
            <w:r w:rsidRPr="009C3A3B">
              <w:rPr>
                <w:i/>
                <w:snapToGrid w:val="0"/>
                <w:color w:val="000000"/>
                <w:sz w:val="20"/>
              </w:rPr>
              <w:t>5</w:t>
            </w:r>
          </w:p>
        </w:tc>
        <w:tc>
          <w:tcPr>
            <w:tcW w:w="1218" w:type="dxa"/>
            <w:tcBorders>
              <w:bottom w:val="nil"/>
            </w:tcBorders>
            <w:vAlign w:val="center"/>
          </w:tcPr>
          <w:p w:rsidR="008D6480" w:rsidRPr="009C3A3B" w:rsidRDefault="008D6480" w:rsidP="00AD76DB">
            <w:pPr>
              <w:tabs>
                <w:tab w:val="decimal" w:pos="835"/>
              </w:tabs>
              <w:rPr>
                <w:bCs/>
                <w:snapToGrid w:val="0"/>
                <w:color w:val="000000"/>
                <w:sz w:val="20"/>
              </w:rPr>
            </w:pPr>
            <w:r>
              <w:rPr>
                <w:bCs/>
                <w:snapToGrid w:val="0"/>
                <w:color w:val="000000"/>
                <w:sz w:val="20"/>
              </w:rPr>
              <w:t>11,906</w:t>
            </w:r>
          </w:p>
        </w:tc>
        <w:tc>
          <w:tcPr>
            <w:tcW w:w="1186" w:type="dxa"/>
            <w:gridSpan w:val="2"/>
            <w:vAlign w:val="center"/>
          </w:tcPr>
          <w:p w:rsidR="008D6480" w:rsidRPr="009C3A3B" w:rsidRDefault="008D6480" w:rsidP="006308A6">
            <w:pPr>
              <w:ind w:right="-314"/>
              <w:jc w:val="right"/>
              <w:rPr>
                <w:bCs/>
                <w:snapToGrid w:val="0"/>
                <w:color w:val="000000"/>
                <w:sz w:val="20"/>
              </w:rPr>
            </w:pPr>
          </w:p>
        </w:tc>
        <w:tc>
          <w:tcPr>
            <w:tcW w:w="938" w:type="dxa"/>
            <w:vAlign w:val="center"/>
          </w:tcPr>
          <w:p w:rsidR="008D6480" w:rsidRPr="009C3A3B" w:rsidRDefault="008D6480" w:rsidP="00B6359E">
            <w:pPr>
              <w:tabs>
                <w:tab w:val="decimal" w:pos="835"/>
              </w:tabs>
              <w:rPr>
                <w:bCs/>
                <w:snapToGrid w:val="0"/>
                <w:color w:val="000000"/>
                <w:sz w:val="20"/>
              </w:rPr>
            </w:pPr>
            <w:r w:rsidRPr="009C3A3B">
              <w:rPr>
                <w:bCs/>
                <w:snapToGrid w:val="0"/>
                <w:color w:val="000000"/>
                <w:sz w:val="20"/>
              </w:rPr>
              <w:t>10,390</w:t>
            </w:r>
          </w:p>
        </w:tc>
        <w:tc>
          <w:tcPr>
            <w:tcW w:w="1188" w:type="dxa"/>
            <w:vAlign w:val="center"/>
          </w:tcPr>
          <w:p w:rsidR="008D6480" w:rsidRPr="009C3A3B" w:rsidRDefault="008D6480" w:rsidP="00B6359E">
            <w:pPr>
              <w:ind w:right="-314"/>
              <w:jc w:val="right"/>
              <w:rPr>
                <w:bCs/>
                <w:snapToGrid w:val="0"/>
                <w:color w:val="000000"/>
                <w:sz w:val="20"/>
              </w:rPr>
            </w:pPr>
          </w:p>
        </w:tc>
      </w:tr>
      <w:tr w:rsidR="008D6480" w:rsidRPr="009C3A3B" w:rsidTr="00B41851">
        <w:trPr>
          <w:trHeight w:val="262"/>
        </w:trPr>
        <w:tc>
          <w:tcPr>
            <w:tcW w:w="4992" w:type="dxa"/>
          </w:tcPr>
          <w:p w:rsidR="008D6480" w:rsidRPr="009C3A3B" w:rsidRDefault="008D6480" w:rsidP="00F202FB">
            <w:pPr>
              <w:rPr>
                <w:snapToGrid w:val="0"/>
                <w:color w:val="000000"/>
                <w:sz w:val="20"/>
              </w:rPr>
            </w:pPr>
            <w:r w:rsidRPr="009C3A3B">
              <w:rPr>
                <w:snapToGrid w:val="0"/>
                <w:color w:val="000000"/>
                <w:sz w:val="20"/>
              </w:rPr>
              <w:t>Less: Administration Income</w:t>
            </w:r>
          </w:p>
        </w:tc>
        <w:tc>
          <w:tcPr>
            <w:tcW w:w="856" w:type="dxa"/>
          </w:tcPr>
          <w:p w:rsidR="008D6480" w:rsidRPr="009C3A3B" w:rsidRDefault="008D6480" w:rsidP="006308A6">
            <w:pPr>
              <w:tabs>
                <w:tab w:val="right" w:pos="720"/>
              </w:tabs>
              <w:ind w:right="108"/>
              <w:jc w:val="center"/>
              <w:rPr>
                <w:i/>
                <w:snapToGrid w:val="0"/>
                <w:color w:val="000000"/>
                <w:sz w:val="20"/>
              </w:rPr>
            </w:pPr>
            <w:r w:rsidRPr="009C3A3B">
              <w:rPr>
                <w:i/>
                <w:snapToGrid w:val="0"/>
                <w:color w:val="000000"/>
                <w:sz w:val="20"/>
              </w:rPr>
              <w:t>7</w:t>
            </w:r>
          </w:p>
        </w:tc>
        <w:tc>
          <w:tcPr>
            <w:tcW w:w="1218" w:type="dxa"/>
            <w:tcBorders>
              <w:bottom w:val="single" w:sz="4" w:space="0" w:color="auto"/>
            </w:tcBorders>
            <w:vAlign w:val="center"/>
          </w:tcPr>
          <w:p w:rsidR="008D6480" w:rsidRPr="009C3A3B" w:rsidRDefault="008D6480" w:rsidP="009B6529">
            <w:pPr>
              <w:tabs>
                <w:tab w:val="decimal" w:pos="835"/>
                <w:tab w:val="decimal" w:pos="1440"/>
              </w:tabs>
              <w:jc w:val="center"/>
              <w:rPr>
                <w:bCs/>
                <w:snapToGrid w:val="0"/>
                <w:color w:val="000000"/>
                <w:sz w:val="20"/>
              </w:rPr>
            </w:pPr>
            <w:r w:rsidRPr="009C3A3B">
              <w:rPr>
                <w:bCs/>
                <w:snapToGrid w:val="0"/>
                <w:color w:val="000000"/>
                <w:sz w:val="20"/>
              </w:rPr>
              <w:t>-</w:t>
            </w:r>
          </w:p>
        </w:tc>
        <w:tc>
          <w:tcPr>
            <w:tcW w:w="1186" w:type="dxa"/>
            <w:gridSpan w:val="2"/>
            <w:tcBorders>
              <w:bottom w:val="single" w:sz="4" w:space="0" w:color="auto"/>
            </w:tcBorders>
            <w:vAlign w:val="center"/>
          </w:tcPr>
          <w:p w:rsidR="008D6480" w:rsidRPr="009C3A3B" w:rsidRDefault="008D6480" w:rsidP="00BC1418">
            <w:pPr>
              <w:ind w:right="-314"/>
              <w:jc w:val="right"/>
              <w:rPr>
                <w:bCs/>
                <w:snapToGrid w:val="0"/>
                <w:color w:val="000000"/>
                <w:sz w:val="20"/>
              </w:rPr>
            </w:pPr>
          </w:p>
        </w:tc>
        <w:tc>
          <w:tcPr>
            <w:tcW w:w="938" w:type="dxa"/>
            <w:vAlign w:val="center"/>
          </w:tcPr>
          <w:p w:rsidR="008D6480" w:rsidRPr="009C3A3B" w:rsidRDefault="008D6480" w:rsidP="00B6359E">
            <w:pPr>
              <w:tabs>
                <w:tab w:val="decimal" w:pos="835"/>
                <w:tab w:val="decimal" w:pos="1440"/>
              </w:tabs>
              <w:jc w:val="center"/>
              <w:rPr>
                <w:bCs/>
                <w:snapToGrid w:val="0"/>
                <w:color w:val="000000"/>
                <w:sz w:val="20"/>
              </w:rPr>
            </w:pPr>
            <w:r w:rsidRPr="009C3A3B">
              <w:rPr>
                <w:bCs/>
                <w:snapToGrid w:val="0"/>
                <w:color w:val="000000"/>
                <w:sz w:val="20"/>
              </w:rPr>
              <w:t>-</w:t>
            </w:r>
          </w:p>
        </w:tc>
        <w:tc>
          <w:tcPr>
            <w:tcW w:w="1188" w:type="dxa"/>
            <w:tcBorders>
              <w:bottom w:val="single" w:sz="4" w:space="0" w:color="auto"/>
            </w:tcBorders>
            <w:vAlign w:val="center"/>
          </w:tcPr>
          <w:p w:rsidR="008D6480" w:rsidRPr="009C3A3B" w:rsidRDefault="008D6480" w:rsidP="00B6359E">
            <w:pPr>
              <w:ind w:right="-314"/>
              <w:jc w:val="right"/>
              <w:rPr>
                <w:bCs/>
                <w:snapToGrid w:val="0"/>
                <w:color w:val="000000"/>
                <w:sz w:val="20"/>
              </w:rPr>
            </w:pPr>
          </w:p>
        </w:tc>
      </w:tr>
      <w:tr w:rsidR="008D6480" w:rsidRPr="009C3A3B" w:rsidTr="00B41851">
        <w:trPr>
          <w:trHeight w:val="262"/>
        </w:trPr>
        <w:tc>
          <w:tcPr>
            <w:tcW w:w="4992" w:type="dxa"/>
          </w:tcPr>
          <w:p w:rsidR="008D6480" w:rsidRPr="009C3A3B" w:rsidRDefault="008D6480" w:rsidP="00F202FB">
            <w:pPr>
              <w:rPr>
                <w:b/>
                <w:snapToGrid w:val="0"/>
                <w:color w:val="000000"/>
                <w:sz w:val="20"/>
              </w:rPr>
            </w:pPr>
          </w:p>
        </w:tc>
        <w:tc>
          <w:tcPr>
            <w:tcW w:w="856" w:type="dxa"/>
          </w:tcPr>
          <w:p w:rsidR="008D6480" w:rsidRPr="009C3A3B" w:rsidRDefault="008D6480" w:rsidP="006308A6">
            <w:pPr>
              <w:tabs>
                <w:tab w:val="right" w:pos="720"/>
              </w:tabs>
              <w:ind w:right="108"/>
              <w:jc w:val="center"/>
              <w:rPr>
                <w:bCs/>
                <w:snapToGrid w:val="0"/>
                <w:color w:val="000000"/>
                <w:sz w:val="20"/>
              </w:rPr>
            </w:pPr>
          </w:p>
        </w:tc>
        <w:tc>
          <w:tcPr>
            <w:tcW w:w="1218" w:type="dxa"/>
            <w:tcBorders>
              <w:top w:val="single" w:sz="4" w:space="0" w:color="auto"/>
            </w:tcBorders>
            <w:vAlign w:val="center"/>
          </w:tcPr>
          <w:p w:rsidR="008D6480" w:rsidRPr="009C3A3B" w:rsidRDefault="008D6480" w:rsidP="006308A6">
            <w:pPr>
              <w:tabs>
                <w:tab w:val="decimal" w:pos="835"/>
                <w:tab w:val="decimal" w:pos="1440"/>
              </w:tabs>
              <w:jc w:val="right"/>
              <w:rPr>
                <w:bCs/>
                <w:snapToGrid w:val="0"/>
                <w:color w:val="000000"/>
                <w:sz w:val="20"/>
              </w:rPr>
            </w:pPr>
          </w:p>
        </w:tc>
        <w:tc>
          <w:tcPr>
            <w:tcW w:w="1186" w:type="dxa"/>
            <w:gridSpan w:val="2"/>
            <w:tcBorders>
              <w:top w:val="single" w:sz="4" w:space="0" w:color="auto"/>
              <w:bottom w:val="single" w:sz="4" w:space="0" w:color="auto"/>
            </w:tcBorders>
            <w:vAlign w:val="center"/>
          </w:tcPr>
          <w:p w:rsidR="008D6480" w:rsidRPr="009C3A3B" w:rsidRDefault="008D6480" w:rsidP="00AD76DB">
            <w:pPr>
              <w:ind w:right="-314"/>
              <w:jc w:val="center"/>
              <w:rPr>
                <w:snapToGrid w:val="0"/>
                <w:color w:val="000000"/>
                <w:sz w:val="20"/>
              </w:rPr>
            </w:pPr>
            <w:r>
              <w:rPr>
                <w:snapToGrid w:val="0"/>
                <w:color w:val="000000"/>
                <w:sz w:val="20"/>
              </w:rPr>
              <w:t>11,906</w:t>
            </w:r>
          </w:p>
        </w:tc>
        <w:tc>
          <w:tcPr>
            <w:tcW w:w="938" w:type="dxa"/>
            <w:vAlign w:val="center"/>
          </w:tcPr>
          <w:p w:rsidR="008D6480" w:rsidRPr="009C3A3B" w:rsidRDefault="008D6480" w:rsidP="00B6359E">
            <w:pPr>
              <w:tabs>
                <w:tab w:val="decimal" w:pos="835"/>
                <w:tab w:val="decimal" w:pos="1440"/>
              </w:tabs>
              <w:jc w:val="right"/>
              <w:rPr>
                <w:bCs/>
                <w:snapToGrid w:val="0"/>
                <w:color w:val="000000"/>
                <w:sz w:val="20"/>
              </w:rPr>
            </w:pPr>
          </w:p>
        </w:tc>
        <w:tc>
          <w:tcPr>
            <w:tcW w:w="1188" w:type="dxa"/>
            <w:tcBorders>
              <w:top w:val="single" w:sz="4" w:space="0" w:color="auto"/>
              <w:bottom w:val="single" w:sz="4" w:space="0" w:color="auto"/>
            </w:tcBorders>
            <w:vAlign w:val="center"/>
          </w:tcPr>
          <w:p w:rsidR="008D6480" w:rsidRPr="009C3A3B" w:rsidRDefault="008D6480" w:rsidP="00B6359E">
            <w:pPr>
              <w:ind w:right="-314"/>
              <w:jc w:val="center"/>
              <w:rPr>
                <w:snapToGrid w:val="0"/>
                <w:color w:val="000000"/>
                <w:sz w:val="20"/>
              </w:rPr>
            </w:pPr>
            <w:r w:rsidRPr="009C3A3B">
              <w:rPr>
                <w:snapToGrid w:val="0"/>
                <w:color w:val="000000"/>
                <w:sz w:val="20"/>
              </w:rPr>
              <w:t>10,390</w:t>
            </w:r>
          </w:p>
        </w:tc>
      </w:tr>
      <w:tr w:rsidR="008D6480" w:rsidRPr="009C3A3B" w:rsidTr="00B41851">
        <w:trPr>
          <w:trHeight w:val="262"/>
        </w:trPr>
        <w:tc>
          <w:tcPr>
            <w:tcW w:w="4992" w:type="dxa"/>
          </w:tcPr>
          <w:p w:rsidR="008D6480" w:rsidRPr="009C3A3B" w:rsidRDefault="008D6480" w:rsidP="00F202FB">
            <w:pPr>
              <w:rPr>
                <w:bCs/>
                <w:snapToGrid w:val="0"/>
                <w:color w:val="000000"/>
                <w:sz w:val="20"/>
              </w:rPr>
            </w:pPr>
            <w:r w:rsidRPr="009C3A3B">
              <w:rPr>
                <w:bCs/>
                <w:snapToGrid w:val="0"/>
                <w:color w:val="000000"/>
                <w:sz w:val="20"/>
              </w:rPr>
              <w:t>Other Non Clinical Services</w:t>
            </w:r>
          </w:p>
        </w:tc>
        <w:tc>
          <w:tcPr>
            <w:tcW w:w="856" w:type="dxa"/>
          </w:tcPr>
          <w:p w:rsidR="008D6480" w:rsidRPr="009C3A3B" w:rsidRDefault="008D6480" w:rsidP="006308A6">
            <w:pPr>
              <w:tabs>
                <w:tab w:val="right" w:pos="720"/>
              </w:tabs>
              <w:ind w:right="108"/>
              <w:jc w:val="center"/>
              <w:rPr>
                <w:bCs/>
                <w:i/>
                <w:iCs/>
                <w:snapToGrid w:val="0"/>
                <w:color w:val="000000"/>
                <w:sz w:val="20"/>
              </w:rPr>
            </w:pPr>
            <w:r w:rsidRPr="009C3A3B">
              <w:rPr>
                <w:bCs/>
                <w:i/>
                <w:iCs/>
                <w:snapToGrid w:val="0"/>
                <w:color w:val="000000"/>
                <w:sz w:val="20"/>
              </w:rPr>
              <w:t>6</w:t>
            </w:r>
          </w:p>
        </w:tc>
        <w:tc>
          <w:tcPr>
            <w:tcW w:w="1218" w:type="dxa"/>
            <w:tcBorders>
              <w:bottom w:val="nil"/>
            </w:tcBorders>
            <w:vAlign w:val="center"/>
          </w:tcPr>
          <w:p w:rsidR="008D6480" w:rsidRPr="009C3A3B" w:rsidRDefault="008D6480" w:rsidP="002B5E34">
            <w:pPr>
              <w:tabs>
                <w:tab w:val="decimal" w:pos="835"/>
                <w:tab w:val="decimal" w:pos="1440"/>
              </w:tabs>
              <w:jc w:val="center"/>
              <w:rPr>
                <w:bCs/>
                <w:snapToGrid w:val="0"/>
                <w:color w:val="000000"/>
                <w:sz w:val="20"/>
              </w:rPr>
            </w:pPr>
            <w:r w:rsidRPr="009C3A3B">
              <w:rPr>
                <w:bCs/>
                <w:snapToGrid w:val="0"/>
                <w:color w:val="000000"/>
                <w:sz w:val="20"/>
              </w:rPr>
              <w:t xml:space="preserve">    </w:t>
            </w:r>
            <w:r>
              <w:rPr>
                <w:bCs/>
                <w:snapToGrid w:val="0"/>
                <w:color w:val="000000"/>
                <w:sz w:val="20"/>
              </w:rPr>
              <w:t>417</w:t>
            </w:r>
          </w:p>
        </w:tc>
        <w:tc>
          <w:tcPr>
            <w:tcW w:w="1186" w:type="dxa"/>
            <w:gridSpan w:val="2"/>
            <w:tcBorders>
              <w:top w:val="single" w:sz="4" w:space="0" w:color="auto"/>
            </w:tcBorders>
            <w:vAlign w:val="center"/>
          </w:tcPr>
          <w:p w:rsidR="008D6480" w:rsidRPr="009C3A3B" w:rsidRDefault="008D6480" w:rsidP="006308A6">
            <w:pPr>
              <w:ind w:right="-314"/>
              <w:jc w:val="right"/>
              <w:rPr>
                <w:snapToGrid w:val="0"/>
                <w:color w:val="000000"/>
                <w:sz w:val="20"/>
              </w:rPr>
            </w:pPr>
          </w:p>
        </w:tc>
        <w:tc>
          <w:tcPr>
            <w:tcW w:w="938" w:type="dxa"/>
            <w:vAlign w:val="center"/>
          </w:tcPr>
          <w:p w:rsidR="008D6480" w:rsidRPr="009C3A3B" w:rsidRDefault="008D6480" w:rsidP="00B6359E">
            <w:pPr>
              <w:tabs>
                <w:tab w:val="decimal" w:pos="835"/>
                <w:tab w:val="decimal" w:pos="1440"/>
              </w:tabs>
              <w:jc w:val="center"/>
              <w:rPr>
                <w:bCs/>
                <w:snapToGrid w:val="0"/>
                <w:color w:val="000000"/>
                <w:sz w:val="20"/>
              </w:rPr>
            </w:pPr>
            <w:r w:rsidRPr="009C3A3B">
              <w:rPr>
                <w:bCs/>
                <w:snapToGrid w:val="0"/>
                <w:color w:val="000000"/>
                <w:sz w:val="20"/>
              </w:rPr>
              <w:t xml:space="preserve">    587</w:t>
            </w:r>
          </w:p>
        </w:tc>
        <w:tc>
          <w:tcPr>
            <w:tcW w:w="1188" w:type="dxa"/>
            <w:tcBorders>
              <w:top w:val="single" w:sz="4" w:space="0" w:color="auto"/>
            </w:tcBorders>
            <w:vAlign w:val="center"/>
          </w:tcPr>
          <w:p w:rsidR="008D6480" w:rsidRPr="009C3A3B" w:rsidRDefault="008D6480" w:rsidP="00B6359E">
            <w:pPr>
              <w:ind w:right="-314"/>
              <w:jc w:val="right"/>
              <w:rPr>
                <w:snapToGrid w:val="0"/>
                <w:color w:val="000000"/>
                <w:sz w:val="20"/>
              </w:rPr>
            </w:pPr>
          </w:p>
        </w:tc>
      </w:tr>
      <w:tr w:rsidR="008D6480" w:rsidRPr="009C3A3B" w:rsidTr="00B41851">
        <w:trPr>
          <w:trHeight w:val="262"/>
        </w:trPr>
        <w:tc>
          <w:tcPr>
            <w:tcW w:w="4992" w:type="dxa"/>
          </w:tcPr>
          <w:p w:rsidR="008D6480" w:rsidRPr="009C3A3B" w:rsidRDefault="008D6480" w:rsidP="00F202FB">
            <w:pPr>
              <w:rPr>
                <w:bCs/>
                <w:snapToGrid w:val="0"/>
                <w:color w:val="000000"/>
                <w:sz w:val="20"/>
              </w:rPr>
            </w:pPr>
            <w:r w:rsidRPr="009C3A3B">
              <w:rPr>
                <w:bCs/>
                <w:snapToGrid w:val="0"/>
                <w:color w:val="000000"/>
                <w:sz w:val="20"/>
              </w:rPr>
              <w:t>Less: Other Operating Income</w:t>
            </w:r>
          </w:p>
        </w:tc>
        <w:tc>
          <w:tcPr>
            <w:tcW w:w="856" w:type="dxa"/>
          </w:tcPr>
          <w:p w:rsidR="008D6480" w:rsidRPr="009C3A3B" w:rsidRDefault="008D6480" w:rsidP="006308A6">
            <w:pPr>
              <w:tabs>
                <w:tab w:val="right" w:pos="720"/>
              </w:tabs>
              <w:ind w:right="108"/>
              <w:jc w:val="center"/>
              <w:rPr>
                <w:bCs/>
                <w:i/>
                <w:iCs/>
                <w:snapToGrid w:val="0"/>
                <w:color w:val="000000"/>
                <w:sz w:val="20"/>
              </w:rPr>
            </w:pPr>
            <w:r w:rsidRPr="009C3A3B">
              <w:rPr>
                <w:bCs/>
                <w:i/>
                <w:iCs/>
                <w:snapToGrid w:val="0"/>
                <w:color w:val="000000"/>
                <w:sz w:val="20"/>
              </w:rPr>
              <w:t>7</w:t>
            </w:r>
          </w:p>
        </w:tc>
        <w:tc>
          <w:tcPr>
            <w:tcW w:w="1218" w:type="dxa"/>
            <w:tcBorders>
              <w:bottom w:val="single" w:sz="4" w:space="0" w:color="auto"/>
            </w:tcBorders>
            <w:vAlign w:val="center"/>
          </w:tcPr>
          <w:p w:rsidR="008D6480" w:rsidRPr="009C3A3B" w:rsidRDefault="008D6480" w:rsidP="002B5E34">
            <w:pPr>
              <w:tabs>
                <w:tab w:val="decimal" w:pos="835"/>
              </w:tabs>
              <w:rPr>
                <w:bCs/>
                <w:snapToGrid w:val="0"/>
                <w:color w:val="000000"/>
                <w:sz w:val="20"/>
              </w:rPr>
            </w:pPr>
            <w:r>
              <w:rPr>
                <w:bCs/>
                <w:snapToGrid w:val="0"/>
                <w:color w:val="000000"/>
                <w:sz w:val="20"/>
              </w:rPr>
              <w:t>7,794</w:t>
            </w:r>
          </w:p>
        </w:tc>
        <w:tc>
          <w:tcPr>
            <w:tcW w:w="1186" w:type="dxa"/>
            <w:gridSpan w:val="2"/>
            <w:tcBorders>
              <w:bottom w:val="single" w:sz="4" w:space="0" w:color="auto"/>
            </w:tcBorders>
            <w:vAlign w:val="center"/>
          </w:tcPr>
          <w:p w:rsidR="008D6480" w:rsidRPr="009C3A3B" w:rsidRDefault="008D6480" w:rsidP="006308A6">
            <w:pPr>
              <w:ind w:right="62"/>
              <w:jc w:val="right"/>
              <w:rPr>
                <w:snapToGrid w:val="0"/>
                <w:color w:val="000000"/>
                <w:sz w:val="20"/>
              </w:rPr>
            </w:pPr>
          </w:p>
        </w:tc>
        <w:tc>
          <w:tcPr>
            <w:tcW w:w="938" w:type="dxa"/>
            <w:vAlign w:val="center"/>
          </w:tcPr>
          <w:p w:rsidR="008D6480" w:rsidRPr="009C3A3B" w:rsidRDefault="008D6480" w:rsidP="00B6359E">
            <w:pPr>
              <w:tabs>
                <w:tab w:val="decimal" w:pos="835"/>
              </w:tabs>
              <w:rPr>
                <w:bCs/>
                <w:snapToGrid w:val="0"/>
                <w:color w:val="000000"/>
                <w:sz w:val="20"/>
              </w:rPr>
            </w:pPr>
            <w:r w:rsidRPr="009C3A3B">
              <w:rPr>
                <w:bCs/>
                <w:snapToGrid w:val="0"/>
                <w:color w:val="000000"/>
                <w:sz w:val="20"/>
              </w:rPr>
              <w:t>6,722</w:t>
            </w:r>
          </w:p>
        </w:tc>
        <w:tc>
          <w:tcPr>
            <w:tcW w:w="1188" w:type="dxa"/>
            <w:tcBorders>
              <w:bottom w:val="single" w:sz="4" w:space="0" w:color="auto"/>
            </w:tcBorders>
            <w:vAlign w:val="center"/>
          </w:tcPr>
          <w:p w:rsidR="008D6480" w:rsidRPr="009C3A3B" w:rsidRDefault="008D6480" w:rsidP="00B6359E">
            <w:pPr>
              <w:ind w:right="62"/>
              <w:jc w:val="right"/>
              <w:rPr>
                <w:snapToGrid w:val="0"/>
                <w:color w:val="000000"/>
                <w:sz w:val="20"/>
              </w:rPr>
            </w:pPr>
          </w:p>
        </w:tc>
      </w:tr>
      <w:tr w:rsidR="008D6480" w:rsidRPr="009C3A3B" w:rsidTr="00B41851">
        <w:trPr>
          <w:trHeight w:val="262"/>
        </w:trPr>
        <w:tc>
          <w:tcPr>
            <w:tcW w:w="4992" w:type="dxa"/>
          </w:tcPr>
          <w:p w:rsidR="008D6480" w:rsidRPr="009C3A3B" w:rsidRDefault="008D6480" w:rsidP="00F202FB">
            <w:pPr>
              <w:rPr>
                <w:b/>
                <w:snapToGrid w:val="0"/>
                <w:color w:val="000000"/>
                <w:sz w:val="20"/>
              </w:rPr>
            </w:pPr>
          </w:p>
        </w:tc>
        <w:tc>
          <w:tcPr>
            <w:tcW w:w="856" w:type="dxa"/>
          </w:tcPr>
          <w:p w:rsidR="008D6480" w:rsidRPr="009C3A3B" w:rsidRDefault="008D6480" w:rsidP="006308A6">
            <w:pPr>
              <w:tabs>
                <w:tab w:val="right" w:pos="720"/>
              </w:tabs>
              <w:ind w:right="108"/>
              <w:jc w:val="center"/>
              <w:rPr>
                <w:bCs/>
                <w:snapToGrid w:val="0"/>
                <w:color w:val="000000"/>
                <w:sz w:val="20"/>
              </w:rPr>
            </w:pPr>
          </w:p>
        </w:tc>
        <w:tc>
          <w:tcPr>
            <w:tcW w:w="1218" w:type="dxa"/>
            <w:tcBorders>
              <w:top w:val="single" w:sz="4" w:space="0" w:color="auto"/>
            </w:tcBorders>
            <w:vAlign w:val="center"/>
          </w:tcPr>
          <w:p w:rsidR="008D6480" w:rsidRPr="009C3A3B" w:rsidRDefault="008D6480" w:rsidP="006308A6">
            <w:pPr>
              <w:tabs>
                <w:tab w:val="decimal" w:pos="835"/>
                <w:tab w:val="decimal" w:pos="1440"/>
              </w:tabs>
              <w:jc w:val="right"/>
              <w:rPr>
                <w:bCs/>
                <w:snapToGrid w:val="0"/>
                <w:color w:val="000000"/>
                <w:sz w:val="20"/>
              </w:rPr>
            </w:pPr>
          </w:p>
        </w:tc>
        <w:tc>
          <w:tcPr>
            <w:tcW w:w="1186" w:type="dxa"/>
            <w:gridSpan w:val="2"/>
            <w:tcBorders>
              <w:top w:val="single" w:sz="4" w:space="0" w:color="auto"/>
              <w:bottom w:val="single" w:sz="4" w:space="0" w:color="auto"/>
            </w:tcBorders>
            <w:vAlign w:val="center"/>
          </w:tcPr>
          <w:p w:rsidR="008D6480" w:rsidRPr="009C3A3B" w:rsidRDefault="008D6480" w:rsidP="002B5E34">
            <w:pPr>
              <w:ind w:right="-314"/>
              <w:jc w:val="center"/>
              <w:rPr>
                <w:snapToGrid w:val="0"/>
                <w:color w:val="000000"/>
                <w:sz w:val="20"/>
              </w:rPr>
            </w:pPr>
            <w:r w:rsidRPr="009C3A3B">
              <w:rPr>
                <w:snapToGrid w:val="0"/>
                <w:color w:val="000000"/>
                <w:sz w:val="20"/>
              </w:rPr>
              <w:t>(</w:t>
            </w:r>
            <w:r>
              <w:rPr>
                <w:snapToGrid w:val="0"/>
                <w:color w:val="000000"/>
                <w:sz w:val="20"/>
              </w:rPr>
              <w:t>7,377</w:t>
            </w:r>
            <w:r w:rsidRPr="009C3A3B">
              <w:rPr>
                <w:snapToGrid w:val="0"/>
                <w:color w:val="000000"/>
                <w:sz w:val="20"/>
              </w:rPr>
              <w:t>)</w:t>
            </w:r>
          </w:p>
        </w:tc>
        <w:tc>
          <w:tcPr>
            <w:tcW w:w="938" w:type="dxa"/>
            <w:vAlign w:val="center"/>
          </w:tcPr>
          <w:p w:rsidR="008D6480" w:rsidRPr="009C3A3B" w:rsidRDefault="008D6480" w:rsidP="00B6359E">
            <w:pPr>
              <w:tabs>
                <w:tab w:val="decimal" w:pos="835"/>
                <w:tab w:val="decimal" w:pos="1440"/>
              </w:tabs>
              <w:jc w:val="right"/>
              <w:rPr>
                <w:bCs/>
                <w:snapToGrid w:val="0"/>
                <w:color w:val="000000"/>
                <w:sz w:val="20"/>
              </w:rPr>
            </w:pPr>
          </w:p>
        </w:tc>
        <w:tc>
          <w:tcPr>
            <w:tcW w:w="1188" w:type="dxa"/>
            <w:tcBorders>
              <w:top w:val="single" w:sz="4" w:space="0" w:color="auto"/>
              <w:bottom w:val="single" w:sz="4" w:space="0" w:color="auto"/>
            </w:tcBorders>
            <w:vAlign w:val="center"/>
          </w:tcPr>
          <w:p w:rsidR="008D6480" w:rsidRPr="009C3A3B" w:rsidRDefault="008D6480" w:rsidP="00B6359E">
            <w:pPr>
              <w:ind w:right="-314"/>
              <w:jc w:val="center"/>
              <w:rPr>
                <w:snapToGrid w:val="0"/>
                <w:color w:val="000000"/>
                <w:sz w:val="20"/>
              </w:rPr>
            </w:pPr>
            <w:r w:rsidRPr="009C3A3B">
              <w:rPr>
                <w:snapToGrid w:val="0"/>
                <w:color w:val="000000"/>
                <w:sz w:val="20"/>
              </w:rPr>
              <w:t>(6,135)</w:t>
            </w:r>
          </w:p>
        </w:tc>
      </w:tr>
      <w:tr w:rsidR="008D6480" w:rsidRPr="009C3A3B" w:rsidTr="00B41851">
        <w:trPr>
          <w:trHeight w:val="262"/>
        </w:trPr>
        <w:tc>
          <w:tcPr>
            <w:tcW w:w="4992" w:type="dxa"/>
          </w:tcPr>
          <w:p w:rsidR="008D6480" w:rsidRPr="009C3A3B" w:rsidRDefault="008D6480" w:rsidP="00F202FB">
            <w:pPr>
              <w:rPr>
                <w:b/>
                <w:snapToGrid w:val="0"/>
                <w:color w:val="000000"/>
                <w:sz w:val="20"/>
              </w:rPr>
            </w:pPr>
          </w:p>
        </w:tc>
        <w:tc>
          <w:tcPr>
            <w:tcW w:w="856" w:type="dxa"/>
          </w:tcPr>
          <w:p w:rsidR="008D6480" w:rsidRPr="009C3A3B" w:rsidRDefault="008D6480" w:rsidP="006308A6">
            <w:pPr>
              <w:tabs>
                <w:tab w:val="right" w:pos="720"/>
              </w:tabs>
              <w:ind w:right="108"/>
              <w:jc w:val="center"/>
              <w:rPr>
                <w:bCs/>
                <w:snapToGrid w:val="0"/>
                <w:color w:val="000000"/>
                <w:sz w:val="20"/>
              </w:rPr>
            </w:pPr>
          </w:p>
        </w:tc>
        <w:tc>
          <w:tcPr>
            <w:tcW w:w="1218" w:type="dxa"/>
            <w:vAlign w:val="center"/>
          </w:tcPr>
          <w:p w:rsidR="008D6480" w:rsidRPr="009C3A3B" w:rsidRDefault="008D6480" w:rsidP="006308A6">
            <w:pPr>
              <w:tabs>
                <w:tab w:val="decimal" w:pos="835"/>
                <w:tab w:val="decimal" w:pos="1440"/>
              </w:tabs>
              <w:jc w:val="right"/>
              <w:rPr>
                <w:bCs/>
                <w:snapToGrid w:val="0"/>
                <w:color w:val="000000"/>
                <w:sz w:val="20"/>
                <w:u w:val="single"/>
              </w:rPr>
            </w:pPr>
          </w:p>
        </w:tc>
        <w:tc>
          <w:tcPr>
            <w:tcW w:w="1186" w:type="dxa"/>
            <w:gridSpan w:val="2"/>
            <w:tcBorders>
              <w:top w:val="single" w:sz="4" w:space="0" w:color="auto"/>
              <w:bottom w:val="single" w:sz="4" w:space="0" w:color="auto"/>
            </w:tcBorders>
            <w:vAlign w:val="center"/>
          </w:tcPr>
          <w:p w:rsidR="008D6480" w:rsidRPr="009C3A3B" w:rsidRDefault="008D6480" w:rsidP="006308A6">
            <w:pPr>
              <w:tabs>
                <w:tab w:val="decimal" w:pos="835"/>
                <w:tab w:val="decimal" w:pos="1440"/>
              </w:tabs>
              <w:jc w:val="right"/>
              <w:rPr>
                <w:bCs/>
                <w:snapToGrid w:val="0"/>
                <w:color w:val="000000"/>
                <w:sz w:val="20"/>
                <w:u w:val="single"/>
              </w:rPr>
            </w:pPr>
          </w:p>
        </w:tc>
        <w:tc>
          <w:tcPr>
            <w:tcW w:w="938" w:type="dxa"/>
            <w:vAlign w:val="center"/>
          </w:tcPr>
          <w:p w:rsidR="008D6480" w:rsidRPr="009C3A3B" w:rsidRDefault="008D6480" w:rsidP="00B6359E">
            <w:pPr>
              <w:tabs>
                <w:tab w:val="decimal" w:pos="835"/>
                <w:tab w:val="decimal" w:pos="1440"/>
              </w:tabs>
              <w:jc w:val="right"/>
              <w:rPr>
                <w:bCs/>
                <w:snapToGrid w:val="0"/>
                <w:color w:val="000000"/>
                <w:sz w:val="20"/>
                <w:u w:val="single"/>
              </w:rPr>
            </w:pPr>
          </w:p>
        </w:tc>
        <w:tc>
          <w:tcPr>
            <w:tcW w:w="1188" w:type="dxa"/>
            <w:tcBorders>
              <w:top w:val="single" w:sz="4" w:space="0" w:color="auto"/>
              <w:bottom w:val="single" w:sz="4" w:space="0" w:color="auto"/>
            </w:tcBorders>
            <w:vAlign w:val="center"/>
          </w:tcPr>
          <w:p w:rsidR="008D6480" w:rsidRPr="009C3A3B" w:rsidRDefault="008D6480" w:rsidP="00B6359E">
            <w:pPr>
              <w:tabs>
                <w:tab w:val="decimal" w:pos="835"/>
                <w:tab w:val="decimal" w:pos="1440"/>
              </w:tabs>
              <w:jc w:val="right"/>
              <w:rPr>
                <w:bCs/>
                <w:snapToGrid w:val="0"/>
                <w:color w:val="000000"/>
                <w:sz w:val="20"/>
                <w:u w:val="single"/>
              </w:rPr>
            </w:pPr>
          </w:p>
        </w:tc>
      </w:tr>
      <w:tr w:rsidR="008D6480" w:rsidRPr="009C3A3B" w:rsidTr="00B41851">
        <w:trPr>
          <w:trHeight w:val="262"/>
        </w:trPr>
        <w:tc>
          <w:tcPr>
            <w:tcW w:w="4992" w:type="dxa"/>
          </w:tcPr>
          <w:p w:rsidR="008D6480" w:rsidRPr="009C3A3B" w:rsidRDefault="008D6480" w:rsidP="00F202FB">
            <w:pPr>
              <w:rPr>
                <w:snapToGrid w:val="0"/>
                <w:color w:val="000000"/>
                <w:sz w:val="20"/>
              </w:rPr>
            </w:pPr>
            <w:r w:rsidRPr="009C3A3B">
              <w:rPr>
                <w:b/>
                <w:snapToGrid w:val="0"/>
                <w:color w:val="000000"/>
                <w:sz w:val="20"/>
              </w:rPr>
              <w:t>Net Operating Costs</w:t>
            </w:r>
          </w:p>
        </w:tc>
        <w:tc>
          <w:tcPr>
            <w:tcW w:w="856" w:type="dxa"/>
          </w:tcPr>
          <w:p w:rsidR="008D6480" w:rsidRPr="009C3A3B" w:rsidRDefault="008D6480" w:rsidP="006308A6">
            <w:pPr>
              <w:tabs>
                <w:tab w:val="right" w:pos="720"/>
              </w:tabs>
              <w:ind w:right="108"/>
              <w:jc w:val="center"/>
              <w:rPr>
                <w:i/>
                <w:snapToGrid w:val="0"/>
                <w:color w:val="000000"/>
                <w:sz w:val="20"/>
              </w:rPr>
            </w:pPr>
            <w:r w:rsidRPr="009C3A3B">
              <w:rPr>
                <w:i/>
                <w:snapToGrid w:val="0"/>
                <w:color w:val="000000"/>
                <w:sz w:val="20"/>
              </w:rPr>
              <w:t>SOCTE</w:t>
            </w:r>
          </w:p>
        </w:tc>
        <w:tc>
          <w:tcPr>
            <w:tcW w:w="1218" w:type="dxa"/>
            <w:vAlign w:val="center"/>
          </w:tcPr>
          <w:p w:rsidR="008D6480" w:rsidRPr="009C3A3B" w:rsidRDefault="008D6480" w:rsidP="006308A6">
            <w:pPr>
              <w:tabs>
                <w:tab w:val="decimal" w:pos="835"/>
              </w:tabs>
              <w:jc w:val="right"/>
              <w:rPr>
                <w:bCs/>
                <w:snapToGrid w:val="0"/>
                <w:color w:val="000000"/>
                <w:sz w:val="20"/>
              </w:rPr>
            </w:pPr>
          </w:p>
        </w:tc>
        <w:tc>
          <w:tcPr>
            <w:tcW w:w="1186" w:type="dxa"/>
            <w:gridSpan w:val="2"/>
            <w:tcBorders>
              <w:top w:val="single" w:sz="4" w:space="0" w:color="auto"/>
              <w:bottom w:val="double" w:sz="4" w:space="0" w:color="auto"/>
            </w:tcBorders>
            <w:vAlign w:val="center"/>
          </w:tcPr>
          <w:p w:rsidR="008D6480" w:rsidRPr="009C3A3B" w:rsidRDefault="008D6480" w:rsidP="006308A6">
            <w:pPr>
              <w:ind w:right="-314"/>
              <w:jc w:val="center"/>
              <w:rPr>
                <w:b/>
                <w:snapToGrid w:val="0"/>
                <w:color w:val="000000"/>
                <w:sz w:val="20"/>
              </w:rPr>
            </w:pPr>
            <w:r>
              <w:rPr>
                <w:b/>
                <w:snapToGrid w:val="0"/>
                <w:color w:val="000000"/>
                <w:sz w:val="20"/>
              </w:rPr>
              <w:t>72,375</w:t>
            </w:r>
          </w:p>
        </w:tc>
        <w:tc>
          <w:tcPr>
            <w:tcW w:w="938" w:type="dxa"/>
            <w:vAlign w:val="center"/>
          </w:tcPr>
          <w:p w:rsidR="008D6480" w:rsidRPr="009C3A3B" w:rsidRDefault="008D6480" w:rsidP="00B6359E">
            <w:pPr>
              <w:tabs>
                <w:tab w:val="decimal" w:pos="835"/>
              </w:tabs>
              <w:jc w:val="right"/>
              <w:rPr>
                <w:bCs/>
                <w:snapToGrid w:val="0"/>
                <w:color w:val="000000"/>
                <w:sz w:val="20"/>
              </w:rPr>
            </w:pPr>
          </w:p>
        </w:tc>
        <w:tc>
          <w:tcPr>
            <w:tcW w:w="1188" w:type="dxa"/>
            <w:tcBorders>
              <w:top w:val="single" w:sz="4" w:space="0" w:color="auto"/>
              <w:bottom w:val="double" w:sz="4" w:space="0" w:color="auto"/>
            </w:tcBorders>
            <w:vAlign w:val="center"/>
          </w:tcPr>
          <w:p w:rsidR="008D6480" w:rsidRPr="009C3A3B" w:rsidRDefault="008D6480" w:rsidP="00B6359E">
            <w:pPr>
              <w:ind w:right="-314"/>
              <w:jc w:val="center"/>
              <w:rPr>
                <w:b/>
                <w:snapToGrid w:val="0"/>
                <w:color w:val="000000"/>
                <w:sz w:val="20"/>
              </w:rPr>
            </w:pPr>
            <w:r w:rsidRPr="009C3A3B">
              <w:rPr>
                <w:b/>
                <w:snapToGrid w:val="0"/>
                <w:color w:val="000000"/>
                <w:sz w:val="20"/>
              </w:rPr>
              <w:t>70,112</w:t>
            </w:r>
          </w:p>
        </w:tc>
      </w:tr>
      <w:tr w:rsidR="008D6480" w:rsidRPr="009C3A3B" w:rsidTr="00B41851">
        <w:trPr>
          <w:cantSplit/>
          <w:trHeight w:val="262"/>
        </w:trPr>
        <w:tc>
          <w:tcPr>
            <w:tcW w:w="4992" w:type="dxa"/>
          </w:tcPr>
          <w:p w:rsidR="008D6480" w:rsidRPr="009C3A3B" w:rsidRDefault="008D6480" w:rsidP="00F202FB">
            <w:pPr>
              <w:tabs>
                <w:tab w:val="decimal" w:pos="835"/>
                <w:tab w:val="decimal" w:pos="1440"/>
              </w:tabs>
              <w:rPr>
                <w:b/>
                <w:snapToGrid w:val="0"/>
                <w:color w:val="000000"/>
                <w:sz w:val="20"/>
              </w:rPr>
            </w:pPr>
            <w:r w:rsidRPr="009C3A3B">
              <w:rPr>
                <w:b/>
                <w:snapToGrid w:val="0"/>
                <w:color w:val="000000"/>
                <w:sz w:val="20"/>
              </w:rPr>
              <w:tab/>
            </w:r>
            <w:r w:rsidRPr="009C3A3B">
              <w:rPr>
                <w:b/>
                <w:snapToGrid w:val="0"/>
                <w:color w:val="000000"/>
                <w:sz w:val="20"/>
              </w:rPr>
              <w:tab/>
            </w:r>
          </w:p>
        </w:tc>
        <w:tc>
          <w:tcPr>
            <w:tcW w:w="856" w:type="dxa"/>
          </w:tcPr>
          <w:p w:rsidR="008D6480" w:rsidRPr="009C3A3B" w:rsidRDefault="008D6480" w:rsidP="00F202FB">
            <w:pPr>
              <w:tabs>
                <w:tab w:val="right" w:pos="720"/>
                <w:tab w:val="decimal" w:pos="835"/>
                <w:tab w:val="decimal" w:pos="1440"/>
              </w:tabs>
              <w:ind w:right="108"/>
              <w:rPr>
                <w:bCs/>
                <w:snapToGrid w:val="0"/>
                <w:color w:val="000000"/>
                <w:sz w:val="20"/>
              </w:rPr>
            </w:pPr>
          </w:p>
        </w:tc>
        <w:tc>
          <w:tcPr>
            <w:tcW w:w="1218" w:type="dxa"/>
          </w:tcPr>
          <w:p w:rsidR="008D6480" w:rsidRPr="009C3A3B" w:rsidRDefault="008D6480" w:rsidP="00F202FB">
            <w:pPr>
              <w:tabs>
                <w:tab w:val="decimal" w:pos="835"/>
                <w:tab w:val="decimal" w:pos="1440"/>
              </w:tabs>
              <w:rPr>
                <w:bCs/>
                <w:snapToGrid w:val="0"/>
                <w:color w:val="000000"/>
                <w:sz w:val="20"/>
              </w:rPr>
            </w:pPr>
          </w:p>
        </w:tc>
        <w:tc>
          <w:tcPr>
            <w:tcW w:w="1186" w:type="dxa"/>
            <w:gridSpan w:val="2"/>
            <w:tcBorders>
              <w:top w:val="double" w:sz="4" w:space="0" w:color="auto"/>
            </w:tcBorders>
          </w:tcPr>
          <w:p w:rsidR="008D6480" w:rsidRPr="009C3A3B" w:rsidRDefault="008D6480" w:rsidP="00F202FB">
            <w:pPr>
              <w:tabs>
                <w:tab w:val="decimal" w:pos="835"/>
                <w:tab w:val="decimal" w:pos="1440"/>
              </w:tabs>
              <w:rPr>
                <w:bCs/>
                <w:snapToGrid w:val="0"/>
                <w:color w:val="000000"/>
                <w:sz w:val="20"/>
              </w:rPr>
            </w:pPr>
          </w:p>
        </w:tc>
        <w:tc>
          <w:tcPr>
            <w:tcW w:w="938" w:type="dxa"/>
          </w:tcPr>
          <w:p w:rsidR="008D6480" w:rsidRPr="009C3A3B" w:rsidRDefault="008D6480" w:rsidP="005E29DD">
            <w:pPr>
              <w:tabs>
                <w:tab w:val="decimal" w:pos="835"/>
                <w:tab w:val="decimal" w:pos="1440"/>
              </w:tabs>
              <w:rPr>
                <w:bCs/>
                <w:snapToGrid w:val="0"/>
                <w:color w:val="000000"/>
                <w:sz w:val="20"/>
              </w:rPr>
            </w:pPr>
          </w:p>
        </w:tc>
        <w:tc>
          <w:tcPr>
            <w:tcW w:w="1188" w:type="dxa"/>
            <w:tcBorders>
              <w:top w:val="double" w:sz="4" w:space="0" w:color="auto"/>
            </w:tcBorders>
          </w:tcPr>
          <w:p w:rsidR="008D6480" w:rsidRPr="009C3A3B" w:rsidRDefault="008D6480" w:rsidP="005E29DD">
            <w:pPr>
              <w:tabs>
                <w:tab w:val="decimal" w:pos="835"/>
                <w:tab w:val="decimal" w:pos="1440"/>
              </w:tabs>
              <w:rPr>
                <w:bCs/>
                <w:snapToGrid w:val="0"/>
                <w:color w:val="000000"/>
                <w:sz w:val="20"/>
              </w:rPr>
            </w:pPr>
            <w:r w:rsidRPr="009C3A3B">
              <w:rPr>
                <w:bCs/>
                <w:snapToGrid w:val="0"/>
                <w:color w:val="000000"/>
                <w:sz w:val="20"/>
              </w:rPr>
              <w:tab/>
              <w:t xml:space="preserve">     </w:t>
            </w:r>
            <w:r w:rsidRPr="009C3A3B">
              <w:rPr>
                <w:bCs/>
                <w:snapToGrid w:val="0"/>
                <w:color w:val="000000"/>
                <w:sz w:val="20"/>
              </w:rPr>
              <w:tab/>
            </w:r>
          </w:p>
        </w:tc>
      </w:tr>
      <w:tr w:rsidR="008D6480" w:rsidRPr="009C3A3B" w:rsidTr="00B41851">
        <w:trPr>
          <w:trHeight w:val="262"/>
        </w:trPr>
        <w:tc>
          <w:tcPr>
            <w:tcW w:w="4992" w:type="dxa"/>
          </w:tcPr>
          <w:p w:rsidR="008D6480" w:rsidRPr="009C3A3B" w:rsidRDefault="008D6480" w:rsidP="00F202FB">
            <w:pPr>
              <w:rPr>
                <w:snapToGrid w:val="0"/>
                <w:color w:val="000000"/>
                <w:sz w:val="20"/>
              </w:rPr>
            </w:pPr>
          </w:p>
        </w:tc>
        <w:tc>
          <w:tcPr>
            <w:tcW w:w="856" w:type="dxa"/>
          </w:tcPr>
          <w:p w:rsidR="008D6480" w:rsidRPr="009C3A3B" w:rsidRDefault="008D6480" w:rsidP="00F202FB">
            <w:pPr>
              <w:tabs>
                <w:tab w:val="right" w:pos="720"/>
              </w:tabs>
              <w:ind w:right="108"/>
              <w:rPr>
                <w:i/>
                <w:snapToGrid w:val="0"/>
                <w:color w:val="000000"/>
                <w:sz w:val="20"/>
              </w:rPr>
            </w:pPr>
          </w:p>
        </w:tc>
        <w:tc>
          <w:tcPr>
            <w:tcW w:w="1218" w:type="dxa"/>
          </w:tcPr>
          <w:p w:rsidR="008D6480" w:rsidRPr="009C3A3B" w:rsidRDefault="008D6480" w:rsidP="00F202FB">
            <w:pPr>
              <w:tabs>
                <w:tab w:val="decimal" w:pos="835"/>
              </w:tabs>
              <w:rPr>
                <w:snapToGrid w:val="0"/>
                <w:color w:val="C0C0C0"/>
                <w:sz w:val="20"/>
              </w:rPr>
            </w:pPr>
          </w:p>
        </w:tc>
        <w:tc>
          <w:tcPr>
            <w:tcW w:w="1186" w:type="dxa"/>
            <w:gridSpan w:val="2"/>
          </w:tcPr>
          <w:p w:rsidR="008D6480" w:rsidRPr="009C3A3B" w:rsidRDefault="008D6480" w:rsidP="00F202FB">
            <w:pPr>
              <w:ind w:right="-314"/>
              <w:rPr>
                <w:snapToGrid w:val="0"/>
                <w:color w:val="C0C0C0"/>
                <w:sz w:val="20"/>
              </w:rPr>
            </w:pPr>
          </w:p>
        </w:tc>
        <w:tc>
          <w:tcPr>
            <w:tcW w:w="938" w:type="dxa"/>
          </w:tcPr>
          <w:p w:rsidR="008D6480" w:rsidRPr="009C3A3B" w:rsidRDefault="008D6480" w:rsidP="005E29DD">
            <w:pPr>
              <w:tabs>
                <w:tab w:val="decimal" w:pos="835"/>
              </w:tabs>
              <w:rPr>
                <w:snapToGrid w:val="0"/>
                <w:color w:val="C0C0C0"/>
                <w:sz w:val="20"/>
              </w:rPr>
            </w:pPr>
          </w:p>
        </w:tc>
        <w:tc>
          <w:tcPr>
            <w:tcW w:w="1188" w:type="dxa"/>
          </w:tcPr>
          <w:p w:rsidR="008D6480" w:rsidRPr="009C3A3B" w:rsidRDefault="008D6480" w:rsidP="005E29DD">
            <w:pPr>
              <w:ind w:right="-314"/>
              <w:rPr>
                <w:snapToGrid w:val="0"/>
                <w:color w:val="C0C0C0"/>
                <w:sz w:val="20"/>
              </w:rPr>
            </w:pPr>
          </w:p>
        </w:tc>
      </w:tr>
      <w:tr w:rsidR="008D6480" w:rsidRPr="009C3A3B" w:rsidTr="00B41851">
        <w:trPr>
          <w:cantSplit/>
          <w:trHeight w:val="262"/>
        </w:trPr>
        <w:tc>
          <w:tcPr>
            <w:tcW w:w="7118" w:type="dxa"/>
            <w:gridSpan w:val="4"/>
          </w:tcPr>
          <w:p w:rsidR="008D6480" w:rsidRPr="009C3A3B" w:rsidRDefault="008D6480" w:rsidP="00F202FB">
            <w:pPr>
              <w:tabs>
                <w:tab w:val="right" w:pos="720"/>
                <w:tab w:val="decimal" w:pos="835"/>
              </w:tabs>
              <w:ind w:right="108"/>
              <w:rPr>
                <w:b/>
                <w:snapToGrid w:val="0"/>
                <w:color w:val="000000"/>
                <w:sz w:val="20"/>
              </w:rPr>
            </w:pPr>
            <w:r w:rsidRPr="009C3A3B">
              <w:rPr>
                <w:b/>
                <w:snapToGrid w:val="0"/>
                <w:color w:val="000000"/>
                <w:sz w:val="20"/>
              </w:rPr>
              <w:t>Other Comprehensive Net Expenditure</w:t>
            </w:r>
          </w:p>
          <w:p w:rsidR="008D6480" w:rsidRPr="009C3A3B" w:rsidRDefault="008D6480" w:rsidP="00F202FB">
            <w:pPr>
              <w:tabs>
                <w:tab w:val="right" w:pos="720"/>
                <w:tab w:val="decimal" w:pos="835"/>
              </w:tabs>
              <w:ind w:right="108"/>
              <w:rPr>
                <w:b/>
                <w:snapToGrid w:val="0"/>
                <w:color w:val="C0C0C0"/>
                <w:sz w:val="20"/>
              </w:rPr>
            </w:pPr>
          </w:p>
        </w:tc>
        <w:tc>
          <w:tcPr>
            <w:tcW w:w="1134" w:type="dxa"/>
          </w:tcPr>
          <w:p w:rsidR="008D6480" w:rsidRPr="009C3A3B" w:rsidRDefault="008D6480" w:rsidP="00B27D54">
            <w:pPr>
              <w:tabs>
                <w:tab w:val="right" w:pos="720"/>
                <w:tab w:val="decimal" w:pos="835"/>
              </w:tabs>
              <w:ind w:right="-314"/>
              <w:jc w:val="center"/>
              <w:rPr>
                <w:b/>
                <w:snapToGrid w:val="0"/>
                <w:color w:val="000000"/>
                <w:sz w:val="20"/>
              </w:rPr>
            </w:pPr>
            <w:r w:rsidRPr="009C3A3B">
              <w:rPr>
                <w:b/>
                <w:snapToGrid w:val="0"/>
                <w:color w:val="000000"/>
                <w:sz w:val="20"/>
              </w:rPr>
              <w:t>201</w:t>
            </w:r>
            <w:r>
              <w:rPr>
                <w:b/>
                <w:snapToGrid w:val="0"/>
                <w:color w:val="000000"/>
                <w:sz w:val="20"/>
              </w:rPr>
              <w:t>7</w:t>
            </w:r>
          </w:p>
          <w:p w:rsidR="008D6480" w:rsidRPr="009C3A3B" w:rsidRDefault="008D6480" w:rsidP="00B27D54">
            <w:pPr>
              <w:tabs>
                <w:tab w:val="right" w:pos="720"/>
                <w:tab w:val="decimal" w:pos="835"/>
              </w:tabs>
              <w:ind w:right="-314"/>
              <w:jc w:val="center"/>
              <w:rPr>
                <w:b/>
                <w:snapToGrid w:val="0"/>
                <w:color w:val="000000"/>
                <w:sz w:val="20"/>
              </w:rPr>
            </w:pPr>
            <w:r w:rsidRPr="009C3A3B">
              <w:rPr>
                <w:b/>
                <w:snapToGrid w:val="0"/>
                <w:color w:val="000000"/>
                <w:sz w:val="20"/>
              </w:rPr>
              <w:t>£’000</w:t>
            </w:r>
          </w:p>
        </w:tc>
        <w:tc>
          <w:tcPr>
            <w:tcW w:w="938" w:type="dxa"/>
          </w:tcPr>
          <w:p w:rsidR="008D6480" w:rsidRPr="009C3A3B" w:rsidRDefault="008D6480" w:rsidP="00F202FB">
            <w:pPr>
              <w:tabs>
                <w:tab w:val="right" w:pos="720"/>
                <w:tab w:val="decimal" w:pos="835"/>
              </w:tabs>
              <w:ind w:right="-314"/>
              <w:rPr>
                <w:b/>
                <w:snapToGrid w:val="0"/>
                <w:color w:val="000000"/>
                <w:sz w:val="20"/>
              </w:rPr>
            </w:pPr>
          </w:p>
        </w:tc>
        <w:tc>
          <w:tcPr>
            <w:tcW w:w="1188" w:type="dxa"/>
          </w:tcPr>
          <w:p w:rsidR="008D6480" w:rsidRPr="009C3A3B" w:rsidRDefault="008D6480" w:rsidP="00B6359E">
            <w:pPr>
              <w:tabs>
                <w:tab w:val="right" w:pos="720"/>
                <w:tab w:val="decimal" w:pos="835"/>
              </w:tabs>
              <w:ind w:right="-314"/>
              <w:jc w:val="center"/>
              <w:rPr>
                <w:b/>
                <w:snapToGrid w:val="0"/>
                <w:color w:val="000000"/>
                <w:sz w:val="20"/>
              </w:rPr>
            </w:pPr>
            <w:r w:rsidRPr="009C3A3B">
              <w:rPr>
                <w:b/>
                <w:snapToGrid w:val="0"/>
                <w:color w:val="000000"/>
                <w:sz w:val="20"/>
              </w:rPr>
              <w:t>2016</w:t>
            </w:r>
          </w:p>
          <w:p w:rsidR="008D6480" w:rsidRPr="009C3A3B" w:rsidRDefault="008D6480" w:rsidP="00B6359E">
            <w:pPr>
              <w:tabs>
                <w:tab w:val="right" w:pos="720"/>
                <w:tab w:val="decimal" w:pos="835"/>
              </w:tabs>
              <w:ind w:right="-314"/>
              <w:jc w:val="center"/>
              <w:rPr>
                <w:b/>
                <w:snapToGrid w:val="0"/>
                <w:color w:val="000000"/>
                <w:sz w:val="20"/>
              </w:rPr>
            </w:pPr>
            <w:r w:rsidRPr="009C3A3B">
              <w:rPr>
                <w:b/>
                <w:snapToGrid w:val="0"/>
                <w:color w:val="000000"/>
                <w:sz w:val="20"/>
              </w:rPr>
              <w:t>£’000</w:t>
            </w:r>
          </w:p>
        </w:tc>
      </w:tr>
      <w:tr w:rsidR="008D6480" w:rsidRPr="009C3A3B" w:rsidTr="00B41851">
        <w:trPr>
          <w:trHeight w:val="262"/>
        </w:trPr>
        <w:tc>
          <w:tcPr>
            <w:tcW w:w="4992" w:type="dxa"/>
          </w:tcPr>
          <w:p w:rsidR="008D6480" w:rsidRPr="009C3A3B" w:rsidRDefault="008D6480" w:rsidP="00F202FB">
            <w:pPr>
              <w:rPr>
                <w:snapToGrid w:val="0"/>
                <w:color w:val="000000"/>
                <w:sz w:val="20"/>
              </w:rPr>
            </w:pPr>
          </w:p>
          <w:p w:rsidR="008D6480" w:rsidRPr="009C3A3B" w:rsidRDefault="008D6480" w:rsidP="00F202FB">
            <w:pPr>
              <w:rPr>
                <w:snapToGrid w:val="0"/>
                <w:color w:val="000000"/>
                <w:sz w:val="20"/>
              </w:rPr>
            </w:pPr>
            <w:r w:rsidRPr="009C3A3B">
              <w:rPr>
                <w:snapToGrid w:val="0"/>
                <w:color w:val="000000"/>
                <w:sz w:val="20"/>
              </w:rPr>
              <w:t>Net (gain)/loss on Revaluation of Property, Plant and Equipment</w:t>
            </w:r>
          </w:p>
        </w:tc>
        <w:tc>
          <w:tcPr>
            <w:tcW w:w="856" w:type="dxa"/>
          </w:tcPr>
          <w:p w:rsidR="008D6480" w:rsidRPr="009C3A3B" w:rsidRDefault="008D6480" w:rsidP="00F202FB">
            <w:pPr>
              <w:tabs>
                <w:tab w:val="right" w:pos="720"/>
              </w:tabs>
              <w:ind w:right="108"/>
              <w:rPr>
                <w:snapToGrid w:val="0"/>
                <w:color w:val="000000"/>
                <w:sz w:val="20"/>
              </w:rPr>
            </w:pPr>
          </w:p>
        </w:tc>
        <w:tc>
          <w:tcPr>
            <w:tcW w:w="1218" w:type="dxa"/>
          </w:tcPr>
          <w:p w:rsidR="008D6480" w:rsidRPr="009C3A3B" w:rsidRDefault="008D6480" w:rsidP="009B6529">
            <w:pPr>
              <w:ind w:right="-314"/>
              <w:jc w:val="left"/>
              <w:rPr>
                <w:bCs/>
                <w:snapToGrid w:val="0"/>
                <w:color w:val="000000"/>
                <w:sz w:val="20"/>
              </w:rPr>
            </w:pPr>
          </w:p>
        </w:tc>
        <w:tc>
          <w:tcPr>
            <w:tcW w:w="1186" w:type="dxa"/>
            <w:gridSpan w:val="2"/>
            <w:vAlign w:val="center"/>
          </w:tcPr>
          <w:p w:rsidR="008D6480" w:rsidRPr="009C3A3B" w:rsidRDefault="008D6480" w:rsidP="00B41851">
            <w:pPr>
              <w:ind w:right="-314"/>
              <w:jc w:val="center"/>
              <w:rPr>
                <w:bCs/>
                <w:snapToGrid w:val="0"/>
                <w:color w:val="000000"/>
                <w:sz w:val="20"/>
              </w:rPr>
            </w:pPr>
            <w:r w:rsidRPr="009C3A3B">
              <w:rPr>
                <w:bCs/>
                <w:snapToGrid w:val="0"/>
                <w:color w:val="000000"/>
                <w:sz w:val="20"/>
              </w:rPr>
              <w:t xml:space="preserve">      (</w:t>
            </w:r>
            <w:r>
              <w:rPr>
                <w:bCs/>
                <w:snapToGrid w:val="0"/>
                <w:color w:val="000000"/>
                <w:sz w:val="20"/>
              </w:rPr>
              <w:t>3,869</w:t>
            </w:r>
            <w:r w:rsidRPr="009C3A3B">
              <w:rPr>
                <w:bCs/>
                <w:snapToGrid w:val="0"/>
                <w:color w:val="000000"/>
                <w:sz w:val="20"/>
              </w:rPr>
              <w:t>)</w:t>
            </w:r>
          </w:p>
        </w:tc>
        <w:tc>
          <w:tcPr>
            <w:tcW w:w="938" w:type="dxa"/>
            <w:vAlign w:val="center"/>
          </w:tcPr>
          <w:p w:rsidR="008D6480" w:rsidRPr="009C3A3B" w:rsidRDefault="008D6480" w:rsidP="006308A6">
            <w:pPr>
              <w:ind w:right="-314"/>
              <w:jc w:val="right"/>
              <w:rPr>
                <w:snapToGrid w:val="0"/>
                <w:color w:val="000000"/>
                <w:sz w:val="20"/>
              </w:rPr>
            </w:pPr>
          </w:p>
        </w:tc>
        <w:tc>
          <w:tcPr>
            <w:tcW w:w="1188" w:type="dxa"/>
            <w:vAlign w:val="center"/>
          </w:tcPr>
          <w:p w:rsidR="008D6480" w:rsidRPr="009C3A3B" w:rsidRDefault="008D6480" w:rsidP="004D0344">
            <w:pPr>
              <w:ind w:right="-314"/>
              <w:jc w:val="center"/>
              <w:rPr>
                <w:bCs/>
                <w:snapToGrid w:val="0"/>
                <w:color w:val="000000"/>
                <w:sz w:val="20"/>
              </w:rPr>
            </w:pPr>
            <w:r w:rsidRPr="009C3A3B">
              <w:rPr>
                <w:bCs/>
                <w:snapToGrid w:val="0"/>
                <w:color w:val="000000"/>
                <w:sz w:val="20"/>
              </w:rPr>
              <w:t>(4,103)</w:t>
            </w:r>
          </w:p>
        </w:tc>
      </w:tr>
      <w:tr w:rsidR="008D6480" w:rsidRPr="009C3A3B" w:rsidTr="00B41851">
        <w:trPr>
          <w:trHeight w:val="262"/>
        </w:trPr>
        <w:tc>
          <w:tcPr>
            <w:tcW w:w="4992" w:type="dxa"/>
          </w:tcPr>
          <w:p w:rsidR="008D6480" w:rsidRPr="009C3A3B" w:rsidRDefault="008D6480" w:rsidP="00F202FB">
            <w:pPr>
              <w:rPr>
                <w:b/>
                <w:bCs/>
                <w:snapToGrid w:val="0"/>
                <w:color w:val="000000"/>
                <w:sz w:val="20"/>
              </w:rPr>
            </w:pPr>
            <w:r w:rsidRPr="009C3A3B">
              <w:rPr>
                <w:b/>
                <w:bCs/>
                <w:snapToGrid w:val="0"/>
                <w:color w:val="000000"/>
                <w:sz w:val="20"/>
              </w:rPr>
              <w:t>Other comprehensive expenditure</w:t>
            </w:r>
          </w:p>
        </w:tc>
        <w:tc>
          <w:tcPr>
            <w:tcW w:w="856" w:type="dxa"/>
          </w:tcPr>
          <w:p w:rsidR="008D6480" w:rsidRPr="009C3A3B" w:rsidRDefault="008D6480" w:rsidP="00F202FB">
            <w:pPr>
              <w:tabs>
                <w:tab w:val="right" w:pos="720"/>
              </w:tabs>
              <w:ind w:right="108"/>
              <w:rPr>
                <w:b/>
                <w:snapToGrid w:val="0"/>
                <w:color w:val="000000"/>
                <w:sz w:val="20"/>
              </w:rPr>
            </w:pPr>
          </w:p>
        </w:tc>
        <w:tc>
          <w:tcPr>
            <w:tcW w:w="1218" w:type="dxa"/>
          </w:tcPr>
          <w:p w:rsidR="008D6480" w:rsidRPr="009C3A3B" w:rsidRDefault="008D6480" w:rsidP="00F202FB">
            <w:pPr>
              <w:ind w:right="-314"/>
              <w:rPr>
                <w:b/>
                <w:snapToGrid w:val="0"/>
                <w:color w:val="C0C0C0"/>
                <w:sz w:val="20"/>
              </w:rPr>
            </w:pPr>
          </w:p>
        </w:tc>
        <w:tc>
          <w:tcPr>
            <w:tcW w:w="1186" w:type="dxa"/>
            <w:gridSpan w:val="2"/>
            <w:tcBorders>
              <w:top w:val="single" w:sz="4" w:space="0" w:color="auto"/>
              <w:bottom w:val="single" w:sz="4" w:space="0" w:color="auto"/>
            </w:tcBorders>
            <w:vAlign w:val="center"/>
          </w:tcPr>
          <w:p w:rsidR="008D6480" w:rsidRPr="009C3A3B" w:rsidRDefault="008D6480" w:rsidP="00B41851">
            <w:pPr>
              <w:ind w:right="-314"/>
              <w:jc w:val="center"/>
              <w:rPr>
                <w:b/>
                <w:snapToGrid w:val="0"/>
                <w:color w:val="000000"/>
                <w:sz w:val="20"/>
              </w:rPr>
            </w:pPr>
            <w:r>
              <w:rPr>
                <w:b/>
                <w:snapToGrid w:val="0"/>
                <w:color w:val="000000"/>
                <w:sz w:val="20"/>
              </w:rPr>
              <w:t xml:space="preserve">      (3,869</w:t>
            </w:r>
            <w:r w:rsidRPr="009C3A3B">
              <w:rPr>
                <w:b/>
                <w:snapToGrid w:val="0"/>
                <w:color w:val="000000"/>
                <w:sz w:val="20"/>
              </w:rPr>
              <w:t>)</w:t>
            </w:r>
          </w:p>
        </w:tc>
        <w:tc>
          <w:tcPr>
            <w:tcW w:w="938" w:type="dxa"/>
            <w:vAlign w:val="center"/>
          </w:tcPr>
          <w:p w:rsidR="008D6480" w:rsidRPr="009C3A3B" w:rsidRDefault="008D6480" w:rsidP="006308A6">
            <w:pPr>
              <w:ind w:right="-314"/>
              <w:jc w:val="right"/>
              <w:rPr>
                <w:b/>
                <w:snapToGrid w:val="0"/>
                <w:color w:val="000000"/>
                <w:sz w:val="20"/>
              </w:rPr>
            </w:pPr>
          </w:p>
        </w:tc>
        <w:tc>
          <w:tcPr>
            <w:tcW w:w="1188" w:type="dxa"/>
            <w:tcBorders>
              <w:top w:val="single" w:sz="4" w:space="0" w:color="auto"/>
              <w:bottom w:val="single" w:sz="4" w:space="0" w:color="auto"/>
            </w:tcBorders>
            <w:vAlign w:val="center"/>
          </w:tcPr>
          <w:p w:rsidR="008D6480" w:rsidRPr="009C3A3B" w:rsidRDefault="008D6480" w:rsidP="00B41851">
            <w:pPr>
              <w:ind w:right="-314"/>
              <w:jc w:val="center"/>
              <w:rPr>
                <w:b/>
                <w:snapToGrid w:val="0"/>
                <w:color w:val="000000"/>
                <w:sz w:val="20"/>
              </w:rPr>
            </w:pPr>
            <w:r w:rsidRPr="009C3A3B">
              <w:rPr>
                <w:b/>
                <w:snapToGrid w:val="0"/>
                <w:color w:val="000000"/>
                <w:sz w:val="20"/>
              </w:rPr>
              <w:t>(</w:t>
            </w:r>
            <w:r>
              <w:rPr>
                <w:b/>
                <w:snapToGrid w:val="0"/>
                <w:color w:val="000000"/>
                <w:sz w:val="20"/>
              </w:rPr>
              <w:t>4,103</w:t>
            </w:r>
            <w:r w:rsidRPr="009C3A3B">
              <w:rPr>
                <w:b/>
                <w:snapToGrid w:val="0"/>
                <w:color w:val="000000"/>
                <w:sz w:val="20"/>
              </w:rPr>
              <w:t>)</w:t>
            </w:r>
          </w:p>
        </w:tc>
      </w:tr>
      <w:tr w:rsidR="008D6480" w:rsidRPr="009C3A3B" w:rsidTr="00B41851">
        <w:trPr>
          <w:trHeight w:val="262"/>
        </w:trPr>
        <w:tc>
          <w:tcPr>
            <w:tcW w:w="4992" w:type="dxa"/>
          </w:tcPr>
          <w:p w:rsidR="008D6480" w:rsidRPr="009C3A3B" w:rsidRDefault="008D6480" w:rsidP="00F202FB">
            <w:pPr>
              <w:rPr>
                <w:b/>
                <w:snapToGrid w:val="0"/>
                <w:color w:val="000000"/>
                <w:sz w:val="20"/>
              </w:rPr>
            </w:pPr>
          </w:p>
        </w:tc>
        <w:tc>
          <w:tcPr>
            <w:tcW w:w="856" w:type="dxa"/>
          </w:tcPr>
          <w:p w:rsidR="008D6480" w:rsidRPr="009C3A3B" w:rsidRDefault="008D6480" w:rsidP="00F202FB">
            <w:pPr>
              <w:tabs>
                <w:tab w:val="right" w:pos="720"/>
              </w:tabs>
              <w:ind w:right="108"/>
              <w:rPr>
                <w:snapToGrid w:val="0"/>
                <w:color w:val="000000"/>
                <w:sz w:val="20"/>
              </w:rPr>
            </w:pPr>
          </w:p>
        </w:tc>
        <w:tc>
          <w:tcPr>
            <w:tcW w:w="1218" w:type="dxa"/>
          </w:tcPr>
          <w:p w:rsidR="008D6480" w:rsidRPr="009C3A3B" w:rsidRDefault="008D6480" w:rsidP="00F202FB">
            <w:pPr>
              <w:tabs>
                <w:tab w:val="decimal" w:pos="835"/>
                <w:tab w:val="decimal" w:pos="1440"/>
              </w:tabs>
              <w:rPr>
                <w:bCs/>
                <w:snapToGrid w:val="0"/>
                <w:color w:val="C0C0C0"/>
                <w:sz w:val="20"/>
                <w:u w:val="single"/>
              </w:rPr>
            </w:pPr>
          </w:p>
        </w:tc>
        <w:tc>
          <w:tcPr>
            <w:tcW w:w="1186" w:type="dxa"/>
            <w:gridSpan w:val="2"/>
            <w:tcBorders>
              <w:top w:val="single" w:sz="4" w:space="0" w:color="auto"/>
              <w:bottom w:val="single" w:sz="4" w:space="0" w:color="auto"/>
            </w:tcBorders>
            <w:vAlign w:val="center"/>
          </w:tcPr>
          <w:p w:rsidR="008D6480" w:rsidRPr="009C3A3B" w:rsidRDefault="008D6480" w:rsidP="00B6359E">
            <w:pPr>
              <w:ind w:right="-314"/>
              <w:jc w:val="right"/>
              <w:rPr>
                <w:snapToGrid w:val="0"/>
                <w:color w:val="000000"/>
                <w:sz w:val="20"/>
              </w:rPr>
            </w:pPr>
          </w:p>
        </w:tc>
        <w:tc>
          <w:tcPr>
            <w:tcW w:w="938" w:type="dxa"/>
            <w:vAlign w:val="center"/>
          </w:tcPr>
          <w:p w:rsidR="008D6480" w:rsidRPr="009C3A3B" w:rsidRDefault="008D6480" w:rsidP="006308A6">
            <w:pPr>
              <w:ind w:right="-314"/>
              <w:jc w:val="right"/>
              <w:rPr>
                <w:snapToGrid w:val="0"/>
                <w:color w:val="000000"/>
                <w:sz w:val="20"/>
              </w:rPr>
            </w:pPr>
          </w:p>
        </w:tc>
        <w:tc>
          <w:tcPr>
            <w:tcW w:w="1188" w:type="dxa"/>
            <w:tcBorders>
              <w:top w:val="single" w:sz="4" w:space="0" w:color="auto"/>
              <w:bottom w:val="single" w:sz="4" w:space="0" w:color="auto"/>
            </w:tcBorders>
            <w:vAlign w:val="center"/>
          </w:tcPr>
          <w:p w:rsidR="008D6480" w:rsidRPr="009C3A3B" w:rsidRDefault="008D6480" w:rsidP="005E29DD">
            <w:pPr>
              <w:ind w:right="-314"/>
              <w:jc w:val="right"/>
              <w:rPr>
                <w:snapToGrid w:val="0"/>
                <w:color w:val="000000"/>
                <w:sz w:val="20"/>
              </w:rPr>
            </w:pPr>
          </w:p>
        </w:tc>
      </w:tr>
      <w:tr w:rsidR="008D6480" w:rsidRPr="009C3A3B" w:rsidTr="00B41851">
        <w:trPr>
          <w:trHeight w:val="262"/>
        </w:trPr>
        <w:tc>
          <w:tcPr>
            <w:tcW w:w="4992" w:type="dxa"/>
            <w:tcBorders>
              <w:bottom w:val="nil"/>
            </w:tcBorders>
          </w:tcPr>
          <w:p w:rsidR="008D6480" w:rsidRPr="009C3A3B" w:rsidRDefault="008D6480" w:rsidP="00F202FB">
            <w:pPr>
              <w:rPr>
                <w:b/>
                <w:snapToGrid w:val="0"/>
                <w:color w:val="000000"/>
                <w:sz w:val="20"/>
              </w:rPr>
            </w:pPr>
            <w:r w:rsidRPr="009C3A3B">
              <w:rPr>
                <w:b/>
                <w:snapToGrid w:val="0"/>
                <w:color w:val="000000"/>
                <w:sz w:val="20"/>
              </w:rPr>
              <w:t>Total Comprehensive Expenditure</w:t>
            </w:r>
          </w:p>
        </w:tc>
        <w:tc>
          <w:tcPr>
            <w:tcW w:w="856" w:type="dxa"/>
            <w:tcBorders>
              <w:bottom w:val="nil"/>
            </w:tcBorders>
          </w:tcPr>
          <w:p w:rsidR="008D6480" w:rsidRPr="009C3A3B" w:rsidRDefault="008D6480" w:rsidP="00F202FB">
            <w:pPr>
              <w:tabs>
                <w:tab w:val="right" w:pos="720"/>
              </w:tabs>
              <w:ind w:right="108"/>
              <w:rPr>
                <w:b/>
                <w:snapToGrid w:val="0"/>
                <w:color w:val="000000"/>
                <w:sz w:val="20"/>
              </w:rPr>
            </w:pPr>
          </w:p>
        </w:tc>
        <w:tc>
          <w:tcPr>
            <w:tcW w:w="1218" w:type="dxa"/>
            <w:tcBorders>
              <w:bottom w:val="nil"/>
            </w:tcBorders>
          </w:tcPr>
          <w:p w:rsidR="008D6480" w:rsidRPr="009C3A3B" w:rsidRDefault="008D6480" w:rsidP="00F202FB">
            <w:pPr>
              <w:tabs>
                <w:tab w:val="decimal" w:pos="835"/>
              </w:tabs>
              <w:rPr>
                <w:b/>
                <w:bCs/>
                <w:snapToGrid w:val="0"/>
                <w:color w:val="C0C0C0"/>
                <w:sz w:val="20"/>
              </w:rPr>
            </w:pPr>
          </w:p>
        </w:tc>
        <w:tc>
          <w:tcPr>
            <w:tcW w:w="1186" w:type="dxa"/>
            <w:gridSpan w:val="2"/>
            <w:tcBorders>
              <w:top w:val="single" w:sz="4" w:space="0" w:color="auto"/>
              <w:bottom w:val="double" w:sz="4" w:space="0" w:color="auto"/>
            </w:tcBorders>
            <w:vAlign w:val="center"/>
          </w:tcPr>
          <w:p w:rsidR="008D6480" w:rsidRPr="009C3A3B" w:rsidRDefault="008D6480" w:rsidP="00B41851">
            <w:pPr>
              <w:ind w:right="-314"/>
              <w:jc w:val="center"/>
              <w:rPr>
                <w:b/>
                <w:snapToGrid w:val="0"/>
                <w:color w:val="000000"/>
                <w:sz w:val="20"/>
              </w:rPr>
            </w:pPr>
            <w:r w:rsidRPr="009C3A3B">
              <w:rPr>
                <w:b/>
                <w:snapToGrid w:val="0"/>
                <w:color w:val="000000"/>
                <w:sz w:val="20"/>
              </w:rPr>
              <w:t xml:space="preserve">     </w:t>
            </w:r>
            <w:r>
              <w:rPr>
                <w:b/>
                <w:snapToGrid w:val="0"/>
                <w:color w:val="000000"/>
                <w:sz w:val="20"/>
              </w:rPr>
              <w:t>68,506</w:t>
            </w:r>
          </w:p>
        </w:tc>
        <w:tc>
          <w:tcPr>
            <w:tcW w:w="938" w:type="dxa"/>
            <w:tcBorders>
              <w:bottom w:val="nil"/>
            </w:tcBorders>
            <w:vAlign w:val="center"/>
          </w:tcPr>
          <w:p w:rsidR="008D6480" w:rsidRPr="009C3A3B" w:rsidRDefault="008D6480" w:rsidP="006308A6">
            <w:pPr>
              <w:ind w:right="-314"/>
              <w:jc w:val="right"/>
              <w:rPr>
                <w:b/>
                <w:snapToGrid w:val="0"/>
                <w:color w:val="000000"/>
                <w:sz w:val="20"/>
              </w:rPr>
            </w:pPr>
          </w:p>
        </w:tc>
        <w:tc>
          <w:tcPr>
            <w:tcW w:w="1188" w:type="dxa"/>
            <w:tcBorders>
              <w:top w:val="single" w:sz="4" w:space="0" w:color="auto"/>
              <w:bottom w:val="double" w:sz="4" w:space="0" w:color="auto"/>
            </w:tcBorders>
            <w:vAlign w:val="center"/>
          </w:tcPr>
          <w:p w:rsidR="008D6480" w:rsidRPr="009C3A3B" w:rsidRDefault="008D6480" w:rsidP="009F7E97">
            <w:pPr>
              <w:ind w:right="-314"/>
              <w:jc w:val="center"/>
              <w:rPr>
                <w:b/>
                <w:snapToGrid w:val="0"/>
                <w:color w:val="000000"/>
                <w:sz w:val="20"/>
              </w:rPr>
            </w:pPr>
            <w:r>
              <w:rPr>
                <w:b/>
                <w:snapToGrid w:val="0"/>
                <w:color w:val="000000"/>
                <w:sz w:val="20"/>
              </w:rPr>
              <w:t>66,009</w:t>
            </w:r>
          </w:p>
        </w:tc>
      </w:tr>
      <w:tr w:rsidR="008D6480" w:rsidRPr="009C3A3B" w:rsidTr="00B41851">
        <w:trPr>
          <w:trHeight w:val="262"/>
        </w:trPr>
        <w:tc>
          <w:tcPr>
            <w:tcW w:w="4992" w:type="dxa"/>
            <w:tcBorders>
              <w:top w:val="nil"/>
              <w:bottom w:val="nil"/>
            </w:tcBorders>
          </w:tcPr>
          <w:p w:rsidR="008D6480" w:rsidRPr="009C3A3B" w:rsidRDefault="008D6480" w:rsidP="00F202FB">
            <w:pPr>
              <w:rPr>
                <w:snapToGrid w:val="0"/>
                <w:color w:val="000000"/>
                <w:sz w:val="20"/>
              </w:rPr>
            </w:pPr>
          </w:p>
        </w:tc>
        <w:tc>
          <w:tcPr>
            <w:tcW w:w="856" w:type="dxa"/>
            <w:tcBorders>
              <w:top w:val="nil"/>
              <w:bottom w:val="nil"/>
            </w:tcBorders>
          </w:tcPr>
          <w:p w:rsidR="008D6480" w:rsidRPr="009C3A3B" w:rsidRDefault="008D6480" w:rsidP="00F202FB">
            <w:pPr>
              <w:tabs>
                <w:tab w:val="right" w:pos="720"/>
              </w:tabs>
              <w:ind w:right="108"/>
              <w:rPr>
                <w:snapToGrid w:val="0"/>
                <w:color w:val="000000"/>
                <w:sz w:val="20"/>
              </w:rPr>
            </w:pPr>
          </w:p>
        </w:tc>
        <w:tc>
          <w:tcPr>
            <w:tcW w:w="1218" w:type="dxa"/>
            <w:tcBorders>
              <w:top w:val="nil"/>
              <w:bottom w:val="nil"/>
            </w:tcBorders>
          </w:tcPr>
          <w:p w:rsidR="008D6480" w:rsidRPr="009C3A3B" w:rsidRDefault="008D6480" w:rsidP="00F202FB">
            <w:pPr>
              <w:tabs>
                <w:tab w:val="decimal" w:pos="835"/>
              </w:tabs>
              <w:rPr>
                <w:bCs/>
                <w:snapToGrid w:val="0"/>
                <w:color w:val="C0C0C0"/>
                <w:sz w:val="20"/>
              </w:rPr>
            </w:pPr>
          </w:p>
        </w:tc>
        <w:tc>
          <w:tcPr>
            <w:tcW w:w="1186" w:type="dxa"/>
            <w:gridSpan w:val="2"/>
            <w:tcBorders>
              <w:top w:val="double" w:sz="4" w:space="0" w:color="auto"/>
              <w:bottom w:val="nil"/>
            </w:tcBorders>
          </w:tcPr>
          <w:p w:rsidR="008D6480" w:rsidRPr="009C3A3B" w:rsidRDefault="008D6480" w:rsidP="00F202FB">
            <w:pPr>
              <w:ind w:right="-314"/>
              <w:rPr>
                <w:snapToGrid w:val="0"/>
                <w:color w:val="000000"/>
                <w:sz w:val="20"/>
              </w:rPr>
            </w:pPr>
          </w:p>
        </w:tc>
        <w:tc>
          <w:tcPr>
            <w:tcW w:w="938" w:type="dxa"/>
            <w:tcBorders>
              <w:top w:val="nil"/>
              <w:bottom w:val="nil"/>
            </w:tcBorders>
          </w:tcPr>
          <w:p w:rsidR="008D6480" w:rsidRPr="009C3A3B" w:rsidRDefault="008D6480" w:rsidP="00F202FB">
            <w:pPr>
              <w:ind w:right="-314"/>
              <w:rPr>
                <w:snapToGrid w:val="0"/>
                <w:color w:val="000000"/>
                <w:sz w:val="20"/>
              </w:rPr>
            </w:pPr>
          </w:p>
        </w:tc>
        <w:tc>
          <w:tcPr>
            <w:tcW w:w="1188" w:type="dxa"/>
            <w:tcBorders>
              <w:top w:val="double" w:sz="4" w:space="0" w:color="auto"/>
              <w:bottom w:val="nil"/>
            </w:tcBorders>
          </w:tcPr>
          <w:p w:rsidR="008D6480" w:rsidRPr="009C3A3B" w:rsidRDefault="008D6480" w:rsidP="00F202FB">
            <w:pPr>
              <w:tabs>
                <w:tab w:val="decimal" w:pos="835"/>
              </w:tabs>
              <w:rPr>
                <w:bCs/>
                <w:snapToGrid w:val="0"/>
                <w:color w:val="000000"/>
                <w:sz w:val="20"/>
              </w:rPr>
            </w:pPr>
          </w:p>
        </w:tc>
      </w:tr>
    </w:tbl>
    <w:p w:rsidR="008D6480" w:rsidRPr="009C3A3B" w:rsidRDefault="008D6480" w:rsidP="00F202FB">
      <w:pPr>
        <w:tabs>
          <w:tab w:val="decimal" w:pos="8496"/>
          <w:tab w:val="decimal" w:pos="8820"/>
          <w:tab w:val="decimal" w:pos="11232"/>
        </w:tabs>
      </w:pPr>
      <w:bookmarkStart w:id="4" w:name="SOTRGL"/>
    </w:p>
    <w:tbl>
      <w:tblPr>
        <w:tblW w:w="9462" w:type="dxa"/>
        <w:tblInd w:w="108" w:type="dxa"/>
        <w:tblLook w:val="0000"/>
      </w:tblPr>
      <w:tblGrid>
        <w:gridCol w:w="4962"/>
        <w:gridCol w:w="1128"/>
        <w:gridCol w:w="1576"/>
        <w:gridCol w:w="1796"/>
      </w:tblGrid>
      <w:tr w:rsidR="008D6480" w:rsidRPr="009C3A3B" w:rsidTr="00BB15F1">
        <w:trPr>
          <w:trHeight w:val="255"/>
        </w:trPr>
        <w:tc>
          <w:tcPr>
            <w:tcW w:w="4962" w:type="dxa"/>
            <w:tcBorders>
              <w:top w:val="nil"/>
              <w:left w:val="nil"/>
              <w:bottom w:val="nil"/>
              <w:right w:val="nil"/>
            </w:tcBorders>
            <w:noWrap/>
            <w:vAlign w:val="bottom"/>
          </w:tcPr>
          <w:p w:rsidR="008D6480" w:rsidRPr="009C3A3B" w:rsidRDefault="008D6480" w:rsidP="00F202FB">
            <w:pPr>
              <w:widowControl/>
              <w:rPr>
                <w:rFonts w:cs="Arial"/>
                <w:b/>
                <w:bCs/>
                <w:sz w:val="20"/>
                <w:lang w:eastAsia="en-GB"/>
              </w:rPr>
            </w:pPr>
            <w:r w:rsidRPr="009C3A3B">
              <w:rPr>
                <w:rFonts w:cs="Arial"/>
                <w:b/>
                <w:bCs/>
                <w:sz w:val="20"/>
                <w:lang w:eastAsia="en-GB"/>
              </w:rPr>
              <w:t>SUMMARY OF CORE REVENUE RESOURCE OUTTURN</w:t>
            </w:r>
          </w:p>
        </w:tc>
        <w:tc>
          <w:tcPr>
            <w:tcW w:w="1128" w:type="dxa"/>
            <w:tcBorders>
              <w:top w:val="nil"/>
              <w:left w:val="nil"/>
              <w:bottom w:val="nil"/>
              <w:right w:val="nil"/>
            </w:tcBorders>
            <w:noWrap/>
            <w:vAlign w:val="bottom"/>
          </w:tcPr>
          <w:p w:rsidR="008D6480" w:rsidRPr="009C3A3B" w:rsidRDefault="008D6480" w:rsidP="00F202FB">
            <w:pPr>
              <w:widowControl/>
              <w:rPr>
                <w:rFonts w:cs="Arial"/>
                <w:sz w:val="20"/>
                <w:lang w:eastAsia="en-GB"/>
              </w:rPr>
            </w:pPr>
          </w:p>
        </w:tc>
        <w:tc>
          <w:tcPr>
            <w:tcW w:w="1576" w:type="dxa"/>
            <w:tcBorders>
              <w:top w:val="nil"/>
              <w:left w:val="nil"/>
              <w:bottom w:val="nil"/>
              <w:right w:val="nil"/>
            </w:tcBorders>
            <w:noWrap/>
            <w:vAlign w:val="bottom"/>
          </w:tcPr>
          <w:p w:rsidR="008D6480" w:rsidRPr="009C3A3B" w:rsidRDefault="008D6480" w:rsidP="00B41851">
            <w:pPr>
              <w:widowControl/>
              <w:jc w:val="right"/>
              <w:rPr>
                <w:rFonts w:cs="Arial"/>
                <w:b/>
                <w:bCs/>
                <w:sz w:val="20"/>
                <w:lang w:eastAsia="en-GB"/>
              </w:rPr>
            </w:pPr>
            <w:r w:rsidRPr="009C3A3B">
              <w:rPr>
                <w:rFonts w:cs="Arial"/>
                <w:b/>
                <w:bCs/>
                <w:sz w:val="20"/>
                <w:lang w:eastAsia="en-GB"/>
              </w:rPr>
              <w:t>201</w:t>
            </w:r>
            <w:r>
              <w:rPr>
                <w:rFonts w:cs="Arial"/>
                <w:b/>
                <w:bCs/>
                <w:sz w:val="20"/>
                <w:lang w:eastAsia="en-GB"/>
              </w:rPr>
              <w:t>7</w:t>
            </w:r>
          </w:p>
        </w:tc>
        <w:tc>
          <w:tcPr>
            <w:tcW w:w="1796" w:type="dxa"/>
            <w:tcBorders>
              <w:top w:val="nil"/>
              <w:left w:val="nil"/>
              <w:bottom w:val="nil"/>
              <w:right w:val="nil"/>
            </w:tcBorders>
            <w:noWrap/>
            <w:vAlign w:val="bottom"/>
          </w:tcPr>
          <w:p w:rsidR="008D6480" w:rsidRPr="009C3A3B" w:rsidRDefault="008D6480" w:rsidP="00B41851">
            <w:pPr>
              <w:widowControl/>
              <w:jc w:val="right"/>
              <w:rPr>
                <w:rFonts w:cs="Arial"/>
                <w:b/>
                <w:bCs/>
                <w:sz w:val="20"/>
                <w:lang w:eastAsia="en-GB"/>
              </w:rPr>
            </w:pPr>
            <w:r w:rsidRPr="009C3A3B">
              <w:rPr>
                <w:rFonts w:cs="Arial"/>
                <w:b/>
                <w:bCs/>
                <w:sz w:val="20"/>
                <w:lang w:eastAsia="en-GB"/>
              </w:rPr>
              <w:t>201</w:t>
            </w:r>
            <w:r>
              <w:rPr>
                <w:rFonts w:cs="Arial"/>
                <w:b/>
                <w:bCs/>
                <w:sz w:val="20"/>
                <w:lang w:eastAsia="en-GB"/>
              </w:rPr>
              <w:t>7</w:t>
            </w:r>
          </w:p>
        </w:tc>
      </w:tr>
      <w:tr w:rsidR="008D6480" w:rsidRPr="009C3A3B" w:rsidTr="00BB15F1">
        <w:trPr>
          <w:trHeight w:val="255"/>
        </w:trPr>
        <w:tc>
          <w:tcPr>
            <w:tcW w:w="4962" w:type="dxa"/>
            <w:tcBorders>
              <w:top w:val="nil"/>
              <w:left w:val="nil"/>
              <w:bottom w:val="nil"/>
              <w:right w:val="nil"/>
            </w:tcBorders>
            <w:noWrap/>
            <w:vAlign w:val="bottom"/>
          </w:tcPr>
          <w:p w:rsidR="008D6480" w:rsidRPr="009C3A3B" w:rsidRDefault="008D6480" w:rsidP="00F202FB">
            <w:pPr>
              <w:widowControl/>
              <w:rPr>
                <w:rFonts w:cs="Arial"/>
                <w:b/>
                <w:bCs/>
                <w:sz w:val="20"/>
                <w:lang w:eastAsia="en-GB"/>
              </w:rPr>
            </w:pPr>
          </w:p>
        </w:tc>
        <w:tc>
          <w:tcPr>
            <w:tcW w:w="1128" w:type="dxa"/>
            <w:tcBorders>
              <w:top w:val="nil"/>
              <w:left w:val="nil"/>
              <w:bottom w:val="nil"/>
              <w:right w:val="nil"/>
            </w:tcBorders>
            <w:noWrap/>
            <w:vAlign w:val="bottom"/>
          </w:tcPr>
          <w:p w:rsidR="008D6480" w:rsidRPr="009C3A3B" w:rsidRDefault="008D6480" w:rsidP="00F202FB">
            <w:pPr>
              <w:widowControl/>
              <w:rPr>
                <w:rFonts w:cs="Arial"/>
                <w:sz w:val="20"/>
                <w:lang w:eastAsia="en-GB"/>
              </w:rPr>
            </w:pPr>
          </w:p>
        </w:tc>
        <w:tc>
          <w:tcPr>
            <w:tcW w:w="1576" w:type="dxa"/>
            <w:tcBorders>
              <w:top w:val="nil"/>
              <w:left w:val="nil"/>
              <w:bottom w:val="nil"/>
              <w:right w:val="nil"/>
            </w:tcBorders>
            <w:noWrap/>
            <w:vAlign w:val="bottom"/>
          </w:tcPr>
          <w:p w:rsidR="008D6480" w:rsidRPr="009C3A3B" w:rsidRDefault="008D6480" w:rsidP="00CE234D">
            <w:pPr>
              <w:widowControl/>
              <w:jc w:val="right"/>
              <w:rPr>
                <w:rFonts w:cs="Arial"/>
                <w:b/>
                <w:bCs/>
                <w:sz w:val="20"/>
                <w:lang w:eastAsia="en-GB"/>
              </w:rPr>
            </w:pPr>
            <w:r w:rsidRPr="009C3A3B">
              <w:rPr>
                <w:rFonts w:cs="Arial"/>
                <w:b/>
                <w:bCs/>
                <w:sz w:val="20"/>
                <w:lang w:eastAsia="en-GB"/>
              </w:rPr>
              <w:t>£'000</w:t>
            </w:r>
          </w:p>
        </w:tc>
        <w:tc>
          <w:tcPr>
            <w:tcW w:w="1796" w:type="dxa"/>
            <w:tcBorders>
              <w:top w:val="nil"/>
              <w:left w:val="nil"/>
              <w:bottom w:val="nil"/>
              <w:right w:val="nil"/>
            </w:tcBorders>
            <w:noWrap/>
            <w:vAlign w:val="bottom"/>
          </w:tcPr>
          <w:p w:rsidR="008D6480" w:rsidRPr="009C3A3B" w:rsidRDefault="008D6480" w:rsidP="00CE234D">
            <w:pPr>
              <w:widowControl/>
              <w:jc w:val="right"/>
              <w:rPr>
                <w:rFonts w:cs="Arial"/>
                <w:b/>
                <w:bCs/>
                <w:sz w:val="20"/>
                <w:lang w:eastAsia="en-GB"/>
              </w:rPr>
            </w:pPr>
            <w:r w:rsidRPr="009C3A3B">
              <w:rPr>
                <w:rFonts w:cs="Arial"/>
                <w:b/>
                <w:bCs/>
                <w:sz w:val="20"/>
                <w:lang w:eastAsia="en-GB"/>
              </w:rPr>
              <w:t>£'000</w:t>
            </w:r>
          </w:p>
        </w:tc>
      </w:tr>
      <w:tr w:rsidR="008D6480" w:rsidRPr="009C3A3B" w:rsidTr="00BB15F1">
        <w:trPr>
          <w:trHeight w:val="255"/>
        </w:trPr>
        <w:tc>
          <w:tcPr>
            <w:tcW w:w="4962" w:type="dxa"/>
            <w:tcBorders>
              <w:top w:val="nil"/>
              <w:left w:val="nil"/>
              <w:bottom w:val="nil"/>
              <w:right w:val="nil"/>
            </w:tcBorders>
            <w:noWrap/>
            <w:vAlign w:val="bottom"/>
          </w:tcPr>
          <w:p w:rsidR="008D6480" w:rsidRPr="009C3A3B" w:rsidRDefault="008D6480" w:rsidP="00F202FB">
            <w:pPr>
              <w:widowControl/>
              <w:rPr>
                <w:rFonts w:cs="Arial"/>
                <w:sz w:val="20"/>
                <w:lang w:eastAsia="en-GB"/>
              </w:rPr>
            </w:pPr>
          </w:p>
        </w:tc>
        <w:tc>
          <w:tcPr>
            <w:tcW w:w="1128" w:type="dxa"/>
            <w:tcBorders>
              <w:top w:val="nil"/>
              <w:left w:val="nil"/>
              <w:bottom w:val="nil"/>
              <w:right w:val="nil"/>
            </w:tcBorders>
            <w:noWrap/>
            <w:vAlign w:val="bottom"/>
          </w:tcPr>
          <w:p w:rsidR="008D6480" w:rsidRPr="009C3A3B" w:rsidRDefault="008D6480" w:rsidP="00F202FB">
            <w:pPr>
              <w:widowControl/>
              <w:rPr>
                <w:rFonts w:cs="Arial"/>
                <w:sz w:val="20"/>
                <w:lang w:eastAsia="en-GB"/>
              </w:rPr>
            </w:pPr>
          </w:p>
        </w:tc>
        <w:tc>
          <w:tcPr>
            <w:tcW w:w="1576" w:type="dxa"/>
            <w:tcBorders>
              <w:top w:val="nil"/>
              <w:left w:val="nil"/>
              <w:bottom w:val="nil"/>
              <w:right w:val="nil"/>
            </w:tcBorders>
            <w:noWrap/>
            <w:vAlign w:val="bottom"/>
          </w:tcPr>
          <w:p w:rsidR="008D6480" w:rsidRPr="009C3A3B" w:rsidRDefault="008D6480" w:rsidP="00CE234D">
            <w:pPr>
              <w:widowControl/>
              <w:jc w:val="right"/>
              <w:rPr>
                <w:rFonts w:cs="Arial"/>
                <w:sz w:val="20"/>
                <w:lang w:eastAsia="en-GB"/>
              </w:rPr>
            </w:pPr>
          </w:p>
        </w:tc>
        <w:tc>
          <w:tcPr>
            <w:tcW w:w="1796" w:type="dxa"/>
            <w:tcBorders>
              <w:top w:val="nil"/>
              <w:left w:val="nil"/>
              <w:bottom w:val="nil"/>
              <w:right w:val="nil"/>
            </w:tcBorders>
            <w:noWrap/>
            <w:vAlign w:val="bottom"/>
          </w:tcPr>
          <w:p w:rsidR="008D6480" w:rsidRPr="009C3A3B" w:rsidRDefault="008D6480" w:rsidP="00CE234D">
            <w:pPr>
              <w:widowControl/>
              <w:jc w:val="right"/>
              <w:rPr>
                <w:rFonts w:cs="Arial"/>
                <w:sz w:val="20"/>
                <w:lang w:eastAsia="en-GB"/>
              </w:rPr>
            </w:pPr>
          </w:p>
        </w:tc>
      </w:tr>
      <w:tr w:rsidR="008D6480" w:rsidRPr="009C3A3B" w:rsidTr="006308A6">
        <w:trPr>
          <w:trHeight w:val="255"/>
        </w:trPr>
        <w:tc>
          <w:tcPr>
            <w:tcW w:w="4962" w:type="dxa"/>
            <w:tcBorders>
              <w:top w:val="nil"/>
              <w:left w:val="nil"/>
              <w:bottom w:val="nil"/>
              <w:right w:val="nil"/>
            </w:tcBorders>
            <w:noWrap/>
            <w:vAlign w:val="bottom"/>
          </w:tcPr>
          <w:p w:rsidR="008D6480" w:rsidRPr="009C3A3B" w:rsidRDefault="008D6480" w:rsidP="00F202FB">
            <w:pPr>
              <w:widowControl/>
              <w:rPr>
                <w:rFonts w:cs="Arial"/>
                <w:b/>
                <w:bCs/>
                <w:sz w:val="20"/>
                <w:lang w:eastAsia="en-GB"/>
              </w:rPr>
            </w:pPr>
            <w:r w:rsidRPr="009C3A3B">
              <w:rPr>
                <w:rFonts w:cs="Arial"/>
                <w:b/>
                <w:bCs/>
                <w:sz w:val="20"/>
                <w:lang w:eastAsia="en-GB"/>
              </w:rPr>
              <w:t>Net Operating Costs</w:t>
            </w:r>
          </w:p>
        </w:tc>
        <w:tc>
          <w:tcPr>
            <w:tcW w:w="1128" w:type="dxa"/>
            <w:tcBorders>
              <w:top w:val="nil"/>
              <w:left w:val="nil"/>
              <w:bottom w:val="nil"/>
              <w:right w:val="nil"/>
            </w:tcBorders>
            <w:noWrap/>
            <w:vAlign w:val="bottom"/>
          </w:tcPr>
          <w:p w:rsidR="008D6480" w:rsidRPr="009C3A3B" w:rsidRDefault="008D6480" w:rsidP="00F202FB">
            <w:pPr>
              <w:widowControl/>
              <w:rPr>
                <w:rFonts w:cs="Arial"/>
                <w:b/>
                <w:bCs/>
                <w:sz w:val="20"/>
                <w:lang w:eastAsia="en-GB"/>
              </w:rPr>
            </w:pPr>
          </w:p>
        </w:tc>
        <w:tc>
          <w:tcPr>
            <w:tcW w:w="1576" w:type="dxa"/>
            <w:tcBorders>
              <w:top w:val="nil"/>
              <w:left w:val="nil"/>
              <w:bottom w:val="nil"/>
              <w:right w:val="nil"/>
            </w:tcBorders>
            <w:noWrap/>
            <w:vAlign w:val="center"/>
          </w:tcPr>
          <w:p w:rsidR="008D6480" w:rsidRPr="009C3A3B" w:rsidRDefault="008D6480" w:rsidP="00CE234D">
            <w:pPr>
              <w:widowControl/>
              <w:jc w:val="right"/>
              <w:rPr>
                <w:rFonts w:cs="Arial"/>
                <w:b/>
                <w:bCs/>
                <w:sz w:val="20"/>
                <w:lang w:eastAsia="en-GB"/>
              </w:rPr>
            </w:pPr>
          </w:p>
        </w:tc>
        <w:tc>
          <w:tcPr>
            <w:tcW w:w="1796" w:type="dxa"/>
            <w:tcBorders>
              <w:top w:val="nil"/>
              <w:left w:val="nil"/>
              <w:bottom w:val="nil"/>
              <w:right w:val="nil"/>
            </w:tcBorders>
            <w:noWrap/>
            <w:vAlign w:val="center"/>
          </w:tcPr>
          <w:p w:rsidR="008D6480" w:rsidRPr="009C3A3B" w:rsidRDefault="008D6480" w:rsidP="00CE234D">
            <w:pPr>
              <w:widowControl/>
              <w:jc w:val="right"/>
              <w:rPr>
                <w:rFonts w:cs="Arial"/>
                <w:b/>
                <w:bCs/>
                <w:sz w:val="20"/>
                <w:lang w:eastAsia="en-GB"/>
              </w:rPr>
            </w:pPr>
            <w:r>
              <w:rPr>
                <w:rFonts w:cs="Arial"/>
                <w:b/>
                <w:bCs/>
                <w:sz w:val="20"/>
                <w:lang w:eastAsia="en-GB"/>
              </w:rPr>
              <w:t>72,375</w:t>
            </w:r>
          </w:p>
        </w:tc>
      </w:tr>
      <w:tr w:rsidR="008D6480" w:rsidRPr="009C3A3B" w:rsidTr="006308A6">
        <w:trPr>
          <w:trHeight w:val="255"/>
        </w:trPr>
        <w:tc>
          <w:tcPr>
            <w:tcW w:w="4962" w:type="dxa"/>
            <w:tcBorders>
              <w:top w:val="nil"/>
              <w:left w:val="nil"/>
              <w:bottom w:val="nil"/>
              <w:right w:val="nil"/>
            </w:tcBorders>
            <w:noWrap/>
            <w:vAlign w:val="bottom"/>
          </w:tcPr>
          <w:p w:rsidR="008D6480" w:rsidRPr="009C3A3B" w:rsidRDefault="008D6480" w:rsidP="00F202FB">
            <w:pPr>
              <w:widowControl/>
              <w:rPr>
                <w:rFonts w:cs="Arial"/>
                <w:sz w:val="20"/>
                <w:lang w:eastAsia="en-GB"/>
              </w:rPr>
            </w:pPr>
            <w:r w:rsidRPr="009C3A3B">
              <w:rPr>
                <w:rFonts w:cs="Arial"/>
                <w:sz w:val="20"/>
                <w:lang w:eastAsia="en-GB"/>
              </w:rPr>
              <w:t>Total Non Core Expenditure (see below)</w:t>
            </w:r>
          </w:p>
        </w:tc>
        <w:tc>
          <w:tcPr>
            <w:tcW w:w="1128" w:type="dxa"/>
            <w:tcBorders>
              <w:top w:val="nil"/>
              <w:left w:val="nil"/>
              <w:bottom w:val="nil"/>
              <w:right w:val="nil"/>
            </w:tcBorders>
            <w:noWrap/>
            <w:vAlign w:val="bottom"/>
          </w:tcPr>
          <w:p w:rsidR="008D6480" w:rsidRPr="009C3A3B" w:rsidRDefault="008D6480" w:rsidP="00F202FB">
            <w:pPr>
              <w:widowControl/>
              <w:rPr>
                <w:rFonts w:cs="Arial"/>
                <w:b/>
                <w:bCs/>
                <w:sz w:val="20"/>
                <w:lang w:eastAsia="en-GB"/>
              </w:rPr>
            </w:pPr>
          </w:p>
        </w:tc>
        <w:tc>
          <w:tcPr>
            <w:tcW w:w="1576" w:type="dxa"/>
            <w:tcBorders>
              <w:top w:val="nil"/>
              <w:left w:val="nil"/>
              <w:bottom w:val="nil"/>
              <w:right w:val="nil"/>
            </w:tcBorders>
            <w:noWrap/>
            <w:vAlign w:val="center"/>
          </w:tcPr>
          <w:p w:rsidR="008D6480" w:rsidRPr="009C3A3B" w:rsidRDefault="008D6480" w:rsidP="00CE234D">
            <w:pPr>
              <w:widowControl/>
              <w:jc w:val="right"/>
              <w:rPr>
                <w:rFonts w:cs="Arial"/>
                <w:sz w:val="20"/>
                <w:lang w:eastAsia="en-GB"/>
              </w:rPr>
            </w:pPr>
          </w:p>
        </w:tc>
        <w:tc>
          <w:tcPr>
            <w:tcW w:w="1796" w:type="dxa"/>
            <w:tcBorders>
              <w:top w:val="nil"/>
              <w:left w:val="nil"/>
              <w:bottom w:val="nil"/>
              <w:right w:val="nil"/>
            </w:tcBorders>
            <w:noWrap/>
            <w:vAlign w:val="center"/>
          </w:tcPr>
          <w:p w:rsidR="008D6480" w:rsidRPr="009C3A3B" w:rsidRDefault="008D6480" w:rsidP="00B41851">
            <w:pPr>
              <w:widowControl/>
              <w:jc w:val="right"/>
              <w:rPr>
                <w:rFonts w:cs="Arial"/>
                <w:sz w:val="20"/>
                <w:lang w:eastAsia="en-GB"/>
              </w:rPr>
            </w:pPr>
            <w:r w:rsidRPr="009C3A3B">
              <w:rPr>
                <w:rFonts w:cs="Arial"/>
                <w:sz w:val="20"/>
                <w:lang w:eastAsia="en-GB"/>
              </w:rPr>
              <w:t>(</w:t>
            </w:r>
            <w:r>
              <w:rPr>
                <w:rFonts w:cs="Arial"/>
                <w:sz w:val="20"/>
                <w:lang w:eastAsia="en-GB"/>
              </w:rPr>
              <w:t>7,247</w:t>
            </w:r>
            <w:r w:rsidRPr="009C3A3B">
              <w:rPr>
                <w:rFonts w:cs="Arial"/>
                <w:sz w:val="20"/>
                <w:lang w:eastAsia="en-GB"/>
              </w:rPr>
              <w:t>)</w:t>
            </w:r>
          </w:p>
        </w:tc>
      </w:tr>
      <w:tr w:rsidR="008D6480" w:rsidRPr="009C3A3B" w:rsidTr="006308A6">
        <w:trPr>
          <w:trHeight w:val="255"/>
        </w:trPr>
        <w:tc>
          <w:tcPr>
            <w:tcW w:w="4962" w:type="dxa"/>
            <w:tcBorders>
              <w:top w:val="nil"/>
              <w:left w:val="nil"/>
              <w:bottom w:val="nil"/>
              <w:right w:val="nil"/>
            </w:tcBorders>
            <w:noWrap/>
            <w:vAlign w:val="bottom"/>
          </w:tcPr>
          <w:p w:rsidR="008D6480" w:rsidRPr="009C3A3B" w:rsidRDefault="008D6480" w:rsidP="00F202FB">
            <w:pPr>
              <w:widowControl/>
              <w:rPr>
                <w:rFonts w:cs="Arial"/>
                <w:b/>
                <w:bCs/>
                <w:sz w:val="20"/>
                <w:lang w:eastAsia="en-GB"/>
              </w:rPr>
            </w:pPr>
            <w:r w:rsidRPr="009C3A3B">
              <w:rPr>
                <w:rFonts w:cs="Arial"/>
                <w:b/>
                <w:bCs/>
                <w:sz w:val="20"/>
                <w:lang w:eastAsia="en-GB"/>
              </w:rPr>
              <w:t>Total Core Expenditure</w:t>
            </w:r>
          </w:p>
        </w:tc>
        <w:tc>
          <w:tcPr>
            <w:tcW w:w="1128" w:type="dxa"/>
            <w:tcBorders>
              <w:top w:val="nil"/>
              <w:left w:val="nil"/>
              <w:bottom w:val="nil"/>
              <w:right w:val="nil"/>
            </w:tcBorders>
            <w:noWrap/>
            <w:vAlign w:val="bottom"/>
          </w:tcPr>
          <w:p w:rsidR="008D6480" w:rsidRPr="009C3A3B" w:rsidRDefault="008D6480" w:rsidP="00F202FB">
            <w:pPr>
              <w:widowControl/>
              <w:rPr>
                <w:rFonts w:cs="Arial"/>
                <w:b/>
                <w:bCs/>
                <w:color w:val="FF0000"/>
                <w:sz w:val="20"/>
                <w:lang w:eastAsia="en-GB"/>
              </w:rPr>
            </w:pPr>
          </w:p>
        </w:tc>
        <w:tc>
          <w:tcPr>
            <w:tcW w:w="1576" w:type="dxa"/>
            <w:tcBorders>
              <w:top w:val="nil"/>
              <w:left w:val="nil"/>
              <w:bottom w:val="nil"/>
              <w:right w:val="nil"/>
            </w:tcBorders>
            <w:noWrap/>
            <w:vAlign w:val="center"/>
          </w:tcPr>
          <w:p w:rsidR="008D6480" w:rsidRPr="009C3A3B" w:rsidRDefault="008D6480" w:rsidP="00CE234D">
            <w:pPr>
              <w:widowControl/>
              <w:jc w:val="right"/>
              <w:rPr>
                <w:rFonts w:cs="Arial"/>
                <w:b/>
                <w:bCs/>
                <w:sz w:val="20"/>
                <w:lang w:eastAsia="en-GB"/>
              </w:rPr>
            </w:pPr>
          </w:p>
        </w:tc>
        <w:tc>
          <w:tcPr>
            <w:tcW w:w="1796" w:type="dxa"/>
            <w:tcBorders>
              <w:top w:val="nil"/>
              <w:left w:val="nil"/>
              <w:bottom w:val="nil"/>
              <w:right w:val="nil"/>
            </w:tcBorders>
            <w:noWrap/>
            <w:vAlign w:val="center"/>
          </w:tcPr>
          <w:p w:rsidR="008D6480" w:rsidRPr="009C3A3B" w:rsidRDefault="008D6480" w:rsidP="00CE234D">
            <w:pPr>
              <w:widowControl/>
              <w:jc w:val="right"/>
              <w:rPr>
                <w:rFonts w:cs="Arial"/>
                <w:b/>
                <w:bCs/>
                <w:sz w:val="20"/>
                <w:lang w:eastAsia="en-GB"/>
              </w:rPr>
            </w:pPr>
            <w:r>
              <w:rPr>
                <w:rFonts w:cs="Arial"/>
                <w:b/>
                <w:bCs/>
                <w:sz w:val="20"/>
                <w:lang w:eastAsia="en-GB"/>
              </w:rPr>
              <w:t>65,128</w:t>
            </w:r>
          </w:p>
        </w:tc>
      </w:tr>
      <w:tr w:rsidR="008D6480" w:rsidRPr="009C3A3B" w:rsidTr="006308A6">
        <w:trPr>
          <w:trHeight w:val="255"/>
        </w:trPr>
        <w:tc>
          <w:tcPr>
            <w:tcW w:w="4962" w:type="dxa"/>
            <w:tcBorders>
              <w:top w:val="nil"/>
              <w:left w:val="nil"/>
              <w:bottom w:val="nil"/>
              <w:right w:val="nil"/>
            </w:tcBorders>
            <w:noWrap/>
            <w:vAlign w:val="bottom"/>
          </w:tcPr>
          <w:p w:rsidR="008D6480" w:rsidRPr="009C3A3B" w:rsidRDefault="008D6480" w:rsidP="00F202FB">
            <w:pPr>
              <w:widowControl/>
              <w:rPr>
                <w:rFonts w:cs="Arial"/>
                <w:sz w:val="20"/>
                <w:lang w:eastAsia="en-GB"/>
              </w:rPr>
            </w:pPr>
            <w:r w:rsidRPr="009C3A3B">
              <w:rPr>
                <w:rFonts w:cs="Arial"/>
                <w:sz w:val="20"/>
                <w:lang w:eastAsia="en-GB"/>
              </w:rPr>
              <w:t>Core Revenue Resource Limit</w:t>
            </w:r>
          </w:p>
        </w:tc>
        <w:tc>
          <w:tcPr>
            <w:tcW w:w="1128" w:type="dxa"/>
            <w:tcBorders>
              <w:top w:val="nil"/>
              <w:left w:val="nil"/>
              <w:bottom w:val="nil"/>
              <w:right w:val="nil"/>
            </w:tcBorders>
            <w:noWrap/>
            <w:vAlign w:val="bottom"/>
          </w:tcPr>
          <w:p w:rsidR="008D6480" w:rsidRPr="009C3A3B" w:rsidRDefault="008D6480" w:rsidP="00F202FB">
            <w:pPr>
              <w:widowControl/>
              <w:rPr>
                <w:rFonts w:cs="Arial"/>
                <w:color w:val="FF0000"/>
                <w:sz w:val="20"/>
                <w:lang w:eastAsia="en-GB"/>
              </w:rPr>
            </w:pPr>
          </w:p>
        </w:tc>
        <w:tc>
          <w:tcPr>
            <w:tcW w:w="1576" w:type="dxa"/>
            <w:tcBorders>
              <w:top w:val="nil"/>
              <w:left w:val="nil"/>
              <w:bottom w:val="nil"/>
              <w:right w:val="nil"/>
            </w:tcBorders>
            <w:noWrap/>
            <w:vAlign w:val="center"/>
          </w:tcPr>
          <w:p w:rsidR="008D6480" w:rsidRPr="009C3A3B" w:rsidRDefault="008D6480" w:rsidP="00CE234D">
            <w:pPr>
              <w:widowControl/>
              <w:jc w:val="right"/>
              <w:rPr>
                <w:rFonts w:cs="Arial"/>
                <w:sz w:val="20"/>
                <w:lang w:eastAsia="en-GB"/>
              </w:rPr>
            </w:pPr>
          </w:p>
        </w:tc>
        <w:tc>
          <w:tcPr>
            <w:tcW w:w="1796" w:type="dxa"/>
            <w:tcBorders>
              <w:top w:val="nil"/>
              <w:left w:val="nil"/>
              <w:bottom w:val="nil"/>
              <w:right w:val="nil"/>
            </w:tcBorders>
            <w:noWrap/>
            <w:vAlign w:val="center"/>
          </w:tcPr>
          <w:p w:rsidR="008D6480" w:rsidRPr="009C3A3B" w:rsidRDefault="008D6480" w:rsidP="00CE234D">
            <w:pPr>
              <w:widowControl/>
              <w:jc w:val="right"/>
              <w:rPr>
                <w:rFonts w:cs="Arial"/>
                <w:sz w:val="20"/>
                <w:lang w:eastAsia="en-GB"/>
              </w:rPr>
            </w:pPr>
            <w:r>
              <w:rPr>
                <w:rFonts w:cs="Arial"/>
                <w:sz w:val="20"/>
                <w:lang w:eastAsia="en-GB"/>
              </w:rPr>
              <w:t>65,128</w:t>
            </w:r>
          </w:p>
        </w:tc>
      </w:tr>
      <w:tr w:rsidR="008D6480" w:rsidRPr="009C3A3B" w:rsidTr="006308A6">
        <w:trPr>
          <w:trHeight w:val="255"/>
        </w:trPr>
        <w:tc>
          <w:tcPr>
            <w:tcW w:w="4962" w:type="dxa"/>
            <w:tcBorders>
              <w:top w:val="nil"/>
              <w:left w:val="nil"/>
              <w:bottom w:val="nil"/>
              <w:right w:val="nil"/>
            </w:tcBorders>
            <w:vAlign w:val="bottom"/>
          </w:tcPr>
          <w:p w:rsidR="008D6480" w:rsidRPr="009C3A3B" w:rsidRDefault="008D6480" w:rsidP="00F202FB">
            <w:pPr>
              <w:widowControl/>
              <w:rPr>
                <w:rFonts w:cs="Arial"/>
                <w:b/>
                <w:bCs/>
                <w:sz w:val="20"/>
                <w:lang w:eastAsia="en-GB"/>
              </w:rPr>
            </w:pPr>
            <w:r w:rsidRPr="009C3A3B">
              <w:rPr>
                <w:rFonts w:cs="Arial"/>
                <w:b/>
                <w:bCs/>
                <w:sz w:val="20"/>
                <w:lang w:eastAsia="en-GB"/>
              </w:rPr>
              <w:t xml:space="preserve">Saving/(excess) against Core Revenue Resource Limit </w:t>
            </w:r>
          </w:p>
        </w:tc>
        <w:tc>
          <w:tcPr>
            <w:tcW w:w="1128" w:type="dxa"/>
            <w:tcBorders>
              <w:top w:val="nil"/>
              <w:left w:val="nil"/>
              <w:bottom w:val="nil"/>
              <w:right w:val="nil"/>
            </w:tcBorders>
            <w:noWrap/>
            <w:vAlign w:val="bottom"/>
          </w:tcPr>
          <w:p w:rsidR="008D6480" w:rsidRPr="009C3A3B" w:rsidRDefault="008D6480" w:rsidP="00F202FB">
            <w:pPr>
              <w:widowControl/>
              <w:rPr>
                <w:rFonts w:cs="Arial"/>
                <w:color w:val="FF0000"/>
                <w:sz w:val="20"/>
                <w:lang w:eastAsia="en-GB"/>
              </w:rPr>
            </w:pPr>
          </w:p>
        </w:tc>
        <w:tc>
          <w:tcPr>
            <w:tcW w:w="1576" w:type="dxa"/>
            <w:tcBorders>
              <w:top w:val="nil"/>
              <w:left w:val="nil"/>
              <w:bottom w:val="nil"/>
              <w:right w:val="nil"/>
            </w:tcBorders>
            <w:noWrap/>
            <w:vAlign w:val="center"/>
          </w:tcPr>
          <w:p w:rsidR="008D6480" w:rsidRPr="009C3A3B" w:rsidRDefault="008D6480" w:rsidP="00CE234D">
            <w:pPr>
              <w:widowControl/>
              <w:jc w:val="right"/>
              <w:rPr>
                <w:rFonts w:cs="Arial"/>
                <w:sz w:val="20"/>
                <w:lang w:eastAsia="en-GB"/>
              </w:rPr>
            </w:pPr>
          </w:p>
        </w:tc>
        <w:tc>
          <w:tcPr>
            <w:tcW w:w="1796" w:type="dxa"/>
            <w:tcBorders>
              <w:top w:val="single" w:sz="4" w:space="0" w:color="auto"/>
              <w:left w:val="nil"/>
              <w:bottom w:val="single" w:sz="4" w:space="0" w:color="auto"/>
              <w:right w:val="nil"/>
            </w:tcBorders>
            <w:noWrap/>
            <w:vAlign w:val="center"/>
          </w:tcPr>
          <w:p w:rsidR="008D6480" w:rsidRPr="009C3A3B" w:rsidRDefault="008D6480" w:rsidP="00A62815">
            <w:pPr>
              <w:widowControl/>
              <w:jc w:val="right"/>
              <w:rPr>
                <w:rFonts w:cs="Arial"/>
                <w:b/>
                <w:bCs/>
                <w:sz w:val="20"/>
                <w:lang w:eastAsia="en-GB"/>
              </w:rPr>
            </w:pPr>
            <w:r w:rsidRPr="009C3A3B">
              <w:rPr>
                <w:rFonts w:cs="Arial"/>
                <w:b/>
                <w:bCs/>
                <w:sz w:val="20"/>
                <w:lang w:eastAsia="en-GB"/>
              </w:rPr>
              <w:t>-</w:t>
            </w:r>
          </w:p>
        </w:tc>
      </w:tr>
      <w:tr w:rsidR="008D6480" w:rsidRPr="009C3A3B" w:rsidTr="006308A6">
        <w:trPr>
          <w:trHeight w:val="255"/>
        </w:trPr>
        <w:tc>
          <w:tcPr>
            <w:tcW w:w="4962" w:type="dxa"/>
            <w:tcBorders>
              <w:top w:val="nil"/>
              <w:left w:val="nil"/>
              <w:bottom w:val="nil"/>
              <w:right w:val="nil"/>
            </w:tcBorders>
            <w:noWrap/>
            <w:vAlign w:val="bottom"/>
          </w:tcPr>
          <w:p w:rsidR="008D6480" w:rsidRPr="009C3A3B" w:rsidRDefault="008D6480" w:rsidP="00F202FB">
            <w:pPr>
              <w:widowControl/>
              <w:rPr>
                <w:rFonts w:cs="Arial"/>
                <w:color w:val="800080"/>
                <w:sz w:val="20"/>
                <w:lang w:eastAsia="en-GB"/>
              </w:rPr>
            </w:pPr>
          </w:p>
        </w:tc>
        <w:tc>
          <w:tcPr>
            <w:tcW w:w="1128" w:type="dxa"/>
            <w:tcBorders>
              <w:top w:val="nil"/>
              <w:left w:val="nil"/>
              <w:bottom w:val="nil"/>
              <w:right w:val="nil"/>
            </w:tcBorders>
            <w:noWrap/>
            <w:vAlign w:val="bottom"/>
          </w:tcPr>
          <w:p w:rsidR="008D6480" w:rsidRPr="009C3A3B" w:rsidRDefault="008D6480" w:rsidP="00F202FB">
            <w:pPr>
              <w:widowControl/>
              <w:rPr>
                <w:rFonts w:cs="Arial"/>
                <w:color w:val="FF0000"/>
                <w:sz w:val="20"/>
                <w:lang w:eastAsia="en-GB"/>
              </w:rPr>
            </w:pPr>
          </w:p>
        </w:tc>
        <w:tc>
          <w:tcPr>
            <w:tcW w:w="1576" w:type="dxa"/>
            <w:tcBorders>
              <w:top w:val="nil"/>
              <w:left w:val="nil"/>
              <w:bottom w:val="nil"/>
              <w:right w:val="nil"/>
            </w:tcBorders>
            <w:noWrap/>
            <w:vAlign w:val="center"/>
          </w:tcPr>
          <w:p w:rsidR="008D6480" w:rsidRPr="009C3A3B" w:rsidRDefault="008D6480" w:rsidP="00CE234D">
            <w:pPr>
              <w:widowControl/>
              <w:jc w:val="right"/>
              <w:rPr>
                <w:rFonts w:cs="Arial"/>
                <w:sz w:val="20"/>
                <w:lang w:eastAsia="en-GB"/>
              </w:rPr>
            </w:pPr>
          </w:p>
        </w:tc>
        <w:tc>
          <w:tcPr>
            <w:tcW w:w="1796" w:type="dxa"/>
            <w:tcBorders>
              <w:top w:val="nil"/>
              <w:left w:val="nil"/>
              <w:bottom w:val="nil"/>
              <w:right w:val="nil"/>
            </w:tcBorders>
            <w:noWrap/>
            <w:vAlign w:val="center"/>
          </w:tcPr>
          <w:p w:rsidR="008D6480" w:rsidRPr="009C3A3B" w:rsidRDefault="008D6480" w:rsidP="00CE234D">
            <w:pPr>
              <w:widowControl/>
              <w:jc w:val="right"/>
              <w:rPr>
                <w:rFonts w:cs="Arial"/>
                <w:color w:val="FF0000"/>
                <w:sz w:val="20"/>
                <w:lang w:eastAsia="en-GB"/>
              </w:rPr>
            </w:pPr>
          </w:p>
        </w:tc>
      </w:tr>
      <w:tr w:rsidR="008D6480" w:rsidRPr="009C3A3B" w:rsidTr="006308A6">
        <w:trPr>
          <w:trHeight w:val="255"/>
        </w:trPr>
        <w:tc>
          <w:tcPr>
            <w:tcW w:w="4962" w:type="dxa"/>
            <w:tcBorders>
              <w:top w:val="nil"/>
              <w:left w:val="nil"/>
              <w:bottom w:val="nil"/>
              <w:right w:val="nil"/>
            </w:tcBorders>
            <w:noWrap/>
            <w:vAlign w:val="bottom"/>
          </w:tcPr>
          <w:p w:rsidR="008D6480" w:rsidRPr="009C3A3B" w:rsidRDefault="008D6480" w:rsidP="00F202FB">
            <w:pPr>
              <w:widowControl/>
              <w:rPr>
                <w:rFonts w:cs="Arial"/>
                <w:sz w:val="20"/>
                <w:lang w:eastAsia="en-GB"/>
              </w:rPr>
            </w:pPr>
          </w:p>
        </w:tc>
        <w:tc>
          <w:tcPr>
            <w:tcW w:w="1128" w:type="dxa"/>
            <w:tcBorders>
              <w:top w:val="nil"/>
              <w:left w:val="nil"/>
              <w:bottom w:val="nil"/>
              <w:right w:val="nil"/>
            </w:tcBorders>
            <w:noWrap/>
            <w:vAlign w:val="bottom"/>
          </w:tcPr>
          <w:p w:rsidR="008D6480" w:rsidRPr="009C3A3B" w:rsidRDefault="008D6480" w:rsidP="00F202FB">
            <w:pPr>
              <w:widowControl/>
              <w:rPr>
                <w:rFonts w:cs="Arial"/>
                <w:sz w:val="20"/>
                <w:lang w:eastAsia="en-GB"/>
              </w:rPr>
            </w:pPr>
          </w:p>
        </w:tc>
        <w:tc>
          <w:tcPr>
            <w:tcW w:w="1576" w:type="dxa"/>
            <w:tcBorders>
              <w:top w:val="nil"/>
              <w:left w:val="nil"/>
              <w:bottom w:val="nil"/>
              <w:right w:val="nil"/>
            </w:tcBorders>
            <w:noWrap/>
            <w:vAlign w:val="center"/>
          </w:tcPr>
          <w:p w:rsidR="008D6480" w:rsidRPr="009C3A3B" w:rsidRDefault="008D6480" w:rsidP="00CE234D">
            <w:pPr>
              <w:widowControl/>
              <w:jc w:val="right"/>
              <w:rPr>
                <w:rFonts w:cs="Arial"/>
                <w:sz w:val="20"/>
                <w:lang w:eastAsia="en-GB"/>
              </w:rPr>
            </w:pPr>
          </w:p>
        </w:tc>
        <w:tc>
          <w:tcPr>
            <w:tcW w:w="1796" w:type="dxa"/>
            <w:tcBorders>
              <w:top w:val="nil"/>
              <w:left w:val="nil"/>
              <w:bottom w:val="nil"/>
              <w:right w:val="nil"/>
            </w:tcBorders>
            <w:noWrap/>
            <w:vAlign w:val="center"/>
          </w:tcPr>
          <w:p w:rsidR="008D6480" w:rsidRPr="009C3A3B" w:rsidRDefault="008D6480" w:rsidP="00CE234D">
            <w:pPr>
              <w:widowControl/>
              <w:jc w:val="right"/>
              <w:rPr>
                <w:rFonts w:cs="Arial"/>
                <w:sz w:val="20"/>
                <w:lang w:eastAsia="en-GB"/>
              </w:rPr>
            </w:pPr>
          </w:p>
        </w:tc>
      </w:tr>
      <w:tr w:rsidR="008D6480" w:rsidRPr="009C3A3B" w:rsidTr="006308A6">
        <w:trPr>
          <w:trHeight w:val="510"/>
        </w:trPr>
        <w:tc>
          <w:tcPr>
            <w:tcW w:w="4962" w:type="dxa"/>
            <w:tcBorders>
              <w:top w:val="nil"/>
              <w:left w:val="nil"/>
              <w:bottom w:val="nil"/>
              <w:right w:val="nil"/>
            </w:tcBorders>
            <w:vAlign w:val="bottom"/>
          </w:tcPr>
          <w:p w:rsidR="008D6480" w:rsidRPr="009C3A3B" w:rsidRDefault="008D6480" w:rsidP="00F202FB">
            <w:pPr>
              <w:widowControl/>
              <w:rPr>
                <w:rFonts w:cs="Arial"/>
                <w:b/>
                <w:bCs/>
                <w:sz w:val="20"/>
                <w:lang w:eastAsia="en-GB"/>
              </w:rPr>
            </w:pPr>
            <w:r w:rsidRPr="009C3A3B">
              <w:rPr>
                <w:rFonts w:cs="Arial"/>
                <w:b/>
                <w:bCs/>
                <w:sz w:val="20"/>
                <w:lang w:eastAsia="en-GB"/>
              </w:rPr>
              <w:t>SUMMARY OF NON CORE REVENUE RESOURCE OUTTURN</w:t>
            </w:r>
          </w:p>
        </w:tc>
        <w:tc>
          <w:tcPr>
            <w:tcW w:w="1128" w:type="dxa"/>
            <w:tcBorders>
              <w:top w:val="nil"/>
              <w:left w:val="nil"/>
              <w:bottom w:val="nil"/>
              <w:right w:val="nil"/>
            </w:tcBorders>
            <w:noWrap/>
            <w:vAlign w:val="bottom"/>
          </w:tcPr>
          <w:p w:rsidR="008D6480" w:rsidRPr="009C3A3B" w:rsidRDefault="008D6480" w:rsidP="00F202FB">
            <w:pPr>
              <w:widowControl/>
              <w:rPr>
                <w:rFonts w:cs="Arial"/>
                <w:sz w:val="20"/>
                <w:lang w:eastAsia="en-GB"/>
              </w:rPr>
            </w:pPr>
          </w:p>
        </w:tc>
        <w:tc>
          <w:tcPr>
            <w:tcW w:w="1576" w:type="dxa"/>
            <w:tcBorders>
              <w:top w:val="nil"/>
              <w:left w:val="nil"/>
              <w:bottom w:val="nil"/>
              <w:right w:val="nil"/>
            </w:tcBorders>
            <w:noWrap/>
            <w:vAlign w:val="center"/>
          </w:tcPr>
          <w:p w:rsidR="008D6480" w:rsidRPr="009C3A3B" w:rsidRDefault="008D6480" w:rsidP="00CE234D">
            <w:pPr>
              <w:widowControl/>
              <w:jc w:val="right"/>
              <w:rPr>
                <w:rFonts w:cs="Arial"/>
                <w:sz w:val="20"/>
                <w:lang w:eastAsia="en-GB"/>
              </w:rPr>
            </w:pPr>
          </w:p>
        </w:tc>
        <w:tc>
          <w:tcPr>
            <w:tcW w:w="1796" w:type="dxa"/>
            <w:tcBorders>
              <w:top w:val="nil"/>
              <w:left w:val="nil"/>
              <w:bottom w:val="nil"/>
              <w:right w:val="nil"/>
            </w:tcBorders>
            <w:noWrap/>
            <w:vAlign w:val="center"/>
          </w:tcPr>
          <w:p w:rsidR="008D6480" w:rsidRPr="009C3A3B" w:rsidRDefault="008D6480" w:rsidP="00CE234D">
            <w:pPr>
              <w:widowControl/>
              <w:jc w:val="right"/>
              <w:rPr>
                <w:rFonts w:cs="Arial"/>
                <w:sz w:val="20"/>
                <w:lang w:eastAsia="en-GB"/>
              </w:rPr>
            </w:pPr>
          </w:p>
        </w:tc>
      </w:tr>
      <w:tr w:rsidR="008D6480" w:rsidRPr="009C3A3B" w:rsidTr="006308A6">
        <w:trPr>
          <w:trHeight w:val="255"/>
        </w:trPr>
        <w:tc>
          <w:tcPr>
            <w:tcW w:w="4962" w:type="dxa"/>
            <w:tcBorders>
              <w:top w:val="nil"/>
              <w:left w:val="nil"/>
              <w:bottom w:val="nil"/>
              <w:right w:val="nil"/>
            </w:tcBorders>
            <w:noWrap/>
            <w:vAlign w:val="bottom"/>
          </w:tcPr>
          <w:p w:rsidR="008D6480" w:rsidRPr="009C3A3B" w:rsidRDefault="008D6480" w:rsidP="00F202FB">
            <w:pPr>
              <w:widowControl/>
              <w:rPr>
                <w:rFonts w:cs="Arial"/>
                <w:sz w:val="20"/>
                <w:lang w:eastAsia="en-GB"/>
              </w:rPr>
            </w:pPr>
            <w:r w:rsidRPr="009C3A3B">
              <w:rPr>
                <w:rFonts w:cs="Arial"/>
                <w:sz w:val="20"/>
                <w:lang w:eastAsia="en-GB"/>
              </w:rPr>
              <w:t>Depreciation/Amortisation</w:t>
            </w:r>
          </w:p>
        </w:tc>
        <w:tc>
          <w:tcPr>
            <w:tcW w:w="1128" w:type="dxa"/>
            <w:tcBorders>
              <w:top w:val="nil"/>
              <w:left w:val="nil"/>
              <w:bottom w:val="nil"/>
              <w:right w:val="nil"/>
            </w:tcBorders>
            <w:noWrap/>
            <w:vAlign w:val="center"/>
          </w:tcPr>
          <w:p w:rsidR="008D6480" w:rsidRPr="009C3A3B" w:rsidRDefault="008D6480" w:rsidP="00F202FB">
            <w:pPr>
              <w:widowControl/>
              <w:rPr>
                <w:rFonts w:cs="Arial"/>
                <w:color w:val="0000FF"/>
                <w:sz w:val="16"/>
                <w:szCs w:val="16"/>
                <w:u w:val="single"/>
                <w:lang w:eastAsia="en-GB"/>
              </w:rPr>
            </w:pPr>
          </w:p>
        </w:tc>
        <w:tc>
          <w:tcPr>
            <w:tcW w:w="1576" w:type="dxa"/>
            <w:tcBorders>
              <w:top w:val="nil"/>
              <w:left w:val="nil"/>
              <w:bottom w:val="nil"/>
              <w:right w:val="nil"/>
            </w:tcBorders>
            <w:noWrap/>
            <w:vAlign w:val="center"/>
          </w:tcPr>
          <w:p w:rsidR="008D6480" w:rsidRPr="009C3A3B" w:rsidRDefault="008D6480" w:rsidP="00FE5ABB">
            <w:pPr>
              <w:widowControl/>
              <w:jc w:val="right"/>
              <w:rPr>
                <w:rFonts w:cs="Arial"/>
                <w:sz w:val="20"/>
                <w:lang w:eastAsia="en-GB"/>
              </w:rPr>
            </w:pPr>
            <w:r w:rsidRPr="009C3A3B">
              <w:rPr>
                <w:rFonts w:cs="Arial"/>
                <w:sz w:val="20"/>
                <w:lang w:eastAsia="en-GB"/>
              </w:rPr>
              <w:t>6,</w:t>
            </w:r>
            <w:r>
              <w:rPr>
                <w:rFonts w:cs="Arial"/>
                <w:sz w:val="20"/>
                <w:lang w:eastAsia="en-GB"/>
              </w:rPr>
              <w:t>399</w:t>
            </w:r>
          </w:p>
        </w:tc>
        <w:tc>
          <w:tcPr>
            <w:tcW w:w="1796" w:type="dxa"/>
            <w:tcBorders>
              <w:top w:val="nil"/>
              <w:left w:val="nil"/>
              <w:bottom w:val="nil"/>
              <w:right w:val="nil"/>
            </w:tcBorders>
            <w:noWrap/>
            <w:vAlign w:val="center"/>
          </w:tcPr>
          <w:p w:rsidR="008D6480" w:rsidRPr="009C3A3B" w:rsidRDefault="008D6480" w:rsidP="00CE234D">
            <w:pPr>
              <w:widowControl/>
              <w:jc w:val="right"/>
              <w:rPr>
                <w:rFonts w:cs="Arial"/>
                <w:sz w:val="20"/>
                <w:lang w:eastAsia="en-GB"/>
              </w:rPr>
            </w:pPr>
          </w:p>
        </w:tc>
      </w:tr>
      <w:tr w:rsidR="008D6480" w:rsidRPr="009C3A3B" w:rsidTr="006308A6">
        <w:trPr>
          <w:trHeight w:val="255"/>
        </w:trPr>
        <w:tc>
          <w:tcPr>
            <w:tcW w:w="4962" w:type="dxa"/>
            <w:tcBorders>
              <w:top w:val="nil"/>
              <w:left w:val="nil"/>
              <w:bottom w:val="nil"/>
              <w:right w:val="nil"/>
            </w:tcBorders>
            <w:vAlign w:val="bottom"/>
          </w:tcPr>
          <w:p w:rsidR="008D6480" w:rsidRPr="009C3A3B" w:rsidRDefault="008D6480" w:rsidP="00F202FB">
            <w:pPr>
              <w:widowControl/>
              <w:rPr>
                <w:rFonts w:cs="Arial"/>
                <w:sz w:val="20"/>
                <w:lang w:eastAsia="en-GB"/>
              </w:rPr>
            </w:pPr>
            <w:r w:rsidRPr="009C3A3B">
              <w:rPr>
                <w:rFonts w:cs="Arial"/>
                <w:sz w:val="20"/>
                <w:lang w:eastAsia="en-GB"/>
              </w:rPr>
              <w:t>Annually Managed Expenditure - Creation of Provisions</w:t>
            </w:r>
          </w:p>
        </w:tc>
        <w:tc>
          <w:tcPr>
            <w:tcW w:w="1128" w:type="dxa"/>
            <w:tcBorders>
              <w:top w:val="nil"/>
              <w:left w:val="nil"/>
              <w:bottom w:val="nil"/>
              <w:right w:val="nil"/>
            </w:tcBorders>
            <w:noWrap/>
            <w:vAlign w:val="center"/>
          </w:tcPr>
          <w:p w:rsidR="008D6480" w:rsidRPr="009C3A3B" w:rsidRDefault="008D6480" w:rsidP="00F202FB">
            <w:pPr>
              <w:widowControl/>
              <w:rPr>
                <w:rFonts w:cs="Arial"/>
                <w:color w:val="0000FF"/>
                <w:sz w:val="16"/>
                <w:szCs w:val="16"/>
                <w:u w:val="single"/>
                <w:lang w:eastAsia="en-GB"/>
              </w:rPr>
            </w:pPr>
          </w:p>
        </w:tc>
        <w:tc>
          <w:tcPr>
            <w:tcW w:w="1576" w:type="dxa"/>
            <w:tcBorders>
              <w:top w:val="nil"/>
              <w:left w:val="nil"/>
              <w:bottom w:val="nil"/>
              <w:right w:val="nil"/>
            </w:tcBorders>
            <w:noWrap/>
            <w:vAlign w:val="center"/>
          </w:tcPr>
          <w:p w:rsidR="008D6480" w:rsidRPr="009C3A3B" w:rsidRDefault="008D6480" w:rsidP="00CE234D">
            <w:pPr>
              <w:widowControl/>
              <w:jc w:val="right"/>
              <w:rPr>
                <w:rFonts w:cs="Arial"/>
                <w:sz w:val="20"/>
                <w:lang w:eastAsia="en-GB"/>
              </w:rPr>
            </w:pPr>
            <w:r>
              <w:rPr>
                <w:rFonts w:cs="Arial"/>
                <w:sz w:val="20"/>
                <w:lang w:eastAsia="en-GB"/>
              </w:rPr>
              <w:t>847</w:t>
            </w:r>
          </w:p>
        </w:tc>
        <w:tc>
          <w:tcPr>
            <w:tcW w:w="1796" w:type="dxa"/>
            <w:tcBorders>
              <w:top w:val="nil"/>
              <w:left w:val="nil"/>
              <w:bottom w:val="nil"/>
              <w:right w:val="nil"/>
            </w:tcBorders>
            <w:noWrap/>
            <w:vAlign w:val="center"/>
          </w:tcPr>
          <w:p w:rsidR="008D6480" w:rsidRPr="009C3A3B" w:rsidRDefault="008D6480" w:rsidP="00CE234D">
            <w:pPr>
              <w:widowControl/>
              <w:jc w:val="right"/>
              <w:rPr>
                <w:rFonts w:cs="Arial"/>
                <w:sz w:val="20"/>
                <w:lang w:eastAsia="en-GB"/>
              </w:rPr>
            </w:pPr>
          </w:p>
        </w:tc>
      </w:tr>
      <w:tr w:rsidR="008D6480" w:rsidRPr="009C3A3B" w:rsidTr="006308A6">
        <w:trPr>
          <w:trHeight w:val="255"/>
        </w:trPr>
        <w:tc>
          <w:tcPr>
            <w:tcW w:w="4962" w:type="dxa"/>
            <w:tcBorders>
              <w:top w:val="nil"/>
              <w:left w:val="nil"/>
              <w:bottom w:val="nil"/>
              <w:right w:val="nil"/>
            </w:tcBorders>
            <w:noWrap/>
            <w:vAlign w:val="bottom"/>
          </w:tcPr>
          <w:p w:rsidR="008D6480" w:rsidRPr="009C3A3B" w:rsidRDefault="008D6480" w:rsidP="00FE5ABB">
            <w:pPr>
              <w:widowControl/>
              <w:rPr>
                <w:rFonts w:cs="Arial"/>
                <w:sz w:val="20"/>
                <w:lang w:eastAsia="en-GB"/>
              </w:rPr>
            </w:pPr>
            <w:r w:rsidRPr="009C3A3B">
              <w:rPr>
                <w:rFonts w:cs="Arial"/>
                <w:sz w:val="20"/>
                <w:lang w:eastAsia="en-GB"/>
              </w:rPr>
              <w:t xml:space="preserve">Additional SGHSCD </w:t>
            </w:r>
            <w:r>
              <w:rPr>
                <w:rFonts w:cs="Arial"/>
                <w:sz w:val="20"/>
                <w:lang w:eastAsia="en-GB"/>
              </w:rPr>
              <w:t>Depreciation of Donated assets</w:t>
            </w:r>
          </w:p>
        </w:tc>
        <w:tc>
          <w:tcPr>
            <w:tcW w:w="1128" w:type="dxa"/>
            <w:tcBorders>
              <w:top w:val="nil"/>
              <w:left w:val="nil"/>
              <w:bottom w:val="nil"/>
              <w:right w:val="nil"/>
            </w:tcBorders>
            <w:noWrap/>
            <w:vAlign w:val="center"/>
          </w:tcPr>
          <w:p w:rsidR="008D6480" w:rsidRPr="009C3A3B" w:rsidRDefault="008D6480" w:rsidP="00F202FB">
            <w:pPr>
              <w:widowControl/>
              <w:rPr>
                <w:rFonts w:cs="Arial"/>
                <w:color w:val="0000FF"/>
                <w:sz w:val="16"/>
                <w:szCs w:val="16"/>
                <w:u w:val="single"/>
                <w:lang w:eastAsia="en-GB"/>
              </w:rPr>
            </w:pPr>
          </w:p>
        </w:tc>
        <w:tc>
          <w:tcPr>
            <w:tcW w:w="1576" w:type="dxa"/>
            <w:tcBorders>
              <w:top w:val="nil"/>
              <w:left w:val="nil"/>
              <w:bottom w:val="single" w:sz="4" w:space="0" w:color="auto"/>
              <w:right w:val="nil"/>
            </w:tcBorders>
            <w:noWrap/>
            <w:vAlign w:val="center"/>
          </w:tcPr>
          <w:p w:rsidR="008D6480" w:rsidRPr="009C3A3B" w:rsidRDefault="008D6480" w:rsidP="00CE234D">
            <w:pPr>
              <w:widowControl/>
              <w:jc w:val="right"/>
              <w:rPr>
                <w:rFonts w:cs="Arial"/>
                <w:sz w:val="20"/>
                <w:lang w:eastAsia="en-GB"/>
              </w:rPr>
            </w:pPr>
            <w:r>
              <w:rPr>
                <w:rFonts w:cs="Arial"/>
                <w:sz w:val="20"/>
                <w:lang w:eastAsia="en-GB"/>
              </w:rPr>
              <w:t>1</w:t>
            </w:r>
          </w:p>
        </w:tc>
        <w:tc>
          <w:tcPr>
            <w:tcW w:w="1796" w:type="dxa"/>
            <w:tcBorders>
              <w:top w:val="nil"/>
              <w:left w:val="nil"/>
              <w:bottom w:val="nil"/>
              <w:right w:val="nil"/>
            </w:tcBorders>
            <w:noWrap/>
            <w:vAlign w:val="center"/>
          </w:tcPr>
          <w:p w:rsidR="008D6480" w:rsidRPr="009C3A3B" w:rsidRDefault="008D6480" w:rsidP="00CE234D">
            <w:pPr>
              <w:widowControl/>
              <w:jc w:val="right"/>
              <w:rPr>
                <w:rFonts w:cs="Arial"/>
                <w:sz w:val="20"/>
                <w:lang w:eastAsia="en-GB"/>
              </w:rPr>
            </w:pPr>
          </w:p>
        </w:tc>
      </w:tr>
      <w:tr w:rsidR="008D6480" w:rsidRPr="009C3A3B" w:rsidTr="006308A6">
        <w:trPr>
          <w:trHeight w:val="61"/>
        </w:trPr>
        <w:tc>
          <w:tcPr>
            <w:tcW w:w="4962" w:type="dxa"/>
            <w:tcBorders>
              <w:top w:val="nil"/>
              <w:left w:val="nil"/>
              <w:bottom w:val="nil"/>
              <w:right w:val="nil"/>
            </w:tcBorders>
            <w:noWrap/>
            <w:vAlign w:val="bottom"/>
          </w:tcPr>
          <w:p w:rsidR="008D6480" w:rsidRPr="009C3A3B" w:rsidRDefault="008D6480" w:rsidP="00F202FB">
            <w:pPr>
              <w:widowControl/>
              <w:rPr>
                <w:rFonts w:cs="Arial"/>
                <w:b/>
                <w:bCs/>
                <w:sz w:val="20"/>
                <w:lang w:eastAsia="en-GB"/>
              </w:rPr>
            </w:pPr>
            <w:r w:rsidRPr="009C3A3B">
              <w:rPr>
                <w:rFonts w:cs="Arial"/>
                <w:b/>
                <w:bCs/>
                <w:sz w:val="20"/>
                <w:lang w:eastAsia="en-GB"/>
              </w:rPr>
              <w:t>Total Non Core Expenditure</w:t>
            </w:r>
          </w:p>
        </w:tc>
        <w:tc>
          <w:tcPr>
            <w:tcW w:w="1128" w:type="dxa"/>
            <w:tcBorders>
              <w:top w:val="nil"/>
              <w:left w:val="nil"/>
              <w:bottom w:val="nil"/>
              <w:right w:val="nil"/>
            </w:tcBorders>
            <w:noWrap/>
            <w:vAlign w:val="bottom"/>
          </w:tcPr>
          <w:p w:rsidR="008D6480" w:rsidRPr="009C3A3B" w:rsidRDefault="008D6480" w:rsidP="00F202FB">
            <w:pPr>
              <w:widowControl/>
              <w:rPr>
                <w:rFonts w:cs="Arial"/>
                <w:sz w:val="20"/>
                <w:lang w:eastAsia="en-GB"/>
              </w:rPr>
            </w:pPr>
          </w:p>
        </w:tc>
        <w:tc>
          <w:tcPr>
            <w:tcW w:w="1576" w:type="dxa"/>
            <w:tcBorders>
              <w:top w:val="nil"/>
              <w:left w:val="nil"/>
              <w:bottom w:val="nil"/>
              <w:right w:val="nil"/>
            </w:tcBorders>
            <w:noWrap/>
            <w:vAlign w:val="center"/>
          </w:tcPr>
          <w:p w:rsidR="008D6480" w:rsidRPr="009C3A3B" w:rsidRDefault="008D6480" w:rsidP="00CE234D">
            <w:pPr>
              <w:widowControl/>
              <w:jc w:val="right"/>
              <w:rPr>
                <w:rFonts w:cs="Arial"/>
                <w:sz w:val="20"/>
                <w:lang w:eastAsia="en-GB"/>
              </w:rPr>
            </w:pPr>
          </w:p>
        </w:tc>
        <w:tc>
          <w:tcPr>
            <w:tcW w:w="1796" w:type="dxa"/>
            <w:tcBorders>
              <w:top w:val="nil"/>
              <w:left w:val="nil"/>
              <w:bottom w:val="nil"/>
              <w:right w:val="nil"/>
            </w:tcBorders>
            <w:noWrap/>
            <w:vAlign w:val="center"/>
          </w:tcPr>
          <w:p w:rsidR="008D6480" w:rsidRPr="009C3A3B" w:rsidRDefault="008D6480" w:rsidP="00CE234D">
            <w:pPr>
              <w:widowControl/>
              <w:jc w:val="right"/>
              <w:rPr>
                <w:rFonts w:cs="Arial"/>
                <w:b/>
                <w:bCs/>
                <w:sz w:val="20"/>
                <w:lang w:eastAsia="en-GB"/>
              </w:rPr>
            </w:pPr>
            <w:r>
              <w:rPr>
                <w:rFonts w:cs="Arial"/>
                <w:b/>
                <w:bCs/>
                <w:sz w:val="20"/>
                <w:lang w:eastAsia="en-GB"/>
              </w:rPr>
              <w:t>7,247</w:t>
            </w:r>
          </w:p>
        </w:tc>
      </w:tr>
      <w:tr w:rsidR="008D6480" w:rsidRPr="009C3A3B" w:rsidTr="006308A6">
        <w:trPr>
          <w:trHeight w:val="255"/>
        </w:trPr>
        <w:tc>
          <w:tcPr>
            <w:tcW w:w="4962" w:type="dxa"/>
            <w:tcBorders>
              <w:top w:val="nil"/>
              <w:left w:val="nil"/>
              <w:bottom w:val="nil"/>
              <w:right w:val="nil"/>
            </w:tcBorders>
            <w:noWrap/>
            <w:vAlign w:val="bottom"/>
          </w:tcPr>
          <w:p w:rsidR="008D6480" w:rsidRPr="009C3A3B" w:rsidRDefault="008D6480" w:rsidP="00F202FB">
            <w:pPr>
              <w:widowControl/>
              <w:rPr>
                <w:rFonts w:cs="Arial"/>
                <w:sz w:val="20"/>
                <w:lang w:val="fr-FR" w:eastAsia="en-GB"/>
              </w:rPr>
            </w:pPr>
            <w:r w:rsidRPr="009C3A3B">
              <w:rPr>
                <w:rFonts w:cs="Arial"/>
                <w:sz w:val="20"/>
                <w:lang w:val="fr-FR" w:eastAsia="en-GB"/>
              </w:rPr>
              <w:t>Non-</w:t>
            </w:r>
            <w:proofErr w:type="spellStart"/>
            <w:r w:rsidRPr="009C3A3B">
              <w:rPr>
                <w:rFonts w:cs="Arial"/>
                <w:sz w:val="20"/>
                <w:lang w:val="fr-FR" w:eastAsia="en-GB"/>
              </w:rPr>
              <w:t>Core</w:t>
            </w:r>
            <w:proofErr w:type="spellEnd"/>
            <w:r w:rsidRPr="009C3A3B">
              <w:rPr>
                <w:rFonts w:cs="Arial"/>
                <w:sz w:val="20"/>
                <w:lang w:val="fr-FR" w:eastAsia="en-GB"/>
              </w:rPr>
              <w:t xml:space="preserve"> Revenue Resource </w:t>
            </w:r>
            <w:proofErr w:type="spellStart"/>
            <w:r w:rsidRPr="009C3A3B">
              <w:rPr>
                <w:rFonts w:cs="Arial"/>
                <w:sz w:val="20"/>
                <w:lang w:val="fr-FR" w:eastAsia="en-GB"/>
              </w:rPr>
              <w:t>Limit</w:t>
            </w:r>
            <w:proofErr w:type="spellEnd"/>
            <w:r w:rsidRPr="009C3A3B">
              <w:rPr>
                <w:rFonts w:cs="Arial"/>
                <w:sz w:val="20"/>
                <w:lang w:val="fr-FR" w:eastAsia="en-GB"/>
              </w:rPr>
              <w:t xml:space="preserve"> </w:t>
            </w:r>
          </w:p>
        </w:tc>
        <w:tc>
          <w:tcPr>
            <w:tcW w:w="1128" w:type="dxa"/>
            <w:tcBorders>
              <w:top w:val="nil"/>
              <w:left w:val="nil"/>
              <w:bottom w:val="nil"/>
              <w:right w:val="nil"/>
            </w:tcBorders>
            <w:noWrap/>
            <w:vAlign w:val="bottom"/>
          </w:tcPr>
          <w:p w:rsidR="008D6480" w:rsidRPr="009C3A3B" w:rsidRDefault="008D6480" w:rsidP="00F202FB">
            <w:pPr>
              <w:widowControl/>
              <w:rPr>
                <w:rFonts w:cs="Arial"/>
                <w:sz w:val="20"/>
                <w:lang w:val="fr-FR" w:eastAsia="en-GB"/>
              </w:rPr>
            </w:pPr>
          </w:p>
        </w:tc>
        <w:tc>
          <w:tcPr>
            <w:tcW w:w="1576" w:type="dxa"/>
            <w:tcBorders>
              <w:top w:val="nil"/>
              <w:left w:val="nil"/>
              <w:bottom w:val="nil"/>
              <w:right w:val="nil"/>
            </w:tcBorders>
            <w:noWrap/>
            <w:vAlign w:val="center"/>
          </w:tcPr>
          <w:p w:rsidR="008D6480" w:rsidRPr="009C3A3B" w:rsidRDefault="008D6480" w:rsidP="00CE234D">
            <w:pPr>
              <w:widowControl/>
              <w:jc w:val="right"/>
              <w:rPr>
                <w:rFonts w:cs="Arial"/>
                <w:sz w:val="20"/>
                <w:lang w:val="fr-FR" w:eastAsia="en-GB"/>
              </w:rPr>
            </w:pPr>
          </w:p>
        </w:tc>
        <w:tc>
          <w:tcPr>
            <w:tcW w:w="1796" w:type="dxa"/>
            <w:tcBorders>
              <w:top w:val="nil"/>
              <w:left w:val="nil"/>
              <w:bottom w:val="nil"/>
              <w:right w:val="nil"/>
            </w:tcBorders>
            <w:noWrap/>
            <w:vAlign w:val="center"/>
          </w:tcPr>
          <w:p w:rsidR="008D6480" w:rsidRPr="009C3A3B" w:rsidRDefault="008D6480" w:rsidP="00CE234D">
            <w:pPr>
              <w:widowControl/>
              <w:jc w:val="right"/>
              <w:rPr>
                <w:rFonts w:cs="Arial"/>
                <w:sz w:val="20"/>
                <w:lang w:val="fr-FR" w:eastAsia="en-GB"/>
              </w:rPr>
            </w:pPr>
            <w:r>
              <w:rPr>
                <w:rFonts w:cs="Arial"/>
                <w:sz w:val="20"/>
                <w:lang w:val="fr-FR" w:eastAsia="en-GB"/>
              </w:rPr>
              <w:t>7,247</w:t>
            </w:r>
          </w:p>
        </w:tc>
      </w:tr>
      <w:tr w:rsidR="008D6480" w:rsidRPr="009C3A3B" w:rsidTr="006308A6">
        <w:trPr>
          <w:trHeight w:val="255"/>
        </w:trPr>
        <w:tc>
          <w:tcPr>
            <w:tcW w:w="4962" w:type="dxa"/>
            <w:tcBorders>
              <w:top w:val="nil"/>
              <w:left w:val="nil"/>
              <w:bottom w:val="nil"/>
              <w:right w:val="nil"/>
            </w:tcBorders>
            <w:noWrap/>
            <w:vAlign w:val="bottom"/>
          </w:tcPr>
          <w:p w:rsidR="008D6480" w:rsidRPr="009C3A3B" w:rsidRDefault="008D6480" w:rsidP="00F202FB">
            <w:pPr>
              <w:widowControl/>
              <w:rPr>
                <w:rFonts w:cs="Arial"/>
                <w:b/>
                <w:bCs/>
                <w:sz w:val="20"/>
                <w:lang w:eastAsia="en-GB"/>
              </w:rPr>
            </w:pPr>
            <w:r w:rsidRPr="009C3A3B">
              <w:rPr>
                <w:rFonts w:cs="Arial"/>
                <w:b/>
                <w:bCs/>
                <w:sz w:val="20"/>
                <w:lang w:eastAsia="en-GB"/>
              </w:rPr>
              <w:t>Saving/(excess) against Non Core Revenue Resource Limit</w:t>
            </w:r>
          </w:p>
        </w:tc>
        <w:tc>
          <w:tcPr>
            <w:tcW w:w="1128" w:type="dxa"/>
            <w:tcBorders>
              <w:top w:val="nil"/>
              <w:left w:val="nil"/>
              <w:bottom w:val="nil"/>
              <w:right w:val="nil"/>
            </w:tcBorders>
            <w:noWrap/>
            <w:vAlign w:val="bottom"/>
          </w:tcPr>
          <w:p w:rsidR="008D6480" w:rsidRPr="009C3A3B" w:rsidRDefault="008D6480" w:rsidP="00F202FB">
            <w:pPr>
              <w:widowControl/>
              <w:rPr>
                <w:rFonts w:cs="Arial"/>
                <w:sz w:val="20"/>
                <w:lang w:eastAsia="en-GB"/>
              </w:rPr>
            </w:pPr>
          </w:p>
        </w:tc>
        <w:tc>
          <w:tcPr>
            <w:tcW w:w="1576" w:type="dxa"/>
            <w:tcBorders>
              <w:top w:val="nil"/>
              <w:left w:val="nil"/>
              <w:bottom w:val="nil"/>
              <w:right w:val="nil"/>
            </w:tcBorders>
            <w:noWrap/>
            <w:vAlign w:val="center"/>
          </w:tcPr>
          <w:p w:rsidR="008D6480" w:rsidRPr="009C3A3B" w:rsidRDefault="008D6480" w:rsidP="00CE234D">
            <w:pPr>
              <w:widowControl/>
              <w:jc w:val="right"/>
              <w:rPr>
                <w:rFonts w:cs="Arial"/>
                <w:sz w:val="20"/>
                <w:lang w:eastAsia="en-GB"/>
              </w:rPr>
            </w:pPr>
          </w:p>
        </w:tc>
        <w:tc>
          <w:tcPr>
            <w:tcW w:w="1796" w:type="dxa"/>
            <w:tcBorders>
              <w:top w:val="single" w:sz="4" w:space="0" w:color="auto"/>
              <w:left w:val="nil"/>
              <w:bottom w:val="single" w:sz="4" w:space="0" w:color="auto"/>
              <w:right w:val="nil"/>
            </w:tcBorders>
            <w:noWrap/>
            <w:vAlign w:val="center"/>
          </w:tcPr>
          <w:p w:rsidR="008D6480" w:rsidRPr="009C3A3B" w:rsidRDefault="008D6480" w:rsidP="00CE234D">
            <w:pPr>
              <w:widowControl/>
              <w:jc w:val="right"/>
              <w:rPr>
                <w:rFonts w:cs="Arial"/>
                <w:b/>
                <w:bCs/>
                <w:sz w:val="20"/>
                <w:lang w:eastAsia="en-GB"/>
              </w:rPr>
            </w:pPr>
            <w:r w:rsidRPr="009C3A3B">
              <w:rPr>
                <w:rFonts w:cs="Arial"/>
                <w:b/>
                <w:bCs/>
                <w:sz w:val="20"/>
                <w:lang w:eastAsia="en-GB"/>
              </w:rPr>
              <w:t>-</w:t>
            </w:r>
          </w:p>
        </w:tc>
      </w:tr>
      <w:tr w:rsidR="008D6480" w:rsidRPr="009C3A3B" w:rsidTr="00BB15F1">
        <w:trPr>
          <w:trHeight w:val="255"/>
        </w:trPr>
        <w:tc>
          <w:tcPr>
            <w:tcW w:w="4962" w:type="dxa"/>
            <w:tcBorders>
              <w:top w:val="nil"/>
              <w:left w:val="nil"/>
              <w:bottom w:val="nil"/>
              <w:right w:val="nil"/>
            </w:tcBorders>
            <w:noWrap/>
            <w:vAlign w:val="bottom"/>
          </w:tcPr>
          <w:p w:rsidR="008D6480" w:rsidRPr="009C3A3B" w:rsidRDefault="008D6480" w:rsidP="00F202FB">
            <w:pPr>
              <w:widowControl/>
              <w:rPr>
                <w:rFonts w:cs="Arial"/>
                <w:b/>
                <w:bCs/>
                <w:sz w:val="20"/>
                <w:lang w:eastAsia="en-GB"/>
              </w:rPr>
            </w:pPr>
          </w:p>
        </w:tc>
        <w:tc>
          <w:tcPr>
            <w:tcW w:w="1128" w:type="dxa"/>
            <w:tcBorders>
              <w:top w:val="nil"/>
              <w:left w:val="nil"/>
              <w:bottom w:val="nil"/>
              <w:right w:val="nil"/>
            </w:tcBorders>
            <w:noWrap/>
            <w:vAlign w:val="bottom"/>
          </w:tcPr>
          <w:p w:rsidR="008D6480" w:rsidRPr="009C3A3B" w:rsidRDefault="008D6480" w:rsidP="00F202FB">
            <w:pPr>
              <w:widowControl/>
              <w:rPr>
                <w:rFonts w:cs="Arial"/>
                <w:sz w:val="20"/>
                <w:lang w:eastAsia="en-GB"/>
              </w:rPr>
            </w:pPr>
          </w:p>
        </w:tc>
        <w:tc>
          <w:tcPr>
            <w:tcW w:w="1576" w:type="dxa"/>
            <w:tcBorders>
              <w:top w:val="nil"/>
              <w:left w:val="nil"/>
              <w:bottom w:val="nil"/>
              <w:right w:val="nil"/>
            </w:tcBorders>
            <w:noWrap/>
            <w:vAlign w:val="bottom"/>
          </w:tcPr>
          <w:p w:rsidR="008D6480" w:rsidRPr="009C3A3B" w:rsidRDefault="008D6480" w:rsidP="00CE234D">
            <w:pPr>
              <w:widowControl/>
              <w:jc w:val="right"/>
              <w:rPr>
                <w:rFonts w:cs="Arial"/>
                <w:sz w:val="20"/>
                <w:lang w:eastAsia="en-GB"/>
              </w:rPr>
            </w:pPr>
          </w:p>
        </w:tc>
        <w:tc>
          <w:tcPr>
            <w:tcW w:w="1796" w:type="dxa"/>
            <w:tcBorders>
              <w:top w:val="nil"/>
              <w:left w:val="nil"/>
              <w:bottom w:val="nil"/>
              <w:right w:val="nil"/>
            </w:tcBorders>
            <w:noWrap/>
            <w:vAlign w:val="bottom"/>
          </w:tcPr>
          <w:p w:rsidR="008D6480" w:rsidRPr="009C3A3B" w:rsidRDefault="008D6480" w:rsidP="00CE234D">
            <w:pPr>
              <w:widowControl/>
              <w:jc w:val="right"/>
              <w:rPr>
                <w:rFonts w:cs="Arial"/>
                <w:b/>
                <w:bCs/>
                <w:sz w:val="20"/>
                <w:lang w:eastAsia="en-GB"/>
              </w:rPr>
            </w:pPr>
          </w:p>
        </w:tc>
      </w:tr>
      <w:tr w:rsidR="008D6480" w:rsidRPr="009C3A3B" w:rsidTr="00BB15F1">
        <w:trPr>
          <w:trHeight w:val="255"/>
        </w:trPr>
        <w:tc>
          <w:tcPr>
            <w:tcW w:w="4962" w:type="dxa"/>
            <w:tcBorders>
              <w:top w:val="nil"/>
              <w:left w:val="nil"/>
              <w:bottom w:val="nil"/>
              <w:right w:val="nil"/>
            </w:tcBorders>
            <w:noWrap/>
            <w:vAlign w:val="bottom"/>
          </w:tcPr>
          <w:p w:rsidR="008D6480" w:rsidRPr="009C3A3B" w:rsidRDefault="008D6480" w:rsidP="002F45A5">
            <w:pPr>
              <w:tabs>
                <w:tab w:val="decimal" w:pos="8496"/>
                <w:tab w:val="decimal" w:pos="8820"/>
                <w:tab w:val="decimal" w:pos="11232"/>
              </w:tabs>
            </w:pPr>
          </w:p>
          <w:p w:rsidR="008D6480" w:rsidRPr="009C3A3B" w:rsidRDefault="008D6480" w:rsidP="002F45A5">
            <w:pPr>
              <w:tabs>
                <w:tab w:val="decimal" w:pos="8496"/>
                <w:tab w:val="decimal" w:pos="8820"/>
                <w:tab w:val="decimal" w:pos="11232"/>
              </w:tabs>
            </w:pPr>
          </w:p>
        </w:tc>
        <w:tc>
          <w:tcPr>
            <w:tcW w:w="1128" w:type="dxa"/>
            <w:tcBorders>
              <w:top w:val="nil"/>
              <w:left w:val="nil"/>
              <w:bottom w:val="nil"/>
              <w:right w:val="nil"/>
            </w:tcBorders>
            <w:noWrap/>
            <w:vAlign w:val="bottom"/>
          </w:tcPr>
          <w:p w:rsidR="008D6480" w:rsidRPr="009C3A3B" w:rsidRDefault="008D6480" w:rsidP="002F45A5">
            <w:pPr>
              <w:tabs>
                <w:tab w:val="decimal" w:pos="8496"/>
                <w:tab w:val="decimal" w:pos="8820"/>
                <w:tab w:val="decimal" w:pos="11232"/>
              </w:tabs>
            </w:pPr>
          </w:p>
        </w:tc>
        <w:tc>
          <w:tcPr>
            <w:tcW w:w="1576" w:type="dxa"/>
            <w:tcBorders>
              <w:top w:val="nil"/>
              <w:left w:val="nil"/>
              <w:bottom w:val="nil"/>
              <w:right w:val="nil"/>
            </w:tcBorders>
            <w:noWrap/>
            <w:vAlign w:val="bottom"/>
          </w:tcPr>
          <w:p w:rsidR="008D6480" w:rsidRPr="009C3A3B" w:rsidRDefault="008D6480" w:rsidP="002F45A5">
            <w:pPr>
              <w:tabs>
                <w:tab w:val="decimal" w:pos="8496"/>
                <w:tab w:val="decimal" w:pos="8820"/>
                <w:tab w:val="decimal" w:pos="11232"/>
              </w:tabs>
            </w:pPr>
          </w:p>
        </w:tc>
        <w:tc>
          <w:tcPr>
            <w:tcW w:w="1796" w:type="dxa"/>
            <w:tcBorders>
              <w:top w:val="nil"/>
              <w:left w:val="nil"/>
              <w:bottom w:val="nil"/>
              <w:right w:val="nil"/>
            </w:tcBorders>
            <w:noWrap/>
            <w:vAlign w:val="bottom"/>
          </w:tcPr>
          <w:p w:rsidR="008D6480" w:rsidRPr="009C3A3B" w:rsidRDefault="008D6480" w:rsidP="002F45A5">
            <w:pPr>
              <w:tabs>
                <w:tab w:val="decimal" w:pos="8496"/>
                <w:tab w:val="decimal" w:pos="8820"/>
                <w:tab w:val="decimal" w:pos="11232"/>
              </w:tabs>
            </w:pPr>
          </w:p>
        </w:tc>
      </w:tr>
      <w:tr w:rsidR="008D6480" w:rsidRPr="009C3A3B" w:rsidTr="006308A6">
        <w:trPr>
          <w:trHeight w:val="255"/>
        </w:trPr>
        <w:tc>
          <w:tcPr>
            <w:tcW w:w="4962" w:type="dxa"/>
            <w:tcBorders>
              <w:top w:val="nil"/>
              <w:left w:val="nil"/>
              <w:bottom w:val="nil"/>
              <w:right w:val="nil"/>
            </w:tcBorders>
            <w:noWrap/>
            <w:vAlign w:val="bottom"/>
          </w:tcPr>
          <w:p w:rsidR="008D6480" w:rsidRPr="009C3A3B" w:rsidRDefault="008D6480" w:rsidP="00F202FB">
            <w:pPr>
              <w:widowControl/>
              <w:rPr>
                <w:rFonts w:cs="Arial"/>
                <w:b/>
                <w:bCs/>
                <w:sz w:val="20"/>
                <w:lang w:eastAsia="en-GB"/>
              </w:rPr>
            </w:pPr>
            <w:r w:rsidRPr="009C3A3B">
              <w:rPr>
                <w:rFonts w:cs="Arial"/>
                <w:b/>
                <w:bCs/>
                <w:sz w:val="20"/>
                <w:lang w:eastAsia="en-GB"/>
              </w:rPr>
              <w:lastRenderedPageBreak/>
              <w:t>SUMMARY RESOURCE OUTTURN</w:t>
            </w:r>
          </w:p>
        </w:tc>
        <w:tc>
          <w:tcPr>
            <w:tcW w:w="1128" w:type="dxa"/>
            <w:tcBorders>
              <w:top w:val="nil"/>
              <w:left w:val="nil"/>
              <w:bottom w:val="nil"/>
              <w:right w:val="nil"/>
            </w:tcBorders>
            <w:noWrap/>
          </w:tcPr>
          <w:p w:rsidR="008D6480" w:rsidRPr="009C3A3B" w:rsidRDefault="008D6480" w:rsidP="00CE234D">
            <w:pPr>
              <w:widowControl/>
              <w:jc w:val="right"/>
              <w:rPr>
                <w:rFonts w:cs="Arial"/>
                <w:b/>
                <w:bCs/>
                <w:sz w:val="20"/>
                <w:lang w:eastAsia="en-GB"/>
              </w:rPr>
            </w:pPr>
            <w:r w:rsidRPr="009C3A3B">
              <w:rPr>
                <w:rFonts w:cs="Arial"/>
                <w:b/>
                <w:bCs/>
                <w:sz w:val="20"/>
                <w:lang w:eastAsia="en-GB"/>
              </w:rPr>
              <w:t>Resource</w:t>
            </w:r>
          </w:p>
        </w:tc>
        <w:tc>
          <w:tcPr>
            <w:tcW w:w="1576" w:type="dxa"/>
            <w:tcBorders>
              <w:top w:val="nil"/>
              <w:left w:val="nil"/>
              <w:bottom w:val="nil"/>
              <w:right w:val="nil"/>
            </w:tcBorders>
            <w:noWrap/>
          </w:tcPr>
          <w:p w:rsidR="008D6480" w:rsidRPr="009C3A3B" w:rsidRDefault="008D6480" w:rsidP="00CE234D">
            <w:pPr>
              <w:widowControl/>
              <w:jc w:val="right"/>
              <w:rPr>
                <w:rFonts w:cs="Arial"/>
                <w:b/>
                <w:bCs/>
                <w:sz w:val="20"/>
                <w:lang w:eastAsia="en-GB"/>
              </w:rPr>
            </w:pPr>
            <w:r w:rsidRPr="009C3A3B">
              <w:rPr>
                <w:rFonts w:cs="Arial"/>
                <w:b/>
                <w:bCs/>
                <w:sz w:val="20"/>
                <w:lang w:eastAsia="en-GB"/>
              </w:rPr>
              <w:t>Expenditure</w:t>
            </w:r>
          </w:p>
        </w:tc>
        <w:tc>
          <w:tcPr>
            <w:tcW w:w="1796" w:type="dxa"/>
            <w:tcBorders>
              <w:top w:val="nil"/>
              <w:left w:val="nil"/>
              <w:bottom w:val="nil"/>
              <w:right w:val="nil"/>
            </w:tcBorders>
            <w:noWrap/>
          </w:tcPr>
          <w:p w:rsidR="008D6480" w:rsidRPr="009C3A3B" w:rsidRDefault="008D6480" w:rsidP="00CE234D">
            <w:pPr>
              <w:widowControl/>
              <w:jc w:val="right"/>
              <w:rPr>
                <w:rFonts w:cs="Arial"/>
                <w:b/>
                <w:bCs/>
                <w:sz w:val="20"/>
                <w:lang w:eastAsia="en-GB"/>
              </w:rPr>
            </w:pPr>
            <w:r w:rsidRPr="009C3A3B">
              <w:rPr>
                <w:rFonts w:cs="Arial"/>
                <w:b/>
                <w:bCs/>
                <w:sz w:val="20"/>
                <w:lang w:eastAsia="en-GB"/>
              </w:rPr>
              <w:t>Saving/(Excess)</w:t>
            </w:r>
          </w:p>
        </w:tc>
      </w:tr>
      <w:tr w:rsidR="008D6480" w:rsidRPr="009C3A3B" w:rsidTr="006308A6">
        <w:trPr>
          <w:trHeight w:val="255"/>
        </w:trPr>
        <w:tc>
          <w:tcPr>
            <w:tcW w:w="4962" w:type="dxa"/>
            <w:tcBorders>
              <w:top w:val="nil"/>
              <w:left w:val="nil"/>
              <w:bottom w:val="nil"/>
              <w:right w:val="nil"/>
            </w:tcBorders>
            <w:noWrap/>
            <w:vAlign w:val="bottom"/>
          </w:tcPr>
          <w:p w:rsidR="008D6480" w:rsidRPr="009C3A3B" w:rsidRDefault="008D6480" w:rsidP="00F202FB">
            <w:pPr>
              <w:widowControl/>
              <w:rPr>
                <w:rFonts w:cs="Arial"/>
                <w:b/>
                <w:bCs/>
                <w:sz w:val="20"/>
                <w:lang w:eastAsia="en-GB"/>
              </w:rPr>
            </w:pPr>
          </w:p>
        </w:tc>
        <w:tc>
          <w:tcPr>
            <w:tcW w:w="1128" w:type="dxa"/>
            <w:tcBorders>
              <w:top w:val="nil"/>
              <w:left w:val="nil"/>
              <w:bottom w:val="nil"/>
              <w:right w:val="nil"/>
            </w:tcBorders>
            <w:noWrap/>
          </w:tcPr>
          <w:p w:rsidR="008D6480" w:rsidRPr="009C3A3B" w:rsidRDefault="008D6480" w:rsidP="00CE234D">
            <w:pPr>
              <w:widowControl/>
              <w:jc w:val="right"/>
              <w:rPr>
                <w:rFonts w:cs="Arial"/>
                <w:b/>
                <w:bCs/>
                <w:sz w:val="20"/>
                <w:lang w:eastAsia="en-GB"/>
              </w:rPr>
            </w:pPr>
            <w:r w:rsidRPr="009C3A3B">
              <w:rPr>
                <w:rFonts w:cs="Arial"/>
                <w:b/>
                <w:bCs/>
                <w:sz w:val="20"/>
                <w:lang w:eastAsia="en-GB"/>
              </w:rPr>
              <w:t>£'000</w:t>
            </w:r>
          </w:p>
        </w:tc>
        <w:tc>
          <w:tcPr>
            <w:tcW w:w="1576" w:type="dxa"/>
            <w:tcBorders>
              <w:top w:val="nil"/>
              <w:left w:val="nil"/>
              <w:bottom w:val="nil"/>
              <w:right w:val="nil"/>
            </w:tcBorders>
            <w:noWrap/>
          </w:tcPr>
          <w:p w:rsidR="008D6480" w:rsidRPr="009C3A3B" w:rsidRDefault="008D6480" w:rsidP="00CE234D">
            <w:pPr>
              <w:widowControl/>
              <w:jc w:val="right"/>
              <w:rPr>
                <w:rFonts w:cs="Arial"/>
                <w:b/>
                <w:bCs/>
                <w:sz w:val="20"/>
                <w:lang w:eastAsia="en-GB"/>
              </w:rPr>
            </w:pPr>
            <w:r w:rsidRPr="009C3A3B">
              <w:rPr>
                <w:rFonts w:cs="Arial"/>
                <w:b/>
                <w:bCs/>
                <w:sz w:val="20"/>
                <w:lang w:eastAsia="en-GB"/>
              </w:rPr>
              <w:t>£'000</w:t>
            </w:r>
          </w:p>
        </w:tc>
        <w:tc>
          <w:tcPr>
            <w:tcW w:w="1796" w:type="dxa"/>
            <w:tcBorders>
              <w:top w:val="nil"/>
              <w:left w:val="nil"/>
              <w:bottom w:val="nil"/>
              <w:right w:val="nil"/>
            </w:tcBorders>
            <w:noWrap/>
          </w:tcPr>
          <w:p w:rsidR="008D6480" w:rsidRPr="009C3A3B" w:rsidRDefault="008D6480" w:rsidP="00CE234D">
            <w:pPr>
              <w:widowControl/>
              <w:jc w:val="right"/>
              <w:rPr>
                <w:rFonts w:cs="Arial"/>
                <w:b/>
                <w:bCs/>
                <w:sz w:val="20"/>
                <w:lang w:eastAsia="en-GB"/>
              </w:rPr>
            </w:pPr>
            <w:r w:rsidRPr="009C3A3B">
              <w:rPr>
                <w:rFonts w:cs="Arial"/>
                <w:b/>
                <w:bCs/>
                <w:sz w:val="20"/>
                <w:lang w:eastAsia="en-GB"/>
              </w:rPr>
              <w:t>£'000</w:t>
            </w:r>
          </w:p>
        </w:tc>
      </w:tr>
      <w:tr w:rsidR="008D6480" w:rsidRPr="009C3A3B" w:rsidTr="006308A6">
        <w:trPr>
          <w:trHeight w:val="255"/>
        </w:trPr>
        <w:tc>
          <w:tcPr>
            <w:tcW w:w="4962" w:type="dxa"/>
            <w:tcBorders>
              <w:top w:val="nil"/>
              <w:left w:val="nil"/>
              <w:bottom w:val="nil"/>
              <w:right w:val="nil"/>
            </w:tcBorders>
            <w:noWrap/>
            <w:vAlign w:val="bottom"/>
          </w:tcPr>
          <w:p w:rsidR="008D6480" w:rsidRPr="009C3A3B" w:rsidRDefault="008D6480" w:rsidP="00F202FB">
            <w:pPr>
              <w:widowControl/>
              <w:rPr>
                <w:rFonts w:cs="Arial"/>
                <w:sz w:val="20"/>
                <w:lang w:eastAsia="en-GB"/>
              </w:rPr>
            </w:pPr>
            <w:r w:rsidRPr="009C3A3B">
              <w:rPr>
                <w:rFonts w:cs="Arial"/>
                <w:sz w:val="20"/>
                <w:lang w:eastAsia="en-GB"/>
              </w:rPr>
              <w:t>Core</w:t>
            </w:r>
          </w:p>
        </w:tc>
        <w:tc>
          <w:tcPr>
            <w:tcW w:w="1128" w:type="dxa"/>
            <w:tcBorders>
              <w:top w:val="nil"/>
              <w:left w:val="nil"/>
              <w:bottom w:val="nil"/>
              <w:right w:val="nil"/>
            </w:tcBorders>
            <w:noWrap/>
            <w:vAlign w:val="center"/>
          </w:tcPr>
          <w:p w:rsidR="008D6480" w:rsidRPr="009C3A3B" w:rsidRDefault="008D6480" w:rsidP="00CE234D">
            <w:pPr>
              <w:widowControl/>
              <w:jc w:val="right"/>
              <w:rPr>
                <w:rFonts w:cs="Arial"/>
                <w:sz w:val="20"/>
                <w:lang w:eastAsia="en-GB"/>
              </w:rPr>
            </w:pPr>
            <w:r>
              <w:rPr>
                <w:rFonts w:cs="Arial"/>
                <w:sz w:val="20"/>
                <w:lang w:eastAsia="en-GB"/>
              </w:rPr>
              <w:t>65,128</w:t>
            </w:r>
          </w:p>
        </w:tc>
        <w:tc>
          <w:tcPr>
            <w:tcW w:w="1576" w:type="dxa"/>
            <w:tcBorders>
              <w:top w:val="nil"/>
              <w:left w:val="nil"/>
              <w:bottom w:val="nil"/>
              <w:right w:val="nil"/>
            </w:tcBorders>
            <w:noWrap/>
            <w:vAlign w:val="center"/>
          </w:tcPr>
          <w:p w:rsidR="008D6480" w:rsidRPr="009C3A3B" w:rsidRDefault="008D6480" w:rsidP="00C234C2">
            <w:pPr>
              <w:widowControl/>
              <w:jc w:val="right"/>
              <w:rPr>
                <w:rFonts w:cs="Arial"/>
                <w:sz w:val="20"/>
                <w:lang w:eastAsia="en-GB"/>
              </w:rPr>
            </w:pPr>
            <w:r>
              <w:rPr>
                <w:rFonts w:cs="Arial"/>
                <w:sz w:val="20"/>
                <w:lang w:eastAsia="en-GB"/>
              </w:rPr>
              <w:t>65,128</w:t>
            </w:r>
          </w:p>
        </w:tc>
        <w:tc>
          <w:tcPr>
            <w:tcW w:w="1796" w:type="dxa"/>
            <w:tcBorders>
              <w:top w:val="nil"/>
              <w:left w:val="nil"/>
              <w:bottom w:val="nil"/>
              <w:right w:val="nil"/>
            </w:tcBorders>
            <w:noWrap/>
            <w:vAlign w:val="center"/>
          </w:tcPr>
          <w:p w:rsidR="008D6480" w:rsidRPr="009C3A3B" w:rsidRDefault="008D6480" w:rsidP="00A62815">
            <w:pPr>
              <w:widowControl/>
              <w:jc w:val="right"/>
              <w:rPr>
                <w:rFonts w:cs="Arial"/>
                <w:sz w:val="20"/>
                <w:lang w:eastAsia="en-GB"/>
              </w:rPr>
            </w:pPr>
            <w:r w:rsidRPr="009C3A3B">
              <w:rPr>
                <w:rFonts w:cs="Arial"/>
                <w:sz w:val="20"/>
                <w:lang w:eastAsia="en-GB"/>
              </w:rPr>
              <w:t>-</w:t>
            </w:r>
          </w:p>
        </w:tc>
      </w:tr>
      <w:tr w:rsidR="008D6480" w:rsidRPr="009C3A3B" w:rsidTr="006308A6">
        <w:trPr>
          <w:trHeight w:val="255"/>
        </w:trPr>
        <w:tc>
          <w:tcPr>
            <w:tcW w:w="4962" w:type="dxa"/>
            <w:tcBorders>
              <w:top w:val="nil"/>
              <w:left w:val="nil"/>
              <w:bottom w:val="nil"/>
              <w:right w:val="nil"/>
            </w:tcBorders>
            <w:noWrap/>
            <w:vAlign w:val="bottom"/>
          </w:tcPr>
          <w:p w:rsidR="008D6480" w:rsidRPr="009C3A3B" w:rsidRDefault="008D6480" w:rsidP="00F202FB">
            <w:pPr>
              <w:widowControl/>
              <w:rPr>
                <w:rFonts w:cs="Arial"/>
                <w:sz w:val="20"/>
                <w:lang w:eastAsia="en-GB"/>
              </w:rPr>
            </w:pPr>
            <w:r w:rsidRPr="009C3A3B">
              <w:rPr>
                <w:rFonts w:cs="Arial"/>
                <w:sz w:val="20"/>
                <w:lang w:eastAsia="en-GB"/>
              </w:rPr>
              <w:t xml:space="preserve">Non Core </w:t>
            </w:r>
          </w:p>
        </w:tc>
        <w:tc>
          <w:tcPr>
            <w:tcW w:w="1128" w:type="dxa"/>
            <w:tcBorders>
              <w:top w:val="nil"/>
              <w:left w:val="nil"/>
              <w:bottom w:val="nil"/>
              <w:right w:val="nil"/>
            </w:tcBorders>
            <w:noWrap/>
            <w:vAlign w:val="center"/>
          </w:tcPr>
          <w:p w:rsidR="008D6480" w:rsidRPr="009C3A3B" w:rsidRDefault="008D6480" w:rsidP="00CE234D">
            <w:pPr>
              <w:widowControl/>
              <w:jc w:val="right"/>
              <w:rPr>
                <w:rFonts w:cs="Arial"/>
                <w:sz w:val="20"/>
                <w:lang w:eastAsia="en-GB"/>
              </w:rPr>
            </w:pPr>
            <w:r>
              <w:rPr>
                <w:rFonts w:cs="Arial"/>
                <w:sz w:val="20"/>
                <w:lang w:eastAsia="en-GB"/>
              </w:rPr>
              <w:t>7,247</w:t>
            </w:r>
          </w:p>
        </w:tc>
        <w:tc>
          <w:tcPr>
            <w:tcW w:w="1576" w:type="dxa"/>
            <w:tcBorders>
              <w:top w:val="nil"/>
              <w:left w:val="nil"/>
              <w:bottom w:val="nil"/>
              <w:right w:val="nil"/>
            </w:tcBorders>
            <w:noWrap/>
            <w:vAlign w:val="center"/>
          </w:tcPr>
          <w:p w:rsidR="008D6480" w:rsidRPr="009C3A3B" w:rsidRDefault="008D6480" w:rsidP="00C234C2">
            <w:pPr>
              <w:widowControl/>
              <w:jc w:val="right"/>
              <w:rPr>
                <w:rFonts w:cs="Arial"/>
                <w:sz w:val="20"/>
                <w:lang w:eastAsia="en-GB"/>
              </w:rPr>
            </w:pPr>
            <w:r>
              <w:rPr>
                <w:rFonts w:cs="Arial"/>
                <w:sz w:val="20"/>
                <w:lang w:eastAsia="en-GB"/>
              </w:rPr>
              <w:t>7,247</w:t>
            </w:r>
          </w:p>
        </w:tc>
        <w:tc>
          <w:tcPr>
            <w:tcW w:w="1796" w:type="dxa"/>
            <w:tcBorders>
              <w:top w:val="nil"/>
              <w:left w:val="nil"/>
              <w:bottom w:val="nil"/>
              <w:right w:val="nil"/>
            </w:tcBorders>
            <w:noWrap/>
            <w:vAlign w:val="center"/>
          </w:tcPr>
          <w:p w:rsidR="008D6480" w:rsidRPr="009C3A3B" w:rsidRDefault="008D6480" w:rsidP="00CE234D">
            <w:pPr>
              <w:widowControl/>
              <w:jc w:val="right"/>
              <w:rPr>
                <w:rFonts w:cs="Arial"/>
                <w:sz w:val="20"/>
                <w:lang w:eastAsia="en-GB"/>
              </w:rPr>
            </w:pPr>
            <w:r w:rsidRPr="009C3A3B">
              <w:rPr>
                <w:rFonts w:cs="Arial"/>
                <w:sz w:val="20"/>
                <w:lang w:eastAsia="en-GB"/>
              </w:rPr>
              <w:t>-</w:t>
            </w:r>
          </w:p>
        </w:tc>
      </w:tr>
      <w:tr w:rsidR="008D6480" w:rsidRPr="009C3A3B" w:rsidTr="006308A6">
        <w:trPr>
          <w:trHeight w:val="61"/>
        </w:trPr>
        <w:tc>
          <w:tcPr>
            <w:tcW w:w="4962" w:type="dxa"/>
            <w:tcBorders>
              <w:top w:val="nil"/>
              <w:left w:val="nil"/>
              <w:bottom w:val="nil"/>
              <w:right w:val="nil"/>
            </w:tcBorders>
            <w:noWrap/>
            <w:vAlign w:val="bottom"/>
          </w:tcPr>
          <w:p w:rsidR="008D6480" w:rsidRPr="009C3A3B" w:rsidRDefault="008D6480" w:rsidP="00F202FB">
            <w:pPr>
              <w:widowControl/>
              <w:rPr>
                <w:rFonts w:cs="Arial"/>
                <w:b/>
                <w:bCs/>
                <w:sz w:val="20"/>
                <w:lang w:eastAsia="en-GB"/>
              </w:rPr>
            </w:pPr>
            <w:r w:rsidRPr="009C3A3B">
              <w:rPr>
                <w:rFonts w:cs="Arial"/>
                <w:b/>
                <w:bCs/>
                <w:sz w:val="20"/>
                <w:lang w:eastAsia="en-GB"/>
              </w:rPr>
              <w:t>Total</w:t>
            </w:r>
          </w:p>
        </w:tc>
        <w:tc>
          <w:tcPr>
            <w:tcW w:w="1128" w:type="dxa"/>
            <w:tcBorders>
              <w:top w:val="single" w:sz="4" w:space="0" w:color="auto"/>
              <w:left w:val="nil"/>
              <w:bottom w:val="single" w:sz="8" w:space="0" w:color="auto"/>
              <w:right w:val="nil"/>
            </w:tcBorders>
            <w:noWrap/>
            <w:vAlign w:val="center"/>
          </w:tcPr>
          <w:p w:rsidR="008D6480" w:rsidRPr="009C3A3B" w:rsidRDefault="008D6480" w:rsidP="003F0AA7">
            <w:pPr>
              <w:widowControl/>
              <w:jc w:val="right"/>
              <w:rPr>
                <w:rFonts w:cs="Arial"/>
                <w:b/>
                <w:bCs/>
                <w:sz w:val="20"/>
                <w:lang w:eastAsia="en-GB"/>
              </w:rPr>
            </w:pPr>
            <w:r>
              <w:rPr>
                <w:rFonts w:cs="Arial"/>
                <w:b/>
                <w:bCs/>
                <w:sz w:val="20"/>
                <w:lang w:eastAsia="en-GB"/>
              </w:rPr>
              <w:t>72,375</w:t>
            </w:r>
          </w:p>
        </w:tc>
        <w:tc>
          <w:tcPr>
            <w:tcW w:w="1576" w:type="dxa"/>
            <w:tcBorders>
              <w:top w:val="single" w:sz="4" w:space="0" w:color="auto"/>
              <w:left w:val="nil"/>
              <w:bottom w:val="single" w:sz="8" w:space="0" w:color="auto"/>
              <w:right w:val="nil"/>
            </w:tcBorders>
            <w:noWrap/>
            <w:vAlign w:val="center"/>
          </w:tcPr>
          <w:p w:rsidR="008D6480" w:rsidRPr="009C3A3B" w:rsidRDefault="008D6480" w:rsidP="00C234C2">
            <w:pPr>
              <w:widowControl/>
              <w:jc w:val="right"/>
              <w:rPr>
                <w:rFonts w:cs="Arial"/>
                <w:b/>
                <w:bCs/>
                <w:sz w:val="20"/>
                <w:lang w:eastAsia="en-GB"/>
              </w:rPr>
            </w:pPr>
            <w:r>
              <w:rPr>
                <w:rFonts w:cs="Arial"/>
                <w:b/>
                <w:bCs/>
                <w:sz w:val="20"/>
                <w:lang w:eastAsia="en-GB"/>
              </w:rPr>
              <w:t>72,375</w:t>
            </w:r>
          </w:p>
        </w:tc>
        <w:tc>
          <w:tcPr>
            <w:tcW w:w="1796" w:type="dxa"/>
            <w:tcBorders>
              <w:top w:val="single" w:sz="4" w:space="0" w:color="auto"/>
              <w:left w:val="nil"/>
              <w:bottom w:val="single" w:sz="8" w:space="0" w:color="auto"/>
              <w:right w:val="nil"/>
            </w:tcBorders>
            <w:noWrap/>
            <w:vAlign w:val="center"/>
          </w:tcPr>
          <w:p w:rsidR="008D6480" w:rsidRPr="009C3A3B" w:rsidRDefault="008D6480" w:rsidP="00A62815">
            <w:pPr>
              <w:widowControl/>
              <w:jc w:val="right"/>
              <w:rPr>
                <w:rFonts w:cs="Arial"/>
                <w:b/>
                <w:bCs/>
                <w:sz w:val="20"/>
                <w:lang w:eastAsia="en-GB"/>
              </w:rPr>
            </w:pPr>
            <w:r w:rsidRPr="009C3A3B">
              <w:rPr>
                <w:rFonts w:cs="Arial"/>
                <w:b/>
                <w:bCs/>
                <w:sz w:val="20"/>
                <w:lang w:eastAsia="en-GB"/>
              </w:rPr>
              <w:t>-</w:t>
            </w:r>
          </w:p>
        </w:tc>
      </w:tr>
    </w:tbl>
    <w:p w:rsidR="008D6480" w:rsidRPr="009C3A3B" w:rsidRDefault="008D6480" w:rsidP="00F202FB">
      <w:pPr>
        <w:tabs>
          <w:tab w:val="decimal" w:pos="8496"/>
          <w:tab w:val="decimal" w:pos="8820"/>
          <w:tab w:val="decimal" w:pos="11232"/>
        </w:tabs>
      </w:pPr>
    </w:p>
    <w:p w:rsidR="008D6480" w:rsidRPr="009C3A3B" w:rsidRDefault="008D6480" w:rsidP="003100E6">
      <w:pPr>
        <w:tabs>
          <w:tab w:val="decimal" w:pos="8496"/>
          <w:tab w:val="decimal" w:pos="8820"/>
          <w:tab w:val="decimal" w:pos="11232"/>
        </w:tabs>
      </w:pPr>
      <w:r w:rsidRPr="009C3A3B">
        <w:t>The Notes to the Accounts, numbered 1 to 22, form an integral part of these Accounts.</w:t>
      </w:r>
    </w:p>
    <w:p w:rsidR="008D6480" w:rsidRPr="009C3A3B" w:rsidRDefault="008D6480" w:rsidP="00F202FB">
      <w:pPr>
        <w:tabs>
          <w:tab w:val="decimal" w:pos="8496"/>
          <w:tab w:val="decimal" w:pos="8820"/>
          <w:tab w:val="decimal" w:pos="11232"/>
        </w:tabs>
        <w:rPr>
          <w:b/>
          <w:bCs/>
          <w:i/>
          <w:iCs/>
          <w:szCs w:val="22"/>
        </w:rPr>
      </w:pPr>
      <w:r w:rsidRPr="009C3A3B">
        <w:br w:type="page"/>
      </w:r>
      <w:r w:rsidRPr="009C3A3B">
        <w:rPr>
          <w:b/>
          <w:bCs/>
          <w:szCs w:val="22"/>
        </w:rPr>
        <w:lastRenderedPageBreak/>
        <w:t>Balance sheet as at 31 March 201</w:t>
      </w:r>
      <w:r>
        <w:rPr>
          <w:b/>
          <w:bCs/>
          <w:szCs w:val="22"/>
        </w:rPr>
        <w:t>7</w:t>
      </w:r>
    </w:p>
    <w:tbl>
      <w:tblPr>
        <w:tblW w:w="8661" w:type="dxa"/>
        <w:tblBorders>
          <w:top w:val="single" w:sz="4" w:space="0" w:color="auto"/>
          <w:bottom w:val="double" w:sz="4" w:space="0" w:color="auto"/>
        </w:tblBorders>
        <w:tblLayout w:type="fixed"/>
        <w:tblCellMar>
          <w:left w:w="29" w:type="dxa"/>
          <w:right w:w="29" w:type="dxa"/>
        </w:tblCellMar>
        <w:tblLook w:val="0000"/>
      </w:tblPr>
      <w:tblGrid>
        <w:gridCol w:w="3446"/>
        <w:gridCol w:w="813"/>
        <w:gridCol w:w="1157"/>
        <w:gridCol w:w="283"/>
        <w:gridCol w:w="1134"/>
        <w:gridCol w:w="306"/>
        <w:gridCol w:w="1157"/>
        <w:gridCol w:w="365"/>
      </w:tblGrid>
      <w:tr w:rsidR="008D6480" w:rsidRPr="009C3A3B" w:rsidTr="00EB1FD9">
        <w:trPr>
          <w:cantSplit/>
        </w:trPr>
        <w:tc>
          <w:tcPr>
            <w:tcW w:w="3446" w:type="dxa"/>
            <w:tcBorders>
              <w:top w:val="nil"/>
              <w:left w:val="nil"/>
              <w:bottom w:val="nil"/>
            </w:tcBorders>
          </w:tcPr>
          <w:p w:rsidR="008D6480" w:rsidRPr="009C3A3B" w:rsidRDefault="008D6480" w:rsidP="00F202FB">
            <w:pPr>
              <w:rPr>
                <w:sz w:val="20"/>
              </w:rPr>
            </w:pPr>
          </w:p>
        </w:tc>
        <w:tc>
          <w:tcPr>
            <w:tcW w:w="813" w:type="dxa"/>
            <w:tcBorders>
              <w:top w:val="nil"/>
              <w:bottom w:val="nil"/>
            </w:tcBorders>
            <w:vAlign w:val="center"/>
          </w:tcPr>
          <w:p w:rsidR="008D6480" w:rsidRPr="009C3A3B" w:rsidRDefault="008D6480" w:rsidP="001E0A06">
            <w:pPr>
              <w:pStyle w:val="Heading3"/>
              <w:tabs>
                <w:tab w:val="clear" w:pos="7776"/>
                <w:tab w:val="clear" w:pos="11232"/>
              </w:tabs>
              <w:spacing w:line="240" w:lineRule="auto"/>
              <w:jc w:val="center"/>
              <w:rPr>
                <w:sz w:val="20"/>
              </w:rPr>
            </w:pPr>
            <w:r w:rsidRPr="009C3A3B">
              <w:rPr>
                <w:sz w:val="20"/>
              </w:rPr>
              <w:t>Note</w:t>
            </w:r>
          </w:p>
        </w:tc>
        <w:tc>
          <w:tcPr>
            <w:tcW w:w="1157" w:type="dxa"/>
            <w:tcBorders>
              <w:top w:val="nil"/>
              <w:bottom w:val="nil"/>
            </w:tcBorders>
            <w:vAlign w:val="center"/>
          </w:tcPr>
          <w:p w:rsidR="008D6480" w:rsidRPr="009C3A3B" w:rsidRDefault="008D6480" w:rsidP="00162B72">
            <w:pPr>
              <w:pStyle w:val="Footer"/>
              <w:tabs>
                <w:tab w:val="clear" w:pos="4320"/>
                <w:tab w:val="clear" w:pos="8640"/>
              </w:tabs>
              <w:jc w:val="right"/>
              <w:rPr>
                <w:b/>
                <w:sz w:val="20"/>
                <w:lang w:val="en-GB"/>
              </w:rPr>
            </w:pPr>
            <w:r w:rsidRPr="009C3A3B">
              <w:rPr>
                <w:b/>
                <w:sz w:val="20"/>
                <w:lang w:val="en-GB"/>
              </w:rPr>
              <w:t>201</w:t>
            </w:r>
            <w:r>
              <w:rPr>
                <w:b/>
                <w:sz w:val="20"/>
                <w:lang w:val="en-GB"/>
              </w:rPr>
              <w:t>7</w:t>
            </w:r>
          </w:p>
        </w:tc>
        <w:tc>
          <w:tcPr>
            <w:tcW w:w="283" w:type="dxa"/>
            <w:tcBorders>
              <w:top w:val="nil"/>
              <w:bottom w:val="nil"/>
            </w:tcBorders>
            <w:vAlign w:val="center"/>
          </w:tcPr>
          <w:p w:rsidR="008D6480" w:rsidRPr="009C3A3B" w:rsidRDefault="008D6480" w:rsidP="001E0A06">
            <w:pPr>
              <w:pStyle w:val="Footer"/>
              <w:tabs>
                <w:tab w:val="clear" w:pos="4320"/>
                <w:tab w:val="clear" w:pos="8640"/>
              </w:tabs>
              <w:jc w:val="right"/>
              <w:rPr>
                <w:b/>
                <w:sz w:val="20"/>
                <w:lang w:val="en-GB"/>
              </w:rPr>
            </w:pPr>
          </w:p>
        </w:tc>
        <w:tc>
          <w:tcPr>
            <w:tcW w:w="1134" w:type="dxa"/>
            <w:tcBorders>
              <w:top w:val="nil"/>
              <w:bottom w:val="nil"/>
            </w:tcBorders>
            <w:vAlign w:val="center"/>
          </w:tcPr>
          <w:p w:rsidR="008D6480" w:rsidRPr="009C3A3B" w:rsidRDefault="008D6480" w:rsidP="00162B72">
            <w:pPr>
              <w:pStyle w:val="Footer"/>
              <w:tabs>
                <w:tab w:val="clear" w:pos="4320"/>
                <w:tab w:val="clear" w:pos="8640"/>
              </w:tabs>
              <w:jc w:val="right"/>
              <w:rPr>
                <w:b/>
                <w:sz w:val="20"/>
                <w:lang w:val="en-GB"/>
              </w:rPr>
            </w:pPr>
            <w:r w:rsidRPr="009C3A3B">
              <w:rPr>
                <w:b/>
                <w:sz w:val="20"/>
                <w:lang w:val="en-GB"/>
              </w:rPr>
              <w:t>201</w:t>
            </w:r>
            <w:r>
              <w:rPr>
                <w:b/>
                <w:sz w:val="20"/>
                <w:lang w:val="en-GB"/>
              </w:rPr>
              <w:t>7</w:t>
            </w:r>
          </w:p>
        </w:tc>
        <w:tc>
          <w:tcPr>
            <w:tcW w:w="306" w:type="dxa"/>
            <w:tcBorders>
              <w:top w:val="nil"/>
              <w:bottom w:val="nil"/>
            </w:tcBorders>
            <w:vAlign w:val="center"/>
          </w:tcPr>
          <w:p w:rsidR="008D6480" w:rsidRPr="009C3A3B" w:rsidRDefault="008D6480" w:rsidP="001E0A06">
            <w:pPr>
              <w:pStyle w:val="Footer"/>
              <w:tabs>
                <w:tab w:val="clear" w:pos="4320"/>
                <w:tab w:val="clear" w:pos="8640"/>
              </w:tabs>
              <w:jc w:val="right"/>
              <w:rPr>
                <w:b/>
                <w:sz w:val="20"/>
                <w:lang w:val="en-GB"/>
              </w:rPr>
            </w:pPr>
          </w:p>
        </w:tc>
        <w:tc>
          <w:tcPr>
            <w:tcW w:w="1157" w:type="dxa"/>
            <w:tcBorders>
              <w:top w:val="nil"/>
              <w:bottom w:val="nil"/>
            </w:tcBorders>
            <w:vAlign w:val="center"/>
          </w:tcPr>
          <w:p w:rsidR="008D6480" w:rsidRPr="009C3A3B" w:rsidRDefault="008D6480" w:rsidP="00C234C2">
            <w:pPr>
              <w:pStyle w:val="Footer"/>
              <w:tabs>
                <w:tab w:val="clear" w:pos="4320"/>
                <w:tab w:val="clear" w:pos="8640"/>
              </w:tabs>
              <w:jc w:val="right"/>
              <w:rPr>
                <w:b/>
                <w:sz w:val="20"/>
                <w:lang w:val="en-GB"/>
              </w:rPr>
            </w:pPr>
            <w:r w:rsidRPr="009C3A3B">
              <w:rPr>
                <w:b/>
                <w:sz w:val="20"/>
                <w:lang w:val="en-GB"/>
              </w:rPr>
              <w:t>201</w:t>
            </w:r>
            <w:r>
              <w:rPr>
                <w:b/>
                <w:sz w:val="20"/>
                <w:lang w:val="en-GB"/>
              </w:rPr>
              <w:t>6</w:t>
            </w:r>
          </w:p>
        </w:tc>
        <w:tc>
          <w:tcPr>
            <w:tcW w:w="365" w:type="dxa"/>
            <w:tcBorders>
              <w:top w:val="nil"/>
              <w:bottom w:val="nil"/>
            </w:tcBorders>
            <w:vAlign w:val="center"/>
          </w:tcPr>
          <w:p w:rsidR="008D6480" w:rsidRPr="009C3A3B" w:rsidRDefault="008D6480" w:rsidP="001E0A06">
            <w:pPr>
              <w:pStyle w:val="Footer"/>
              <w:tabs>
                <w:tab w:val="clear" w:pos="4320"/>
                <w:tab w:val="clear" w:pos="8640"/>
              </w:tabs>
              <w:jc w:val="right"/>
              <w:rPr>
                <w:b/>
                <w:sz w:val="20"/>
                <w:lang w:val="en-GB"/>
              </w:rPr>
            </w:pPr>
          </w:p>
          <w:p w:rsidR="008D6480" w:rsidRPr="009C3A3B" w:rsidRDefault="008D6480" w:rsidP="001E0A06">
            <w:pPr>
              <w:pStyle w:val="Footer"/>
              <w:tabs>
                <w:tab w:val="clear" w:pos="4320"/>
                <w:tab w:val="clear" w:pos="8640"/>
              </w:tabs>
              <w:jc w:val="right"/>
              <w:rPr>
                <w:b/>
                <w:sz w:val="20"/>
                <w:lang w:val="en-GB"/>
              </w:rPr>
            </w:pPr>
          </w:p>
        </w:tc>
      </w:tr>
      <w:tr w:rsidR="008D6480" w:rsidRPr="009C3A3B" w:rsidTr="00EB1FD9">
        <w:tc>
          <w:tcPr>
            <w:tcW w:w="3446" w:type="dxa"/>
            <w:tcBorders>
              <w:top w:val="nil"/>
            </w:tcBorders>
          </w:tcPr>
          <w:p w:rsidR="008D6480" w:rsidRPr="009C3A3B" w:rsidRDefault="008D6480" w:rsidP="00F202FB">
            <w:pPr>
              <w:pStyle w:val="4-col-note"/>
              <w:tabs>
                <w:tab w:val="clear" w:pos="3600"/>
                <w:tab w:val="clear" w:pos="4860"/>
                <w:tab w:val="clear" w:pos="6120"/>
                <w:tab w:val="clear" w:pos="7560"/>
                <w:tab w:val="clear" w:pos="9000"/>
                <w:tab w:val="clear" w:pos="11952"/>
              </w:tabs>
              <w:spacing w:line="240" w:lineRule="auto"/>
              <w:rPr>
                <w:sz w:val="20"/>
              </w:rPr>
            </w:pPr>
          </w:p>
        </w:tc>
        <w:tc>
          <w:tcPr>
            <w:tcW w:w="813" w:type="dxa"/>
            <w:tcBorders>
              <w:top w:val="nil"/>
            </w:tcBorders>
            <w:vAlign w:val="center"/>
          </w:tcPr>
          <w:p w:rsidR="008D6480" w:rsidRPr="009C3A3B" w:rsidRDefault="008D6480" w:rsidP="0093145B">
            <w:pPr>
              <w:pStyle w:val="4-col-note"/>
              <w:tabs>
                <w:tab w:val="clear" w:pos="3600"/>
                <w:tab w:val="clear" w:pos="4860"/>
                <w:tab w:val="clear" w:pos="6120"/>
                <w:tab w:val="clear" w:pos="7560"/>
                <w:tab w:val="clear" w:pos="9000"/>
                <w:tab w:val="clear" w:pos="11952"/>
              </w:tabs>
              <w:spacing w:line="240" w:lineRule="auto"/>
              <w:rPr>
                <w:i/>
                <w:sz w:val="20"/>
              </w:rPr>
            </w:pPr>
          </w:p>
        </w:tc>
        <w:tc>
          <w:tcPr>
            <w:tcW w:w="1157" w:type="dxa"/>
            <w:tcBorders>
              <w:top w:val="nil"/>
            </w:tcBorders>
            <w:vAlign w:val="center"/>
          </w:tcPr>
          <w:p w:rsidR="008D6480" w:rsidRPr="009C3A3B" w:rsidRDefault="008D6480" w:rsidP="001E0A06">
            <w:pPr>
              <w:pStyle w:val="4-col-note"/>
              <w:tabs>
                <w:tab w:val="clear" w:pos="3600"/>
                <w:tab w:val="clear" w:pos="4860"/>
                <w:tab w:val="clear" w:pos="6120"/>
                <w:tab w:val="clear" w:pos="7560"/>
                <w:tab w:val="clear" w:pos="9000"/>
                <w:tab w:val="clear" w:pos="11952"/>
                <w:tab w:val="decimal" w:pos="961"/>
              </w:tabs>
              <w:spacing w:line="240" w:lineRule="auto"/>
              <w:rPr>
                <w:b/>
                <w:snapToGrid w:val="0"/>
                <w:color w:val="000000"/>
                <w:sz w:val="20"/>
              </w:rPr>
            </w:pPr>
            <w:r w:rsidRPr="009C3A3B">
              <w:rPr>
                <w:b/>
                <w:snapToGrid w:val="0"/>
                <w:color w:val="000000"/>
                <w:sz w:val="20"/>
              </w:rPr>
              <w:t xml:space="preserve">            £’000</w:t>
            </w:r>
          </w:p>
        </w:tc>
        <w:tc>
          <w:tcPr>
            <w:tcW w:w="283" w:type="dxa"/>
            <w:tcBorders>
              <w:top w:val="nil"/>
            </w:tcBorders>
            <w:vAlign w:val="center"/>
          </w:tcPr>
          <w:p w:rsidR="008D6480" w:rsidRPr="009C3A3B" w:rsidRDefault="008D6480" w:rsidP="001E0A06">
            <w:pPr>
              <w:pStyle w:val="4-col-note"/>
              <w:tabs>
                <w:tab w:val="clear" w:pos="3600"/>
                <w:tab w:val="clear" w:pos="4860"/>
                <w:tab w:val="clear" w:pos="6120"/>
                <w:tab w:val="clear" w:pos="7560"/>
                <w:tab w:val="clear" w:pos="9000"/>
                <w:tab w:val="clear" w:pos="11952"/>
                <w:tab w:val="decimal" w:pos="961"/>
              </w:tabs>
              <w:spacing w:line="240" w:lineRule="auto"/>
              <w:jc w:val="right"/>
              <w:rPr>
                <w:b/>
                <w:snapToGrid w:val="0"/>
                <w:color w:val="000000"/>
                <w:sz w:val="20"/>
              </w:rPr>
            </w:pPr>
          </w:p>
        </w:tc>
        <w:tc>
          <w:tcPr>
            <w:tcW w:w="1134" w:type="dxa"/>
            <w:tcBorders>
              <w:top w:val="nil"/>
            </w:tcBorders>
            <w:vAlign w:val="center"/>
          </w:tcPr>
          <w:p w:rsidR="008D6480" w:rsidRPr="009C3A3B" w:rsidRDefault="008D6480" w:rsidP="001E0A06">
            <w:pPr>
              <w:pStyle w:val="4-col-note"/>
              <w:tabs>
                <w:tab w:val="clear" w:pos="3600"/>
                <w:tab w:val="clear" w:pos="4860"/>
                <w:tab w:val="clear" w:pos="6120"/>
                <w:tab w:val="clear" w:pos="7560"/>
                <w:tab w:val="clear" w:pos="9000"/>
                <w:tab w:val="clear" w:pos="11952"/>
                <w:tab w:val="decimal" w:pos="961"/>
              </w:tabs>
              <w:spacing w:line="240" w:lineRule="auto"/>
              <w:rPr>
                <w:b/>
                <w:snapToGrid w:val="0"/>
                <w:color w:val="000000"/>
                <w:sz w:val="20"/>
              </w:rPr>
            </w:pPr>
            <w:r w:rsidRPr="009C3A3B">
              <w:rPr>
                <w:b/>
                <w:snapToGrid w:val="0"/>
                <w:color w:val="000000"/>
                <w:sz w:val="20"/>
              </w:rPr>
              <w:t xml:space="preserve">            £’000</w:t>
            </w:r>
          </w:p>
        </w:tc>
        <w:tc>
          <w:tcPr>
            <w:tcW w:w="306" w:type="dxa"/>
            <w:tcBorders>
              <w:top w:val="nil"/>
            </w:tcBorders>
            <w:vAlign w:val="center"/>
          </w:tcPr>
          <w:p w:rsidR="008D6480" w:rsidRPr="009C3A3B" w:rsidRDefault="008D6480" w:rsidP="001E0A06">
            <w:pPr>
              <w:pStyle w:val="4-col-note"/>
              <w:tabs>
                <w:tab w:val="clear" w:pos="3600"/>
                <w:tab w:val="clear" w:pos="4860"/>
                <w:tab w:val="clear" w:pos="6120"/>
                <w:tab w:val="clear" w:pos="7560"/>
                <w:tab w:val="clear" w:pos="9000"/>
                <w:tab w:val="clear" w:pos="11952"/>
                <w:tab w:val="decimal" w:pos="961"/>
              </w:tabs>
              <w:spacing w:line="240" w:lineRule="auto"/>
              <w:jc w:val="right"/>
              <w:rPr>
                <w:b/>
                <w:snapToGrid w:val="0"/>
                <w:color w:val="000000"/>
                <w:sz w:val="20"/>
              </w:rPr>
            </w:pPr>
          </w:p>
        </w:tc>
        <w:tc>
          <w:tcPr>
            <w:tcW w:w="1157" w:type="dxa"/>
            <w:tcBorders>
              <w:top w:val="nil"/>
            </w:tcBorders>
            <w:vAlign w:val="center"/>
          </w:tcPr>
          <w:p w:rsidR="008D6480" w:rsidRPr="009C3A3B" w:rsidRDefault="008D6480" w:rsidP="00A44AEC">
            <w:pPr>
              <w:pStyle w:val="4-col-note"/>
              <w:tabs>
                <w:tab w:val="clear" w:pos="3600"/>
                <w:tab w:val="clear" w:pos="4860"/>
                <w:tab w:val="clear" w:pos="6120"/>
                <w:tab w:val="clear" w:pos="7560"/>
                <w:tab w:val="clear" w:pos="9000"/>
                <w:tab w:val="clear" w:pos="11952"/>
                <w:tab w:val="decimal" w:pos="961"/>
              </w:tabs>
              <w:spacing w:line="240" w:lineRule="auto"/>
              <w:rPr>
                <w:b/>
                <w:snapToGrid w:val="0"/>
                <w:color w:val="000000"/>
                <w:sz w:val="20"/>
              </w:rPr>
            </w:pPr>
            <w:r w:rsidRPr="009C3A3B">
              <w:rPr>
                <w:b/>
                <w:snapToGrid w:val="0"/>
                <w:color w:val="000000"/>
                <w:sz w:val="20"/>
              </w:rPr>
              <w:t xml:space="preserve">            £’000</w:t>
            </w:r>
          </w:p>
        </w:tc>
        <w:tc>
          <w:tcPr>
            <w:tcW w:w="365" w:type="dxa"/>
            <w:tcBorders>
              <w:top w:val="nil"/>
            </w:tcBorders>
            <w:vAlign w:val="center"/>
          </w:tcPr>
          <w:p w:rsidR="008D6480" w:rsidRPr="009C3A3B" w:rsidRDefault="008D6480" w:rsidP="001E0A06">
            <w:pPr>
              <w:pStyle w:val="4-col-note"/>
              <w:tabs>
                <w:tab w:val="clear" w:pos="3600"/>
                <w:tab w:val="clear" w:pos="4860"/>
                <w:tab w:val="clear" w:pos="6120"/>
                <w:tab w:val="clear" w:pos="7560"/>
                <w:tab w:val="clear" w:pos="9000"/>
                <w:tab w:val="clear" w:pos="11952"/>
                <w:tab w:val="decimal" w:pos="352"/>
                <w:tab w:val="decimal" w:pos="705"/>
              </w:tabs>
              <w:spacing w:line="240" w:lineRule="auto"/>
              <w:jc w:val="right"/>
              <w:rPr>
                <w:sz w:val="20"/>
              </w:rPr>
            </w:pPr>
          </w:p>
        </w:tc>
      </w:tr>
      <w:tr w:rsidR="008D6480" w:rsidRPr="009C3A3B" w:rsidTr="00EB1FD9">
        <w:tc>
          <w:tcPr>
            <w:tcW w:w="3446" w:type="dxa"/>
          </w:tcPr>
          <w:p w:rsidR="008D6480" w:rsidRPr="009C3A3B" w:rsidRDefault="008D6480" w:rsidP="00F202FB">
            <w:pPr>
              <w:pStyle w:val="4-col-note"/>
              <w:tabs>
                <w:tab w:val="clear" w:pos="3600"/>
                <w:tab w:val="clear" w:pos="4860"/>
                <w:tab w:val="clear" w:pos="6120"/>
                <w:tab w:val="clear" w:pos="7560"/>
                <w:tab w:val="clear" w:pos="9000"/>
                <w:tab w:val="clear" w:pos="11952"/>
              </w:tabs>
              <w:spacing w:line="240" w:lineRule="auto"/>
              <w:outlineLvl w:val="0"/>
              <w:rPr>
                <w:b/>
                <w:sz w:val="20"/>
              </w:rPr>
            </w:pPr>
            <w:r w:rsidRPr="009C3A3B">
              <w:rPr>
                <w:b/>
                <w:sz w:val="20"/>
              </w:rPr>
              <w:t>Non-Current Assets</w:t>
            </w:r>
          </w:p>
        </w:tc>
        <w:tc>
          <w:tcPr>
            <w:tcW w:w="813" w:type="dxa"/>
            <w:vAlign w:val="center"/>
          </w:tcPr>
          <w:p w:rsidR="008D6480" w:rsidRPr="009C3A3B" w:rsidRDefault="008D6480" w:rsidP="001E0A06">
            <w:pPr>
              <w:pStyle w:val="4-col-note"/>
              <w:tabs>
                <w:tab w:val="clear" w:pos="3600"/>
                <w:tab w:val="clear" w:pos="4860"/>
                <w:tab w:val="clear" w:pos="6120"/>
                <w:tab w:val="clear" w:pos="7560"/>
                <w:tab w:val="clear" w:pos="9000"/>
                <w:tab w:val="clear" w:pos="11952"/>
              </w:tabs>
              <w:spacing w:line="240" w:lineRule="auto"/>
              <w:jc w:val="center"/>
              <w:outlineLvl w:val="0"/>
              <w:rPr>
                <w:b/>
                <w:i/>
                <w:sz w:val="20"/>
              </w:rPr>
            </w:pPr>
          </w:p>
        </w:tc>
        <w:tc>
          <w:tcPr>
            <w:tcW w:w="1157" w:type="dxa"/>
          </w:tcPr>
          <w:p w:rsidR="008D6480" w:rsidRPr="009C3A3B" w:rsidRDefault="008D6480" w:rsidP="00F202FB">
            <w:pPr>
              <w:pStyle w:val="4-col-note"/>
              <w:tabs>
                <w:tab w:val="clear" w:pos="3600"/>
                <w:tab w:val="clear" w:pos="4860"/>
                <w:tab w:val="clear" w:pos="6120"/>
                <w:tab w:val="clear" w:pos="7560"/>
                <w:tab w:val="clear" w:pos="9000"/>
                <w:tab w:val="clear" w:pos="11952"/>
                <w:tab w:val="decimal" w:pos="961"/>
              </w:tabs>
              <w:spacing w:line="240" w:lineRule="auto"/>
              <w:outlineLvl w:val="0"/>
              <w:rPr>
                <w:color w:val="000000"/>
                <w:sz w:val="20"/>
              </w:rPr>
            </w:pPr>
          </w:p>
        </w:tc>
        <w:tc>
          <w:tcPr>
            <w:tcW w:w="283" w:type="dxa"/>
          </w:tcPr>
          <w:p w:rsidR="008D6480" w:rsidRPr="009C3A3B" w:rsidRDefault="008D6480" w:rsidP="00F202FB">
            <w:pPr>
              <w:pStyle w:val="4-col-note"/>
              <w:tabs>
                <w:tab w:val="clear" w:pos="3600"/>
                <w:tab w:val="clear" w:pos="4860"/>
                <w:tab w:val="clear" w:pos="6120"/>
                <w:tab w:val="clear" w:pos="7560"/>
                <w:tab w:val="clear" w:pos="9000"/>
                <w:tab w:val="clear" w:pos="11952"/>
                <w:tab w:val="decimal" w:pos="961"/>
              </w:tabs>
              <w:spacing w:line="240" w:lineRule="auto"/>
              <w:outlineLvl w:val="0"/>
              <w:rPr>
                <w:color w:val="000000"/>
                <w:sz w:val="20"/>
              </w:rPr>
            </w:pPr>
          </w:p>
        </w:tc>
        <w:tc>
          <w:tcPr>
            <w:tcW w:w="1134" w:type="dxa"/>
          </w:tcPr>
          <w:p w:rsidR="008D6480" w:rsidRPr="009C3A3B" w:rsidRDefault="008D6480" w:rsidP="00F202FB">
            <w:pPr>
              <w:pStyle w:val="4-col-note"/>
              <w:tabs>
                <w:tab w:val="clear" w:pos="3600"/>
                <w:tab w:val="clear" w:pos="4860"/>
                <w:tab w:val="clear" w:pos="6120"/>
                <w:tab w:val="clear" w:pos="7560"/>
                <w:tab w:val="clear" w:pos="9000"/>
                <w:tab w:val="clear" w:pos="11952"/>
                <w:tab w:val="decimal" w:pos="961"/>
              </w:tabs>
              <w:spacing w:line="240" w:lineRule="auto"/>
              <w:outlineLvl w:val="0"/>
              <w:rPr>
                <w:color w:val="000000"/>
                <w:sz w:val="20"/>
              </w:rPr>
            </w:pPr>
          </w:p>
        </w:tc>
        <w:tc>
          <w:tcPr>
            <w:tcW w:w="306" w:type="dxa"/>
          </w:tcPr>
          <w:p w:rsidR="008D6480" w:rsidRPr="009C3A3B" w:rsidRDefault="008D6480" w:rsidP="00F202FB">
            <w:pPr>
              <w:pStyle w:val="4-col-note"/>
              <w:tabs>
                <w:tab w:val="clear" w:pos="3600"/>
                <w:tab w:val="clear" w:pos="4860"/>
                <w:tab w:val="clear" w:pos="6120"/>
                <w:tab w:val="clear" w:pos="7560"/>
                <w:tab w:val="clear" w:pos="9000"/>
                <w:tab w:val="clear" w:pos="11952"/>
                <w:tab w:val="decimal" w:pos="961"/>
              </w:tabs>
              <w:spacing w:line="240" w:lineRule="auto"/>
              <w:outlineLvl w:val="0"/>
              <w:rPr>
                <w:color w:val="000000"/>
                <w:sz w:val="20"/>
              </w:rPr>
            </w:pPr>
          </w:p>
        </w:tc>
        <w:tc>
          <w:tcPr>
            <w:tcW w:w="1157" w:type="dxa"/>
          </w:tcPr>
          <w:p w:rsidR="008D6480" w:rsidRPr="009C3A3B" w:rsidRDefault="008D6480" w:rsidP="00A44AEC">
            <w:pPr>
              <w:pStyle w:val="4-col-note"/>
              <w:tabs>
                <w:tab w:val="clear" w:pos="3600"/>
                <w:tab w:val="clear" w:pos="4860"/>
                <w:tab w:val="clear" w:pos="6120"/>
                <w:tab w:val="clear" w:pos="7560"/>
                <w:tab w:val="clear" w:pos="9000"/>
                <w:tab w:val="clear" w:pos="11952"/>
                <w:tab w:val="decimal" w:pos="961"/>
              </w:tabs>
              <w:spacing w:line="240" w:lineRule="auto"/>
              <w:outlineLvl w:val="0"/>
              <w:rPr>
                <w:color w:val="000000"/>
                <w:sz w:val="20"/>
              </w:rPr>
            </w:pPr>
          </w:p>
        </w:tc>
        <w:tc>
          <w:tcPr>
            <w:tcW w:w="365" w:type="dxa"/>
          </w:tcPr>
          <w:p w:rsidR="008D6480" w:rsidRPr="009C3A3B" w:rsidRDefault="008D6480" w:rsidP="00F202FB">
            <w:pPr>
              <w:pStyle w:val="4-col-note"/>
              <w:tabs>
                <w:tab w:val="clear" w:pos="3600"/>
                <w:tab w:val="clear" w:pos="4860"/>
                <w:tab w:val="clear" w:pos="6120"/>
                <w:tab w:val="clear" w:pos="7560"/>
                <w:tab w:val="clear" w:pos="9000"/>
                <w:tab w:val="clear" w:pos="11952"/>
                <w:tab w:val="decimal" w:pos="705"/>
              </w:tabs>
              <w:spacing w:line="240" w:lineRule="auto"/>
              <w:outlineLvl w:val="0"/>
              <w:rPr>
                <w:color w:val="000000"/>
                <w:sz w:val="20"/>
              </w:rPr>
            </w:pPr>
          </w:p>
        </w:tc>
      </w:tr>
      <w:tr w:rsidR="008D6480" w:rsidRPr="009C3A3B" w:rsidTr="00EB1FD9">
        <w:tc>
          <w:tcPr>
            <w:tcW w:w="3446" w:type="dxa"/>
          </w:tcPr>
          <w:p w:rsidR="008D6480" w:rsidRPr="009C3A3B" w:rsidRDefault="008D6480" w:rsidP="00F202FB">
            <w:pPr>
              <w:pStyle w:val="4-col-note"/>
              <w:tabs>
                <w:tab w:val="clear" w:pos="3600"/>
                <w:tab w:val="clear" w:pos="4860"/>
                <w:tab w:val="clear" w:pos="6120"/>
                <w:tab w:val="clear" w:pos="7560"/>
                <w:tab w:val="clear" w:pos="9000"/>
                <w:tab w:val="clear" w:pos="11952"/>
              </w:tabs>
              <w:spacing w:line="240" w:lineRule="auto"/>
              <w:rPr>
                <w:sz w:val="20"/>
              </w:rPr>
            </w:pPr>
            <w:r w:rsidRPr="009C3A3B">
              <w:rPr>
                <w:sz w:val="20"/>
              </w:rPr>
              <w:t>Property, plant and equipment</w:t>
            </w:r>
          </w:p>
        </w:tc>
        <w:tc>
          <w:tcPr>
            <w:tcW w:w="813" w:type="dxa"/>
            <w:vAlign w:val="center"/>
          </w:tcPr>
          <w:p w:rsidR="008D6480" w:rsidRPr="009C3A3B" w:rsidRDefault="008D6480" w:rsidP="006B7817">
            <w:pPr>
              <w:pStyle w:val="4-col-note"/>
              <w:tabs>
                <w:tab w:val="clear" w:pos="3600"/>
                <w:tab w:val="clear" w:pos="4860"/>
                <w:tab w:val="clear" w:pos="6120"/>
                <w:tab w:val="clear" w:pos="7560"/>
                <w:tab w:val="clear" w:pos="9000"/>
                <w:tab w:val="clear" w:pos="11952"/>
              </w:tabs>
              <w:spacing w:line="240" w:lineRule="auto"/>
              <w:jc w:val="center"/>
              <w:rPr>
                <w:i/>
                <w:sz w:val="20"/>
              </w:rPr>
            </w:pPr>
            <w:r w:rsidRPr="009C3A3B">
              <w:rPr>
                <w:i/>
                <w:sz w:val="20"/>
              </w:rPr>
              <w:t xml:space="preserve">10a/b  </w:t>
            </w:r>
          </w:p>
        </w:tc>
        <w:tc>
          <w:tcPr>
            <w:tcW w:w="1157" w:type="dxa"/>
            <w:vAlign w:val="center"/>
          </w:tcPr>
          <w:p w:rsidR="008D6480" w:rsidRPr="009C3A3B" w:rsidRDefault="008D6480" w:rsidP="0090586C">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134,427</w:t>
            </w:r>
          </w:p>
        </w:tc>
        <w:tc>
          <w:tcPr>
            <w:tcW w:w="283"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1134"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306"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1157" w:type="dxa"/>
            <w:vAlign w:val="center"/>
          </w:tcPr>
          <w:p w:rsidR="008D6480" w:rsidRPr="009C3A3B" w:rsidRDefault="008D6480" w:rsidP="00BE783B">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132,357</w:t>
            </w:r>
          </w:p>
        </w:tc>
        <w:tc>
          <w:tcPr>
            <w:tcW w:w="365"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352"/>
                <w:tab w:val="decimal" w:pos="705"/>
              </w:tabs>
              <w:spacing w:line="240" w:lineRule="auto"/>
              <w:jc w:val="right"/>
              <w:rPr>
                <w:i/>
                <w:color w:val="000000"/>
                <w:sz w:val="20"/>
              </w:rPr>
            </w:pPr>
          </w:p>
        </w:tc>
      </w:tr>
      <w:tr w:rsidR="008D6480" w:rsidRPr="009C3A3B" w:rsidTr="0090586C">
        <w:tc>
          <w:tcPr>
            <w:tcW w:w="3446" w:type="dxa"/>
          </w:tcPr>
          <w:p w:rsidR="008D6480" w:rsidRPr="009C3A3B" w:rsidRDefault="008D6480" w:rsidP="00F202FB">
            <w:pPr>
              <w:pStyle w:val="4-col-note"/>
              <w:tabs>
                <w:tab w:val="clear" w:pos="3600"/>
                <w:tab w:val="clear" w:pos="4860"/>
                <w:tab w:val="clear" w:pos="6120"/>
                <w:tab w:val="clear" w:pos="7560"/>
                <w:tab w:val="clear" w:pos="9000"/>
                <w:tab w:val="clear" w:pos="11952"/>
              </w:tabs>
              <w:spacing w:line="240" w:lineRule="auto"/>
              <w:rPr>
                <w:sz w:val="20"/>
              </w:rPr>
            </w:pPr>
            <w:r w:rsidRPr="009C3A3B">
              <w:rPr>
                <w:sz w:val="20"/>
              </w:rPr>
              <w:t>Intangible Assets</w:t>
            </w:r>
          </w:p>
        </w:tc>
        <w:tc>
          <w:tcPr>
            <w:tcW w:w="813" w:type="dxa"/>
            <w:vAlign w:val="center"/>
          </w:tcPr>
          <w:p w:rsidR="008D6480" w:rsidRPr="009C3A3B" w:rsidRDefault="008D6480" w:rsidP="001E0A06">
            <w:pPr>
              <w:pStyle w:val="4-col-note"/>
              <w:tabs>
                <w:tab w:val="clear" w:pos="3600"/>
                <w:tab w:val="clear" w:pos="4860"/>
                <w:tab w:val="clear" w:pos="6120"/>
                <w:tab w:val="clear" w:pos="7560"/>
                <w:tab w:val="clear" w:pos="9000"/>
                <w:tab w:val="clear" w:pos="11952"/>
              </w:tabs>
              <w:spacing w:line="240" w:lineRule="auto"/>
              <w:jc w:val="center"/>
              <w:rPr>
                <w:i/>
                <w:sz w:val="20"/>
              </w:rPr>
            </w:pPr>
            <w:r w:rsidRPr="009C3A3B">
              <w:rPr>
                <w:i/>
                <w:sz w:val="20"/>
              </w:rPr>
              <w:t>9</w:t>
            </w:r>
          </w:p>
        </w:tc>
        <w:tc>
          <w:tcPr>
            <w:tcW w:w="1157" w:type="dxa"/>
            <w:vAlign w:val="center"/>
          </w:tcPr>
          <w:p w:rsidR="008D6480" w:rsidRPr="009C3A3B" w:rsidRDefault="008D6480" w:rsidP="002D2644">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90</w:t>
            </w:r>
          </w:p>
        </w:tc>
        <w:tc>
          <w:tcPr>
            <w:tcW w:w="283"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1134" w:type="dxa"/>
            <w:tcBorders>
              <w:bottom w:val="nil"/>
            </w:tcBorders>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306"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1157" w:type="dxa"/>
            <w:tcBorders>
              <w:bottom w:val="nil"/>
            </w:tcBorders>
            <w:vAlign w:val="center"/>
          </w:tcPr>
          <w:p w:rsidR="008D6480" w:rsidRPr="009C3A3B" w:rsidRDefault="008D6480" w:rsidP="00BE783B">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117</w:t>
            </w:r>
          </w:p>
        </w:tc>
        <w:tc>
          <w:tcPr>
            <w:tcW w:w="365"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352"/>
                <w:tab w:val="decimal" w:pos="705"/>
              </w:tabs>
              <w:spacing w:line="240" w:lineRule="auto"/>
              <w:jc w:val="right"/>
              <w:rPr>
                <w:i/>
                <w:color w:val="000000"/>
                <w:sz w:val="20"/>
              </w:rPr>
            </w:pPr>
          </w:p>
        </w:tc>
      </w:tr>
      <w:tr w:rsidR="008D6480" w:rsidRPr="009C3A3B" w:rsidTr="0090586C">
        <w:tc>
          <w:tcPr>
            <w:tcW w:w="3446" w:type="dxa"/>
          </w:tcPr>
          <w:p w:rsidR="008D6480" w:rsidRPr="0090586C" w:rsidRDefault="008D6480" w:rsidP="00F202FB">
            <w:pPr>
              <w:pStyle w:val="4-col-note"/>
              <w:tabs>
                <w:tab w:val="clear" w:pos="3600"/>
                <w:tab w:val="clear" w:pos="4860"/>
                <w:tab w:val="clear" w:pos="6120"/>
                <w:tab w:val="clear" w:pos="7560"/>
                <w:tab w:val="clear" w:pos="9000"/>
                <w:tab w:val="clear" w:pos="11952"/>
              </w:tabs>
              <w:spacing w:line="240" w:lineRule="auto"/>
              <w:rPr>
                <w:sz w:val="20"/>
              </w:rPr>
            </w:pPr>
            <w:r>
              <w:rPr>
                <w:sz w:val="20"/>
              </w:rPr>
              <w:t>Financial Assets:</w:t>
            </w:r>
          </w:p>
        </w:tc>
        <w:tc>
          <w:tcPr>
            <w:tcW w:w="813" w:type="dxa"/>
            <w:vAlign w:val="center"/>
          </w:tcPr>
          <w:p w:rsidR="008D6480" w:rsidRPr="009C3A3B" w:rsidRDefault="008D6480" w:rsidP="001E0A06">
            <w:pPr>
              <w:pStyle w:val="4-col-note"/>
              <w:tabs>
                <w:tab w:val="clear" w:pos="3600"/>
                <w:tab w:val="clear" w:pos="4860"/>
                <w:tab w:val="clear" w:pos="6120"/>
                <w:tab w:val="clear" w:pos="7560"/>
                <w:tab w:val="clear" w:pos="9000"/>
                <w:tab w:val="clear" w:pos="11952"/>
              </w:tabs>
              <w:spacing w:line="240" w:lineRule="auto"/>
              <w:jc w:val="center"/>
              <w:rPr>
                <w:i/>
                <w:sz w:val="20"/>
              </w:rPr>
            </w:pPr>
          </w:p>
        </w:tc>
        <w:tc>
          <w:tcPr>
            <w:tcW w:w="1157" w:type="dxa"/>
            <w:vAlign w:val="center"/>
          </w:tcPr>
          <w:p w:rsidR="008D6480" w:rsidRPr="009C3A3B" w:rsidRDefault="008D6480" w:rsidP="006308A6">
            <w:pPr>
              <w:tabs>
                <w:tab w:val="decimal" w:pos="957"/>
                <w:tab w:val="decimal" w:pos="1440"/>
              </w:tabs>
              <w:jc w:val="right"/>
              <w:rPr>
                <w:color w:val="000000"/>
                <w:sz w:val="20"/>
              </w:rPr>
            </w:pPr>
          </w:p>
        </w:tc>
        <w:tc>
          <w:tcPr>
            <w:tcW w:w="283" w:type="dxa"/>
            <w:vAlign w:val="center"/>
          </w:tcPr>
          <w:p w:rsidR="008D6480" w:rsidRPr="009C3A3B" w:rsidRDefault="008D6480" w:rsidP="006308A6">
            <w:pPr>
              <w:tabs>
                <w:tab w:val="decimal" w:pos="957"/>
                <w:tab w:val="decimal" w:pos="1440"/>
              </w:tabs>
              <w:jc w:val="right"/>
              <w:rPr>
                <w:color w:val="000000"/>
                <w:sz w:val="20"/>
              </w:rPr>
            </w:pPr>
          </w:p>
        </w:tc>
        <w:tc>
          <w:tcPr>
            <w:tcW w:w="1134" w:type="dxa"/>
            <w:tcBorders>
              <w:top w:val="nil"/>
              <w:bottom w:val="nil"/>
            </w:tcBorders>
            <w:vAlign w:val="center"/>
          </w:tcPr>
          <w:p w:rsidR="008D6480" w:rsidRPr="0090586C" w:rsidRDefault="008D6480" w:rsidP="0090586C">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306" w:type="dxa"/>
            <w:vAlign w:val="center"/>
          </w:tcPr>
          <w:p w:rsidR="008D6480" w:rsidRPr="0090586C" w:rsidRDefault="008D6480" w:rsidP="0090586C">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1157" w:type="dxa"/>
            <w:tcBorders>
              <w:top w:val="nil"/>
              <w:bottom w:val="nil"/>
            </w:tcBorders>
            <w:vAlign w:val="center"/>
          </w:tcPr>
          <w:p w:rsidR="008D6480" w:rsidRPr="0090586C" w:rsidRDefault="008D6480" w:rsidP="0090586C">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365"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705"/>
              </w:tabs>
              <w:spacing w:line="240" w:lineRule="auto"/>
              <w:jc w:val="right"/>
              <w:rPr>
                <w:color w:val="000000"/>
                <w:sz w:val="20"/>
              </w:rPr>
            </w:pPr>
          </w:p>
        </w:tc>
      </w:tr>
      <w:tr w:rsidR="008D6480" w:rsidRPr="009C3A3B" w:rsidTr="0090586C">
        <w:tc>
          <w:tcPr>
            <w:tcW w:w="3446" w:type="dxa"/>
          </w:tcPr>
          <w:p w:rsidR="008D6480" w:rsidRDefault="008D6480" w:rsidP="00F202FB">
            <w:pPr>
              <w:pStyle w:val="4-col-note"/>
              <w:tabs>
                <w:tab w:val="clear" w:pos="3600"/>
                <w:tab w:val="clear" w:pos="4860"/>
                <w:tab w:val="clear" w:pos="6120"/>
                <w:tab w:val="clear" w:pos="7560"/>
                <w:tab w:val="clear" w:pos="9000"/>
                <w:tab w:val="clear" w:pos="11952"/>
              </w:tabs>
              <w:spacing w:line="240" w:lineRule="auto"/>
              <w:rPr>
                <w:sz w:val="20"/>
              </w:rPr>
            </w:pPr>
            <w:r>
              <w:rPr>
                <w:sz w:val="20"/>
              </w:rPr>
              <w:t xml:space="preserve">Trade and Other receivables </w:t>
            </w:r>
          </w:p>
        </w:tc>
        <w:tc>
          <w:tcPr>
            <w:tcW w:w="813" w:type="dxa"/>
            <w:vAlign w:val="center"/>
          </w:tcPr>
          <w:p w:rsidR="008D6480" w:rsidRPr="009C3A3B" w:rsidRDefault="008D6480" w:rsidP="001E0A06">
            <w:pPr>
              <w:pStyle w:val="4-col-note"/>
              <w:tabs>
                <w:tab w:val="clear" w:pos="3600"/>
                <w:tab w:val="clear" w:pos="4860"/>
                <w:tab w:val="clear" w:pos="6120"/>
                <w:tab w:val="clear" w:pos="7560"/>
                <w:tab w:val="clear" w:pos="9000"/>
                <w:tab w:val="clear" w:pos="11952"/>
              </w:tabs>
              <w:spacing w:line="240" w:lineRule="auto"/>
              <w:jc w:val="center"/>
              <w:rPr>
                <w:i/>
                <w:sz w:val="20"/>
              </w:rPr>
            </w:pPr>
          </w:p>
        </w:tc>
        <w:tc>
          <w:tcPr>
            <w:tcW w:w="1157" w:type="dxa"/>
            <w:vAlign w:val="center"/>
          </w:tcPr>
          <w:p w:rsidR="008D6480" w:rsidRPr="009C3A3B" w:rsidRDefault="008D6480" w:rsidP="006308A6">
            <w:pPr>
              <w:tabs>
                <w:tab w:val="decimal" w:pos="957"/>
                <w:tab w:val="decimal" w:pos="1440"/>
              </w:tabs>
              <w:jc w:val="right"/>
              <w:rPr>
                <w:color w:val="000000"/>
                <w:sz w:val="20"/>
              </w:rPr>
            </w:pPr>
            <w:r>
              <w:rPr>
                <w:color w:val="000000"/>
                <w:sz w:val="20"/>
              </w:rPr>
              <w:t>2,225</w:t>
            </w:r>
          </w:p>
        </w:tc>
        <w:tc>
          <w:tcPr>
            <w:tcW w:w="283" w:type="dxa"/>
            <w:vAlign w:val="center"/>
          </w:tcPr>
          <w:p w:rsidR="008D6480" w:rsidRPr="009C3A3B" w:rsidRDefault="008D6480" w:rsidP="006308A6">
            <w:pPr>
              <w:tabs>
                <w:tab w:val="decimal" w:pos="957"/>
                <w:tab w:val="decimal" w:pos="1440"/>
              </w:tabs>
              <w:jc w:val="right"/>
              <w:rPr>
                <w:color w:val="000000"/>
                <w:sz w:val="20"/>
              </w:rPr>
            </w:pPr>
          </w:p>
        </w:tc>
        <w:tc>
          <w:tcPr>
            <w:tcW w:w="1134" w:type="dxa"/>
            <w:tcBorders>
              <w:top w:val="nil"/>
              <w:bottom w:val="single" w:sz="4" w:space="0" w:color="auto"/>
            </w:tcBorders>
            <w:vAlign w:val="center"/>
          </w:tcPr>
          <w:p w:rsidR="008D6480" w:rsidRPr="0090586C" w:rsidRDefault="008D6480" w:rsidP="0090586C">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306" w:type="dxa"/>
            <w:vAlign w:val="center"/>
          </w:tcPr>
          <w:p w:rsidR="008D6480" w:rsidRPr="0090586C" w:rsidRDefault="008D6480" w:rsidP="0090586C">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1157" w:type="dxa"/>
            <w:tcBorders>
              <w:top w:val="nil"/>
              <w:bottom w:val="single" w:sz="4" w:space="0" w:color="auto"/>
            </w:tcBorders>
            <w:vAlign w:val="center"/>
          </w:tcPr>
          <w:p w:rsidR="008D6480" w:rsidRPr="0090586C" w:rsidRDefault="008D6480" w:rsidP="0090586C">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w:t>
            </w:r>
          </w:p>
        </w:tc>
        <w:tc>
          <w:tcPr>
            <w:tcW w:w="365"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705"/>
              </w:tabs>
              <w:spacing w:line="240" w:lineRule="auto"/>
              <w:jc w:val="right"/>
              <w:rPr>
                <w:color w:val="000000"/>
                <w:sz w:val="20"/>
              </w:rPr>
            </w:pPr>
          </w:p>
        </w:tc>
      </w:tr>
      <w:tr w:rsidR="008D6480" w:rsidRPr="009C3A3B" w:rsidTr="00EB1FD9">
        <w:tc>
          <w:tcPr>
            <w:tcW w:w="3446" w:type="dxa"/>
          </w:tcPr>
          <w:p w:rsidR="008D6480" w:rsidRPr="009C3A3B" w:rsidRDefault="008D6480" w:rsidP="00F202FB">
            <w:pPr>
              <w:pStyle w:val="4-col-note"/>
              <w:tabs>
                <w:tab w:val="clear" w:pos="3600"/>
                <w:tab w:val="clear" w:pos="4860"/>
                <w:tab w:val="clear" w:pos="6120"/>
                <w:tab w:val="clear" w:pos="7560"/>
                <w:tab w:val="clear" w:pos="9000"/>
                <w:tab w:val="clear" w:pos="11952"/>
              </w:tabs>
              <w:spacing w:line="240" w:lineRule="auto"/>
              <w:rPr>
                <w:b/>
                <w:sz w:val="20"/>
              </w:rPr>
            </w:pPr>
            <w:r w:rsidRPr="009C3A3B">
              <w:rPr>
                <w:b/>
                <w:sz w:val="20"/>
              </w:rPr>
              <w:t>Total Non-current Assets</w:t>
            </w:r>
          </w:p>
        </w:tc>
        <w:tc>
          <w:tcPr>
            <w:tcW w:w="813" w:type="dxa"/>
            <w:vAlign w:val="center"/>
          </w:tcPr>
          <w:p w:rsidR="008D6480" w:rsidRPr="009C3A3B" w:rsidRDefault="008D6480" w:rsidP="001E0A06">
            <w:pPr>
              <w:pStyle w:val="4-col-note"/>
              <w:tabs>
                <w:tab w:val="clear" w:pos="3600"/>
                <w:tab w:val="clear" w:pos="4860"/>
                <w:tab w:val="clear" w:pos="6120"/>
                <w:tab w:val="clear" w:pos="7560"/>
                <w:tab w:val="clear" w:pos="9000"/>
                <w:tab w:val="clear" w:pos="11952"/>
              </w:tabs>
              <w:spacing w:line="240" w:lineRule="auto"/>
              <w:jc w:val="center"/>
              <w:rPr>
                <w:i/>
                <w:sz w:val="20"/>
              </w:rPr>
            </w:pPr>
          </w:p>
        </w:tc>
        <w:tc>
          <w:tcPr>
            <w:tcW w:w="1157" w:type="dxa"/>
            <w:vAlign w:val="center"/>
          </w:tcPr>
          <w:p w:rsidR="008D6480" w:rsidRPr="009C3A3B" w:rsidRDefault="008D6480" w:rsidP="006308A6">
            <w:pPr>
              <w:tabs>
                <w:tab w:val="decimal" w:pos="957"/>
                <w:tab w:val="decimal" w:pos="1440"/>
              </w:tabs>
              <w:jc w:val="right"/>
              <w:rPr>
                <w:color w:val="000000"/>
                <w:sz w:val="20"/>
              </w:rPr>
            </w:pPr>
          </w:p>
        </w:tc>
        <w:tc>
          <w:tcPr>
            <w:tcW w:w="283" w:type="dxa"/>
            <w:vAlign w:val="center"/>
          </w:tcPr>
          <w:p w:rsidR="008D6480" w:rsidRPr="009C3A3B" w:rsidRDefault="008D6480" w:rsidP="006308A6">
            <w:pPr>
              <w:tabs>
                <w:tab w:val="decimal" w:pos="957"/>
                <w:tab w:val="decimal" w:pos="1440"/>
              </w:tabs>
              <w:jc w:val="right"/>
              <w:rPr>
                <w:color w:val="000000"/>
                <w:sz w:val="20"/>
              </w:rPr>
            </w:pPr>
          </w:p>
        </w:tc>
        <w:tc>
          <w:tcPr>
            <w:tcW w:w="1134" w:type="dxa"/>
            <w:tcBorders>
              <w:top w:val="single" w:sz="4" w:space="0" w:color="auto"/>
              <w:bottom w:val="single" w:sz="4" w:space="0" w:color="auto"/>
            </w:tcBorders>
            <w:vAlign w:val="center"/>
          </w:tcPr>
          <w:p w:rsidR="008D6480" w:rsidRPr="009C3A3B" w:rsidRDefault="008D6480" w:rsidP="006308A6">
            <w:pPr>
              <w:tabs>
                <w:tab w:val="decimal" w:pos="957"/>
                <w:tab w:val="decimal" w:pos="1440"/>
              </w:tabs>
              <w:jc w:val="right"/>
              <w:rPr>
                <w:b/>
                <w:color w:val="000000"/>
                <w:sz w:val="20"/>
              </w:rPr>
            </w:pPr>
            <w:r>
              <w:rPr>
                <w:b/>
                <w:color w:val="000000"/>
                <w:sz w:val="20"/>
              </w:rPr>
              <w:t>136,742</w:t>
            </w:r>
          </w:p>
        </w:tc>
        <w:tc>
          <w:tcPr>
            <w:tcW w:w="306" w:type="dxa"/>
            <w:vAlign w:val="center"/>
          </w:tcPr>
          <w:p w:rsidR="008D6480" w:rsidRPr="009C3A3B" w:rsidRDefault="008D6480" w:rsidP="006308A6">
            <w:pPr>
              <w:tabs>
                <w:tab w:val="decimal" w:pos="957"/>
                <w:tab w:val="decimal" w:pos="1440"/>
              </w:tabs>
              <w:jc w:val="right"/>
              <w:rPr>
                <w:b/>
                <w:color w:val="000000"/>
                <w:sz w:val="20"/>
              </w:rPr>
            </w:pPr>
          </w:p>
        </w:tc>
        <w:tc>
          <w:tcPr>
            <w:tcW w:w="1157" w:type="dxa"/>
            <w:tcBorders>
              <w:top w:val="single" w:sz="4" w:space="0" w:color="auto"/>
              <w:bottom w:val="single" w:sz="4" w:space="0" w:color="auto"/>
            </w:tcBorders>
            <w:vAlign w:val="center"/>
          </w:tcPr>
          <w:p w:rsidR="008D6480" w:rsidRPr="009C3A3B" w:rsidRDefault="008D6480" w:rsidP="00661597">
            <w:pPr>
              <w:pStyle w:val="4-col-note"/>
              <w:tabs>
                <w:tab w:val="clear" w:pos="3600"/>
                <w:tab w:val="clear" w:pos="4860"/>
                <w:tab w:val="clear" w:pos="6120"/>
                <w:tab w:val="clear" w:pos="7560"/>
                <w:tab w:val="clear" w:pos="9000"/>
                <w:tab w:val="clear" w:pos="11952"/>
                <w:tab w:val="decimal" w:pos="961"/>
              </w:tabs>
              <w:spacing w:line="240" w:lineRule="auto"/>
              <w:jc w:val="right"/>
              <w:rPr>
                <w:b/>
                <w:color w:val="000000"/>
                <w:sz w:val="20"/>
              </w:rPr>
            </w:pPr>
            <w:r>
              <w:rPr>
                <w:b/>
                <w:color w:val="000000"/>
                <w:sz w:val="20"/>
              </w:rPr>
              <w:t>132,474</w:t>
            </w:r>
          </w:p>
        </w:tc>
        <w:tc>
          <w:tcPr>
            <w:tcW w:w="365"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705"/>
              </w:tabs>
              <w:spacing w:line="240" w:lineRule="auto"/>
              <w:jc w:val="right"/>
              <w:rPr>
                <w:color w:val="000000"/>
                <w:sz w:val="20"/>
              </w:rPr>
            </w:pPr>
          </w:p>
        </w:tc>
      </w:tr>
      <w:tr w:rsidR="008D6480" w:rsidRPr="009C3A3B" w:rsidTr="00EB1FD9">
        <w:tc>
          <w:tcPr>
            <w:tcW w:w="3446" w:type="dxa"/>
          </w:tcPr>
          <w:p w:rsidR="008D6480" w:rsidRPr="009C3A3B" w:rsidRDefault="008D6480" w:rsidP="00F202FB">
            <w:pPr>
              <w:pStyle w:val="4-col-note"/>
              <w:tabs>
                <w:tab w:val="clear" w:pos="3600"/>
                <w:tab w:val="clear" w:pos="4860"/>
                <w:tab w:val="clear" w:pos="6120"/>
                <w:tab w:val="clear" w:pos="7560"/>
                <w:tab w:val="clear" w:pos="9000"/>
                <w:tab w:val="clear" w:pos="11952"/>
              </w:tabs>
              <w:spacing w:line="240" w:lineRule="auto"/>
              <w:outlineLvl w:val="0"/>
              <w:rPr>
                <w:b/>
                <w:sz w:val="20"/>
              </w:rPr>
            </w:pPr>
          </w:p>
        </w:tc>
        <w:tc>
          <w:tcPr>
            <w:tcW w:w="813" w:type="dxa"/>
            <w:vAlign w:val="center"/>
          </w:tcPr>
          <w:p w:rsidR="008D6480" w:rsidRPr="009C3A3B" w:rsidRDefault="008D6480" w:rsidP="001E0A06">
            <w:pPr>
              <w:pStyle w:val="4-col-note"/>
              <w:tabs>
                <w:tab w:val="clear" w:pos="3600"/>
                <w:tab w:val="clear" w:pos="4860"/>
                <w:tab w:val="clear" w:pos="6120"/>
                <w:tab w:val="clear" w:pos="7560"/>
                <w:tab w:val="clear" w:pos="9000"/>
                <w:tab w:val="clear" w:pos="11952"/>
              </w:tabs>
              <w:spacing w:line="240" w:lineRule="auto"/>
              <w:jc w:val="center"/>
              <w:outlineLvl w:val="0"/>
              <w:rPr>
                <w:b/>
                <w:i/>
                <w:sz w:val="20"/>
              </w:rPr>
            </w:pPr>
          </w:p>
        </w:tc>
        <w:tc>
          <w:tcPr>
            <w:tcW w:w="1157"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c>
          <w:tcPr>
            <w:tcW w:w="283"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c>
          <w:tcPr>
            <w:tcW w:w="1134" w:type="dxa"/>
            <w:tcBorders>
              <w:top w:val="single" w:sz="4" w:space="0" w:color="auto"/>
            </w:tcBorders>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c>
          <w:tcPr>
            <w:tcW w:w="306"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c>
          <w:tcPr>
            <w:tcW w:w="1157" w:type="dxa"/>
            <w:tcBorders>
              <w:top w:val="single" w:sz="4" w:space="0" w:color="auto"/>
            </w:tcBorders>
            <w:vAlign w:val="center"/>
          </w:tcPr>
          <w:p w:rsidR="008D6480" w:rsidRPr="009C3A3B" w:rsidRDefault="008D6480" w:rsidP="00A44AEC">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c>
          <w:tcPr>
            <w:tcW w:w="365"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705"/>
              </w:tabs>
              <w:spacing w:line="240" w:lineRule="auto"/>
              <w:jc w:val="right"/>
              <w:outlineLvl w:val="0"/>
              <w:rPr>
                <w:b/>
                <w:color w:val="000000"/>
                <w:sz w:val="20"/>
              </w:rPr>
            </w:pPr>
          </w:p>
        </w:tc>
      </w:tr>
      <w:tr w:rsidR="008D6480" w:rsidRPr="009C3A3B" w:rsidTr="00EB1FD9">
        <w:tc>
          <w:tcPr>
            <w:tcW w:w="3446" w:type="dxa"/>
          </w:tcPr>
          <w:p w:rsidR="008D6480" w:rsidRPr="009C3A3B" w:rsidRDefault="008D6480" w:rsidP="00F202FB">
            <w:pPr>
              <w:pStyle w:val="4-col-note"/>
              <w:tabs>
                <w:tab w:val="clear" w:pos="3600"/>
                <w:tab w:val="clear" w:pos="4860"/>
                <w:tab w:val="clear" w:pos="6120"/>
                <w:tab w:val="clear" w:pos="7560"/>
                <w:tab w:val="clear" w:pos="9000"/>
                <w:tab w:val="clear" w:pos="11952"/>
              </w:tabs>
              <w:spacing w:line="240" w:lineRule="auto"/>
              <w:outlineLvl w:val="0"/>
              <w:rPr>
                <w:b/>
                <w:sz w:val="20"/>
              </w:rPr>
            </w:pPr>
            <w:r w:rsidRPr="009C3A3B">
              <w:rPr>
                <w:b/>
                <w:sz w:val="20"/>
              </w:rPr>
              <w:t>Current assets</w:t>
            </w:r>
          </w:p>
        </w:tc>
        <w:tc>
          <w:tcPr>
            <w:tcW w:w="813" w:type="dxa"/>
            <w:vAlign w:val="center"/>
          </w:tcPr>
          <w:p w:rsidR="008D6480" w:rsidRPr="009C3A3B" w:rsidRDefault="008D6480" w:rsidP="001E0A06">
            <w:pPr>
              <w:pStyle w:val="4-col-note"/>
              <w:tabs>
                <w:tab w:val="clear" w:pos="3600"/>
                <w:tab w:val="clear" w:pos="4860"/>
                <w:tab w:val="clear" w:pos="6120"/>
                <w:tab w:val="clear" w:pos="7560"/>
                <w:tab w:val="clear" w:pos="9000"/>
                <w:tab w:val="clear" w:pos="11952"/>
              </w:tabs>
              <w:spacing w:line="240" w:lineRule="auto"/>
              <w:jc w:val="center"/>
              <w:outlineLvl w:val="0"/>
              <w:rPr>
                <w:b/>
                <w:i/>
                <w:sz w:val="20"/>
              </w:rPr>
            </w:pPr>
          </w:p>
        </w:tc>
        <w:tc>
          <w:tcPr>
            <w:tcW w:w="1157"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c>
          <w:tcPr>
            <w:tcW w:w="283"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c>
          <w:tcPr>
            <w:tcW w:w="1134"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c>
          <w:tcPr>
            <w:tcW w:w="306"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c>
          <w:tcPr>
            <w:tcW w:w="1157" w:type="dxa"/>
            <w:vAlign w:val="center"/>
          </w:tcPr>
          <w:p w:rsidR="008D6480" w:rsidRPr="009C3A3B" w:rsidRDefault="008D6480" w:rsidP="00A44AEC">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c>
          <w:tcPr>
            <w:tcW w:w="365"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705"/>
              </w:tabs>
              <w:spacing w:line="240" w:lineRule="auto"/>
              <w:jc w:val="right"/>
              <w:outlineLvl w:val="0"/>
              <w:rPr>
                <w:b/>
                <w:color w:val="000000"/>
                <w:sz w:val="20"/>
              </w:rPr>
            </w:pPr>
          </w:p>
        </w:tc>
      </w:tr>
      <w:tr w:rsidR="008D6480" w:rsidRPr="009C3A3B" w:rsidTr="00EB1FD9">
        <w:tc>
          <w:tcPr>
            <w:tcW w:w="3446" w:type="dxa"/>
          </w:tcPr>
          <w:p w:rsidR="008D6480" w:rsidRPr="009C3A3B" w:rsidRDefault="008D6480" w:rsidP="00F202FB">
            <w:pPr>
              <w:pStyle w:val="4-col-note"/>
              <w:tabs>
                <w:tab w:val="clear" w:pos="3600"/>
                <w:tab w:val="clear" w:pos="4860"/>
                <w:tab w:val="clear" w:pos="6120"/>
                <w:tab w:val="clear" w:pos="7560"/>
                <w:tab w:val="clear" w:pos="9000"/>
                <w:tab w:val="clear" w:pos="11952"/>
              </w:tabs>
              <w:spacing w:line="240" w:lineRule="auto"/>
              <w:rPr>
                <w:sz w:val="20"/>
              </w:rPr>
            </w:pPr>
            <w:r w:rsidRPr="009C3A3B">
              <w:rPr>
                <w:sz w:val="20"/>
              </w:rPr>
              <w:t>Inventories</w:t>
            </w:r>
          </w:p>
        </w:tc>
        <w:tc>
          <w:tcPr>
            <w:tcW w:w="813" w:type="dxa"/>
            <w:vAlign w:val="center"/>
          </w:tcPr>
          <w:p w:rsidR="008D6480" w:rsidRPr="009C3A3B" w:rsidRDefault="008D6480" w:rsidP="001E0A06">
            <w:pPr>
              <w:pStyle w:val="4-col-note"/>
              <w:tabs>
                <w:tab w:val="clear" w:pos="3600"/>
                <w:tab w:val="clear" w:pos="4860"/>
                <w:tab w:val="clear" w:pos="6120"/>
                <w:tab w:val="clear" w:pos="7560"/>
                <w:tab w:val="clear" w:pos="9000"/>
                <w:tab w:val="clear" w:pos="11952"/>
              </w:tabs>
              <w:spacing w:line="240" w:lineRule="auto"/>
              <w:jc w:val="center"/>
              <w:rPr>
                <w:b/>
                <w:i/>
                <w:sz w:val="20"/>
              </w:rPr>
            </w:pPr>
            <w:r w:rsidRPr="009C3A3B">
              <w:rPr>
                <w:i/>
                <w:sz w:val="20"/>
              </w:rPr>
              <w:t>11</w:t>
            </w:r>
          </w:p>
        </w:tc>
        <w:tc>
          <w:tcPr>
            <w:tcW w:w="1157" w:type="dxa"/>
            <w:vAlign w:val="center"/>
          </w:tcPr>
          <w:p w:rsidR="008D6480" w:rsidRPr="009C3A3B" w:rsidRDefault="008D6480" w:rsidP="002D2644">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2,964</w:t>
            </w:r>
          </w:p>
        </w:tc>
        <w:tc>
          <w:tcPr>
            <w:tcW w:w="283"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1134" w:type="dxa"/>
            <w:vAlign w:val="center"/>
          </w:tcPr>
          <w:p w:rsidR="008D6480" w:rsidRPr="009C3A3B" w:rsidRDefault="008D6480" w:rsidP="001E0A06">
            <w:pPr>
              <w:pStyle w:val="4-col-note"/>
              <w:tabs>
                <w:tab w:val="clear" w:pos="3600"/>
                <w:tab w:val="clear" w:pos="4860"/>
                <w:tab w:val="clear" w:pos="6120"/>
                <w:tab w:val="clear" w:pos="7560"/>
                <w:tab w:val="clear" w:pos="9000"/>
                <w:tab w:val="clear" w:pos="11952"/>
                <w:tab w:val="decimal" w:pos="961"/>
              </w:tabs>
              <w:spacing w:line="240" w:lineRule="auto"/>
              <w:rPr>
                <w:color w:val="000000"/>
                <w:sz w:val="20"/>
              </w:rPr>
            </w:pPr>
          </w:p>
        </w:tc>
        <w:tc>
          <w:tcPr>
            <w:tcW w:w="306"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1157" w:type="dxa"/>
            <w:vAlign w:val="center"/>
          </w:tcPr>
          <w:p w:rsidR="008D6480" w:rsidRPr="009C3A3B" w:rsidRDefault="008D6480" w:rsidP="00C234C2">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sidRPr="009C3A3B">
              <w:rPr>
                <w:color w:val="000000"/>
                <w:sz w:val="20"/>
              </w:rPr>
              <w:t>3,914</w:t>
            </w:r>
          </w:p>
        </w:tc>
        <w:tc>
          <w:tcPr>
            <w:tcW w:w="365"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352"/>
                <w:tab w:val="decimal" w:pos="705"/>
              </w:tabs>
              <w:spacing w:line="240" w:lineRule="auto"/>
              <w:jc w:val="right"/>
              <w:rPr>
                <w:color w:val="000000"/>
                <w:sz w:val="20"/>
              </w:rPr>
            </w:pPr>
          </w:p>
        </w:tc>
      </w:tr>
      <w:tr w:rsidR="008D6480" w:rsidRPr="009C3A3B" w:rsidTr="00EB1FD9">
        <w:tc>
          <w:tcPr>
            <w:tcW w:w="3446" w:type="dxa"/>
          </w:tcPr>
          <w:p w:rsidR="008D6480" w:rsidRPr="009C3A3B" w:rsidRDefault="008D6480" w:rsidP="00F202FB">
            <w:pPr>
              <w:pStyle w:val="4-col-note"/>
              <w:tabs>
                <w:tab w:val="clear" w:pos="3600"/>
                <w:tab w:val="clear" w:pos="4860"/>
                <w:tab w:val="clear" w:pos="6120"/>
                <w:tab w:val="clear" w:pos="7560"/>
                <w:tab w:val="clear" w:pos="9000"/>
                <w:tab w:val="clear" w:pos="11952"/>
              </w:tabs>
              <w:spacing w:line="240" w:lineRule="auto"/>
              <w:rPr>
                <w:sz w:val="20"/>
              </w:rPr>
            </w:pPr>
            <w:r w:rsidRPr="009C3A3B">
              <w:rPr>
                <w:sz w:val="20"/>
              </w:rPr>
              <w:t>Financial Assets:</w:t>
            </w:r>
          </w:p>
        </w:tc>
        <w:tc>
          <w:tcPr>
            <w:tcW w:w="813" w:type="dxa"/>
            <w:vAlign w:val="center"/>
          </w:tcPr>
          <w:p w:rsidR="008D6480" w:rsidRPr="009C3A3B" w:rsidRDefault="008D6480" w:rsidP="001E0A06">
            <w:pPr>
              <w:pStyle w:val="4-col-note"/>
              <w:tabs>
                <w:tab w:val="clear" w:pos="3600"/>
                <w:tab w:val="clear" w:pos="4860"/>
                <w:tab w:val="clear" w:pos="6120"/>
                <w:tab w:val="clear" w:pos="7560"/>
                <w:tab w:val="clear" w:pos="9000"/>
                <w:tab w:val="clear" w:pos="11952"/>
              </w:tabs>
              <w:spacing w:line="240" w:lineRule="auto"/>
              <w:jc w:val="center"/>
              <w:rPr>
                <w:b/>
                <w:i/>
                <w:sz w:val="20"/>
              </w:rPr>
            </w:pPr>
          </w:p>
        </w:tc>
        <w:tc>
          <w:tcPr>
            <w:tcW w:w="1157" w:type="dxa"/>
            <w:vAlign w:val="center"/>
          </w:tcPr>
          <w:p w:rsidR="008D6480" w:rsidRPr="009C3A3B" w:rsidRDefault="008D6480" w:rsidP="002D2644">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283"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1134"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306"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1157" w:type="dxa"/>
            <w:vAlign w:val="center"/>
          </w:tcPr>
          <w:p w:rsidR="008D6480" w:rsidRPr="009C3A3B" w:rsidRDefault="008D6480" w:rsidP="00C234C2">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365"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705"/>
              </w:tabs>
              <w:spacing w:line="240" w:lineRule="auto"/>
              <w:jc w:val="right"/>
              <w:rPr>
                <w:color w:val="000000"/>
                <w:sz w:val="20"/>
              </w:rPr>
            </w:pPr>
          </w:p>
        </w:tc>
      </w:tr>
      <w:tr w:rsidR="008D6480" w:rsidRPr="009C3A3B" w:rsidTr="00EB1FD9">
        <w:tc>
          <w:tcPr>
            <w:tcW w:w="3446" w:type="dxa"/>
          </w:tcPr>
          <w:p w:rsidR="008D6480" w:rsidRPr="009C3A3B" w:rsidRDefault="008D6480" w:rsidP="00F202FB">
            <w:pPr>
              <w:pStyle w:val="4-col-note"/>
              <w:tabs>
                <w:tab w:val="clear" w:pos="3600"/>
                <w:tab w:val="clear" w:pos="4860"/>
                <w:tab w:val="clear" w:pos="6120"/>
                <w:tab w:val="clear" w:pos="7560"/>
                <w:tab w:val="clear" w:pos="9000"/>
                <w:tab w:val="clear" w:pos="11952"/>
              </w:tabs>
              <w:spacing w:line="240" w:lineRule="auto"/>
              <w:rPr>
                <w:sz w:val="20"/>
              </w:rPr>
            </w:pPr>
            <w:r w:rsidRPr="009C3A3B">
              <w:rPr>
                <w:sz w:val="20"/>
              </w:rPr>
              <w:t xml:space="preserve"> - Trade and other receivables</w:t>
            </w:r>
          </w:p>
        </w:tc>
        <w:tc>
          <w:tcPr>
            <w:tcW w:w="813" w:type="dxa"/>
            <w:vAlign w:val="center"/>
          </w:tcPr>
          <w:p w:rsidR="008D6480" w:rsidRPr="009C3A3B" w:rsidRDefault="008D6480" w:rsidP="001E0A06">
            <w:pPr>
              <w:pStyle w:val="4-col-note"/>
              <w:tabs>
                <w:tab w:val="clear" w:pos="3600"/>
                <w:tab w:val="clear" w:pos="4860"/>
                <w:tab w:val="clear" w:pos="6120"/>
                <w:tab w:val="clear" w:pos="7560"/>
                <w:tab w:val="clear" w:pos="9000"/>
                <w:tab w:val="clear" w:pos="11952"/>
              </w:tabs>
              <w:spacing w:line="240" w:lineRule="auto"/>
              <w:jc w:val="center"/>
              <w:rPr>
                <w:bCs/>
                <w:i/>
                <w:sz w:val="20"/>
              </w:rPr>
            </w:pPr>
            <w:r w:rsidRPr="009C3A3B">
              <w:rPr>
                <w:bCs/>
                <w:i/>
                <w:sz w:val="20"/>
              </w:rPr>
              <w:t>12</w:t>
            </w:r>
          </w:p>
        </w:tc>
        <w:tc>
          <w:tcPr>
            <w:tcW w:w="1157" w:type="dxa"/>
            <w:vAlign w:val="center"/>
          </w:tcPr>
          <w:p w:rsidR="008D6480" w:rsidRPr="009C3A3B" w:rsidRDefault="008D6480" w:rsidP="002D2644">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4,013</w:t>
            </w:r>
          </w:p>
        </w:tc>
        <w:tc>
          <w:tcPr>
            <w:tcW w:w="283"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1134"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306"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1157" w:type="dxa"/>
            <w:vAlign w:val="center"/>
          </w:tcPr>
          <w:p w:rsidR="008D6480" w:rsidRPr="009C3A3B" w:rsidRDefault="008D6480" w:rsidP="00C234C2">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sidRPr="009C3A3B">
              <w:rPr>
                <w:color w:val="000000"/>
                <w:sz w:val="20"/>
              </w:rPr>
              <w:t>4,935</w:t>
            </w:r>
          </w:p>
        </w:tc>
        <w:tc>
          <w:tcPr>
            <w:tcW w:w="365"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705"/>
              </w:tabs>
              <w:spacing w:line="240" w:lineRule="auto"/>
              <w:jc w:val="right"/>
              <w:rPr>
                <w:color w:val="000000"/>
                <w:sz w:val="20"/>
              </w:rPr>
            </w:pPr>
          </w:p>
        </w:tc>
      </w:tr>
      <w:tr w:rsidR="008D6480" w:rsidRPr="009C3A3B" w:rsidTr="00EB1FD9">
        <w:tc>
          <w:tcPr>
            <w:tcW w:w="3446" w:type="dxa"/>
          </w:tcPr>
          <w:p w:rsidR="008D6480" w:rsidRPr="009C3A3B" w:rsidRDefault="008D6480" w:rsidP="00F202FB">
            <w:pPr>
              <w:pStyle w:val="4-col-note"/>
              <w:tabs>
                <w:tab w:val="clear" w:pos="3600"/>
                <w:tab w:val="clear" w:pos="4860"/>
                <w:tab w:val="clear" w:pos="6120"/>
                <w:tab w:val="clear" w:pos="7560"/>
                <w:tab w:val="clear" w:pos="9000"/>
                <w:tab w:val="clear" w:pos="11952"/>
              </w:tabs>
              <w:spacing w:line="240" w:lineRule="auto"/>
              <w:rPr>
                <w:sz w:val="20"/>
              </w:rPr>
            </w:pPr>
            <w:r w:rsidRPr="009C3A3B">
              <w:rPr>
                <w:sz w:val="20"/>
              </w:rPr>
              <w:t xml:space="preserve"> - Cash and cash equivalents</w:t>
            </w:r>
          </w:p>
        </w:tc>
        <w:tc>
          <w:tcPr>
            <w:tcW w:w="813" w:type="dxa"/>
            <w:vAlign w:val="center"/>
          </w:tcPr>
          <w:p w:rsidR="008D6480" w:rsidRPr="009C3A3B" w:rsidRDefault="008D6480" w:rsidP="00442256">
            <w:pPr>
              <w:pStyle w:val="4-col-note"/>
              <w:tabs>
                <w:tab w:val="clear" w:pos="3600"/>
                <w:tab w:val="clear" w:pos="4860"/>
                <w:tab w:val="clear" w:pos="6120"/>
                <w:tab w:val="clear" w:pos="7560"/>
                <w:tab w:val="clear" w:pos="9000"/>
                <w:tab w:val="clear" w:pos="11952"/>
              </w:tabs>
              <w:spacing w:line="240" w:lineRule="auto"/>
              <w:jc w:val="center"/>
              <w:rPr>
                <w:bCs/>
                <w:i/>
                <w:sz w:val="20"/>
              </w:rPr>
            </w:pPr>
            <w:r w:rsidRPr="009C3A3B">
              <w:rPr>
                <w:bCs/>
                <w:i/>
                <w:sz w:val="20"/>
              </w:rPr>
              <w:t>13</w:t>
            </w:r>
          </w:p>
        </w:tc>
        <w:tc>
          <w:tcPr>
            <w:tcW w:w="1157" w:type="dxa"/>
            <w:vAlign w:val="center"/>
          </w:tcPr>
          <w:p w:rsidR="008D6480" w:rsidRPr="009C3A3B" w:rsidRDefault="008D6480" w:rsidP="00E63C0A">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1,976</w:t>
            </w:r>
          </w:p>
        </w:tc>
        <w:tc>
          <w:tcPr>
            <w:tcW w:w="283"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1134"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306"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1157" w:type="dxa"/>
            <w:vAlign w:val="center"/>
          </w:tcPr>
          <w:p w:rsidR="008D6480" w:rsidRPr="009C3A3B" w:rsidRDefault="008D6480" w:rsidP="00C234C2">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sidRPr="009C3A3B">
              <w:rPr>
                <w:color w:val="000000"/>
                <w:sz w:val="20"/>
              </w:rPr>
              <w:t>7,736</w:t>
            </w:r>
          </w:p>
        </w:tc>
        <w:tc>
          <w:tcPr>
            <w:tcW w:w="365"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705"/>
              </w:tabs>
              <w:spacing w:line="240" w:lineRule="auto"/>
              <w:jc w:val="right"/>
              <w:rPr>
                <w:color w:val="000000"/>
                <w:sz w:val="20"/>
              </w:rPr>
            </w:pPr>
          </w:p>
        </w:tc>
      </w:tr>
      <w:tr w:rsidR="008D6480" w:rsidRPr="009C3A3B" w:rsidTr="00EB1FD9">
        <w:tc>
          <w:tcPr>
            <w:tcW w:w="3446" w:type="dxa"/>
          </w:tcPr>
          <w:p w:rsidR="008D6480" w:rsidRPr="009C3A3B" w:rsidRDefault="008D6480" w:rsidP="00F202FB">
            <w:pPr>
              <w:pStyle w:val="4-col-note"/>
              <w:tabs>
                <w:tab w:val="clear" w:pos="3600"/>
                <w:tab w:val="clear" w:pos="4860"/>
                <w:tab w:val="clear" w:pos="6120"/>
                <w:tab w:val="clear" w:pos="7560"/>
                <w:tab w:val="clear" w:pos="9000"/>
                <w:tab w:val="clear" w:pos="11952"/>
              </w:tabs>
              <w:spacing w:line="240" w:lineRule="auto"/>
              <w:rPr>
                <w:sz w:val="20"/>
              </w:rPr>
            </w:pPr>
            <w:r w:rsidRPr="009C3A3B">
              <w:rPr>
                <w:sz w:val="20"/>
              </w:rPr>
              <w:t>Assets classified as held for sale</w:t>
            </w:r>
          </w:p>
        </w:tc>
        <w:tc>
          <w:tcPr>
            <w:tcW w:w="813" w:type="dxa"/>
            <w:vAlign w:val="center"/>
          </w:tcPr>
          <w:p w:rsidR="008D6480" w:rsidRPr="009C3A3B" w:rsidRDefault="008D6480" w:rsidP="00240B35">
            <w:pPr>
              <w:pStyle w:val="4-col-note"/>
              <w:tabs>
                <w:tab w:val="clear" w:pos="3600"/>
                <w:tab w:val="clear" w:pos="4860"/>
                <w:tab w:val="clear" w:pos="6120"/>
                <w:tab w:val="clear" w:pos="7560"/>
                <w:tab w:val="clear" w:pos="9000"/>
                <w:tab w:val="clear" w:pos="11952"/>
              </w:tabs>
              <w:spacing w:line="240" w:lineRule="auto"/>
              <w:jc w:val="center"/>
              <w:rPr>
                <w:bCs/>
                <w:i/>
                <w:sz w:val="20"/>
              </w:rPr>
            </w:pPr>
            <w:r w:rsidRPr="009C3A3B">
              <w:rPr>
                <w:bCs/>
                <w:i/>
                <w:sz w:val="20"/>
              </w:rPr>
              <w:t>10c</w:t>
            </w:r>
          </w:p>
        </w:tc>
        <w:tc>
          <w:tcPr>
            <w:tcW w:w="1157" w:type="dxa"/>
            <w:vAlign w:val="center"/>
          </w:tcPr>
          <w:p w:rsidR="008D6480" w:rsidRPr="009C3A3B" w:rsidRDefault="008D6480" w:rsidP="002D2644">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sidRPr="009C3A3B">
              <w:rPr>
                <w:color w:val="000000"/>
                <w:sz w:val="20"/>
              </w:rPr>
              <w:t>65</w:t>
            </w:r>
          </w:p>
        </w:tc>
        <w:tc>
          <w:tcPr>
            <w:tcW w:w="283"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1134" w:type="dxa"/>
            <w:tcBorders>
              <w:bottom w:val="single" w:sz="4" w:space="0" w:color="auto"/>
            </w:tcBorders>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306"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1157" w:type="dxa"/>
            <w:tcBorders>
              <w:top w:val="nil"/>
              <w:bottom w:val="single" w:sz="4" w:space="0" w:color="auto"/>
            </w:tcBorders>
            <w:vAlign w:val="center"/>
          </w:tcPr>
          <w:p w:rsidR="008D6480" w:rsidRPr="009C3A3B" w:rsidRDefault="008D6480" w:rsidP="00C234C2">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sidRPr="009C3A3B">
              <w:rPr>
                <w:color w:val="000000"/>
                <w:sz w:val="20"/>
              </w:rPr>
              <w:t>65</w:t>
            </w:r>
          </w:p>
        </w:tc>
        <w:tc>
          <w:tcPr>
            <w:tcW w:w="365" w:type="dxa"/>
            <w:vAlign w:val="center"/>
          </w:tcPr>
          <w:p w:rsidR="008D6480" w:rsidRPr="009C3A3B" w:rsidRDefault="008D6480" w:rsidP="006308A6">
            <w:pPr>
              <w:pStyle w:val="4-col-note"/>
              <w:tabs>
                <w:tab w:val="clear" w:pos="3600"/>
                <w:tab w:val="clear" w:pos="4860"/>
                <w:tab w:val="clear" w:pos="6120"/>
                <w:tab w:val="clear" w:pos="7560"/>
                <w:tab w:val="clear" w:pos="9000"/>
                <w:tab w:val="clear" w:pos="11952"/>
                <w:tab w:val="decimal" w:pos="705"/>
              </w:tabs>
              <w:spacing w:line="240" w:lineRule="auto"/>
              <w:jc w:val="right"/>
              <w:rPr>
                <w:color w:val="000000"/>
                <w:sz w:val="20"/>
              </w:rPr>
            </w:pPr>
          </w:p>
        </w:tc>
      </w:tr>
      <w:tr w:rsidR="008D6480" w:rsidRPr="009C3A3B" w:rsidTr="00EB1FD9">
        <w:tc>
          <w:tcPr>
            <w:tcW w:w="3446" w:type="dxa"/>
          </w:tcPr>
          <w:p w:rsidR="008D6480" w:rsidRPr="009C3A3B" w:rsidRDefault="008D6480" w:rsidP="00F202FB">
            <w:pPr>
              <w:rPr>
                <w:b/>
                <w:sz w:val="20"/>
              </w:rPr>
            </w:pPr>
            <w:r w:rsidRPr="009C3A3B">
              <w:rPr>
                <w:b/>
                <w:sz w:val="20"/>
              </w:rPr>
              <w:t>Total Current Assets</w:t>
            </w:r>
          </w:p>
        </w:tc>
        <w:tc>
          <w:tcPr>
            <w:tcW w:w="813" w:type="dxa"/>
            <w:vAlign w:val="center"/>
          </w:tcPr>
          <w:p w:rsidR="008D6480" w:rsidRPr="009C3A3B" w:rsidRDefault="008D6480" w:rsidP="001E0A06">
            <w:pPr>
              <w:jc w:val="center"/>
              <w:rPr>
                <w:b/>
                <w:i/>
                <w:sz w:val="20"/>
              </w:rPr>
            </w:pPr>
          </w:p>
        </w:tc>
        <w:tc>
          <w:tcPr>
            <w:tcW w:w="1157" w:type="dxa"/>
            <w:vAlign w:val="center"/>
          </w:tcPr>
          <w:p w:rsidR="008D6480" w:rsidRPr="009C3A3B" w:rsidRDefault="008D6480" w:rsidP="006308A6">
            <w:pPr>
              <w:tabs>
                <w:tab w:val="decimal" w:pos="957"/>
                <w:tab w:val="decimal" w:pos="1440"/>
              </w:tabs>
              <w:jc w:val="right"/>
              <w:rPr>
                <w:color w:val="000000"/>
                <w:sz w:val="20"/>
              </w:rPr>
            </w:pPr>
          </w:p>
        </w:tc>
        <w:tc>
          <w:tcPr>
            <w:tcW w:w="283" w:type="dxa"/>
            <w:vAlign w:val="center"/>
          </w:tcPr>
          <w:p w:rsidR="008D6480" w:rsidRPr="009C3A3B" w:rsidRDefault="008D6480" w:rsidP="006308A6">
            <w:pPr>
              <w:tabs>
                <w:tab w:val="decimal" w:pos="957"/>
                <w:tab w:val="decimal" w:pos="1440"/>
              </w:tabs>
              <w:jc w:val="right"/>
              <w:rPr>
                <w:color w:val="000000"/>
                <w:sz w:val="20"/>
              </w:rPr>
            </w:pPr>
          </w:p>
        </w:tc>
        <w:tc>
          <w:tcPr>
            <w:tcW w:w="1134" w:type="dxa"/>
            <w:tcBorders>
              <w:top w:val="single" w:sz="4" w:space="0" w:color="auto"/>
              <w:bottom w:val="single" w:sz="4" w:space="0" w:color="auto"/>
            </w:tcBorders>
            <w:vAlign w:val="center"/>
          </w:tcPr>
          <w:p w:rsidR="008D6480" w:rsidRPr="009C3A3B" w:rsidRDefault="008D6480" w:rsidP="006308A6">
            <w:pPr>
              <w:tabs>
                <w:tab w:val="decimal" w:pos="957"/>
                <w:tab w:val="decimal" w:pos="1440"/>
              </w:tabs>
              <w:jc w:val="right"/>
              <w:rPr>
                <w:b/>
                <w:color w:val="000000"/>
                <w:sz w:val="20"/>
              </w:rPr>
            </w:pPr>
            <w:r>
              <w:rPr>
                <w:b/>
                <w:color w:val="000000"/>
                <w:sz w:val="20"/>
              </w:rPr>
              <w:t>9,018</w:t>
            </w:r>
          </w:p>
        </w:tc>
        <w:tc>
          <w:tcPr>
            <w:tcW w:w="306" w:type="dxa"/>
            <w:vAlign w:val="center"/>
          </w:tcPr>
          <w:p w:rsidR="008D6480" w:rsidRPr="009C3A3B" w:rsidRDefault="008D6480" w:rsidP="006308A6">
            <w:pPr>
              <w:tabs>
                <w:tab w:val="decimal" w:pos="957"/>
                <w:tab w:val="decimal" w:pos="1440"/>
              </w:tabs>
              <w:jc w:val="right"/>
              <w:rPr>
                <w:color w:val="000000"/>
                <w:sz w:val="20"/>
              </w:rPr>
            </w:pPr>
          </w:p>
        </w:tc>
        <w:tc>
          <w:tcPr>
            <w:tcW w:w="1157" w:type="dxa"/>
            <w:tcBorders>
              <w:top w:val="single" w:sz="4" w:space="0" w:color="auto"/>
              <w:bottom w:val="single" w:sz="4" w:space="0" w:color="auto"/>
            </w:tcBorders>
            <w:vAlign w:val="center"/>
          </w:tcPr>
          <w:p w:rsidR="008D6480" w:rsidRPr="009C3A3B" w:rsidRDefault="008D6480" w:rsidP="00A44AEC">
            <w:pPr>
              <w:tabs>
                <w:tab w:val="decimal" w:pos="957"/>
                <w:tab w:val="decimal" w:pos="1440"/>
              </w:tabs>
              <w:jc w:val="right"/>
              <w:rPr>
                <w:b/>
                <w:color w:val="000000"/>
                <w:sz w:val="20"/>
              </w:rPr>
            </w:pPr>
            <w:r>
              <w:rPr>
                <w:b/>
                <w:color w:val="000000"/>
                <w:sz w:val="20"/>
              </w:rPr>
              <w:t>16,650</w:t>
            </w:r>
          </w:p>
        </w:tc>
        <w:tc>
          <w:tcPr>
            <w:tcW w:w="365" w:type="dxa"/>
            <w:vAlign w:val="center"/>
          </w:tcPr>
          <w:p w:rsidR="008D6480" w:rsidRPr="009C3A3B" w:rsidRDefault="008D6480" w:rsidP="006308A6">
            <w:pPr>
              <w:tabs>
                <w:tab w:val="decimal" w:pos="705"/>
              </w:tabs>
              <w:jc w:val="right"/>
              <w:rPr>
                <w:color w:val="000000"/>
                <w:sz w:val="20"/>
              </w:rPr>
            </w:pPr>
          </w:p>
        </w:tc>
      </w:tr>
      <w:tr w:rsidR="008D6480" w:rsidRPr="009C3A3B" w:rsidTr="00EB1FD9">
        <w:tc>
          <w:tcPr>
            <w:tcW w:w="3446" w:type="dxa"/>
          </w:tcPr>
          <w:p w:rsidR="008D6480" w:rsidRPr="009C3A3B" w:rsidRDefault="008D6480" w:rsidP="00F202FB">
            <w:pPr>
              <w:rPr>
                <w:sz w:val="20"/>
              </w:rPr>
            </w:pPr>
          </w:p>
        </w:tc>
        <w:tc>
          <w:tcPr>
            <w:tcW w:w="813" w:type="dxa"/>
            <w:vAlign w:val="center"/>
          </w:tcPr>
          <w:p w:rsidR="008D6480" w:rsidRPr="009C3A3B" w:rsidRDefault="008D6480" w:rsidP="001E0A06">
            <w:pPr>
              <w:jc w:val="center"/>
              <w:rPr>
                <w:b/>
                <w:i/>
                <w:sz w:val="20"/>
              </w:rPr>
            </w:pPr>
          </w:p>
        </w:tc>
        <w:tc>
          <w:tcPr>
            <w:tcW w:w="1157" w:type="dxa"/>
            <w:vAlign w:val="center"/>
          </w:tcPr>
          <w:p w:rsidR="008D6480" w:rsidRPr="009C3A3B" w:rsidRDefault="008D6480" w:rsidP="006308A6">
            <w:pPr>
              <w:tabs>
                <w:tab w:val="decimal" w:pos="961"/>
              </w:tabs>
              <w:jc w:val="right"/>
              <w:rPr>
                <w:color w:val="000000"/>
                <w:sz w:val="20"/>
              </w:rPr>
            </w:pPr>
          </w:p>
        </w:tc>
        <w:tc>
          <w:tcPr>
            <w:tcW w:w="283" w:type="dxa"/>
            <w:vAlign w:val="center"/>
          </w:tcPr>
          <w:p w:rsidR="008D6480" w:rsidRPr="009C3A3B" w:rsidRDefault="008D6480" w:rsidP="006308A6">
            <w:pPr>
              <w:tabs>
                <w:tab w:val="decimal" w:pos="961"/>
              </w:tabs>
              <w:jc w:val="right"/>
              <w:rPr>
                <w:color w:val="000000"/>
                <w:sz w:val="20"/>
              </w:rPr>
            </w:pPr>
          </w:p>
        </w:tc>
        <w:tc>
          <w:tcPr>
            <w:tcW w:w="1134" w:type="dxa"/>
            <w:tcBorders>
              <w:top w:val="single" w:sz="4" w:space="0" w:color="auto"/>
              <w:bottom w:val="single" w:sz="4" w:space="0" w:color="auto"/>
            </w:tcBorders>
            <w:vAlign w:val="center"/>
          </w:tcPr>
          <w:p w:rsidR="008D6480" w:rsidRPr="009C3A3B" w:rsidRDefault="008D6480" w:rsidP="006308A6">
            <w:pPr>
              <w:tabs>
                <w:tab w:val="decimal" w:pos="961"/>
              </w:tabs>
              <w:jc w:val="right"/>
              <w:rPr>
                <w:color w:val="000000"/>
                <w:sz w:val="20"/>
              </w:rPr>
            </w:pPr>
          </w:p>
        </w:tc>
        <w:tc>
          <w:tcPr>
            <w:tcW w:w="306" w:type="dxa"/>
            <w:vAlign w:val="center"/>
          </w:tcPr>
          <w:p w:rsidR="008D6480" w:rsidRPr="009C3A3B" w:rsidRDefault="008D6480" w:rsidP="006308A6">
            <w:pPr>
              <w:tabs>
                <w:tab w:val="decimal" w:pos="961"/>
              </w:tabs>
              <w:jc w:val="right"/>
              <w:rPr>
                <w:color w:val="000000"/>
                <w:sz w:val="20"/>
              </w:rPr>
            </w:pPr>
          </w:p>
        </w:tc>
        <w:tc>
          <w:tcPr>
            <w:tcW w:w="1157" w:type="dxa"/>
            <w:tcBorders>
              <w:top w:val="single" w:sz="4" w:space="0" w:color="auto"/>
              <w:bottom w:val="single" w:sz="4" w:space="0" w:color="auto"/>
            </w:tcBorders>
            <w:vAlign w:val="center"/>
          </w:tcPr>
          <w:p w:rsidR="008D6480" w:rsidRPr="009C3A3B" w:rsidRDefault="008D6480" w:rsidP="00A44AEC">
            <w:pPr>
              <w:tabs>
                <w:tab w:val="decimal" w:pos="961"/>
              </w:tabs>
              <w:jc w:val="right"/>
              <w:rPr>
                <w:color w:val="000000"/>
                <w:sz w:val="20"/>
              </w:rPr>
            </w:pPr>
          </w:p>
        </w:tc>
        <w:tc>
          <w:tcPr>
            <w:tcW w:w="365" w:type="dxa"/>
            <w:vAlign w:val="center"/>
          </w:tcPr>
          <w:p w:rsidR="008D6480" w:rsidRPr="009C3A3B" w:rsidRDefault="008D6480" w:rsidP="006308A6">
            <w:pPr>
              <w:tabs>
                <w:tab w:val="decimal" w:pos="705"/>
              </w:tabs>
              <w:jc w:val="right"/>
              <w:rPr>
                <w:color w:val="000000"/>
                <w:sz w:val="20"/>
              </w:rPr>
            </w:pPr>
          </w:p>
        </w:tc>
      </w:tr>
      <w:tr w:rsidR="008D6480" w:rsidRPr="009C3A3B" w:rsidTr="00EB1FD9">
        <w:tc>
          <w:tcPr>
            <w:tcW w:w="3446" w:type="dxa"/>
          </w:tcPr>
          <w:p w:rsidR="008D6480" w:rsidRPr="009C3A3B" w:rsidRDefault="008D6480" w:rsidP="00F202FB">
            <w:pPr>
              <w:rPr>
                <w:b/>
                <w:sz w:val="20"/>
              </w:rPr>
            </w:pPr>
            <w:r w:rsidRPr="009C3A3B">
              <w:rPr>
                <w:b/>
                <w:sz w:val="20"/>
              </w:rPr>
              <w:t>Total Assets</w:t>
            </w:r>
          </w:p>
        </w:tc>
        <w:tc>
          <w:tcPr>
            <w:tcW w:w="813" w:type="dxa"/>
            <w:vAlign w:val="center"/>
          </w:tcPr>
          <w:p w:rsidR="008D6480" w:rsidRPr="009C3A3B" w:rsidRDefault="008D6480" w:rsidP="001E0A06">
            <w:pPr>
              <w:jc w:val="center"/>
              <w:rPr>
                <w:i/>
                <w:sz w:val="20"/>
              </w:rPr>
            </w:pPr>
          </w:p>
        </w:tc>
        <w:tc>
          <w:tcPr>
            <w:tcW w:w="1157" w:type="dxa"/>
            <w:vAlign w:val="center"/>
          </w:tcPr>
          <w:p w:rsidR="008D6480" w:rsidRPr="009C3A3B" w:rsidRDefault="008D6480" w:rsidP="006308A6">
            <w:pPr>
              <w:tabs>
                <w:tab w:val="decimal" w:pos="961"/>
              </w:tabs>
              <w:jc w:val="right"/>
              <w:rPr>
                <w:color w:val="000000"/>
                <w:sz w:val="20"/>
              </w:rPr>
            </w:pPr>
          </w:p>
        </w:tc>
        <w:tc>
          <w:tcPr>
            <w:tcW w:w="283" w:type="dxa"/>
            <w:vAlign w:val="center"/>
          </w:tcPr>
          <w:p w:rsidR="008D6480" w:rsidRPr="009C3A3B" w:rsidRDefault="008D6480" w:rsidP="006308A6">
            <w:pPr>
              <w:tabs>
                <w:tab w:val="decimal" w:pos="961"/>
              </w:tabs>
              <w:jc w:val="right"/>
              <w:rPr>
                <w:color w:val="000000"/>
                <w:sz w:val="20"/>
              </w:rPr>
            </w:pPr>
          </w:p>
        </w:tc>
        <w:tc>
          <w:tcPr>
            <w:tcW w:w="1134" w:type="dxa"/>
            <w:tcBorders>
              <w:top w:val="single" w:sz="4" w:space="0" w:color="auto"/>
              <w:bottom w:val="single" w:sz="4" w:space="0" w:color="auto"/>
            </w:tcBorders>
            <w:vAlign w:val="center"/>
          </w:tcPr>
          <w:p w:rsidR="008D6480" w:rsidRPr="009C3A3B" w:rsidRDefault="008D6480" w:rsidP="00BE6349">
            <w:pPr>
              <w:jc w:val="right"/>
              <w:rPr>
                <w:b/>
                <w:color w:val="000000"/>
                <w:sz w:val="20"/>
              </w:rPr>
            </w:pPr>
            <w:r>
              <w:rPr>
                <w:b/>
                <w:color w:val="000000"/>
                <w:sz w:val="20"/>
              </w:rPr>
              <w:t>145,760</w:t>
            </w:r>
            <w:r w:rsidRPr="009C3A3B">
              <w:rPr>
                <w:b/>
                <w:color w:val="000000"/>
                <w:sz w:val="20"/>
              </w:rPr>
              <w:t xml:space="preserve">   </w:t>
            </w:r>
          </w:p>
        </w:tc>
        <w:tc>
          <w:tcPr>
            <w:tcW w:w="306" w:type="dxa"/>
            <w:vAlign w:val="center"/>
          </w:tcPr>
          <w:p w:rsidR="008D6480" w:rsidRPr="009C3A3B" w:rsidRDefault="008D6480" w:rsidP="006308A6">
            <w:pPr>
              <w:tabs>
                <w:tab w:val="decimal" w:pos="961"/>
              </w:tabs>
              <w:jc w:val="right"/>
              <w:rPr>
                <w:color w:val="000000"/>
                <w:sz w:val="20"/>
              </w:rPr>
            </w:pPr>
          </w:p>
        </w:tc>
        <w:tc>
          <w:tcPr>
            <w:tcW w:w="1157" w:type="dxa"/>
            <w:tcBorders>
              <w:top w:val="single" w:sz="4" w:space="0" w:color="auto"/>
              <w:bottom w:val="single" w:sz="4" w:space="0" w:color="auto"/>
            </w:tcBorders>
            <w:vAlign w:val="center"/>
          </w:tcPr>
          <w:p w:rsidR="008D6480" w:rsidRPr="009C3A3B" w:rsidRDefault="008D6480" w:rsidP="004717E7">
            <w:pPr>
              <w:tabs>
                <w:tab w:val="decimal" w:pos="961"/>
              </w:tabs>
              <w:jc w:val="right"/>
              <w:rPr>
                <w:b/>
                <w:color w:val="000000"/>
                <w:sz w:val="20"/>
              </w:rPr>
            </w:pPr>
            <w:r w:rsidRPr="009C3A3B">
              <w:rPr>
                <w:color w:val="000000"/>
                <w:sz w:val="20"/>
              </w:rPr>
              <w:t xml:space="preserve">        </w:t>
            </w:r>
            <w:r w:rsidRPr="009C3A3B">
              <w:rPr>
                <w:b/>
                <w:color w:val="000000"/>
                <w:sz w:val="20"/>
              </w:rPr>
              <w:t xml:space="preserve">149,124   </w:t>
            </w:r>
          </w:p>
        </w:tc>
        <w:tc>
          <w:tcPr>
            <w:tcW w:w="365" w:type="dxa"/>
            <w:vAlign w:val="center"/>
          </w:tcPr>
          <w:p w:rsidR="008D6480" w:rsidRPr="009C3A3B" w:rsidRDefault="008D6480" w:rsidP="006308A6">
            <w:pPr>
              <w:tabs>
                <w:tab w:val="decimal" w:pos="705"/>
              </w:tabs>
              <w:jc w:val="right"/>
              <w:rPr>
                <w:color w:val="000000"/>
                <w:sz w:val="20"/>
              </w:rPr>
            </w:pPr>
          </w:p>
        </w:tc>
      </w:tr>
      <w:tr w:rsidR="008D6480" w:rsidRPr="009C3A3B" w:rsidTr="00EB1FD9">
        <w:tc>
          <w:tcPr>
            <w:tcW w:w="3446" w:type="dxa"/>
          </w:tcPr>
          <w:p w:rsidR="008D6480" w:rsidRPr="009C3A3B" w:rsidRDefault="008D6480" w:rsidP="00F202FB">
            <w:pPr>
              <w:rPr>
                <w:b/>
                <w:sz w:val="20"/>
              </w:rPr>
            </w:pPr>
          </w:p>
        </w:tc>
        <w:tc>
          <w:tcPr>
            <w:tcW w:w="813" w:type="dxa"/>
            <w:vAlign w:val="center"/>
          </w:tcPr>
          <w:p w:rsidR="008D6480" w:rsidRPr="009C3A3B" w:rsidRDefault="008D6480" w:rsidP="001E0A06">
            <w:pPr>
              <w:jc w:val="center"/>
              <w:rPr>
                <w:i/>
                <w:sz w:val="20"/>
              </w:rPr>
            </w:pPr>
          </w:p>
        </w:tc>
        <w:tc>
          <w:tcPr>
            <w:tcW w:w="1157" w:type="dxa"/>
            <w:vAlign w:val="center"/>
          </w:tcPr>
          <w:p w:rsidR="008D6480" w:rsidRPr="009C3A3B" w:rsidRDefault="008D6480" w:rsidP="006308A6">
            <w:pPr>
              <w:tabs>
                <w:tab w:val="decimal" w:pos="961"/>
              </w:tabs>
              <w:jc w:val="right"/>
              <w:rPr>
                <w:color w:val="000000"/>
                <w:sz w:val="20"/>
              </w:rPr>
            </w:pPr>
          </w:p>
        </w:tc>
        <w:tc>
          <w:tcPr>
            <w:tcW w:w="283" w:type="dxa"/>
            <w:vAlign w:val="center"/>
          </w:tcPr>
          <w:p w:rsidR="008D6480" w:rsidRPr="009C3A3B" w:rsidRDefault="008D6480" w:rsidP="006308A6">
            <w:pPr>
              <w:tabs>
                <w:tab w:val="decimal" w:pos="961"/>
              </w:tabs>
              <w:jc w:val="right"/>
              <w:rPr>
                <w:color w:val="000000"/>
                <w:sz w:val="20"/>
              </w:rPr>
            </w:pPr>
          </w:p>
        </w:tc>
        <w:tc>
          <w:tcPr>
            <w:tcW w:w="1134" w:type="dxa"/>
            <w:tcBorders>
              <w:top w:val="single" w:sz="4" w:space="0" w:color="auto"/>
            </w:tcBorders>
            <w:vAlign w:val="center"/>
          </w:tcPr>
          <w:p w:rsidR="008D6480" w:rsidRPr="009C3A3B" w:rsidRDefault="008D6480" w:rsidP="006308A6">
            <w:pPr>
              <w:tabs>
                <w:tab w:val="decimal" w:pos="961"/>
              </w:tabs>
              <w:jc w:val="right"/>
              <w:rPr>
                <w:color w:val="000000"/>
                <w:sz w:val="20"/>
              </w:rPr>
            </w:pPr>
          </w:p>
        </w:tc>
        <w:tc>
          <w:tcPr>
            <w:tcW w:w="306" w:type="dxa"/>
            <w:vAlign w:val="center"/>
          </w:tcPr>
          <w:p w:rsidR="008D6480" w:rsidRPr="009C3A3B" w:rsidRDefault="008D6480" w:rsidP="006308A6">
            <w:pPr>
              <w:tabs>
                <w:tab w:val="decimal" w:pos="961"/>
              </w:tabs>
              <w:jc w:val="right"/>
              <w:rPr>
                <w:color w:val="000000"/>
                <w:sz w:val="20"/>
              </w:rPr>
            </w:pPr>
          </w:p>
        </w:tc>
        <w:tc>
          <w:tcPr>
            <w:tcW w:w="1157" w:type="dxa"/>
            <w:tcBorders>
              <w:top w:val="single" w:sz="4" w:space="0" w:color="auto"/>
            </w:tcBorders>
            <w:vAlign w:val="center"/>
          </w:tcPr>
          <w:p w:rsidR="008D6480" w:rsidRPr="009C3A3B" w:rsidRDefault="008D6480" w:rsidP="00A44AEC">
            <w:pPr>
              <w:tabs>
                <w:tab w:val="decimal" w:pos="961"/>
              </w:tabs>
              <w:jc w:val="right"/>
              <w:rPr>
                <w:color w:val="000000"/>
                <w:sz w:val="20"/>
              </w:rPr>
            </w:pPr>
          </w:p>
        </w:tc>
        <w:tc>
          <w:tcPr>
            <w:tcW w:w="365" w:type="dxa"/>
            <w:vAlign w:val="center"/>
          </w:tcPr>
          <w:p w:rsidR="008D6480" w:rsidRPr="009C3A3B" w:rsidRDefault="008D6480" w:rsidP="006308A6">
            <w:pPr>
              <w:tabs>
                <w:tab w:val="decimal" w:pos="705"/>
              </w:tabs>
              <w:jc w:val="right"/>
              <w:rPr>
                <w:color w:val="000000"/>
                <w:sz w:val="20"/>
              </w:rPr>
            </w:pPr>
          </w:p>
        </w:tc>
      </w:tr>
      <w:tr w:rsidR="008D6480" w:rsidRPr="009C3A3B" w:rsidTr="00EB1FD9">
        <w:tc>
          <w:tcPr>
            <w:tcW w:w="3446" w:type="dxa"/>
          </w:tcPr>
          <w:p w:rsidR="008D6480" w:rsidRPr="009C3A3B" w:rsidRDefault="008D6480" w:rsidP="00F202FB">
            <w:pPr>
              <w:rPr>
                <w:sz w:val="20"/>
              </w:rPr>
            </w:pPr>
            <w:r w:rsidRPr="009C3A3B">
              <w:rPr>
                <w:b/>
                <w:sz w:val="20"/>
              </w:rPr>
              <w:t>Current Liabilities</w:t>
            </w:r>
            <w:r w:rsidRPr="009C3A3B">
              <w:rPr>
                <w:sz w:val="20"/>
              </w:rPr>
              <w:t xml:space="preserve"> </w:t>
            </w:r>
          </w:p>
        </w:tc>
        <w:tc>
          <w:tcPr>
            <w:tcW w:w="813" w:type="dxa"/>
            <w:vAlign w:val="center"/>
          </w:tcPr>
          <w:p w:rsidR="008D6480" w:rsidRPr="009C3A3B" w:rsidRDefault="008D6480" w:rsidP="001E0A06">
            <w:pPr>
              <w:jc w:val="center"/>
              <w:rPr>
                <w:i/>
                <w:sz w:val="20"/>
              </w:rPr>
            </w:pPr>
          </w:p>
        </w:tc>
        <w:tc>
          <w:tcPr>
            <w:tcW w:w="1157" w:type="dxa"/>
            <w:vAlign w:val="center"/>
          </w:tcPr>
          <w:p w:rsidR="008D6480" w:rsidRPr="009C3A3B" w:rsidRDefault="008D6480" w:rsidP="006308A6">
            <w:pPr>
              <w:tabs>
                <w:tab w:val="decimal" w:pos="961"/>
              </w:tabs>
              <w:jc w:val="right"/>
              <w:rPr>
                <w:color w:val="000000"/>
                <w:sz w:val="20"/>
              </w:rPr>
            </w:pPr>
          </w:p>
        </w:tc>
        <w:tc>
          <w:tcPr>
            <w:tcW w:w="283" w:type="dxa"/>
            <w:vAlign w:val="center"/>
          </w:tcPr>
          <w:p w:rsidR="008D6480" w:rsidRPr="009C3A3B" w:rsidRDefault="008D6480" w:rsidP="006308A6">
            <w:pPr>
              <w:tabs>
                <w:tab w:val="decimal" w:pos="961"/>
              </w:tabs>
              <w:jc w:val="right"/>
              <w:rPr>
                <w:color w:val="000000"/>
                <w:sz w:val="20"/>
              </w:rPr>
            </w:pPr>
          </w:p>
        </w:tc>
        <w:tc>
          <w:tcPr>
            <w:tcW w:w="1134" w:type="dxa"/>
            <w:vAlign w:val="center"/>
          </w:tcPr>
          <w:p w:rsidR="008D6480" w:rsidRPr="009C3A3B" w:rsidRDefault="008D6480" w:rsidP="006308A6">
            <w:pPr>
              <w:tabs>
                <w:tab w:val="decimal" w:pos="961"/>
              </w:tabs>
              <w:jc w:val="right"/>
              <w:rPr>
                <w:color w:val="000000"/>
                <w:sz w:val="20"/>
              </w:rPr>
            </w:pPr>
          </w:p>
        </w:tc>
        <w:tc>
          <w:tcPr>
            <w:tcW w:w="306" w:type="dxa"/>
            <w:vAlign w:val="center"/>
          </w:tcPr>
          <w:p w:rsidR="008D6480" w:rsidRPr="009C3A3B" w:rsidRDefault="008D6480" w:rsidP="006308A6">
            <w:pPr>
              <w:tabs>
                <w:tab w:val="decimal" w:pos="961"/>
              </w:tabs>
              <w:jc w:val="right"/>
              <w:rPr>
                <w:color w:val="000000"/>
                <w:sz w:val="20"/>
              </w:rPr>
            </w:pPr>
          </w:p>
        </w:tc>
        <w:tc>
          <w:tcPr>
            <w:tcW w:w="1157" w:type="dxa"/>
            <w:vAlign w:val="center"/>
          </w:tcPr>
          <w:p w:rsidR="008D6480" w:rsidRPr="009C3A3B" w:rsidRDefault="008D6480" w:rsidP="00A44AEC">
            <w:pPr>
              <w:tabs>
                <w:tab w:val="decimal" w:pos="961"/>
              </w:tabs>
              <w:jc w:val="right"/>
              <w:rPr>
                <w:color w:val="000000"/>
                <w:sz w:val="20"/>
              </w:rPr>
            </w:pPr>
          </w:p>
        </w:tc>
        <w:tc>
          <w:tcPr>
            <w:tcW w:w="365" w:type="dxa"/>
            <w:vAlign w:val="center"/>
          </w:tcPr>
          <w:p w:rsidR="008D6480" w:rsidRPr="009C3A3B" w:rsidRDefault="008D6480" w:rsidP="006308A6">
            <w:pPr>
              <w:tabs>
                <w:tab w:val="decimal" w:pos="705"/>
              </w:tabs>
              <w:jc w:val="right"/>
              <w:rPr>
                <w:color w:val="000000"/>
                <w:sz w:val="20"/>
              </w:rPr>
            </w:pPr>
          </w:p>
        </w:tc>
      </w:tr>
      <w:tr w:rsidR="008D6480" w:rsidRPr="009C3A3B" w:rsidTr="00EB1FD9">
        <w:tc>
          <w:tcPr>
            <w:tcW w:w="3446" w:type="dxa"/>
          </w:tcPr>
          <w:p w:rsidR="008D6480" w:rsidRPr="009C3A3B" w:rsidRDefault="008D6480" w:rsidP="00F202FB">
            <w:pPr>
              <w:rPr>
                <w:sz w:val="20"/>
              </w:rPr>
            </w:pPr>
            <w:r w:rsidRPr="009C3A3B">
              <w:rPr>
                <w:sz w:val="20"/>
              </w:rPr>
              <w:t>Provisions</w:t>
            </w:r>
          </w:p>
        </w:tc>
        <w:tc>
          <w:tcPr>
            <w:tcW w:w="813" w:type="dxa"/>
            <w:vAlign w:val="center"/>
          </w:tcPr>
          <w:p w:rsidR="008D6480" w:rsidRPr="009C3A3B" w:rsidRDefault="008D6480" w:rsidP="004D6629">
            <w:pPr>
              <w:jc w:val="center"/>
              <w:rPr>
                <w:b/>
                <w:i/>
                <w:sz w:val="20"/>
              </w:rPr>
            </w:pPr>
            <w:r w:rsidRPr="009C3A3B">
              <w:rPr>
                <w:i/>
                <w:sz w:val="20"/>
              </w:rPr>
              <w:t>15</w:t>
            </w:r>
          </w:p>
        </w:tc>
        <w:tc>
          <w:tcPr>
            <w:tcW w:w="1157" w:type="dxa"/>
            <w:vAlign w:val="center"/>
          </w:tcPr>
          <w:p w:rsidR="008D6480" w:rsidRPr="009C3A3B" w:rsidRDefault="008D6480" w:rsidP="008460CA">
            <w:pPr>
              <w:tabs>
                <w:tab w:val="decimal" w:pos="961"/>
              </w:tabs>
              <w:jc w:val="left"/>
              <w:rPr>
                <w:color w:val="000000"/>
                <w:sz w:val="20"/>
              </w:rPr>
            </w:pPr>
          </w:p>
        </w:tc>
        <w:tc>
          <w:tcPr>
            <w:tcW w:w="283" w:type="dxa"/>
            <w:vAlign w:val="center"/>
          </w:tcPr>
          <w:p w:rsidR="008D6480" w:rsidRPr="009C3A3B" w:rsidRDefault="008D6480" w:rsidP="006308A6">
            <w:pPr>
              <w:tabs>
                <w:tab w:val="decimal" w:pos="961"/>
              </w:tabs>
              <w:jc w:val="right"/>
              <w:rPr>
                <w:color w:val="000000"/>
                <w:sz w:val="20"/>
              </w:rPr>
            </w:pPr>
          </w:p>
        </w:tc>
        <w:tc>
          <w:tcPr>
            <w:tcW w:w="1134" w:type="dxa"/>
            <w:vAlign w:val="center"/>
          </w:tcPr>
          <w:p w:rsidR="008D6480" w:rsidRPr="009C3A3B" w:rsidRDefault="008D6480" w:rsidP="00EB1FD9">
            <w:pPr>
              <w:tabs>
                <w:tab w:val="decimal" w:pos="961"/>
              </w:tabs>
              <w:jc w:val="right"/>
              <w:rPr>
                <w:color w:val="000000"/>
                <w:sz w:val="20"/>
              </w:rPr>
            </w:pPr>
            <w:r w:rsidRPr="009C3A3B">
              <w:rPr>
                <w:color w:val="000000"/>
                <w:sz w:val="20"/>
              </w:rPr>
              <w:t>(1,</w:t>
            </w:r>
            <w:r>
              <w:rPr>
                <w:color w:val="000000"/>
                <w:sz w:val="20"/>
              </w:rPr>
              <w:t>651</w:t>
            </w:r>
            <w:r w:rsidRPr="009C3A3B">
              <w:rPr>
                <w:color w:val="000000"/>
                <w:sz w:val="20"/>
              </w:rPr>
              <w:t>)</w:t>
            </w:r>
          </w:p>
        </w:tc>
        <w:tc>
          <w:tcPr>
            <w:tcW w:w="306" w:type="dxa"/>
            <w:vAlign w:val="center"/>
          </w:tcPr>
          <w:p w:rsidR="008D6480" w:rsidRPr="009C3A3B" w:rsidRDefault="008D6480" w:rsidP="006308A6">
            <w:pPr>
              <w:tabs>
                <w:tab w:val="decimal" w:pos="961"/>
              </w:tabs>
              <w:jc w:val="right"/>
              <w:rPr>
                <w:color w:val="000000"/>
                <w:sz w:val="20"/>
              </w:rPr>
            </w:pPr>
          </w:p>
        </w:tc>
        <w:tc>
          <w:tcPr>
            <w:tcW w:w="1157" w:type="dxa"/>
            <w:vAlign w:val="center"/>
          </w:tcPr>
          <w:p w:rsidR="008D6480" w:rsidRPr="009C3A3B" w:rsidRDefault="008D6480" w:rsidP="00C234C2">
            <w:pPr>
              <w:tabs>
                <w:tab w:val="decimal" w:pos="961"/>
              </w:tabs>
              <w:jc w:val="right"/>
              <w:rPr>
                <w:color w:val="000000"/>
                <w:sz w:val="20"/>
              </w:rPr>
            </w:pPr>
            <w:r w:rsidRPr="009C3A3B">
              <w:rPr>
                <w:color w:val="000000"/>
                <w:sz w:val="20"/>
              </w:rPr>
              <w:t>(1,883)</w:t>
            </w:r>
          </w:p>
        </w:tc>
        <w:tc>
          <w:tcPr>
            <w:tcW w:w="365" w:type="dxa"/>
            <w:vAlign w:val="center"/>
          </w:tcPr>
          <w:p w:rsidR="008D6480" w:rsidRPr="009C3A3B" w:rsidRDefault="008D6480" w:rsidP="006308A6">
            <w:pPr>
              <w:tabs>
                <w:tab w:val="decimal" w:pos="705"/>
              </w:tabs>
              <w:jc w:val="right"/>
              <w:rPr>
                <w:color w:val="000000"/>
                <w:sz w:val="20"/>
              </w:rPr>
            </w:pPr>
          </w:p>
        </w:tc>
      </w:tr>
      <w:tr w:rsidR="008D6480" w:rsidRPr="009C3A3B" w:rsidTr="00EB1FD9">
        <w:tc>
          <w:tcPr>
            <w:tcW w:w="3446" w:type="dxa"/>
          </w:tcPr>
          <w:p w:rsidR="008D6480" w:rsidRPr="009C3A3B" w:rsidRDefault="008D6480" w:rsidP="00F202FB">
            <w:pPr>
              <w:rPr>
                <w:sz w:val="20"/>
              </w:rPr>
            </w:pPr>
            <w:r w:rsidRPr="009C3A3B">
              <w:rPr>
                <w:sz w:val="20"/>
              </w:rPr>
              <w:t>Financial Liabilities:</w:t>
            </w:r>
          </w:p>
        </w:tc>
        <w:tc>
          <w:tcPr>
            <w:tcW w:w="813" w:type="dxa"/>
            <w:vAlign w:val="center"/>
          </w:tcPr>
          <w:p w:rsidR="008D6480" w:rsidRPr="009C3A3B" w:rsidRDefault="008D6480" w:rsidP="001E0A06">
            <w:pPr>
              <w:jc w:val="center"/>
              <w:rPr>
                <w:b/>
                <w:i/>
                <w:sz w:val="20"/>
              </w:rPr>
            </w:pPr>
          </w:p>
        </w:tc>
        <w:tc>
          <w:tcPr>
            <w:tcW w:w="1157" w:type="dxa"/>
            <w:vAlign w:val="center"/>
          </w:tcPr>
          <w:p w:rsidR="008D6480" w:rsidRPr="009C3A3B" w:rsidRDefault="008D6480" w:rsidP="008460CA">
            <w:pPr>
              <w:tabs>
                <w:tab w:val="decimal" w:pos="957"/>
                <w:tab w:val="decimal" w:pos="1440"/>
              </w:tabs>
              <w:jc w:val="right"/>
              <w:rPr>
                <w:snapToGrid w:val="0"/>
                <w:color w:val="000000"/>
                <w:sz w:val="20"/>
                <w:u w:val="single"/>
              </w:rPr>
            </w:pPr>
          </w:p>
        </w:tc>
        <w:tc>
          <w:tcPr>
            <w:tcW w:w="283" w:type="dxa"/>
            <w:vAlign w:val="center"/>
          </w:tcPr>
          <w:p w:rsidR="008D6480" w:rsidRPr="009C3A3B" w:rsidRDefault="008D6480" w:rsidP="006308A6">
            <w:pPr>
              <w:tabs>
                <w:tab w:val="decimal" w:pos="957"/>
                <w:tab w:val="decimal" w:pos="1440"/>
              </w:tabs>
              <w:jc w:val="right"/>
              <w:rPr>
                <w:snapToGrid w:val="0"/>
                <w:color w:val="000000"/>
                <w:sz w:val="20"/>
                <w:u w:val="single"/>
              </w:rPr>
            </w:pPr>
          </w:p>
        </w:tc>
        <w:tc>
          <w:tcPr>
            <w:tcW w:w="1134" w:type="dxa"/>
            <w:vAlign w:val="center"/>
          </w:tcPr>
          <w:p w:rsidR="008D6480" w:rsidRPr="009C3A3B" w:rsidRDefault="008D6480" w:rsidP="002D2644">
            <w:pPr>
              <w:tabs>
                <w:tab w:val="decimal" w:pos="957"/>
                <w:tab w:val="decimal" w:pos="1440"/>
              </w:tabs>
              <w:jc w:val="right"/>
              <w:rPr>
                <w:snapToGrid w:val="0"/>
                <w:color w:val="000000"/>
                <w:sz w:val="20"/>
                <w:u w:val="single"/>
              </w:rPr>
            </w:pPr>
          </w:p>
        </w:tc>
        <w:tc>
          <w:tcPr>
            <w:tcW w:w="306" w:type="dxa"/>
            <w:vAlign w:val="center"/>
          </w:tcPr>
          <w:p w:rsidR="008D6480" w:rsidRPr="009C3A3B" w:rsidRDefault="008D6480" w:rsidP="006308A6">
            <w:pPr>
              <w:tabs>
                <w:tab w:val="decimal" w:pos="957"/>
                <w:tab w:val="decimal" w:pos="1440"/>
              </w:tabs>
              <w:jc w:val="right"/>
              <w:rPr>
                <w:snapToGrid w:val="0"/>
                <w:color w:val="000000"/>
                <w:sz w:val="20"/>
                <w:u w:val="single"/>
              </w:rPr>
            </w:pPr>
          </w:p>
        </w:tc>
        <w:tc>
          <w:tcPr>
            <w:tcW w:w="1157" w:type="dxa"/>
            <w:tcBorders>
              <w:bottom w:val="nil"/>
            </w:tcBorders>
            <w:vAlign w:val="center"/>
          </w:tcPr>
          <w:p w:rsidR="008D6480" w:rsidRPr="009C3A3B" w:rsidRDefault="008D6480" w:rsidP="00C234C2">
            <w:pPr>
              <w:tabs>
                <w:tab w:val="decimal" w:pos="957"/>
                <w:tab w:val="decimal" w:pos="1440"/>
              </w:tabs>
              <w:jc w:val="right"/>
              <w:rPr>
                <w:snapToGrid w:val="0"/>
                <w:color w:val="000000"/>
                <w:sz w:val="20"/>
                <w:u w:val="single"/>
              </w:rPr>
            </w:pPr>
          </w:p>
        </w:tc>
        <w:tc>
          <w:tcPr>
            <w:tcW w:w="365" w:type="dxa"/>
            <w:vAlign w:val="center"/>
          </w:tcPr>
          <w:p w:rsidR="008D6480" w:rsidRPr="009C3A3B" w:rsidRDefault="008D6480" w:rsidP="006308A6">
            <w:pPr>
              <w:tabs>
                <w:tab w:val="decimal" w:pos="705"/>
              </w:tabs>
              <w:jc w:val="right"/>
              <w:rPr>
                <w:color w:val="000000"/>
                <w:sz w:val="20"/>
              </w:rPr>
            </w:pPr>
          </w:p>
        </w:tc>
      </w:tr>
      <w:tr w:rsidR="008D6480" w:rsidRPr="009C3A3B" w:rsidTr="00EB1FD9">
        <w:tc>
          <w:tcPr>
            <w:tcW w:w="3446" w:type="dxa"/>
          </w:tcPr>
          <w:p w:rsidR="008D6480" w:rsidRPr="009C3A3B" w:rsidRDefault="008D6480" w:rsidP="00F202FB">
            <w:pPr>
              <w:rPr>
                <w:sz w:val="20"/>
              </w:rPr>
            </w:pPr>
            <w:r w:rsidRPr="009C3A3B">
              <w:rPr>
                <w:sz w:val="20"/>
              </w:rPr>
              <w:t xml:space="preserve"> - Trade and other payables</w:t>
            </w:r>
          </w:p>
        </w:tc>
        <w:tc>
          <w:tcPr>
            <w:tcW w:w="813" w:type="dxa"/>
            <w:vAlign w:val="center"/>
          </w:tcPr>
          <w:p w:rsidR="008D6480" w:rsidRPr="009C3A3B" w:rsidRDefault="008D6480" w:rsidP="001E0A06">
            <w:pPr>
              <w:jc w:val="center"/>
              <w:rPr>
                <w:i/>
                <w:sz w:val="20"/>
              </w:rPr>
            </w:pPr>
            <w:r w:rsidRPr="009C3A3B">
              <w:rPr>
                <w:i/>
                <w:sz w:val="20"/>
              </w:rPr>
              <w:t>14</w:t>
            </w:r>
          </w:p>
        </w:tc>
        <w:tc>
          <w:tcPr>
            <w:tcW w:w="1157" w:type="dxa"/>
            <w:vAlign w:val="center"/>
          </w:tcPr>
          <w:p w:rsidR="008D6480" w:rsidRPr="009C3A3B" w:rsidRDefault="008D6480" w:rsidP="008460CA">
            <w:pPr>
              <w:tabs>
                <w:tab w:val="decimal" w:pos="957"/>
                <w:tab w:val="decimal" w:pos="1440"/>
              </w:tabs>
              <w:jc w:val="right"/>
              <w:rPr>
                <w:snapToGrid w:val="0"/>
                <w:color w:val="000000"/>
                <w:sz w:val="20"/>
              </w:rPr>
            </w:pPr>
          </w:p>
        </w:tc>
        <w:tc>
          <w:tcPr>
            <w:tcW w:w="283" w:type="dxa"/>
            <w:vAlign w:val="center"/>
          </w:tcPr>
          <w:p w:rsidR="008D6480" w:rsidRPr="009C3A3B" w:rsidRDefault="008D6480" w:rsidP="006308A6">
            <w:pPr>
              <w:tabs>
                <w:tab w:val="decimal" w:pos="957"/>
                <w:tab w:val="decimal" w:pos="1440"/>
              </w:tabs>
              <w:jc w:val="right"/>
              <w:rPr>
                <w:snapToGrid w:val="0"/>
                <w:color w:val="000000"/>
                <w:sz w:val="20"/>
              </w:rPr>
            </w:pPr>
          </w:p>
        </w:tc>
        <w:tc>
          <w:tcPr>
            <w:tcW w:w="1134" w:type="dxa"/>
            <w:vAlign w:val="center"/>
          </w:tcPr>
          <w:p w:rsidR="008D6480" w:rsidRPr="009C3A3B" w:rsidRDefault="008D6480" w:rsidP="007A7546">
            <w:pPr>
              <w:tabs>
                <w:tab w:val="decimal" w:pos="957"/>
                <w:tab w:val="decimal" w:pos="1440"/>
              </w:tabs>
              <w:jc w:val="right"/>
              <w:rPr>
                <w:snapToGrid w:val="0"/>
                <w:color w:val="000000"/>
                <w:sz w:val="20"/>
              </w:rPr>
            </w:pPr>
            <w:r w:rsidRPr="009C3A3B">
              <w:rPr>
                <w:snapToGrid w:val="0"/>
                <w:color w:val="000000"/>
                <w:sz w:val="20"/>
              </w:rPr>
              <w:t>(</w:t>
            </w:r>
            <w:r>
              <w:rPr>
                <w:snapToGrid w:val="0"/>
                <w:color w:val="000000"/>
                <w:sz w:val="20"/>
              </w:rPr>
              <w:t>17,855</w:t>
            </w:r>
            <w:r w:rsidRPr="009C3A3B">
              <w:rPr>
                <w:snapToGrid w:val="0"/>
                <w:color w:val="000000"/>
                <w:sz w:val="20"/>
              </w:rPr>
              <w:t>)</w:t>
            </w:r>
          </w:p>
        </w:tc>
        <w:tc>
          <w:tcPr>
            <w:tcW w:w="306" w:type="dxa"/>
            <w:vAlign w:val="center"/>
          </w:tcPr>
          <w:p w:rsidR="008D6480" w:rsidRPr="009C3A3B" w:rsidRDefault="008D6480" w:rsidP="006308A6">
            <w:pPr>
              <w:tabs>
                <w:tab w:val="decimal" w:pos="957"/>
                <w:tab w:val="decimal" w:pos="1440"/>
              </w:tabs>
              <w:jc w:val="right"/>
              <w:rPr>
                <w:snapToGrid w:val="0"/>
                <w:color w:val="000000"/>
                <w:sz w:val="20"/>
              </w:rPr>
            </w:pPr>
          </w:p>
        </w:tc>
        <w:tc>
          <w:tcPr>
            <w:tcW w:w="1157" w:type="dxa"/>
            <w:tcBorders>
              <w:top w:val="nil"/>
              <w:bottom w:val="single" w:sz="4" w:space="0" w:color="auto"/>
            </w:tcBorders>
            <w:vAlign w:val="center"/>
          </w:tcPr>
          <w:p w:rsidR="008D6480" w:rsidRPr="009C3A3B" w:rsidRDefault="008D6480" w:rsidP="00C234C2">
            <w:pPr>
              <w:tabs>
                <w:tab w:val="decimal" w:pos="957"/>
                <w:tab w:val="decimal" w:pos="1440"/>
              </w:tabs>
              <w:jc w:val="right"/>
              <w:rPr>
                <w:snapToGrid w:val="0"/>
                <w:color w:val="000000"/>
                <w:sz w:val="20"/>
              </w:rPr>
            </w:pPr>
            <w:r w:rsidRPr="009C3A3B">
              <w:rPr>
                <w:snapToGrid w:val="0"/>
                <w:color w:val="000000"/>
                <w:sz w:val="20"/>
              </w:rPr>
              <w:t>(25,894)</w:t>
            </w:r>
          </w:p>
        </w:tc>
        <w:tc>
          <w:tcPr>
            <w:tcW w:w="365" w:type="dxa"/>
            <w:vAlign w:val="bottom"/>
          </w:tcPr>
          <w:p w:rsidR="008D6480" w:rsidRPr="009C3A3B" w:rsidRDefault="008D6480" w:rsidP="00452FB9">
            <w:pPr>
              <w:tabs>
                <w:tab w:val="decimal" w:pos="705"/>
              </w:tabs>
              <w:jc w:val="right"/>
              <w:rPr>
                <w:color w:val="000000"/>
                <w:sz w:val="20"/>
              </w:rPr>
            </w:pPr>
          </w:p>
        </w:tc>
      </w:tr>
      <w:tr w:rsidR="008D6480" w:rsidRPr="009C3A3B" w:rsidTr="00EB1FD9">
        <w:tc>
          <w:tcPr>
            <w:tcW w:w="3446" w:type="dxa"/>
          </w:tcPr>
          <w:p w:rsidR="008D6480" w:rsidRPr="009C3A3B" w:rsidRDefault="008D6480" w:rsidP="00DD459D">
            <w:pPr>
              <w:jc w:val="left"/>
              <w:rPr>
                <w:b/>
                <w:sz w:val="20"/>
              </w:rPr>
            </w:pPr>
            <w:r w:rsidRPr="009C3A3B">
              <w:rPr>
                <w:b/>
                <w:sz w:val="20"/>
              </w:rPr>
              <w:t>Total Current Liabilities</w:t>
            </w:r>
          </w:p>
        </w:tc>
        <w:tc>
          <w:tcPr>
            <w:tcW w:w="813" w:type="dxa"/>
          </w:tcPr>
          <w:p w:rsidR="008D6480" w:rsidRPr="009C3A3B" w:rsidRDefault="008D6480" w:rsidP="00DD459D">
            <w:pPr>
              <w:jc w:val="center"/>
              <w:rPr>
                <w:b/>
                <w:i/>
                <w:sz w:val="20"/>
              </w:rPr>
            </w:pPr>
          </w:p>
        </w:tc>
        <w:tc>
          <w:tcPr>
            <w:tcW w:w="1157" w:type="dxa"/>
          </w:tcPr>
          <w:p w:rsidR="008D6480" w:rsidRPr="009C3A3B" w:rsidRDefault="008D6480" w:rsidP="00DD459D">
            <w:pPr>
              <w:tabs>
                <w:tab w:val="decimal" w:pos="957"/>
                <w:tab w:val="decimal" w:pos="1440"/>
              </w:tabs>
              <w:jc w:val="center"/>
              <w:rPr>
                <w:color w:val="000000"/>
                <w:sz w:val="20"/>
              </w:rPr>
            </w:pPr>
          </w:p>
        </w:tc>
        <w:tc>
          <w:tcPr>
            <w:tcW w:w="283" w:type="dxa"/>
          </w:tcPr>
          <w:p w:rsidR="008D6480" w:rsidRPr="009C3A3B" w:rsidRDefault="008D6480" w:rsidP="00DD459D">
            <w:pPr>
              <w:tabs>
                <w:tab w:val="decimal" w:pos="957"/>
                <w:tab w:val="decimal" w:pos="1440"/>
              </w:tabs>
              <w:jc w:val="center"/>
              <w:rPr>
                <w:color w:val="000000"/>
                <w:sz w:val="20"/>
              </w:rPr>
            </w:pPr>
          </w:p>
        </w:tc>
        <w:tc>
          <w:tcPr>
            <w:tcW w:w="1134" w:type="dxa"/>
            <w:tcBorders>
              <w:top w:val="single" w:sz="4" w:space="0" w:color="auto"/>
              <w:bottom w:val="single" w:sz="4" w:space="0" w:color="auto"/>
            </w:tcBorders>
          </w:tcPr>
          <w:p w:rsidR="008D6480" w:rsidRPr="009C3A3B" w:rsidRDefault="008D6480" w:rsidP="007A7546">
            <w:pPr>
              <w:tabs>
                <w:tab w:val="decimal" w:pos="957"/>
                <w:tab w:val="decimal" w:pos="1440"/>
              </w:tabs>
              <w:jc w:val="right"/>
              <w:rPr>
                <w:b/>
                <w:color w:val="000000"/>
                <w:sz w:val="20"/>
              </w:rPr>
            </w:pPr>
            <w:r w:rsidRPr="009C3A3B">
              <w:rPr>
                <w:b/>
                <w:color w:val="000000"/>
                <w:sz w:val="20"/>
              </w:rPr>
              <w:t>(</w:t>
            </w:r>
            <w:r>
              <w:rPr>
                <w:b/>
                <w:color w:val="000000"/>
                <w:sz w:val="20"/>
              </w:rPr>
              <w:t>19,506</w:t>
            </w:r>
            <w:r w:rsidRPr="009C3A3B">
              <w:rPr>
                <w:b/>
                <w:color w:val="000000"/>
                <w:sz w:val="20"/>
              </w:rPr>
              <w:t>)</w:t>
            </w:r>
          </w:p>
        </w:tc>
        <w:tc>
          <w:tcPr>
            <w:tcW w:w="306" w:type="dxa"/>
          </w:tcPr>
          <w:p w:rsidR="008D6480" w:rsidRPr="009C3A3B" w:rsidRDefault="008D6480" w:rsidP="00DD459D">
            <w:pPr>
              <w:tabs>
                <w:tab w:val="decimal" w:pos="957"/>
                <w:tab w:val="decimal" w:pos="1440"/>
              </w:tabs>
              <w:jc w:val="center"/>
              <w:rPr>
                <w:b/>
                <w:color w:val="000000"/>
                <w:sz w:val="20"/>
              </w:rPr>
            </w:pPr>
          </w:p>
        </w:tc>
        <w:tc>
          <w:tcPr>
            <w:tcW w:w="1157" w:type="dxa"/>
            <w:tcBorders>
              <w:top w:val="single" w:sz="4" w:space="0" w:color="auto"/>
              <w:bottom w:val="single" w:sz="4" w:space="0" w:color="auto"/>
            </w:tcBorders>
          </w:tcPr>
          <w:p w:rsidR="008D6480" w:rsidRPr="009C3A3B" w:rsidRDefault="008D6480" w:rsidP="00C234C2">
            <w:pPr>
              <w:tabs>
                <w:tab w:val="decimal" w:pos="957"/>
                <w:tab w:val="decimal" w:pos="1440"/>
              </w:tabs>
              <w:jc w:val="right"/>
              <w:rPr>
                <w:b/>
                <w:color w:val="000000"/>
                <w:sz w:val="20"/>
              </w:rPr>
            </w:pPr>
            <w:r w:rsidRPr="009C3A3B">
              <w:rPr>
                <w:b/>
                <w:color w:val="000000"/>
                <w:sz w:val="20"/>
              </w:rPr>
              <w:t>(27,777)</w:t>
            </w:r>
          </w:p>
        </w:tc>
        <w:tc>
          <w:tcPr>
            <w:tcW w:w="365" w:type="dxa"/>
          </w:tcPr>
          <w:p w:rsidR="008D6480" w:rsidRPr="009C3A3B" w:rsidRDefault="008D6480" w:rsidP="00DD459D">
            <w:pPr>
              <w:tabs>
                <w:tab w:val="decimal" w:pos="705"/>
              </w:tabs>
              <w:jc w:val="right"/>
              <w:rPr>
                <w:color w:val="000000"/>
                <w:sz w:val="20"/>
              </w:rPr>
            </w:pPr>
          </w:p>
        </w:tc>
      </w:tr>
      <w:tr w:rsidR="008D6480" w:rsidRPr="009C3A3B" w:rsidTr="00EB1FD9">
        <w:tc>
          <w:tcPr>
            <w:tcW w:w="3446" w:type="dxa"/>
          </w:tcPr>
          <w:p w:rsidR="008D6480" w:rsidRPr="009C3A3B" w:rsidRDefault="008D6480" w:rsidP="00DD459D">
            <w:pPr>
              <w:jc w:val="center"/>
              <w:rPr>
                <w:sz w:val="20"/>
              </w:rPr>
            </w:pPr>
          </w:p>
        </w:tc>
        <w:tc>
          <w:tcPr>
            <w:tcW w:w="813" w:type="dxa"/>
          </w:tcPr>
          <w:p w:rsidR="008D6480" w:rsidRPr="009C3A3B" w:rsidRDefault="008D6480" w:rsidP="00DD459D">
            <w:pPr>
              <w:jc w:val="center"/>
              <w:rPr>
                <w:b/>
                <w:i/>
                <w:sz w:val="20"/>
              </w:rPr>
            </w:pPr>
          </w:p>
        </w:tc>
        <w:tc>
          <w:tcPr>
            <w:tcW w:w="1157" w:type="dxa"/>
          </w:tcPr>
          <w:p w:rsidR="008D6480" w:rsidRPr="009C3A3B" w:rsidRDefault="008D6480" w:rsidP="00DD459D">
            <w:pPr>
              <w:tabs>
                <w:tab w:val="decimal" w:pos="957"/>
                <w:tab w:val="decimal" w:pos="1440"/>
              </w:tabs>
              <w:jc w:val="center"/>
              <w:rPr>
                <w:snapToGrid w:val="0"/>
                <w:color w:val="000000"/>
                <w:sz w:val="20"/>
                <w:u w:val="single"/>
              </w:rPr>
            </w:pPr>
          </w:p>
        </w:tc>
        <w:tc>
          <w:tcPr>
            <w:tcW w:w="283" w:type="dxa"/>
          </w:tcPr>
          <w:p w:rsidR="008D6480" w:rsidRPr="009C3A3B" w:rsidRDefault="008D6480" w:rsidP="00DD459D">
            <w:pPr>
              <w:tabs>
                <w:tab w:val="decimal" w:pos="957"/>
                <w:tab w:val="decimal" w:pos="1440"/>
              </w:tabs>
              <w:jc w:val="center"/>
              <w:rPr>
                <w:snapToGrid w:val="0"/>
                <w:color w:val="000000"/>
                <w:sz w:val="20"/>
                <w:u w:val="single"/>
              </w:rPr>
            </w:pPr>
          </w:p>
        </w:tc>
        <w:tc>
          <w:tcPr>
            <w:tcW w:w="1134" w:type="dxa"/>
            <w:tcBorders>
              <w:top w:val="single" w:sz="4" w:space="0" w:color="auto"/>
              <w:bottom w:val="single" w:sz="4" w:space="0" w:color="auto"/>
            </w:tcBorders>
          </w:tcPr>
          <w:p w:rsidR="008D6480" w:rsidRPr="009C3A3B" w:rsidRDefault="008D6480" w:rsidP="002D2644">
            <w:pPr>
              <w:tabs>
                <w:tab w:val="decimal" w:pos="957"/>
                <w:tab w:val="decimal" w:pos="1440"/>
              </w:tabs>
              <w:jc w:val="right"/>
              <w:rPr>
                <w:snapToGrid w:val="0"/>
                <w:color w:val="000000"/>
                <w:sz w:val="20"/>
                <w:u w:val="single"/>
              </w:rPr>
            </w:pPr>
          </w:p>
        </w:tc>
        <w:tc>
          <w:tcPr>
            <w:tcW w:w="306" w:type="dxa"/>
          </w:tcPr>
          <w:p w:rsidR="008D6480" w:rsidRPr="009C3A3B" w:rsidRDefault="008D6480" w:rsidP="00DD459D">
            <w:pPr>
              <w:tabs>
                <w:tab w:val="decimal" w:pos="957"/>
                <w:tab w:val="decimal" w:pos="1440"/>
              </w:tabs>
              <w:jc w:val="center"/>
              <w:rPr>
                <w:snapToGrid w:val="0"/>
                <w:color w:val="000000"/>
                <w:sz w:val="20"/>
                <w:u w:val="single"/>
              </w:rPr>
            </w:pPr>
          </w:p>
        </w:tc>
        <w:tc>
          <w:tcPr>
            <w:tcW w:w="1157" w:type="dxa"/>
            <w:tcBorders>
              <w:top w:val="single" w:sz="4" w:space="0" w:color="auto"/>
              <w:bottom w:val="single" w:sz="4" w:space="0" w:color="auto"/>
            </w:tcBorders>
          </w:tcPr>
          <w:p w:rsidR="008D6480" w:rsidRPr="009C3A3B" w:rsidRDefault="008D6480" w:rsidP="00C234C2">
            <w:pPr>
              <w:tabs>
                <w:tab w:val="decimal" w:pos="957"/>
                <w:tab w:val="decimal" w:pos="1440"/>
              </w:tabs>
              <w:jc w:val="right"/>
              <w:rPr>
                <w:snapToGrid w:val="0"/>
                <w:color w:val="000000"/>
                <w:sz w:val="20"/>
                <w:u w:val="single"/>
              </w:rPr>
            </w:pPr>
          </w:p>
        </w:tc>
        <w:tc>
          <w:tcPr>
            <w:tcW w:w="365" w:type="dxa"/>
          </w:tcPr>
          <w:p w:rsidR="008D6480" w:rsidRPr="009C3A3B" w:rsidRDefault="008D6480" w:rsidP="00DD459D">
            <w:pPr>
              <w:tabs>
                <w:tab w:val="decimal" w:pos="705"/>
              </w:tabs>
              <w:jc w:val="center"/>
              <w:rPr>
                <w:color w:val="000000"/>
                <w:sz w:val="20"/>
              </w:rPr>
            </w:pPr>
          </w:p>
        </w:tc>
      </w:tr>
      <w:tr w:rsidR="008D6480" w:rsidRPr="009C3A3B" w:rsidTr="00EB1FD9">
        <w:tc>
          <w:tcPr>
            <w:tcW w:w="3446" w:type="dxa"/>
          </w:tcPr>
          <w:p w:rsidR="008D6480" w:rsidRPr="009C3A3B" w:rsidRDefault="008D6480" w:rsidP="00F202FB">
            <w:pPr>
              <w:rPr>
                <w:sz w:val="20"/>
                <w:lang w:val="fr-FR"/>
              </w:rPr>
            </w:pPr>
            <w:r w:rsidRPr="009C3A3B">
              <w:rPr>
                <w:b/>
                <w:sz w:val="20"/>
                <w:lang w:val="fr-FR"/>
              </w:rPr>
              <w:t>Non-</w:t>
            </w:r>
            <w:proofErr w:type="spellStart"/>
            <w:r w:rsidRPr="009C3A3B">
              <w:rPr>
                <w:b/>
                <w:sz w:val="20"/>
                <w:lang w:val="fr-FR"/>
              </w:rPr>
              <w:t>current</w:t>
            </w:r>
            <w:proofErr w:type="spellEnd"/>
            <w:r w:rsidRPr="009C3A3B">
              <w:rPr>
                <w:b/>
                <w:sz w:val="20"/>
                <w:lang w:val="fr-FR"/>
              </w:rPr>
              <w:t xml:space="preserve"> </w:t>
            </w:r>
            <w:proofErr w:type="spellStart"/>
            <w:r w:rsidRPr="009C3A3B">
              <w:rPr>
                <w:b/>
                <w:sz w:val="20"/>
                <w:lang w:val="fr-FR"/>
              </w:rPr>
              <w:t>assets</w:t>
            </w:r>
            <w:proofErr w:type="spellEnd"/>
            <w:r w:rsidRPr="009C3A3B">
              <w:rPr>
                <w:b/>
                <w:sz w:val="20"/>
                <w:lang w:val="fr-FR"/>
              </w:rPr>
              <w:t xml:space="preserve"> plus/</w:t>
            </w:r>
            <w:proofErr w:type="spellStart"/>
            <w:r w:rsidRPr="009C3A3B">
              <w:rPr>
                <w:b/>
                <w:sz w:val="20"/>
                <w:lang w:val="fr-FR"/>
              </w:rPr>
              <w:t>less</w:t>
            </w:r>
            <w:proofErr w:type="spellEnd"/>
            <w:r w:rsidRPr="009C3A3B">
              <w:rPr>
                <w:b/>
                <w:sz w:val="20"/>
                <w:lang w:val="fr-FR"/>
              </w:rPr>
              <w:t xml:space="preserve"> net </w:t>
            </w:r>
            <w:proofErr w:type="spellStart"/>
            <w:r w:rsidRPr="009C3A3B">
              <w:rPr>
                <w:b/>
                <w:sz w:val="20"/>
                <w:lang w:val="fr-FR"/>
              </w:rPr>
              <w:t>current</w:t>
            </w:r>
            <w:proofErr w:type="spellEnd"/>
            <w:r w:rsidRPr="009C3A3B">
              <w:rPr>
                <w:b/>
                <w:sz w:val="20"/>
                <w:lang w:val="fr-FR"/>
              </w:rPr>
              <w:t xml:space="preserve"> </w:t>
            </w:r>
            <w:proofErr w:type="spellStart"/>
            <w:r w:rsidRPr="009C3A3B">
              <w:rPr>
                <w:b/>
                <w:sz w:val="20"/>
                <w:lang w:val="fr-FR"/>
              </w:rPr>
              <w:t>assets</w:t>
            </w:r>
            <w:proofErr w:type="spellEnd"/>
            <w:r w:rsidRPr="009C3A3B">
              <w:rPr>
                <w:b/>
                <w:sz w:val="20"/>
                <w:lang w:val="fr-FR"/>
              </w:rPr>
              <w:t>/</w:t>
            </w:r>
            <w:proofErr w:type="spellStart"/>
            <w:r w:rsidRPr="009C3A3B">
              <w:rPr>
                <w:b/>
                <w:sz w:val="20"/>
                <w:lang w:val="fr-FR"/>
              </w:rPr>
              <w:t>liabilities</w:t>
            </w:r>
            <w:proofErr w:type="spellEnd"/>
          </w:p>
        </w:tc>
        <w:tc>
          <w:tcPr>
            <w:tcW w:w="813" w:type="dxa"/>
            <w:vAlign w:val="center"/>
          </w:tcPr>
          <w:p w:rsidR="008D6480" w:rsidRPr="009C3A3B" w:rsidRDefault="008D6480" w:rsidP="001E0A06">
            <w:pPr>
              <w:jc w:val="center"/>
              <w:rPr>
                <w:i/>
                <w:sz w:val="20"/>
                <w:lang w:val="fr-FR"/>
              </w:rPr>
            </w:pPr>
          </w:p>
        </w:tc>
        <w:tc>
          <w:tcPr>
            <w:tcW w:w="1157" w:type="dxa"/>
          </w:tcPr>
          <w:p w:rsidR="008D6480" w:rsidRPr="009C3A3B" w:rsidRDefault="008D6480" w:rsidP="00F202FB">
            <w:pPr>
              <w:tabs>
                <w:tab w:val="decimal" w:pos="961"/>
              </w:tabs>
              <w:rPr>
                <w:b/>
                <w:color w:val="000000"/>
                <w:sz w:val="20"/>
                <w:lang w:val="fr-FR"/>
              </w:rPr>
            </w:pPr>
          </w:p>
        </w:tc>
        <w:tc>
          <w:tcPr>
            <w:tcW w:w="283" w:type="dxa"/>
          </w:tcPr>
          <w:p w:rsidR="008D6480" w:rsidRPr="009C3A3B" w:rsidRDefault="008D6480" w:rsidP="00F202FB">
            <w:pPr>
              <w:tabs>
                <w:tab w:val="decimal" w:pos="961"/>
              </w:tabs>
              <w:rPr>
                <w:b/>
                <w:color w:val="000000"/>
                <w:sz w:val="20"/>
                <w:lang w:val="fr-FR"/>
              </w:rPr>
            </w:pPr>
          </w:p>
        </w:tc>
        <w:tc>
          <w:tcPr>
            <w:tcW w:w="1134" w:type="dxa"/>
            <w:tcBorders>
              <w:top w:val="single" w:sz="4" w:space="0" w:color="auto"/>
              <w:bottom w:val="single" w:sz="4" w:space="0" w:color="auto"/>
            </w:tcBorders>
            <w:vAlign w:val="center"/>
          </w:tcPr>
          <w:p w:rsidR="008D6480" w:rsidRPr="009C3A3B" w:rsidRDefault="008D6480" w:rsidP="002D2644">
            <w:pPr>
              <w:tabs>
                <w:tab w:val="decimal" w:pos="961"/>
              </w:tabs>
              <w:jc w:val="right"/>
              <w:rPr>
                <w:b/>
                <w:color w:val="000000"/>
                <w:sz w:val="20"/>
                <w:lang w:val="fr-FR"/>
              </w:rPr>
            </w:pPr>
          </w:p>
          <w:p w:rsidR="008D6480" w:rsidRPr="009C3A3B" w:rsidRDefault="008D6480" w:rsidP="002D2644">
            <w:pPr>
              <w:tabs>
                <w:tab w:val="decimal" w:pos="961"/>
              </w:tabs>
              <w:jc w:val="right"/>
              <w:rPr>
                <w:b/>
                <w:color w:val="000000"/>
                <w:sz w:val="20"/>
                <w:lang w:val="fr-FR"/>
              </w:rPr>
            </w:pPr>
            <w:r>
              <w:rPr>
                <w:b/>
                <w:color w:val="000000"/>
                <w:sz w:val="20"/>
                <w:lang w:val="fr-FR"/>
              </w:rPr>
              <w:t>126,254</w:t>
            </w:r>
          </w:p>
        </w:tc>
        <w:tc>
          <w:tcPr>
            <w:tcW w:w="306" w:type="dxa"/>
            <w:vAlign w:val="center"/>
          </w:tcPr>
          <w:p w:rsidR="008D6480" w:rsidRPr="009C3A3B" w:rsidRDefault="008D6480" w:rsidP="001E0A06">
            <w:pPr>
              <w:tabs>
                <w:tab w:val="decimal" w:pos="961"/>
              </w:tabs>
              <w:jc w:val="right"/>
              <w:rPr>
                <w:b/>
                <w:color w:val="000000"/>
                <w:sz w:val="20"/>
                <w:lang w:val="fr-FR"/>
              </w:rPr>
            </w:pPr>
          </w:p>
        </w:tc>
        <w:tc>
          <w:tcPr>
            <w:tcW w:w="1157" w:type="dxa"/>
            <w:tcBorders>
              <w:top w:val="single" w:sz="4" w:space="0" w:color="auto"/>
              <w:bottom w:val="single" w:sz="4" w:space="0" w:color="auto"/>
            </w:tcBorders>
            <w:vAlign w:val="center"/>
          </w:tcPr>
          <w:p w:rsidR="008D6480" w:rsidRPr="009C3A3B" w:rsidRDefault="008D6480" w:rsidP="00C234C2">
            <w:pPr>
              <w:tabs>
                <w:tab w:val="decimal" w:pos="961"/>
              </w:tabs>
              <w:jc w:val="right"/>
              <w:rPr>
                <w:b/>
                <w:color w:val="000000"/>
                <w:sz w:val="20"/>
                <w:lang w:val="fr-FR"/>
              </w:rPr>
            </w:pPr>
          </w:p>
          <w:p w:rsidR="008D6480" w:rsidRPr="009C3A3B" w:rsidRDefault="008D6480" w:rsidP="00C234C2">
            <w:pPr>
              <w:tabs>
                <w:tab w:val="decimal" w:pos="961"/>
              </w:tabs>
              <w:jc w:val="right"/>
              <w:rPr>
                <w:b/>
                <w:color w:val="000000"/>
                <w:sz w:val="20"/>
                <w:lang w:val="fr-FR"/>
              </w:rPr>
            </w:pPr>
            <w:r w:rsidRPr="009C3A3B">
              <w:rPr>
                <w:b/>
                <w:color w:val="000000"/>
                <w:sz w:val="20"/>
                <w:lang w:val="fr-FR"/>
              </w:rPr>
              <w:t>121,347</w:t>
            </w:r>
          </w:p>
        </w:tc>
        <w:tc>
          <w:tcPr>
            <w:tcW w:w="365" w:type="dxa"/>
            <w:vAlign w:val="center"/>
          </w:tcPr>
          <w:p w:rsidR="008D6480" w:rsidRPr="009C3A3B" w:rsidRDefault="008D6480" w:rsidP="001E0A06">
            <w:pPr>
              <w:tabs>
                <w:tab w:val="decimal" w:pos="352"/>
                <w:tab w:val="decimal" w:pos="705"/>
              </w:tabs>
              <w:jc w:val="right"/>
              <w:rPr>
                <w:color w:val="000000"/>
                <w:sz w:val="20"/>
              </w:rPr>
            </w:pPr>
          </w:p>
        </w:tc>
      </w:tr>
      <w:tr w:rsidR="008D6480" w:rsidRPr="009C3A3B" w:rsidTr="002B46C9">
        <w:tc>
          <w:tcPr>
            <w:tcW w:w="3446" w:type="dxa"/>
          </w:tcPr>
          <w:p w:rsidR="008D6480" w:rsidRPr="009C3A3B" w:rsidRDefault="008D6480" w:rsidP="00F202FB">
            <w:pPr>
              <w:rPr>
                <w:sz w:val="20"/>
              </w:rPr>
            </w:pPr>
          </w:p>
        </w:tc>
        <w:tc>
          <w:tcPr>
            <w:tcW w:w="813" w:type="dxa"/>
            <w:vAlign w:val="center"/>
          </w:tcPr>
          <w:p w:rsidR="008D6480" w:rsidRPr="009C3A3B" w:rsidRDefault="008D6480" w:rsidP="001E0A06">
            <w:pPr>
              <w:jc w:val="center"/>
              <w:rPr>
                <w:i/>
                <w:sz w:val="20"/>
              </w:rPr>
            </w:pPr>
          </w:p>
        </w:tc>
        <w:tc>
          <w:tcPr>
            <w:tcW w:w="1157" w:type="dxa"/>
          </w:tcPr>
          <w:p w:rsidR="008D6480" w:rsidRPr="009C3A3B" w:rsidRDefault="008D6480" w:rsidP="00F202FB">
            <w:pPr>
              <w:tabs>
                <w:tab w:val="decimal" w:pos="961"/>
              </w:tabs>
              <w:rPr>
                <w:color w:val="000000"/>
                <w:sz w:val="20"/>
              </w:rPr>
            </w:pPr>
          </w:p>
        </w:tc>
        <w:tc>
          <w:tcPr>
            <w:tcW w:w="283" w:type="dxa"/>
          </w:tcPr>
          <w:p w:rsidR="008D6480" w:rsidRPr="009C3A3B" w:rsidRDefault="008D6480" w:rsidP="00F202FB">
            <w:pPr>
              <w:tabs>
                <w:tab w:val="decimal" w:pos="961"/>
              </w:tabs>
              <w:rPr>
                <w:color w:val="000000"/>
                <w:sz w:val="20"/>
              </w:rPr>
            </w:pPr>
          </w:p>
        </w:tc>
        <w:tc>
          <w:tcPr>
            <w:tcW w:w="1134" w:type="dxa"/>
            <w:tcBorders>
              <w:top w:val="single" w:sz="4" w:space="0" w:color="auto"/>
              <w:bottom w:val="nil"/>
            </w:tcBorders>
            <w:vAlign w:val="center"/>
          </w:tcPr>
          <w:p w:rsidR="008D6480" w:rsidRPr="009C3A3B" w:rsidRDefault="008D6480" w:rsidP="001E0A06">
            <w:pPr>
              <w:tabs>
                <w:tab w:val="decimal" w:pos="961"/>
              </w:tabs>
              <w:jc w:val="right"/>
              <w:rPr>
                <w:color w:val="000000"/>
                <w:sz w:val="20"/>
              </w:rPr>
            </w:pPr>
          </w:p>
        </w:tc>
        <w:tc>
          <w:tcPr>
            <w:tcW w:w="306" w:type="dxa"/>
            <w:tcBorders>
              <w:bottom w:val="nil"/>
            </w:tcBorders>
            <w:vAlign w:val="center"/>
          </w:tcPr>
          <w:p w:rsidR="008D6480" w:rsidRPr="009C3A3B" w:rsidRDefault="008D6480" w:rsidP="001E0A06">
            <w:pPr>
              <w:tabs>
                <w:tab w:val="decimal" w:pos="961"/>
              </w:tabs>
              <w:jc w:val="right"/>
              <w:rPr>
                <w:color w:val="000000"/>
                <w:sz w:val="20"/>
              </w:rPr>
            </w:pPr>
          </w:p>
        </w:tc>
        <w:tc>
          <w:tcPr>
            <w:tcW w:w="1157" w:type="dxa"/>
            <w:tcBorders>
              <w:top w:val="single" w:sz="4" w:space="0" w:color="auto"/>
              <w:bottom w:val="nil"/>
            </w:tcBorders>
            <w:vAlign w:val="center"/>
          </w:tcPr>
          <w:p w:rsidR="008D6480" w:rsidRPr="009C3A3B" w:rsidRDefault="008D6480" w:rsidP="00C234C2">
            <w:pPr>
              <w:tabs>
                <w:tab w:val="decimal" w:pos="961"/>
              </w:tabs>
              <w:jc w:val="right"/>
              <w:rPr>
                <w:color w:val="000000"/>
                <w:sz w:val="20"/>
              </w:rPr>
            </w:pPr>
          </w:p>
        </w:tc>
        <w:tc>
          <w:tcPr>
            <w:tcW w:w="365" w:type="dxa"/>
            <w:vAlign w:val="center"/>
          </w:tcPr>
          <w:p w:rsidR="008D6480" w:rsidRPr="009C3A3B" w:rsidRDefault="008D6480" w:rsidP="001E0A06">
            <w:pPr>
              <w:tabs>
                <w:tab w:val="decimal" w:pos="352"/>
                <w:tab w:val="decimal" w:pos="705"/>
              </w:tabs>
              <w:jc w:val="right"/>
              <w:rPr>
                <w:color w:val="000000"/>
                <w:sz w:val="20"/>
              </w:rPr>
            </w:pPr>
          </w:p>
        </w:tc>
      </w:tr>
      <w:tr w:rsidR="008D6480" w:rsidRPr="009C3A3B" w:rsidTr="002B46C9">
        <w:tc>
          <w:tcPr>
            <w:tcW w:w="3446" w:type="dxa"/>
          </w:tcPr>
          <w:p w:rsidR="008D6480" w:rsidRPr="009C3A3B" w:rsidRDefault="008D6480" w:rsidP="00F202FB">
            <w:pPr>
              <w:rPr>
                <w:b/>
                <w:sz w:val="20"/>
              </w:rPr>
            </w:pPr>
            <w:r>
              <w:rPr>
                <w:b/>
                <w:sz w:val="20"/>
              </w:rPr>
              <w:t>Non-Current Liabilities</w:t>
            </w:r>
          </w:p>
        </w:tc>
        <w:tc>
          <w:tcPr>
            <w:tcW w:w="813" w:type="dxa"/>
            <w:vAlign w:val="center"/>
          </w:tcPr>
          <w:p w:rsidR="008D6480" w:rsidRPr="009C3A3B" w:rsidRDefault="008D6480" w:rsidP="001E0A06">
            <w:pPr>
              <w:jc w:val="center"/>
              <w:rPr>
                <w:b/>
                <w:i/>
                <w:sz w:val="20"/>
              </w:rPr>
            </w:pPr>
          </w:p>
        </w:tc>
        <w:tc>
          <w:tcPr>
            <w:tcW w:w="1157" w:type="dxa"/>
          </w:tcPr>
          <w:p w:rsidR="008D6480" w:rsidRPr="009C3A3B" w:rsidRDefault="008D6480" w:rsidP="00F202FB">
            <w:pPr>
              <w:tabs>
                <w:tab w:val="decimal" w:pos="961"/>
              </w:tabs>
              <w:rPr>
                <w:color w:val="000000"/>
                <w:sz w:val="20"/>
              </w:rPr>
            </w:pPr>
          </w:p>
        </w:tc>
        <w:tc>
          <w:tcPr>
            <w:tcW w:w="283" w:type="dxa"/>
          </w:tcPr>
          <w:p w:rsidR="008D6480" w:rsidRPr="009C3A3B" w:rsidRDefault="008D6480" w:rsidP="00F202FB">
            <w:pPr>
              <w:tabs>
                <w:tab w:val="decimal" w:pos="961"/>
              </w:tabs>
              <w:rPr>
                <w:color w:val="000000"/>
                <w:sz w:val="20"/>
              </w:rPr>
            </w:pPr>
          </w:p>
        </w:tc>
        <w:tc>
          <w:tcPr>
            <w:tcW w:w="1134" w:type="dxa"/>
            <w:tcBorders>
              <w:top w:val="nil"/>
              <w:bottom w:val="nil"/>
            </w:tcBorders>
            <w:vAlign w:val="center"/>
          </w:tcPr>
          <w:p w:rsidR="008D6480" w:rsidRPr="009C3A3B" w:rsidRDefault="008D6480" w:rsidP="00EB1FD9">
            <w:pPr>
              <w:tabs>
                <w:tab w:val="decimal" w:pos="961"/>
              </w:tabs>
              <w:jc w:val="right"/>
              <w:rPr>
                <w:color w:val="000000"/>
                <w:sz w:val="20"/>
              </w:rPr>
            </w:pPr>
          </w:p>
        </w:tc>
        <w:tc>
          <w:tcPr>
            <w:tcW w:w="306" w:type="dxa"/>
            <w:tcBorders>
              <w:top w:val="nil"/>
              <w:bottom w:val="nil"/>
            </w:tcBorders>
            <w:vAlign w:val="center"/>
          </w:tcPr>
          <w:p w:rsidR="008D6480" w:rsidRPr="009C3A3B" w:rsidRDefault="008D6480" w:rsidP="001E0A06">
            <w:pPr>
              <w:tabs>
                <w:tab w:val="decimal" w:pos="961"/>
              </w:tabs>
              <w:jc w:val="right"/>
              <w:rPr>
                <w:color w:val="000000"/>
                <w:sz w:val="20"/>
              </w:rPr>
            </w:pPr>
          </w:p>
        </w:tc>
        <w:tc>
          <w:tcPr>
            <w:tcW w:w="1157" w:type="dxa"/>
            <w:tcBorders>
              <w:top w:val="nil"/>
              <w:bottom w:val="nil"/>
            </w:tcBorders>
            <w:vAlign w:val="center"/>
          </w:tcPr>
          <w:p w:rsidR="008D6480" w:rsidRPr="009C3A3B" w:rsidRDefault="008D6480" w:rsidP="00C234C2">
            <w:pPr>
              <w:tabs>
                <w:tab w:val="decimal" w:pos="961"/>
              </w:tabs>
              <w:jc w:val="right"/>
              <w:rPr>
                <w:color w:val="000000"/>
                <w:sz w:val="20"/>
              </w:rPr>
            </w:pPr>
          </w:p>
        </w:tc>
        <w:tc>
          <w:tcPr>
            <w:tcW w:w="365" w:type="dxa"/>
            <w:vAlign w:val="center"/>
          </w:tcPr>
          <w:p w:rsidR="008D6480" w:rsidRPr="009C3A3B" w:rsidRDefault="008D6480" w:rsidP="001E0A06">
            <w:pPr>
              <w:tabs>
                <w:tab w:val="decimal" w:pos="705"/>
              </w:tabs>
              <w:jc w:val="right"/>
              <w:rPr>
                <w:b/>
                <w:color w:val="000000"/>
                <w:sz w:val="20"/>
              </w:rPr>
            </w:pPr>
          </w:p>
        </w:tc>
      </w:tr>
      <w:tr w:rsidR="008D6480" w:rsidRPr="009C3A3B" w:rsidTr="002B46C9">
        <w:tc>
          <w:tcPr>
            <w:tcW w:w="3446" w:type="dxa"/>
          </w:tcPr>
          <w:p w:rsidR="008D6480" w:rsidRPr="002B46C9" w:rsidRDefault="008D6480" w:rsidP="00F202FB">
            <w:pPr>
              <w:rPr>
                <w:sz w:val="20"/>
              </w:rPr>
            </w:pPr>
            <w:r>
              <w:rPr>
                <w:sz w:val="20"/>
              </w:rPr>
              <w:t>Provisions</w:t>
            </w:r>
          </w:p>
        </w:tc>
        <w:tc>
          <w:tcPr>
            <w:tcW w:w="813" w:type="dxa"/>
            <w:vAlign w:val="center"/>
          </w:tcPr>
          <w:p w:rsidR="008D6480" w:rsidRPr="00B972AD" w:rsidRDefault="008D6480" w:rsidP="001E0A06">
            <w:pPr>
              <w:jc w:val="center"/>
              <w:rPr>
                <w:i/>
                <w:sz w:val="20"/>
              </w:rPr>
            </w:pPr>
            <w:r w:rsidRPr="00B972AD">
              <w:rPr>
                <w:i/>
                <w:sz w:val="20"/>
              </w:rPr>
              <w:t>15</w:t>
            </w:r>
          </w:p>
        </w:tc>
        <w:tc>
          <w:tcPr>
            <w:tcW w:w="1157" w:type="dxa"/>
          </w:tcPr>
          <w:p w:rsidR="008D6480" w:rsidRPr="009C3A3B" w:rsidRDefault="008D6480" w:rsidP="00F202FB">
            <w:pPr>
              <w:tabs>
                <w:tab w:val="decimal" w:pos="961"/>
              </w:tabs>
              <w:rPr>
                <w:color w:val="000000"/>
                <w:sz w:val="20"/>
              </w:rPr>
            </w:pPr>
          </w:p>
        </w:tc>
        <w:tc>
          <w:tcPr>
            <w:tcW w:w="283" w:type="dxa"/>
          </w:tcPr>
          <w:p w:rsidR="008D6480" w:rsidRPr="009C3A3B" w:rsidRDefault="008D6480" w:rsidP="00F202FB">
            <w:pPr>
              <w:tabs>
                <w:tab w:val="decimal" w:pos="961"/>
              </w:tabs>
              <w:rPr>
                <w:color w:val="000000"/>
                <w:sz w:val="20"/>
              </w:rPr>
            </w:pPr>
          </w:p>
        </w:tc>
        <w:tc>
          <w:tcPr>
            <w:tcW w:w="1134" w:type="dxa"/>
            <w:tcBorders>
              <w:top w:val="nil"/>
              <w:bottom w:val="single" w:sz="4" w:space="0" w:color="auto"/>
            </w:tcBorders>
            <w:vAlign w:val="center"/>
          </w:tcPr>
          <w:p w:rsidR="008D6480" w:rsidRPr="009C3A3B" w:rsidRDefault="008D6480" w:rsidP="00EB1FD9">
            <w:pPr>
              <w:tabs>
                <w:tab w:val="decimal" w:pos="961"/>
              </w:tabs>
              <w:jc w:val="right"/>
              <w:rPr>
                <w:color w:val="000000"/>
                <w:sz w:val="20"/>
              </w:rPr>
            </w:pPr>
            <w:r>
              <w:rPr>
                <w:color w:val="000000"/>
                <w:sz w:val="20"/>
              </w:rPr>
              <w:t>(3,303)</w:t>
            </w:r>
          </w:p>
        </w:tc>
        <w:tc>
          <w:tcPr>
            <w:tcW w:w="306" w:type="dxa"/>
            <w:tcBorders>
              <w:top w:val="nil"/>
            </w:tcBorders>
            <w:vAlign w:val="center"/>
          </w:tcPr>
          <w:p w:rsidR="008D6480" w:rsidRPr="009C3A3B" w:rsidRDefault="008D6480" w:rsidP="001E0A06">
            <w:pPr>
              <w:tabs>
                <w:tab w:val="decimal" w:pos="961"/>
              </w:tabs>
              <w:jc w:val="right"/>
              <w:rPr>
                <w:color w:val="000000"/>
                <w:sz w:val="20"/>
              </w:rPr>
            </w:pPr>
          </w:p>
        </w:tc>
        <w:tc>
          <w:tcPr>
            <w:tcW w:w="1157" w:type="dxa"/>
            <w:tcBorders>
              <w:top w:val="nil"/>
              <w:bottom w:val="single" w:sz="4" w:space="0" w:color="auto"/>
            </w:tcBorders>
            <w:vAlign w:val="center"/>
          </w:tcPr>
          <w:p w:rsidR="008D6480" w:rsidRPr="009C3A3B" w:rsidRDefault="008D6480" w:rsidP="00C234C2">
            <w:pPr>
              <w:tabs>
                <w:tab w:val="decimal" w:pos="961"/>
              </w:tabs>
              <w:jc w:val="right"/>
              <w:rPr>
                <w:color w:val="000000"/>
                <w:sz w:val="20"/>
              </w:rPr>
            </w:pPr>
            <w:r>
              <w:rPr>
                <w:color w:val="000000"/>
                <w:sz w:val="20"/>
              </w:rPr>
              <w:t>(447)</w:t>
            </w:r>
          </w:p>
        </w:tc>
        <w:tc>
          <w:tcPr>
            <w:tcW w:w="365" w:type="dxa"/>
            <w:vAlign w:val="center"/>
          </w:tcPr>
          <w:p w:rsidR="008D6480" w:rsidRPr="009C3A3B" w:rsidRDefault="008D6480" w:rsidP="001E0A06">
            <w:pPr>
              <w:tabs>
                <w:tab w:val="decimal" w:pos="705"/>
              </w:tabs>
              <w:jc w:val="right"/>
              <w:rPr>
                <w:b/>
                <w:color w:val="000000"/>
                <w:sz w:val="20"/>
              </w:rPr>
            </w:pPr>
          </w:p>
        </w:tc>
      </w:tr>
      <w:tr w:rsidR="008D6480" w:rsidRPr="009C3A3B" w:rsidTr="00EB1FD9">
        <w:tc>
          <w:tcPr>
            <w:tcW w:w="3446" w:type="dxa"/>
          </w:tcPr>
          <w:p w:rsidR="008D6480" w:rsidRPr="009C3A3B" w:rsidRDefault="008D6480" w:rsidP="00F202FB">
            <w:pPr>
              <w:rPr>
                <w:b/>
                <w:sz w:val="20"/>
              </w:rPr>
            </w:pPr>
            <w:r w:rsidRPr="009C3A3B">
              <w:rPr>
                <w:b/>
                <w:sz w:val="20"/>
              </w:rPr>
              <w:t>Total Non-current liabilities</w:t>
            </w:r>
          </w:p>
        </w:tc>
        <w:tc>
          <w:tcPr>
            <w:tcW w:w="813" w:type="dxa"/>
            <w:vAlign w:val="center"/>
          </w:tcPr>
          <w:p w:rsidR="008D6480" w:rsidRPr="009C3A3B" w:rsidRDefault="008D6480" w:rsidP="001E0A06">
            <w:pPr>
              <w:jc w:val="center"/>
              <w:rPr>
                <w:b/>
                <w:i/>
                <w:sz w:val="20"/>
              </w:rPr>
            </w:pPr>
          </w:p>
        </w:tc>
        <w:tc>
          <w:tcPr>
            <w:tcW w:w="1157" w:type="dxa"/>
          </w:tcPr>
          <w:p w:rsidR="008D6480" w:rsidRPr="009C3A3B" w:rsidRDefault="008D6480" w:rsidP="00F202FB">
            <w:pPr>
              <w:tabs>
                <w:tab w:val="decimal" w:pos="961"/>
              </w:tabs>
              <w:rPr>
                <w:color w:val="000000"/>
                <w:sz w:val="20"/>
              </w:rPr>
            </w:pPr>
          </w:p>
        </w:tc>
        <w:tc>
          <w:tcPr>
            <w:tcW w:w="283" w:type="dxa"/>
          </w:tcPr>
          <w:p w:rsidR="008D6480" w:rsidRPr="009C3A3B" w:rsidRDefault="008D6480" w:rsidP="00F202FB">
            <w:pPr>
              <w:tabs>
                <w:tab w:val="decimal" w:pos="961"/>
              </w:tabs>
              <w:rPr>
                <w:color w:val="000000"/>
                <w:sz w:val="20"/>
              </w:rPr>
            </w:pPr>
          </w:p>
        </w:tc>
        <w:tc>
          <w:tcPr>
            <w:tcW w:w="1134" w:type="dxa"/>
            <w:tcBorders>
              <w:top w:val="single" w:sz="4" w:space="0" w:color="auto"/>
              <w:bottom w:val="single" w:sz="4" w:space="0" w:color="auto"/>
            </w:tcBorders>
            <w:vAlign w:val="center"/>
          </w:tcPr>
          <w:p w:rsidR="008D6480" w:rsidRPr="002B46C9" w:rsidRDefault="008D6480" w:rsidP="00EB1FD9">
            <w:pPr>
              <w:tabs>
                <w:tab w:val="decimal" w:pos="961"/>
              </w:tabs>
              <w:jc w:val="right"/>
              <w:rPr>
                <w:b/>
                <w:color w:val="000000"/>
                <w:sz w:val="20"/>
              </w:rPr>
            </w:pPr>
            <w:r w:rsidRPr="002B46C9">
              <w:rPr>
                <w:b/>
                <w:color w:val="000000"/>
                <w:sz w:val="20"/>
              </w:rPr>
              <w:t>(3,303)</w:t>
            </w:r>
          </w:p>
        </w:tc>
        <w:tc>
          <w:tcPr>
            <w:tcW w:w="306" w:type="dxa"/>
            <w:vAlign w:val="center"/>
          </w:tcPr>
          <w:p w:rsidR="008D6480" w:rsidRPr="002B46C9" w:rsidRDefault="008D6480" w:rsidP="001E0A06">
            <w:pPr>
              <w:tabs>
                <w:tab w:val="decimal" w:pos="961"/>
              </w:tabs>
              <w:jc w:val="right"/>
              <w:rPr>
                <w:b/>
                <w:color w:val="000000"/>
                <w:sz w:val="20"/>
              </w:rPr>
            </w:pPr>
          </w:p>
        </w:tc>
        <w:tc>
          <w:tcPr>
            <w:tcW w:w="1157" w:type="dxa"/>
            <w:tcBorders>
              <w:top w:val="single" w:sz="4" w:space="0" w:color="auto"/>
              <w:bottom w:val="single" w:sz="4" w:space="0" w:color="auto"/>
            </w:tcBorders>
            <w:vAlign w:val="center"/>
          </w:tcPr>
          <w:p w:rsidR="008D6480" w:rsidRPr="002B46C9" w:rsidRDefault="008D6480" w:rsidP="00C234C2">
            <w:pPr>
              <w:tabs>
                <w:tab w:val="decimal" w:pos="961"/>
              </w:tabs>
              <w:jc w:val="right"/>
              <w:rPr>
                <w:b/>
                <w:color w:val="000000"/>
                <w:sz w:val="20"/>
              </w:rPr>
            </w:pPr>
            <w:r w:rsidRPr="002B46C9">
              <w:rPr>
                <w:b/>
                <w:color w:val="000000"/>
                <w:sz w:val="20"/>
              </w:rPr>
              <w:t>(447)</w:t>
            </w:r>
          </w:p>
        </w:tc>
        <w:tc>
          <w:tcPr>
            <w:tcW w:w="365" w:type="dxa"/>
            <w:vAlign w:val="center"/>
          </w:tcPr>
          <w:p w:rsidR="008D6480" w:rsidRPr="009C3A3B" w:rsidRDefault="008D6480" w:rsidP="001E0A06">
            <w:pPr>
              <w:tabs>
                <w:tab w:val="decimal" w:pos="705"/>
              </w:tabs>
              <w:jc w:val="right"/>
              <w:rPr>
                <w:b/>
                <w:color w:val="000000"/>
                <w:sz w:val="20"/>
              </w:rPr>
            </w:pPr>
          </w:p>
        </w:tc>
      </w:tr>
      <w:tr w:rsidR="008D6480" w:rsidRPr="009C3A3B" w:rsidTr="00EB1FD9">
        <w:tc>
          <w:tcPr>
            <w:tcW w:w="3446" w:type="dxa"/>
          </w:tcPr>
          <w:p w:rsidR="008D6480" w:rsidRPr="009C3A3B" w:rsidRDefault="008D6480" w:rsidP="00F202FB">
            <w:pPr>
              <w:rPr>
                <w:b/>
                <w:sz w:val="20"/>
              </w:rPr>
            </w:pPr>
          </w:p>
        </w:tc>
        <w:tc>
          <w:tcPr>
            <w:tcW w:w="813" w:type="dxa"/>
            <w:vAlign w:val="center"/>
          </w:tcPr>
          <w:p w:rsidR="008D6480" w:rsidRPr="009C3A3B" w:rsidRDefault="008D6480" w:rsidP="001E0A06">
            <w:pPr>
              <w:jc w:val="center"/>
              <w:rPr>
                <w:b/>
                <w:i/>
                <w:sz w:val="20"/>
              </w:rPr>
            </w:pPr>
          </w:p>
        </w:tc>
        <w:tc>
          <w:tcPr>
            <w:tcW w:w="1157" w:type="dxa"/>
          </w:tcPr>
          <w:p w:rsidR="008D6480" w:rsidRPr="009C3A3B" w:rsidRDefault="008D6480" w:rsidP="00F202FB">
            <w:pPr>
              <w:tabs>
                <w:tab w:val="decimal" w:pos="961"/>
              </w:tabs>
              <w:rPr>
                <w:color w:val="000000"/>
                <w:sz w:val="20"/>
              </w:rPr>
            </w:pPr>
          </w:p>
        </w:tc>
        <w:tc>
          <w:tcPr>
            <w:tcW w:w="283" w:type="dxa"/>
          </w:tcPr>
          <w:p w:rsidR="008D6480" w:rsidRPr="009C3A3B" w:rsidRDefault="008D6480" w:rsidP="00F202FB">
            <w:pPr>
              <w:tabs>
                <w:tab w:val="decimal" w:pos="961"/>
              </w:tabs>
              <w:rPr>
                <w:color w:val="000000"/>
                <w:sz w:val="20"/>
              </w:rPr>
            </w:pPr>
          </w:p>
        </w:tc>
        <w:tc>
          <w:tcPr>
            <w:tcW w:w="1134" w:type="dxa"/>
            <w:tcBorders>
              <w:top w:val="single" w:sz="4" w:space="0" w:color="auto"/>
              <w:bottom w:val="single" w:sz="4" w:space="0" w:color="auto"/>
            </w:tcBorders>
            <w:vAlign w:val="center"/>
          </w:tcPr>
          <w:p w:rsidR="008D6480" w:rsidRPr="009C3A3B" w:rsidRDefault="008D6480" w:rsidP="002D2644">
            <w:pPr>
              <w:tabs>
                <w:tab w:val="decimal" w:pos="961"/>
              </w:tabs>
              <w:jc w:val="right"/>
              <w:rPr>
                <w:color w:val="000000"/>
                <w:sz w:val="20"/>
              </w:rPr>
            </w:pPr>
          </w:p>
        </w:tc>
        <w:tc>
          <w:tcPr>
            <w:tcW w:w="306" w:type="dxa"/>
            <w:vAlign w:val="center"/>
          </w:tcPr>
          <w:p w:rsidR="008D6480" w:rsidRPr="009C3A3B" w:rsidRDefault="008D6480" w:rsidP="001E0A06">
            <w:pPr>
              <w:tabs>
                <w:tab w:val="decimal" w:pos="961"/>
              </w:tabs>
              <w:jc w:val="right"/>
              <w:rPr>
                <w:color w:val="000000"/>
                <w:sz w:val="20"/>
              </w:rPr>
            </w:pPr>
          </w:p>
        </w:tc>
        <w:tc>
          <w:tcPr>
            <w:tcW w:w="1157" w:type="dxa"/>
            <w:tcBorders>
              <w:top w:val="single" w:sz="4" w:space="0" w:color="auto"/>
              <w:bottom w:val="single" w:sz="4" w:space="0" w:color="auto"/>
            </w:tcBorders>
            <w:vAlign w:val="center"/>
          </w:tcPr>
          <w:p w:rsidR="008D6480" w:rsidRPr="009C3A3B" w:rsidRDefault="008D6480" w:rsidP="00C234C2">
            <w:pPr>
              <w:tabs>
                <w:tab w:val="decimal" w:pos="961"/>
              </w:tabs>
              <w:jc w:val="right"/>
              <w:rPr>
                <w:color w:val="000000"/>
                <w:sz w:val="20"/>
              </w:rPr>
            </w:pPr>
          </w:p>
        </w:tc>
        <w:tc>
          <w:tcPr>
            <w:tcW w:w="365" w:type="dxa"/>
            <w:vAlign w:val="center"/>
          </w:tcPr>
          <w:p w:rsidR="008D6480" w:rsidRPr="009C3A3B" w:rsidRDefault="008D6480" w:rsidP="001E0A06">
            <w:pPr>
              <w:tabs>
                <w:tab w:val="decimal" w:pos="705"/>
              </w:tabs>
              <w:jc w:val="right"/>
              <w:rPr>
                <w:b/>
                <w:color w:val="000000"/>
                <w:sz w:val="20"/>
              </w:rPr>
            </w:pPr>
          </w:p>
        </w:tc>
      </w:tr>
      <w:tr w:rsidR="008D6480" w:rsidRPr="009C3A3B" w:rsidTr="00EB1FD9">
        <w:tc>
          <w:tcPr>
            <w:tcW w:w="3446" w:type="dxa"/>
          </w:tcPr>
          <w:p w:rsidR="008D6480" w:rsidRPr="009C3A3B" w:rsidRDefault="008D6480" w:rsidP="00F202FB">
            <w:pPr>
              <w:pStyle w:val="4-col-note"/>
              <w:tabs>
                <w:tab w:val="clear" w:pos="3600"/>
                <w:tab w:val="clear" w:pos="4860"/>
                <w:tab w:val="clear" w:pos="6120"/>
                <w:tab w:val="clear" w:pos="7560"/>
                <w:tab w:val="clear" w:pos="9000"/>
                <w:tab w:val="clear" w:pos="11952"/>
              </w:tabs>
              <w:spacing w:line="240" w:lineRule="auto"/>
              <w:rPr>
                <w:b/>
                <w:bCs/>
                <w:sz w:val="20"/>
              </w:rPr>
            </w:pPr>
            <w:r w:rsidRPr="009C3A3B">
              <w:rPr>
                <w:b/>
                <w:bCs/>
                <w:sz w:val="20"/>
              </w:rPr>
              <w:t>Assets less liabilities</w:t>
            </w:r>
          </w:p>
        </w:tc>
        <w:tc>
          <w:tcPr>
            <w:tcW w:w="813" w:type="dxa"/>
            <w:vAlign w:val="center"/>
          </w:tcPr>
          <w:p w:rsidR="008D6480" w:rsidRPr="009C3A3B" w:rsidRDefault="008D6480" w:rsidP="001E0A06">
            <w:pPr>
              <w:pStyle w:val="4-col-note"/>
              <w:tabs>
                <w:tab w:val="clear" w:pos="3600"/>
                <w:tab w:val="clear" w:pos="4860"/>
                <w:tab w:val="clear" w:pos="6120"/>
                <w:tab w:val="clear" w:pos="7560"/>
                <w:tab w:val="clear" w:pos="9000"/>
                <w:tab w:val="clear" w:pos="11952"/>
              </w:tabs>
              <w:spacing w:line="240" w:lineRule="auto"/>
              <w:jc w:val="center"/>
              <w:rPr>
                <w:b/>
                <w:i/>
                <w:sz w:val="20"/>
              </w:rPr>
            </w:pPr>
          </w:p>
        </w:tc>
        <w:tc>
          <w:tcPr>
            <w:tcW w:w="1157" w:type="dxa"/>
          </w:tcPr>
          <w:p w:rsidR="008D6480" w:rsidRPr="009C3A3B" w:rsidRDefault="008D6480" w:rsidP="00F202FB">
            <w:pPr>
              <w:pStyle w:val="4-col-note"/>
              <w:tabs>
                <w:tab w:val="clear" w:pos="3600"/>
                <w:tab w:val="clear" w:pos="4860"/>
                <w:tab w:val="clear" w:pos="6120"/>
                <w:tab w:val="clear" w:pos="7560"/>
                <w:tab w:val="clear" w:pos="9000"/>
                <w:tab w:val="clear" w:pos="11952"/>
                <w:tab w:val="decimal" w:pos="961"/>
              </w:tabs>
              <w:spacing w:line="240" w:lineRule="auto"/>
              <w:rPr>
                <w:color w:val="000000"/>
                <w:sz w:val="20"/>
              </w:rPr>
            </w:pPr>
          </w:p>
        </w:tc>
        <w:tc>
          <w:tcPr>
            <w:tcW w:w="283" w:type="dxa"/>
          </w:tcPr>
          <w:p w:rsidR="008D6480" w:rsidRPr="009C3A3B" w:rsidRDefault="008D6480" w:rsidP="00F202FB">
            <w:pPr>
              <w:pStyle w:val="4-col-note"/>
              <w:tabs>
                <w:tab w:val="clear" w:pos="3600"/>
                <w:tab w:val="clear" w:pos="4860"/>
                <w:tab w:val="clear" w:pos="6120"/>
                <w:tab w:val="clear" w:pos="7560"/>
                <w:tab w:val="clear" w:pos="9000"/>
                <w:tab w:val="clear" w:pos="11952"/>
                <w:tab w:val="decimal" w:pos="961"/>
              </w:tabs>
              <w:spacing w:line="240" w:lineRule="auto"/>
              <w:rPr>
                <w:color w:val="000000"/>
                <w:sz w:val="20"/>
              </w:rPr>
            </w:pPr>
          </w:p>
        </w:tc>
        <w:tc>
          <w:tcPr>
            <w:tcW w:w="1134" w:type="dxa"/>
            <w:tcBorders>
              <w:top w:val="single" w:sz="4" w:space="0" w:color="auto"/>
              <w:bottom w:val="single" w:sz="4" w:space="0" w:color="auto"/>
            </w:tcBorders>
            <w:vAlign w:val="center"/>
          </w:tcPr>
          <w:p w:rsidR="008D6480" w:rsidRPr="009C3A3B" w:rsidRDefault="008D6480" w:rsidP="002D2644">
            <w:pPr>
              <w:pStyle w:val="4-col-note"/>
              <w:tabs>
                <w:tab w:val="clear" w:pos="3600"/>
                <w:tab w:val="clear" w:pos="4860"/>
                <w:tab w:val="clear" w:pos="6120"/>
                <w:tab w:val="clear" w:pos="7560"/>
                <w:tab w:val="clear" w:pos="9000"/>
                <w:tab w:val="clear" w:pos="11952"/>
                <w:tab w:val="decimal" w:pos="961"/>
              </w:tabs>
              <w:spacing w:line="240" w:lineRule="auto"/>
              <w:jc w:val="right"/>
              <w:rPr>
                <w:b/>
                <w:color w:val="000000"/>
                <w:sz w:val="20"/>
              </w:rPr>
            </w:pPr>
            <w:r>
              <w:rPr>
                <w:b/>
                <w:color w:val="000000"/>
                <w:sz w:val="20"/>
              </w:rPr>
              <w:t>122,951</w:t>
            </w:r>
          </w:p>
        </w:tc>
        <w:tc>
          <w:tcPr>
            <w:tcW w:w="306" w:type="dxa"/>
            <w:vAlign w:val="center"/>
          </w:tcPr>
          <w:p w:rsidR="008D6480" w:rsidRPr="009C3A3B" w:rsidRDefault="008D6480" w:rsidP="001E0A0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1157" w:type="dxa"/>
            <w:tcBorders>
              <w:top w:val="single" w:sz="4" w:space="0" w:color="auto"/>
              <w:bottom w:val="single" w:sz="4" w:space="0" w:color="auto"/>
            </w:tcBorders>
            <w:vAlign w:val="center"/>
          </w:tcPr>
          <w:p w:rsidR="008D6480" w:rsidRPr="009C3A3B" w:rsidRDefault="008D6480" w:rsidP="00C234C2">
            <w:pPr>
              <w:pStyle w:val="4-col-note"/>
              <w:tabs>
                <w:tab w:val="clear" w:pos="3600"/>
                <w:tab w:val="clear" w:pos="4860"/>
                <w:tab w:val="clear" w:pos="6120"/>
                <w:tab w:val="clear" w:pos="7560"/>
                <w:tab w:val="clear" w:pos="9000"/>
                <w:tab w:val="clear" w:pos="11952"/>
                <w:tab w:val="decimal" w:pos="961"/>
              </w:tabs>
              <w:spacing w:line="240" w:lineRule="auto"/>
              <w:jc w:val="right"/>
              <w:rPr>
                <w:b/>
                <w:color w:val="000000"/>
                <w:sz w:val="20"/>
              </w:rPr>
            </w:pPr>
            <w:r w:rsidRPr="009C3A3B">
              <w:rPr>
                <w:b/>
                <w:color w:val="000000"/>
                <w:sz w:val="20"/>
              </w:rPr>
              <w:t>120,900</w:t>
            </w:r>
          </w:p>
        </w:tc>
        <w:tc>
          <w:tcPr>
            <w:tcW w:w="365" w:type="dxa"/>
            <w:vAlign w:val="center"/>
          </w:tcPr>
          <w:p w:rsidR="008D6480" w:rsidRPr="009C3A3B" w:rsidRDefault="008D6480" w:rsidP="0065503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r>
      <w:tr w:rsidR="008D6480" w:rsidRPr="009C3A3B" w:rsidTr="00EB1FD9">
        <w:tc>
          <w:tcPr>
            <w:tcW w:w="3446" w:type="dxa"/>
          </w:tcPr>
          <w:p w:rsidR="008D6480" w:rsidRPr="009C3A3B" w:rsidRDefault="008D6480" w:rsidP="00F202FB">
            <w:pPr>
              <w:pStyle w:val="4-col-note"/>
              <w:tabs>
                <w:tab w:val="clear" w:pos="3600"/>
                <w:tab w:val="clear" w:pos="4860"/>
                <w:tab w:val="clear" w:pos="6120"/>
                <w:tab w:val="clear" w:pos="7560"/>
                <w:tab w:val="clear" w:pos="9000"/>
                <w:tab w:val="clear" w:pos="11952"/>
              </w:tabs>
              <w:spacing w:line="240" w:lineRule="auto"/>
              <w:rPr>
                <w:b/>
                <w:sz w:val="20"/>
              </w:rPr>
            </w:pPr>
          </w:p>
        </w:tc>
        <w:tc>
          <w:tcPr>
            <w:tcW w:w="813" w:type="dxa"/>
            <w:vAlign w:val="center"/>
          </w:tcPr>
          <w:p w:rsidR="008D6480" w:rsidRPr="009C3A3B" w:rsidRDefault="008D6480" w:rsidP="001E0A06">
            <w:pPr>
              <w:pStyle w:val="4-col-note"/>
              <w:tabs>
                <w:tab w:val="clear" w:pos="3600"/>
                <w:tab w:val="clear" w:pos="4860"/>
                <w:tab w:val="clear" w:pos="6120"/>
                <w:tab w:val="clear" w:pos="7560"/>
                <w:tab w:val="clear" w:pos="9000"/>
                <w:tab w:val="clear" w:pos="11952"/>
              </w:tabs>
              <w:spacing w:line="240" w:lineRule="auto"/>
              <w:jc w:val="center"/>
              <w:rPr>
                <w:b/>
                <w:i/>
                <w:sz w:val="20"/>
              </w:rPr>
            </w:pPr>
          </w:p>
        </w:tc>
        <w:tc>
          <w:tcPr>
            <w:tcW w:w="1157" w:type="dxa"/>
          </w:tcPr>
          <w:p w:rsidR="008D6480" w:rsidRPr="009C3A3B" w:rsidRDefault="008D6480" w:rsidP="00F202FB">
            <w:pPr>
              <w:pStyle w:val="4-col-note"/>
              <w:tabs>
                <w:tab w:val="clear" w:pos="3600"/>
                <w:tab w:val="clear" w:pos="4860"/>
                <w:tab w:val="clear" w:pos="6120"/>
                <w:tab w:val="clear" w:pos="7560"/>
                <w:tab w:val="clear" w:pos="9000"/>
                <w:tab w:val="clear" w:pos="11952"/>
                <w:tab w:val="decimal" w:pos="961"/>
              </w:tabs>
              <w:spacing w:line="240" w:lineRule="auto"/>
              <w:rPr>
                <w:color w:val="000000"/>
                <w:sz w:val="20"/>
              </w:rPr>
            </w:pPr>
          </w:p>
        </w:tc>
        <w:tc>
          <w:tcPr>
            <w:tcW w:w="283" w:type="dxa"/>
          </w:tcPr>
          <w:p w:rsidR="008D6480" w:rsidRPr="009C3A3B" w:rsidRDefault="008D6480" w:rsidP="00F202FB">
            <w:pPr>
              <w:pStyle w:val="4-col-note"/>
              <w:tabs>
                <w:tab w:val="clear" w:pos="3600"/>
                <w:tab w:val="clear" w:pos="4860"/>
                <w:tab w:val="clear" w:pos="6120"/>
                <w:tab w:val="clear" w:pos="7560"/>
                <w:tab w:val="clear" w:pos="9000"/>
                <w:tab w:val="clear" w:pos="11952"/>
                <w:tab w:val="decimal" w:pos="961"/>
              </w:tabs>
              <w:spacing w:line="240" w:lineRule="auto"/>
              <w:rPr>
                <w:color w:val="000000"/>
                <w:sz w:val="20"/>
              </w:rPr>
            </w:pPr>
          </w:p>
        </w:tc>
        <w:tc>
          <w:tcPr>
            <w:tcW w:w="1134" w:type="dxa"/>
            <w:tcBorders>
              <w:top w:val="single" w:sz="4" w:space="0" w:color="auto"/>
            </w:tcBorders>
            <w:vAlign w:val="center"/>
          </w:tcPr>
          <w:p w:rsidR="008D6480" w:rsidRPr="009C3A3B" w:rsidRDefault="008D6480" w:rsidP="002D2644">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306" w:type="dxa"/>
            <w:vAlign w:val="center"/>
          </w:tcPr>
          <w:p w:rsidR="008D6480" w:rsidRPr="009C3A3B" w:rsidRDefault="008D6480" w:rsidP="001E0A0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1157" w:type="dxa"/>
            <w:tcBorders>
              <w:top w:val="single" w:sz="4" w:space="0" w:color="auto"/>
            </w:tcBorders>
            <w:vAlign w:val="center"/>
          </w:tcPr>
          <w:p w:rsidR="008D6480" w:rsidRPr="009C3A3B" w:rsidRDefault="008D6480" w:rsidP="00C234C2">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365" w:type="dxa"/>
            <w:vAlign w:val="center"/>
          </w:tcPr>
          <w:p w:rsidR="008D6480" w:rsidRPr="009C3A3B" w:rsidRDefault="008D6480" w:rsidP="001E0A06">
            <w:pPr>
              <w:pStyle w:val="4-col-note"/>
              <w:tabs>
                <w:tab w:val="clear" w:pos="3600"/>
                <w:tab w:val="clear" w:pos="4860"/>
                <w:tab w:val="clear" w:pos="6120"/>
                <w:tab w:val="clear" w:pos="7560"/>
                <w:tab w:val="clear" w:pos="9000"/>
                <w:tab w:val="clear" w:pos="11952"/>
                <w:tab w:val="decimal" w:pos="705"/>
              </w:tabs>
              <w:spacing w:line="240" w:lineRule="auto"/>
              <w:jc w:val="right"/>
              <w:rPr>
                <w:b/>
                <w:color w:val="000000"/>
                <w:sz w:val="20"/>
              </w:rPr>
            </w:pPr>
          </w:p>
        </w:tc>
      </w:tr>
      <w:tr w:rsidR="008D6480" w:rsidRPr="009C3A3B" w:rsidTr="00EB1FD9">
        <w:tc>
          <w:tcPr>
            <w:tcW w:w="3446" w:type="dxa"/>
          </w:tcPr>
          <w:p w:rsidR="008D6480" w:rsidRPr="009C3A3B" w:rsidRDefault="008D6480" w:rsidP="00F202FB">
            <w:pPr>
              <w:rPr>
                <w:b/>
                <w:sz w:val="20"/>
              </w:rPr>
            </w:pPr>
            <w:r w:rsidRPr="009C3A3B">
              <w:rPr>
                <w:b/>
                <w:sz w:val="20"/>
              </w:rPr>
              <w:t>Taxpayers’ Equity</w:t>
            </w:r>
          </w:p>
        </w:tc>
        <w:tc>
          <w:tcPr>
            <w:tcW w:w="813" w:type="dxa"/>
            <w:vAlign w:val="center"/>
          </w:tcPr>
          <w:p w:rsidR="008D6480" w:rsidRPr="009C3A3B" w:rsidRDefault="008D6480" w:rsidP="001E0A06">
            <w:pPr>
              <w:jc w:val="center"/>
              <w:rPr>
                <w:i/>
                <w:sz w:val="20"/>
              </w:rPr>
            </w:pPr>
          </w:p>
        </w:tc>
        <w:tc>
          <w:tcPr>
            <w:tcW w:w="1157" w:type="dxa"/>
          </w:tcPr>
          <w:p w:rsidR="008D6480" w:rsidRPr="009C3A3B" w:rsidRDefault="008D6480" w:rsidP="00F202FB">
            <w:pPr>
              <w:tabs>
                <w:tab w:val="decimal" w:pos="961"/>
              </w:tabs>
              <w:rPr>
                <w:color w:val="000000"/>
                <w:sz w:val="20"/>
              </w:rPr>
            </w:pPr>
          </w:p>
        </w:tc>
        <w:tc>
          <w:tcPr>
            <w:tcW w:w="283" w:type="dxa"/>
          </w:tcPr>
          <w:p w:rsidR="008D6480" w:rsidRPr="009C3A3B" w:rsidRDefault="008D6480" w:rsidP="00F202FB">
            <w:pPr>
              <w:tabs>
                <w:tab w:val="decimal" w:pos="961"/>
              </w:tabs>
              <w:rPr>
                <w:color w:val="000000"/>
                <w:sz w:val="20"/>
              </w:rPr>
            </w:pPr>
          </w:p>
        </w:tc>
        <w:tc>
          <w:tcPr>
            <w:tcW w:w="1134" w:type="dxa"/>
            <w:vAlign w:val="center"/>
          </w:tcPr>
          <w:p w:rsidR="008D6480" w:rsidRPr="009C3A3B" w:rsidRDefault="008D6480" w:rsidP="002D2644">
            <w:pPr>
              <w:tabs>
                <w:tab w:val="decimal" w:pos="961"/>
              </w:tabs>
              <w:jc w:val="right"/>
              <w:rPr>
                <w:color w:val="000000"/>
                <w:sz w:val="20"/>
              </w:rPr>
            </w:pPr>
          </w:p>
        </w:tc>
        <w:tc>
          <w:tcPr>
            <w:tcW w:w="306" w:type="dxa"/>
            <w:vAlign w:val="center"/>
          </w:tcPr>
          <w:p w:rsidR="008D6480" w:rsidRPr="009C3A3B" w:rsidRDefault="008D6480" w:rsidP="001E0A06">
            <w:pPr>
              <w:tabs>
                <w:tab w:val="decimal" w:pos="961"/>
              </w:tabs>
              <w:jc w:val="right"/>
              <w:rPr>
                <w:color w:val="000000"/>
                <w:sz w:val="20"/>
              </w:rPr>
            </w:pPr>
          </w:p>
        </w:tc>
        <w:tc>
          <w:tcPr>
            <w:tcW w:w="1157" w:type="dxa"/>
            <w:vAlign w:val="center"/>
          </w:tcPr>
          <w:p w:rsidR="008D6480" w:rsidRPr="009C3A3B" w:rsidRDefault="008D6480" w:rsidP="00C234C2">
            <w:pPr>
              <w:tabs>
                <w:tab w:val="decimal" w:pos="961"/>
              </w:tabs>
              <w:jc w:val="right"/>
              <w:rPr>
                <w:color w:val="000000"/>
                <w:sz w:val="20"/>
              </w:rPr>
            </w:pPr>
          </w:p>
        </w:tc>
        <w:tc>
          <w:tcPr>
            <w:tcW w:w="365" w:type="dxa"/>
            <w:vAlign w:val="center"/>
          </w:tcPr>
          <w:p w:rsidR="008D6480" w:rsidRPr="009C3A3B" w:rsidRDefault="008D6480" w:rsidP="001E0A06">
            <w:pPr>
              <w:tabs>
                <w:tab w:val="decimal" w:pos="705"/>
              </w:tabs>
              <w:jc w:val="right"/>
              <w:rPr>
                <w:color w:val="000000"/>
                <w:sz w:val="20"/>
              </w:rPr>
            </w:pPr>
          </w:p>
        </w:tc>
      </w:tr>
      <w:tr w:rsidR="008D6480" w:rsidRPr="009C3A3B" w:rsidTr="00EB1FD9">
        <w:tc>
          <w:tcPr>
            <w:tcW w:w="3446" w:type="dxa"/>
            <w:vAlign w:val="bottom"/>
          </w:tcPr>
          <w:p w:rsidR="008D6480" w:rsidRPr="009C3A3B" w:rsidRDefault="008D6480" w:rsidP="00DD459D">
            <w:pPr>
              <w:jc w:val="left"/>
              <w:outlineLvl w:val="0"/>
              <w:rPr>
                <w:sz w:val="20"/>
              </w:rPr>
            </w:pPr>
            <w:r w:rsidRPr="009C3A3B">
              <w:rPr>
                <w:sz w:val="20"/>
              </w:rPr>
              <w:t>General Fund</w:t>
            </w:r>
          </w:p>
        </w:tc>
        <w:tc>
          <w:tcPr>
            <w:tcW w:w="813" w:type="dxa"/>
            <w:vAlign w:val="bottom"/>
          </w:tcPr>
          <w:p w:rsidR="008D6480" w:rsidRPr="009C3A3B" w:rsidRDefault="008D6480" w:rsidP="00452FB9">
            <w:pPr>
              <w:jc w:val="center"/>
              <w:outlineLvl w:val="0"/>
              <w:rPr>
                <w:b/>
                <w:i/>
                <w:sz w:val="20"/>
              </w:rPr>
            </w:pPr>
            <w:r w:rsidRPr="009C3A3B">
              <w:rPr>
                <w:i/>
                <w:sz w:val="20"/>
              </w:rPr>
              <w:t>SOCTE</w:t>
            </w:r>
          </w:p>
        </w:tc>
        <w:tc>
          <w:tcPr>
            <w:tcW w:w="1157" w:type="dxa"/>
            <w:vAlign w:val="bottom"/>
          </w:tcPr>
          <w:p w:rsidR="008D6480" w:rsidRPr="009C3A3B" w:rsidRDefault="008D6480" w:rsidP="00DD459D">
            <w:pPr>
              <w:tabs>
                <w:tab w:val="decimal" w:pos="957"/>
              </w:tabs>
              <w:jc w:val="center"/>
              <w:outlineLvl w:val="0"/>
              <w:rPr>
                <w:color w:val="000000"/>
                <w:sz w:val="20"/>
              </w:rPr>
            </w:pPr>
          </w:p>
        </w:tc>
        <w:tc>
          <w:tcPr>
            <w:tcW w:w="283" w:type="dxa"/>
            <w:vAlign w:val="bottom"/>
          </w:tcPr>
          <w:p w:rsidR="008D6480" w:rsidRPr="009C3A3B" w:rsidRDefault="008D6480" w:rsidP="00DD459D">
            <w:pPr>
              <w:tabs>
                <w:tab w:val="decimal" w:pos="957"/>
              </w:tabs>
              <w:jc w:val="center"/>
              <w:outlineLvl w:val="0"/>
              <w:rPr>
                <w:color w:val="000000"/>
                <w:sz w:val="20"/>
              </w:rPr>
            </w:pPr>
          </w:p>
        </w:tc>
        <w:tc>
          <w:tcPr>
            <w:tcW w:w="1134" w:type="dxa"/>
            <w:vAlign w:val="bottom"/>
          </w:tcPr>
          <w:p w:rsidR="008D6480" w:rsidRPr="009C3A3B" w:rsidRDefault="008D6480" w:rsidP="002D2644">
            <w:pPr>
              <w:tabs>
                <w:tab w:val="decimal" w:pos="957"/>
              </w:tabs>
              <w:jc w:val="right"/>
              <w:outlineLvl w:val="0"/>
              <w:rPr>
                <w:color w:val="000000"/>
                <w:sz w:val="20"/>
              </w:rPr>
            </w:pPr>
            <w:r>
              <w:rPr>
                <w:color w:val="000000"/>
                <w:sz w:val="20"/>
              </w:rPr>
              <w:t>40,867</w:t>
            </w:r>
          </w:p>
        </w:tc>
        <w:tc>
          <w:tcPr>
            <w:tcW w:w="306" w:type="dxa"/>
            <w:vAlign w:val="bottom"/>
          </w:tcPr>
          <w:p w:rsidR="008D6480" w:rsidRPr="009C3A3B" w:rsidRDefault="008D6480" w:rsidP="00DD459D">
            <w:pPr>
              <w:tabs>
                <w:tab w:val="decimal" w:pos="957"/>
              </w:tabs>
              <w:jc w:val="center"/>
              <w:outlineLvl w:val="0"/>
              <w:rPr>
                <w:color w:val="000000"/>
                <w:sz w:val="20"/>
              </w:rPr>
            </w:pPr>
          </w:p>
        </w:tc>
        <w:tc>
          <w:tcPr>
            <w:tcW w:w="1157" w:type="dxa"/>
            <w:vAlign w:val="bottom"/>
          </w:tcPr>
          <w:p w:rsidR="008D6480" w:rsidRPr="009C3A3B" w:rsidRDefault="008D6480" w:rsidP="00C234C2">
            <w:pPr>
              <w:tabs>
                <w:tab w:val="decimal" w:pos="957"/>
              </w:tabs>
              <w:jc w:val="right"/>
              <w:outlineLvl w:val="0"/>
              <w:rPr>
                <w:color w:val="000000"/>
                <w:sz w:val="20"/>
              </w:rPr>
            </w:pPr>
            <w:r w:rsidRPr="009C3A3B">
              <w:rPr>
                <w:color w:val="000000"/>
                <w:sz w:val="20"/>
              </w:rPr>
              <w:t>41,763</w:t>
            </w:r>
          </w:p>
        </w:tc>
        <w:tc>
          <w:tcPr>
            <w:tcW w:w="365" w:type="dxa"/>
            <w:vAlign w:val="bottom"/>
          </w:tcPr>
          <w:p w:rsidR="008D6480" w:rsidRPr="009C3A3B" w:rsidRDefault="008D6480" w:rsidP="00DD459D">
            <w:pPr>
              <w:tabs>
                <w:tab w:val="decimal" w:pos="957"/>
              </w:tabs>
              <w:jc w:val="left"/>
              <w:outlineLvl w:val="0"/>
              <w:rPr>
                <w:color w:val="000000"/>
                <w:sz w:val="20"/>
              </w:rPr>
            </w:pPr>
          </w:p>
        </w:tc>
      </w:tr>
      <w:tr w:rsidR="008D6480" w:rsidRPr="009C3A3B" w:rsidTr="00EB1FD9">
        <w:tc>
          <w:tcPr>
            <w:tcW w:w="3446" w:type="dxa"/>
            <w:vAlign w:val="bottom"/>
          </w:tcPr>
          <w:p w:rsidR="008D6480" w:rsidRPr="009C3A3B" w:rsidRDefault="008D6480" w:rsidP="00452FB9">
            <w:pPr>
              <w:jc w:val="left"/>
              <w:rPr>
                <w:sz w:val="20"/>
              </w:rPr>
            </w:pPr>
            <w:r w:rsidRPr="009C3A3B">
              <w:rPr>
                <w:sz w:val="20"/>
              </w:rPr>
              <w:t>Revaluation reserve</w:t>
            </w:r>
          </w:p>
        </w:tc>
        <w:tc>
          <w:tcPr>
            <w:tcW w:w="813" w:type="dxa"/>
            <w:vAlign w:val="bottom"/>
          </w:tcPr>
          <w:p w:rsidR="008D6480" w:rsidRPr="009C3A3B" w:rsidRDefault="008D6480" w:rsidP="00452FB9">
            <w:pPr>
              <w:jc w:val="center"/>
              <w:rPr>
                <w:i/>
                <w:sz w:val="20"/>
              </w:rPr>
            </w:pPr>
            <w:r w:rsidRPr="009C3A3B">
              <w:rPr>
                <w:i/>
                <w:sz w:val="20"/>
              </w:rPr>
              <w:t>SOCTE</w:t>
            </w:r>
          </w:p>
        </w:tc>
        <w:tc>
          <w:tcPr>
            <w:tcW w:w="1157" w:type="dxa"/>
            <w:vAlign w:val="bottom"/>
          </w:tcPr>
          <w:p w:rsidR="008D6480" w:rsidRPr="009C3A3B" w:rsidRDefault="008D6480" w:rsidP="00452FB9">
            <w:pPr>
              <w:pStyle w:val="Footer"/>
              <w:tabs>
                <w:tab w:val="clear" w:pos="4320"/>
                <w:tab w:val="clear" w:pos="8640"/>
                <w:tab w:val="decimal" w:pos="957"/>
              </w:tabs>
              <w:jc w:val="left"/>
              <w:rPr>
                <w:color w:val="000000"/>
                <w:sz w:val="20"/>
                <w:lang w:val="en-GB"/>
              </w:rPr>
            </w:pPr>
          </w:p>
        </w:tc>
        <w:tc>
          <w:tcPr>
            <w:tcW w:w="283" w:type="dxa"/>
            <w:vAlign w:val="bottom"/>
          </w:tcPr>
          <w:p w:rsidR="008D6480" w:rsidRPr="009C3A3B" w:rsidRDefault="008D6480" w:rsidP="00452FB9">
            <w:pPr>
              <w:pStyle w:val="Footer"/>
              <w:tabs>
                <w:tab w:val="clear" w:pos="4320"/>
                <w:tab w:val="clear" w:pos="8640"/>
                <w:tab w:val="decimal" w:pos="957"/>
              </w:tabs>
              <w:jc w:val="left"/>
              <w:rPr>
                <w:color w:val="000000"/>
                <w:sz w:val="20"/>
                <w:lang w:val="en-GB"/>
              </w:rPr>
            </w:pPr>
          </w:p>
        </w:tc>
        <w:tc>
          <w:tcPr>
            <w:tcW w:w="1134" w:type="dxa"/>
            <w:vAlign w:val="bottom"/>
          </w:tcPr>
          <w:p w:rsidR="008D6480" w:rsidRPr="009C3A3B" w:rsidRDefault="008D6480" w:rsidP="00705AA4">
            <w:pPr>
              <w:pStyle w:val="Footer"/>
              <w:tabs>
                <w:tab w:val="clear" w:pos="4320"/>
                <w:tab w:val="clear" w:pos="8640"/>
                <w:tab w:val="decimal" w:pos="957"/>
              </w:tabs>
              <w:jc w:val="right"/>
              <w:rPr>
                <w:color w:val="000000"/>
                <w:sz w:val="20"/>
                <w:lang w:val="en-GB"/>
              </w:rPr>
            </w:pPr>
            <w:r>
              <w:rPr>
                <w:color w:val="000000"/>
                <w:sz w:val="20"/>
                <w:lang w:val="en-GB"/>
              </w:rPr>
              <w:t>82,084</w:t>
            </w:r>
          </w:p>
        </w:tc>
        <w:tc>
          <w:tcPr>
            <w:tcW w:w="306" w:type="dxa"/>
            <w:vAlign w:val="bottom"/>
          </w:tcPr>
          <w:p w:rsidR="008D6480" w:rsidRPr="009C3A3B" w:rsidRDefault="008D6480" w:rsidP="00452FB9">
            <w:pPr>
              <w:pStyle w:val="Footer"/>
              <w:tabs>
                <w:tab w:val="clear" w:pos="4320"/>
                <w:tab w:val="clear" w:pos="8640"/>
                <w:tab w:val="decimal" w:pos="957"/>
              </w:tabs>
              <w:jc w:val="left"/>
              <w:rPr>
                <w:color w:val="000000"/>
                <w:sz w:val="20"/>
                <w:lang w:val="en-GB"/>
              </w:rPr>
            </w:pPr>
          </w:p>
        </w:tc>
        <w:tc>
          <w:tcPr>
            <w:tcW w:w="1157" w:type="dxa"/>
            <w:vAlign w:val="bottom"/>
          </w:tcPr>
          <w:p w:rsidR="008D6480" w:rsidRPr="009C3A3B" w:rsidRDefault="008D6480" w:rsidP="00C234C2">
            <w:pPr>
              <w:pStyle w:val="Footer"/>
              <w:tabs>
                <w:tab w:val="clear" w:pos="4320"/>
                <w:tab w:val="clear" w:pos="8640"/>
                <w:tab w:val="decimal" w:pos="957"/>
              </w:tabs>
              <w:jc w:val="right"/>
              <w:rPr>
                <w:color w:val="000000"/>
                <w:sz w:val="20"/>
                <w:lang w:val="en-GB"/>
              </w:rPr>
            </w:pPr>
            <w:r w:rsidRPr="009C3A3B">
              <w:rPr>
                <w:color w:val="000000"/>
                <w:sz w:val="20"/>
                <w:lang w:val="en-GB"/>
              </w:rPr>
              <w:t>79,137</w:t>
            </w:r>
          </w:p>
        </w:tc>
        <w:tc>
          <w:tcPr>
            <w:tcW w:w="365" w:type="dxa"/>
            <w:vAlign w:val="bottom"/>
          </w:tcPr>
          <w:p w:rsidR="008D6480" w:rsidRPr="009C3A3B" w:rsidRDefault="008D6480" w:rsidP="00452FB9">
            <w:pPr>
              <w:pStyle w:val="Footer"/>
              <w:tabs>
                <w:tab w:val="clear" w:pos="4320"/>
                <w:tab w:val="clear" w:pos="8640"/>
                <w:tab w:val="decimal" w:pos="957"/>
              </w:tabs>
              <w:jc w:val="left"/>
              <w:rPr>
                <w:color w:val="000000"/>
                <w:sz w:val="20"/>
                <w:lang w:val="en-GB"/>
              </w:rPr>
            </w:pPr>
          </w:p>
        </w:tc>
      </w:tr>
      <w:tr w:rsidR="008D6480" w:rsidRPr="009C3A3B" w:rsidTr="00EB1FD9">
        <w:trPr>
          <w:trHeight w:val="271"/>
        </w:trPr>
        <w:tc>
          <w:tcPr>
            <w:tcW w:w="3446" w:type="dxa"/>
            <w:tcBorders>
              <w:top w:val="nil"/>
              <w:bottom w:val="nil"/>
            </w:tcBorders>
          </w:tcPr>
          <w:p w:rsidR="008D6480" w:rsidRPr="009C3A3B" w:rsidRDefault="008D6480" w:rsidP="00F202FB">
            <w:pPr>
              <w:pStyle w:val="4-col-note-tot"/>
              <w:tabs>
                <w:tab w:val="clear" w:pos="3600"/>
                <w:tab w:val="clear" w:pos="4860"/>
                <w:tab w:val="clear" w:pos="6120"/>
                <w:tab w:val="clear" w:pos="7560"/>
                <w:tab w:val="clear" w:pos="9000"/>
                <w:tab w:val="clear" w:pos="11952"/>
              </w:tabs>
              <w:spacing w:line="240" w:lineRule="auto"/>
              <w:rPr>
                <w:b/>
                <w:sz w:val="20"/>
              </w:rPr>
            </w:pPr>
            <w:r w:rsidRPr="009C3A3B">
              <w:rPr>
                <w:b/>
                <w:sz w:val="20"/>
              </w:rPr>
              <w:t>Total Taxpayers’ Equity</w:t>
            </w:r>
          </w:p>
        </w:tc>
        <w:tc>
          <w:tcPr>
            <w:tcW w:w="813" w:type="dxa"/>
            <w:tcBorders>
              <w:top w:val="nil"/>
              <w:bottom w:val="nil"/>
            </w:tcBorders>
            <w:vAlign w:val="center"/>
          </w:tcPr>
          <w:p w:rsidR="008D6480" w:rsidRPr="009C3A3B" w:rsidRDefault="008D6480" w:rsidP="001E0A06">
            <w:pPr>
              <w:pStyle w:val="4-col-note-tot"/>
              <w:tabs>
                <w:tab w:val="clear" w:pos="3600"/>
                <w:tab w:val="clear" w:pos="4860"/>
                <w:tab w:val="clear" w:pos="6120"/>
                <w:tab w:val="clear" w:pos="7560"/>
                <w:tab w:val="clear" w:pos="9000"/>
                <w:tab w:val="clear" w:pos="11952"/>
              </w:tabs>
              <w:spacing w:line="240" w:lineRule="auto"/>
              <w:jc w:val="center"/>
              <w:rPr>
                <w:i/>
                <w:sz w:val="20"/>
              </w:rPr>
            </w:pPr>
          </w:p>
        </w:tc>
        <w:tc>
          <w:tcPr>
            <w:tcW w:w="1157" w:type="dxa"/>
            <w:tcBorders>
              <w:top w:val="nil"/>
              <w:bottom w:val="nil"/>
            </w:tcBorders>
          </w:tcPr>
          <w:p w:rsidR="008D6480" w:rsidRPr="009C3A3B" w:rsidRDefault="008D6480" w:rsidP="00F202FB">
            <w:pPr>
              <w:pStyle w:val="4-col-note-tot"/>
              <w:tabs>
                <w:tab w:val="clear" w:pos="3600"/>
                <w:tab w:val="clear" w:pos="4860"/>
                <w:tab w:val="clear" w:pos="6120"/>
                <w:tab w:val="clear" w:pos="7560"/>
                <w:tab w:val="clear" w:pos="9000"/>
                <w:tab w:val="clear" w:pos="11952"/>
                <w:tab w:val="decimal" w:pos="961"/>
              </w:tabs>
              <w:spacing w:line="240" w:lineRule="auto"/>
              <w:rPr>
                <w:b/>
                <w:color w:val="000000"/>
                <w:sz w:val="20"/>
              </w:rPr>
            </w:pPr>
          </w:p>
        </w:tc>
        <w:tc>
          <w:tcPr>
            <w:tcW w:w="283" w:type="dxa"/>
            <w:tcBorders>
              <w:top w:val="nil"/>
              <w:bottom w:val="nil"/>
            </w:tcBorders>
          </w:tcPr>
          <w:p w:rsidR="008D6480" w:rsidRPr="009C3A3B" w:rsidRDefault="008D6480" w:rsidP="00F202FB">
            <w:pPr>
              <w:pStyle w:val="4-col-note-tot"/>
              <w:tabs>
                <w:tab w:val="clear" w:pos="3600"/>
                <w:tab w:val="clear" w:pos="4860"/>
                <w:tab w:val="clear" w:pos="6120"/>
                <w:tab w:val="clear" w:pos="7560"/>
                <w:tab w:val="clear" w:pos="9000"/>
                <w:tab w:val="clear" w:pos="11952"/>
                <w:tab w:val="decimal" w:pos="961"/>
              </w:tabs>
              <w:spacing w:line="240" w:lineRule="auto"/>
              <w:rPr>
                <w:b/>
                <w:color w:val="000000"/>
                <w:sz w:val="20"/>
              </w:rPr>
            </w:pPr>
          </w:p>
        </w:tc>
        <w:tc>
          <w:tcPr>
            <w:tcW w:w="1134" w:type="dxa"/>
            <w:tcBorders>
              <w:top w:val="single" w:sz="4" w:space="0" w:color="auto"/>
              <w:bottom w:val="single" w:sz="4" w:space="0" w:color="auto"/>
            </w:tcBorders>
            <w:vAlign w:val="center"/>
          </w:tcPr>
          <w:p w:rsidR="008D6480" w:rsidRPr="009C3A3B" w:rsidRDefault="008D6480" w:rsidP="002D2644">
            <w:pPr>
              <w:pStyle w:val="4-col-note-tot"/>
              <w:tabs>
                <w:tab w:val="clear" w:pos="3600"/>
                <w:tab w:val="clear" w:pos="4860"/>
                <w:tab w:val="clear" w:pos="6120"/>
                <w:tab w:val="clear" w:pos="7560"/>
                <w:tab w:val="clear" w:pos="9000"/>
                <w:tab w:val="clear" w:pos="11952"/>
                <w:tab w:val="decimal" w:pos="961"/>
              </w:tabs>
              <w:spacing w:line="240" w:lineRule="auto"/>
              <w:jc w:val="right"/>
              <w:rPr>
                <w:b/>
                <w:color w:val="000000"/>
                <w:sz w:val="20"/>
              </w:rPr>
            </w:pPr>
            <w:r>
              <w:rPr>
                <w:b/>
                <w:color w:val="000000"/>
                <w:sz w:val="20"/>
              </w:rPr>
              <w:t>122,951</w:t>
            </w:r>
          </w:p>
        </w:tc>
        <w:tc>
          <w:tcPr>
            <w:tcW w:w="306" w:type="dxa"/>
            <w:tcBorders>
              <w:top w:val="nil"/>
              <w:bottom w:val="nil"/>
            </w:tcBorders>
            <w:vAlign w:val="center"/>
          </w:tcPr>
          <w:p w:rsidR="008D6480" w:rsidRPr="009C3A3B" w:rsidRDefault="008D6480" w:rsidP="001E0A06">
            <w:pPr>
              <w:pStyle w:val="4-col-note-tot"/>
              <w:tabs>
                <w:tab w:val="clear" w:pos="3600"/>
                <w:tab w:val="clear" w:pos="4860"/>
                <w:tab w:val="clear" w:pos="6120"/>
                <w:tab w:val="clear" w:pos="7560"/>
                <w:tab w:val="clear" w:pos="9000"/>
                <w:tab w:val="clear" w:pos="11952"/>
                <w:tab w:val="decimal" w:pos="961"/>
              </w:tabs>
              <w:spacing w:line="240" w:lineRule="auto"/>
              <w:jc w:val="right"/>
              <w:rPr>
                <w:b/>
                <w:color w:val="000000"/>
                <w:sz w:val="20"/>
              </w:rPr>
            </w:pPr>
          </w:p>
        </w:tc>
        <w:tc>
          <w:tcPr>
            <w:tcW w:w="1157" w:type="dxa"/>
            <w:tcBorders>
              <w:top w:val="single" w:sz="4" w:space="0" w:color="auto"/>
              <w:bottom w:val="single" w:sz="4" w:space="0" w:color="auto"/>
            </w:tcBorders>
            <w:vAlign w:val="center"/>
          </w:tcPr>
          <w:p w:rsidR="008D6480" w:rsidRPr="009C3A3B" w:rsidRDefault="008D6480" w:rsidP="00C234C2">
            <w:pPr>
              <w:pStyle w:val="4-col-note-tot"/>
              <w:tabs>
                <w:tab w:val="clear" w:pos="3600"/>
                <w:tab w:val="clear" w:pos="4860"/>
                <w:tab w:val="clear" w:pos="6120"/>
                <w:tab w:val="clear" w:pos="7560"/>
                <w:tab w:val="clear" w:pos="9000"/>
                <w:tab w:val="clear" w:pos="11952"/>
                <w:tab w:val="decimal" w:pos="961"/>
              </w:tabs>
              <w:spacing w:line="240" w:lineRule="auto"/>
              <w:jc w:val="right"/>
              <w:rPr>
                <w:b/>
                <w:color w:val="000000"/>
                <w:sz w:val="20"/>
              </w:rPr>
            </w:pPr>
            <w:r w:rsidRPr="009C3A3B">
              <w:rPr>
                <w:b/>
                <w:color w:val="000000"/>
                <w:sz w:val="20"/>
              </w:rPr>
              <w:t>120,900</w:t>
            </w:r>
          </w:p>
        </w:tc>
        <w:tc>
          <w:tcPr>
            <w:tcW w:w="365" w:type="dxa"/>
            <w:tcBorders>
              <w:top w:val="nil"/>
              <w:bottom w:val="nil"/>
            </w:tcBorders>
            <w:vAlign w:val="center"/>
          </w:tcPr>
          <w:p w:rsidR="008D6480" w:rsidRPr="009C3A3B" w:rsidRDefault="008D6480" w:rsidP="0065503D">
            <w:pPr>
              <w:pStyle w:val="4-col-note-tot"/>
              <w:tabs>
                <w:tab w:val="clear" w:pos="3600"/>
                <w:tab w:val="clear" w:pos="4860"/>
                <w:tab w:val="clear" w:pos="6120"/>
                <w:tab w:val="clear" w:pos="7560"/>
                <w:tab w:val="clear" w:pos="9000"/>
                <w:tab w:val="clear" w:pos="11952"/>
                <w:tab w:val="decimal" w:pos="961"/>
              </w:tabs>
              <w:spacing w:line="240" w:lineRule="auto"/>
              <w:jc w:val="right"/>
              <w:rPr>
                <w:b/>
                <w:color w:val="000000"/>
                <w:sz w:val="20"/>
              </w:rPr>
            </w:pPr>
          </w:p>
        </w:tc>
      </w:tr>
    </w:tbl>
    <w:p w:rsidR="008D6480" w:rsidRPr="009C3A3B" w:rsidRDefault="008D6480" w:rsidP="00F202FB">
      <w:pPr>
        <w:tabs>
          <w:tab w:val="right" w:pos="5940"/>
          <w:tab w:val="decimal" w:pos="7380"/>
          <w:tab w:val="decimal" w:pos="8460"/>
          <w:tab w:val="decimal" w:pos="8820"/>
          <w:tab w:val="decimal" w:pos="11952"/>
        </w:tabs>
        <w:outlineLvl w:val="0"/>
      </w:pPr>
    </w:p>
    <w:p w:rsidR="008D6480" w:rsidRPr="009C3A3B" w:rsidRDefault="008D6480" w:rsidP="00F202FB">
      <w:pPr>
        <w:tabs>
          <w:tab w:val="right" w:pos="5940"/>
          <w:tab w:val="decimal" w:pos="7380"/>
          <w:tab w:val="decimal" w:pos="8460"/>
          <w:tab w:val="decimal" w:pos="8820"/>
          <w:tab w:val="decimal" w:pos="11952"/>
        </w:tabs>
        <w:outlineLvl w:val="0"/>
      </w:pPr>
      <w:r w:rsidRPr="009C3A3B">
        <w:t xml:space="preserve">Adopted by the Board on </w:t>
      </w:r>
      <w:r>
        <w:t xml:space="preserve">15 </w:t>
      </w:r>
      <w:r w:rsidRPr="009C3A3B">
        <w:t>June 201</w:t>
      </w:r>
      <w:r>
        <w:t>7</w:t>
      </w:r>
    </w:p>
    <w:p w:rsidR="008D6480" w:rsidRPr="009C3A3B" w:rsidRDefault="008D6480" w:rsidP="00F202FB">
      <w:pPr>
        <w:tabs>
          <w:tab w:val="right" w:pos="5940"/>
          <w:tab w:val="decimal" w:pos="7380"/>
          <w:tab w:val="decimal" w:pos="8460"/>
          <w:tab w:val="decimal" w:pos="8820"/>
          <w:tab w:val="decimal" w:pos="11952"/>
        </w:tabs>
        <w:outlineLvl w:val="0"/>
      </w:pPr>
    </w:p>
    <w:p w:rsidR="008D6480" w:rsidRPr="009C3A3B" w:rsidRDefault="008D6480" w:rsidP="00F202FB">
      <w:pPr>
        <w:tabs>
          <w:tab w:val="right" w:pos="5940"/>
          <w:tab w:val="decimal" w:pos="7380"/>
          <w:tab w:val="decimal" w:pos="8460"/>
          <w:tab w:val="decimal" w:pos="8820"/>
          <w:tab w:val="decimal" w:pos="11952"/>
        </w:tabs>
        <w:outlineLvl w:val="0"/>
      </w:pPr>
    </w:p>
    <w:p w:rsidR="008D6480" w:rsidRPr="009C3A3B" w:rsidRDefault="008D6480" w:rsidP="00F202FB">
      <w:pPr>
        <w:tabs>
          <w:tab w:val="right" w:pos="5940"/>
          <w:tab w:val="decimal" w:pos="7380"/>
          <w:tab w:val="decimal" w:pos="8460"/>
          <w:tab w:val="decimal" w:pos="8820"/>
          <w:tab w:val="decimal" w:pos="11952"/>
        </w:tabs>
        <w:outlineLvl w:val="0"/>
      </w:pPr>
    </w:p>
    <w:p w:rsidR="008D6480" w:rsidRPr="009C3A3B" w:rsidRDefault="008D6480" w:rsidP="00F202FB">
      <w:pPr>
        <w:tabs>
          <w:tab w:val="left" w:leader="dot" w:pos="4320"/>
          <w:tab w:val="left" w:pos="5103"/>
          <w:tab w:val="right" w:pos="9000"/>
          <w:tab w:val="decimal" w:pos="11232"/>
        </w:tabs>
        <w:rPr>
          <w:b/>
          <w:bCs/>
        </w:rPr>
      </w:pPr>
      <w:r w:rsidRPr="009C3A3B">
        <w:tab/>
        <w:t>Director of Finance</w:t>
      </w:r>
      <w:r w:rsidRPr="009C3A3B">
        <w:tab/>
      </w:r>
    </w:p>
    <w:p w:rsidR="008D6480" w:rsidRPr="009C3A3B" w:rsidRDefault="008D6480" w:rsidP="00F202FB">
      <w:pPr>
        <w:tabs>
          <w:tab w:val="right" w:pos="5940"/>
          <w:tab w:val="decimal" w:pos="7380"/>
          <w:tab w:val="decimal" w:pos="8460"/>
          <w:tab w:val="decimal" w:pos="8820"/>
          <w:tab w:val="decimal" w:pos="11952"/>
        </w:tabs>
        <w:outlineLvl w:val="0"/>
        <w:rPr>
          <w:b/>
        </w:rPr>
      </w:pPr>
      <w:r w:rsidRPr="009C3A3B">
        <w:rPr>
          <w:b/>
        </w:rPr>
        <w:t xml:space="preserve">J M Carter                                                          </w:t>
      </w:r>
    </w:p>
    <w:p w:rsidR="008D6480" w:rsidRPr="009C3A3B" w:rsidRDefault="008D6480" w:rsidP="00F202FB">
      <w:pPr>
        <w:tabs>
          <w:tab w:val="left" w:leader="dot" w:pos="4320"/>
          <w:tab w:val="right" w:pos="9000"/>
          <w:tab w:val="decimal" w:pos="11232"/>
        </w:tabs>
      </w:pPr>
    </w:p>
    <w:p w:rsidR="008D6480" w:rsidRPr="009C3A3B" w:rsidRDefault="008D6480" w:rsidP="00F202FB">
      <w:pPr>
        <w:tabs>
          <w:tab w:val="left" w:leader="dot" w:pos="4320"/>
          <w:tab w:val="right" w:pos="9000"/>
          <w:tab w:val="decimal" w:pos="11232"/>
        </w:tabs>
      </w:pPr>
    </w:p>
    <w:p w:rsidR="008D6480" w:rsidRPr="009C3A3B" w:rsidRDefault="008D6480" w:rsidP="00F202FB">
      <w:pPr>
        <w:tabs>
          <w:tab w:val="left" w:leader="dot" w:pos="4320"/>
          <w:tab w:val="right" w:pos="9000"/>
          <w:tab w:val="decimal" w:pos="11232"/>
        </w:tabs>
      </w:pPr>
    </w:p>
    <w:p w:rsidR="008D6480" w:rsidRPr="009C3A3B" w:rsidRDefault="008D6480" w:rsidP="00F202FB">
      <w:pPr>
        <w:tabs>
          <w:tab w:val="left" w:leader="dot" w:pos="4320"/>
          <w:tab w:val="right" w:pos="9000"/>
          <w:tab w:val="decimal" w:pos="11232"/>
        </w:tabs>
      </w:pPr>
    </w:p>
    <w:p w:rsidR="008D6480" w:rsidRPr="009C3A3B" w:rsidRDefault="008D6480" w:rsidP="00452FB9">
      <w:pPr>
        <w:tabs>
          <w:tab w:val="left" w:leader="dot" w:pos="4320"/>
          <w:tab w:val="right" w:pos="9000"/>
          <w:tab w:val="decimal" w:pos="11232"/>
        </w:tabs>
      </w:pPr>
      <w:r w:rsidRPr="009C3A3B">
        <w:tab/>
        <w:t>Chief Executive</w:t>
      </w:r>
    </w:p>
    <w:p w:rsidR="008D6480" w:rsidRPr="009C3A3B" w:rsidRDefault="008D6480" w:rsidP="00452FB9">
      <w:pPr>
        <w:tabs>
          <w:tab w:val="left" w:leader="dot" w:pos="4320"/>
          <w:tab w:val="right" w:pos="9000"/>
          <w:tab w:val="decimal" w:pos="11232"/>
        </w:tabs>
        <w:rPr>
          <w:b/>
        </w:rPr>
      </w:pPr>
      <w:r w:rsidRPr="009C3A3B">
        <w:rPr>
          <w:b/>
        </w:rPr>
        <w:t xml:space="preserve">J W Young                                                          </w:t>
      </w:r>
    </w:p>
    <w:p w:rsidR="008D6480" w:rsidRPr="009C3A3B" w:rsidRDefault="008D6480" w:rsidP="00F202FB">
      <w:pPr>
        <w:pStyle w:val="Heading1"/>
        <w:tabs>
          <w:tab w:val="clear" w:pos="4032"/>
          <w:tab w:val="clear" w:pos="5184"/>
          <w:tab w:val="clear" w:pos="7200"/>
          <w:tab w:val="clear" w:pos="8820"/>
          <w:tab w:val="decimal" w:pos="7344"/>
          <w:tab w:val="decimal" w:pos="9648"/>
          <w:tab w:val="decimal" w:pos="11232"/>
        </w:tabs>
        <w:spacing w:line="240" w:lineRule="auto"/>
      </w:pPr>
    </w:p>
    <w:p w:rsidR="008D6480" w:rsidRPr="009C3A3B" w:rsidRDefault="008D6480" w:rsidP="003732D3">
      <w:pPr>
        <w:tabs>
          <w:tab w:val="decimal" w:pos="8496"/>
          <w:tab w:val="decimal" w:pos="8820"/>
          <w:tab w:val="decimal" w:pos="11232"/>
        </w:tabs>
      </w:pPr>
      <w:r w:rsidRPr="009C3A3B">
        <w:t>The Notes to the Accounts, numbered 1 to 22, form an integral part of these Accounts.</w:t>
      </w:r>
    </w:p>
    <w:p w:rsidR="008D6480" w:rsidRPr="009C3A3B" w:rsidRDefault="008D6480" w:rsidP="00F202FB">
      <w:pPr>
        <w:pStyle w:val="Heading1"/>
        <w:tabs>
          <w:tab w:val="clear" w:pos="4032"/>
          <w:tab w:val="clear" w:pos="5184"/>
          <w:tab w:val="clear" w:pos="7200"/>
          <w:tab w:val="clear" w:pos="8820"/>
          <w:tab w:val="decimal" w:pos="7344"/>
          <w:tab w:val="decimal" w:pos="9648"/>
          <w:tab w:val="decimal" w:pos="11232"/>
        </w:tabs>
        <w:spacing w:line="240" w:lineRule="auto"/>
        <w:rPr>
          <w:b/>
          <w:sz w:val="22"/>
          <w:szCs w:val="22"/>
        </w:rPr>
      </w:pPr>
      <w:r w:rsidRPr="009C3A3B">
        <w:br w:type="page"/>
      </w:r>
      <w:r w:rsidRPr="009C3A3B">
        <w:rPr>
          <w:b/>
          <w:sz w:val="22"/>
          <w:szCs w:val="22"/>
        </w:rPr>
        <w:lastRenderedPageBreak/>
        <w:t>Cash flow statement for the year ended 31 March 201</w:t>
      </w:r>
      <w:r>
        <w:rPr>
          <w:b/>
          <w:sz w:val="22"/>
          <w:szCs w:val="22"/>
        </w:rPr>
        <w:t>7</w:t>
      </w:r>
    </w:p>
    <w:p w:rsidR="008D6480" w:rsidRPr="009C3A3B" w:rsidRDefault="008D6480" w:rsidP="00F202FB">
      <w:pPr>
        <w:tabs>
          <w:tab w:val="left" w:pos="180"/>
          <w:tab w:val="right" w:pos="3860"/>
          <w:tab w:val="decimal" w:pos="4860"/>
          <w:tab w:val="decimal" w:pos="6300"/>
          <w:tab w:val="decimal" w:pos="7560"/>
          <w:tab w:val="decimal" w:pos="9000"/>
        </w:tabs>
        <w:rPr>
          <w:sz w:val="20"/>
        </w:rPr>
      </w:pPr>
    </w:p>
    <w:tbl>
      <w:tblPr>
        <w:tblW w:w="9669" w:type="dxa"/>
        <w:tblBorders>
          <w:top w:val="single" w:sz="4" w:space="0" w:color="auto"/>
          <w:bottom w:val="single" w:sz="4" w:space="0" w:color="auto"/>
        </w:tblBorders>
        <w:tblLayout w:type="fixed"/>
        <w:tblCellMar>
          <w:left w:w="30" w:type="dxa"/>
          <w:right w:w="30" w:type="dxa"/>
        </w:tblCellMar>
        <w:tblLook w:val="0000"/>
      </w:tblPr>
      <w:tblGrid>
        <w:gridCol w:w="4260"/>
        <w:gridCol w:w="1080"/>
        <w:gridCol w:w="1080"/>
        <w:gridCol w:w="990"/>
        <w:gridCol w:w="1170"/>
        <w:gridCol w:w="1089"/>
      </w:tblGrid>
      <w:tr w:rsidR="008D6480" w:rsidRPr="009C3A3B" w:rsidTr="00D01115">
        <w:trPr>
          <w:cantSplit/>
          <w:trHeight w:val="262"/>
        </w:trPr>
        <w:tc>
          <w:tcPr>
            <w:tcW w:w="4260" w:type="dxa"/>
            <w:tcBorders>
              <w:top w:val="nil"/>
              <w:bottom w:val="nil"/>
            </w:tcBorders>
          </w:tcPr>
          <w:p w:rsidR="008D6480" w:rsidRPr="009C3A3B" w:rsidRDefault="008D6480" w:rsidP="00F202FB">
            <w:pPr>
              <w:rPr>
                <w:snapToGrid w:val="0"/>
                <w:color w:val="000000"/>
                <w:sz w:val="20"/>
              </w:rPr>
            </w:pPr>
          </w:p>
        </w:tc>
        <w:tc>
          <w:tcPr>
            <w:tcW w:w="1080" w:type="dxa"/>
            <w:tcBorders>
              <w:top w:val="nil"/>
              <w:bottom w:val="nil"/>
            </w:tcBorders>
          </w:tcPr>
          <w:p w:rsidR="008D6480" w:rsidRPr="009C3A3B" w:rsidRDefault="008D6480" w:rsidP="00F202FB">
            <w:pPr>
              <w:rPr>
                <w:i/>
                <w:snapToGrid w:val="0"/>
                <w:color w:val="000000"/>
                <w:sz w:val="20"/>
              </w:rPr>
            </w:pPr>
          </w:p>
        </w:tc>
        <w:tc>
          <w:tcPr>
            <w:tcW w:w="1080" w:type="dxa"/>
            <w:tcBorders>
              <w:top w:val="nil"/>
              <w:bottom w:val="nil"/>
            </w:tcBorders>
          </w:tcPr>
          <w:p w:rsidR="008D6480" w:rsidRPr="009C3A3B" w:rsidRDefault="008D6480" w:rsidP="001B72BD">
            <w:pPr>
              <w:tabs>
                <w:tab w:val="decimal" w:pos="789"/>
              </w:tabs>
              <w:jc w:val="right"/>
              <w:rPr>
                <w:b/>
                <w:snapToGrid w:val="0"/>
                <w:color w:val="000000"/>
                <w:sz w:val="20"/>
              </w:rPr>
            </w:pPr>
          </w:p>
          <w:p w:rsidR="008D6480" w:rsidRPr="009C3A3B" w:rsidRDefault="008D6480" w:rsidP="00DE5DC8">
            <w:pPr>
              <w:jc w:val="right"/>
              <w:rPr>
                <w:b/>
                <w:snapToGrid w:val="0"/>
                <w:color w:val="000000"/>
                <w:sz w:val="20"/>
              </w:rPr>
            </w:pPr>
            <w:r w:rsidRPr="009C3A3B">
              <w:rPr>
                <w:b/>
                <w:snapToGrid w:val="0"/>
                <w:color w:val="000000"/>
                <w:sz w:val="20"/>
              </w:rPr>
              <w:t>201</w:t>
            </w:r>
            <w:r>
              <w:rPr>
                <w:b/>
                <w:snapToGrid w:val="0"/>
                <w:color w:val="000000"/>
                <w:sz w:val="20"/>
              </w:rPr>
              <w:t>7</w:t>
            </w:r>
          </w:p>
        </w:tc>
        <w:tc>
          <w:tcPr>
            <w:tcW w:w="990" w:type="dxa"/>
            <w:tcBorders>
              <w:top w:val="nil"/>
              <w:bottom w:val="nil"/>
            </w:tcBorders>
          </w:tcPr>
          <w:p w:rsidR="008D6480" w:rsidRPr="009C3A3B" w:rsidRDefault="008D6480" w:rsidP="001B72BD">
            <w:pPr>
              <w:tabs>
                <w:tab w:val="decimal" w:pos="780"/>
              </w:tabs>
              <w:jc w:val="right"/>
              <w:rPr>
                <w:b/>
                <w:snapToGrid w:val="0"/>
                <w:color w:val="000000"/>
                <w:sz w:val="20"/>
              </w:rPr>
            </w:pPr>
          </w:p>
          <w:p w:rsidR="008D6480" w:rsidRPr="009C3A3B" w:rsidRDefault="008D6480" w:rsidP="00DE5DC8">
            <w:pPr>
              <w:jc w:val="right"/>
              <w:rPr>
                <w:b/>
                <w:snapToGrid w:val="0"/>
                <w:color w:val="000000"/>
                <w:sz w:val="20"/>
              </w:rPr>
            </w:pPr>
            <w:r w:rsidRPr="009C3A3B">
              <w:rPr>
                <w:b/>
                <w:snapToGrid w:val="0"/>
                <w:color w:val="000000"/>
                <w:sz w:val="20"/>
              </w:rPr>
              <w:t>201</w:t>
            </w:r>
            <w:r>
              <w:rPr>
                <w:b/>
                <w:snapToGrid w:val="0"/>
                <w:color w:val="000000"/>
                <w:sz w:val="20"/>
              </w:rPr>
              <w:t>7</w:t>
            </w:r>
          </w:p>
        </w:tc>
        <w:tc>
          <w:tcPr>
            <w:tcW w:w="1170" w:type="dxa"/>
            <w:tcBorders>
              <w:top w:val="nil"/>
              <w:bottom w:val="nil"/>
            </w:tcBorders>
          </w:tcPr>
          <w:p w:rsidR="008D6480" w:rsidRPr="009C3A3B" w:rsidRDefault="008D6480" w:rsidP="00DE5DC8">
            <w:pPr>
              <w:tabs>
                <w:tab w:val="decimal" w:pos="789"/>
              </w:tabs>
              <w:jc w:val="right"/>
              <w:rPr>
                <w:b/>
                <w:snapToGrid w:val="0"/>
                <w:color w:val="000000"/>
                <w:sz w:val="20"/>
              </w:rPr>
            </w:pPr>
          </w:p>
          <w:p w:rsidR="008D6480" w:rsidRPr="009C3A3B" w:rsidRDefault="008D6480" w:rsidP="00DE5DC8">
            <w:pPr>
              <w:jc w:val="right"/>
              <w:rPr>
                <w:b/>
                <w:snapToGrid w:val="0"/>
                <w:color w:val="000000"/>
                <w:sz w:val="20"/>
              </w:rPr>
            </w:pPr>
            <w:r w:rsidRPr="009C3A3B">
              <w:rPr>
                <w:b/>
                <w:snapToGrid w:val="0"/>
                <w:color w:val="000000"/>
                <w:sz w:val="20"/>
              </w:rPr>
              <w:t>2016</w:t>
            </w:r>
          </w:p>
        </w:tc>
        <w:tc>
          <w:tcPr>
            <w:tcW w:w="1089" w:type="dxa"/>
            <w:tcBorders>
              <w:top w:val="nil"/>
              <w:bottom w:val="nil"/>
            </w:tcBorders>
          </w:tcPr>
          <w:p w:rsidR="008D6480" w:rsidRPr="009C3A3B" w:rsidRDefault="008D6480" w:rsidP="00DE5DC8">
            <w:pPr>
              <w:tabs>
                <w:tab w:val="decimal" w:pos="780"/>
              </w:tabs>
              <w:jc w:val="right"/>
              <w:rPr>
                <w:b/>
                <w:snapToGrid w:val="0"/>
                <w:color w:val="000000"/>
                <w:sz w:val="20"/>
              </w:rPr>
            </w:pPr>
          </w:p>
          <w:p w:rsidR="008D6480" w:rsidRPr="009C3A3B" w:rsidRDefault="008D6480" w:rsidP="00DE5DC8">
            <w:pPr>
              <w:jc w:val="right"/>
              <w:rPr>
                <w:b/>
                <w:snapToGrid w:val="0"/>
                <w:color w:val="000000"/>
                <w:sz w:val="20"/>
              </w:rPr>
            </w:pPr>
            <w:r w:rsidRPr="009C3A3B">
              <w:rPr>
                <w:b/>
                <w:snapToGrid w:val="0"/>
                <w:color w:val="000000"/>
                <w:sz w:val="20"/>
              </w:rPr>
              <w:t>2016</w:t>
            </w:r>
          </w:p>
        </w:tc>
      </w:tr>
      <w:tr w:rsidR="008D6480" w:rsidRPr="009C3A3B" w:rsidTr="00D01115">
        <w:trPr>
          <w:trHeight w:val="262"/>
        </w:trPr>
        <w:tc>
          <w:tcPr>
            <w:tcW w:w="4260" w:type="dxa"/>
            <w:tcBorders>
              <w:top w:val="nil"/>
            </w:tcBorders>
          </w:tcPr>
          <w:p w:rsidR="008D6480" w:rsidRPr="009C3A3B" w:rsidRDefault="008D6480" w:rsidP="00F202FB">
            <w:pPr>
              <w:rPr>
                <w:snapToGrid w:val="0"/>
                <w:color w:val="000000"/>
                <w:sz w:val="20"/>
              </w:rPr>
            </w:pPr>
          </w:p>
        </w:tc>
        <w:tc>
          <w:tcPr>
            <w:tcW w:w="1080" w:type="dxa"/>
            <w:tcBorders>
              <w:top w:val="nil"/>
            </w:tcBorders>
          </w:tcPr>
          <w:p w:rsidR="008D6480" w:rsidRPr="009C3A3B" w:rsidRDefault="008D6480" w:rsidP="001E0A06">
            <w:pPr>
              <w:jc w:val="center"/>
              <w:rPr>
                <w:i/>
                <w:snapToGrid w:val="0"/>
                <w:color w:val="000000"/>
                <w:sz w:val="20"/>
              </w:rPr>
            </w:pPr>
            <w:r w:rsidRPr="009C3A3B">
              <w:rPr>
                <w:i/>
                <w:snapToGrid w:val="0"/>
                <w:color w:val="000000"/>
                <w:sz w:val="20"/>
              </w:rPr>
              <w:t>Note</w:t>
            </w:r>
          </w:p>
        </w:tc>
        <w:tc>
          <w:tcPr>
            <w:tcW w:w="1080" w:type="dxa"/>
            <w:tcBorders>
              <w:top w:val="nil"/>
            </w:tcBorders>
          </w:tcPr>
          <w:p w:rsidR="008D6480" w:rsidRPr="009C3A3B" w:rsidRDefault="008D6480" w:rsidP="001B72BD">
            <w:pPr>
              <w:jc w:val="right"/>
              <w:rPr>
                <w:b/>
                <w:snapToGrid w:val="0"/>
                <w:color w:val="000000"/>
                <w:sz w:val="20"/>
              </w:rPr>
            </w:pPr>
            <w:r w:rsidRPr="009C3A3B">
              <w:rPr>
                <w:b/>
                <w:snapToGrid w:val="0"/>
                <w:color w:val="000000"/>
                <w:sz w:val="20"/>
              </w:rPr>
              <w:t>£’000</w:t>
            </w:r>
          </w:p>
        </w:tc>
        <w:tc>
          <w:tcPr>
            <w:tcW w:w="990" w:type="dxa"/>
            <w:tcBorders>
              <w:top w:val="nil"/>
            </w:tcBorders>
          </w:tcPr>
          <w:p w:rsidR="008D6480" w:rsidRPr="009C3A3B" w:rsidRDefault="008D6480" w:rsidP="001B72BD">
            <w:pPr>
              <w:jc w:val="right"/>
              <w:rPr>
                <w:b/>
                <w:snapToGrid w:val="0"/>
                <w:color w:val="000000"/>
                <w:sz w:val="20"/>
              </w:rPr>
            </w:pPr>
            <w:r w:rsidRPr="009C3A3B">
              <w:rPr>
                <w:b/>
                <w:snapToGrid w:val="0"/>
                <w:color w:val="000000"/>
                <w:sz w:val="20"/>
              </w:rPr>
              <w:t>£’000</w:t>
            </w:r>
          </w:p>
        </w:tc>
        <w:tc>
          <w:tcPr>
            <w:tcW w:w="1170" w:type="dxa"/>
            <w:tcBorders>
              <w:top w:val="nil"/>
            </w:tcBorders>
          </w:tcPr>
          <w:p w:rsidR="008D6480" w:rsidRPr="009C3A3B" w:rsidRDefault="008D6480" w:rsidP="00DE5DC8">
            <w:pPr>
              <w:jc w:val="right"/>
              <w:rPr>
                <w:b/>
                <w:snapToGrid w:val="0"/>
                <w:color w:val="000000"/>
                <w:sz w:val="20"/>
              </w:rPr>
            </w:pPr>
            <w:r w:rsidRPr="009C3A3B">
              <w:rPr>
                <w:b/>
                <w:snapToGrid w:val="0"/>
                <w:color w:val="000000"/>
                <w:sz w:val="20"/>
              </w:rPr>
              <w:t>£’000</w:t>
            </w:r>
          </w:p>
        </w:tc>
        <w:tc>
          <w:tcPr>
            <w:tcW w:w="1089" w:type="dxa"/>
            <w:tcBorders>
              <w:top w:val="nil"/>
            </w:tcBorders>
          </w:tcPr>
          <w:p w:rsidR="008D6480" w:rsidRPr="009C3A3B" w:rsidRDefault="008D6480" w:rsidP="00DE5DC8">
            <w:pPr>
              <w:jc w:val="right"/>
              <w:rPr>
                <w:b/>
                <w:snapToGrid w:val="0"/>
                <w:color w:val="000000"/>
                <w:sz w:val="20"/>
              </w:rPr>
            </w:pPr>
            <w:r w:rsidRPr="009C3A3B">
              <w:rPr>
                <w:b/>
                <w:snapToGrid w:val="0"/>
                <w:color w:val="000000"/>
                <w:sz w:val="20"/>
              </w:rPr>
              <w:t>£’000</w:t>
            </w:r>
          </w:p>
        </w:tc>
      </w:tr>
      <w:tr w:rsidR="008D6480" w:rsidRPr="009C3A3B" w:rsidTr="00D01115">
        <w:trPr>
          <w:trHeight w:val="262"/>
        </w:trPr>
        <w:tc>
          <w:tcPr>
            <w:tcW w:w="4260" w:type="dxa"/>
          </w:tcPr>
          <w:p w:rsidR="008D6480" w:rsidRPr="009C3A3B" w:rsidRDefault="008D6480" w:rsidP="00F202FB">
            <w:pPr>
              <w:rPr>
                <w:snapToGrid w:val="0"/>
                <w:color w:val="000000"/>
                <w:sz w:val="20"/>
              </w:rPr>
            </w:pPr>
          </w:p>
        </w:tc>
        <w:tc>
          <w:tcPr>
            <w:tcW w:w="1080" w:type="dxa"/>
          </w:tcPr>
          <w:p w:rsidR="008D6480" w:rsidRPr="009C3A3B" w:rsidRDefault="008D6480" w:rsidP="001E0A06">
            <w:pPr>
              <w:jc w:val="center"/>
              <w:rPr>
                <w:i/>
                <w:snapToGrid w:val="0"/>
                <w:color w:val="000000"/>
                <w:sz w:val="20"/>
              </w:rPr>
            </w:pPr>
          </w:p>
        </w:tc>
        <w:tc>
          <w:tcPr>
            <w:tcW w:w="1080" w:type="dxa"/>
          </w:tcPr>
          <w:p w:rsidR="008D6480" w:rsidRPr="009C3A3B" w:rsidRDefault="008D6480" w:rsidP="001B72BD">
            <w:pPr>
              <w:tabs>
                <w:tab w:val="decimal" w:pos="789"/>
              </w:tabs>
              <w:jc w:val="right"/>
              <w:rPr>
                <w:b/>
                <w:snapToGrid w:val="0"/>
                <w:color w:val="000000"/>
                <w:sz w:val="20"/>
              </w:rPr>
            </w:pPr>
          </w:p>
        </w:tc>
        <w:tc>
          <w:tcPr>
            <w:tcW w:w="990" w:type="dxa"/>
          </w:tcPr>
          <w:p w:rsidR="008D6480" w:rsidRPr="009C3A3B" w:rsidRDefault="008D6480" w:rsidP="001B72BD">
            <w:pPr>
              <w:tabs>
                <w:tab w:val="decimal" w:pos="780"/>
              </w:tabs>
              <w:jc w:val="right"/>
              <w:rPr>
                <w:b/>
                <w:snapToGrid w:val="0"/>
                <w:color w:val="000000"/>
                <w:sz w:val="20"/>
              </w:rPr>
            </w:pPr>
          </w:p>
        </w:tc>
        <w:tc>
          <w:tcPr>
            <w:tcW w:w="1170" w:type="dxa"/>
          </w:tcPr>
          <w:p w:rsidR="008D6480" w:rsidRPr="009C3A3B" w:rsidRDefault="008D6480" w:rsidP="00DE5DC8">
            <w:pPr>
              <w:tabs>
                <w:tab w:val="decimal" w:pos="789"/>
              </w:tabs>
              <w:jc w:val="right"/>
              <w:rPr>
                <w:b/>
                <w:snapToGrid w:val="0"/>
                <w:color w:val="000000"/>
                <w:sz w:val="20"/>
              </w:rPr>
            </w:pPr>
          </w:p>
        </w:tc>
        <w:tc>
          <w:tcPr>
            <w:tcW w:w="1089" w:type="dxa"/>
          </w:tcPr>
          <w:p w:rsidR="008D6480" w:rsidRPr="009C3A3B" w:rsidRDefault="008D6480" w:rsidP="00DE5DC8">
            <w:pPr>
              <w:tabs>
                <w:tab w:val="decimal" w:pos="780"/>
              </w:tabs>
              <w:jc w:val="right"/>
              <w:rPr>
                <w:b/>
                <w:snapToGrid w:val="0"/>
                <w:color w:val="000000"/>
                <w:sz w:val="20"/>
              </w:rPr>
            </w:pPr>
          </w:p>
        </w:tc>
      </w:tr>
      <w:tr w:rsidR="008D6480" w:rsidRPr="009C3A3B" w:rsidTr="00D01115">
        <w:trPr>
          <w:trHeight w:val="276"/>
        </w:trPr>
        <w:tc>
          <w:tcPr>
            <w:tcW w:w="4260" w:type="dxa"/>
            <w:vAlign w:val="center"/>
          </w:tcPr>
          <w:p w:rsidR="008D6480" w:rsidRPr="009C3A3B" w:rsidRDefault="008D6480" w:rsidP="00F202FB">
            <w:pPr>
              <w:rPr>
                <w:b/>
                <w:snapToGrid w:val="0"/>
                <w:color w:val="000000"/>
                <w:sz w:val="20"/>
              </w:rPr>
            </w:pPr>
            <w:r w:rsidRPr="009C3A3B">
              <w:rPr>
                <w:b/>
                <w:snapToGrid w:val="0"/>
                <w:color w:val="000000"/>
                <w:sz w:val="20"/>
              </w:rPr>
              <w:t xml:space="preserve">Cash flows from operating activities </w:t>
            </w:r>
          </w:p>
        </w:tc>
        <w:tc>
          <w:tcPr>
            <w:tcW w:w="1080" w:type="dxa"/>
          </w:tcPr>
          <w:p w:rsidR="008D6480" w:rsidRPr="009C3A3B" w:rsidRDefault="008D6480" w:rsidP="001E0A06">
            <w:pPr>
              <w:jc w:val="center"/>
              <w:rPr>
                <w:i/>
                <w:snapToGrid w:val="0"/>
                <w:color w:val="000000"/>
                <w:sz w:val="20"/>
              </w:rPr>
            </w:pPr>
          </w:p>
        </w:tc>
        <w:tc>
          <w:tcPr>
            <w:tcW w:w="1080" w:type="dxa"/>
            <w:vAlign w:val="center"/>
          </w:tcPr>
          <w:p w:rsidR="008D6480" w:rsidRPr="009C3A3B" w:rsidRDefault="008D6480" w:rsidP="001B72BD">
            <w:pPr>
              <w:tabs>
                <w:tab w:val="decimal" w:pos="789"/>
              </w:tabs>
              <w:jc w:val="right"/>
              <w:rPr>
                <w:bCs/>
                <w:snapToGrid w:val="0"/>
                <w:color w:val="000000"/>
                <w:sz w:val="20"/>
              </w:rPr>
            </w:pPr>
          </w:p>
        </w:tc>
        <w:tc>
          <w:tcPr>
            <w:tcW w:w="990" w:type="dxa"/>
            <w:vAlign w:val="center"/>
          </w:tcPr>
          <w:p w:rsidR="008D6480" w:rsidRPr="009C3A3B" w:rsidRDefault="008D6480" w:rsidP="001B72BD">
            <w:pPr>
              <w:tabs>
                <w:tab w:val="decimal" w:pos="780"/>
              </w:tabs>
              <w:jc w:val="right"/>
              <w:rPr>
                <w:bCs/>
                <w:snapToGrid w:val="0"/>
                <w:color w:val="000000"/>
                <w:sz w:val="20"/>
              </w:rPr>
            </w:pPr>
          </w:p>
        </w:tc>
        <w:tc>
          <w:tcPr>
            <w:tcW w:w="1170" w:type="dxa"/>
            <w:vAlign w:val="center"/>
          </w:tcPr>
          <w:p w:rsidR="008D6480" w:rsidRPr="009C3A3B" w:rsidRDefault="008D6480" w:rsidP="00DE5DC8">
            <w:pPr>
              <w:tabs>
                <w:tab w:val="decimal" w:pos="789"/>
              </w:tabs>
              <w:jc w:val="right"/>
              <w:rPr>
                <w:bCs/>
                <w:snapToGrid w:val="0"/>
                <w:color w:val="000000"/>
                <w:sz w:val="20"/>
              </w:rPr>
            </w:pPr>
          </w:p>
        </w:tc>
        <w:tc>
          <w:tcPr>
            <w:tcW w:w="1089" w:type="dxa"/>
            <w:vAlign w:val="center"/>
          </w:tcPr>
          <w:p w:rsidR="008D6480" w:rsidRPr="009C3A3B" w:rsidRDefault="008D6480" w:rsidP="00DE5DC8">
            <w:pPr>
              <w:tabs>
                <w:tab w:val="decimal" w:pos="780"/>
              </w:tabs>
              <w:jc w:val="right"/>
              <w:rPr>
                <w:bCs/>
                <w:snapToGrid w:val="0"/>
                <w:color w:val="000000"/>
                <w:sz w:val="20"/>
              </w:rPr>
            </w:pPr>
          </w:p>
        </w:tc>
      </w:tr>
      <w:tr w:rsidR="008D6480" w:rsidRPr="009C3A3B" w:rsidTr="00D01115">
        <w:trPr>
          <w:trHeight w:val="262"/>
        </w:trPr>
        <w:tc>
          <w:tcPr>
            <w:tcW w:w="4260" w:type="dxa"/>
          </w:tcPr>
          <w:p w:rsidR="008D6480" w:rsidRPr="009C3A3B" w:rsidRDefault="008D6480" w:rsidP="00F202FB">
            <w:pPr>
              <w:rPr>
                <w:snapToGrid w:val="0"/>
                <w:color w:val="000000"/>
                <w:sz w:val="20"/>
              </w:rPr>
            </w:pPr>
            <w:r w:rsidRPr="009C3A3B">
              <w:rPr>
                <w:snapToGrid w:val="0"/>
                <w:color w:val="000000"/>
                <w:sz w:val="20"/>
              </w:rPr>
              <w:t>Net operating cost</w:t>
            </w:r>
          </w:p>
        </w:tc>
        <w:tc>
          <w:tcPr>
            <w:tcW w:w="1080" w:type="dxa"/>
          </w:tcPr>
          <w:p w:rsidR="008D6480" w:rsidRPr="009C3A3B" w:rsidRDefault="008D6480" w:rsidP="001E0A06">
            <w:pPr>
              <w:jc w:val="center"/>
              <w:rPr>
                <w:i/>
                <w:snapToGrid w:val="0"/>
                <w:color w:val="000000"/>
                <w:sz w:val="20"/>
              </w:rPr>
            </w:pPr>
            <w:r w:rsidRPr="009C3A3B">
              <w:rPr>
                <w:i/>
                <w:snapToGrid w:val="0"/>
                <w:color w:val="000000"/>
                <w:sz w:val="20"/>
              </w:rPr>
              <w:t>SOCNE</w:t>
            </w:r>
          </w:p>
        </w:tc>
        <w:tc>
          <w:tcPr>
            <w:tcW w:w="1080" w:type="dxa"/>
            <w:vAlign w:val="center"/>
          </w:tcPr>
          <w:p w:rsidR="008D6480" w:rsidRPr="009C3A3B" w:rsidRDefault="008D6480" w:rsidP="00DE5DC8">
            <w:pPr>
              <w:tabs>
                <w:tab w:val="decimal" w:pos="789"/>
              </w:tabs>
              <w:jc w:val="right"/>
              <w:rPr>
                <w:bCs/>
                <w:snapToGrid w:val="0"/>
                <w:color w:val="000000"/>
                <w:sz w:val="20"/>
              </w:rPr>
            </w:pPr>
            <w:r w:rsidRPr="009C3A3B">
              <w:rPr>
                <w:bCs/>
                <w:snapToGrid w:val="0"/>
                <w:color w:val="000000"/>
                <w:sz w:val="20"/>
              </w:rPr>
              <w:t>(</w:t>
            </w:r>
            <w:r>
              <w:rPr>
                <w:bCs/>
                <w:snapToGrid w:val="0"/>
                <w:color w:val="000000"/>
                <w:sz w:val="20"/>
              </w:rPr>
              <w:t>72,375</w:t>
            </w:r>
            <w:r w:rsidRPr="009C3A3B">
              <w:rPr>
                <w:bCs/>
                <w:snapToGrid w:val="0"/>
                <w:color w:val="000000"/>
                <w:sz w:val="20"/>
              </w:rPr>
              <w:t>)</w:t>
            </w:r>
          </w:p>
        </w:tc>
        <w:tc>
          <w:tcPr>
            <w:tcW w:w="990" w:type="dxa"/>
            <w:vAlign w:val="center"/>
          </w:tcPr>
          <w:p w:rsidR="008D6480" w:rsidRPr="009C3A3B" w:rsidRDefault="008D6480" w:rsidP="001B72BD">
            <w:pPr>
              <w:tabs>
                <w:tab w:val="decimal" w:pos="780"/>
              </w:tabs>
              <w:jc w:val="right"/>
              <w:rPr>
                <w:bCs/>
                <w:snapToGrid w:val="0"/>
                <w:color w:val="000000"/>
                <w:sz w:val="20"/>
              </w:rPr>
            </w:pPr>
          </w:p>
        </w:tc>
        <w:tc>
          <w:tcPr>
            <w:tcW w:w="1170" w:type="dxa"/>
            <w:vAlign w:val="center"/>
          </w:tcPr>
          <w:p w:rsidR="008D6480" w:rsidRPr="009C3A3B" w:rsidRDefault="008D6480" w:rsidP="00DE5DC8">
            <w:pPr>
              <w:tabs>
                <w:tab w:val="decimal" w:pos="789"/>
              </w:tabs>
              <w:jc w:val="right"/>
              <w:rPr>
                <w:bCs/>
                <w:snapToGrid w:val="0"/>
                <w:color w:val="000000"/>
                <w:sz w:val="20"/>
              </w:rPr>
            </w:pPr>
            <w:r w:rsidRPr="009C3A3B">
              <w:rPr>
                <w:bCs/>
                <w:snapToGrid w:val="0"/>
                <w:color w:val="000000"/>
                <w:sz w:val="20"/>
              </w:rPr>
              <w:t>(70,112)</w:t>
            </w:r>
          </w:p>
        </w:tc>
        <w:tc>
          <w:tcPr>
            <w:tcW w:w="1089" w:type="dxa"/>
            <w:vAlign w:val="center"/>
          </w:tcPr>
          <w:p w:rsidR="008D6480" w:rsidRPr="009C3A3B" w:rsidRDefault="008D6480" w:rsidP="00DE5DC8">
            <w:pPr>
              <w:tabs>
                <w:tab w:val="decimal" w:pos="780"/>
              </w:tabs>
              <w:jc w:val="right"/>
              <w:rPr>
                <w:bCs/>
                <w:snapToGrid w:val="0"/>
                <w:color w:val="000000"/>
                <w:sz w:val="20"/>
              </w:rPr>
            </w:pPr>
          </w:p>
        </w:tc>
      </w:tr>
      <w:tr w:rsidR="008D6480" w:rsidRPr="009C3A3B" w:rsidTr="00D01115">
        <w:trPr>
          <w:trHeight w:val="262"/>
        </w:trPr>
        <w:tc>
          <w:tcPr>
            <w:tcW w:w="4260" w:type="dxa"/>
          </w:tcPr>
          <w:p w:rsidR="008D6480" w:rsidRPr="009C3A3B" w:rsidRDefault="008D6480" w:rsidP="00F202FB">
            <w:pPr>
              <w:rPr>
                <w:snapToGrid w:val="0"/>
                <w:color w:val="000000"/>
                <w:sz w:val="20"/>
              </w:rPr>
            </w:pPr>
            <w:r w:rsidRPr="009C3A3B">
              <w:rPr>
                <w:snapToGrid w:val="0"/>
                <w:color w:val="000000"/>
                <w:sz w:val="20"/>
              </w:rPr>
              <w:t>Adjustments for non-cash transactions</w:t>
            </w:r>
          </w:p>
        </w:tc>
        <w:tc>
          <w:tcPr>
            <w:tcW w:w="1080" w:type="dxa"/>
          </w:tcPr>
          <w:p w:rsidR="008D6480" w:rsidRPr="009C3A3B" w:rsidRDefault="008D6480" w:rsidP="001E0A06">
            <w:pPr>
              <w:jc w:val="center"/>
              <w:rPr>
                <w:i/>
                <w:snapToGrid w:val="0"/>
                <w:color w:val="000000"/>
                <w:sz w:val="20"/>
              </w:rPr>
            </w:pPr>
            <w:r w:rsidRPr="009C3A3B">
              <w:rPr>
                <w:i/>
                <w:snapToGrid w:val="0"/>
                <w:color w:val="000000"/>
                <w:sz w:val="20"/>
              </w:rPr>
              <w:t>3</w:t>
            </w:r>
          </w:p>
        </w:tc>
        <w:tc>
          <w:tcPr>
            <w:tcW w:w="1080" w:type="dxa"/>
            <w:vAlign w:val="center"/>
          </w:tcPr>
          <w:p w:rsidR="008D6480" w:rsidRPr="009C3A3B" w:rsidRDefault="008D6480" w:rsidP="0057515F">
            <w:pPr>
              <w:tabs>
                <w:tab w:val="decimal" w:pos="789"/>
              </w:tabs>
              <w:jc w:val="right"/>
              <w:rPr>
                <w:bCs/>
                <w:snapToGrid w:val="0"/>
                <w:color w:val="000000"/>
                <w:sz w:val="20"/>
              </w:rPr>
            </w:pPr>
            <w:r w:rsidRPr="009C3A3B">
              <w:rPr>
                <w:bCs/>
                <w:snapToGrid w:val="0"/>
                <w:color w:val="000000"/>
                <w:sz w:val="20"/>
              </w:rPr>
              <w:t>6,</w:t>
            </w:r>
            <w:r>
              <w:rPr>
                <w:bCs/>
                <w:snapToGrid w:val="0"/>
                <w:color w:val="000000"/>
                <w:sz w:val="20"/>
              </w:rPr>
              <w:t>774</w:t>
            </w:r>
          </w:p>
        </w:tc>
        <w:tc>
          <w:tcPr>
            <w:tcW w:w="990" w:type="dxa"/>
            <w:vAlign w:val="center"/>
          </w:tcPr>
          <w:p w:rsidR="008D6480" w:rsidRPr="009C3A3B" w:rsidRDefault="008D6480" w:rsidP="001B72BD">
            <w:pPr>
              <w:tabs>
                <w:tab w:val="decimal" w:pos="780"/>
              </w:tabs>
              <w:jc w:val="right"/>
              <w:rPr>
                <w:bCs/>
                <w:snapToGrid w:val="0"/>
                <w:color w:val="000000"/>
                <w:sz w:val="20"/>
              </w:rPr>
            </w:pPr>
          </w:p>
        </w:tc>
        <w:tc>
          <w:tcPr>
            <w:tcW w:w="1170" w:type="dxa"/>
            <w:vAlign w:val="center"/>
          </w:tcPr>
          <w:p w:rsidR="008D6480" w:rsidRPr="009C3A3B" w:rsidRDefault="008D6480" w:rsidP="00DE5DC8">
            <w:pPr>
              <w:tabs>
                <w:tab w:val="decimal" w:pos="789"/>
              </w:tabs>
              <w:jc w:val="right"/>
              <w:rPr>
                <w:bCs/>
                <w:snapToGrid w:val="0"/>
                <w:color w:val="000000"/>
                <w:sz w:val="20"/>
              </w:rPr>
            </w:pPr>
            <w:r w:rsidRPr="00376CFE">
              <w:rPr>
                <w:bCs/>
                <w:snapToGrid w:val="0"/>
                <w:color w:val="000000"/>
                <w:sz w:val="20"/>
              </w:rPr>
              <w:t>6,165</w:t>
            </w:r>
          </w:p>
        </w:tc>
        <w:tc>
          <w:tcPr>
            <w:tcW w:w="1089" w:type="dxa"/>
            <w:vAlign w:val="center"/>
          </w:tcPr>
          <w:p w:rsidR="008D6480" w:rsidRPr="009C3A3B" w:rsidRDefault="008D6480" w:rsidP="00DE5DC8">
            <w:pPr>
              <w:tabs>
                <w:tab w:val="decimal" w:pos="780"/>
              </w:tabs>
              <w:jc w:val="right"/>
              <w:rPr>
                <w:bCs/>
                <w:snapToGrid w:val="0"/>
                <w:color w:val="000000"/>
                <w:sz w:val="20"/>
              </w:rPr>
            </w:pPr>
          </w:p>
        </w:tc>
      </w:tr>
      <w:tr w:rsidR="008D6480" w:rsidRPr="009C3A3B" w:rsidTr="00D01115">
        <w:trPr>
          <w:trHeight w:val="262"/>
        </w:trPr>
        <w:tc>
          <w:tcPr>
            <w:tcW w:w="4260" w:type="dxa"/>
          </w:tcPr>
          <w:p w:rsidR="008D6480" w:rsidRPr="009C3A3B" w:rsidRDefault="008D6480" w:rsidP="00F202FB">
            <w:pPr>
              <w:rPr>
                <w:snapToGrid w:val="0"/>
                <w:color w:val="000000"/>
                <w:sz w:val="20"/>
              </w:rPr>
            </w:pPr>
            <w:r>
              <w:rPr>
                <w:snapToGrid w:val="0"/>
                <w:color w:val="000000"/>
                <w:sz w:val="20"/>
              </w:rPr>
              <w:t>Add back unwinding of provisions</w:t>
            </w:r>
          </w:p>
        </w:tc>
        <w:tc>
          <w:tcPr>
            <w:tcW w:w="1080" w:type="dxa"/>
          </w:tcPr>
          <w:p w:rsidR="008D6480" w:rsidRPr="009C3A3B" w:rsidRDefault="008D6480" w:rsidP="001E0A06">
            <w:pPr>
              <w:jc w:val="center"/>
              <w:rPr>
                <w:i/>
                <w:snapToGrid w:val="0"/>
                <w:color w:val="000000"/>
                <w:sz w:val="20"/>
              </w:rPr>
            </w:pPr>
          </w:p>
        </w:tc>
        <w:tc>
          <w:tcPr>
            <w:tcW w:w="1080" w:type="dxa"/>
            <w:vAlign w:val="center"/>
          </w:tcPr>
          <w:p w:rsidR="008D6480" w:rsidRPr="009C3A3B" w:rsidRDefault="008D6480" w:rsidP="00A4796B">
            <w:pPr>
              <w:tabs>
                <w:tab w:val="decimal" w:pos="789"/>
              </w:tabs>
              <w:jc w:val="right"/>
              <w:rPr>
                <w:bCs/>
                <w:snapToGrid w:val="0"/>
                <w:color w:val="000000"/>
                <w:sz w:val="20"/>
              </w:rPr>
            </w:pPr>
            <w:r>
              <w:rPr>
                <w:bCs/>
                <w:snapToGrid w:val="0"/>
                <w:color w:val="000000"/>
                <w:sz w:val="20"/>
              </w:rPr>
              <w:t>14</w:t>
            </w:r>
          </w:p>
        </w:tc>
        <w:tc>
          <w:tcPr>
            <w:tcW w:w="990" w:type="dxa"/>
            <w:vAlign w:val="center"/>
          </w:tcPr>
          <w:p w:rsidR="008D6480" w:rsidRPr="009C3A3B" w:rsidRDefault="008D6480" w:rsidP="001B72BD">
            <w:pPr>
              <w:tabs>
                <w:tab w:val="decimal" w:pos="780"/>
              </w:tabs>
              <w:jc w:val="right"/>
              <w:rPr>
                <w:bCs/>
                <w:snapToGrid w:val="0"/>
                <w:color w:val="000000"/>
                <w:sz w:val="20"/>
              </w:rPr>
            </w:pPr>
          </w:p>
        </w:tc>
        <w:tc>
          <w:tcPr>
            <w:tcW w:w="1170" w:type="dxa"/>
            <w:vAlign w:val="center"/>
          </w:tcPr>
          <w:p w:rsidR="008D6480" w:rsidRPr="009C3A3B" w:rsidRDefault="008D6480" w:rsidP="00DE5DC8">
            <w:pPr>
              <w:tabs>
                <w:tab w:val="decimal" w:pos="789"/>
              </w:tabs>
              <w:jc w:val="right"/>
              <w:rPr>
                <w:bCs/>
                <w:snapToGrid w:val="0"/>
                <w:color w:val="000000"/>
                <w:sz w:val="20"/>
              </w:rPr>
            </w:pPr>
          </w:p>
        </w:tc>
        <w:tc>
          <w:tcPr>
            <w:tcW w:w="1089" w:type="dxa"/>
            <w:vAlign w:val="center"/>
          </w:tcPr>
          <w:p w:rsidR="008D6480" w:rsidRPr="009C3A3B" w:rsidRDefault="008D6480" w:rsidP="00DE5DC8">
            <w:pPr>
              <w:tabs>
                <w:tab w:val="decimal" w:pos="780"/>
              </w:tabs>
              <w:jc w:val="right"/>
              <w:rPr>
                <w:bCs/>
                <w:snapToGrid w:val="0"/>
                <w:color w:val="000000"/>
                <w:sz w:val="20"/>
              </w:rPr>
            </w:pPr>
          </w:p>
        </w:tc>
      </w:tr>
      <w:tr w:rsidR="008D6480" w:rsidRPr="009C3A3B" w:rsidTr="00D01115">
        <w:trPr>
          <w:trHeight w:val="262"/>
        </w:trPr>
        <w:tc>
          <w:tcPr>
            <w:tcW w:w="4260" w:type="dxa"/>
          </w:tcPr>
          <w:p w:rsidR="008D6480" w:rsidRPr="009C3A3B" w:rsidRDefault="008D6480" w:rsidP="00F202FB">
            <w:pPr>
              <w:rPr>
                <w:snapToGrid w:val="0"/>
                <w:color w:val="000000"/>
                <w:sz w:val="20"/>
              </w:rPr>
            </w:pPr>
            <w:r w:rsidRPr="009C3A3B">
              <w:rPr>
                <w:snapToGrid w:val="0"/>
                <w:color w:val="000000"/>
                <w:sz w:val="20"/>
              </w:rPr>
              <w:t>(Increase)/decrease in trade and other receivables</w:t>
            </w:r>
          </w:p>
        </w:tc>
        <w:tc>
          <w:tcPr>
            <w:tcW w:w="1080" w:type="dxa"/>
          </w:tcPr>
          <w:p w:rsidR="008D6480" w:rsidRPr="009C3A3B" w:rsidRDefault="008D6480" w:rsidP="001E0A06">
            <w:pPr>
              <w:jc w:val="center"/>
              <w:rPr>
                <w:i/>
                <w:snapToGrid w:val="0"/>
                <w:color w:val="000000"/>
                <w:sz w:val="20"/>
              </w:rPr>
            </w:pPr>
            <w:r w:rsidRPr="009C3A3B">
              <w:rPr>
                <w:i/>
                <w:snapToGrid w:val="0"/>
                <w:color w:val="000000"/>
                <w:sz w:val="20"/>
              </w:rPr>
              <w:t>16</w:t>
            </w:r>
          </w:p>
        </w:tc>
        <w:tc>
          <w:tcPr>
            <w:tcW w:w="1080" w:type="dxa"/>
            <w:vAlign w:val="center"/>
          </w:tcPr>
          <w:p w:rsidR="008D6480" w:rsidRPr="009C3A3B" w:rsidRDefault="008D6480" w:rsidP="007E54EC">
            <w:pPr>
              <w:tabs>
                <w:tab w:val="decimal" w:pos="789"/>
              </w:tabs>
              <w:jc w:val="right"/>
              <w:rPr>
                <w:bCs/>
                <w:snapToGrid w:val="0"/>
                <w:color w:val="000000"/>
                <w:sz w:val="20"/>
              </w:rPr>
            </w:pPr>
            <w:r w:rsidRPr="009C3A3B">
              <w:rPr>
                <w:bCs/>
                <w:snapToGrid w:val="0"/>
                <w:color w:val="000000"/>
                <w:sz w:val="20"/>
              </w:rPr>
              <w:t>(</w:t>
            </w:r>
            <w:r>
              <w:rPr>
                <w:bCs/>
                <w:snapToGrid w:val="0"/>
                <w:color w:val="000000"/>
                <w:sz w:val="20"/>
              </w:rPr>
              <w:t>1,303</w:t>
            </w:r>
            <w:r w:rsidRPr="009C3A3B">
              <w:rPr>
                <w:bCs/>
                <w:snapToGrid w:val="0"/>
                <w:color w:val="000000"/>
                <w:sz w:val="20"/>
              </w:rPr>
              <w:t>)</w:t>
            </w:r>
          </w:p>
        </w:tc>
        <w:tc>
          <w:tcPr>
            <w:tcW w:w="990" w:type="dxa"/>
            <w:vAlign w:val="center"/>
          </w:tcPr>
          <w:p w:rsidR="008D6480" w:rsidRPr="009C3A3B" w:rsidRDefault="008D6480" w:rsidP="001B72BD">
            <w:pPr>
              <w:tabs>
                <w:tab w:val="decimal" w:pos="780"/>
              </w:tabs>
              <w:jc w:val="right"/>
              <w:rPr>
                <w:bCs/>
                <w:snapToGrid w:val="0"/>
                <w:color w:val="000000"/>
                <w:sz w:val="20"/>
              </w:rPr>
            </w:pPr>
          </w:p>
        </w:tc>
        <w:tc>
          <w:tcPr>
            <w:tcW w:w="1170" w:type="dxa"/>
            <w:vAlign w:val="center"/>
          </w:tcPr>
          <w:p w:rsidR="008D6480" w:rsidRPr="009C3A3B" w:rsidRDefault="008D6480" w:rsidP="00DE5DC8">
            <w:pPr>
              <w:tabs>
                <w:tab w:val="decimal" w:pos="789"/>
              </w:tabs>
              <w:jc w:val="right"/>
              <w:rPr>
                <w:bCs/>
                <w:snapToGrid w:val="0"/>
                <w:color w:val="000000"/>
                <w:sz w:val="20"/>
              </w:rPr>
            </w:pPr>
            <w:r w:rsidRPr="009C3A3B">
              <w:rPr>
                <w:bCs/>
                <w:snapToGrid w:val="0"/>
                <w:color w:val="000000"/>
                <w:sz w:val="20"/>
              </w:rPr>
              <w:t>(244)</w:t>
            </w:r>
          </w:p>
        </w:tc>
        <w:tc>
          <w:tcPr>
            <w:tcW w:w="1089" w:type="dxa"/>
            <w:vAlign w:val="center"/>
          </w:tcPr>
          <w:p w:rsidR="008D6480" w:rsidRPr="009C3A3B" w:rsidRDefault="008D6480" w:rsidP="00DE5DC8">
            <w:pPr>
              <w:tabs>
                <w:tab w:val="decimal" w:pos="780"/>
              </w:tabs>
              <w:jc w:val="right"/>
              <w:rPr>
                <w:bCs/>
                <w:snapToGrid w:val="0"/>
                <w:color w:val="000000"/>
                <w:sz w:val="20"/>
              </w:rPr>
            </w:pPr>
          </w:p>
        </w:tc>
      </w:tr>
      <w:tr w:rsidR="008D6480" w:rsidRPr="009C3A3B" w:rsidTr="00D01115">
        <w:trPr>
          <w:trHeight w:val="262"/>
        </w:trPr>
        <w:tc>
          <w:tcPr>
            <w:tcW w:w="4260" w:type="dxa"/>
          </w:tcPr>
          <w:p w:rsidR="008D6480" w:rsidRPr="009C3A3B" w:rsidRDefault="008D6480" w:rsidP="00F202FB">
            <w:pPr>
              <w:rPr>
                <w:snapToGrid w:val="0"/>
                <w:color w:val="000000"/>
                <w:sz w:val="20"/>
              </w:rPr>
            </w:pPr>
            <w:r w:rsidRPr="009C3A3B">
              <w:rPr>
                <w:snapToGrid w:val="0"/>
                <w:color w:val="000000"/>
                <w:sz w:val="20"/>
              </w:rPr>
              <w:t>(Increase)/decrease in inventories</w:t>
            </w:r>
          </w:p>
        </w:tc>
        <w:tc>
          <w:tcPr>
            <w:tcW w:w="1080" w:type="dxa"/>
          </w:tcPr>
          <w:p w:rsidR="008D6480" w:rsidRPr="009C3A3B" w:rsidRDefault="008D6480" w:rsidP="001E0A06">
            <w:pPr>
              <w:jc w:val="center"/>
              <w:rPr>
                <w:i/>
                <w:snapToGrid w:val="0"/>
                <w:color w:val="000000"/>
                <w:sz w:val="20"/>
              </w:rPr>
            </w:pPr>
            <w:r w:rsidRPr="009C3A3B">
              <w:rPr>
                <w:i/>
                <w:snapToGrid w:val="0"/>
                <w:color w:val="000000"/>
                <w:sz w:val="20"/>
              </w:rPr>
              <w:t>16</w:t>
            </w:r>
          </w:p>
        </w:tc>
        <w:tc>
          <w:tcPr>
            <w:tcW w:w="1080" w:type="dxa"/>
            <w:vAlign w:val="center"/>
          </w:tcPr>
          <w:p w:rsidR="008D6480" w:rsidRPr="009C3A3B" w:rsidRDefault="008D6480" w:rsidP="001B72BD">
            <w:pPr>
              <w:ind w:left="189" w:right="-19"/>
              <w:jc w:val="right"/>
              <w:rPr>
                <w:bCs/>
                <w:snapToGrid w:val="0"/>
                <w:color w:val="000000"/>
                <w:sz w:val="20"/>
              </w:rPr>
            </w:pPr>
            <w:r>
              <w:rPr>
                <w:bCs/>
                <w:snapToGrid w:val="0"/>
                <w:color w:val="000000"/>
                <w:sz w:val="20"/>
              </w:rPr>
              <w:t>950</w:t>
            </w:r>
          </w:p>
        </w:tc>
        <w:tc>
          <w:tcPr>
            <w:tcW w:w="990" w:type="dxa"/>
            <w:vAlign w:val="center"/>
          </w:tcPr>
          <w:p w:rsidR="008D6480" w:rsidRPr="009C3A3B" w:rsidRDefault="008D6480" w:rsidP="001B72BD">
            <w:pPr>
              <w:tabs>
                <w:tab w:val="decimal" w:pos="780"/>
              </w:tabs>
              <w:jc w:val="right"/>
              <w:rPr>
                <w:bCs/>
                <w:snapToGrid w:val="0"/>
                <w:color w:val="000000"/>
                <w:sz w:val="20"/>
              </w:rPr>
            </w:pPr>
          </w:p>
        </w:tc>
        <w:tc>
          <w:tcPr>
            <w:tcW w:w="1170" w:type="dxa"/>
            <w:vAlign w:val="center"/>
          </w:tcPr>
          <w:p w:rsidR="008D6480" w:rsidRPr="009C3A3B" w:rsidRDefault="008D6480" w:rsidP="00DE5DC8">
            <w:pPr>
              <w:ind w:left="189" w:right="-19"/>
              <w:jc w:val="right"/>
              <w:rPr>
                <w:bCs/>
                <w:snapToGrid w:val="0"/>
                <w:color w:val="000000"/>
                <w:sz w:val="20"/>
              </w:rPr>
            </w:pPr>
            <w:r w:rsidRPr="009C3A3B">
              <w:rPr>
                <w:bCs/>
                <w:snapToGrid w:val="0"/>
                <w:color w:val="000000"/>
                <w:sz w:val="20"/>
              </w:rPr>
              <w:t>291</w:t>
            </w:r>
          </w:p>
        </w:tc>
        <w:tc>
          <w:tcPr>
            <w:tcW w:w="1089" w:type="dxa"/>
            <w:vAlign w:val="center"/>
          </w:tcPr>
          <w:p w:rsidR="008D6480" w:rsidRPr="009C3A3B" w:rsidRDefault="008D6480" w:rsidP="00DE5DC8">
            <w:pPr>
              <w:tabs>
                <w:tab w:val="decimal" w:pos="780"/>
              </w:tabs>
              <w:jc w:val="right"/>
              <w:rPr>
                <w:bCs/>
                <w:snapToGrid w:val="0"/>
                <w:color w:val="000000"/>
                <w:sz w:val="20"/>
              </w:rPr>
            </w:pPr>
          </w:p>
        </w:tc>
      </w:tr>
      <w:tr w:rsidR="008D6480" w:rsidRPr="009C3A3B" w:rsidTr="00D01115">
        <w:trPr>
          <w:trHeight w:val="262"/>
        </w:trPr>
        <w:tc>
          <w:tcPr>
            <w:tcW w:w="4260" w:type="dxa"/>
          </w:tcPr>
          <w:p w:rsidR="008D6480" w:rsidRPr="009C3A3B" w:rsidRDefault="008D6480" w:rsidP="00F202FB">
            <w:pPr>
              <w:rPr>
                <w:snapToGrid w:val="0"/>
                <w:color w:val="000000"/>
                <w:sz w:val="20"/>
              </w:rPr>
            </w:pPr>
            <w:r w:rsidRPr="009C3A3B">
              <w:rPr>
                <w:snapToGrid w:val="0"/>
                <w:color w:val="000000"/>
                <w:sz w:val="20"/>
              </w:rPr>
              <w:t>Increase/(decrease) in trade and other payables</w:t>
            </w:r>
          </w:p>
        </w:tc>
        <w:tc>
          <w:tcPr>
            <w:tcW w:w="1080" w:type="dxa"/>
          </w:tcPr>
          <w:p w:rsidR="008D6480" w:rsidRPr="009C3A3B" w:rsidRDefault="008D6480" w:rsidP="001E0A06">
            <w:pPr>
              <w:jc w:val="center"/>
              <w:rPr>
                <w:i/>
                <w:snapToGrid w:val="0"/>
                <w:color w:val="000000"/>
                <w:sz w:val="20"/>
              </w:rPr>
            </w:pPr>
            <w:r w:rsidRPr="009C3A3B">
              <w:rPr>
                <w:i/>
                <w:snapToGrid w:val="0"/>
                <w:color w:val="000000"/>
                <w:sz w:val="20"/>
              </w:rPr>
              <w:t>16</w:t>
            </w:r>
          </w:p>
        </w:tc>
        <w:tc>
          <w:tcPr>
            <w:tcW w:w="1080" w:type="dxa"/>
            <w:vAlign w:val="center"/>
          </w:tcPr>
          <w:p w:rsidR="008D6480" w:rsidRPr="009C3A3B" w:rsidRDefault="008D6480" w:rsidP="0057515F">
            <w:pPr>
              <w:ind w:left="189" w:right="-19"/>
              <w:jc w:val="right"/>
              <w:rPr>
                <w:bCs/>
                <w:snapToGrid w:val="0"/>
                <w:color w:val="000000"/>
                <w:sz w:val="20"/>
              </w:rPr>
            </w:pPr>
            <w:r w:rsidRPr="009C3A3B">
              <w:rPr>
                <w:bCs/>
                <w:snapToGrid w:val="0"/>
                <w:color w:val="000000"/>
                <w:sz w:val="20"/>
              </w:rPr>
              <w:t xml:space="preserve">   </w:t>
            </w:r>
            <w:r>
              <w:rPr>
                <w:bCs/>
                <w:snapToGrid w:val="0"/>
                <w:color w:val="000000"/>
                <w:sz w:val="20"/>
              </w:rPr>
              <w:t>(629)</w:t>
            </w:r>
          </w:p>
        </w:tc>
        <w:tc>
          <w:tcPr>
            <w:tcW w:w="990" w:type="dxa"/>
            <w:vAlign w:val="center"/>
          </w:tcPr>
          <w:p w:rsidR="008D6480" w:rsidRPr="009C3A3B" w:rsidRDefault="008D6480" w:rsidP="001B72BD">
            <w:pPr>
              <w:tabs>
                <w:tab w:val="decimal" w:pos="780"/>
              </w:tabs>
              <w:jc w:val="right"/>
              <w:rPr>
                <w:bCs/>
                <w:snapToGrid w:val="0"/>
                <w:color w:val="000000"/>
                <w:sz w:val="20"/>
              </w:rPr>
            </w:pPr>
          </w:p>
        </w:tc>
        <w:tc>
          <w:tcPr>
            <w:tcW w:w="1170" w:type="dxa"/>
            <w:vAlign w:val="center"/>
          </w:tcPr>
          <w:p w:rsidR="008D6480" w:rsidRPr="009C3A3B" w:rsidRDefault="008D6480" w:rsidP="00DE5DC8">
            <w:pPr>
              <w:ind w:left="189" w:right="-19"/>
              <w:jc w:val="right"/>
              <w:rPr>
                <w:bCs/>
                <w:snapToGrid w:val="0"/>
                <w:color w:val="000000"/>
                <w:sz w:val="20"/>
              </w:rPr>
            </w:pPr>
            <w:r w:rsidRPr="009C3A3B">
              <w:rPr>
                <w:bCs/>
                <w:snapToGrid w:val="0"/>
                <w:color w:val="000000"/>
                <w:sz w:val="20"/>
              </w:rPr>
              <w:t xml:space="preserve">   4,348</w:t>
            </w:r>
          </w:p>
        </w:tc>
        <w:tc>
          <w:tcPr>
            <w:tcW w:w="1089" w:type="dxa"/>
            <w:vAlign w:val="center"/>
          </w:tcPr>
          <w:p w:rsidR="008D6480" w:rsidRPr="009C3A3B" w:rsidRDefault="008D6480" w:rsidP="00DE5DC8">
            <w:pPr>
              <w:tabs>
                <w:tab w:val="decimal" w:pos="780"/>
              </w:tabs>
              <w:jc w:val="right"/>
              <w:rPr>
                <w:bCs/>
                <w:snapToGrid w:val="0"/>
                <w:color w:val="000000"/>
                <w:sz w:val="20"/>
              </w:rPr>
            </w:pPr>
          </w:p>
        </w:tc>
      </w:tr>
      <w:tr w:rsidR="008D6480" w:rsidRPr="009C3A3B" w:rsidTr="00D01115">
        <w:trPr>
          <w:trHeight w:val="262"/>
        </w:trPr>
        <w:tc>
          <w:tcPr>
            <w:tcW w:w="4260" w:type="dxa"/>
          </w:tcPr>
          <w:p w:rsidR="008D6480" w:rsidRPr="009C3A3B" w:rsidRDefault="008D6480" w:rsidP="00F202FB">
            <w:pPr>
              <w:rPr>
                <w:snapToGrid w:val="0"/>
                <w:color w:val="000000"/>
                <w:sz w:val="20"/>
              </w:rPr>
            </w:pPr>
            <w:r w:rsidRPr="009C3A3B">
              <w:rPr>
                <w:snapToGrid w:val="0"/>
                <w:color w:val="000000"/>
                <w:sz w:val="20"/>
              </w:rPr>
              <w:t>Increase in provisions</w:t>
            </w:r>
          </w:p>
        </w:tc>
        <w:tc>
          <w:tcPr>
            <w:tcW w:w="1080" w:type="dxa"/>
          </w:tcPr>
          <w:p w:rsidR="008D6480" w:rsidRPr="009C3A3B" w:rsidRDefault="008D6480" w:rsidP="001E0A06">
            <w:pPr>
              <w:jc w:val="center"/>
              <w:rPr>
                <w:i/>
                <w:snapToGrid w:val="0"/>
                <w:color w:val="000000"/>
                <w:sz w:val="20"/>
              </w:rPr>
            </w:pPr>
            <w:r w:rsidRPr="009C3A3B">
              <w:rPr>
                <w:i/>
                <w:snapToGrid w:val="0"/>
                <w:color w:val="000000"/>
                <w:sz w:val="20"/>
              </w:rPr>
              <w:t>16</w:t>
            </w:r>
          </w:p>
        </w:tc>
        <w:tc>
          <w:tcPr>
            <w:tcW w:w="1080" w:type="dxa"/>
            <w:vAlign w:val="center"/>
          </w:tcPr>
          <w:p w:rsidR="008D6480" w:rsidRPr="009C3A3B" w:rsidRDefault="008D6480" w:rsidP="001B72BD">
            <w:pPr>
              <w:jc w:val="right"/>
              <w:rPr>
                <w:bCs/>
                <w:snapToGrid w:val="0"/>
                <w:color w:val="000000"/>
                <w:sz w:val="20"/>
              </w:rPr>
            </w:pPr>
            <w:r>
              <w:rPr>
                <w:bCs/>
                <w:snapToGrid w:val="0"/>
                <w:color w:val="000000"/>
                <w:sz w:val="20"/>
              </w:rPr>
              <w:t>2,624</w:t>
            </w:r>
          </w:p>
        </w:tc>
        <w:tc>
          <w:tcPr>
            <w:tcW w:w="990" w:type="dxa"/>
            <w:tcBorders>
              <w:bottom w:val="single" w:sz="4" w:space="0" w:color="auto"/>
            </w:tcBorders>
            <w:vAlign w:val="center"/>
          </w:tcPr>
          <w:p w:rsidR="008D6480" w:rsidRPr="009C3A3B" w:rsidRDefault="008D6480" w:rsidP="001B72BD">
            <w:pPr>
              <w:tabs>
                <w:tab w:val="decimal" w:pos="780"/>
              </w:tabs>
              <w:jc w:val="right"/>
              <w:rPr>
                <w:bCs/>
                <w:snapToGrid w:val="0"/>
                <w:color w:val="000000"/>
                <w:sz w:val="20"/>
              </w:rPr>
            </w:pPr>
          </w:p>
        </w:tc>
        <w:tc>
          <w:tcPr>
            <w:tcW w:w="1170" w:type="dxa"/>
            <w:vAlign w:val="center"/>
          </w:tcPr>
          <w:p w:rsidR="008D6480" w:rsidRPr="009C3A3B" w:rsidRDefault="008D6480" w:rsidP="00DE5DC8">
            <w:pPr>
              <w:jc w:val="right"/>
              <w:rPr>
                <w:bCs/>
                <w:snapToGrid w:val="0"/>
                <w:color w:val="000000"/>
                <w:sz w:val="20"/>
              </w:rPr>
            </w:pPr>
            <w:r w:rsidRPr="009C3A3B">
              <w:rPr>
                <w:bCs/>
                <w:snapToGrid w:val="0"/>
                <w:color w:val="000000"/>
                <w:sz w:val="20"/>
              </w:rPr>
              <w:t>802</w:t>
            </w:r>
          </w:p>
        </w:tc>
        <w:tc>
          <w:tcPr>
            <w:tcW w:w="1089" w:type="dxa"/>
            <w:tcBorders>
              <w:bottom w:val="single" w:sz="4" w:space="0" w:color="auto"/>
            </w:tcBorders>
            <w:vAlign w:val="center"/>
          </w:tcPr>
          <w:p w:rsidR="008D6480" w:rsidRPr="009C3A3B" w:rsidRDefault="008D6480" w:rsidP="00DE5DC8">
            <w:pPr>
              <w:tabs>
                <w:tab w:val="decimal" w:pos="780"/>
              </w:tabs>
              <w:jc w:val="right"/>
              <w:rPr>
                <w:bCs/>
                <w:snapToGrid w:val="0"/>
                <w:color w:val="000000"/>
                <w:sz w:val="20"/>
              </w:rPr>
            </w:pPr>
          </w:p>
        </w:tc>
      </w:tr>
      <w:tr w:rsidR="008D6480" w:rsidRPr="009C3A3B" w:rsidTr="00D01115">
        <w:trPr>
          <w:trHeight w:val="262"/>
        </w:trPr>
        <w:tc>
          <w:tcPr>
            <w:tcW w:w="4260" w:type="dxa"/>
          </w:tcPr>
          <w:p w:rsidR="008D6480" w:rsidRPr="009C3A3B" w:rsidRDefault="008D6480" w:rsidP="00F202FB">
            <w:pPr>
              <w:rPr>
                <w:snapToGrid w:val="0"/>
                <w:color w:val="000000"/>
                <w:sz w:val="20"/>
              </w:rPr>
            </w:pPr>
          </w:p>
        </w:tc>
        <w:tc>
          <w:tcPr>
            <w:tcW w:w="1080" w:type="dxa"/>
          </w:tcPr>
          <w:p w:rsidR="008D6480" w:rsidRPr="009C3A3B" w:rsidRDefault="008D6480" w:rsidP="001E0A06">
            <w:pPr>
              <w:jc w:val="center"/>
              <w:rPr>
                <w:i/>
                <w:snapToGrid w:val="0"/>
                <w:color w:val="000000"/>
                <w:sz w:val="20"/>
              </w:rPr>
            </w:pPr>
          </w:p>
        </w:tc>
        <w:tc>
          <w:tcPr>
            <w:tcW w:w="1080" w:type="dxa"/>
            <w:vAlign w:val="center"/>
          </w:tcPr>
          <w:p w:rsidR="008D6480" w:rsidRPr="009C3A3B" w:rsidRDefault="008D6480" w:rsidP="001B72BD">
            <w:pPr>
              <w:tabs>
                <w:tab w:val="decimal" w:pos="789"/>
              </w:tabs>
              <w:jc w:val="right"/>
              <w:rPr>
                <w:bCs/>
                <w:snapToGrid w:val="0"/>
                <w:color w:val="000000"/>
                <w:sz w:val="20"/>
              </w:rPr>
            </w:pPr>
          </w:p>
        </w:tc>
        <w:tc>
          <w:tcPr>
            <w:tcW w:w="990" w:type="dxa"/>
            <w:tcBorders>
              <w:top w:val="single" w:sz="4" w:space="0" w:color="auto"/>
              <w:bottom w:val="single" w:sz="4" w:space="0" w:color="auto"/>
            </w:tcBorders>
            <w:vAlign w:val="center"/>
          </w:tcPr>
          <w:p w:rsidR="008D6480" w:rsidRPr="009C3A3B" w:rsidRDefault="008D6480" w:rsidP="0057515F">
            <w:pPr>
              <w:tabs>
                <w:tab w:val="decimal" w:pos="780"/>
              </w:tabs>
              <w:jc w:val="right"/>
              <w:rPr>
                <w:b/>
                <w:bCs/>
                <w:snapToGrid w:val="0"/>
                <w:color w:val="000000"/>
                <w:sz w:val="20"/>
              </w:rPr>
            </w:pPr>
            <w:r w:rsidRPr="009C3A3B">
              <w:rPr>
                <w:b/>
                <w:bCs/>
                <w:snapToGrid w:val="0"/>
                <w:color w:val="000000"/>
                <w:sz w:val="20"/>
              </w:rPr>
              <w:t>(</w:t>
            </w:r>
            <w:r>
              <w:rPr>
                <w:b/>
                <w:bCs/>
                <w:snapToGrid w:val="0"/>
                <w:color w:val="000000"/>
                <w:sz w:val="20"/>
              </w:rPr>
              <w:t>63,945</w:t>
            </w:r>
            <w:r w:rsidRPr="009C3A3B">
              <w:rPr>
                <w:b/>
                <w:bCs/>
                <w:snapToGrid w:val="0"/>
                <w:color w:val="000000"/>
                <w:sz w:val="20"/>
              </w:rPr>
              <w:t>)</w:t>
            </w:r>
          </w:p>
        </w:tc>
        <w:tc>
          <w:tcPr>
            <w:tcW w:w="1170" w:type="dxa"/>
            <w:vAlign w:val="center"/>
          </w:tcPr>
          <w:p w:rsidR="008D6480" w:rsidRPr="009C3A3B" w:rsidRDefault="008D6480" w:rsidP="00DE5DC8">
            <w:pPr>
              <w:tabs>
                <w:tab w:val="decimal" w:pos="789"/>
              </w:tabs>
              <w:jc w:val="right"/>
              <w:rPr>
                <w:bCs/>
                <w:snapToGrid w:val="0"/>
                <w:color w:val="000000"/>
                <w:sz w:val="20"/>
              </w:rPr>
            </w:pPr>
          </w:p>
        </w:tc>
        <w:tc>
          <w:tcPr>
            <w:tcW w:w="1089" w:type="dxa"/>
            <w:tcBorders>
              <w:top w:val="single" w:sz="4" w:space="0" w:color="auto"/>
              <w:bottom w:val="single" w:sz="4" w:space="0" w:color="auto"/>
            </w:tcBorders>
            <w:vAlign w:val="center"/>
          </w:tcPr>
          <w:p w:rsidR="008D6480" w:rsidRPr="009C3A3B" w:rsidRDefault="008D6480" w:rsidP="00DE5DC8">
            <w:pPr>
              <w:tabs>
                <w:tab w:val="decimal" w:pos="780"/>
              </w:tabs>
              <w:jc w:val="right"/>
              <w:rPr>
                <w:b/>
                <w:bCs/>
                <w:snapToGrid w:val="0"/>
                <w:color w:val="000000"/>
                <w:sz w:val="20"/>
              </w:rPr>
            </w:pPr>
            <w:r w:rsidRPr="009C3A3B">
              <w:rPr>
                <w:b/>
                <w:bCs/>
                <w:snapToGrid w:val="0"/>
                <w:color w:val="000000"/>
                <w:sz w:val="20"/>
              </w:rPr>
              <w:t>(58,750)</w:t>
            </w:r>
          </w:p>
        </w:tc>
      </w:tr>
      <w:tr w:rsidR="008D6480" w:rsidRPr="009C3A3B" w:rsidTr="00D01115">
        <w:trPr>
          <w:trHeight w:val="262"/>
        </w:trPr>
        <w:tc>
          <w:tcPr>
            <w:tcW w:w="4260" w:type="dxa"/>
          </w:tcPr>
          <w:p w:rsidR="008D6480" w:rsidRPr="009C3A3B" w:rsidRDefault="008D6480" w:rsidP="00F202FB">
            <w:pPr>
              <w:rPr>
                <w:snapToGrid w:val="0"/>
                <w:color w:val="000000"/>
                <w:sz w:val="20"/>
              </w:rPr>
            </w:pPr>
          </w:p>
        </w:tc>
        <w:tc>
          <w:tcPr>
            <w:tcW w:w="1080" w:type="dxa"/>
          </w:tcPr>
          <w:p w:rsidR="008D6480" w:rsidRPr="009C3A3B" w:rsidRDefault="008D6480" w:rsidP="001E0A06">
            <w:pPr>
              <w:jc w:val="center"/>
              <w:rPr>
                <w:i/>
                <w:snapToGrid w:val="0"/>
                <w:color w:val="000000"/>
                <w:sz w:val="20"/>
              </w:rPr>
            </w:pPr>
          </w:p>
        </w:tc>
        <w:tc>
          <w:tcPr>
            <w:tcW w:w="1080" w:type="dxa"/>
            <w:vAlign w:val="center"/>
          </w:tcPr>
          <w:p w:rsidR="008D6480" w:rsidRPr="009C3A3B" w:rsidRDefault="008D6480" w:rsidP="001E0A06">
            <w:pPr>
              <w:tabs>
                <w:tab w:val="decimal" w:pos="789"/>
              </w:tabs>
              <w:jc w:val="right"/>
              <w:rPr>
                <w:bCs/>
                <w:snapToGrid w:val="0"/>
                <w:color w:val="000000"/>
                <w:sz w:val="20"/>
              </w:rPr>
            </w:pPr>
          </w:p>
        </w:tc>
        <w:tc>
          <w:tcPr>
            <w:tcW w:w="990" w:type="dxa"/>
            <w:tcBorders>
              <w:top w:val="single" w:sz="4" w:space="0" w:color="auto"/>
            </w:tcBorders>
            <w:vAlign w:val="center"/>
          </w:tcPr>
          <w:p w:rsidR="008D6480" w:rsidRPr="009C3A3B" w:rsidRDefault="008D6480" w:rsidP="001E0A06">
            <w:pPr>
              <w:tabs>
                <w:tab w:val="decimal" w:pos="780"/>
              </w:tabs>
              <w:jc w:val="right"/>
              <w:rPr>
                <w:bCs/>
                <w:snapToGrid w:val="0"/>
                <w:color w:val="000000"/>
                <w:sz w:val="20"/>
              </w:rPr>
            </w:pPr>
          </w:p>
        </w:tc>
        <w:tc>
          <w:tcPr>
            <w:tcW w:w="1170" w:type="dxa"/>
            <w:vAlign w:val="center"/>
          </w:tcPr>
          <w:p w:rsidR="008D6480" w:rsidRPr="009C3A3B" w:rsidRDefault="008D6480" w:rsidP="00DE5DC8">
            <w:pPr>
              <w:tabs>
                <w:tab w:val="decimal" w:pos="789"/>
              </w:tabs>
              <w:jc w:val="right"/>
              <w:rPr>
                <w:bCs/>
                <w:snapToGrid w:val="0"/>
                <w:color w:val="000000"/>
                <w:sz w:val="20"/>
              </w:rPr>
            </w:pPr>
          </w:p>
        </w:tc>
        <w:tc>
          <w:tcPr>
            <w:tcW w:w="1089" w:type="dxa"/>
            <w:tcBorders>
              <w:top w:val="single" w:sz="4" w:space="0" w:color="auto"/>
            </w:tcBorders>
            <w:vAlign w:val="center"/>
          </w:tcPr>
          <w:p w:rsidR="008D6480" w:rsidRPr="009C3A3B" w:rsidRDefault="008D6480" w:rsidP="00DE5DC8">
            <w:pPr>
              <w:tabs>
                <w:tab w:val="decimal" w:pos="780"/>
              </w:tabs>
              <w:jc w:val="right"/>
              <w:rPr>
                <w:bCs/>
                <w:snapToGrid w:val="0"/>
                <w:color w:val="000000"/>
                <w:sz w:val="20"/>
              </w:rPr>
            </w:pPr>
          </w:p>
        </w:tc>
      </w:tr>
      <w:tr w:rsidR="008D6480" w:rsidRPr="009C3A3B" w:rsidTr="00D01115">
        <w:trPr>
          <w:trHeight w:val="262"/>
        </w:trPr>
        <w:tc>
          <w:tcPr>
            <w:tcW w:w="4260" w:type="dxa"/>
          </w:tcPr>
          <w:p w:rsidR="008D6480" w:rsidRPr="009C3A3B" w:rsidRDefault="008D6480" w:rsidP="00F202FB">
            <w:pPr>
              <w:rPr>
                <w:b/>
                <w:snapToGrid w:val="0"/>
                <w:color w:val="000000"/>
                <w:sz w:val="20"/>
              </w:rPr>
            </w:pPr>
            <w:r w:rsidRPr="009C3A3B">
              <w:rPr>
                <w:b/>
                <w:snapToGrid w:val="0"/>
                <w:color w:val="000000"/>
                <w:sz w:val="20"/>
              </w:rPr>
              <w:t>Cash flows from investing activities</w:t>
            </w:r>
          </w:p>
        </w:tc>
        <w:tc>
          <w:tcPr>
            <w:tcW w:w="1080" w:type="dxa"/>
          </w:tcPr>
          <w:p w:rsidR="008D6480" w:rsidRPr="009C3A3B" w:rsidRDefault="008D6480" w:rsidP="001E0A06">
            <w:pPr>
              <w:jc w:val="center"/>
              <w:rPr>
                <w:b/>
                <w:i/>
                <w:snapToGrid w:val="0"/>
                <w:color w:val="000000"/>
                <w:sz w:val="20"/>
              </w:rPr>
            </w:pPr>
          </w:p>
        </w:tc>
        <w:tc>
          <w:tcPr>
            <w:tcW w:w="1080" w:type="dxa"/>
            <w:vAlign w:val="center"/>
          </w:tcPr>
          <w:p w:rsidR="008D6480" w:rsidRPr="009C3A3B" w:rsidRDefault="008D6480" w:rsidP="001E0A06">
            <w:pPr>
              <w:tabs>
                <w:tab w:val="decimal" w:pos="789"/>
              </w:tabs>
              <w:jc w:val="right"/>
              <w:rPr>
                <w:bCs/>
                <w:snapToGrid w:val="0"/>
                <w:color w:val="000000"/>
                <w:sz w:val="20"/>
              </w:rPr>
            </w:pPr>
          </w:p>
        </w:tc>
        <w:tc>
          <w:tcPr>
            <w:tcW w:w="990" w:type="dxa"/>
            <w:vAlign w:val="center"/>
          </w:tcPr>
          <w:p w:rsidR="008D6480" w:rsidRPr="009C3A3B" w:rsidRDefault="008D6480" w:rsidP="001E0A06">
            <w:pPr>
              <w:tabs>
                <w:tab w:val="decimal" w:pos="780"/>
              </w:tabs>
              <w:jc w:val="right"/>
              <w:rPr>
                <w:bCs/>
                <w:snapToGrid w:val="0"/>
                <w:color w:val="000000"/>
                <w:sz w:val="20"/>
              </w:rPr>
            </w:pPr>
          </w:p>
        </w:tc>
        <w:tc>
          <w:tcPr>
            <w:tcW w:w="1170" w:type="dxa"/>
            <w:vAlign w:val="center"/>
          </w:tcPr>
          <w:p w:rsidR="008D6480" w:rsidRPr="009C3A3B" w:rsidRDefault="008D6480" w:rsidP="00DE5DC8">
            <w:pPr>
              <w:tabs>
                <w:tab w:val="decimal" w:pos="789"/>
              </w:tabs>
              <w:jc w:val="right"/>
              <w:rPr>
                <w:bCs/>
                <w:snapToGrid w:val="0"/>
                <w:color w:val="000000"/>
                <w:sz w:val="20"/>
              </w:rPr>
            </w:pPr>
          </w:p>
        </w:tc>
        <w:tc>
          <w:tcPr>
            <w:tcW w:w="1089" w:type="dxa"/>
            <w:vAlign w:val="center"/>
          </w:tcPr>
          <w:p w:rsidR="008D6480" w:rsidRPr="009C3A3B" w:rsidRDefault="008D6480" w:rsidP="00DE5DC8">
            <w:pPr>
              <w:tabs>
                <w:tab w:val="decimal" w:pos="780"/>
              </w:tabs>
              <w:jc w:val="right"/>
              <w:rPr>
                <w:bCs/>
                <w:snapToGrid w:val="0"/>
                <w:color w:val="000000"/>
                <w:sz w:val="20"/>
              </w:rPr>
            </w:pPr>
          </w:p>
        </w:tc>
      </w:tr>
      <w:tr w:rsidR="008D6480" w:rsidRPr="009C3A3B" w:rsidTr="00D01115">
        <w:trPr>
          <w:trHeight w:val="262"/>
        </w:trPr>
        <w:tc>
          <w:tcPr>
            <w:tcW w:w="4260" w:type="dxa"/>
          </w:tcPr>
          <w:p w:rsidR="008D6480" w:rsidRPr="009C3A3B" w:rsidRDefault="008D6480" w:rsidP="00F202FB">
            <w:pPr>
              <w:rPr>
                <w:snapToGrid w:val="0"/>
                <w:color w:val="000000"/>
                <w:sz w:val="20"/>
              </w:rPr>
            </w:pPr>
            <w:r w:rsidRPr="009C3A3B">
              <w:rPr>
                <w:snapToGrid w:val="0"/>
                <w:color w:val="000000"/>
                <w:sz w:val="20"/>
              </w:rPr>
              <w:t>Purchase of property, plant and equipment</w:t>
            </w:r>
          </w:p>
        </w:tc>
        <w:tc>
          <w:tcPr>
            <w:tcW w:w="1080" w:type="dxa"/>
          </w:tcPr>
          <w:p w:rsidR="008D6480" w:rsidRPr="009C3A3B" w:rsidRDefault="008D6480" w:rsidP="001E0A06">
            <w:pPr>
              <w:jc w:val="center"/>
              <w:rPr>
                <w:i/>
                <w:snapToGrid w:val="0"/>
                <w:color w:val="000000"/>
                <w:sz w:val="20"/>
              </w:rPr>
            </w:pPr>
          </w:p>
        </w:tc>
        <w:tc>
          <w:tcPr>
            <w:tcW w:w="1080" w:type="dxa"/>
            <w:vAlign w:val="center"/>
          </w:tcPr>
          <w:p w:rsidR="008D6480" w:rsidRPr="009C3A3B" w:rsidRDefault="008D6480" w:rsidP="007E54EC">
            <w:pPr>
              <w:tabs>
                <w:tab w:val="decimal" w:pos="789"/>
              </w:tabs>
              <w:jc w:val="right"/>
              <w:rPr>
                <w:bCs/>
                <w:snapToGrid w:val="0"/>
                <w:color w:val="000000"/>
                <w:sz w:val="20"/>
              </w:rPr>
            </w:pPr>
            <w:r w:rsidRPr="009C3A3B">
              <w:rPr>
                <w:bCs/>
                <w:snapToGrid w:val="0"/>
                <w:color w:val="000000"/>
                <w:sz w:val="20"/>
              </w:rPr>
              <w:t>(6,</w:t>
            </w:r>
            <w:r>
              <w:rPr>
                <w:bCs/>
                <w:snapToGrid w:val="0"/>
                <w:color w:val="000000"/>
                <w:sz w:val="20"/>
              </w:rPr>
              <w:t>597</w:t>
            </w:r>
            <w:r w:rsidRPr="009C3A3B">
              <w:rPr>
                <w:bCs/>
                <w:snapToGrid w:val="0"/>
                <w:color w:val="000000"/>
                <w:sz w:val="20"/>
              </w:rPr>
              <w:t>)</w:t>
            </w:r>
          </w:p>
        </w:tc>
        <w:tc>
          <w:tcPr>
            <w:tcW w:w="990" w:type="dxa"/>
            <w:vAlign w:val="center"/>
          </w:tcPr>
          <w:p w:rsidR="008D6480" w:rsidRPr="009C3A3B" w:rsidRDefault="008D6480" w:rsidP="001B72BD">
            <w:pPr>
              <w:tabs>
                <w:tab w:val="decimal" w:pos="780"/>
              </w:tabs>
              <w:jc w:val="right"/>
              <w:rPr>
                <w:bCs/>
                <w:snapToGrid w:val="0"/>
                <w:color w:val="000000"/>
                <w:sz w:val="20"/>
              </w:rPr>
            </w:pPr>
          </w:p>
        </w:tc>
        <w:tc>
          <w:tcPr>
            <w:tcW w:w="1170" w:type="dxa"/>
            <w:vAlign w:val="center"/>
          </w:tcPr>
          <w:p w:rsidR="008D6480" w:rsidRPr="009C3A3B" w:rsidRDefault="008D6480" w:rsidP="00DE5DC8">
            <w:pPr>
              <w:tabs>
                <w:tab w:val="decimal" w:pos="789"/>
              </w:tabs>
              <w:jc w:val="right"/>
              <w:rPr>
                <w:bCs/>
                <w:snapToGrid w:val="0"/>
                <w:color w:val="000000"/>
                <w:sz w:val="20"/>
              </w:rPr>
            </w:pPr>
            <w:r w:rsidRPr="009C3A3B">
              <w:rPr>
                <w:bCs/>
                <w:snapToGrid w:val="0"/>
                <w:color w:val="000000"/>
                <w:sz w:val="20"/>
              </w:rPr>
              <w:t>(6,387)</w:t>
            </w:r>
          </w:p>
        </w:tc>
        <w:tc>
          <w:tcPr>
            <w:tcW w:w="1089" w:type="dxa"/>
            <w:vAlign w:val="center"/>
          </w:tcPr>
          <w:p w:rsidR="008D6480" w:rsidRPr="009C3A3B" w:rsidRDefault="008D6480" w:rsidP="00DE5DC8">
            <w:pPr>
              <w:tabs>
                <w:tab w:val="decimal" w:pos="780"/>
              </w:tabs>
              <w:jc w:val="right"/>
              <w:rPr>
                <w:bCs/>
                <w:snapToGrid w:val="0"/>
                <w:color w:val="000000"/>
                <w:sz w:val="20"/>
              </w:rPr>
            </w:pPr>
          </w:p>
        </w:tc>
      </w:tr>
      <w:tr w:rsidR="008D6480" w:rsidRPr="009C3A3B" w:rsidTr="00D01115">
        <w:trPr>
          <w:trHeight w:val="262"/>
        </w:trPr>
        <w:tc>
          <w:tcPr>
            <w:tcW w:w="4260" w:type="dxa"/>
          </w:tcPr>
          <w:p w:rsidR="008D6480" w:rsidRPr="009C3A3B" w:rsidRDefault="008D6480" w:rsidP="00F202FB">
            <w:pPr>
              <w:rPr>
                <w:snapToGrid w:val="0"/>
                <w:color w:val="000000"/>
                <w:sz w:val="20"/>
              </w:rPr>
            </w:pPr>
            <w:r w:rsidRPr="009C3A3B">
              <w:rPr>
                <w:snapToGrid w:val="0"/>
                <w:color w:val="000000"/>
                <w:sz w:val="20"/>
              </w:rPr>
              <w:t>Proceeds of disposal of property, plant and equipment</w:t>
            </w:r>
          </w:p>
        </w:tc>
        <w:tc>
          <w:tcPr>
            <w:tcW w:w="1080" w:type="dxa"/>
          </w:tcPr>
          <w:p w:rsidR="008D6480" w:rsidRPr="009C3A3B" w:rsidRDefault="008D6480" w:rsidP="001E0A06">
            <w:pPr>
              <w:jc w:val="center"/>
              <w:rPr>
                <w:snapToGrid w:val="0"/>
                <w:color w:val="000000"/>
                <w:sz w:val="20"/>
              </w:rPr>
            </w:pPr>
          </w:p>
        </w:tc>
        <w:tc>
          <w:tcPr>
            <w:tcW w:w="1080" w:type="dxa"/>
            <w:vAlign w:val="center"/>
          </w:tcPr>
          <w:p w:rsidR="008D6480" w:rsidRPr="009C3A3B" w:rsidRDefault="008D6480" w:rsidP="001B72BD">
            <w:pPr>
              <w:tabs>
                <w:tab w:val="decimal" w:pos="789"/>
              </w:tabs>
              <w:jc w:val="right"/>
              <w:rPr>
                <w:snapToGrid w:val="0"/>
                <w:color w:val="000000"/>
                <w:sz w:val="20"/>
              </w:rPr>
            </w:pPr>
            <w:r>
              <w:rPr>
                <w:snapToGrid w:val="0"/>
                <w:color w:val="000000"/>
                <w:sz w:val="20"/>
              </w:rPr>
              <w:t>-</w:t>
            </w:r>
          </w:p>
        </w:tc>
        <w:tc>
          <w:tcPr>
            <w:tcW w:w="990" w:type="dxa"/>
            <w:vAlign w:val="center"/>
          </w:tcPr>
          <w:p w:rsidR="008D6480" w:rsidRPr="009C3A3B" w:rsidRDefault="008D6480" w:rsidP="001B72BD">
            <w:pPr>
              <w:jc w:val="right"/>
              <w:rPr>
                <w:snapToGrid w:val="0"/>
                <w:color w:val="000000"/>
                <w:sz w:val="20"/>
              </w:rPr>
            </w:pPr>
          </w:p>
        </w:tc>
        <w:tc>
          <w:tcPr>
            <w:tcW w:w="1170" w:type="dxa"/>
            <w:vAlign w:val="center"/>
          </w:tcPr>
          <w:p w:rsidR="008D6480" w:rsidRPr="009C3A3B" w:rsidRDefault="008D6480" w:rsidP="00DE5DC8">
            <w:pPr>
              <w:tabs>
                <w:tab w:val="decimal" w:pos="789"/>
              </w:tabs>
              <w:jc w:val="right"/>
              <w:rPr>
                <w:snapToGrid w:val="0"/>
                <w:color w:val="000000"/>
                <w:sz w:val="20"/>
              </w:rPr>
            </w:pPr>
            <w:r w:rsidRPr="005E7825">
              <w:rPr>
                <w:snapToGrid w:val="0"/>
                <w:color w:val="000000"/>
                <w:sz w:val="20"/>
              </w:rPr>
              <w:t>22</w:t>
            </w:r>
          </w:p>
        </w:tc>
        <w:tc>
          <w:tcPr>
            <w:tcW w:w="1089" w:type="dxa"/>
            <w:vAlign w:val="center"/>
          </w:tcPr>
          <w:p w:rsidR="008D6480" w:rsidRPr="009C3A3B" w:rsidRDefault="008D6480" w:rsidP="00DE5DC8">
            <w:pPr>
              <w:jc w:val="right"/>
              <w:rPr>
                <w:snapToGrid w:val="0"/>
                <w:color w:val="000000"/>
                <w:sz w:val="20"/>
              </w:rPr>
            </w:pPr>
          </w:p>
        </w:tc>
      </w:tr>
      <w:tr w:rsidR="008D6480" w:rsidRPr="009C3A3B" w:rsidTr="00D01115">
        <w:trPr>
          <w:trHeight w:val="262"/>
        </w:trPr>
        <w:tc>
          <w:tcPr>
            <w:tcW w:w="4260" w:type="dxa"/>
          </w:tcPr>
          <w:p w:rsidR="008D6480" w:rsidRPr="009C3A3B" w:rsidRDefault="008D6480" w:rsidP="00F202FB">
            <w:pPr>
              <w:rPr>
                <w:b/>
                <w:snapToGrid w:val="0"/>
                <w:color w:val="000000"/>
                <w:sz w:val="20"/>
              </w:rPr>
            </w:pPr>
            <w:r w:rsidRPr="009C3A3B">
              <w:rPr>
                <w:b/>
                <w:snapToGrid w:val="0"/>
                <w:color w:val="000000"/>
                <w:sz w:val="20"/>
              </w:rPr>
              <w:t>Net cash outflow from investing activities</w:t>
            </w:r>
          </w:p>
        </w:tc>
        <w:tc>
          <w:tcPr>
            <w:tcW w:w="1080" w:type="dxa"/>
          </w:tcPr>
          <w:p w:rsidR="008D6480" w:rsidRPr="009C3A3B" w:rsidRDefault="008D6480" w:rsidP="001E0A06">
            <w:pPr>
              <w:jc w:val="center"/>
              <w:rPr>
                <w:b/>
                <w:i/>
                <w:snapToGrid w:val="0"/>
                <w:color w:val="000000"/>
                <w:sz w:val="20"/>
              </w:rPr>
            </w:pPr>
          </w:p>
        </w:tc>
        <w:tc>
          <w:tcPr>
            <w:tcW w:w="1080" w:type="dxa"/>
            <w:vAlign w:val="center"/>
          </w:tcPr>
          <w:p w:rsidR="008D6480" w:rsidRPr="009C3A3B" w:rsidRDefault="008D6480" w:rsidP="001B72BD">
            <w:pPr>
              <w:tabs>
                <w:tab w:val="decimal" w:pos="789"/>
              </w:tabs>
              <w:jc w:val="right"/>
              <w:rPr>
                <w:bCs/>
                <w:snapToGrid w:val="0"/>
                <w:color w:val="000000"/>
                <w:sz w:val="20"/>
              </w:rPr>
            </w:pPr>
          </w:p>
        </w:tc>
        <w:tc>
          <w:tcPr>
            <w:tcW w:w="990" w:type="dxa"/>
            <w:tcBorders>
              <w:top w:val="single" w:sz="4" w:space="0" w:color="auto"/>
              <w:bottom w:val="single" w:sz="4" w:space="0" w:color="auto"/>
            </w:tcBorders>
            <w:vAlign w:val="center"/>
          </w:tcPr>
          <w:p w:rsidR="008D6480" w:rsidRPr="009C3A3B" w:rsidRDefault="008D6480" w:rsidP="007E54EC">
            <w:pPr>
              <w:tabs>
                <w:tab w:val="decimal" w:pos="780"/>
              </w:tabs>
              <w:jc w:val="right"/>
              <w:rPr>
                <w:b/>
                <w:bCs/>
                <w:snapToGrid w:val="0"/>
                <w:color w:val="000000"/>
                <w:sz w:val="20"/>
              </w:rPr>
            </w:pPr>
            <w:r w:rsidRPr="009C3A3B">
              <w:rPr>
                <w:b/>
                <w:bCs/>
                <w:snapToGrid w:val="0"/>
                <w:color w:val="000000"/>
                <w:sz w:val="20"/>
              </w:rPr>
              <w:t>(6,</w:t>
            </w:r>
            <w:r>
              <w:rPr>
                <w:b/>
                <w:bCs/>
                <w:snapToGrid w:val="0"/>
                <w:color w:val="000000"/>
                <w:sz w:val="20"/>
              </w:rPr>
              <w:t>597</w:t>
            </w:r>
            <w:r w:rsidRPr="009C3A3B">
              <w:rPr>
                <w:b/>
                <w:bCs/>
                <w:snapToGrid w:val="0"/>
                <w:color w:val="000000"/>
                <w:sz w:val="20"/>
              </w:rPr>
              <w:t>)</w:t>
            </w:r>
          </w:p>
        </w:tc>
        <w:tc>
          <w:tcPr>
            <w:tcW w:w="1170" w:type="dxa"/>
            <w:vAlign w:val="center"/>
          </w:tcPr>
          <w:p w:rsidR="008D6480" w:rsidRPr="009C3A3B" w:rsidRDefault="008D6480" w:rsidP="00DE5DC8">
            <w:pPr>
              <w:tabs>
                <w:tab w:val="decimal" w:pos="789"/>
              </w:tabs>
              <w:jc w:val="right"/>
              <w:rPr>
                <w:bCs/>
                <w:snapToGrid w:val="0"/>
                <w:color w:val="000000"/>
                <w:sz w:val="20"/>
              </w:rPr>
            </w:pPr>
          </w:p>
        </w:tc>
        <w:tc>
          <w:tcPr>
            <w:tcW w:w="1089" w:type="dxa"/>
            <w:tcBorders>
              <w:top w:val="single" w:sz="4" w:space="0" w:color="auto"/>
              <w:bottom w:val="single" w:sz="4" w:space="0" w:color="auto"/>
            </w:tcBorders>
            <w:vAlign w:val="center"/>
          </w:tcPr>
          <w:p w:rsidR="008D6480" w:rsidRPr="009C3A3B" w:rsidRDefault="008D6480" w:rsidP="00DE5DC8">
            <w:pPr>
              <w:tabs>
                <w:tab w:val="decimal" w:pos="780"/>
              </w:tabs>
              <w:jc w:val="right"/>
              <w:rPr>
                <w:b/>
                <w:bCs/>
                <w:snapToGrid w:val="0"/>
                <w:color w:val="000000"/>
                <w:sz w:val="20"/>
              </w:rPr>
            </w:pPr>
            <w:r w:rsidRPr="009C3A3B">
              <w:rPr>
                <w:b/>
                <w:bCs/>
                <w:snapToGrid w:val="0"/>
                <w:color w:val="000000"/>
                <w:sz w:val="20"/>
              </w:rPr>
              <w:t>(6,365)</w:t>
            </w:r>
          </w:p>
        </w:tc>
      </w:tr>
      <w:tr w:rsidR="008D6480" w:rsidRPr="009C3A3B" w:rsidTr="00D01115">
        <w:trPr>
          <w:trHeight w:val="262"/>
        </w:trPr>
        <w:tc>
          <w:tcPr>
            <w:tcW w:w="4260" w:type="dxa"/>
          </w:tcPr>
          <w:p w:rsidR="008D6480" w:rsidRPr="009C3A3B" w:rsidRDefault="008D6480" w:rsidP="00F202FB">
            <w:pPr>
              <w:rPr>
                <w:b/>
                <w:snapToGrid w:val="0"/>
                <w:color w:val="000000"/>
                <w:sz w:val="20"/>
              </w:rPr>
            </w:pPr>
          </w:p>
        </w:tc>
        <w:tc>
          <w:tcPr>
            <w:tcW w:w="1080" w:type="dxa"/>
          </w:tcPr>
          <w:p w:rsidR="008D6480" w:rsidRPr="009C3A3B" w:rsidRDefault="008D6480" w:rsidP="001E0A06">
            <w:pPr>
              <w:jc w:val="center"/>
              <w:rPr>
                <w:b/>
                <w:i/>
                <w:snapToGrid w:val="0"/>
                <w:color w:val="000000"/>
                <w:sz w:val="20"/>
              </w:rPr>
            </w:pPr>
          </w:p>
        </w:tc>
        <w:tc>
          <w:tcPr>
            <w:tcW w:w="1080" w:type="dxa"/>
            <w:vAlign w:val="center"/>
          </w:tcPr>
          <w:p w:rsidR="008D6480" w:rsidRPr="009C3A3B" w:rsidRDefault="008D6480" w:rsidP="001E0A06">
            <w:pPr>
              <w:tabs>
                <w:tab w:val="decimal" w:pos="789"/>
              </w:tabs>
              <w:jc w:val="right"/>
              <w:rPr>
                <w:bCs/>
                <w:snapToGrid w:val="0"/>
                <w:color w:val="000000"/>
                <w:sz w:val="20"/>
              </w:rPr>
            </w:pPr>
          </w:p>
        </w:tc>
        <w:tc>
          <w:tcPr>
            <w:tcW w:w="990" w:type="dxa"/>
            <w:tcBorders>
              <w:top w:val="single" w:sz="4" w:space="0" w:color="auto"/>
            </w:tcBorders>
            <w:vAlign w:val="center"/>
          </w:tcPr>
          <w:p w:rsidR="008D6480" w:rsidRPr="009C3A3B" w:rsidRDefault="008D6480" w:rsidP="001E0A06">
            <w:pPr>
              <w:tabs>
                <w:tab w:val="decimal" w:pos="780"/>
              </w:tabs>
              <w:jc w:val="right"/>
              <w:rPr>
                <w:bCs/>
                <w:snapToGrid w:val="0"/>
                <w:color w:val="000000"/>
                <w:sz w:val="20"/>
              </w:rPr>
            </w:pPr>
          </w:p>
        </w:tc>
        <w:tc>
          <w:tcPr>
            <w:tcW w:w="1170" w:type="dxa"/>
            <w:vAlign w:val="center"/>
          </w:tcPr>
          <w:p w:rsidR="008D6480" w:rsidRPr="009C3A3B" w:rsidRDefault="008D6480" w:rsidP="00DE5DC8">
            <w:pPr>
              <w:tabs>
                <w:tab w:val="decimal" w:pos="789"/>
              </w:tabs>
              <w:jc w:val="right"/>
              <w:rPr>
                <w:bCs/>
                <w:snapToGrid w:val="0"/>
                <w:color w:val="000000"/>
                <w:sz w:val="20"/>
              </w:rPr>
            </w:pPr>
          </w:p>
        </w:tc>
        <w:tc>
          <w:tcPr>
            <w:tcW w:w="1089" w:type="dxa"/>
            <w:tcBorders>
              <w:top w:val="single" w:sz="4" w:space="0" w:color="auto"/>
            </w:tcBorders>
            <w:vAlign w:val="center"/>
          </w:tcPr>
          <w:p w:rsidR="008D6480" w:rsidRPr="009C3A3B" w:rsidRDefault="008D6480" w:rsidP="00DE5DC8">
            <w:pPr>
              <w:tabs>
                <w:tab w:val="decimal" w:pos="780"/>
              </w:tabs>
              <w:jc w:val="right"/>
              <w:rPr>
                <w:bCs/>
                <w:snapToGrid w:val="0"/>
                <w:color w:val="000000"/>
                <w:sz w:val="20"/>
              </w:rPr>
            </w:pPr>
          </w:p>
        </w:tc>
      </w:tr>
      <w:tr w:rsidR="008D6480" w:rsidRPr="009C3A3B" w:rsidTr="00D01115">
        <w:trPr>
          <w:trHeight w:val="262"/>
        </w:trPr>
        <w:tc>
          <w:tcPr>
            <w:tcW w:w="4260" w:type="dxa"/>
          </w:tcPr>
          <w:p w:rsidR="008D6480" w:rsidRPr="009C3A3B" w:rsidRDefault="008D6480" w:rsidP="00F202FB">
            <w:pPr>
              <w:rPr>
                <w:b/>
                <w:snapToGrid w:val="0"/>
                <w:color w:val="000000"/>
                <w:sz w:val="20"/>
              </w:rPr>
            </w:pPr>
            <w:r w:rsidRPr="009C3A3B">
              <w:rPr>
                <w:b/>
                <w:snapToGrid w:val="0"/>
                <w:color w:val="000000"/>
                <w:sz w:val="20"/>
              </w:rPr>
              <w:t>Cash flows from financing activities</w:t>
            </w:r>
          </w:p>
        </w:tc>
        <w:tc>
          <w:tcPr>
            <w:tcW w:w="1080" w:type="dxa"/>
          </w:tcPr>
          <w:p w:rsidR="008D6480" w:rsidRPr="009C3A3B" w:rsidRDefault="008D6480" w:rsidP="001E0A06">
            <w:pPr>
              <w:jc w:val="center"/>
              <w:rPr>
                <w:b/>
                <w:i/>
                <w:snapToGrid w:val="0"/>
                <w:color w:val="000000"/>
                <w:sz w:val="20"/>
              </w:rPr>
            </w:pPr>
          </w:p>
        </w:tc>
        <w:tc>
          <w:tcPr>
            <w:tcW w:w="1080" w:type="dxa"/>
            <w:vAlign w:val="center"/>
          </w:tcPr>
          <w:p w:rsidR="008D6480" w:rsidRPr="009C3A3B" w:rsidRDefault="008D6480" w:rsidP="001E0A06">
            <w:pPr>
              <w:tabs>
                <w:tab w:val="decimal" w:pos="789"/>
              </w:tabs>
              <w:jc w:val="right"/>
              <w:rPr>
                <w:bCs/>
                <w:snapToGrid w:val="0"/>
                <w:color w:val="000000"/>
                <w:sz w:val="20"/>
              </w:rPr>
            </w:pPr>
          </w:p>
        </w:tc>
        <w:tc>
          <w:tcPr>
            <w:tcW w:w="990" w:type="dxa"/>
            <w:vAlign w:val="center"/>
          </w:tcPr>
          <w:p w:rsidR="008D6480" w:rsidRPr="009C3A3B" w:rsidRDefault="008D6480" w:rsidP="001E0A06">
            <w:pPr>
              <w:tabs>
                <w:tab w:val="decimal" w:pos="780"/>
              </w:tabs>
              <w:jc w:val="right"/>
              <w:rPr>
                <w:bCs/>
                <w:snapToGrid w:val="0"/>
                <w:color w:val="000000"/>
                <w:sz w:val="20"/>
              </w:rPr>
            </w:pPr>
          </w:p>
        </w:tc>
        <w:tc>
          <w:tcPr>
            <w:tcW w:w="1170" w:type="dxa"/>
            <w:vAlign w:val="center"/>
          </w:tcPr>
          <w:p w:rsidR="008D6480" w:rsidRPr="009C3A3B" w:rsidRDefault="008D6480" w:rsidP="00DE5DC8">
            <w:pPr>
              <w:tabs>
                <w:tab w:val="decimal" w:pos="789"/>
              </w:tabs>
              <w:jc w:val="right"/>
              <w:rPr>
                <w:bCs/>
                <w:snapToGrid w:val="0"/>
                <w:color w:val="000000"/>
                <w:sz w:val="20"/>
              </w:rPr>
            </w:pPr>
          </w:p>
        </w:tc>
        <w:tc>
          <w:tcPr>
            <w:tcW w:w="1089" w:type="dxa"/>
            <w:vAlign w:val="center"/>
          </w:tcPr>
          <w:p w:rsidR="008D6480" w:rsidRPr="009C3A3B" w:rsidRDefault="008D6480" w:rsidP="00DE5DC8">
            <w:pPr>
              <w:tabs>
                <w:tab w:val="decimal" w:pos="780"/>
              </w:tabs>
              <w:jc w:val="right"/>
              <w:rPr>
                <w:bCs/>
                <w:snapToGrid w:val="0"/>
                <w:color w:val="000000"/>
                <w:sz w:val="20"/>
              </w:rPr>
            </w:pPr>
          </w:p>
        </w:tc>
      </w:tr>
      <w:tr w:rsidR="008D6480" w:rsidRPr="009C3A3B" w:rsidTr="00FA025A">
        <w:trPr>
          <w:trHeight w:val="262"/>
        </w:trPr>
        <w:tc>
          <w:tcPr>
            <w:tcW w:w="4260" w:type="dxa"/>
          </w:tcPr>
          <w:p w:rsidR="008D6480" w:rsidRPr="009C3A3B" w:rsidRDefault="008D6480" w:rsidP="00F202FB">
            <w:pPr>
              <w:rPr>
                <w:snapToGrid w:val="0"/>
                <w:color w:val="000000"/>
                <w:sz w:val="20"/>
              </w:rPr>
            </w:pPr>
            <w:r w:rsidRPr="009C3A3B">
              <w:rPr>
                <w:snapToGrid w:val="0"/>
                <w:color w:val="000000"/>
                <w:sz w:val="20"/>
              </w:rPr>
              <w:t>Funding</w:t>
            </w:r>
          </w:p>
        </w:tc>
        <w:tc>
          <w:tcPr>
            <w:tcW w:w="1080" w:type="dxa"/>
          </w:tcPr>
          <w:p w:rsidR="008D6480" w:rsidRPr="009C3A3B" w:rsidRDefault="008D6480" w:rsidP="001E0A06">
            <w:pPr>
              <w:jc w:val="center"/>
              <w:rPr>
                <w:i/>
                <w:snapToGrid w:val="0"/>
                <w:color w:val="000000"/>
                <w:sz w:val="20"/>
              </w:rPr>
            </w:pPr>
            <w:r w:rsidRPr="009C3A3B">
              <w:rPr>
                <w:i/>
                <w:snapToGrid w:val="0"/>
                <w:color w:val="000000"/>
                <w:sz w:val="20"/>
              </w:rPr>
              <w:t>SOCTE</w:t>
            </w:r>
          </w:p>
        </w:tc>
        <w:tc>
          <w:tcPr>
            <w:tcW w:w="1080" w:type="dxa"/>
            <w:tcBorders>
              <w:bottom w:val="nil"/>
            </w:tcBorders>
            <w:vAlign w:val="center"/>
          </w:tcPr>
          <w:p w:rsidR="008D6480" w:rsidRPr="009C3A3B" w:rsidRDefault="008D6480" w:rsidP="001B72BD">
            <w:pPr>
              <w:jc w:val="right"/>
              <w:rPr>
                <w:snapToGrid w:val="0"/>
                <w:color w:val="000000"/>
                <w:sz w:val="20"/>
              </w:rPr>
            </w:pPr>
            <w:r>
              <w:rPr>
                <w:snapToGrid w:val="0"/>
                <w:color w:val="000000"/>
                <w:sz w:val="20"/>
              </w:rPr>
              <w:t>70,556</w:t>
            </w:r>
          </w:p>
        </w:tc>
        <w:tc>
          <w:tcPr>
            <w:tcW w:w="990" w:type="dxa"/>
            <w:tcBorders>
              <w:bottom w:val="nil"/>
            </w:tcBorders>
            <w:vAlign w:val="center"/>
          </w:tcPr>
          <w:p w:rsidR="008D6480" w:rsidRPr="009C3A3B" w:rsidRDefault="008D6480" w:rsidP="001B72BD">
            <w:pPr>
              <w:jc w:val="right"/>
              <w:rPr>
                <w:snapToGrid w:val="0"/>
                <w:color w:val="000000"/>
                <w:sz w:val="20"/>
              </w:rPr>
            </w:pPr>
          </w:p>
        </w:tc>
        <w:tc>
          <w:tcPr>
            <w:tcW w:w="1170" w:type="dxa"/>
            <w:tcBorders>
              <w:bottom w:val="nil"/>
            </w:tcBorders>
            <w:vAlign w:val="center"/>
          </w:tcPr>
          <w:p w:rsidR="008D6480" w:rsidRPr="009C3A3B" w:rsidRDefault="008D6480" w:rsidP="00DE5DC8">
            <w:pPr>
              <w:jc w:val="right"/>
              <w:rPr>
                <w:snapToGrid w:val="0"/>
                <w:color w:val="000000"/>
                <w:sz w:val="20"/>
              </w:rPr>
            </w:pPr>
            <w:r w:rsidRPr="009C3A3B">
              <w:rPr>
                <w:snapToGrid w:val="0"/>
                <w:color w:val="000000"/>
                <w:sz w:val="20"/>
              </w:rPr>
              <w:t>65,115</w:t>
            </w:r>
          </w:p>
        </w:tc>
        <w:tc>
          <w:tcPr>
            <w:tcW w:w="1089" w:type="dxa"/>
            <w:vAlign w:val="center"/>
          </w:tcPr>
          <w:p w:rsidR="008D6480" w:rsidRPr="009C3A3B" w:rsidRDefault="008D6480" w:rsidP="00DE5DC8">
            <w:pPr>
              <w:jc w:val="right"/>
              <w:rPr>
                <w:snapToGrid w:val="0"/>
                <w:color w:val="000000"/>
                <w:sz w:val="20"/>
              </w:rPr>
            </w:pPr>
          </w:p>
        </w:tc>
      </w:tr>
      <w:tr w:rsidR="008D6480" w:rsidRPr="009C3A3B" w:rsidTr="00FA025A">
        <w:trPr>
          <w:trHeight w:val="262"/>
        </w:trPr>
        <w:tc>
          <w:tcPr>
            <w:tcW w:w="4260" w:type="dxa"/>
          </w:tcPr>
          <w:p w:rsidR="008D6480" w:rsidRPr="009C3A3B" w:rsidRDefault="008D6480" w:rsidP="00F202FB">
            <w:pPr>
              <w:rPr>
                <w:snapToGrid w:val="0"/>
                <w:color w:val="000000"/>
                <w:sz w:val="20"/>
              </w:rPr>
            </w:pPr>
            <w:r w:rsidRPr="009C3A3B">
              <w:rPr>
                <w:snapToGrid w:val="0"/>
                <w:color w:val="000000"/>
                <w:sz w:val="20"/>
              </w:rPr>
              <w:t>Movement in general fund working capital</w:t>
            </w:r>
          </w:p>
        </w:tc>
        <w:tc>
          <w:tcPr>
            <w:tcW w:w="1080" w:type="dxa"/>
          </w:tcPr>
          <w:p w:rsidR="008D6480" w:rsidRPr="009C3A3B" w:rsidRDefault="008D6480" w:rsidP="001E0A06">
            <w:pPr>
              <w:jc w:val="center"/>
              <w:rPr>
                <w:i/>
                <w:snapToGrid w:val="0"/>
                <w:color w:val="000000"/>
                <w:sz w:val="20"/>
              </w:rPr>
            </w:pPr>
            <w:r w:rsidRPr="009C3A3B">
              <w:rPr>
                <w:i/>
                <w:snapToGrid w:val="0"/>
                <w:color w:val="000000"/>
                <w:sz w:val="20"/>
              </w:rPr>
              <w:t>SOCTE</w:t>
            </w:r>
          </w:p>
        </w:tc>
        <w:tc>
          <w:tcPr>
            <w:tcW w:w="1080" w:type="dxa"/>
            <w:tcBorders>
              <w:top w:val="nil"/>
              <w:bottom w:val="nil"/>
            </w:tcBorders>
            <w:vAlign w:val="center"/>
          </w:tcPr>
          <w:p w:rsidR="008D6480" w:rsidRPr="009C3A3B" w:rsidRDefault="008D6480" w:rsidP="0057515F">
            <w:pPr>
              <w:jc w:val="right"/>
              <w:rPr>
                <w:snapToGrid w:val="0"/>
                <w:color w:val="000000"/>
                <w:sz w:val="20"/>
              </w:rPr>
            </w:pPr>
            <w:r>
              <w:rPr>
                <w:snapToGrid w:val="0"/>
                <w:color w:val="000000"/>
                <w:sz w:val="20"/>
              </w:rPr>
              <w:t>(5,760)</w:t>
            </w:r>
          </w:p>
        </w:tc>
        <w:tc>
          <w:tcPr>
            <w:tcW w:w="990" w:type="dxa"/>
            <w:tcBorders>
              <w:top w:val="nil"/>
              <w:bottom w:val="nil"/>
            </w:tcBorders>
            <w:vAlign w:val="center"/>
          </w:tcPr>
          <w:p w:rsidR="008D6480" w:rsidRPr="009C3A3B" w:rsidRDefault="008D6480" w:rsidP="001B72BD">
            <w:pPr>
              <w:jc w:val="right"/>
              <w:rPr>
                <w:snapToGrid w:val="0"/>
                <w:color w:val="000000"/>
                <w:sz w:val="20"/>
              </w:rPr>
            </w:pPr>
          </w:p>
        </w:tc>
        <w:tc>
          <w:tcPr>
            <w:tcW w:w="1170" w:type="dxa"/>
            <w:tcBorders>
              <w:top w:val="nil"/>
              <w:bottom w:val="nil"/>
            </w:tcBorders>
            <w:vAlign w:val="center"/>
          </w:tcPr>
          <w:p w:rsidR="008D6480" w:rsidRPr="009C3A3B" w:rsidRDefault="008D6480" w:rsidP="00DE5DC8">
            <w:pPr>
              <w:jc w:val="right"/>
              <w:rPr>
                <w:snapToGrid w:val="0"/>
                <w:color w:val="000000"/>
                <w:sz w:val="20"/>
              </w:rPr>
            </w:pPr>
            <w:r w:rsidRPr="009C3A3B">
              <w:rPr>
                <w:snapToGrid w:val="0"/>
                <w:color w:val="000000"/>
                <w:sz w:val="20"/>
              </w:rPr>
              <w:t>4,564</w:t>
            </w:r>
          </w:p>
        </w:tc>
        <w:tc>
          <w:tcPr>
            <w:tcW w:w="1089" w:type="dxa"/>
            <w:vAlign w:val="center"/>
          </w:tcPr>
          <w:p w:rsidR="008D6480" w:rsidRPr="009C3A3B" w:rsidRDefault="008D6480" w:rsidP="00DE5DC8">
            <w:pPr>
              <w:jc w:val="right"/>
              <w:rPr>
                <w:snapToGrid w:val="0"/>
                <w:color w:val="000000"/>
                <w:sz w:val="20"/>
              </w:rPr>
            </w:pPr>
          </w:p>
        </w:tc>
      </w:tr>
      <w:tr w:rsidR="008D6480" w:rsidRPr="009C3A3B" w:rsidTr="00FA025A">
        <w:trPr>
          <w:trHeight w:val="262"/>
        </w:trPr>
        <w:tc>
          <w:tcPr>
            <w:tcW w:w="4260" w:type="dxa"/>
          </w:tcPr>
          <w:p w:rsidR="008D6480" w:rsidRPr="009C3A3B" w:rsidRDefault="008D6480" w:rsidP="00F202FB">
            <w:pPr>
              <w:rPr>
                <w:snapToGrid w:val="0"/>
                <w:color w:val="000000"/>
                <w:sz w:val="20"/>
              </w:rPr>
            </w:pPr>
            <w:r>
              <w:rPr>
                <w:snapToGrid w:val="0"/>
                <w:color w:val="000000"/>
                <w:sz w:val="20"/>
              </w:rPr>
              <w:t>Interest Paid</w:t>
            </w:r>
          </w:p>
        </w:tc>
        <w:tc>
          <w:tcPr>
            <w:tcW w:w="1080" w:type="dxa"/>
          </w:tcPr>
          <w:p w:rsidR="008D6480" w:rsidRPr="009C3A3B" w:rsidRDefault="008D6480" w:rsidP="001E0A06">
            <w:pPr>
              <w:jc w:val="center"/>
              <w:rPr>
                <w:i/>
                <w:snapToGrid w:val="0"/>
                <w:color w:val="000000"/>
                <w:sz w:val="20"/>
              </w:rPr>
            </w:pPr>
          </w:p>
        </w:tc>
        <w:tc>
          <w:tcPr>
            <w:tcW w:w="1080" w:type="dxa"/>
            <w:tcBorders>
              <w:top w:val="nil"/>
              <w:bottom w:val="single" w:sz="4" w:space="0" w:color="auto"/>
            </w:tcBorders>
            <w:vAlign w:val="center"/>
          </w:tcPr>
          <w:p w:rsidR="008D6480" w:rsidRDefault="008D6480" w:rsidP="0057515F">
            <w:pPr>
              <w:jc w:val="right"/>
              <w:rPr>
                <w:snapToGrid w:val="0"/>
                <w:color w:val="000000"/>
                <w:sz w:val="20"/>
              </w:rPr>
            </w:pPr>
            <w:r>
              <w:rPr>
                <w:snapToGrid w:val="0"/>
                <w:color w:val="000000"/>
                <w:sz w:val="20"/>
              </w:rPr>
              <w:t>(14)</w:t>
            </w:r>
          </w:p>
        </w:tc>
        <w:tc>
          <w:tcPr>
            <w:tcW w:w="990" w:type="dxa"/>
            <w:tcBorders>
              <w:top w:val="nil"/>
              <w:bottom w:val="single" w:sz="4" w:space="0" w:color="auto"/>
            </w:tcBorders>
            <w:vAlign w:val="center"/>
          </w:tcPr>
          <w:p w:rsidR="008D6480" w:rsidRPr="009C3A3B" w:rsidRDefault="008D6480" w:rsidP="001B72BD">
            <w:pPr>
              <w:jc w:val="right"/>
              <w:rPr>
                <w:snapToGrid w:val="0"/>
                <w:color w:val="000000"/>
                <w:sz w:val="20"/>
              </w:rPr>
            </w:pPr>
          </w:p>
        </w:tc>
        <w:tc>
          <w:tcPr>
            <w:tcW w:w="1170" w:type="dxa"/>
            <w:tcBorders>
              <w:top w:val="nil"/>
              <w:bottom w:val="single" w:sz="4" w:space="0" w:color="auto"/>
            </w:tcBorders>
            <w:vAlign w:val="center"/>
          </w:tcPr>
          <w:p w:rsidR="008D6480" w:rsidRPr="009C3A3B" w:rsidRDefault="008D6480" w:rsidP="00DE5DC8">
            <w:pPr>
              <w:jc w:val="right"/>
              <w:rPr>
                <w:snapToGrid w:val="0"/>
                <w:color w:val="000000"/>
                <w:sz w:val="20"/>
              </w:rPr>
            </w:pPr>
            <w:r>
              <w:rPr>
                <w:snapToGrid w:val="0"/>
                <w:color w:val="000000"/>
                <w:sz w:val="20"/>
              </w:rPr>
              <w:t>-</w:t>
            </w:r>
          </w:p>
        </w:tc>
        <w:tc>
          <w:tcPr>
            <w:tcW w:w="1089" w:type="dxa"/>
            <w:vAlign w:val="center"/>
          </w:tcPr>
          <w:p w:rsidR="008D6480" w:rsidRPr="009C3A3B" w:rsidRDefault="008D6480" w:rsidP="00DE5DC8">
            <w:pPr>
              <w:jc w:val="right"/>
              <w:rPr>
                <w:snapToGrid w:val="0"/>
                <w:color w:val="000000"/>
                <w:sz w:val="20"/>
              </w:rPr>
            </w:pPr>
          </w:p>
        </w:tc>
      </w:tr>
      <w:tr w:rsidR="008D6480" w:rsidRPr="009C3A3B" w:rsidTr="00D01115">
        <w:trPr>
          <w:trHeight w:val="262"/>
        </w:trPr>
        <w:tc>
          <w:tcPr>
            <w:tcW w:w="4260" w:type="dxa"/>
          </w:tcPr>
          <w:p w:rsidR="008D6480" w:rsidRPr="009C3A3B" w:rsidRDefault="008D6480" w:rsidP="00F202FB">
            <w:pPr>
              <w:rPr>
                <w:snapToGrid w:val="0"/>
                <w:color w:val="000000"/>
                <w:sz w:val="20"/>
              </w:rPr>
            </w:pPr>
            <w:r w:rsidRPr="009C3A3B">
              <w:rPr>
                <w:snapToGrid w:val="0"/>
                <w:color w:val="000000"/>
                <w:sz w:val="20"/>
              </w:rPr>
              <w:t xml:space="preserve">Cash drawn down </w:t>
            </w:r>
          </w:p>
        </w:tc>
        <w:tc>
          <w:tcPr>
            <w:tcW w:w="1080" w:type="dxa"/>
          </w:tcPr>
          <w:p w:rsidR="008D6480" w:rsidRPr="009C3A3B" w:rsidRDefault="008D6480" w:rsidP="001E0A06">
            <w:pPr>
              <w:jc w:val="center"/>
              <w:rPr>
                <w:snapToGrid w:val="0"/>
                <w:color w:val="000000"/>
                <w:sz w:val="20"/>
              </w:rPr>
            </w:pPr>
          </w:p>
        </w:tc>
        <w:tc>
          <w:tcPr>
            <w:tcW w:w="1080" w:type="dxa"/>
            <w:tcBorders>
              <w:top w:val="single" w:sz="4" w:space="0" w:color="auto"/>
              <w:bottom w:val="nil"/>
            </w:tcBorders>
            <w:vAlign w:val="center"/>
          </w:tcPr>
          <w:p w:rsidR="008D6480" w:rsidRPr="009C3A3B" w:rsidRDefault="008D6480" w:rsidP="00FA025A">
            <w:pPr>
              <w:jc w:val="right"/>
              <w:rPr>
                <w:bCs/>
                <w:snapToGrid w:val="0"/>
                <w:color w:val="000000"/>
                <w:sz w:val="20"/>
              </w:rPr>
            </w:pPr>
            <w:r w:rsidRPr="009C3A3B">
              <w:rPr>
                <w:snapToGrid w:val="0"/>
                <w:color w:val="000000"/>
                <w:sz w:val="20"/>
              </w:rPr>
              <w:t>6</w:t>
            </w:r>
            <w:r>
              <w:rPr>
                <w:snapToGrid w:val="0"/>
                <w:color w:val="000000"/>
                <w:sz w:val="20"/>
              </w:rPr>
              <w:t>4,782</w:t>
            </w:r>
          </w:p>
        </w:tc>
        <w:tc>
          <w:tcPr>
            <w:tcW w:w="990" w:type="dxa"/>
            <w:tcBorders>
              <w:top w:val="single" w:sz="4" w:space="0" w:color="auto"/>
              <w:bottom w:val="nil"/>
            </w:tcBorders>
            <w:vAlign w:val="center"/>
          </w:tcPr>
          <w:p w:rsidR="008D6480" w:rsidRPr="009C3A3B" w:rsidRDefault="008D6480" w:rsidP="001B72BD">
            <w:pPr>
              <w:jc w:val="right"/>
              <w:rPr>
                <w:snapToGrid w:val="0"/>
                <w:color w:val="000000"/>
                <w:sz w:val="20"/>
              </w:rPr>
            </w:pPr>
          </w:p>
        </w:tc>
        <w:tc>
          <w:tcPr>
            <w:tcW w:w="1170" w:type="dxa"/>
            <w:tcBorders>
              <w:top w:val="single" w:sz="4" w:space="0" w:color="auto"/>
              <w:bottom w:val="nil"/>
            </w:tcBorders>
            <w:vAlign w:val="center"/>
          </w:tcPr>
          <w:p w:rsidR="008D6480" w:rsidRPr="009C3A3B" w:rsidRDefault="008D6480" w:rsidP="00DE5DC8">
            <w:pPr>
              <w:jc w:val="right"/>
              <w:rPr>
                <w:bCs/>
                <w:snapToGrid w:val="0"/>
                <w:color w:val="000000"/>
                <w:sz w:val="20"/>
              </w:rPr>
            </w:pPr>
            <w:r w:rsidRPr="009C3A3B">
              <w:rPr>
                <w:snapToGrid w:val="0"/>
                <w:color w:val="000000"/>
                <w:sz w:val="20"/>
              </w:rPr>
              <w:t>69,679</w:t>
            </w:r>
          </w:p>
        </w:tc>
        <w:tc>
          <w:tcPr>
            <w:tcW w:w="1089" w:type="dxa"/>
            <w:vAlign w:val="center"/>
          </w:tcPr>
          <w:p w:rsidR="008D6480" w:rsidRPr="009C3A3B" w:rsidRDefault="008D6480" w:rsidP="00DE5DC8">
            <w:pPr>
              <w:jc w:val="right"/>
              <w:rPr>
                <w:snapToGrid w:val="0"/>
                <w:color w:val="000000"/>
                <w:sz w:val="20"/>
              </w:rPr>
            </w:pPr>
          </w:p>
        </w:tc>
      </w:tr>
      <w:tr w:rsidR="008D6480" w:rsidRPr="009C3A3B" w:rsidTr="00D01115">
        <w:trPr>
          <w:trHeight w:val="262"/>
        </w:trPr>
        <w:tc>
          <w:tcPr>
            <w:tcW w:w="4260" w:type="dxa"/>
          </w:tcPr>
          <w:p w:rsidR="008D6480" w:rsidRPr="009C3A3B" w:rsidRDefault="008D6480" w:rsidP="00F202FB">
            <w:pPr>
              <w:rPr>
                <w:b/>
                <w:snapToGrid w:val="0"/>
                <w:color w:val="000000"/>
                <w:sz w:val="20"/>
              </w:rPr>
            </w:pPr>
            <w:r w:rsidRPr="009C3A3B">
              <w:rPr>
                <w:b/>
                <w:snapToGrid w:val="0"/>
                <w:color w:val="000000"/>
                <w:sz w:val="20"/>
              </w:rPr>
              <w:t>Net financing</w:t>
            </w:r>
          </w:p>
        </w:tc>
        <w:tc>
          <w:tcPr>
            <w:tcW w:w="1080" w:type="dxa"/>
          </w:tcPr>
          <w:p w:rsidR="008D6480" w:rsidRPr="009C3A3B" w:rsidRDefault="008D6480" w:rsidP="001E0A06">
            <w:pPr>
              <w:jc w:val="center"/>
              <w:rPr>
                <w:i/>
                <w:snapToGrid w:val="0"/>
                <w:color w:val="000000"/>
                <w:sz w:val="20"/>
              </w:rPr>
            </w:pPr>
          </w:p>
        </w:tc>
        <w:tc>
          <w:tcPr>
            <w:tcW w:w="1080" w:type="dxa"/>
            <w:vAlign w:val="center"/>
          </w:tcPr>
          <w:p w:rsidR="008D6480" w:rsidRPr="009C3A3B" w:rsidRDefault="008D6480" w:rsidP="001B72BD">
            <w:pPr>
              <w:tabs>
                <w:tab w:val="decimal" w:pos="789"/>
              </w:tabs>
              <w:jc w:val="right"/>
              <w:rPr>
                <w:bCs/>
                <w:snapToGrid w:val="0"/>
                <w:color w:val="000000"/>
                <w:sz w:val="20"/>
              </w:rPr>
            </w:pPr>
          </w:p>
        </w:tc>
        <w:tc>
          <w:tcPr>
            <w:tcW w:w="990" w:type="dxa"/>
            <w:tcBorders>
              <w:top w:val="single" w:sz="4" w:space="0" w:color="auto"/>
              <w:bottom w:val="single" w:sz="4" w:space="0" w:color="auto"/>
            </w:tcBorders>
            <w:vAlign w:val="center"/>
          </w:tcPr>
          <w:p w:rsidR="008D6480" w:rsidRPr="009C3A3B" w:rsidRDefault="008D6480" w:rsidP="001B72BD">
            <w:pPr>
              <w:tabs>
                <w:tab w:val="decimal" w:pos="780"/>
              </w:tabs>
              <w:jc w:val="right"/>
              <w:rPr>
                <w:b/>
                <w:bCs/>
                <w:snapToGrid w:val="0"/>
                <w:color w:val="000000"/>
                <w:sz w:val="20"/>
              </w:rPr>
            </w:pPr>
            <w:r>
              <w:rPr>
                <w:b/>
                <w:bCs/>
                <w:snapToGrid w:val="0"/>
                <w:color w:val="000000"/>
                <w:sz w:val="20"/>
              </w:rPr>
              <w:t>64,782</w:t>
            </w:r>
          </w:p>
        </w:tc>
        <w:tc>
          <w:tcPr>
            <w:tcW w:w="1170" w:type="dxa"/>
            <w:vAlign w:val="center"/>
          </w:tcPr>
          <w:p w:rsidR="008D6480" w:rsidRPr="009C3A3B" w:rsidRDefault="008D6480" w:rsidP="00DE5DC8">
            <w:pPr>
              <w:tabs>
                <w:tab w:val="decimal" w:pos="789"/>
              </w:tabs>
              <w:jc w:val="right"/>
              <w:rPr>
                <w:bCs/>
                <w:snapToGrid w:val="0"/>
                <w:color w:val="000000"/>
                <w:sz w:val="20"/>
              </w:rPr>
            </w:pPr>
          </w:p>
        </w:tc>
        <w:tc>
          <w:tcPr>
            <w:tcW w:w="1089" w:type="dxa"/>
            <w:tcBorders>
              <w:top w:val="single" w:sz="4" w:space="0" w:color="auto"/>
              <w:bottom w:val="single" w:sz="4" w:space="0" w:color="auto"/>
            </w:tcBorders>
            <w:vAlign w:val="center"/>
          </w:tcPr>
          <w:p w:rsidR="008D6480" w:rsidRPr="009C3A3B" w:rsidRDefault="008D6480" w:rsidP="00DE5DC8">
            <w:pPr>
              <w:tabs>
                <w:tab w:val="decimal" w:pos="780"/>
              </w:tabs>
              <w:jc w:val="right"/>
              <w:rPr>
                <w:b/>
                <w:bCs/>
                <w:snapToGrid w:val="0"/>
                <w:color w:val="000000"/>
                <w:sz w:val="20"/>
              </w:rPr>
            </w:pPr>
            <w:r w:rsidRPr="009C3A3B">
              <w:rPr>
                <w:b/>
                <w:bCs/>
                <w:snapToGrid w:val="0"/>
                <w:color w:val="000000"/>
                <w:sz w:val="20"/>
              </w:rPr>
              <w:t>69,679</w:t>
            </w:r>
          </w:p>
        </w:tc>
      </w:tr>
      <w:tr w:rsidR="008D6480" w:rsidRPr="009C3A3B" w:rsidTr="00D01115">
        <w:trPr>
          <w:trHeight w:val="262"/>
        </w:trPr>
        <w:tc>
          <w:tcPr>
            <w:tcW w:w="4260" w:type="dxa"/>
          </w:tcPr>
          <w:p w:rsidR="008D6480" w:rsidRPr="009C3A3B" w:rsidRDefault="008D6480" w:rsidP="00F202FB">
            <w:pPr>
              <w:rPr>
                <w:b/>
                <w:snapToGrid w:val="0"/>
                <w:color w:val="000000"/>
                <w:sz w:val="20"/>
              </w:rPr>
            </w:pPr>
          </w:p>
        </w:tc>
        <w:tc>
          <w:tcPr>
            <w:tcW w:w="1080" w:type="dxa"/>
          </w:tcPr>
          <w:p w:rsidR="008D6480" w:rsidRPr="009C3A3B" w:rsidRDefault="008D6480" w:rsidP="001E0A06">
            <w:pPr>
              <w:jc w:val="center"/>
              <w:rPr>
                <w:b/>
                <w:i/>
                <w:snapToGrid w:val="0"/>
                <w:color w:val="000000"/>
                <w:sz w:val="20"/>
              </w:rPr>
            </w:pPr>
          </w:p>
        </w:tc>
        <w:tc>
          <w:tcPr>
            <w:tcW w:w="1080" w:type="dxa"/>
            <w:vAlign w:val="center"/>
          </w:tcPr>
          <w:p w:rsidR="008D6480" w:rsidRPr="009C3A3B" w:rsidRDefault="008D6480" w:rsidP="001B72BD">
            <w:pPr>
              <w:tabs>
                <w:tab w:val="decimal" w:pos="789"/>
              </w:tabs>
              <w:jc w:val="right"/>
              <w:rPr>
                <w:bCs/>
                <w:snapToGrid w:val="0"/>
                <w:color w:val="000000"/>
                <w:sz w:val="20"/>
              </w:rPr>
            </w:pPr>
          </w:p>
        </w:tc>
        <w:tc>
          <w:tcPr>
            <w:tcW w:w="990" w:type="dxa"/>
            <w:tcBorders>
              <w:top w:val="single" w:sz="4" w:space="0" w:color="auto"/>
            </w:tcBorders>
            <w:vAlign w:val="center"/>
          </w:tcPr>
          <w:p w:rsidR="008D6480" w:rsidRPr="009C3A3B" w:rsidRDefault="008D6480" w:rsidP="001B72BD">
            <w:pPr>
              <w:tabs>
                <w:tab w:val="decimal" w:pos="780"/>
                <w:tab w:val="decimal" w:pos="969"/>
              </w:tabs>
              <w:jc w:val="right"/>
              <w:rPr>
                <w:bCs/>
                <w:snapToGrid w:val="0"/>
                <w:color w:val="000000"/>
                <w:sz w:val="20"/>
              </w:rPr>
            </w:pPr>
          </w:p>
        </w:tc>
        <w:tc>
          <w:tcPr>
            <w:tcW w:w="1170" w:type="dxa"/>
            <w:vAlign w:val="center"/>
          </w:tcPr>
          <w:p w:rsidR="008D6480" w:rsidRPr="009C3A3B" w:rsidRDefault="008D6480" w:rsidP="00DE5DC8">
            <w:pPr>
              <w:tabs>
                <w:tab w:val="decimal" w:pos="789"/>
              </w:tabs>
              <w:jc w:val="right"/>
              <w:rPr>
                <w:bCs/>
                <w:snapToGrid w:val="0"/>
                <w:color w:val="000000"/>
                <w:sz w:val="20"/>
              </w:rPr>
            </w:pPr>
          </w:p>
        </w:tc>
        <w:tc>
          <w:tcPr>
            <w:tcW w:w="1089" w:type="dxa"/>
            <w:tcBorders>
              <w:top w:val="single" w:sz="4" w:space="0" w:color="auto"/>
            </w:tcBorders>
            <w:vAlign w:val="center"/>
          </w:tcPr>
          <w:p w:rsidR="008D6480" w:rsidRPr="009C3A3B" w:rsidRDefault="008D6480" w:rsidP="00DE5DC8">
            <w:pPr>
              <w:tabs>
                <w:tab w:val="decimal" w:pos="780"/>
                <w:tab w:val="decimal" w:pos="969"/>
              </w:tabs>
              <w:jc w:val="right"/>
              <w:rPr>
                <w:bCs/>
                <w:snapToGrid w:val="0"/>
                <w:color w:val="000000"/>
                <w:sz w:val="20"/>
              </w:rPr>
            </w:pPr>
          </w:p>
        </w:tc>
      </w:tr>
      <w:tr w:rsidR="008D6480" w:rsidRPr="009C3A3B" w:rsidTr="00D01115">
        <w:trPr>
          <w:trHeight w:val="276"/>
        </w:trPr>
        <w:tc>
          <w:tcPr>
            <w:tcW w:w="4260" w:type="dxa"/>
          </w:tcPr>
          <w:p w:rsidR="008D6480" w:rsidRPr="009C3A3B" w:rsidRDefault="008D6480" w:rsidP="00F202FB">
            <w:pPr>
              <w:rPr>
                <w:snapToGrid w:val="0"/>
                <w:color w:val="000000"/>
                <w:sz w:val="20"/>
              </w:rPr>
            </w:pPr>
            <w:r w:rsidRPr="009C3A3B">
              <w:rPr>
                <w:snapToGrid w:val="0"/>
                <w:color w:val="000000"/>
                <w:sz w:val="20"/>
              </w:rPr>
              <w:t>Net Increase/(decrease) in cash and cash equivalents in the period</w:t>
            </w:r>
          </w:p>
        </w:tc>
        <w:tc>
          <w:tcPr>
            <w:tcW w:w="1080" w:type="dxa"/>
          </w:tcPr>
          <w:p w:rsidR="008D6480" w:rsidRPr="009C3A3B" w:rsidRDefault="008D6480" w:rsidP="001E0A06">
            <w:pPr>
              <w:jc w:val="center"/>
              <w:rPr>
                <w:i/>
                <w:snapToGrid w:val="0"/>
                <w:color w:val="000000"/>
                <w:sz w:val="20"/>
              </w:rPr>
            </w:pPr>
          </w:p>
        </w:tc>
        <w:tc>
          <w:tcPr>
            <w:tcW w:w="1080" w:type="dxa"/>
            <w:vAlign w:val="center"/>
          </w:tcPr>
          <w:p w:rsidR="008D6480" w:rsidRPr="009C3A3B" w:rsidRDefault="008D6480" w:rsidP="001B72BD">
            <w:pPr>
              <w:tabs>
                <w:tab w:val="decimal" w:pos="789"/>
              </w:tabs>
              <w:jc w:val="right"/>
              <w:rPr>
                <w:bCs/>
                <w:snapToGrid w:val="0"/>
                <w:color w:val="000000"/>
                <w:sz w:val="20"/>
              </w:rPr>
            </w:pPr>
          </w:p>
        </w:tc>
        <w:tc>
          <w:tcPr>
            <w:tcW w:w="990" w:type="dxa"/>
            <w:vAlign w:val="center"/>
          </w:tcPr>
          <w:p w:rsidR="008D6480" w:rsidRPr="009C3A3B" w:rsidRDefault="008D6480" w:rsidP="0057515F">
            <w:pPr>
              <w:tabs>
                <w:tab w:val="decimal" w:pos="780"/>
              </w:tabs>
              <w:jc w:val="right"/>
              <w:rPr>
                <w:snapToGrid w:val="0"/>
                <w:color w:val="000000"/>
                <w:sz w:val="20"/>
              </w:rPr>
            </w:pPr>
            <w:r>
              <w:rPr>
                <w:snapToGrid w:val="0"/>
                <w:color w:val="000000"/>
                <w:sz w:val="20"/>
              </w:rPr>
              <w:t>(5,760)</w:t>
            </w:r>
          </w:p>
        </w:tc>
        <w:tc>
          <w:tcPr>
            <w:tcW w:w="1170" w:type="dxa"/>
            <w:vAlign w:val="center"/>
          </w:tcPr>
          <w:p w:rsidR="008D6480" w:rsidRPr="009C3A3B" w:rsidRDefault="008D6480" w:rsidP="00DE5DC8">
            <w:pPr>
              <w:tabs>
                <w:tab w:val="decimal" w:pos="789"/>
              </w:tabs>
              <w:jc w:val="right"/>
              <w:rPr>
                <w:bCs/>
                <w:snapToGrid w:val="0"/>
                <w:color w:val="000000"/>
                <w:sz w:val="20"/>
              </w:rPr>
            </w:pPr>
          </w:p>
        </w:tc>
        <w:tc>
          <w:tcPr>
            <w:tcW w:w="1089" w:type="dxa"/>
            <w:vAlign w:val="center"/>
          </w:tcPr>
          <w:p w:rsidR="008D6480" w:rsidRPr="009C3A3B" w:rsidRDefault="008D6480" w:rsidP="00DE5DC8">
            <w:pPr>
              <w:tabs>
                <w:tab w:val="decimal" w:pos="780"/>
              </w:tabs>
              <w:jc w:val="right"/>
              <w:rPr>
                <w:snapToGrid w:val="0"/>
                <w:color w:val="000000"/>
                <w:sz w:val="20"/>
              </w:rPr>
            </w:pPr>
            <w:r w:rsidRPr="00376CFE">
              <w:rPr>
                <w:snapToGrid w:val="0"/>
                <w:color w:val="000000"/>
                <w:sz w:val="20"/>
              </w:rPr>
              <w:t>4,564</w:t>
            </w:r>
          </w:p>
        </w:tc>
      </w:tr>
      <w:tr w:rsidR="008D6480" w:rsidRPr="009C3A3B" w:rsidTr="00D01115">
        <w:trPr>
          <w:trHeight w:val="262"/>
        </w:trPr>
        <w:tc>
          <w:tcPr>
            <w:tcW w:w="4260" w:type="dxa"/>
          </w:tcPr>
          <w:p w:rsidR="008D6480" w:rsidRPr="009C3A3B" w:rsidRDefault="008D6480" w:rsidP="00F202FB">
            <w:pPr>
              <w:rPr>
                <w:snapToGrid w:val="0"/>
                <w:color w:val="000000"/>
                <w:sz w:val="20"/>
              </w:rPr>
            </w:pPr>
            <w:r w:rsidRPr="009C3A3B">
              <w:rPr>
                <w:snapToGrid w:val="0"/>
                <w:color w:val="000000"/>
                <w:sz w:val="20"/>
              </w:rPr>
              <w:t>Cash and cash equivalents at the beginning of the period</w:t>
            </w:r>
          </w:p>
        </w:tc>
        <w:tc>
          <w:tcPr>
            <w:tcW w:w="1080" w:type="dxa"/>
          </w:tcPr>
          <w:p w:rsidR="008D6480" w:rsidRPr="009C3A3B" w:rsidRDefault="008D6480" w:rsidP="001E0A06">
            <w:pPr>
              <w:jc w:val="center"/>
              <w:rPr>
                <w:b/>
                <w:i/>
                <w:snapToGrid w:val="0"/>
                <w:color w:val="000000"/>
                <w:sz w:val="20"/>
              </w:rPr>
            </w:pPr>
          </w:p>
        </w:tc>
        <w:tc>
          <w:tcPr>
            <w:tcW w:w="1080" w:type="dxa"/>
            <w:vAlign w:val="center"/>
          </w:tcPr>
          <w:p w:rsidR="008D6480" w:rsidRPr="009C3A3B" w:rsidRDefault="008D6480" w:rsidP="001B72BD">
            <w:pPr>
              <w:tabs>
                <w:tab w:val="decimal" w:pos="789"/>
              </w:tabs>
              <w:jc w:val="right"/>
              <w:rPr>
                <w:bCs/>
                <w:snapToGrid w:val="0"/>
                <w:color w:val="000000"/>
                <w:sz w:val="20"/>
              </w:rPr>
            </w:pPr>
          </w:p>
        </w:tc>
        <w:tc>
          <w:tcPr>
            <w:tcW w:w="990" w:type="dxa"/>
            <w:tcBorders>
              <w:bottom w:val="single" w:sz="4" w:space="0" w:color="auto"/>
            </w:tcBorders>
            <w:vAlign w:val="center"/>
          </w:tcPr>
          <w:p w:rsidR="008D6480" w:rsidRPr="009C3A3B" w:rsidRDefault="008D6480" w:rsidP="005244F4">
            <w:pPr>
              <w:tabs>
                <w:tab w:val="decimal" w:pos="780"/>
              </w:tabs>
              <w:jc w:val="right"/>
              <w:rPr>
                <w:snapToGrid w:val="0"/>
                <w:color w:val="000000"/>
                <w:sz w:val="20"/>
              </w:rPr>
            </w:pPr>
            <w:r>
              <w:rPr>
                <w:snapToGrid w:val="0"/>
                <w:color w:val="000000"/>
                <w:sz w:val="20"/>
              </w:rPr>
              <w:t>7,736</w:t>
            </w:r>
          </w:p>
        </w:tc>
        <w:tc>
          <w:tcPr>
            <w:tcW w:w="1170" w:type="dxa"/>
            <w:vAlign w:val="center"/>
          </w:tcPr>
          <w:p w:rsidR="008D6480" w:rsidRPr="009C3A3B" w:rsidRDefault="008D6480" w:rsidP="00DE5DC8">
            <w:pPr>
              <w:tabs>
                <w:tab w:val="decimal" w:pos="789"/>
              </w:tabs>
              <w:jc w:val="right"/>
              <w:rPr>
                <w:bCs/>
                <w:snapToGrid w:val="0"/>
                <w:color w:val="000000"/>
                <w:sz w:val="20"/>
              </w:rPr>
            </w:pPr>
          </w:p>
        </w:tc>
        <w:tc>
          <w:tcPr>
            <w:tcW w:w="1089" w:type="dxa"/>
            <w:tcBorders>
              <w:bottom w:val="single" w:sz="4" w:space="0" w:color="auto"/>
            </w:tcBorders>
            <w:vAlign w:val="center"/>
          </w:tcPr>
          <w:p w:rsidR="008D6480" w:rsidRPr="009C3A3B" w:rsidRDefault="008D6480" w:rsidP="00DE5DC8">
            <w:pPr>
              <w:tabs>
                <w:tab w:val="decimal" w:pos="780"/>
              </w:tabs>
              <w:jc w:val="right"/>
              <w:rPr>
                <w:snapToGrid w:val="0"/>
                <w:color w:val="000000"/>
                <w:sz w:val="20"/>
              </w:rPr>
            </w:pPr>
            <w:r w:rsidRPr="009C3A3B">
              <w:rPr>
                <w:snapToGrid w:val="0"/>
                <w:color w:val="000000"/>
                <w:sz w:val="20"/>
              </w:rPr>
              <w:t>3,172</w:t>
            </w:r>
          </w:p>
        </w:tc>
      </w:tr>
      <w:tr w:rsidR="008D6480" w:rsidRPr="009C3A3B" w:rsidTr="00D01115">
        <w:tblPrEx>
          <w:tblBorders>
            <w:top w:val="none" w:sz="0" w:space="0" w:color="auto"/>
            <w:bottom w:val="none" w:sz="0" w:space="0" w:color="auto"/>
          </w:tblBorders>
        </w:tblPrEx>
        <w:trPr>
          <w:trHeight w:val="262"/>
        </w:trPr>
        <w:tc>
          <w:tcPr>
            <w:tcW w:w="4260" w:type="dxa"/>
          </w:tcPr>
          <w:p w:rsidR="008D6480" w:rsidRPr="009C3A3B" w:rsidRDefault="008D6480" w:rsidP="00F202FB">
            <w:pPr>
              <w:rPr>
                <w:b/>
                <w:snapToGrid w:val="0"/>
                <w:color w:val="000000"/>
                <w:sz w:val="20"/>
              </w:rPr>
            </w:pPr>
            <w:r w:rsidRPr="009C3A3B">
              <w:rPr>
                <w:b/>
                <w:snapToGrid w:val="0"/>
                <w:color w:val="000000"/>
                <w:sz w:val="20"/>
              </w:rPr>
              <w:t>Cash and cash equivalents at the end of the period</w:t>
            </w:r>
          </w:p>
        </w:tc>
        <w:tc>
          <w:tcPr>
            <w:tcW w:w="1080" w:type="dxa"/>
          </w:tcPr>
          <w:p w:rsidR="008D6480" w:rsidRPr="009C3A3B" w:rsidRDefault="008D6480" w:rsidP="001E0A06">
            <w:pPr>
              <w:jc w:val="center"/>
              <w:rPr>
                <w:i/>
                <w:snapToGrid w:val="0"/>
                <w:color w:val="000000"/>
                <w:sz w:val="20"/>
              </w:rPr>
            </w:pPr>
          </w:p>
        </w:tc>
        <w:tc>
          <w:tcPr>
            <w:tcW w:w="1080" w:type="dxa"/>
            <w:vAlign w:val="center"/>
          </w:tcPr>
          <w:p w:rsidR="008D6480" w:rsidRPr="009C3A3B" w:rsidRDefault="008D6480" w:rsidP="001B72BD">
            <w:pPr>
              <w:tabs>
                <w:tab w:val="decimal" w:pos="789"/>
                <w:tab w:val="decimal" w:pos="969"/>
              </w:tabs>
              <w:jc w:val="right"/>
              <w:rPr>
                <w:bCs/>
                <w:snapToGrid w:val="0"/>
                <w:color w:val="000000"/>
                <w:sz w:val="20"/>
              </w:rPr>
            </w:pPr>
          </w:p>
        </w:tc>
        <w:tc>
          <w:tcPr>
            <w:tcW w:w="990" w:type="dxa"/>
            <w:tcBorders>
              <w:top w:val="single" w:sz="4" w:space="0" w:color="auto"/>
              <w:bottom w:val="single" w:sz="4" w:space="0" w:color="auto"/>
            </w:tcBorders>
            <w:vAlign w:val="center"/>
          </w:tcPr>
          <w:p w:rsidR="008D6480" w:rsidRPr="009C3A3B" w:rsidRDefault="008D6480" w:rsidP="0057515F">
            <w:pPr>
              <w:tabs>
                <w:tab w:val="decimal" w:pos="780"/>
              </w:tabs>
              <w:jc w:val="right"/>
              <w:rPr>
                <w:b/>
                <w:snapToGrid w:val="0"/>
                <w:color w:val="000000"/>
                <w:sz w:val="20"/>
              </w:rPr>
            </w:pPr>
            <w:r>
              <w:rPr>
                <w:b/>
                <w:snapToGrid w:val="0"/>
                <w:color w:val="000000"/>
                <w:sz w:val="20"/>
              </w:rPr>
              <w:t>1,976</w:t>
            </w:r>
          </w:p>
        </w:tc>
        <w:tc>
          <w:tcPr>
            <w:tcW w:w="1170" w:type="dxa"/>
            <w:vAlign w:val="center"/>
          </w:tcPr>
          <w:p w:rsidR="008D6480" w:rsidRPr="009C3A3B" w:rsidRDefault="008D6480" w:rsidP="00DE5DC8">
            <w:pPr>
              <w:tabs>
                <w:tab w:val="decimal" w:pos="789"/>
                <w:tab w:val="decimal" w:pos="969"/>
              </w:tabs>
              <w:jc w:val="right"/>
              <w:rPr>
                <w:bCs/>
                <w:snapToGrid w:val="0"/>
                <w:color w:val="000000"/>
                <w:sz w:val="20"/>
              </w:rPr>
            </w:pPr>
          </w:p>
        </w:tc>
        <w:tc>
          <w:tcPr>
            <w:tcW w:w="1089" w:type="dxa"/>
            <w:tcBorders>
              <w:top w:val="single" w:sz="4" w:space="0" w:color="auto"/>
              <w:bottom w:val="single" w:sz="4" w:space="0" w:color="auto"/>
            </w:tcBorders>
            <w:vAlign w:val="center"/>
          </w:tcPr>
          <w:p w:rsidR="008D6480" w:rsidRPr="009C3A3B" w:rsidRDefault="008D6480" w:rsidP="00DE5DC8">
            <w:pPr>
              <w:tabs>
                <w:tab w:val="decimal" w:pos="780"/>
              </w:tabs>
              <w:jc w:val="right"/>
              <w:rPr>
                <w:b/>
                <w:snapToGrid w:val="0"/>
                <w:color w:val="000000"/>
                <w:sz w:val="20"/>
              </w:rPr>
            </w:pPr>
            <w:r w:rsidRPr="00376CFE">
              <w:rPr>
                <w:b/>
                <w:snapToGrid w:val="0"/>
                <w:color w:val="000000"/>
                <w:sz w:val="20"/>
              </w:rPr>
              <w:t>7,736</w:t>
            </w:r>
          </w:p>
        </w:tc>
      </w:tr>
      <w:tr w:rsidR="008D6480" w:rsidRPr="009C3A3B" w:rsidTr="00D01115">
        <w:tblPrEx>
          <w:tblBorders>
            <w:top w:val="none" w:sz="0" w:space="0" w:color="auto"/>
            <w:bottom w:val="none" w:sz="0" w:space="0" w:color="auto"/>
          </w:tblBorders>
        </w:tblPrEx>
        <w:trPr>
          <w:trHeight w:val="262"/>
        </w:trPr>
        <w:tc>
          <w:tcPr>
            <w:tcW w:w="4260" w:type="dxa"/>
          </w:tcPr>
          <w:p w:rsidR="008D6480" w:rsidRPr="009C3A3B" w:rsidRDefault="008D6480" w:rsidP="00F202FB">
            <w:pPr>
              <w:rPr>
                <w:snapToGrid w:val="0"/>
                <w:color w:val="000000"/>
                <w:sz w:val="20"/>
              </w:rPr>
            </w:pPr>
          </w:p>
        </w:tc>
        <w:tc>
          <w:tcPr>
            <w:tcW w:w="1080" w:type="dxa"/>
          </w:tcPr>
          <w:p w:rsidR="008D6480" w:rsidRPr="009C3A3B" w:rsidRDefault="008D6480" w:rsidP="00F202FB">
            <w:pPr>
              <w:rPr>
                <w:i/>
                <w:snapToGrid w:val="0"/>
                <w:color w:val="000000"/>
                <w:sz w:val="20"/>
              </w:rPr>
            </w:pPr>
          </w:p>
        </w:tc>
        <w:tc>
          <w:tcPr>
            <w:tcW w:w="1080" w:type="dxa"/>
          </w:tcPr>
          <w:p w:rsidR="008D6480" w:rsidRPr="009C3A3B" w:rsidRDefault="008D6480" w:rsidP="00F202FB">
            <w:pPr>
              <w:tabs>
                <w:tab w:val="decimal" w:pos="789"/>
                <w:tab w:val="decimal" w:pos="969"/>
              </w:tabs>
              <w:rPr>
                <w:bCs/>
                <w:snapToGrid w:val="0"/>
                <w:color w:val="000000"/>
                <w:sz w:val="20"/>
              </w:rPr>
            </w:pPr>
          </w:p>
        </w:tc>
        <w:tc>
          <w:tcPr>
            <w:tcW w:w="990" w:type="dxa"/>
            <w:tcBorders>
              <w:top w:val="single" w:sz="4" w:space="0" w:color="auto"/>
            </w:tcBorders>
          </w:tcPr>
          <w:p w:rsidR="008D6480" w:rsidRPr="009C3A3B" w:rsidRDefault="008D6480" w:rsidP="00F202FB">
            <w:pPr>
              <w:tabs>
                <w:tab w:val="decimal" w:pos="780"/>
              </w:tabs>
              <w:rPr>
                <w:bCs/>
                <w:snapToGrid w:val="0"/>
                <w:color w:val="000000"/>
                <w:sz w:val="20"/>
              </w:rPr>
            </w:pPr>
          </w:p>
        </w:tc>
        <w:tc>
          <w:tcPr>
            <w:tcW w:w="1170" w:type="dxa"/>
          </w:tcPr>
          <w:p w:rsidR="008D6480" w:rsidRPr="009C3A3B" w:rsidRDefault="008D6480" w:rsidP="00DE5DC8">
            <w:pPr>
              <w:tabs>
                <w:tab w:val="decimal" w:pos="789"/>
                <w:tab w:val="decimal" w:pos="969"/>
              </w:tabs>
              <w:rPr>
                <w:bCs/>
                <w:snapToGrid w:val="0"/>
                <w:color w:val="000000"/>
                <w:sz w:val="20"/>
              </w:rPr>
            </w:pPr>
          </w:p>
        </w:tc>
        <w:tc>
          <w:tcPr>
            <w:tcW w:w="1089" w:type="dxa"/>
            <w:tcBorders>
              <w:top w:val="single" w:sz="4" w:space="0" w:color="auto"/>
            </w:tcBorders>
          </w:tcPr>
          <w:p w:rsidR="008D6480" w:rsidRPr="009C3A3B" w:rsidRDefault="008D6480" w:rsidP="00DE5DC8">
            <w:pPr>
              <w:tabs>
                <w:tab w:val="decimal" w:pos="780"/>
              </w:tabs>
              <w:rPr>
                <w:bCs/>
                <w:snapToGrid w:val="0"/>
                <w:color w:val="000000"/>
                <w:sz w:val="20"/>
              </w:rPr>
            </w:pPr>
          </w:p>
        </w:tc>
      </w:tr>
      <w:tr w:rsidR="008D6480" w:rsidRPr="009C3A3B" w:rsidTr="00D01115">
        <w:tblPrEx>
          <w:tblBorders>
            <w:top w:val="none" w:sz="0" w:space="0" w:color="auto"/>
            <w:bottom w:val="none" w:sz="0" w:space="0" w:color="auto"/>
          </w:tblBorders>
        </w:tblPrEx>
        <w:trPr>
          <w:cantSplit/>
          <w:trHeight w:val="262"/>
        </w:trPr>
        <w:tc>
          <w:tcPr>
            <w:tcW w:w="9669" w:type="dxa"/>
            <w:gridSpan w:val="6"/>
          </w:tcPr>
          <w:p w:rsidR="008D6480" w:rsidRPr="009C3A3B" w:rsidRDefault="008D6480" w:rsidP="00F202FB">
            <w:pPr>
              <w:tabs>
                <w:tab w:val="decimal" w:pos="0"/>
              </w:tabs>
              <w:rPr>
                <w:b/>
                <w:bCs/>
                <w:i/>
                <w:iCs/>
                <w:snapToGrid w:val="0"/>
                <w:color w:val="000000"/>
                <w:sz w:val="20"/>
              </w:rPr>
            </w:pPr>
            <w:r w:rsidRPr="009C3A3B">
              <w:rPr>
                <w:b/>
                <w:bCs/>
                <w:i/>
                <w:iCs/>
                <w:snapToGrid w:val="0"/>
                <w:color w:val="000000"/>
                <w:sz w:val="20"/>
              </w:rPr>
              <w:t>Reconciliation of net cash flow to movement in net debt/cash</w:t>
            </w:r>
          </w:p>
        </w:tc>
      </w:tr>
      <w:tr w:rsidR="008D6480" w:rsidRPr="009C3A3B" w:rsidTr="00DE5DC8">
        <w:tblPrEx>
          <w:tblBorders>
            <w:top w:val="none" w:sz="0" w:space="0" w:color="auto"/>
            <w:bottom w:val="none" w:sz="0" w:space="0" w:color="auto"/>
          </w:tblBorders>
        </w:tblPrEx>
        <w:trPr>
          <w:trHeight w:val="262"/>
        </w:trPr>
        <w:tc>
          <w:tcPr>
            <w:tcW w:w="4260" w:type="dxa"/>
          </w:tcPr>
          <w:p w:rsidR="008D6480" w:rsidRPr="009C3A3B" w:rsidRDefault="008D6480" w:rsidP="00F202FB">
            <w:pPr>
              <w:rPr>
                <w:snapToGrid w:val="0"/>
                <w:color w:val="000000"/>
                <w:sz w:val="20"/>
              </w:rPr>
            </w:pPr>
            <w:r w:rsidRPr="009C3A3B">
              <w:rPr>
                <w:snapToGrid w:val="0"/>
                <w:color w:val="000000"/>
                <w:sz w:val="20"/>
              </w:rPr>
              <w:t>Increase/(decrease) in cash in year</w:t>
            </w:r>
          </w:p>
        </w:tc>
        <w:tc>
          <w:tcPr>
            <w:tcW w:w="1080" w:type="dxa"/>
          </w:tcPr>
          <w:p w:rsidR="008D6480" w:rsidRPr="009C3A3B" w:rsidRDefault="008D6480" w:rsidP="001E0A06">
            <w:pPr>
              <w:jc w:val="center"/>
              <w:rPr>
                <w:i/>
                <w:snapToGrid w:val="0"/>
                <w:color w:val="000000"/>
                <w:sz w:val="20"/>
              </w:rPr>
            </w:pPr>
          </w:p>
        </w:tc>
        <w:tc>
          <w:tcPr>
            <w:tcW w:w="1080" w:type="dxa"/>
          </w:tcPr>
          <w:p w:rsidR="008D6480" w:rsidRPr="009C3A3B" w:rsidRDefault="008D6480" w:rsidP="00F202FB">
            <w:pPr>
              <w:tabs>
                <w:tab w:val="decimal" w:pos="789"/>
                <w:tab w:val="decimal" w:pos="969"/>
              </w:tabs>
              <w:rPr>
                <w:bCs/>
                <w:snapToGrid w:val="0"/>
                <w:color w:val="000000"/>
                <w:sz w:val="20"/>
              </w:rPr>
            </w:pPr>
          </w:p>
        </w:tc>
        <w:tc>
          <w:tcPr>
            <w:tcW w:w="990" w:type="dxa"/>
            <w:vAlign w:val="center"/>
          </w:tcPr>
          <w:p w:rsidR="008D6480" w:rsidRPr="009C3A3B" w:rsidRDefault="008D6480" w:rsidP="0057515F">
            <w:pPr>
              <w:tabs>
                <w:tab w:val="decimal" w:pos="780"/>
              </w:tabs>
              <w:jc w:val="right"/>
              <w:rPr>
                <w:bCs/>
                <w:snapToGrid w:val="0"/>
                <w:color w:val="000000"/>
                <w:sz w:val="20"/>
              </w:rPr>
            </w:pPr>
            <w:r>
              <w:rPr>
                <w:snapToGrid w:val="0"/>
                <w:color w:val="000000"/>
                <w:sz w:val="20"/>
              </w:rPr>
              <w:t>(5,760)</w:t>
            </w:r>
          </w:p>
        </w:tc>
        <w:tc>
          <w:tcPr>
            <w:tcW w:w="1170" w:type="dxa"/>
          </w:tcPr>
          <w:p w:rsidR="008D6480" w:rsidRPr="009C3A3B" w:rsidRDefault="008D6480" w:rsidP="00DE5DC8">
            <w:pPr>
              <w:tabs>
                <w:tab w:val="decimal" w:pos="789"/>
                <w:tab w:val="decimal" w:pos="969"/>
              </w:tabs>
              <w:rPr>
                <w:bCs/>
                <w:snapToGrid w:val="0"/>
                <w:color w:val="000000"/>
                <w:sz w:val="20"/>
              </w:rPr>
            </w:pPr>
          </w:p>
        </w:tc>
        <w:tc>
          <w:tcPr>
            <w:tcW w:w="1089" w:type="dxa"/>
            <w:vAlign w:val="center"/>
          </w:tcPr>
          <w:p w:rsidR="008D6480" w:rsidRPr="00376CFE" w:rsidRDefault="008D6480" w:rsidP="00DE5DC8">
            <w:pPr>
              <w:tabs>
                <w:tab w:val="decimal" w:pos="780"/>
              </w:tabs>
              <w:jc w:val="right"/>
              <w:rPr>
                <w:bCs/>
                <w:snapToGrid w:val="0"/>
                <w:color w:val="000000"/>
                <w:sz w:val="20"/>
              </w:rPr>
            </w:pPr>
            <w:r w:rsidRPr="00376CFE">
              <w:rPr>
                <w:bCs/>
                <w:snapToGrid w:val="0"/>
                <w:color w:val="000000"/>
                <w:sz w:val="20"/>
              </w:rPr>
              <w:t>4,564</w:t>
            </w:r>
          </w:p>
        </w:tc>
      </w:tr>
      <w:tr w:rsidR="008D6480" w:rsidRPr="009C3A3B" w:rsidTr="00DE5DC8">
        <w:tblPrEx>
          <w:tblBorders>
            <w:top w:val="none" w:sz="0" w:space="0" w:color="auto"/>
            <w:bottom w:val="none" w:sz="0" w:space="0" w:color="auto"/>
          </w:tblBorders>
        </w:tblPrEx>
        <w:trPr>
          <w:trHeight w:val="262"/>
        </w:trPr>
        <w:tc>
          <w:tcPr>
            <w:tcW w:w="4260" w:type="dxa"/>
          </w:tcPr>
          <w:p w:rsidR="008D6480" w:rsidRPr="009C3A3B" w:rsidRDefault="008D6480" w:rsidP="00F202FB">
            <w:pPr>
              <w:rPr>
                <w:snapToGrid w:val="0"/>
                <w:color w:val="000000"/>
                <w:sz w:val="20"/>
              </w:rPr>
            </w:pPr>
            <w:r w:rsidRPr="009C3A3B">
              <w:rPr>
                <w:snapToGrid w:val="0"/>
                <w:color w:val="000000"/>
                <w:sz w:val="20"/>
              </w:rPr>
              <w:t>Net debt/cash at 1 April</w:t>
            </w:r>
          </w:p>
        </w:tc>
        <w:tc>
          <w:tcPr>
            <w:tcW w:w="1080" w:type="dxa"/>
          </w:tcPr>
          <w:p w:rsidR="008D6480" w:rsidRPr="009C3A3B" w:rsidRDefault="008D6480" w:rsidP="001E0A06">
            <w:pPr>
              <w:jc w:val="center"/>
              <w:rPr>
                <w:i/>
                <w:snapToGrid w:val="0"/>
                <w:color w:val="000000"/>
                <w:sz w:val="20"/>
              </w:rPr>
            </w:pPr>
            <w:r w:rsidRPr="009C3A3B">
              <w:rPr>
                <w:i/>
                <w:snapToGrid w:val="0"/>
                <w:color w:val="000000"/>
                <w:sz w:val="20"/>
              </w:rPr>
              <w:t>13</w:t>
            </w:r>
          </w:p>
        </w:tc>
        <w:tc>
          <w:tcPr>
            <w:tcW w:w="1080" w:type="dxa"/>
          </w:tcPr>
          <w:p w:rsidR="008D6480" w:rsidRPr="009C3A3B" w:rsidRDefault="008D6480" w:rsidP="00F202FB">
            <w:pPr>
              <w:tabs>
                <w:tab w:val="decimal" w:pos="789"/>
                <w:tab w:val="decimal" w:pos="969"/>
              </w:tabs>
              <w:rPr>
                <w:bCs/>
                <w:snapToGrid w:val="0"/>
                <w:color w:val="000000"/>
                <w:sz w:val="20"/>
              </w:rPr>
            </w:pPr>
          </w:p>
        </w:tc>
        <w:tc>
          <w:tcPr>
            <w:tcW w:w="990" w:type="dxa"/>
            <w:vAlign w:val="center"/>
          </w:tcPr>
          <w:p w:rsidR="008D6480" w:rsidRPr="009C3A3B" w:rsidRDefault="008D6480" w:rsidP="005244F4">
            <w:pPr>
              <w:tabs>
                <w:tab w:val="decimal" w:pos="780"/>
              </w:tabs>
              <w:jc w:val="right"/>
              <w:rPr>
                <w:bCs/>
                <w:snapToGrid w:val="0"/>
                <w:color w:val="000000"/>
                <w:sz w:val="20"/>
              </w:rPr>
            </w:pPr>
            <w:r>
              <w:rPr>
                <w:snapToGrid w:val="0"/>
                <w:color w:val="000000"/>
                <w:sz w:val="20"/>
              </w:rPr>
              <w:t>7,736</w:t>
            </w:r>
          </w:p>
        </w:tc>
        <w:tc>
          <w:tcPr>
            <w:tcW w:w="1170" w:type="dxa"/>
          </w:tcPr>
          <w:p w:rsidR="008D6480" w:rsidRPr="009C3A3B" w:rsidRDefault="008D6480" w:rsidP="00DE5DC8">
            <w:pPr>
              <w:tabs>
                <w:tab w:val="decimal" w:pos="789"/>
                <w:tab w:val="decimal" w:pos="969"/>
              </w:tabs>
              <w:rPr>
                <w:bCs/>
                <w:snapToGrid w:val="0"/>
                <w:color w:val="000000"/>
                <w:sz w:val="20"/>
              </w:rPr>
            </w:pPr>
          </w:p>
        </w:tc>
        <w:tc>
          <w:tcPr>
            <w:tcW w:w="1089" w:type="dxa"/>
            <w:vAlign w:val="center"/>
          </w:tcPr>
          <w:p w:rsidR="008D6480" w:rsidRPr="00376CFE" w:rsidRDefault="008D6480" w:rsidP="00DE5DC8">
            <w:pPr>
              <w:tabs>
                <w:tab w:val="decimal" w:pos="780"/>
              </w:tabs>
              <w:jc w:val="right"/>
              <w:rPr>
                <w:bCs/>
                <w:snapToGrid w:val="0"/>
                <w:color w:val="000000"/>
                <w:sz w:val="20"/>
              </w:rPr>
            </w:pPr>
            <w:r w:rsidRPr="00376CFE">
              <w:rPr>
                <w:bCs/>
                <w:snapToGrid w:val="0"/>
                <w:color w:val="000000"/>
                <w:sz w:val="20"/>
              </w:rPr>
              <w:t>3,172</w:t>
            </w:r>
          </w:p>
        </w:tc>
      </w:tr>
      <w:tr w:rsidR="008D6480" w:rsidRPr="009C3A3B" w:rsidTr="00DE5DC8">
        <w:tblPrEx>
          <w:tblBorders>
            <w:top w:val="none" w:sz="0" w:space="0" w:color="auto"/>
            <w:bottom w:val="none" w:sz="0" w:space="0" w:color="auto"/>
          </w:tblBorders>
        </w:tblPrEx>
        <w:trPr>
          <w:trHeight w:val="262"/>
        </w:trPr>
        <w:tc>
          <w:tcPr>
            <w:tcW w:w="4260" w:type="dxa"/>
          </w:tcPr>
          <w:p w:rsidR="008D6480" w:rsidRPr="009C3A3B" w:rsidRDefault="008D6480" w:rsidP="00F202FB">
            <w:pPr>
              <w:rPr>
                <w:snapToGrid w:val="0"/>
                <w:color w:val="000000"/>
                <w:sz w:val="20"/>
              </w:rPr>
            </w:pPr>
          </w:p>
        </w:tc>
        <w:tc>
          <w:tcPr>
            <w:tcW w:w="1080" w:type="dxa"/>
          </w:tcPr>
          <w:p w:rsidR="008D6480" w:rsidRPr="009C3A3B" w:rsidRDefault="008D6480" w:rsidP="001E0A06">
            <w:pPr>
              <w:jc w:val="center"/>
              <w:rPr>
                <w:i/>
                <w:snapToGrid w:val="0"/>
                <w:color w:val="000000"/>
                <w:sz w:val="20"/>
              </w:rPr>
            </w:pPr>
          </w:p>
        </w:tc>
        <w:tc>
          <w:tcPr>
            <w:tcW w:w="1080" w:type="dxa"/>
          </w:tcPr>
          <w:p w:rsidR="008D6480" w:rsidRPr="009C3A3B" w:rsidRDefault="008D6480" w:rsidP="00F202FB">
            <w:pPr>
              <w:tabs>
                <w:tab w:val="decimal" w:pos="789"/>
                <w:tab w:val="decimal" w:pos="969"/>
              </w:tabs>
              <w:rPr>
                <w:bCs/>
                <w:snapToGrid w:val="0"/>
                <w:color w:val="000000"/>
                <w:sz w:val="20"/>
              </w:rPr>
            </w:pPr>
          </w:p>
        </w:tc>
        <w:tc>
          <w:tcPr>
            <w:tcW w:w="990" w:type="dxa"/>
            <w:tcBorders>
              <w:bottom w:val="single" w:sz="4" w:space="0" w:color="auto"/>
            </w:tcBorders>
            <w:vAlign w:val="center"/>
          </w:tcPr>
          <w:p w:rsidR="008D6480" w:rsidRPr="009C3A3B" w:rsidRDefault="008D6480" w:rsidP="001B72BD">
            <w:pPr>
              <w:tabs>
                <w:tab w:val="decimal" w:pos="780"/>
              </w:tabs>
              <w:jc w:val="right"/>
              <w:rPr>
                <w:bCs/>
                <w:snapToGrid w:val="0"/>
                <w:color w:val="000000"/>
                <w:sz w:val="20"/>
              </w:rPr>
            </w:pPr>
          </w:p>
        </w:tc>
        <w:tc>
          <w:tcPr>
            <w:tcW w:w="1170" w:type="dxa"/>
          </w:tcPr>
          <w:p w:rsidR="008D6480" w:rsidRPr="009C3A3B" w:rsidRDefault="008D6480" w:rsidP="00DE5DC8">
            <w:pPr>
              <w:tabs>
                <w:tab w:val="decimal" w:pos="789"/>
                <w:tab w:val="decimal" w:pos="969"/>
              </w:tabs>
              <w:rPr>
                <w:bCs/>
                <w:snapToGrid w:val="0"/>
                <w:color w:val="000000"/>
                <w:sz w:val="20"/>
              </w:rPr>
            </w:pPr>
          </w:p>
        </w:tc>
        <w:tc>
          <w:tcPr>
            <w:tcW w:w="1089" w:type="dxa"/>
            <w:tcBorders>
              <w:bottom w:val="single" w:sz="4" w:space="0" w:color="auto"/>
            </w:tcBorders>
            <w:vAlign w:val="center"/>
          </w:tcPr>
          <w:p w:rsidR="008D6480" w:rsidRPr="00376CFE" w:rsidRDefault="008D6480" w:rsidP="00DE5DC8">
            <w:pPr>
              <w:tabs>
                <w:tab w:val="decimal" w:pos="780"/>
              </w:tabs>
              <w:jc w:val="right"/>
              <w:rPr>
                <w:bCs/>
                <w:snapToGrid w:val="0"/>
                <w:color w:val="000000"/>
                <w:sz w:val="20"/>
              </w:rPr>
            </w:pPr>
          </w:p>
        </w:tc>
      </w:tr>
      <w:tr w:rsidR="008D6480" w:rsidRPr="009C3A3B" w:rsidTr="00DE5DC8">
        <w:tblPrEx>
          <w:tblBorders>
            <w:top w:val="none" w:sz="0" w:space="0" w:color="auto"/>
            <w:bottom w:val="none" w:sz="0" w:space="0" w:color="auto"/>
          </w:tblBorders>
        </w:tblPrEx>
        <w:trPr>
          <w:trHeight w:val="262"/>
        </w:trPr>
        <w:tc>
          <w:tcPr>
            <w:tcW w:w="4260" w:type="dxa"/>
          </w:tcPr>
          <w:p w:rsidR="008D6480" w:rsidRPr="009C3A3B" w:rsidRDefault="008D6480" w:rsidP="00F202FB">
            <w:pPr>
              <w:rPr>
                <w:b/>
                <w:snapToGrid w:val="0"/>
                <w:color w:val="000000"/>
                <w:sz w:val="20"/>
              </w:rPr>
            </w:pPr>
            <w:r w:rsidRPr="009C3A3B">
              <w:rPr>
                <w:b/>
                <w:snapToGrid w:val="0"/>
                <w:color w:val="000000"/>
                <w:sz w:val="20"/>
              </w:rPr>
              <w:t>Net debt/cash at 31 March</w:t>
            </w:r>
          </w:p>
        </w:tc>
        <w:tc>
          <w:tcPr>
            <w:tcW w:w="1080" w:type="dxa"/>
          </w:tcPr>
          <w:p w:rsidR="008D6480" w:rsidRPr="009C3A3B" w:rsidRDefault="008D6480" w:rsidP="001E0A06">
            <w:pPr>
              <w:jc w:val="center"/>
              <w:rPr>
                <w:i/>
                <w:snapToGrid w:val="0"/>
                <w:color w:val="000000"/>
                <w:sz w:val="20"/>
              </w:rPr>
            </w:pPr>
            <w:r w:rsidRPr="009C3A3B">
              <w:rPr>
                <w:i/>
                <w:snapToGrid w:val="0"/>
                <w:color w:val="000000"/>
                <w:sz w:val="20"/>
              </w:rPr>
              <w:t>13</w:t>
            </w:r>
          </w:p>
        </w:tc>
        <w:tc>
          <w:tcPr>
            <w:tcW w:w="1080" w:type="dxa"/>
          </w:tcPr>
          <w:p w:rsidR="008D6480" w:rsidRPr="009C3A3B" w:rsidRDefault="008D6480" w:rsidP="00F202FB">
            <w:pPr>
              <w:tabs>
                <w:tab w:val="decimal" w:pos="789"/>
                <w:tab w:val="decimal" w:pos="969"/>
              </w:tabs>
              <w:rPr>
                <w:bCs/>
                <w:snapToGrid w:val="0"/>
                <w:color w:val="000000"/>
                <w:sz w:val="20"/>
              </w:rPr>
            </w:pPr>
            <w:r w:rsidRPr="009C3A3B">
              <w:rPr>
                <w:bCs/>
                <w:snapToGrid w:val="0"/>
                <w:color w:val="000000"/>
                <w:sz w:val="20"/>
              </w:rPr>
              <w:tab/>
            </w:r>
            <w:r w:rsidRPr="009C3A3B">
              <w:rPr>
                <w:bCs/>
                <w:snapToGrid w:val="0"/>
                <w:color w:val="000000"/>
                <w:sz w:val="20"/>
              </w:rPr>
              <w:tab/>
            </w:r>
          </w:p>
        </w:tc>
        <w:tc>
          <w:tcPr>
            <w:tcW w:w="990" w:type="dxa"/>
            <w:tcBorders>
              <w:top w:val="single" w:sz="4" w:space="0" w:color="auto"/>
              <w:bottom w:val="single" w:sz="4" w:space="0" w:color="auto"/>
            </w:tcBorders>
            <w:vAlign w:val="center"/>
          </w:tcPr>
          <w:p w:rsidR="008D6480" w:rsidRPr="009C3A3B" w:rsidRDefault="008D6480" w:rsidP="0057515F">
            <w:pPr>
              <w:tabs>
                <w:tab w:val="decimal" w:pos="780"/>
              </w:tabs>
              <w:jc w:val="right"/>
              <w:rPr>
                <w:b/>
                <w:bCs/>
                <w:snapToGrid w:val="0"/>
                <w:color w:val="000000"/>
                <w:sz w:val="20"/>
              </w:rPr>
            </w:pPr>
            <w:r>
              <w:rPr>
                <w:b/>
                <w:bCs/>
                <w:snapToGrid w:val="0"/>
                <w:color w:val="000000"/>
                <w:sz w:val="20"/>
              </w:rPr>
              <w:t>1,976</w:t>
            </w:r>
          </w:p>
        </w:tc>
        <w:tc>
          <w:tcPr>
            <w:tcW w:w="1170" w:type="dxa"/>
          </w:tcPr>
          <w:p w:rsidR="008D6480" w:rsidRPr="009C3A3B" w:rsidRDefault="008D6480" w:rsidP="00DE5DC8">
            <w:pPr>
              <w:tabs>
                <w:tab w:val="decimal" w:pos="789"/>
                <w:tab w:val="decimal" w:pos="969"/>
              </w:tabs>
              <w:rPr>
                <w:bCs/>
                <w:snapToGrid w:val="0"/>
                <w:color w:val="000000"/>
                <w:sz w:val="20"/>
              </w:rPr>
            </w:pPr>
            <w:r w:rsidRPr="009C3A3B">
              <w:rPr>
                <w:bCs/>
                <w:snapToGrid w:val="0"/>
                <w:color w:val="000000"/>
                <w:sz w:val="20"/>
              </w:rPr>
              <w:tab/>
            </w:r>
            <w:r w:rsidRPr="009C3A3B">
              <w:rPr>
                <w:bCs/>
                <w:snapToGrid w:val="0"/>
                <w:color w:val="000000"/>
                <w:sz w:val="20"/>
              </w:rPr>
              <w:tab/>
            </w:r>
          </w:p>
        </w:tc>
        <w:tc>
          <w:tcPr>
            <w:tcW w:w="1089" w:type="dxa"/>
            <w:tcBorders>
              <w:top w:val="single" w:sz="4" w:space="0" w:color="auto"/>
              <w:bottom w:val="single" w:sz="4" w:space="0" w:color="auto"/>
            </w:tcBorders>
            <w:vAlign w:val="center"/>
          </w:tcPr>
          <w:p w:rsidR="008D6480" w:rsidRPr="00376CFE" w:rsidRDefault="008D6480" w:rsidP="00DE5DC8">
            <w:pPr>
              <w:tabs>
                <w:tab w:val="decimal" w:pos="780"/>
              </w:tabs>
              <w:jc w:val="right"/>
              <w:rPr>
                <w:b/>
                <w:bCs/>
                <w:snapToGrid w:val="0"/>
                <w:color w:val="000000"/>
                <w:sz w:val="20"/>
              </w:rPr>
            </w:pPr>
            <w:r w:rsidRPr="00376CFE">
              <w:rPr>
                <w:b/>
                <w:bCs/>
                <w:snapToGrid w:val="0"/>
                <w:color w:val="000000"/>
                <w:sz w:val="20"/>
              </w:rPr>
              <w:t>7,736</w:t>
            </w:r>
          </w:p>
        </w:tc>
      </w:tr>
    </w:tbl>
    <w:p w:rsidR="008D6480" w:rsidRPr="009C3A3B" w:rsidRDefault="008D6480" w:rsidP="00F202FB">
      <w:pPr>
        <w:pStyle w:val="2-col-note-tot"/>
        <w:tabs>
          <w:tab w:val="clear" w:pos="6120"/>
          <w:tab w:val="clear" w:pos="7200"/>
          <w:tab w:val="clear" w:pos="9000"/>
          <w:tab w:val="clear" w:pos="11952"/>
          <w:tab w:val="decimal" w:pos="7344"/>
          <w:tab w:val="decimal" w:pos="9648"/>
          <w:tab w:val="decimal" w:pos="11232"/>
        </w:tabs>
        <w:spacing w:line="240" w:lineRule="auto"/>
      </w:pPr>
    </w:p>
    <w:p w:rsidR="008D6480" w:rsidRPr="009C3A3B" w:rsidRDefault="008D6480" w:rsidP="003732D3">
      <w:pPr>
        <w:tabs>
          <w:tab w:val="decimal" w:pos="8496"/>
          <w:tab w:val="decimal" w:pos="8820"/>
          <w:tab w:val="decimal" w:pos="11232"/>
        </w:tabs>
      </w:pPr>
      <w:r w:rsidRPr="009C3A3B">
        <w:t>The Notes to the Accounts, numbered 1 to 22, form an integral part of these Accounts.</w:t>
      </w:r>
    </w:p>
    <w:p w:rsidR="008D6480" w:rsidRPr="009C3A3B" w:rsidRDefault="008D6480" w:rsidP="00F202FB">
      <w:pPr>
        <w:pStyle w:val="2-col-note-tot"/>
        <w:tabs>
          <w:tab w:val="clear" w:pos="6120"/>
          <w:tab w:val="clear" w:pos="7200"/>
          <w:tab w:val="clear" w:pos="9000"/>
          <w:tab w:val="clear" w:pos="11952"/>
          <w:tab w:val="decimal" w:pos="7344"/>
          <w:tab w:val="decimal" w:pos="9648"/>
          <w:tab w:val="decimal" w:pos="11232"/>
        </w:tabs>
        <w:spacing w:line="240" w:lineRule="auto"/>
      </w:pPr>
      <w:r w:rsidRPr="009C3A3B">
        <w:br w:type="page"/>
      </w:r>
      <w:r w:rsidRPr="009C3A3B">
        <w:lastRenderedPageBreak/>
        <w:t xml:space="preserve">Statement of </w:t>
      </w:r>
      <w:bookmarkEnd w:id="4"/>
      <w:r w:rsidRPr="009C3A3B">
        <w:t>changes in taxpayers’ equity for the year ended 31 March 201</w:t>
      </w:r>
      <w:r>
        <w:t>7</w:t>
      </w:r>
    </w:p>
    <w:p w:rsidR="008D6480" w:rsidRPr="009C3A3B" w:rsidRDefault="008D6480" w:rsidP="00F202FB">
      <w:pPr>
        <w:pStyle w:val="2-col-note-line"/>
      </w:pPr>
    </w:p>
    <w:tbl>
      <w:tblPr>
        <w:tblW w:w="0" w:type="auto"/>
        <w:tblLook w:val="01E0"/>
      </w:tblPr>
      <w:tblGrid>
        <w:gridCol w:w="3745"/>
        <w:gridCol w:w="616"/>
        <w:gridCol w:w="1626"/>
        <w:gridCol w:w="1627"/>
        <w:gridCol w:w="1627"/>
      </w:tblGrid>
      <w:tr w:rsidR="008D6480" w:rsidRPr="009C3A3B" w:rsidTr="00145814">
        <w:tc>
          <w:tcPr>
            <w:tcW w:w="3745" w:type="dxa"/>
          </w:tcPr>
          <w:p w:rsidR="008D6480" w:rsidRPr="009C3A3B" w:rsidRDefault="008D6480" w:rsidP="00145814">
            <w:pPr>
              <w:tabs>
                <w:tab w:val="decimal" w:pos="8496"/>
                <w:tab w:val="decimal" w:pos="8820"/>
                <w:tab w:val="decimal" w:pos="11232"/>
              </w:tabs>
              <w:outlineLvl w:val="0"/>
            </w:pPr>
            <w:bookmarkStart w:id="5" w:name="Balance_Sheet"/>
            <w:bookmarkEnd w:id="5"/>
          </w:p>
        </w:tc>
        <w:tc>
          <w:tcPr>
            <w:tcW w:w="616" w:type="dxa"/>
          </w:tcPr>
          <w:p w:rsidR="008D6480" w:rsidRPr="009C3A3B" w:rsidRDefault="008D6480" w:rsidP="00145814">
            <w:pPr>
              <w:tabs>
                <w:tab w:val="decimal" w:pos="8496"/>
                <w:tab w:val="decimal" w:pos="8820"/>
                <w:tab w:val="decimal" w:pos="11232"/>
              </w:tabs>
              <w:outlineLvl w:val="0"/>
              <w:rPr>
                <w:b/>
                <w:sz w:val="20"/>
              </w:rPr>
            </w:pPr>
            <w:r w:rsidRPr="009C3A3B">
              <w:rPr>
                <w:b/>
                <w:sz w:val="20"/>
              </w:rPr>
              <w:t>Note</w:t>
            </w:r>
          </w:p>
        </w:tc>
        <w:tc>
          <w:tcPr>
            <w:tcW w:w="1626" w:type="dxa"/>
          </w:tcPr>
          <w:p w:rsidR="008D6480" w:rsidRPr="009C3A3B" w:rsidRDefault="008D6480" w:rsidP="00145814">
            <w:pPr>
              <w:tabs>
                <w:tab w:val="decimal" w:pos="8496"/>
                <w:tab w:val="decimal" w:pos="8820"/>
                <w:tab w:val="decimal" w:pos="11232"/>
              </w:tabs>
              <w:jc w:val="right"/>
              <w:outlineLvl w:val="0"/>
              <w:rPr>
                <w:b/>
                <w:sz w:val="20"/>
              </w:rPr>
            </w:pPr>
            <w:r w:rsidRPr="009C3A3B">
              <w:rPr>
                <w:b/>
                <w:sz w:val="20"/>
              </w:rPr>
              <w:t>General Fund</w:t>
            </w:r>
          </w:p>
        </w:tc>
        <w:tc>
          <w:tcPr>
            <w:tcW w:w="1627" w:type="dxa"/>
          </w:tcPr>
          <w:p w:rsidR="008D6480" w:rsidRPr="009C3A3B" w:rsidRDefault="008D6480" w:rsidP="00145814">
            <w:pPr>
              <w:tabs>
                <w:tab w:val="decimal" w:pos="8496"/>
                <w:tab w:val="decimal" w:pos="8820"/>
                <w:tab w:val="decimal" w:pos="11232"/>
              </w:tabs>
              <w:jc w:val="right"/>
              <w:outlineLvl w:val="0"/>
              <w:rPr>
                <w:b/>
                <w:sz w:val="20"/>
              </w:rPr>
            </w:pPr>
            <w:r w:rsidRPr="009C3A3B">
              <w:rPr>
                <w:b/>
                <w:sz w:val="20"/>
              </w:rPr>
              <w:t>Revaluation Reserve</w:t>
            </w:r>
          </w:p>
        </w:tc>
        <w:tc>
          <w:tcPr>
            <w:tcW w:w="1627" w:type="dxa"/>
          </w:tcPr>
          <w:p w:rsidR="008D6480" w:rsidRPr="009C3A3B" w:rsidRDefault="008D6480" w:rsidP="00145814">
            <w:pPr>
              <w:tabs>
                <w:tab w:val="decimal" w:pos="8496"/>
                <w:tab w:val="decimal" w:pos="8820"/>
                <w:tab w:val="decimal" w:pos="11232"/>
              </w:tabs>
              <w:jc w:val="right"/>
              <w:outlineLvl w:val="0"/>
              <w:rPr>
                <w:b/>
                <w:sz w:val="20"/>
              </w:rPr>
            </w:pPr>
            <w:r w:rsidRPr="009C3A3B">
              <w:rPr>
                <w:b/>
                <w:sz w:val="20"/>
              </w:rPr>
              <w:t>Total Reserves</w:t>
            </w:r>
          </w:p>
        </w:tc>
      </w:tr>
      <w:tr w:rsidR="008D6480" w:rsidRPr="009C3A3B" w:rsidTr="00145814">
        <w:tc>
          <w:tcPr>
            <w:tcW w:w="3745" w:type="dxa"/>
          </w:tcPr>
          <w:p w:rsidR="008D6480" w:rsidRPr="009C3A3B" w:rsidRDefault="008D6480" w:rsidP="00145814">
            <w:pPr>
              <w:tabs>
                <w:tab w:val="decimal" w:pos="8496"/>
                <w:tab w:val="decimal" w:pos="8820"/>
                <w:tab w:val="decimal" w:pos="11232"/>
              </w:tabs>
              <w:outlineLvl w:val="0"/>
              <w:rPr>
                <w:sz w:val="20"/>
              </w:rPr>
            </w:pPr>
          </w:p>
        </w:tc>
        <w:tc>
          <w:tcPr>
            <w:tcW w:w="616" w:type="dxa"/>
          </w:tcPr>
          <w:p w:rsidR="008D6480" w:rsidRPr="009C3A3B" w:rsidRDefault="008D6480" w:rsidP="00145814">
            <w:pPr>
              <w:tabs>
                <w:tab w:val="decimal" w:pos="8496"/>
                <w:tab w:val="decimal" w:pos="8820"/>
                <w:tab w:val="decimal" w:pos="11232"/>
              </w:tabs>
              <w:outlineLvl w:val="0"/>
              <w:rPr>
                <w:sz w:val="20"/>
              </w:rPr>
            </w:pPr>
          </w:p>
        </w:tc>
        <w:tc>
          <w:tcPr>
            <w:tcW w:w="1626" w:type="dxa"/>
          </w:tcPr>
          <w:p w:rsidR="008D6480" w:rsidRPr="009C3A3B" w:rsidRDefault="008D6480" w:rsidP="00145814">
            <w:pPr>
              <w:tabs>
                <w:tab w:val="decimal" w:pos="8496"/>
                <w:tab w:val="decimal" w:pos="8820"/>
                <w:tab w:val="decimal" w:pos="11232"/>
              </w:tabs>
              <w:jc w:val="right"/>
              <w:outlineLvl w:val="0"/>
              <w:rPr>
                <w:b/>
                <w:sz w:val="20"/>
              </w:rPr>
            </w:pPr>
            <w:r w:rsidRPr="009C3A3B">
              <w:rPr>
                <w:b/>
                <w:sz w:val="20"/>
              </w:rPr>
              <w:t>£’000</w:t>
            </w:r>
          </w:p>
        </w:tc>
        <w:tc>
          <w:tcPr>
            <w:tcW w:w="1627" w:type="dxa"/>
          </w:tcPr>
          <w:p w:rsidR="008D6480" w:rsidRPr="009C3A3B" w:rsidRDefault="008D6480" w:rsidP="00145814">
            <w:pPr>
              <w:tabs>
                <w:tab w:val="decimal" w:pos="8496"/>
                <w:tab w:val="decimal" w:pos="8820"/>
                <w:tab w:val="decimal" w:pos="11232"/>
              </w:tabs>
              <w:jc w:val="right"/>
              <w:outlineLvl w:val="0"/>
              <w:rPr>
                <w:b/>
                <w:sz w:val="20"/>
              </w:rPr>
            </w:pPr>
            <w:r w:rsidRPr="009C3A3B">
              <w:rPr>
                <w:b/>
                <w:sz w:val="20"/>
              </w:rPr>
              <w:t>£’000</w:t>
            </w:r>
          </w:p>
        </w:tc>
        <w:tc>
          <w:tcPr>
            <w:tcW w:w="1627" w:type="dxa"/>
          </w:tcPr>
          <w:p w:rsidR="008D6480" w:rsidRPr="009C3A3B" w:rsidRDefault="008D6480" w:rsidP="00145814">
            <w:pPr>
              <w:tabs>
                <w:tab w:val="decimal" w:pos="8496"/>
                <w:tab w:val="decimal" w:pos="8820"/>
                <w:tab w:val="decimal" w:pos="11232"/>
              </w:tabs>
              <w:jc w:val="right"/>
              <w:outlineLvl w:val="0"/>
              <w:rPr>
                <w:b/>
                <w:sz w:val="20"/>
              </w:rPr>
            </w:pPr>
            <w:r w:rsidRPr="009C3A3B">
              <w:rPr>
                <w:b/>
                <w:sz w:val="20"/>
              </w:rPr>
              <w:t>£’000</w:t>
            </w:r>
          </w:p>
        </w:tc>
      </w:tr>
      <w:tr w:rsidR="008D6480" w:rsidRPr="009C3A3B" w:rsidTr="00145814">
        <w:trPr>
          <w:trHeight w:val="313"/>
        </w:trPr>
        <w:tc>
          <w:tcPr>
            <w:tcW w:w="3745" w:type="dxa"/>
          </w:tcPr>
          <w:p w:rsidR="008D6480" w:rsidRPr="009C3A3B" w:rsidRDefault="008D6480" w:rsidP="00284858">
            <w:pPr>
              <w:tabs>
                <w:tab w:val="decimal" w:pos="8496"/>
                <w:tab w:val="decimal" w:pos="8820"/>
                <w:tab w:val="decimal" w:pos="11232"/>
              </w:tabs>
              <w:outlineLvl w:val="0"/>
              <w:rPr>
                <w:b/>
                <w:sz w:val="20"/>
              </w:rPr>
            </w:pPr>
            <w:r w:rsidRPr="009C3A3B">
              <w:rPr>
                <w:b/>
                <w:sz w:val="20"/>
              </w:rPr>
              <w:t>Balance at 31 March 201</w:t>
            </w:r>
            <w:r>
              <w:rPr>
                <w:b/>
                <w:sz w:val="20"/>
              </w:rPr>
              <w:t>6</w:t>
            </w:r>
          </w:p>
        </w:tc>
        <w:tc>
          <w:tcPr>
            <w:tcW w:w="616" w:type="dxa"/>
          </w:tcPr>
          <w:p w:rsidR="008D6480" w:rsidRPr="009C3A3B" w:rsidRDefault="008D6480" w:rsidP="00145814">
            <w:pPr>
              <w:tabs>
                <w:tab w:val="decimal" w:pos="8496"/>
                <w:tab w:val="decimal" w:pos="8820"/>
                <w:tab w:val="decimal" w:pos="11232"/>
              </w:tabs>
              <w:outlineLvl w:val="0"/>
              <w:rPr>
                <w:sz w:val="20"/>
              </w:rPr>
            </w:pPr>
          </w:p>
        </w:tc>
        <w:tc>
          <w:tcPr>
            <w:tcW w:w="1626" w:type="dxa"/>
          </w:tcPr>
          <w:p w:rsidR="008D6480" w:rsidRPr="009C3A3B" w:rsidRDefault="008D6480" w:rsidP="00145814">
            <w:pPr>
              <w:tabs>
                <w:tab w:val="decimal" w:pos="8496"/>
                <w:tab w:val="decimal" w:pos="8820"/>
                <w:tab w:val="decimal" w:pos="11232"/>
              </w:tabs>
              <w:jc w:val="right"/>
              <w:outlineLvl w:val="0"/>
              <w:rPr>
                <w:b/>
                <w:sz w:val="20"/>
              </w:rPr>
            </w:pPr>
            <w:r>
              <w:rPr>
                <w:b/>
                <w:sz w:val="20"/>
              </w:rPr>
              <w:t>41,763</w:t>
            </w:r>
          </w:p>
        </w:tc>
        <w:tc>
          <w:tcPr>
            <w:tcW w:w="1627" w:type="dxa"/>
          </w:tcPr>
          <w:p w:rsidR="008D6480" w:rsidRPr="009C3A3B" w:rsidRDefault="008D6480" w:rsidP="00145814">
            <w:pPr>
              <w:tabs>
                <w:tab w:val="decimal" w:pos="8496"/>
                <w:tab w:val="decimal" w:pos="8820"/>
                <w:tab w:val="decimal" w:pos="11232"/>
              </w:tabs>
              <w:jc w:val="right"/>
              <w:outlineLvl w:val="0"/>
              <w:rPr>
                <w:b/>
                <w:sz w:val="20"/>
              </w:rPr>
            </w:pPr>
            <w:r>
              <w:rPr>
                <w:b/>
                <w:sz w:val="20"/>
              </w:rPr>
              <w:t>79,137</w:t>
            </w:r>
          </w:p>
        </w:tc>
        <w:tc>
          <w:tcPr>
            <w:tcW w:w="1627" w:type="dxa"/>
          </w:tcPr>
          <w:p w:rsidR="008D6480" w:rsidRPr="009C3A3B" w:rsidRDefault="008D6480" w:rsidP="00145814">
            <w:pPr>
              <w:tabs>
                <w:tab w:val="decimal" w:pos="8496"/>
                <w:tab w:val="decimal" w:pos="8820"/>
                <w:tab w:val="decimal" w:pos="11232"/>
              </w:tabs>
              <w:jc w:val="right"/>
              <w:outlineLvl w:val="0"/>
              <w:rPr>
                <w:b/>
                <w:sz w:val="20"/>
              </w:rPr>
            </w:pPr>
            <w:r>
              <w:rPr>
                <w:b/>
                <w:sz w:val="20"/>
              </w:rPr>
              <w:t>120,900</w:t>
            </w:r>
          </w:p>
        </w:tc>
      </w:tr>
      <w:tr w:rsidR="008D6480" w:rsidRPr="009C3A3B" w:rsidTr="00145814">
        <w:tc>
          <w:tcPr>
            <w:tcW w:w="3745" w:type="dxa"/>
          </w:tcPr>
          <w:p w:rsidR="008D6480" w:rsidRPr="009C3A3B" w:rsidRDefault="008D6480" w:rsidP="00145814">
            <w:pPr>
              <w:tabs>
                <w:tab w:val="decimal" w:pos="8496"/>
                <w:tab w:val="decimal" w:pos="8820"/>
                <w:tab w:val="decimal" w:pos="11232"/>
              </w:tabs>
              <w:outlineLvl w:val="0"/>
              <w:rPr>
                <w:sz w:val="20"/>
              </w:rPr>
            </w:pPr>
            <w:r w:rsidRPr="009C3A3B">
              <w:rPr>
                <w:sz w:val="20"/>
              </w:rPr>
              <w:t>Prior year adjustments for changes in accounting policy and material errors</w:t>
            </w:r>
          </w:p>
        </w:tc>
        <w:tc>
          <w:tcPr>
            <w:tcW w:w="616" w:type="dxa"/>
          </w:tcPr>
          <w:p w:rsidR="008D6480" w:rsidRPr="009C3A3B" w:rsidRDefault="008D6480" w:rsidP="00145814">
            <w:pPr>
              <w:tabs>
                <w:tab w:val="decimal" w:pos="8496"/>
                <w:tab w:val="decimal" w:pos="8820"/>
                <w:tab w:val="decimal" w:pos="11232"/>
              </w:tabs>
              <w:outlineLvl w:val="0"/>
              <w:rPr>
                <w:i/>
                <w:sz w:val="20"/>
              </w:rPr>
            </w:pPr>
            <w:r w:rsidRPr="009C3A3B">
              <w:rPr>
                <w:i/>
                <w:sz w:val="20"/>
              </w:rPr>
              <w:t>-</w:t>
            </w:r>
          </w:p>
        </w:tc>
        <w:tc>
          <w:tcPr>
            <w:tcW w:w="1626" w:type="dxa"/>
            <w:tcBorders>
              <w:bottom w:val="single" w:sz="4" w:space="0" w:color="auto"/>
            </w:tcBorders>
          </w:tcPr>
          <w:p w:rsidR="008D6480" w:rsidRPr="009C3A3B" w:rsidRDefault="008D6480" w:rsidP="00145814">
            <w:pPr>
              <w:tabs>
                <w:tab w:val="decimal" w:pos="8496"/>
                <w:tab w:val="decimal" w:pos="8820"/>
                <w:tab w:val="decimal" w:pos="11232"/>
              </w:tabs>
              <w:jc w:val="right"/>
              <w:outlineLvl w:val="0"/>
              <w:rPr>
                <w:sz w:val="20"/>
              </w:rPr>
            </w:pPr>
            <w:r w:rsidRPr="009C3A3B">
              <w:rPr>
                <w:sz w:val="20"/>
              </w:rPr>
              <w:t>-</w:t>
            </w:r>
          </w:p>
        </w:tc>
        <w:tc>
          <w:tcPr>
            <w:tcW w:w="1627" w:type="dxa"/>
            <w:tcBorders>
              <w:bottom w:val="single" w:sz="4" w:space="0" w:color="auto"/>
            </w:tcBorders>
          </w:tcPr>
          <w:p w:rsidR="008D6480" w:rsidRPr="009C3A3B" w:rsidRDefault="008D6480" w:rsidP="00145814">
            <w:pPr>
              <w:tabs>
                <w:tab w:val="decimal" w:pos="8496"/>
                <w:tab w:val="decimal" w:pos="8820"/>
                <w:tab w:val="decimal" w:pos="11232"/>
              </w:tabs>
              <w:jc w:val="right"/>
              <w:outlineLvl w:val="0"/>
              <w:rPr>
                <w:sz w:val="20"/>
              </w:rPr>
            </w:pPr>
            <w:r w:rsidRPr="009C3A3B">
              <w:rPr>
                <w:sz w:val="20"/>
              </w:rPr>
              <w:t>-</w:t>
            </w:r>
          </w:p>
        </w:tc>
        <w:tc>
          <w:tcPr>
            <w:tcW w:w="1627" w:type="dxa"/>
            <w:tcBorders>
              <w:bottom w:val="single" w:sz="4" w:space="0" w:color="auto"/>
            </w:tcBorders>
          </w:tcPr>
          <w:p w:rsidR="008D6480" w:rsidRPr="009C3A3B" w:rsidRDefault="008D6480" w:rsidP="00145814">
            <w:pPr>
              <w:tabs>
                <w:tab w:val="decimal" w:pos="8496"/>
                <w:tab w:val="decimal" w:pos="8820"/>
                <w:tab w:val="decimal" w:pos="11232"/>
              </w:tabs>
              <w:jc w:val="right"/>
              <w:outlineLvl w:val="0"/>
              <w:rPr>
                <w:b/>
                <w:sz w:val="20"/>
              </w:rPr>
            </w:pPr>
            <w:r w:rsidRPr="009C3A3B">
              <w:rPr>
                <w:b/>
                <w:sz w:val="20"/>
              </w:rPr>
              <w:t>-</w:t>
            </w:r>
          </w:p>
        </w:tc>
      </w:tr>
      <w:tr w:rsidR="008D6480" w:rsidRPr="009C3A3B" w:rsidTr="00145814">
        <w:tc>
          <w:tcPr>
            <w:tcW w:w="3745" w:type="dxa"/>
          </w:tcPr>
          <w:p w:rsidR="008D6480" w:rsidRPr="009C3A3B" w:rsidRDefault="008D6480" w:rsidP="00284858">
            <w:pPr>
              <w:tabs>
                <w:tab w:val="decimal" w:pos="8496"/>
                <w:tab w:val="decimal" w:pos="8820"/>
                <w:tab w:val="decimal" w:pos="11232"/>
              </w:tabs>
              <w:outlineLvl w:val="0"/>
              <w:rPr>
                <w:b/>
                <w:sz w:val="20"/>
              </w:rPr>
            </w:pPr>
            <w:r w:rsidRPr="009C3A3B">
              <w:rPr>
                <w:b/>
                <w:sz w:val="20"/>
              </w:rPr>
              <w:t>Restated balance at 1 April 201</w:t>
            </w:r>
            <w:r>
              <w:rPr>
                <w:b/>
                <w:sz w:val="20"/>
              </w:rPr>
              <w:t>6</w:t>
            </w:r>
          </w:p>
        </w:tc>
        <w:tc>
          <w:tcPr>
            <w:tcW w:w="616" w:type="dxa"/>
          </w:tcPr>
          <w:p w:rsidR="008D6480" w:rsidRPr="009C3A3B" w:rsidRDefault="008D6480" w:rsidP="00145814">
            <w:pPr>
              <w:tabs>
                <w:tab w:val="decimal" w:pos="8496"/>
                <w:tab w:val="decimal" w:pos="8820"/>
                <w:tab w:val="decimal" w:pos="11232"/>
              </w:tabs>
              <w:outlineLvl w:val="0"/>
              <w:rPr>
                <w:i/>
                <w:sz w:val="20"/>
              </w:rPr>
            </w:pPr>
          </w:p>
        </w:tc>
        <w:tc>
          <w:tcPr>
            <w:tcW w:w="1626" w:type="dxa"/>
            <w:tcBorders>
              <w:top w:val="single" w:sz="4" w:space="0" w:color="auto"/>
              <w:bottom w:val="single" w:sz="4" w:space="0" w:color="auto"/>
            </w:tcBorders>
          </w:tcPr>
          <w:p w:rsidR="008D6480" w:rsidRPr="009C3A3B" w:rsidRDefault="008D6480" w:rsidP="00145814">
            <w:pPr>
              <w:tabs>
                <w:tab w:val="decimal" w:pos="8496"/>
                <w:tab w:val="decimal" w:pos="8820"/>
                <w:tab w:val="decimal" w:pos="11232"/>
              </w:tabs>
              <w:jc w:val="right"/>
              <w:outlineLvl w:val="0"/>
              <w:rPr>
                <w:b/>
                <w:sz w:val="20"/>
              </w:rPr>
            </w:pPr>
            <w:r>
              <w:rPr>
                <w:b/>
                <w:sz w:val="20"/>
              </w:rPr>
              <w:t>41,763</w:t>
            </w:r>
          </w:p>
        </w:tc>
        <w:tc>
          <w:tcPr>
            <w:tcW w:w="1627" w:type="dxa"/>
            <w:tcBorders>
              <w:top w:val="single" w:sz="4" w:space="0" w:color="auto"/>
              <w:bottom w:val="single" w:sz="4" w:space="0" w:color="auto"/>
            </w:tcBorders>
          </w:tcPr>
          <w:p w:rsidR="008D6480" w:rsidRPr="009C3A3B" w:rsidRDefault="008D6480" w:rsidP="00145814">
            <w:pPr>
              <w:tabs>
                <w:tab w:val="decimal" w:pos="8496"/>
                <w:tab w:val="decimal" w:pos="8820"/>
                <w:tab w:val="decimal" w:pos="11232"/>
              </w:tabs>
              <w:jc w:val="right"/>
              <w:outlineLvl w:val="0"/>
              <w:rPr>
                <w:b/>
                <w:sz w:val="20"/>
              </w:rPr>
            </w:pPr>
            <w:r>
              <w:rPr>
                <w:b/>
                <w:sz w:val="20"/>
              </w:rPr>
              <w:t>79,137</w:t>
            </w:r>
          </w:p>
        </w:tc>
        <w:tc>
          <w:tcPr>
            <w:tcW w:w="1627" w:type="dxa"/>
            <w:tcBorders>
              <w:top w:val="single" w:sz="4" w:space="0" w:color="auto"/>
              <w:bottom w:val="single" w:sz="4" w:space="0" w:color="auto"/>
            </w:tcBorders>
          </w:tcPr>
          <w:p w:rsidR="008D6480" w:rsidRPr="009C3A3B" w:rsidRDefault="008D6480" w:rsidP="00145814">
            <w:pPr>
              <w:tabs>
                <w:tab w:val="decimal" w:pos="8496"/>
                <w:tab w:val="decimal" w:pos="8820"/>
                <w:tab w:val="decimal" w:pos="11232"/>
              </w:tabs>
              <w:jc w:val="right"/>
              <w:outlineLvl w:val="0"/>
              <w:rPr>
                <w:b/>
                <w:sz w:val="20"/>
              </w:rPr>
            </w:pPr>
            <w:r>
              <w:rPr>
                <w:b/>
                <w:sz w:val="20"/>
              </w:rPr>
              <w:t>120,900</w:t>
            </w:r>
          </w:p>
        </w:tc>
      </w:tr>
      <w:tr w:rsidR="008D6480" w:rsidRPr="009C3A3B" w:rsidTr="00145814">
        <w:trPr>
          <w:trHeight w:val="71"/>
        </w:trPr>
        <w:tc>
          <w:tcPr>
            <w:tcW w:w="3745" w:type="dxa"/>
          </w:tcPr>
          <w:p w:rsidR="008D6480" w:rsidRPr="009C3A3B" w:rsidRDefault="008D6480" w:rsidP="00145814">
            <w:pPr>
              <w:tabs>
                <w:tab w:val="decimal" w:pos="8496"/>
                <w:tab w:val="decimal" w:pos="8820"/>
                <w:tab w:val="decimal" w:pos="11232"/>
              </w:tabs>
              <w:outlineLvl w:val="0"/>
              <w:rPr>
                <w:sz w:val="20"/>
              </w:rPr>
            </w:pPr>
          </w:p>
        </w:tc>
        <w:tc>
          <w:tcPr>
            <w:tcW w:w="616" w:type="dxa"/>
          </w:tcPr>
          <w:p w:rsidR="008D6480" w:rsidRPr="009C3A3B" w:rsidRDefault="008D6480" w:rsidP="00145814">
            <w:pPr>
              <w:tabs>
                <w:tab w:val="decimal" w:pos="8496"/>
                <w:tab w:val="decimal" w:pos="8820"/>
                <w:tab w:val="decimal" w:pos="11232"/>
              </w:tabs>
              <w:outlineLvl w:val="0"/>
              <w:rPr>
                <w:i/>
                <w:sz w:val="20"/>
              </w:rPr>
            </w:pPr>
          </w:p>
        </w:tc>
        <w:tc>
          <w:tcPr>
            <w:tcW w:w="1626" w:type="dxa"/>
            <w:tcBorders>
              <w:top w:val="single" w:sz="4" w:space="0" w:color="auto"/>
            </w:tcBorders>
          </w:tcPr>
          <w:p w:rsidR="008D6480" w:rsidRPr="009C3A3B" w:rsidRDefault="008D6480" w:rsidP="00145814">
            <w:pPr>
              <w:tabs>
                <w:tab w:val="decimal" w:pos="8496"/>
                <w:tab w:val="decimal" w:pos="8820"/>
                <w:tab w:val="decimal" w:pos="11232"/>
              </w:tabs>
              <w:jc w:val="right"/>
              <w:outlineLvl w:val="0"/>
              <w:rPr>
                <w:sz w:val="20"/>
              </w:rPr>
            </w:pPr>
          </w:p>
        </w:tc>
        <w:tc>
          <w:tcPr>
            <w:tcW w:w="1627" w:type="dxa"/>
            <w:tcBorders>
              <w:top w:val="single" w:sz="4" w:space="0" w:color="auto"/>
            </w:tcBorders>
          </w:tcPr>
          <w:p w:rsidR="008D6480" w:rsidRPr="009C3A3B" w:rsidRDefault="008D6480" w:rsidP="00145814">
            <w:pPr>
              <w:tabs>
                <w:tab w:val="decimal" w:pos="8496"/>
                <w:tab w:val="decimal" w:pos="8820"/>
                <w:tab w:val="decimal" w:pos="11232"/>
              </w:tabs>
              <w:jc w:val="right"/>
              <w:outlineLvl w:val="0"/>
              <w:rPr>
                <w:sz w:val="20"/>
              </w:rPr>
            </w:pPr>
          </w:p>
        </w:tc>
        <w:tc>
          <w:tcPr>
            <w:tcW w:w="1627" w:type="dxa"/>
            <w:tcBorders>
              <w:top w:val="single" w:sz="4" w:space="0" w:color="auto"/>
            </w:tcBorders>
          </w:tcPr>
          <w:p w:rsidR="008D6480" w:rsidRPr="009C3A3B" w:rsidRDefault="008D6480" w:rsidP="00145814">
            <w:pPr>
              <w:tabs>
                <w:tab w:val="decimal" w:pos="8496"/>
                <w:tab w:val="decimal" w:pos="8820"/>
                <w:tab w:val="decimal" w:pos="11232"/>
              </w:tabs>
              <w:jc w:val="right"/>
              <w:outlineLvl w:val="0"/>
              <w:rPr>
                <w:b/>
                <w:sz w:val="20"/>
              </w:rPr>
            </w:pPr>
          </w:p>
        </w:tc>
      </w:tr>
      <w:tr w:rsidR="008D6480" w:rsidRPr="009C3A3B" w:rsidTr="00145814">
        <w:tc>
          <w:tcPr>
            <w:tcW w:w="3745" w:type="dxa"/>
          </w:tcPr>
          <w:p w:rsidR="008D6480" w:rsidRPr="009C3A3B" w:rsidRDefault="008D6480" w:rsidP="00284858">
            <w:pPr>
              <w:tabs>
                <w:tab w:val="decimal" w:pos="8496"/>
                <w:tab w:val="decimal" w:pos="8820"/>
                <w:tab w:val="decimal" w:pos="11232"/>
              </w:tabs>
              <w:outlineLvl w:val="0"/>
              <w:rPr>
                <w:b/>
                <w:sz w:val="20"/>
              </w:rPr>
            </w:pPr>
            <w:r w:rsidRPr="009C3A3B">
              <w:rPr>
                <w:b/>
                <w:sz w:val="20"/>
              </w:rPr>
              <w:t xml:space="preserve">Changes in taxpayers’ equity for </w:t>
            </w:r>
            <w:r>
              <w:rPr>
                <w:b/>
                <w:sz w:val="20"/>
              </w:rPr>
              <w:t>2016/17</w:t>
            </w:r>
          </w:p>
        </w:tc>
        <w:tc>
          <w:tcPr>
            <w:tcW w:w="616" w:type="dxa"/>
          </w:tcPr>
          <w:p w:rsidR="008D6480" w:rsidRPr="009C3A3B" w:rsidRDefault="008D6480" w:rsidP="00145814">
            <w:pPr>
              <w:tabs>
                <w:tab w:val="decimal" w:pos="8496"/>
                <w:tab w:val="decimal" w:pos="8820"/>
                <w:tab w:val="decimal" w:pos="11232"/>
              </w:tabs>
              <w:outlineLvl w:val="0"/>
              <w:rPr>
                <w:i/>
                <w:sz w:val="20"/>
              </w:rPr>
            </w:pPr>
          </w:p>
        </w:tc>
        <w:tc>
          <w:tcPr>
            <w:tcW w:w="1626" w:type="dxa"/>
          </w:tcPr>
          <w:p w:rsidR="008D6480" w:rsidRPr="009C3A3B" w:rsidRDefault="008D6480" w:rsidP="00145814">
            <w:pPr>
              <w:tabs>
                <w:tab w:val="decimal" w:pos="8496"/>
                <w:tab w:val="decimal" w:pos="8820"/>
                <w:tab w:val="decimal" w:pos="11232"/>
              </w:tabs>
              <w:jc w:val="right"/>
              <w:outlineLvl w:val="0"/>
              <w:rPr>
                <w:sz w:val="20"/>
              </w:rPr>
            </w:pPr>
          </w:p>
        </w:tc>
        <w:tc>
          <w:tcPr>
            <w:tcW w:w="1627" w:type="dxa"/>
          </w:tcPr>
          <w:p w:rsidR="008D6480" w:rsidRPr="009C3A3B" w:rsidRDefault="008D6480" w:rsidP="00145814">
            <w:pPr>
              <w:tabs>
                <w:tab w:val="decimal" w:pos="8496"/>
                <w:tab w:val="decimal" w:pos="8820"/>
                <w:tab w:val="decimal" w:pos="11232"/>
              </w:tabs>
              <w:jc w:val="right"/>
              <w:outlineLvl w:val="0"/>
              <w:rPr>
                <w:sz w:val="20"/>
              </w:rPr>
            </w:pPr>
          </w:p>
        </w:tc>
        <w:tc>
          <w:tcPr>
            <w:tcW w:w="1627" w:type="dxa"/>
          </w:tcPr>
          <w:p w:rsidR="008D6480" w:rsidRPr="009C3A3B" w:rsidRDefault="008D6480" w:rsidP="00145814">
            <w:pPr>
              <w:tabs>
                <w:tab w:val="decimal" w:pos="8496"/>
                <w:tab w:val="decimal" w:pos="8820"/>
                <w:tab w:val="decimal" w:pos="11232"/>
              </w:tabs>
              <w:jc w:val="right"/>
              <w:outlineLvl w:val="0"/>
              <w:rPr>
                <w:b/>
                <w:sz w:val="20"/>
              </w:rPr>
            </w:pPr>
          </w:p>
        </w:tc>
      </w:tr>
      <w:tr w:rsidR="008D6480" w:rsidRPr="009C3A3B" w:rsidTr="00145814">
        <w:tc>
          <w:tcPr>
            <w:tcW w:w="3745" w:type="dxa"/>
          </w:tcPr>
          <w:p w:rsidR="008D6480" w:rsidRPr="009C3A3B" w:rsidRDefault="008D6480" w:rsidP="00145814">
            <w:pPr>
              <w:tabs>
                <w:tab w:val="decimal" w:pos="8496"/>
                <w:tab w:val="decimal" w:pos="8820"/>
                <w:tab w:val="decimal" w:pos="11232"/>
              </w:tabs>
              <w:outlineLvl w:val="0"/>
              <w:rPr>
                <w:sz w:val="20"/>
              </w:rPr>
            </w:pPr>
            <w:r w:rsidRPr="009C3A3B">
              <w:rPr>
                <w:sz w:val="20"/>
              </w:rPr>
              <w:t>Net gain/(loss) on revaluation/indexation of property, plant and equipment</w:t>
            </w:r>
          </w:p>
        </w:tc>
        <w:tc>
          <w:tcPr>
            <w:tcW w:w="616" w:type="dxa"/>
          </w:tcPr>
          <w:p w:rsidR="008D6480" w:rsidRPr="009C3A3B" w:rsidRDefault="008D6480" w:rsidP="00145814">
            <w:pPr>
              <w:tabs>
                <w:tab w:val="decimal" w:pos="8496"/>
                <w:tab w:val="decimal" w:pos="8820"/>
                <w:tab w:val="decimal" w:pos="11232"/>
              </w:tabs>
              <w:outlineLvl w:val="0"/>
              <w:rPr>
                <w:i/>
                <w:sz w:val="20"/>
              </w:rPr>
            </w:pPr>
            <w:r w:rsidRPr="009C3A3B">
              <w:rPr>
                <w:i/>
                <w:sz w:val="20"/>
              </w:rPr>
              <w:t>10d</w:t>
            </w:r>
          </w:p>
        </w:tc>
        <w:tc>
          <w:tcPr>
            <w:tcW w:w="1626" w:type="dxa"/>
          </w:tcPr>
          <w:p w:rsidR="008D6480" w:rsidRPr="009C3A3B" w:rsidRDefault="008D6480" w:rsidP="00145814">
            <w:pPr>
              <w:tabs>
                <w:tab w:val="decimal" w:pos="8496"/>
                <w:tab w:val="decimal" w:pos="8820"/>
                <w:tab w:val="decimal" w:pos="11232"/>
              </w:tabs>
              <w:jc w:val="right"/>
              <w:outlineLvl w:val="0"/>
              <w:rPr>
                <w:sz w:val="20"/>
              </w:rPr>
            </w:pPr>
            <w:r w:rsidRPr="009C3A3B">
              <w:rPr>
                <w:sz w:val="20"/>
              </w:rPr>
              <w:t>-</w:t>
            </w:r>
          </w:p>
        </w:tc>
        <w:tc>
          <w:tcPr>
            <w:tcW w:w="1627" w:type="dxa"/>
          </w:tcPr>
          <w:p w:rsidR="008D6480" w:rsidRPr="009C3A3B" w:rsidRDefault="008D6480" w:rsidP="00145814">
            <w:pPr>
              <w:tabs>
                <w:tab w:val="decimal" w:pos="8496"/>
                <w:tab w:val="decimal" w:pos="8820"/>
                <w:tab w:val="decimal" w:pos="11232"/>
              </w:tabs>
              <w:jc w:val="right"/>
              <w:outlineLvl w:val="0"/>
              <w:rPr>
                <w:sz w:val="20"/>
              </w:rPr>
            </w:pPr>
            <w:r>
              <w:rPr>
                <w:sz w:val="20"/>
              </w:rPr>
              <w:t>3,870</w:t>
            </w:r>
          </w:p>
        </w:tc>
        <w:tc>
          <w:tcPr>
            <w:tcW w:w="1627" w:type="dxa"/>
          </w:tcPr>
          <w:p w:rsidR="008D6480" w:rsidRPr="009C3A3B" w:rsidRDefault="008D6480" w:rsidP="00145814">
            <w:pPr>
              <w:tabs>
                <w:tab w:val="decimal" w:pos="8496"/>
                <w:tab w:val="decimal" w:pos="8820"/>
                <w:tab w:val="decimal" w:pos="11232"/>
              </w:tabs>
              <w:jc w:val="right"/>
              <w:outlineLvl w:val="0"/>
              <w:rPr>
                <w:sz w:val="20"/>
              </w:rPr>
            </w:pPr>
            <w:r>
              <w:rPr>
                <w:sz w:val="20"/>
              </w:rPr>
              <w:t>3,870</w:t>
            </w:r>
          </w:p>
        </w:tc>
      </w:tr>
      <w:tr w:rsidR="008D6480" w:rsidRPr="009C3A3B" w:rsidTr="00145814">
        <w:tc>
          <w:tcPr>
            <w:tcW w:w="3745" w:type="dxa"/>
          </w:tcPr>
          <w:p w:rsidR="008D6480" w:rsidRPr="009C3A3B" w:rsidRDefault="008D6480" w:rsidP="00D050DA">
            <w:pPr>
              <w:tabs>
                <w:tab w:val="decimal" w:pos="8496"/>
                <w:tab w:val="decimal" w:pos="8820"/>
                <w:tab w:val="decimal" w:pos="11232"/>
              </w:tabs>
              <w:outlineLvl w:val="0"/>
              <w:rPr>
                <w:sz w:val="20"/>
              </w:rPr>
            </w:pPr>
            <w:r>
              <w:rPr>
                <w:sz w:val="20"/>
              </w:rPr>
              <w:t>I</w:t>
            </w:r>
            <w:r w:rsidRPr="009C3A3B">
              <w:rPr>
                <w:sz w:val="20"/>
              </w:rPr>
              <w:t xml:space="preserve">mpairments </w:t>
            </w:r>
            <w:r>
              <w:rPr>
                <w:sz w:val="20"/>
              </w:rPr>
              <w:t>of property plant and equipment</w:t>
            </w:r>
          </w:p>
        </w:tc>
        <w:tc>
          <w:tcPr>
            <w:tcW w:w="616" w:type="dxa"/>
          </w:tcPr>
          <w:p w:rsidR="008D6480" w:rsidRPr="009C3A3B" w:rsidRDefault="008D6480" w:rsidP="00145814">
            <w:pPr>
              <w:tabs>
                <w:tab w:val="decimal" w:pos="8496"/>
                <w:tab w:val="decimal" w:pos="8820"/>
                <w:tab w:val="decimal" w:pos="11232"/>
              </w:tabs>
              <w:outlineLvl w:val="0"/>
              <w:rPr>
                <w:i/>
                <w:sz w:val="20"/>
              </w:rPr>
            </w:pPr>
          </w:p>
        </w:tc>
        <w:tc>
          <w:tcPr>
            <w:tcW w:w="1626" w:type="dxa"/>
          </w:tcPr>
          <w:p w:rsidR="008D6480" w:rsidRPr="009C3A3B" w:rsidRDefault="008D6480" w:rsidP="00145814">
            <w:pPr>
              <w:tabs>
                <w:tab w:val="decimal" w:pos="8496"/>
                <w:tab w:val="decimal" w:pos="8820"/>
                <w:tab w:val="decimal" w:pos="11232"/>
              </w:tabs>
              <w:jc w:val="right"/>
              <w:outlineLvl w:val="0"/>
              <w:rPr>
                <w:sz w:val="20"/>
              </w:rPr>
            </w:pPr>
            <w:r>
              <w:rPr>
                <w:sz w:val="20"/>
              </w:rPr>
              <w:t>-</w:t>
            </w:r>
          </w:p>
        </w:tc>
        <w:tc>
          <w:tcPr>
            <w:tcW w:w="1627" w:type="dxa"/>
          </w:tcPr>
          <w:p w:rsidR="008D6480" w:rsidRDefault="008D6480" w:rsidP="00145814">
            <w:pPr>
              <w:tabs>
                <w:tab w:val="decimal" w:pos="8496"/>
                <w:tab w:val="decimal" w:pos="8820"/>
                <w:tab w:val="decimal" w:pos="11232"/>
              </w:tabs>
              <w:jc w:val="right"/>
              <w:outlineLvl w:val="0"/>
              <w:rPr>
                <w:sz w:val="20"/>
              </w:rPr>
            </w:pPr>
            <w:r>
              <w:rPr>
                <w:sz w:val="20"/>
              </w:rPr>
              <w:t>(375)</w:t>
            </w:r>
          </w:p>
        </w:tc>
        <w:tc>
          <w:tcPr>
            <w:tcW w:w="1627" w:type="dxa"/>
          </w:tcPr>
          <w:p w:rsidR="008D6480" w:rsidRDefault="008D6480" w:rsidP="00145814">
            <w:pPr>
              <w:tabs>
                <w:tab w:val="decimal" w:pos="8496"/>
                <w:tab w:val="decimal" w:pos="8820"/>
                <w:tab w:val="decimal" w:pos="11232"/>
              </w:tabs>
              <w:jc w:val="right"/>
              <w:outlineLvl w:val="0"/>
              <w:rPr>
                <w:sz w:val="20"/>
              </w:rPr>
            </w:pPr>
            <w:r>
              <w:rPr>
                <w:sz w:val="20"/>
              </w:rPr>
              <w:t>(375)</w:t>
            </w:r>
          </w:p>
        </w:tc>
      </w:tr>
      <w:tr w:rsidR="008D6480" w:rsidRPr="009C3A3B" w:rsidTr="00145814">
        <w:tc>
          <w:tcPr>
            <w:tcW w:w="3745" w:type="dxa"/>
          </w:tcPr>
          <w:p w:rsidR="008D6480" w:rsidRPr="009C3A3B" w:rsidRDefault="008D6480" w:rsidP="00145814">
            <w:pPr>
              <w:tabs>
                <w:tab w:val="decimal" w:pos="8496"/>
                <w:tab w:val="decimal" w:pos="8820"/>
                <w:tab w:val="decimal" w:pos="11232"/>
              </w:tabs>
              <w:outlineLvl w:val="0"/>
              <w:rPr>
                <w:sz w:val="20"/>
              </w:rPr>
            </w:pPr>
            <w:r w:rsidRPr="009C3A3B">
              <w:rPr>
                <w:sz w:val="20"/>
              </w:rPr>
              <w:t>Revaluation &amp; impairments taken to operating costs</w:t>
            </w:r>
          </w:p>
        </w:tc>
        <w:tc>
          <w:tcPr>
            <w:tcW w:w="616" w:type="dxa"/>
          </w:tcPr>
          <w:p w:rsidR="008D6480" w:rsidRPr="009C3A3B" w:rsidRDefault="008D6480" w:rsidP="00145814">
            <w:pPr>
              <w:tabs>
                <w:tab w:val="decimal" w:pos="8496"/>
                <w:tab w:val="decimal" w:pos="8820"/>
                <w:tab w:val="decimal" w:pos="11232"/>
              </w:tabs>
              <w:outlineLvl w:val="0"/>
              <w:rPr>
                <w:i/>
                <w:sz w:val="20"/>
              </w:rPr>
            </w:pPr>
          </w:p>
        </w:tc>
        <w:tc>
          <w:tcPr>
            <w:tcW w:w="1626" w:type="dxa"/>
          </w:tcPr>
          <w:p w:rsidR="008D6480" w:rsidRPr="009C3A3B" w:rsidRDefault="008D6480" w:rsidP="00145814">
            <w:pPr>
              <w:tabs>
                <w:tab w:val="decimal" w:pos="8496"/>
                <w:tab w:val="decimal" w:pos="8820"/>
                <w:tab w:val="decimal" w:pos="11232"/>
              </w:tabs>
              <w:jc w:val="right"/>
              <w:outlineLvl w:val="0"/>
              <w:rPr>
                <w:sz w:val="20"/>
              </w:rPr>
            </w:pPr>
            <w:r w:rsidRPr="009C3A3B">
              <w:rPr>
                <w:sz w:val="20"/>
              </w:rPr>
              <w:t>-</w:t>
            </w:r>
          </w:p>
        </w:tc>
        <w:tc>
          <w:tcPr>
            <w:tcW w:w="1627" w:type="dxa"/>
          </w:tcPr>
          <w:p w:rsidR="008D6480" w:rsidRPr="009C3A3B" w:rsidRDefault="008D6480" w:rsidP="00145814">
            <w:pPr>
              <w:tabs>
                <w:tab w:val="decimal" w:pos="8496"/>
                <w:tab w:val="decimal" w:pos="8820"/>
                <w:tab w:val="decimal" w:pos="11232"/>
              </w:tabs>
              <w:jc w:val="right"/>
              <w:outlineLvl w:val="0"/>
              <w:rPr>
                <w:sz w:val="20"/>
              </w:rPr>
            </w:pPr>
            <w:r>
              <w:rPr>
                <w:sz w:val="20"/>
              </w:rPr>
              <w:t>375</w:t>
            </w:r>
          </w:p>
        </w:tc>
        <w:tc>
          <w:tcPr>
            <w:tcW w:w="1627" w:type="dxa"/>
          </w:tcPr>
          <w:p w:rsidR="008D6480" w:rsidRPr="009C3A3B" w:rsidRDefault="008D6480" w:rsidP="00145814">
            <w:pPr>
              <w:tabs>
                <w:tab w:val="decimal" w:pos="8496"/>
                <w:tab w:val="decimal" w:pos="8820"/>
                <w:tab w:val="decimal" w:pos="11232"/>
              </w:tabs>
              <w:jc w:val="right"/>
              <w:outlineLvl w:val="0"/>
              <w:rPr>
                <w:sz w:val="20"/>
              </w:rPr>
            </w:pPr>
            <w:r>
              <w:rPr>
                <w:sz w:val="20"/>
              </w:rPr>
              <w:t>375</w:t>
            </w:r>
          </w:p>
        </w:tc>
      </w:tr>
      <w:tr w:rsidR="008D6480" w:rsidRPr="009C3A3B" w:rsidTr="00145814">
        <w:tc>
          <w:tcPr>
            <w:tcW w:w="3745" w:type="dxa"/>
          </w:tcPr>
          <w:p w:rsidR="008D6480" w:rsidRPr="009C3A3B" w:rsidRDefault="008D6480" w:rsidP="00145814">
            <w:pPr>
              <w:tabs>
                <w:tab w:val="decimal" w:pos="8496"/>
                <w:tab w:val="decimal" w:pos="8820"/>
                <w:tab w:val="decimal" w:pos="11232"/>
              </w:tabs>
              <w:outlineLvl w:val="0"/>
              <w:rPr>
                <w:sz w:val="20"/>
              </w:rPr>
            </w:pPr>
            <w:r w:rsidRPr="009C3A3B">
              <w:rPr>
                <w:sz w:val="20"/>
              </w:rPr>
              <w:t>Transfers between reserves</w:t>
            </w:r>
          </w:p>
        </w:tc>
        <w:tc>
          <w:tcPr>
            <w:tcW w:w="616" w:type="dxa"/>
          </w:tcPr>
          <w:p w:rsidR="008D6480" w:rsidRPr="009C3A3B" w:rsidRDefault="008D6480" w:rsidP="00145814">
            <w:pPr>
              <w:tabs>
                <w:tab w:val="decimal" w:pos="8496"/>
                <w:tab w:val="decimal" w:pos="8820"/>
                <w:tab w:val="decimal" w:pos="11232"/>
              </w:tabs>
              <w:outlineLvl w:val="0"/>
              <w:rPr>
                <w:i/>
                <w:sz w:val="20"/>
              </w:rPr>
            </w:pPr>
          </w:p>
        </w:tc>
        <w:tc>
          <w:tcPr>
            <w:tcW w:w="1626" w:type="dxa"/>
          </w:tcPr>
          <w:p w:rsidR="008D6480" w:rsidRPr="009C3A3B" w:rsidRDefault="008D6480" w:rsidP="00145814">
            <w:pPr>
              <w:tabs>
                <w:tab w:val="decimal" w:pos="8496"/>
                <w:tab w:val="decimal" w:pos="8820"/>
                <w:tab w:val="decimal" w:pos="11232"/>
              </w:tabs>
              <w:jc w:val="right"/>
              <w:outlineLvl w:val="0"/>
              <w:rPr>
                <w:sz w:val="20"/>
              </w:rPr>
            </w:pPr>
            <w:r>
              <w:rPr>
                <w:sz w:val="20"/>
              </w:rPr>
              <w:t>923</w:t>
            </w:r>
          </w:p>
        </w:tc>
        <w:tc>
          <w:tcPr>
            <w:tcW w:w="1627" w:type="dxa"/>
          </w:tcPr>
          <w:p w:rsidR="008D6480" w:rsidRPr="009C3A3B" w:rsidRDefault="008D6480" w:rsidP="00AA5D24">
            <w:pPr>
              <w:tabs>
                <w:tab w:val="decimal" w:pos="8496"/>
                <w:tab w:val="decimal" w:pos="8820"/>
                <w:tab w:val="decimal" w:pos="11232"/>
              </w:tabs>
              <w:jc w:val="right"/>
              <w:outlineLvl w:val="0"/>
              <w:rPr>
                <w:sz w:val="20"/>
              </w:rPr>
            </w:pPr>
            <w:r w:rsidRPr="009C3A3B">
              <w:rPr>
                <w:sz w:val="20"/>
              </w:rPr>
              <w:t>(</w:t>
            </w:r>
            <w:r>
              <w:rPr>
                <w:sz w:val="20"/>
              </w:rPr>
              <w:t>923</w:t>
            </w:r>
            <w:r w:rsidRPr="009C3A3B">
              <w:rPr>
                <w:sz w:val="20"/>
              </w:rPr>
              <w:t>)</w:t>
            </w:r>
          </w:p>
        </w:tc>
        <w:tc>
          <w:tcPr>
            <w:tcW w:w="1627" w:type="dxa"/>
          </w:tcPr>
          <w:p w:rsidR="008D6480" w:rsidRPr="009C3A3B" w:rsidRDefault="008D6480" w:rsidP="00145814">
            <w:pPr>
              <w:tabs>
                <w:tab w:val="decimal" w:pos="8496"/>
                <w:tab w:val="decimal" w:pos="8820"/>
                <w:tab w:val="decimal" w:pos="11232"/>
              </w:tabs>
              <w:jc w:val="right"/>
              <w:outlineLvl w:val="0"/>
              <w:rPr>
                <w:sz w:val="20"/>
              </w:rPr>
            </w:pPr>
            <w:r w:rsidRPr="009C3A3B">
              <w:rPr>
                <w:sz w:val="20"/>
              </w:rPr>
              <w:t>-</w:t>
            </w:r>
          </w:p>
        </w:tc>
      </w:tr>
      <w:tr w:rsidR="008D6480" w:rsidRPr="009C3A3B" w:rsidTr="00145814">
        <w:tc>
          <w:tcPr>
            <w:tcW w:w="3745" w:type="dxa"/>
          </w:tcPr>
          <w:p w:rsidR="008D6480" w:rsidRPr="009C3A3B" w:rsidRDefault="008D6480" w:rsidP="00145814">
            <w:pPr>
              <w:tabs>
                <w:tab w:val="decimal" w:pos="8496"/>
                <w:tab w:val="decimal" w:pos="8820"/>
                <w:tab w:val="decimal" w:pos="11232"/>
              </w:tabs>
              <w:outlineLvl w:val="0"/>
              <w:rPr>
                <w:sz w:val="20"/>
              </w:rPr>
            </w:pPr>
            <w:r w:rsidRPr="009C3A3B">
              <w:rPr>
                <w:sz w:val="20"/>
              </w:rPr>
              <w:t>Net operating cost for year</w:t>
            </w:r>
          </w:p>
        </w:tc>
        <w:tc>
          <w:tcPr>
            <w:tcW w:w="616" w:type="dxa"/>
          </w:tcPr>
          <w:p w:rsidR="008D6480" w:rsidRPr="009C3A3B" w:rsidRDefault="008D6480" w:rsidP="00145814">
            <w:pPr>
              <w:tabs>
                <w:tab w:val="decimal" w:pos="8496"/>
                <w:tab w:val="decimal" w:pos="8820"/>
                <w:tab w:val="decimal" w:pos="11232"/>
              </w:tabs>
              <w:outlineLvl w:val="0"/>
              <w:rPr>
                <w:i/>
                <w:sz w:val="20"/>
              </w:rPr>
            </w:pPr>
          </w:p>
        </w:tc>
        <w:tc>
          <w:tcPr>
            <w:tcW w:w="1626" w:type="dxa"/>
            <w:tcBorders>
              <w:bottom w:val="single" w:sz="4" w:space="0" w:color="auto"/>
            </w:tcBorders>
          </w:tcPr>
          <w:p w:rsidR="008D6480" w:rsidRPr="009C3A3B" w:rsidRDefault="008D6480" w:rsidP="00D050DA">
            <w:pPr>
              <w:tabs>
                <w:tab w:val="decimal" w:pos="8496"/>
                <w:tab w:val="decimal" w:pos="8820"/>
                <w:tab w:val="decimal" w:pos="11232"/>
              </w:tabs>
              <w:jc w:val="right"/>
              <w:outlineLvl w:val="0"/>
              <w:rPr>
                <w:sz w:val="20"/>
              </w:rPr>
            </w:pPr>
            <w:r w:rsidRPr="009C3A3B">
              <w:rPr>
                <w:sz w:val="20"/>
              </w:rPr>
              <w:t>(</w:t>
            </w:r>
            <w:r>
              <w:rPr>
                <w:sz w:val="20"/>
              </w:rPr>
              <w:t>72,375</w:t>
            </w:r>
            <w:r w:rsidRPr="009C3A3B">
              <w:rPr>
                <w:sz w:val="20"/>
              </w:rPr>
              <w:t>)</w:t>
            </w:r>
          </w:p>
        </w:tc>
        <w:tc>
          <w:tcPr>
            <w:tcW w:w="1627" w:type="dxa"/>
            <w:tcBorders>
              <w:bottom w:val="single" w:sz="4" w:space="0" w:color="auto"/>
            </w:tcBorders>
          </w:tcPr>
          <w:p w:rsidR="008D6480" w:rsidRPr="009C3A3B" w:rsidRDefault="008D6480" w:rsidP="00145814">
            <w:pPr>
              <w:tabs>
                <w:tab w:val="decimal" w:pos="8496"/>
                <w:tab w:val="decimal" w:pos="8820"/>
                <w:tab w:val="decimal" w:pos="11232"/>
              </w:tabs>
              <w:jc w:val="right"/>
              <w:outlineLvl w:val="0"/>
              <w:rPr>
                <w:sz w:val="20"/>
              </w:rPr>
            </w:pPr>
            <w:r w:rsidRPr="009C3A3B">
              <w:rPr>
                <w:sz w:val="20"/>
              </w:rPr>
              <w:t>-</w:t>
            </w:r>
          </w:p>
        </w:tc>
        <w:tc>
          <w:tcPr>
            <w:tcW w:w="1627" w:type="dxa"/>
            <w:tcBorders>
              <w:bottom w:val="single" w:sz="4" w:space="0" w:color="auto"/>
            </w:tcBorders>
          </w:tcPr>
          <w:p w:rsidR="008D6480" w:rsidRPr="009C3A3B" w:rsidRDefault="008D6480" w:rsidP="009E198F">
            <w:pPr>
              <w:tabs>
                <w:tab w:val="decimal" w:pos="8496"/>
                <w:tab w:val="decimal" w:pos="8820"/>
                <w:tab w:val="decimal" w:pos="11232"/>
              </w:tabs>
              <w:jc w:val="right"/>
              <w:outlineLvl w:val="0"/>
              <w:rPr>
                <w:b/>
                <w:sz w:val="20"/>
              </w:rPr>
            </w:pPr>
            <w:r w:rsidRPr="009C3A3B">
              <w:rPr>
                <w:b/>
                <w:sz w:val="20"/>
              </w:rPr>
              <w:t>(</w:t>
            </w:r>
            <w:r>
              <w:rPr>
                <w:b/>
                <w:sz w:val="20"/>
              </w:rPr>
              <w:t>72,375</w:t>
            </w:r>
            <w:r w:rsidRPr="009C3A3B">
              <w:rPr>
                <w:b/>
                <w:sz w:val="20"/>
              </w:rPr>
              <w:t>)</w:t>
            </w:r>
          </w:p>
        </w:tc>
      </w:tr>
      <w:tr w:rsidR="008D6480" w:rsidRPr="009C3A3B" w:rsidTr="00145814">
        <w:tc>
          <w:tcPr>
            <w:tcW w:w="3745" w:type="dxa"/>
          </w:tcPr>
          <w:p w:rsidR="008D6480" w:rsidRPr="009C3A3B" w:rsidRDefault="008D6480" w:rsidP="00284858">
            <w:pPr>
              <w:tabs>
                <w:tab w:val="decimal" w:pos="8496"/>
                <w:tab w:val="decimal" w:pos="8820"/>
                <w:tab w:val="decimal" w:pos="11232"/>
              </w:tabs>
              <w:outlineLvl w:val="0"/>
              <w:rPr>
                <w:b/>
                <w:sz w:val="20"/>
              </w:rPr>
            </w:pPr>
            <w:r w:rsidRPr="009C3A3B">
              <w:rPr>
                <w:b/>
                <w:sz w:val="20"/>
              </w:rPr>
              <w:t xml:space="preserve">Total recognised income and expense for </w:t>
            </w:r>
            <w:r>
              <w:rPr>
                <w:b/>
                <w:sz w:val="20"/>
              </w:rPr>
              <w:t>2016/17</w:t>
            </w:r>
          </w:p>
        </w:tc>
        <w:tc>
          <w:tcPr>
            <w:tcW w:w="616" w:type="dxa"/>
          </w:tcPr>
          <w:p w:rsidR="008D6480" w:rsidRPr="009C3A3B" w:rsidRDefault="008D6480" w:rsidP="00145814">
            <w:pPr>
              <w:tabs>
                <w:tab w:val="decimal" w:pos="8496"/>
                <w:tab w:val="decimal" w:pos="8820"/>
                <w:tab w:val="decimal" w:pos="11232"/>
              </w:tabs>
              <w:outlineLvl w:val="0"/>
              <w:rPr>
                <w:i/>
                <w:sz w:val="20"/>
              </w:rPr>
            </w:pPr>
          </w:p>
        </w:tc>
        <w:tc>
          <w:tcPr>
            <w:tcW w:w="1626" w:type="dxa"/>
            <w:tcBorders>
              <w:top w:val="single" w:sz="4" w:space="0" w:color="auto"/>
              <w:bottom w:val="single" w:sz="4" w:space="0" w:color="auto"/>
            </w:tcBorders>
          </w:tcPr>
          <w:p w:rsidR="008D6480" w:rsidRPr="009C3A3B" w:rsidRDefault="008D6480" w:rsidP="00D050DA">
            <w:pPr>
              <w:tabs>
                <w:tab w:val="decimal" w:pos="8496"/>
                <w:tab w:val="decimal" w:pos="8820"/>
                <w:tab w:val="decimal" w:pos="11232"/>
              </w:tabs>
              <w:jc w:val="right"/>
              <w:outlineLvl w:val="0"/>
              <w:rPr>
                <w:b/>
                <w:sz w:val="20"/>
              </w:rPr>
            </w:pPr>
            <w:r w:rsidRPr="009C3A3B">
              <w:rPr>
                <w:b/>
                <w:sz w:val="20"/>
              </w:rPr>
              <w:t>(</w:t>
            </w:r>
            <w:r>
              <w:rPr>
                <w:b/>
                <w:sz w:val="20"/>
              </w:rPr>
              <w:t>71,452</w:t>
            </w:r>
            <w:r w:rsidRPr="009C3A3B">
              <w:rPr>
                <w:b/>
                <w:sz w:val="20"/>
              </w:rPr>
              <w:t>)</w:t>
            </w:r>
          </w:p>
        </w:tc>
        <w:tc>
          <w:tcPr>
            <w:tcW w:w="1627" w:type="dxa"/>
            <w:tcBorders>
              <w:top w:val="single" w:sz="4" w:space="0" w:color="auto"/>
              <w:bottom w:val="single" w:sz="4" w:space="0" w:color="auto"/>
            </w:tcBorders>
          </w:tcPr>
          <w:p w:rsidR="008D6480" w:rsidRPr="009C3A3B" w:rsidRDefault="008D6480" w:rsidP="00457F83">
            <w:pPr>
              <w:tabs>
                <w:tab w:val="decimal" w:pos="8496"/>
                <w:tab w:val="decimal" w:pos="8820"/>
                <w:tab w:val="decimal" w:pos="11232"/>
              </w:tabs>
              <w:jc w:val="right"/>
              <w:outlineLvl w:val="0"/>
              <w:rPr>
                <w:b/>
                <w:sz w:val="20"/>
              </w:rPr>
            </w:pPr>
            <w:r>
              <w:rPr>
                <w:b/>
                <w:sz w:val="20"/>
              </w:rPr>
              <w:t>2,947</w:t>
            </w:r>
          </w:p>
        </w:tc>
        <w:tc>
          <w:tcPr>
            <w:tcW w:w="1627" w:type="dxa"/>
            <w:tcBorders>
              <w:top w:val="single" w:sz="4" w:space="0" w:color="auto"/>
              <w:bottom w:val="single" w:sz="4" w:space="0" w:color="auto"/>
            </w:tcBorders>
          </w:tcPr>
          <w:p w:rsidR="008D6480" w:rsidRPr="009C3A3B" w:rsidRDefault="008D6480" w:rsidP="006612C9">
            <w:pPr>
              <w:tabs>
                <w:tab w:val="decimal" w:pos="8496"/>
                <w:tab w:val="decimal" w:pos="8820"/>
                <w:tab w:val="decimal" w:pos="11232"/>
              </w:tabs>
              <w:jc w:val="right"/>
              <w:outlineLvl w:val="0"/>
              <w:rPr>
                <w:b/>
                <w:sz w:val="20"/>
              </w:rPr>
            </w:pPr>
            <w:r w:rsidRPr="009C3A3B">
              <w:rPr>
                <w:b/>
                <w:sz w:val="20"/>
              </w:rPr>
              <w:t>(</w:t>
            </w:r>
            <w:r>
              <w:rPr>
                <w:b/>
                <w:sz w:val="20"/>
              </w:rPr>
              <w:t>68,505</w:t>
            </w:r>
            <w:r w:rsidRPr="009C3A3B">
              <w:rPr>
                <w:b/>
                <w:sz w:val="20"/>
              </w:rPr>
              <w:t>)</w:t>
            </w:r>
          </w:p>
        </w:tc>
      </w:tr>
      <w:tr w:rsidR="008D6480" w:rsidRPr="009C3A3B" w:rsidTr="00145814">
        <w:tc>
          <w:tcPr>
            <w:tcW w:w="3745" w:type="dxa"/>
          </w:tcPr>
          <w:p w:rsidR="008D6480" w:rsidRPr="009C3A3B" w:rsidRDefault="008D6480" w:rsidP="00145814">
            <w:pPr>
              <w:tabs>
                <w:tab w:val="decimal" w:pos="8496"/>
                <w:tab w:val="decimal" w:pos="8820"/>
                <w:tab w:val="decimal" w:pos="11232"/>
              </w:tabs>
              <w:outlineLvl w:val="0"/>
              <w:rPr>
                <w:b/>
                <w:sz w:val="20"/>
              </w:rPr>
            </w:pPr>
            <w:r w:rsidRPr="009C3A3B">
              <w:rPr>
                <w:b/>
                <w:sz w:val="20"/>
              </w:rPr>
              <w:t>Funding:</w:t>
            </w:r>
          </w:p>
        </w:tc>
        <w:tc>
          <w:tcPr>
            <w:tcW w:w="616" w:type="dxa"/>
          </w:tcPr>
          <w:p w:rsidR="008D6480" w:rsidRPr="009C3A3B" w:rsidRDefault="008D6480" w:rsidP="00145814">
            <w:pPr>
              <w:tabs>
                <w:tab w:val="decimal" w:pos="8496"/>
                <w:tab w:val="decimal" w:pos="8820"/>
                <w:tab w:val="decimal" w:pos="11232"/>
              </w:tabs>
              <w:outlineLvl w:val="0"/>
              <w:rPr>
                <w:i/>
                <w:sz w:val="20"/>
              </w:rPr>
            </w:pPr>
          </w:p>
        </w:tc>
        <w:tc>
          <w:tcPr>
            <w:tcW w:w="1626" w:type="dxa"/>
          </w:tcPr>
          <w:p w:rsidR="008D6480" w:rsidRPr="009C3A3B" w:rsidRDefault="008D6480" w:rsidP="00145814">
            <w:pPr>
              <w:tabs>
                <w:tab w:val="decimal" w:pos="8496"/>
                <w:tab w:val="decimal" w:pos="8820"/>
                <w:tab w:val="decimal" w:pos="11232"/>
              </w:tabs>
              <w:jc w:val="right"/>
              <w:outlineLvl w:val="0"/>
              <w:rPr>
                <w:sz w:val="20"/>
              </w:rPr>
            </w:pPr>
          </w:p>
        </w:tc>
        <w:tc>
          <w:tcPr>
            <w:tcW w:w="1627" w:type="dxa"/>
          </w:tcPr>
          <w:p w:rsidR="008D6480" w:rsidRPr="009C3A3B" w:rsidRDefault="008D6480" w:rsidP="00145814">
            <w:pPr>
              <w:tabs>
                <w:tab w:val="decimal" w:pos="8496"/>
                <w:tab w:val="decimal" w:pos="8820"/>
                <w:tab w:val="decimal" w:pos="11232"/>
              </w:tabs>
              <w:jc w:val="right"/>
              <w:outlineLvl w:val="0"/>
              <w:rPr>
                <w:sz w:val="20"/>
              </w:rPr>
            </w:pPr>
          </w:p>
        </w:tc>
        <w:tc>
          <w:tcPr>
            <w:tcW w:w="1627" w:type="dxa"/>
          </w:tcPr>
          <w:p w:rsidR="008D6480" w:rsidRPr="009C3A3B" w:rsidRDefault="008D6480" w:rsidP="00145814">
            <w:pPr>
              <w:tabs>
                <w:tab w:val="decimal" w:pos="8496"/>
                <w:tab w:val="decimal" w:pos="8820"/>
                <w:tab w:val="decimal" w:pos="11232"/>
              </w:tabs>
              <w:jc w:val="right"/>
              <w:outlineLvl w:val="0"/>
              <w:rPr>
                <w:b/>
                <w:sz w:val="20"/>
              </w:rPr>
            </w:pPr>
          </w:p>
        </w:tc>
      </w:tr>
      <w:tr w:rsidR="008D6480" w:rsidRPr="009C3A3B" w:rsidTr="00145814">
        <w:tc>
          <w:tcPr>
            <w:tcW w:w="3745" w:type="dxa"/>
          </w:tcPr>
          <w:p w:rsidR="008D6480" w:rsidRPr="009C3A3B" w:rsidRDefault="008D6480" w:rsidP="00145814">
            <w:pPr>
              <w:tabs>
                <w:tab w:val="decimal" w:pos="8496"/>
                <w:tab w:val="decimal" w:pos="8820"/>
                <w:tab w:val="decimal" w:pos="11232"/>
              </w:tabs>
              <w:outlineLvl w:val="0"/>
              <w:rPr>
                <w:sz w:val="20"/>
              </w:rPr>
            </w:pPr>
            <w:r w:rsidRPr="009C3A3B">
              <w:rPr>
                <w:sz w:val="20"/>
              </w:rPr>
              <w:t>Drawn Down</w:t>
            </w:r>
          </w:p>
        </w:tc>
        <w:tc>
          <w:tcPr>
            <w:tcW w:w="616" w:type="dxa"/>
          </w:tcPr>
          <w:p w:rsidR="008D6480" w:rsidRPr="009C3A3B" w:rsidRDefault="008D6480" w:rsidP="00145814">
            <w:pPr>
              <w:tabs>
                <w:tab w:val="decimal" w:pos="8496"/>
                <w:tab w:val="decimal" w:pos="8820"/>
                <w:tab w:val="decimal" w:pos="11232"/>
              </w:tabs>
              <w:outlineLvl w:val="0"/>
              <w:rPr>
                <w:i/>
                <w:sz w:val="20"/>
              </w:rPr>
            </w:pPr>
          </w:p>
        </w:tc>
        <w:tc>
          <w:tcPr>
            <w:tcW w:w="1626" w:type="dxa"/>
          </w:tcPr>
          <w:p w:rsidR="008D6480" w:rsidRPr="009C3A3B" w:rsidRDefault="008D6480" w:rsidP="00145814">
            <w:pPr>
              <w:tabs>
                <w:tab w:val="decimal" w:pos="8496"/>
                <w:tab w:val="decimal" w:pos="8820"/>
                <w:tab w:val="decimal" w:pos="11232"/>
              </w:tabs>
              <w:jc w:val="right"/>
              <w:outlineLvl w:val="0"/>
              <w:rPr>
                <w:sz w:val="20"/>
              </w:rPr>
            </w:pPr>
            <w:r>
              <w:rPr>
                <w:sz w:val="20"/>
              </w:rPr>
              <w:t>64,796</w:t>
            </w:r>
          </w:p>
        </w:tc>
        <w:tc>
          <w:tcPr>
            <w:tcW w:w="1627" w:type="dxa"/>
          </w:tcPr>
          <w:p w:rsidR="008D6480" w:rsidRPr="009C3A3B" w:rsidRDefault="008D6480" w:rsidP="00145814">
            <w:pPr>
              <w:tabs>
                <w:tab w:val="decimal" w:pos="8496"/>
                <w:tab w:val="decimal" w:pos="8820"/>
                <w:tab w:val="decimal" w:pos="11232"/>
              </w:tabs>
              <w:jc w:val="right"/>
              <w:outlineLvl w:val="0"/>
              <w:rPr>
                <w:sz w:val="20"/>
              </w:rPr>
            </w:pPr>
            <w:r w:rsidRPr="009C3A3B">
              <w:rPr>
                <w:sz w:val="20"/>
              </w:rPr>
              <w:t>-</w:t>
            </w:r>
          </w:p>
        </w:tc>
        <w:tc>
          <w:tcPr>
            <w:tcW w:w="1627" w:type="dxa"/>
          </w:tcPr>
          <w:p w:rsidR="008D6480" w:rsidRPr="009C3A3B" w:rsidRDefault="008D6480" w:rsidP="00145814">
            <w:pPr>
              <w:tabs>
                <w:tab w:val="decimal" w:pos="8496"/>
                <w:tab w:val="decimal" w:pos="8820"/>
                <w:tab w:val="decimal" w:pos="11232"/>
              </w:tabs>
              <w:jc w:val="right"/>
              <w:outlineLvl w:val="0"/>
              <w:rPr>
                <w:b/>
                <w:sz w:val="20"/>
              </w:rPr>
            </w:pPr>
            <w:r>
              <w:rPr>
                <w:b/>
                <w:sz w:val="20"/>
              </w:rPr>
              <w:t>64,796</w:t>
            </w:r>
          </w:p>
        </w:tc>
      </w:tr>
      <w:tr w:rsidR="008D6480" w:rsidRPr="009C3A3B" w:rsidTr="00145814">
        <w:tc>
          <w:tcPr>
            <w:tcW w:w="3745" w:type="dxa"/>
          </w:tcPr>
          <w:p w:rsidR="008D6480" w:rsidRPr="009C3A3B" w:rsidRDefault="008D6480" w:rsidP="00145814">
            <w:pPr>
              <w:tabs>
                <w:tab w:val="decimal" w:pos="8496"/>
                <w:tab w:val="decimal" w:pos="8820"/>
                <w:tab w:val="decimal" w:pos="11232"/>
              </w:tabs>
              <w:outlineLvl w:val="0"/>
              <w:rPr>
                <w:sz w:val="20"/>
              </w:rPr>
            </w:pPr>
            <w:r w:rsidRPr="009C3A3B">
              <w:rPr>
                <w:sz w:val="20"/>
              </w:rPr>
              <w:t>Movement in General Fund (Creditor)/Debtor</w:t>
            </w:r>
          </w:p>
        </w:tc>
        <w:tc>
          <w:tcPr>
            <w:tcW w:w="616" w:type="dxa"/>
          </w:tcPr>
          <w:p w:rsidR="008D6480" w:rsidRPr="009C3A3B" w:rsidRDefault="008D6480" w:rsidP="00145814">
            <w:pPr>
              <w:tabs>
                <w:tab w:val="decimal" w:pos="8496"/>
                <w:tab w:val="decimal" w:pos="8820"/>
                <w:tab w:val="decimal" w:pos="11232"/>
              </w:tabs>
              <w:outlineLvl w:val="0"/>
              <w:rPr>
                <w:i/>
                <w:sz w:val="20"/>
              </w:rPr>
            </w:pPr>
          </w:p>
        </w:tc>
        <w:tc>
          <w:tcPr>
            <w:tcW w:w="1626" w:type="dxa"/>
            <w:tcBorders>
              <w:bottom w:val="single" w:sz="4" w:space="0" w:color="auto"/>
            </w:tcBorders>
          </w:tcPr>
          <w:p w:rsidR="008D6480" w:rsidRPr="009C3A3B" w:rsidRDefault="008D6480" w:rsidP="00145814">
            <w:pPr>
              <w:tabs>
                <w:tab w:val="decimal" w:pos="8496"/>
                <w:tab w:val="decimal" w:pos="8820"/>
                <w:tab w:val="decimal" w:pos="11232"/>
              </w:tabs>
              <w:jc w:val="right"/>
              <w:outlineLvl w:val="0"/>
              <w:rPr>
                <w:sz w:val="20"/>
              </w:rPr>
            </w:pPr>
            <w:r>
              <w:rPr>
                <w:sz w:val="20"/>
              </w:rPr>
              <w:t>5,760</w:t>
            </w:r>
          </w:p>
        </w:tc>
        <w:tc>
          <w:tcPr>
            <w:tcW w:w="1627" w:type="dxa"/>
            <w:tcBorders>
              <w:bottom w:val="single" w:sz="4" w:space="0" w:color="auto"/>
            </w:tcBorders>
          </w:tcPr>
          <w:p w:rsidR="008D6480" w:rsidRPr="009C3A3B" w:rsidRDefault="008D6480" w:rsidP="00145814">
            <w:pPr>
              <w:tabs>
                <w:tab w:val="decimal" w:pos="8496"/>
                <w:tab w:val="decimal" w:pos="8820"/>
                <w:tab w:val="decimal" w:pos="11232"/>
              </w:tabs>
              <w:jc w:val="right"/>
              <w:outlineLvl w:val="0"/>
              <w:rPr>
                <w:sz w:val="20"/>
              </w:rPr>
            </w:pPr>
            <w:r w:rsidRPr="009C3A3B">
              <w:rPr>
                <w:sz w:val="20"/>
              </w:rPr>
              <w:t>-</w:t>
            </w:r>
          </w:p>
        </w:tc>
        <w:tc>
          <w:tcPr>
            <w:tcW w:w="1627" w:type="dxa"/>
            <w:tcBorders>
              <w:bottom w:val="single" w:sz="4" w:space="0" w:color="auto"/>
            </w:tcBorders>
          </w:tcPr>
          <w:p w:rsidR="008D6480" w:rsidRPr="009C3A3B" w:rsidRDefault="008D6480" w:rsidP="009E198F">
            <w:pPr>
              <w:tabs>
                <w:tab w:val="decimal" w:pos="8496"/>
                <w:tab w:val="decimal" w:pos="8820"/>
                <w:tab w:val="decimal" w:pos="11232"/>
              </w:tabs>
              <w:jc w:val="right"/>
              <w:outlineLvl w:val="0"/>
              <w:rPr>
                <w:b/>
                <w:sz w:val="20"/>
              </w:rPr>
            </w:pPr>
            <w:r>
              <w:rPr>
                <w:b/>
                <w:sz w:val="20"/>
              </w:rPr>
              <w:t>5,760</w:t>
            </w:r>
          </w:p>
        </w:tc>
      </w:tr>
      <w:tr w:rsidR="008D6480" w:rsidRPr="009C3A3B" w:rsidTr="00145814">
        <w:tc>
          <w:tcPr>
            <w:tcW w:w="3745" w:type="dxa"/>
          </w:tcPr>
          <w:p w:rsidR="008D6480" w:rsidRPr="009C3A3B" w:rsidRDefault="008D6480" w:rsidP="00284858">
            <w:pPr>
              <w:tabs>
                <w:tab w:val="decimal" w:pos="8496"/>
                <w:tab w:val="decimal" w:pos="8820"/>
                <w:tab w:val="decimal" w:pos="11232"/>
              </w:tabs>
              <w:outlineLvl w:val="0"/>
              <w:rPr>
                <w:b/>
                <w:sz w:val="20"/>
              </w:rPr>
            </w:pPr>
            <w:r w:rsidRPr="009C3A3B">
              <w:rPr>
                <w:b/>
                <w:sz w:val="20"/>
              </w:rPr>
              <w:t>Balance at 31 March 201</w:t>
            </w:r>
            <w:r>
              <w:rPr>
                <w:b/>
                <w:sz w:val="20"/>
              </w:rPr>
              <w:t>7</w:t>
            </w:r>
          </w:p>
        </w:tc>
        <w:tc>
          <w:tcPr>
            <w:tcW w:w="616" w:type="dxa"/>
          </w:tcPr>
          <w:p w:rsidR="008D6480" w:rsidRPr="009C3A3B" w:rsidRDefault="008D6480" w:rsidP="00145814">
            <w:pPr>
              <w:tabs>
                <w:tab w:val="decimal" w:pos="8496"/>
                <w:tab w:val="decimal" w:pos="8820"/>
                <w:tab w:val="decimal" w:pos="11232"/>
              </w:tabs>
              <w:outlineLvl w:val="0"/>
              <w:rPr>
                <w:i/>
                <w:sz w:val="20"/>
              </w:rPr>
            </w:pPr>
          </w:p>
        </w:tc>
        <w:tc>
          <w:tcPr>
            <w:tcW w:w="1626" w:type="dxa"/>
            <w:tcBorders>
              <w:top w:val="single" w:sz="4" w:space="0" w:color="auto"/>
              <w:bottom w:val="single" w:sz="4" w:space="0" w:color="auto"/>
            </w:tcBorders>
          </w:tcPr>
          <w:p w:rsidR="008D6480" w:rsidRPr="009C3A3B" w:rsidRDefault="008D6480" w:rsidP="00457F83">
            <w:pPr>
              <w:tabs>
                <w:tab w:val="decimal" w:pos="8496"/>
                <w:tab w:val="decimal" w:pos="8820"/>
                <w:tab w:val="decimal" w:pos="11232"/>
              </w:tabs>
              <w:jc w:val="right"/>
              <w:outlineLvl w:val="0"/>
              <w:rPr>
                <w:b/>
                <w:sz w:val="20"/>
              </w:rPr>
            </w:pPr>
            <w:r>
              <w:rPr>
                <w:b/>
                <w:sz w:val="20"/>
              </w:rPr>
              <w:t>40,867</w:t>
            </w:r>
          </w:p>
        </w:tc>
        <w:tc>
          <w:tcPr>
            <w:tcW w:w="1627" w:type="dxa"/>
            <w:tcBorders>
              <w:top w:val="single" w:sz="4" w:space="0" w:color="auto"/>
              <w:bottom w:val="single" w:sz="4" w:space="0" w:color="auto"/>
            </w:tcBorders>
          </w:tcPr>
          <w:p w:rsidR="008D6480" w:rsidRPr="009C3A3B" w:rsidRDefault="008D6480" w:rsidP="00145814">
            <w:pPr>
              <w:tabs>
                <w:tab w:val="decimal" w:pos="8496"/>
                <w:tab w:val="decimal" w:pos="8820"/>
                <w:tab w:val="decimal" w:pos="11232"/>
              </w:tabs>
              <w:jc w:val="right"/>
              <w:outlineLvl w:val="0"/>
              <w:rPr>
                <w:b/>
                <w:sz w:val="20"/>
              </w:rPr>
            </w:pPr>
            <w:r>
              <w:rPr>
                <w:b/>
                <w:sz w:val="20"/>
              </w:rPr>
              <w:t>82,084</w:t>
            </w:r>
          </w:p>
        </w:tc>
        <w:tc>
          <w:tcPr>
            <w:tcW w:w="1627" w:type="dxa"/>
            <w:tcBorders>
              <w:top w:val="single" w:sz="4" w:space="0" w:color="auto"/>
              <w:bottom w:val="single" w:sz="4" w:space="0" w:color="auto"/>
            </w:tcBorders>
          </w:tcPr>
          <w:p w:rsidR="008D6480" w:rsidRPr="009C3A3B" w:rsidRDefault="008D6480" w:rsidP="00BE6349">
            <w:pPr>
              <w:tabs>
                <w:tab w:val="decimal" w:pos="8496"/>
                <w:tab w:val="decimal" w:pos="8820"/>
                <w:tab w:val="decimal" w:pos="11232"/>
              </w:tabs>
              <w:jc w:val="right"/>
              <w:outlineLvl w:val="0"/>
              <w:rPr>
                <w:b/>
                <w:sz w:val="20"/>
              </w:rPr>
            </w:pPr>
            <w:r>
              <w:rPr>
                <w:b/>
                <w:sz w:val="20"/>
              </w:rPr>
              <w:t>122,951</w:t>
            </w:r>
          </w:p>
        </w:tc>
      </w:tr>
      <w:tr w:rsidR="008D6480" w:rsidRPr="009C3A3B" w:rsidTr="00145814">
        <w:tc>
          <w:tcPr>
            <w:tcW w:w="3745" w:type="dxa"/>
          </w:tcPr>
          <w:p w:rsidR="008D6480" w:rsidRPr="009C3A3B" w:rsidRDefault="008D6480" w:rsidP="00145814">
            <w:pPr>
              <w:tabs>
                <w:tab w:val="decimal" w:pos="8496"/>
                <w:tab w:val="decimal" w:pos="8820"/>
                <w:tab w:val="decimal" w:pos="11232"/>
              </w:tabs>
              <w:outlineLvl w:val="0"/>
              <w:rPr>
                <w:sz w:val="20"/>
              </w:rPr>
            </w:pPr>
          </w:p>
        </w:tc>
        <w:tc>
          <w:tcPr>
            <w:tcW w:w="616" w:type="dxa"/>
          </w:tcPr>
          <w:p w:rsidR="008D6480" w:rsidRPr="009C3A3B" w:rsidRDefault="008D6480" w:rsidP="00145814">
            <w:pPr>
              <w:tabs>
                <w:tab w:val="decimal" w:pos="8496"/>
                <w:tab w:val="decimal" w:pos="8820"/>
                <w:tab w:val="decimal" w:pos="11232"/>
              </w:tabs>
              <w:outlineLvl w:val="0"/>
              <w:rPr>
                <w:i/>
                <w:sz w:val="20"/>
              </w:rPr>
            </w:pPr>
          </w:p>
        </w:tc>
        <w:tc>
          <w:tcPr>
            <w:tcW w:w="1626" w:type="dxa"/>
            <w:tcBorders>
              <w:top w:val="single" w:sz="4" w:space="0" w:color="auto"/>
            </w:tcBorders>
          </w:tcPr>
          <w:p w:rsidR="008D6480" w:rsidRPr="009C3A3B" w:rsidRDefault="008D6480" w:rsidP="00145814">
            <w:pPr>
              <w:tabs>
                <w:tab w:val="decimal" w:pos="8496"/>
                <w:tab w:val="decimal" w:pos="8820"/>
                <w:tab w:val="decimal" w:pos="11232"/>
              </w:tabs>
              <w:outlineLvl w:val="0"/>
              <w:rPr>
                <w:sz w:val="20"/>
              </w:rPr>
            </w:pPr>
          </w:p>
        </w:tc>
        <w:tc>
          <w:tcPr>
            <w:tcW w:w="1627" w:type="dxa"/>
            <w:tcBorders>
              <w:top w:val="single" w:sz="4" w:space="0" w:color="auto"/>
            </w:tcBorders>
          </w:tcPr>
          <w:p w:rsidR="008D6480" w:rsidRPr="009C3A3B" w:rsidRDefault="008D6480" w:rsidP="00145814">
            <w:pPr>
              <w:tabs>
                <w:tab w:val="decimal" w:pos="8496"/>
                <w:tab w:val="decimal" w:pos="8820"/>
                <w:tab w:val="decimal" w:pos="11232"/>
              </w:tabs>
              <w:outlineLvl w:val="0"/>
              <w:rPr>
                <w:sz w:val="20"/>
              </w:rPr>
            </w:pPr>
          </w:p>
        </w:tc>
        <w:tc>
          <w:tcPr>
            <w:tcW w:w="1627" w:type="dxa"/>
            <w:tcBorders>
              <w:top w:val="single" w:sz="4" w:space="0" w:color="auto"/>
            </w:tcBorders>
          </w:tcPr>
          <w:p w:rsidR="008D6480" w:rsidRPr="009C3A3B" w:rsidRDefault="008D6480" w:rsidP="00145814">
            <w:pPr>
              <w:tabs>
                <w:tab w:val="decimal" w:pos="8496"/>
                <w:tab w:val="decimal" w:pos="8820"/>
                <w:tab w:val="decimal" w:pos="11232"/>
              </w:tabs>
              <w:outlineLvl w:val="0"/>
              <w:rPr>
                <w:b/>
                <w:sz w:val="20"/>
              </w:rPr>
            </w:pPr>
          </w:p>
        </w:tc>
      </w:tr>
    </w:tbl>
    <w:p w:rsidR="008D6480" w:rsidRPr="009C3A3B" w:rsidRDefault="008D6480" w:rsidP="00F202FB">
      <w:pPr>
        <w:pStyle w:val="2-col-note-tot"/>
        <w:tabs>
          <w:tab w:val="clear" w:pos="6120"/>
          <w:tab w:val="clear" w:pos="7200"/>
          <w:tab w:val="clear" w:pos="9000"/>
          <w:tab w:val="clear" w:pos="11952"/>
          <w:tab w:val="decimal" w:pos="7344"/>
          <w:tab w:val="decimal" w:pos="9648"/>
          <w:tab w:val="decimal" w:pos="11232"/>
        </w:tabs>
        <w:spacing w:line="240" w:lineRule="auto"/>
      </w:pPr>
    </w:p>
    <w:p w:rsidR="008D6480" w:rsidRPr="009C3A3B" w:rsidRDefault="008D6480" w:rsidP="00F202FB">
      <w:pPr>
        <w:pStyle w:val="2-col-note-tot"/>
        <w:tabs>
          <w:tab w:val="clear" w:pos="6120"/>
          <w:tab w:val="clear" w:pos="7200"/>
          <w:tab w:val="clear" w:pos="9000"/>
          <w:tab w:val="clear" w:pos="11952"/>
          <w:tab w:val="decimal" w:pos="7344"/>
          <w:tab w:val="decimal" w:pos="9648"/>
          <w:tab w:val="decimal" w:pos="11232"/>
        </w:tabs>
        <w:spacing w:line="240" w:lineRule="auto"/>
      </w:pPr>
      <w:r w:rsidRPr="009C3A3B">
        <w:t xml:space="preserve">Statement of changes in taxpayers’ equity for the </w:t>
      </w:r>
      <w:r>
        <w:t xml:space="preserve">prior </w:t>
      </w:r>
      <w:r w:rsidRPr="009C3A3B">
        <w:t xml:space="preserve">year </w:t>
      </w:r>
    </w:p>
    <w:p w:rsidR="008D6480" w:rsidRPr="009C3A3B" w:rsidRDefault="008D6480" w:rsidP="00F202FB">
      <w:pPr>
        <w:pStyle w:val="2-col-note-line"/>
      </w:pPr>
    </w:p>
    <w:tbl>
      <w:tblPr>
        <w:tblW w:w="0" w:type="auto"/>
        <w:tblLook w:val="01E0"/>
      </w:tblPr>
      <w:tblGrid>
        <w:gridCol w:w="3652"/>
        <w:gridCol w:w="93"/>
        <w:gridCol w:w="616"/>
        <w:gridCol w:w="1559"/>
        <w:gridCol w:w="67"/>
        <w:gridCol w:w="1627"/>
        <w:gridCol w:w="7"/>
        <w:gridCol w:w="1559"/>
        <w:gridCol w:w="61"/>
      </w:tblGrid>
      <w:tr w:rsidR="008D6480" w:rsidRPr="009C3A3B" w:rsidTr="00CB5C39">
        <w:tc>
          <w:tcPr>
            <w:tcW w:w="3745" w:type="dxa"/>
            <w:gridSpan w:val="2"/>
          </w:tcPr>
          <w:p w:rsidR="008D6480" w:rsidRPr="009C3A3B" w:rsidRDefault="008D6480" w:rsidP="00CB5C39">
            <w:pPr>
              <w:tabs>
                <w:tab w:val="decimal" w:pos="8496"/>
                <w:tab w:val="decimal" w:pos="8820"/>
                <w:tab w:val="decimal" w:pos="11232"/>
              </w:tabs>
              <w:outlineLvl w:val="0"/>
            </w:pPr>
          </w:p>
        </w:tc>
        <w:tc>
          <w:tcPr>
            <w:tcW w:w="616" w:type="dxa"/>
          </w:tcPr>
          <w:p w:rsidR="008D6480" w:rsidRPr="009C3A3B" w:rsidRDefault="008D6480" w:rsidP="00CB5C39">
            <w:pPr>
              <w:tabs>
                <w:tab w:val="decimal" w:pos="8496"/>
                <w:tab w:val="decimal" w:pos="8820"/>
                <w:tab w:val="decimal" w:pos="11232"/>
              </w:tabs>
              <w:outlineLvl w:val="0"/>
              <w:rPr>
                <w:b/>
                <w:sz w:val="20"/>
              </w:rPr>
            </w:pPr>
            <w:r w:rsidRPr="009C3A3B">
              <w:rPr>
                <w:b/>
                <w:sz w:val="20"/>
              </w:rPr>
              <w:t>Note</w:t>
            </w:r>
          </w:p>
        </w:tc>
        <w:tc>
          <w:tcPr>
            <w:tcW w:w="1626" w:type="dxa"/>
            <w:gridSpan w:val="2"/>
          </w:tcPr>
          <w:p w:rsidR="008D6480" w:rsidRPr="009C3A3B" w:rsidRDefault="008D6480" w:rsidP="00CB5C39">
            <w:pPr>
              <w:tabs>
                <w:tab w:val="decimal" w:pos="8496"/>
                <w:tab w:val="decimal" w:pos="8820"/>
                <w:tab w:val="decimal" w:pos="11232"/>
              </w:tabs>
              <w:jc w:val="right"/>
              <w:outlineLvl w:val="0"/>
              <w:rPr>
                <w:b/>
                <w:sz w:val="20"/>
              </w:rPr>
            </w:pPr>
            <w:r w:rsidRPr="009C3A3B">
              <w:rPr>
                <w:b/>
                <w:sz w:val="20"/>
              </w:rPr>
              <w:t>General Fund</w:t>
            </w:r>
          </w:p>
        </w:tc>
        <w:tc>
          <w:tcPr>
            <w:tcW w:w="1627" w:type="dxa"/>
          </w:tcPr>
          <w:p w:rsidR="008D6480" w:rsidRPr="009C3A3B" w:rsidRDefault="008D6480" w:rsidP="00CB5C39">
            <w:pPr>
              <w:tabs>
                <w:tab w:val="decimal" w:pos="8496"/>
                <w:tab w:val="decimal" w:pos="8820"/>
                <w:tab w:val="decimal" w:pos="11232"/>
              </w:tabs>
              <w:jc w:val="right"/>
              <w:outlineLvl w:val="0"/>
              <w:rPr>
                <w:b/>
                <w:sz w:val="20"/>
              </w:rPr>
            </w:pPr>
            <w:r w:rsidRPr="009C3A3B">
              <w:rPr>
                <w:b/>
                <w:sz w:val="20"/>
              </w:rPr>
              <w:t>Revaluation Reserve</w:t>
            </w:r>
          </w:p>
        </w:tc>
        <w:tc>
          <w:tcPr>
            <w:tcW w:w="1627" w:type="dxa"/>
            <w:gridSpan w:val="3"/>
          </w:tcPr>
          <w:p w:rsidR="008D6480" w:rsidRPr="009C3A3B" w:rsidRDefault="008D6480" w:rsidP="00CB5C39">
            <w:pPr>
              <w:tabs>
                <w:tab w:val="decimal" w:pos="8496"/>
                <w:tab w:val="decimal" w:pos="8820"/>
                <w:tab w:val="decimal" w:pos="11232"/>
              </w:tabs>
              <w:jc w:val="right"/>
              <w:outlineLvl w:val="0"/>
              <w:rPr>
                <w:b/>
                <w:sz w:val="20"/>
              </w:rPr>
            </w:pPr>
            <w:r w:rsidRPr="009C3A3B">
              <w:rPr>
                <w:b/>
                <w:sz w:val="20"/>
              </w:rPr>
              <w:t>Total Reserves</w:t>
            </w:r>
          </w:p>
        </w:tc>
      </w:tr>
      <w:tr w:rsidR="008D6480" w:rsidRPr="009C3A3B" w:rsidTr="00CB5C39">
        <w:tc>
          <w:tcPr>
            <w:tcW w:w="3745" w:type="dxa"/>
            <w:gridSpan w:val="2"/>
          </w:tcPr>
          <w:p w:rsidR="008D6480" w:rsidRPr="009C3A3B" w:rsidRDefault="008D6480" w:rsidP="00CB5C39">
            <w:pPr>
              <w:tabs>
                <w:tab w:val="decimal" w:pos="8496"/>
                <w:tab w:val="decimal" w:pos="8820"/>
                <w:tab w:val="decimal" w:pos="11232"/>
              </w:tabs>
              <w:outlineLvl w:val="0"/>
              <w:rPr>
                <w:sz w:val="20"/>
              </w:rPr>
            </w:pPr>
          </w:p>
        </w:tc>
        <w:tc>
          <w:tcPr>
            <w:tcW w:w="616" w:type="dxa"/>
          </w:tcPr>
          <w:p w:rsidR="008D6480" w:rsidRPr="009C3A3B" w:rsidRDefault="008D6480" w:rsidP="00CB5C39">
            <w:pPr>
              <w:tabs>
                <w:tab w:val="decimal" w:pos="8496"/>
                <w:tab w:val="decimal" w:pos="8820"/>
                <w:tab w:val="decimal" w:pos="11232"/>
              </w:tabs>
              <w:outlineLvl w:val="0"/>
              <w:rPr>
                <w:sz w:val="20"/>
              </w:rPr>
            </w:pPr>
          </w:p>
        </w:tc>
        <w:tc>
          <w:tcPr>
            <w:tcW w:w="1626" w:type="dxa"/>
            <w:gridSpan w:val="2"/>
          </w:tcPr>
          <w:p w:rsidR="008D6480" w:rsidRPr="009C3A3B" w:rsidRDefault="008D6480" w:rsidP="00CB5C39">
            <w:pPr>
              <w:tabs>
                <w:tab w:val="decimal" w:pos="8496"/>
                <w:tab w:val="decimal" w:pos="8820"/>
                <w:tab w:val="decimal" w:pos="11232"/>
              </w:tabs>
              <w:jc w:val="right"/>
              <w:outlineLvl w:val="0"/>
              <w:rPr>
                <w:b/>
                <w:sz w:val="20"/>
              </w:rPr>
            </w:pPr>
            <w:r w:rsidRPr="009C3A3B">
              <w:rPr>
                <w:b/>
                <w:sz w:val="20"/>
              </w:rPr>
              <w:t>£’000</w:t>
            </w:r>
          </w:p>
        </w:tc>
        <w:tc>
          <w:tcPr>
            <w:tcW w:w="1627" w:type="dxa"/>
          </w:tcPr>
          <w:p w:rsidR="008D6480" w:rsidRPr="009C3A3B" w:rsidRDefault="008D6480" w:rsidP="00CB5C39">
            <w:pPr>
              <w:tabs>
                <w:tab w:val="decimal" w:pos="8496"/>
                <w:tab w:val="decimal" w:pos="8820"/>
                <w:tab w:val="decimal" w:pos="11232"/>
              </w:tabs>
              <w:jc w:val="right"/>
              <w:outlineLvl w:val="0"/>
              <w:rPr>
                <w:b/>
                <w:sz w:val="20"/>
              </w:rPr>
            </w:pPr>
            <w:r w:rsidRPr="009C3A3B">
              <w:rPr>
                <w:b/>
                <w:sz w:val="20"/>
              </w:rPr>
              <w:t>£’000</w:t>
            </w:r>
          </w:p>
        </w:tc>
        <w:tc>
          <w:tcPr>
            <w:tcW w:w="1627" w:type="dxa"/>
            <w:gridSpan w:val="3"/>
          </w:tcPr>
          <w:p w:rsidR="008D6480" w:rsidRPr="009C3A3B" w:rsidRDefault="008D6480" w:rsidP="00CB5C39">
            <w:pPr>
              <w:tabs>
                <w:tab w:val="decimal" w:pos="8496"/>
                <w:tab w:val="decimal" w:pos="8820"/>
                <w:tab w:val="decimal" w:pos="11232"/>
              </w:tabs>
              <w:jc w:val="right"/>
              <w:outlineLvl w:val="0"/>
              <w:rPr>
                <w:b/>
                <w:sz w:val="20"/>
              </w:rPr>
            </w:pPr>
            <w:r w:rsidRPr="009C3A3B">
              <w:rPr>
                <w:b/>
                <w:sz w:val="20"/>
              </w:rPr>
              <w:t>£’000</w:t>
            </w:r>
          </w:p>
        </w:tc>
      </w:tr>
      <w:tr w:rsidR="008D6480" w:rsidRPr="009C3A3B" w:rsidTr="00CB5C39">
        <w:trPr>
          <w:trHeight w:val="313"/>
        </w:trPr>
        <w:tc>
          <w:tcPr>
            <w:tcW w:w="3745" w:type="dxa"/>
            <w:gridSpan w:val="2"/>
          </w:tcPr>
          <w:p w:rsidR="008D6480" w:rsidRPr="009C3A3B" w:rsidRDefault="008D6480" w:rsidP="00CB5C39">
            <w:pPr>
              <w:tabs>
                <w:tab w:val="decimal" w:pos="8496"/>
                <w:tab w:val="decimal" w:pos="8820"/>
                <w:tab w:val="decimal" w:pos="11232"/>
              </w:tabs>
              <w:outlineLvl w:val="0"/>
              <w:rPr>
                <w:b/>
                <w:sz w:val="20"/>
              </w:rPr>
            </w:pPr>
            <w:r w:rsidRPr="009C3A3B">
              <w:rPr>
                <w:b/>
                <w:sz w:val="20"/>
              </w:rPr>
              <w:t>Balance at 31 March 2015</w:t>
            </w:r>
          </w:p>
        </w:tc>
        <w:tc>
          <w:tcPr>
            <w:tcW w:w="616" w:type="dxa"/>
          </w:tcPr>
          <w:p w:rsidR="008D6480" w:rsidRPr="009C3A3B" w:rsidRDefault="008D6480" w:rsidP="00CB5C39">
            <w:pPr>
              <w:tabs>
                <w:tab w:val="decimal" w:pos="8496"/>
                <w:tab w:val="decimal" w:pos="8820"/>
                <w:tab w:val="decimal" w:pos="11232"/>
              </w:tabs>
              <w:outlineLvl w:val="0"/>
              <w:rPr>
                <w:sz w:val="20"/>
              </w:rPr>
            </w:pPr>
          </w:p>
        </w:tc>
        <w:tc>
          <w:tcPr>
            <w:tcW w:w="1626" w:type="dxa"/>
            <w:gridSpan w:val="2"/>
          </w:tcPr>
          <w:p w:rsidR="008D6480" w:rsidRPr="009C3A3B" w:rsidRDefault="008D6480" w:rsidP="00CB5C39">
            <w:pPr>
              <w:tabs>
                <w:tab w:val="decimal" w:pos="8496"/>
                <w:tab w:val="decimal" w:pos="8820"/>
                <w:tab w:val="decimal" w:pos="11232"/>
              </w:tabs>
              <w:jc w:val="right"/>
              <w:outlineLvl w:val="0"/>
              <w:rPr>
                <w:b/>
                <w:sz w:val="20"/>
              </w:rPr>
            </w:pPr>
            <w:r w:rsidRPr="009C3A3B">
              <w:rPr>
                <w:b/>
                <w:sz w:val="20"/>
              </w:rPr>
              <w:t>45,907</w:t>
            </w:r>
          </w:p>
        </w:tc>
        <w:tc>
          <w:tcPr>
            <w:tcW w:w="1627" w:type="dxa"/>
          </w:tcPr>
          <w:p w:rsidR="008D6480" w:rsidRPr="009C3A3B" w:rsidRDefault="008D6480" w:rsidP="00CB5C39">
            <w:pPr>
              <w:tabs>
                <w:tab w:val="decimal" w:pos="8496"/>
                <w:tab w:val="decimal" w:pos="8820"/>
                <w:tab w:val="decimal" w:pos="11232"/>
              </w:tabs>
              <w:jc w:val="right"/>
              <w:outlineLvl w:val="0"/>
              <w:rPr>
                <w:b/>
                <w:sz w:val="20"/>
              </w:rPr>
            </w:pPr>
            <w:r w:rsidRPr="009C3A3B">
              <w:rPr>
                <w:b/>
                <w:sz w:val="20"/>
              </w:rPr>
              <w:t>75,865</w:t>
            </w:r>
          </w:p>
        </w:tc>
        <w:tc>
          <w:tcPr>
            <w:tcW w:w="1627" w:type="dxa"/>
            <w:gridSpan w:val="3"/>
          </w:tcPr>
          <w:p w:rsidR="008D6480" w:rsidRPr="009C3A3B" w:rsidRDefault="008D6480" w:rsidP="00CB5C39">
            <w:pPr>
              <w:tabs>
                <w:tab w:val="decimal" w:pos="8496"/>
                <w:tab w:val="decimal" w:pos="8820"/>
                <w:tab w:val="decimal" w:pos="11232"/>
              </w:tabs>
              <w:jc w:val="right"/>
              <w:outlineLvl w:val="0"/>
              <w:rPr>
                <w:b/>
                <w:sz w:val="20"/>
              </w:rPr>
            </w:pPr>
            <w:r w:rsidRPr="009C3A3B">
              <w:rPr>
                <w:b/>
                <w:sz w:val="20"/>
              </w:rPr>
              <w:t>121,772</w:t>
            </w:r>
          </w:p>
        </w:tc>
      </w:tr>
      <w:tr w:rsidR="008D6480" w:rsidRPr="009C3A3B" w:rsidTr="00CB5C39">
        <w:tc>
          <w:tcPr>
            <w:tcW w:w="3745" w:type="dxa"/>
            <w:gridSpan w:val="2"/>
          </w:tcPr>
          <w:p w:rsidR="008D6480" w:rsidRPr="009C3A3B" w:rsidRDefault="008D6480" w:rsidP="00CB5C39">
            <w:pPr>
              <w:tabs>
                <w:tab w:val="decimal" w:pos="8496"/>
                <w:tab w:val="decimal" w:pos="8820"/>
                <w:tab w:val="decimal" w:pos="11232"/>
              </w:tabs>
              <w:outlineLvl w:val="0"/>
              <w:rPr>
                <w:sz w:val="20"/>
              </w:rPr>
            </w:pPr>
            <w:r w:rsidRPr="009C3A3B">
              <w:rPr>
                <w:sz w:val="20"/>
              </w:rPr>
              <w:t>Prior year adjustments for changes in accounting policy and material errors</w:t>
            </w:r>
          </w:p>
        </w:tc>
        <w:tc>
          <w:tcPr>
            <w:tcW w:w="616" w:type="dxa"/>
          </w:tcPr>
          <w:p w:rsidR="008D6480" w:rsidRPr="009C3A3B" w:rsidRDefault="008D6480" w:rsidP="00CB5C39">
            <w:pPr>
              <w:tabs>
                <w:tab w:val="decimal" w:pos="8496"/>
                <w:tab w:val="decimal" w:pos="8820"/>
                <w:tab w:val="decimal" w:pos="11232"/>
              </w:tabs>
              <w:outlineLvl w:val="0"/>
              <w:rPr>
                <w:i/>
                <w:sz w:val="20"/>
              </w:rPr>
            </w:pPr>
            <w:r w:rsidRPr="009C3A3B">
              <w:rPr>
                <w:i/>
                <w:sz w:val="20"/>
              </w:rPr>
              <w:t>-</w:t>
            </w:r>
          </w:p>
        </w:tc>
        <w:tc>
          <w:tcPr>
            <w:tcW w:w="1626" w:type="dxa"/>
            <w:gridSpan w:val="2"/>
            <w:tcBorders>
              <w:bottom w:val="single" w:sz="4" w:space="0" w:color="auto"/>
            </w:tcBorders>
          </w:tcPr>
          <w:p w:rsidR="008D6480" w:rsidRPr="009C3A3B" w:rsidRDefault="008D6480" w:rsidP="00CB5C39">
            <w:pPr>
              <w:tabs>
                <w:tab w:val="decimal" w:pos="8496"/>
                <w:tab w:val="decimal" w:pos="8820"/>
                <w:tab w:val="decimal" w:pos="11232"/>
              </w:tabs>
              <w:jc w:val="right"/>
              <w:outlineLvl w:val="0"/>
              <w:rPr>
                <w:sz w:val="20"/>
              </w:rPr>
            </w:pPr>
            <w:r w:rsidRPr="009C3A3B">
              <w:rPr>
                <w:sz w:val="20"/>
              </w:rPr>
              <w:t>-</w:t>
            </w:r>
          </w:p>
        </w:tc>
        <w:tc>
          <w:tcPr>
            <w:tcW w:w="1627" w:type="dxa"/>
            <w:tcBorders>
              <w:bottom w:val="single" w:sz="4" w:space="0" w:color="auto"/>
            </w:tcBorders>
          </w:tcPr>
          <w:p w:rsidR="008D6480" w:rsidRPr="009C3A3B" w:rsidRDefault="008D6480" w:rsidP="00CB5C39">
            <w:pPr>
              <w:tabs>
                <w:tab w:val="decimal" w:pos="8496"/>
                <w:tab w:val="decimal" w:pos="8820"/>
                <w:tab w:val="decimal" w:pos="11232"/>
              </w:tabs>
              <w:jc w:val="right"/>
              <w:outlineLvl w:val="0"/>
              <w:rPr>
                <w:sz w:val="20"/>
              </w:rPr>
            </w:pPr>
            <w:r w:rsidRPr="009C3A3B">
              <w:rPr>
                <w:sz w:val="20"/>
              </w:rPr>
              <w:t>-</w:t>
            </w:r>
          </w:p>
        </w:tc>
        <w:tc>
          <w:tcPr>
            <w:tcW w:w="1627" w:type="dxa"/>
            <w:gridSpan w:val="3"/>
            <w:tcBorders>
              <w:bottom w:val="single" w:sz="4" w:space="0" w:color="auto"/>
            </w:tcBorders>
          </w:tcPr>
          <w:p w:rsidR="008D6480" w:rsidRPr="009C3A3B" w:rsidRDefault="008D6480" w:rsidP="00CB5C39">
            <w:pPr>
              <w:tabs>
                <w:tab w:val="decimal" w:pos="8496"/>
                <w:tab w:val="decimal" w:pos="8820"/>
                <w:tab w:val="decimal" w:pos="11232"/>
              </w:tabs>
              <w:jc w:val="right"/>
              <w:outlineLvl w:val="0"/>
              <w:rPr>
                <w:b/>
                <w:sz w:val="20"/>
              </w:rPr>
            </w:pPr>
            <w:r w:rsidRPr="009C3A3B">
              <w:rPr>
                <w:b/>
                <w:sz w:val="20"/>
              </w:rPr>
              <w:t>-</w:t>
            </w:r>
          </w:p>
        </w:tc>
      </w:tr>
      <w:tr w:rsidR="008D6480" w:rsidRPr="009C3A3B" w:rsidTr="00CB5C39">
        <w:tc>
          <w:tcPr>
            <w:tcW w:w="3745" w:type="dxa"/>
            <w:gridSpan w:val="2"/>
          </w:tcPr>
          <w:p w:rsidR="008D6480" w:rsidRPr="009C3A3B" w:rsidRDefault="008D6480" w:rsidP="00CB5C39">
            <w:pPr>
              <w:tabs>
                <w:tab w:val="decimal" w:pos="8496"/>
                <w:tab w:val="decimal" w:pos="8820"/>
                <w:tab w:val="decimal" w:pos="11232"/>
              </w:tabs>
              <w:outlineLvl w:val="0"/>
              <w:rPr>
                <w:b/>
                <w:sz w:val="20"/>
              </w:rPr>
            </w:pPr>
            <w:r w:rsidRPr="009C3A3B">
              <w:rPr>
                <w:b/>
                <w:sz w:val="20"/>
              </w:rPr>
              <w:t>Restated balance at 1 April 2015</w:t>
            </w:r>
          </w:p>
        </w:tc>
        <w:tc>
          <w:tcPr>
            <w:tcW w:w="616" w:type="dxa"/>
          </w:tcPr>
          <w:p w:rsidR="008D6480" w:rsidRPr="009C3A3B" w:rsidRDefault="008D6480" w:rsidP="00CB5C39">
            <w:pPr>
              <w:tabs>
                <w:tab w:val="decimal" w:pos="8496"/>
                <w:tab w:val="decimal" w:pos="8820"/>
                <w:tab w:val="decimal" w:pos="11232"/>
              </w:tabs>
              <w:outlineLvl w:val="0"/>
              <w:rPr>
                <w:i/>
                <w:sz w:val="20"/>
              </w:rPr>
            </w:pPr>
          </w:p>
        </w:tc>
        <w:tc>
          <w:tcPr>
            <w:tcW w:w="1626" w:type="dxa"/>
            <w:gridSpan w:val="2"/>
            <w:tcBorders>
              <w:top w:val="single" w:sz="4" w:space="0" w:color="auto"/>
              <w:bottom w:val="single" w:sz="4" w:space="0" w:color="auto"/>
            </w:tcBorders>
          </w:tcPr>
          <w:p w:rsidR="008D6480" w:rsidRPr="009C3A3B" w:rsidRDefault="008D6480" w:rsidP="00CB5C39">
            <w:pPr>
              <w:tabs>
                <w:tab w:val="decimal" w:pos="8496"/>
                <w:tab w:val="decimal" w:pos="8820"/>
                <w:tab w:val="decimal" w:pos="11232"/>
              </w:tabs>
              <w:jc w:val="right"/>
              <w:outlineLvl w:val="0"/>
              <w:rPr>
                <w:b/>
                <w:sz w:val="20"/>
              </w:rPr>
            </w:pPr>
            <w:r w:rsidRPr="009C3A3B">
              <w:rPr>
                <w:b/>
                <w:sz w:val="20"/>
              </w:rPr>
              <w:t>45,907</w:t>
            </w:r>
          </w:p>
        </w:tc>
        <w:tc>
          <w:tcPr>
            <w:tcW w:w="1627" w:type="dxa"/>
            <w:tcBorders>
              <w:top w:val="single" w:sz="4" w:space="0" w:color="auto"/>
              <w:bottom w:val="single" w:sz="4" w:space="0" w:color="auto"/>
            </w:tcBorders>
          </w:tcPr>
          <w:p w:rsidR="008D6480" w:rsidRPr="009C3A3B" w:rsidRDefault="008D6480" w:rsidP="00CB5C39">
            <w:pPr>
              <w:tabs>
                <w:tab w:val="decimal" w:pos="8496"/>
                <w:tab w:val="decimal" w:pos="8820"/>
                <w:tab w:val="decimal" w:pos="11232"/>
              </w:tabs>
              <w:jc w:val="right"/>
              <w:outlineLvl w:val="0"/>
              <w:rPr>
                <w:b/>
                <w:sz w:val="20"/>
              </w:rPr>
            </w:pPr>
            <w:r w:rsidRPr="009C3A3B">
              <w:rPr>
                <w:b/>
                <w:sz w:val="20"/>
              </w:rPr>
              <w:t>75,865</w:t>
            </w:r>
          </w:p>
        </w:tc>
        <w:tc>
          <w:tcPr>
            <w:tcW w:w="1627" w:type="dxa"/>
            <w:gridSpan w:val="3"/>
            <w:tcBorders>
              <w:top w:val="single" w:sz="4" w:space="0" w:color="auto"/>
              <w:bottom w:val="single" w:sz="4" w:space="0" w:color="auto"/>
            </w:tcBorders>
          </w:tcPr>
          <w:p w:rsidR="008D6480" w:rsidRPr="009C3A3B" w:rsidRDefault="008D6480" w:rsidP="00CB5C39">
            <w:pPr>
              <w:tabs>
                <w:tab w:val="decimal" w:pos="8496"/>
                <w:tab w:val="decimal" w:pos="8820"/>
                <w:tab w:val="decimal" w:pos="11232"/>
              </w:tabs>
              <w:jc w:val="right"/>
              <w:outlineLvl w:val="0"/>
              <w:rPr>
                <w:b/>
                <w:sz w:val="20"/>
              </w:rPr>
            </w:pPr>
            <w:r w:rsidRPr="009C3A3B">
              <w:rPr>
                <w:b/>
                <w:sz w:val="20"/>
              </w:rPr>
              <w:t>121,772</w:t>
            </w:r>
          </w:p>
        </w:tc>
      </w:tr>
      <w:tr w:rsidR="008D6480" w:rsidRPr="009C3A3B" w:rsidTr="00CB5C39">
        <w:trPr>
          <w:trHeight w:val="71"/>
        </w:trPr>
        <w:tc>
          <w:tcPr>
            <w:tcW w:w="3745" w:type="dxa"/>
            <w:gridSpan w:val="2"/>
          </w:tcPr>
          <w:p w:rsidR="008D6480" w:rsidRPr="009C3A3B" w:rsidRDefault="008D6480" w:rsidP="00CB5C39">
            <w:pPr>
              <w:tabs>
                <w:tab w:val="decimal" w:pos="8496"/>
                <w:tab w:val="decimal" w:pos="8820"/>
                <w:tab w:val="decimal" w:pos="11232"/>
              </w:tabs>
              <w:outlineLvl w:val="0"/>
              <w:rPr>
                <w:sz w:val="20"/>
              </w:rPr>
            </w:pPr>
          </w:p>
        </w:tc>
        <w:tc>
          <w:tcPr>
            <w:tcW w:w="616" w:type="dxa"/>
          </w:tcPr>
          <w:p w:rsidR="008D6480" w:rsidRPr="009C3A3B" w:rsidRDefault="008D6480" w:rsidP="00CB5C39">
            <w:pPr>
              <w:tabs>
                <w:tab w:val="decimal" w:pos="8496"/>
                <w:tab w:val="decimal" w:pos="8820"/>
                <w:tab w:val="decimal" w:pos="11232"/>
              </w:tabs>
              <w:outlineLvl w:val="0"/>
              <w:rPr>
                <w:i/>
                <w:sz w:val="20"/>
              </w:rPr>
            </w:pPr>
          </w:p>
        </w:tc>
        <w:tc>
          <w:tcPr>
            <w:tcW w:w="1626" w:type="dxa"/>
            <w:gridSpan w:val="2"/>
            <w:tcBorders>
              <w:top w:val="single" w:sz="4" w:space="0" w:color="auto"/>
            </w:tcBorders>
          </w:tcPr>
          <w:p w:rsidR="008D6480" w:rsidRPr="009C3A3B" w:rsidRDefault="008D6480" w:rsidP="00CB5C39">
            <w:pPr>
              <w:tabs>
                <w:tab w:val="decimal" w:pos="8496"/>
                <w:tab w:val="decimal" w:pos="8820"/>
                <w:tab w:val="decimal" w:pos="11232"/>
              </w:tabs>
              <w:jc w:val="right"/>
              <w:outlineLvl w:val="0"/>
              <w:rPr>
                <w:sz w:val="20"/>
              </w:rPr>
            </w:pPr>
          </w:p>
        </w:tc>
        <w:tc>
          <w:tcPr>
            <w:tcW w:w="1627" w:type="dxa"/>
            <w:tcBorders>
              <w:top w:val="single" w:sz="4" w:space="0" w:color="auto"/>
            </w:tcBorders>
          </w:tcPr>
          <w:p w:rsidR="008D6480" w:rsidRPr="009C3A3B" w:rsidRDefault="008D6480" w:rsidP="00CB5C39">
            <w:pPr>
              <w:tabs>
                <w:tab w:val="decimal" w:pos="8496"/>
                <w:tab w:val="decimal" w:pos="8820"/>
                <w:tab w:val="decimal" w:pos="11232"/>
              </w:tabs>
              <w:jc w:val="right"/>
              <w:outlineLvl w:val="0"/>
              <w:rPr>
                <w:sz w:val="20"/>
              </w:rPr>
            </w:pPr>
          </w:p>
        </w:tc>
        <w:tc>
          <w:tcPr>
            <w:tcW w:w="1627" w:type="dxa"/>
            <w:gridSpan w:val="3"/>
            <w:tcBorders>
              <w:top w:val="single" w:sz="4" w:space="0" w:color="auto"/>
            </w:tcBorders>
          </w:tcPr>
          <w:p w:rsidR="008D6480" w:rsidRPr="009C3A3B" w:rsidRDefault="008D6480" w:rsidP="00CB5C39">
            <w:pPr>
              <w:tabs>
                <w:tab w:val="decimal" w:pos="8496"/>
                <w:tab w:val="decimal" w:pos="8820"/>
                <w:tab w:val="decimal" w:pos="11232"/>
              </w:tabs>
              <w:jc w:val="right"/>
              <w:outlineLvl w:val="0"/>
              <w:rPr>
                <w:b/>
                <w:sz w:val="20"/>
              </w:rPr>
            </w:pPr>
          </w:p>
        </w:tc>
      </w:tr>
      <w:tr w:rsidR="008D6480" w:rsidRPr="009C3A3B" w:rsidTr="00CB5C39">
        <w:tc>
          <w:tcPr>
            <w:tcW w:w="3745" w:type="dxa"/>
            <w:gridSpan w:val="2"/>
          </w:tcPr>
          <w:p w:rsidR="008D6480" w:rsidRPr="009C3A3B" w:rsidRDefault="008D6480" w:rsidP="00CB5C39">
            <w:pPr>
              <w:tabs>
                <w:tab w:val="decimal" w:pos="8496"/>
                <w:tab w:val="decimal" w:pos="8820"/>
                <w:tab w:val="decimal" w:pos="11232"/>
              </w:tabs>
              <w:outlineLvl w:val="0"/>
              <w:rPr>
                <w:b/>
                <w:sz w:val="20"/>
              </w:rPr>
            </w:pPr>
            <w:r w:rsidRPr="009C3A3B">
              <w:rPr>
                <w:b/>
                <w:sz w:val="20"/>
              </w:rPr>
              <w:t>Changes in taxpayers’ equity for 2015/16</w:t>
            </w:r>
          </w:p>
        </w:tc>
        <w:tc>
          <w:tcPr>
            <w:tcW w:w="616" w:type="dxa"/>
          </w:tcPr>
          <w:p w:rsidR="008D6480" w:rsidRPr="009C3A3B" w:rsidRDefault="008D6480" w:rsidP="00CB5C39">
            <w:pPr>
              <w:tabs>
                <w:tab w:val="decimal" w:pos="8496"/>
                <w:tab w:val="decimal" w:pos="8820"/>
                <w:tab w:val="decimal" w:pos="11232"/>
              </w:tabs>
              <w:outlineLvl w:val="0"/>
              <w:rPr>
                <w:i/>
                <w:sz w:val="20"/>
              </w:rPr>
            </w:pPr>
          </w:p>
        </w:tc>
        <w:tc>
          <w:tcPr>
            <w:tcW w:w="1626" w:type="dxa"/>
            <w:gridSpan w:val="2"/>
          </w:tcPr>
          <w:p w:rsidR="008D6480" w:rsidRPr="009C3A3B" w:rsidRDefault="008D6480" w:rsidP="00CB5C39">
            <w:pPr>
              <w:tabs>
                <w:tab w:val="decimal" w:pos="8496"/>
                <w:tab w:val="decimal" w:pos="8820"/>
                <w:tab w:val="decimal" w:pos="11232"/>
              </w:tabs>
              <w:jc w:val="right"/>
              <w:outlineLvl w:val="0"/>
              <w:rPr>
                <w:sz w:val="20"/>
              </w:rPr>
            </w:pPr>
          </w:p>
        </w:tc>
        <w:tc>
          <w:tcPr>
            <w:tcW w:w="1627" w:type="dxa"/>
          </w:tcPr>
          <w:p w:rsidR="008D6480" w:rsidRPr="009C3A3B" w:rsidRDefault="008D6480" w:rsidP="00CB5C39">
            <w:pPr>
              <w:tabs>
                <w:tab w:val="decimal" w:pos="8496"/>
                <w:tab w:val="decimal" w:pos="8820"/>
                <w:tab w:val="decimal" w:pos="11232"/>
              </w:tabs>
              <w:jc w:val="right"/>
              <w:outlineLvl w:val="0"/>
              <w:rPr>
                <w:sz w:val="20"/>
              </w:rPr>
            </w:pPr>
          </w:p>
        </w:tc>
        <w:tc>
          <w:tcPr>
            <w:tcW w:w="1627" w:type="dxa"/>
            <w:gridSpan w:val="3"/>
          </w:tcPr>
          <w:p w:rsidR="008D6480" w:rsidRPr="009C3A3B" w:rsidRDefault="008D6480" w:rsidP="00CB5C39">
            <w:pPr>
              <w:tabs>
                <w:tab w:val="decimal" w:pos="8496"/>
                <w:tab w:val="decimal" w:pos="8820"/>
                <w:tab w:val="decimal" w:pos="11232"/>
              </w:tabs>
              <w:jc w:val="right"/>
              <w:outlineLvl w:val="0"/>
              <w:rPr>
                <w:b/>
                <w:sz w:val="20"/>
              </w:rPr>
            </w:pPr>
          </w:p>
        </w:tc>
      </w:tr>
      <w:tr w:rsidR="008D6480" w:rsidRPr="009C3A3B" w:rsidTr="00CB5C39">
        <w:tc>
          <w:tcPr>
            <w:tcW w:w="3745" w:type="dxa"/>
            <w:gridSpan w:val="2"/>
          </w:tcPr>
          <w:p w:rsidR="008D6480" w:rsidRPr="009C3A3B" w:rsidRDefault="008D6480" w:rsidP="00CB5C39">
            <w:pPr>
              <w:tabs>
                <w:tab w:val="decimal" w:pos="8496"/>
                <w:tab w:val="decimal" w:pos="8820"/>
                <w:tab w:val="decimal" w:pos="11232"/>
              </w:tabs>
              <w:outlineLvl w:val="0"/>
              <w:rPr>
                <w:sz w:val="20"/>
              </w:rPr>
            </w:pPr>
            <w:r w:rsidRPr="009C3A3B">
              <w:rPr>
                <w:sz w:val="20"/>
              </w:rPr>
              <w:t>Net gain/(loss) on revaluation/indexation of property, plant and equipment</w:t>
            </w:r>
          </w:p>
        </w:tc>
        <w:tc>
          <w:tcPr>
            <w:tcW w:w="616" w:type="dxa"/>
          </w:tcPr>
          <w:p w:rsidR="008D6480" w:rsidRPr="009C3A3B" w:rsidRDefault="008D6480" w:rsidP="00CB5C39">
            <w:pPr>
              <w:tabs>
                <w:tab w:val="decimal" w:pos="8496"/>
                <w:tab w:val="decimal" w:pos="8820"/>
                <w:tab w:val="decimal" w:pos="11232"/>
              </w:tabs>
              <w:outlineLvl w:val="0"/>
              <w:rPr>
                <w:i/>
                <w:sz w:val="20"/>
              </w:rPr>
            </w:pPr>
            <w:r w:rsidRPr="009C3A3B">
              <w:rPr>
                <w:i/>
                <w:sz w:val="20"/>
              </w:rPr>
              <w:t>10d</w:t>
            </w:r>
          </w:p>
        </w:tc>
        <w:tc>
          <w:tcPr>
            <w:tcW w:w="1626" w:type="dxa"/>
            <w:gridSpan w:val="2"/>
          </w:tcPr>
          <w:p w:rsidR="008D6480" w:rsidRPr="009C3A3B" w:rsidRDefault="008D6480" w:rsidP="00CB5C39">
            <w:pPr>
              <w:tabs>
                <w:tab w:val="decimal" w:pos="8496"/>
                <w:tab w:val="decimal" w:pos="8820"/>
                <w:tab w:val="decimal" w:pos="11232"/>
              </w:tabs>
              <w:jc w:val="right"/>
              <w:outlineLvl w:val="0"/>
              <w:rPr>
                <w:sz w:val="20"/>
              </w:rPr>
            </w:pPr>
            <w:r w:rsidRPr="009C3A3B">
              <w:rPr>
                <w:sz w:val="20"/>
              </w:rPr>
              <w:t>-</w:t>
            </w:r>
          </w:p>
        </w:tc>
        <w:tc>
          <w:tcPr>
            <w:tcW w:w="1627" w:type="dxa"/>
          </w:tcPr>
          <w:p w:rsidR="008D6480" w:rsidRPr="009C3A3B" w:rsidRDefault="008D6480" w:rsidP="00CB5C39">
            <w:pPr>
              <w:tabs>
                <w:tab w:val="decimal" w:pos="8496"/>
                <w:tab w:val="decimal" w:pos="8820"/>
                <w:tab w:val="decimal" w:pos="11232"/>
              </w:tabs>
              <w:jc w:val="right"/>
              <w:outlineLvl w:val="0"/>
              <w:rPr>
                <w:sz w:val="20"/>
              </w:rPr>
            </w:pPr>
            <w:r w:rsidRPr="009C3A3B">
              <w:rPr>
                <w:sz w:val="20"/>
              </w:rPr>
              <w:t>4,103</w:t>
            </w:r>
          </w:p>
        </w:tc>
        <w:tc>
          <w:tcPr>
            <w:tcW w:w="1627" w:type="dxa"/>
            <w:gridSpan w:val="3"/>
          </w:tcPr>
          <w:p w:rsidR="008D6480" w:rsidRPr="009C3A3B" w:rsidRDefault="008D6480" w:rsidP="00CB5C39">
            <w:pPr>
              <w:tabs>
                <w:tab w:val="decimal" w:pos="8496"/>
                <w:tab w:val="decimal" w:pos="8820"/>
                <w:tab w:val="decimal" w:pos="11232"/>
              </w:tabs>
              <w:jc w:val="right"/>
              <w:outlineLvl w:val="0"/>
              <w:rPr>
                <w:sz w:val="20"/>
              </w:rPr>
            </w:pPr>
            <w:r w:rsidRPr="009C3A3B">
              <w:rPr>
                <w:sz w:val="20"/>
              </w:rPr>
              <w:t>4,103</w:t>
            </w:r>
          </w:p>
        </w:tc>
      </w:tr>
      <w:tr w:rsidR="008D6480" w:rsidRPr="009C3A3B" w:rsidTr="00CB5C39">
        <w:tc>
          <w:tcPr>
            <w:tcW w:w="3745" w:type="dxa"/>
            <w:gridSpan w:val="2"/>
          </w:tcPr>
          <w:p w:rsidR="008D6480" w:rsidRPr="009C3A3B" w:rsidRDefault="008D6480" w:rsidP="00CB5C39">
            <w:pPr>
              <w:tabs>
                <w:tab w:val="decimal" w:pos="8496"/>
                <w:tab w:val="decimal" w:pos="8820"/>
                <w:tab w:val="decimal" w:pos="11232"/>
              </w:tabs>
              <w:outlineLvl w:val="0"/>
              <w:rPr>
                <w:sz w:val="20"/>
              </w:rPr>
            </w:pPr>
            <w:r w:rsidRPr="009C3A3B">
              <w:rPr>
                <w:sz w:val="20"/>
              </w:rPr>
              <w:t>Revaluation &amp; impairments taken to operating costs</w:t>
            </w:r>
          </w:p>
        </w:tc>
        <w:tc>
          <w:tcPr>
            <w:tcW w:w="616" w:type="dxa"/>
          </w:tcPr>
          <w:p w:rsidR="008D6480" w:rsidRPr="009C3A3B" w:rsidRDefault="008D6480" w:rsidP="00CB5C39">
            <w:pPr>
              <w:tabs>
                <w:tab w:val="decimal" w:pos="8496"/>
                <w:tab w:val="decimal" w:pos="8820"/>
                <w:tab w:val="decimal" w:pos="11232"/>
              </w:tabs>
              <w:outlineLvl w:val="0"/>
              <w:rPr>
                <w:i/>
                <w:sz w:val="20"/>
              </w:rPr>
            </w:pPr>
          </w:p>
        </w:tc>
        <w:tc>
          <w:tcPr>
            <w:tcW w:w="1626" w:type="dxa"/>
            <w:gridSpan w:val="2"/>
          </w:tcPr>
          <w:p w:rsidR="008D6480" w:rsidRPr="009C3A3B" w:rsidRDefault="008D6480" w:rsidP="00CB5C39">
            <w:pPr>
              <w:tabs>
                <w:tab w:val="decimal" w:pos="8496"/>
                <w:tab w:val="decimal" w:pos="8820"/>
                <w:tab w:val="decimal" w:pos="11232"/>
              </w:tabs>
              <w:jc w:val="right"/>
              <w:outlineLvl w:val="0"/>
              <w:rPr>
                <w:sz w:val="20"/>
              </w:rPr>
            </w:pPr>
            <w:r w:rsidRPr="009C3A3B">
              <w:rPr>
                <w:sz w:val="20"/>
              </w:rPr>
              <w:t>-</w:t>
            </w:r>
          </w:p>
        </w:tc>
        <w:tc>
          <w:tcPr>
            <w:tcW w:w="1627" w:type="dxa"/>
          </w:tcPr>
          <w:p w:rsidR="008D6480" w:rsidRPr="009C3A3B" w:rsidRDefault="008D6480" w:rsidP="00CB5C39">
            <w:pPr>
              <w:tabs>
                <w:tab w:val="decimal" w:pos="8496"/>
                <w:tab w:val="decimal" w:pos="8820"/>
                <w:tab w:val="decimal" w:pos="11232"/>
              </w:tabs>
              <w:jc w:val="right"/>
              <w:outlineLvl w:val="0"/>
              <w:rPr>
                <w:sz w:val="20"/>
              </w:rPr>
            </w:pPr>
            <w:r w:rsidRPr="009C3A3B">
              <w:rPr>
                <w:sz w:val="20"/>
              </w:rPr>
              <w:t>22</w:t>
            </w:r>
          </w:p>
        </w:tc>
        <w:tc>
          <w:tcPr>
            <w:tcW w:w="1627" w:type="dxa"/>
            <w:gridSpan w:val="3"/>
          </w:tcPr>
          <w:p w:rsidR="008D6480" w:rsidRPr="009C3A3B" w:rsidRDefault="008D6480" w:rsidP="00CB5C39">
            <w:pPr>
              <w:tabs>
                <w:tab w:val="decimal" w:pos="8496"/>
                <w:tab w:val="decimal" w:pos="8820"/>
                <w:tab w:val="decimal" w:pos="11232"/>
              </w:tabs>
              <w:jc w:val="right"/>
              <w:outlineLvl w:val="0"/>
              <w:rPr>
                <w:sz w:val="20"/>
              </w:rPr>
            </w:pPr>
            <w:r w:rsidRPr="009C3A3B">
              <w:rPr>
                <w:sz w:val="20"/>
              </w:rPr>
              <w:t>22</w:t>
            </w:r>
          </w:p>
        </w:tc>
      </w:tr>
      <w:tr w:rsidR="008D6480" w:rsidRPr="009C3A3B" w:rsidTr="00CB5C39">
        <w:tc>
          <w:tcPr>
            <w:tcW w:w="3745" w:type="dxa"/>
            <w:gridSpan w:val="2"/>
          </w:tcPr>
          <w:p w:rsidR="008D6480" w:rsidRPr="009C3A3B" w:rsidRDefault="008D6480" w:rsidP="00CB5C39">
            <w:pPr>
              <w:tabs>
                <w:tab w:val="decimal" w:pos="8496"/>
                <w:tab w:val="decimal" w:pos="8820"/>
                <w:tab w:val="decimal" w:pos="11232"/>
              </w:tabs>
              <w:outlineLvl w:val="0"/>
              <w:rPr>
                <w:sz w:val="20"/>
              </w:rPr>
            </w:pPr>
            <w:r w:rsidRPr="009C3A3B">
              <w:rPr>
                <w:sz w:val="20"/>
              </w:rPr>
              <w:t>Transfers between reserves</w:t>
            </w:r>
          </w:p>
        </w:tc>
        <w:tc>
          <w:tcPr>
            <w:tcW w:w="616" w:type="dxa"/>
          </w:tcPr>
          <w:p w:rsidR="008D6480" w:rsidRPr="009C3A3B" w:rsidRDefault="008D6480" w:rsidP="00CB5C39">
            <w:pPr>
              <w:tabs>
                <w:tab w:val="decimal" w:pos="8496"/>
                <w:tab w:val="decimal" w:pos="8820"/>
                <w:tab w:val="decimal" w:pos="11232"/>
              </w:tabs>
              <w:outlineLvl w:val="0"/>
              <w:rPr>
                <w:i/>
                <w:sz w:val="20"/>
              </w:rPr>
            </w:pPr>
          </w:p>
        </w:tc>
        <w:tc>
          <w:tcPr>
            <w:tcW w:w="1626" w:type="dxa"/>
            <w:gridSpan w:val="2"/>
          </w:tcPr>
          <w:p w:rsidR="008D6480" w:rsidRPr="009C3A3B" w:rsidRDefault="008D6480" w:rsidP="00CB5C39">
            <w:pPr>
              <w:tabs>
                <w:tab w:val="decimal" w:pos="8496"/>
                <w:tab w:val="decimal" w:pos="8820"/>
                <w:tab w:val="decimal" w:pos="11232"/>
              </w:tabs>
              <w:jc w:val="right"/>
              <w:outlineLvl w:val="0"/>
              <w:rPr>
                <w:sz w:val="20"/>
              </w:rPr>
            </w:pPr>
            <w:r w:rsidRPr="009C3A3B">
              <w:rPr>
                <w:sz w:val="20"/>
              </w:rPr>
              <w:t>853</w:t>
            </w:r>
          </w:p>
        </w:tc>
        <w:tc>
          <w:tcPr>
            <w:tcW w:w="1627" w:type="dxa"/>
          </w:tcPr>
          <w:p w:rsidR="008D6480" w:rsidRPr="009C3A3B" w:rsidRDefault="008D6480" w:rsidP="00CB5C39">
            <w:pPr>
              <w:tabs>
                <w:tab w:val="decimal" w:pos="8496"/>
                <w:tab w:val="decimal" w:pos="8820"/>
                <w:tab w:val="decimal" w:pos="11232"/>
              </w:tabs>
              <w:jc w:val="right"/>
              <w:outlineLvl w:val="0"/>
              <w:rPr>
                <w:sz w:val="20"/>
              </w:rPr>
            </w:pPr>
            <w:r w:rsidRPr="009C3A3B">
              <w:rPr>
                <w:sz w:val="20"/>
              </w:rPr>
              <w:t>(853)</w:t>
            </w:r>
          </w:p>
        </w:tc>
        <w:tc>
          <w:tcPr>
            <w:tcW w:w="1627" w:type="dxa"/>
            <w:gridSpan w:val="3"/>
          </w:tcPr>
          <w:p w:rsidR="008D6480" w:rsidRPr="009C3A3B" w:rsidRDefault="008D6480" w:rsidP="00CB5C39">
            <w:pPr>
              <w:tabs>
                <w:tab w:val="decimal" w:pos="8496"/>
                <w:tab w:val="decimal" w:pos="8820"/>
                <w:tab w:val="decimal" w:pos="11232"/>
              </w:tabs>
              <w:jc w:val="right"/>
              <w:outlineLvl w:val="0"/>
              <w:rPr>
                <w:sz w:val="20"/>
              </w:rPr>
            </w:pPr>
            <w:r w:rsidRPr="009C3A3B">
              <w:rPr>
                <w:sz w:val="20"/>
              </w:rPr>
              <w:t>-</w:t>
            </w:r>
          </w:p>
        </w:tc>
      </w:tr>
      <w:tr w:rsidR="008D6480" w:rsidRPr="009C3A3B" w:rsidTr="00CB5C39">
        <w:tc>
          <w:tcPr>
            <w:tcW w:w="3745" w:type="dxa"/>
            <w:gridSpan w:val="2"/>
          </w:tcPr>
          <w:p w:rsidR="008D6480" w:rsidRPr="009C3A3B" w:rsidRDefault="008D6480" w:rsidP="00CB5C39">
            <w:pPr>
              <w:tabs>
                <w:tab w:val="decimal" w:pos="8496"/>
                <w:tab w:val="decimal" w:pos="8820"/>
                <w:tab w:val="decimal" w:pos="11232"/>
              </w:tabs>
              <w:outlineLvl w:val="0"/>
              <w:rPr>
                <w:sz w:val="20"/>
              </w:rPr>
            </w:pPr>
            <w:r w:rsidRPr="009C3A3B">
              <w:rPr>
                <w:sz w:val="20"/>
              </w:rPr>
              <w:t>Net operating cost for year</w:t>
            </w:r>
          </w:p>
        </w:tc>
        <w:tc>
          <w:tcPr>
            <w:tcW w:w="616" w:type="dxa"/>
          </w:tcPr>
          <w:p w:rsidR="008D6480" w:rsidRPr="009C3A3B" w:rsidRDefault="008D6480" w:rsidP="00CB5C39">
            <w:pPr>
              <w:tabs>
                <w:tab w:val="decimal" w:pos="8496"/>
                <w:tab w:val="decimal" w:pos="8820"/>
                <w:tab w:val="decimal" w:pos="11232"/>
              </w:tabs>
              <w:outlineLvl w:val="0"/>
              <w:rPr>
                <w:i/>
                <w:sz w:val="20"/>
              </w:rPr>
            </w:pPr>
          </w:p>
        </w:tc>
        <w:tc>
          <w:tcPr>
            <w:tcW w:w="1626" w:type="dxa"/>
            <w:gridSpan w:val="2"/>
            <w:tcBorders>
              <w:bottom w:val="single" w:sz="4" w:space="0" w:color="auto"/>
            </w:tcBorders>
          </w:tcPr>
          <w:p w:rsidR="008D6480" w:rsidRPr="009C3A3B" w:rsidRDefault="008D6480" w:rsidP="00CB5C39">
            <w:pPr>
              <w:tabs>
                <w:tab w:val="decimal" w:pos="8496"/>
                <w:tab w:val="decimal" w:pos="8820"/>
                <w:tab w:val="decimal" w:pos="11232"/>
              </w:tabs>
              <w:jc w:val="right"/>
              <w:outlineLvl w:val="0"/>
              <w:rPr>
                <w:sz w:val="20"/>
              </w:rPr>
            </w:pPr>
            <w:r w:rsidRPr="009C3A3B">
              <w:rPr>
                <w:sz w:val="20"/>
              </w:rPr>
              <w:t>(70,112)</w:t>
            </w:r>
          </w:p>
        </w:tc>
        <w:tc>
          <w:tcPr>
            <w:tcW w:w="1627" w:type="dxa"/>
            <w:tcBorders>
              <w:bottom w:val="single" w:sz="4" w:space="0" w:color="auto"/>
            </w:tcBorders>
          </w:tcPr>
          <w:p w:rsidR="008D6480" w:rsidRPr="009C3A3B" w:rsidRDefault="008D6480" w:rsidP="00CB5C39">
            <w:pPr>
              <w:tabs>
                <w:tab w:val="decimal" w:pos="8496"/>
                <w:tab w:val="decimal" w:pos="8820"/>
                <w:tab w:val="decimal" w:pos="11232"/>
              </w:tabs>
              <w:jc w:val="right"/>
              <w:outlineLvl w:val="0"/>
              <w:rPr>
                <w:sz w:val="20"/>
              </w:rPr>
            </w:pPr>
            <w:r w:rsidRPr="009C3A3B">
              <w:rPr>
                <w:sz w:val="20"/>
              </w:rPr>
              <w:t>-</w:t>
            </w:r>
          </w:p>
        </w:tc>
        <w:tc>
          <w:tcPr>
            <w:tcW w:w="1627" w:type="dxa"/>
            <w:gridSpan w:val="3"/>
            <w:tcBorders>
              <w:bottom w:val="single" w:sz="4" w:space="0" w:color="auto"/>
            </w:tcBorders>
          </w:tcPr>
          <w:p w:rsidR="008D6480" w:rsidRPr="009C3A3B" w:rsidRDefault="008D6480" w:rsidP="00CB5C39">
            <w:pPr>
              <w:tabs>
                <w:tab w:val="decimal" w:pos="8496"/>
                <w:tab w:val="decimal" w:pos="8820"/>
                <w:tab w:val="decimal" w:pos="11232"/>
              </w:tabs>
              <w:jc w:val="right"/>
              <w:outlineLvl w:val="0"/>
              <w:rPr>
                <w:b/>
                <w:sz w:val="20"/>
              </w:rPr>
            </w:pPr>
            <w:r w:rsidRPr="009C3A3B">
              <w:rPr>
                <w:b/>
                <w:sz w:val="20"/>
              </w:rPr>
              <w:t>(70,112)</w:t>
            </w:r>
          </w:p>
        </w:tc>
      </w:tr>
      <w:tr w:rsidR="008D6480" w:rsidRPr="009C3A3B" w:rsidTr="00CB5C39">
        <w:tc>
          <w:tcPr>
            <w:tcW w:w="3745" w:type="dxa"/>
            <w:gridSpan w:val="2"/>
          </w:tcPr>
          <w:p w:rsidR="008D6480" w:rsidRPr="009C3A3B" w:rsidRDefault="008D6480" w:rsidP="00CB5C39">
            <w:pPr>
              <w:tabs>
                <w:tab w:val="decimal" w:pos="8496"/>
                <w:tab w:val="decimal" w:pos="8820"/>
                <w:tab w:val="decimal" w:pos="11232"/>
              </w:tabs>
              <w:outlineLvl w:val="0"/>
              <w:rPr>
                <w:b/>
                <w:sz w:val="20"/>
              </w:rPr>
            </w:pPr>
            <w:r w:rsidRPr="009C3A3B">
              <w:rPr>
                <w:b/>
                <w:sz w:val="20"/>
              </w:rPr>
              <w:t>Total recognised income and expense for 2015/16</w:t>
            </w:r>
          </w:p>
        </w:tc>
        <w:tc>
          <w:tcPr>
            <w:tcW w:w="616" w:type="dxa"/>
          </w:tcPr>
          <w:p w:rsidR="008D6480" w:rsidRPr="009C3A3B" w:rsidRDefault="008D6480" w:rsidP="00CB5C39">
            <w:pPr>
              <w:tabs>
                <w:tab w:val="decimal" w:pos="8496"/>
                <w:tab w:val="decimal" w:pos="8820"/>
                <w:tab w:val="decimal" w:pos="11232"/>
              </w:tabs>
              <w:outlineLvl w:val="0"/>
              <w:rPr>
                <w:i/>
                <w:sz w:val="20"/>
              </w:rPr>
            </w:pPr>
          </w:p>
        </w:tc>
        <w:tc>
          <w:tcPr>
            <w:tcW w:w="1626" w:type="dxa"/>
            <w:gridSpan w:val="2"/>
            <w:tcBorders>
              <w:top w:val="single" w:sz="4" w:space="0" w:color="auto"/>
              <w:bottom w:val="single" w:sz="4" w:space="0" w:color="auto"/>
            </w:tcBorders>
          </w:tcPr>
          <w:p w:rsidR="008D6480" w:rsidRPr="009C3A3B" w:rsidRDefault="008D6480" w:rsidP="00CB5C39">
            <w:pPr>
              <w:tabs>
                <w:tab w:val="decimal" w:pos="8496"/>
                <w:tab w:val="decimal" w:pos="8820"/>
                <w:tab w:val="decimal" w:pos="11232"/>
              </w:tabs>
              <w:jc w:val="right"/>
              <w:outlineLvl w:val="0"/>
              <w:rPr>
                <w:b/>
                <w:sz w:val="20"/>
              </w:rPr>
            </w:pPr>
            <w:r w:rsidRPr="009C3A3B">
              <w:rPr>
                <w:b/>
                <w:sz w:val="20"/>
              </w:rPr>
              <w:t>(69,259)</w:t>
            </w:r>
          </w:p>
        </w:tc>
        <w:tc>
          <w:tcPr>
            <w:tcW w:w="1627" w:type="dxa"/>
            <w:tcBorders>
              <w:top w:val="single" w:sz="4" w:space="0" w:color="auto"/>
              <w:bottom w:val="single" w:sz="4" w:space="0" w:color="auto"/>
            </w:tcBorders>
          </w:tcPr>
          <w:p w:rsidR="008D6480" w:rsidRPr="009C3A3B" w:rsidRDefault="008D6480" w:rsidP="00CB5C39">
            <w:pPr>
              <w:tabs>
                <w:tab w:val="decimal" w:pos="8496"/>
                <w:tab w:val="decimal" w:pos="8820"/>
                <w:tab w:val="decimal" w:pos="11232"/>
              </w:tabs>
              <w:jc w:val="right"/>
              <w:outlineLvl w:val="0"/>
              <w:rPr>
                <w:b/>
                <w:sz w:val="20"/>
              </w:rPr>
            </w:pPr>
            <w:r w:rsidRPr="009C3A3B">
              <w:rPr>
                <w:b/>
                <w:sz w:val="20"/>
              </w:rPr>
              <w:t>3,272</w:t>
            </w:r>
          </w:p>
        </w:tc>
        <w:tc>
          <w:tcPr>
            <w:tcW w:w="1627" w:type="dxa"/>
            <w:gridSpan w:val="3"/>
            <w:tcBorders>
              <w:top w:val="single" w:sz="4" w:space="0" w:color="auto"/>
              <w:bottom w:val="single" w:sz="4" w:space="0" w:color="auto"/>
            </w:tcBorders>
          </w:tcPr>
          <w:p w:rsidR="008D6480" w:rsidRPr="009C3A3B" w:rsidRDefault="008D6480" w:rsidP="00CB5C39">
            <w:pPr>
              <w:tabs>
                <w:tab w:val="decimal" w:pos="8496"/>
                <w:tab w:val="decimal" w:pos="8820"/>
                <w:tab w:val="decimal" w:pos="11232"/>
              </w:tabs>
              <w:jc w:val="right"/>
              <w:outlineLvl w:val="0"/>
              <w:rPr>
                <w:b/>
                <w:sz w:val="20"/>
              </w:rPr>
            </w:pPr>
            <w:r w:rsidRPr="009C3A3B">
              <w:rPr>
                <w:b/>
                <w:sz w:val="20"/>
              </w:rPr>
              <w:t>(65,987)</w:t>
            </w:r>
          </w:p>
        </w:tc>
      </w:tr>
      <w:tr w:rsidR="008D6480" w:rsidRPr="009C3A3B" w:rsidTr="00CB5C39">
        <w:tc>
          <w:tcPr>
            <w:tcW w:w="3745" w:type="dxa"/>
            <w:gridSpan w:val="2"/>
          </w:tcPr>
          <w:p w:rsidR="008D6480" w:rsidRPr="009C3A3B" w:rsidRDefault="008D6480" w:rsidP="00CB5C39">
            <w:pPr>
              <w:tabs>
                <w:tab w:val="decimal" w:pos="8496"/>
                <w:tab w:val="decimal" w:pos="8820"/>
                <w:tab w:val="decimal" w:pos="11232"/>
              </w:tabs>
              <w:outlineLvl w:val="0"/>
              <w:rPr>
                <w:b/>
                <w:sz w:val="20"/>
              </w:rPr>
            </w:pPr>
            <w:r w:rsidRPr="009C3A3B">
              <w:rPr>
                <w:b/>
                <w:sz w:val="20"/>
              </w:rPr>
              <w:t>Funding:</w:t>
            </w:r>
          </w:p>
        </w:tc>
        <w:tc>
          <w:tcPr>
            <w:tcW w:w="616" w:type="dxa"/>
          </w:tcPr>
          <w:p w:rsidR="008D6480" w:rsidRPr="009C3A3B" w:rsidRDefault="008D6480" w:rsidP="00CB5C39">
            <w:pPr>
              <w:tabs>
                <w:tab w:val="decimal" w:pos="8496"/>
                <w:tab w:val="decimal" w:pos="8820"/>
                <w:tab w:val="decimal" w:pos="11232"/>
              </w:tabs>
              <w:outlineLvl w:val="0"/>
              <w:rPr>
                <w:i/>
                <w:sz w:val="20"/>
              </w:rPr>
            </w:pPr>
          </w:p>
        </w:tc>
        <w:tc>
          <w:tcPr>
            <w:tcW w:w="1626" w:type="dxa"/>
            <w:gridSpan w:val="2"/>
          </w:tcPr>
          <w:p w:rsidR="008D6480" w:rsidRPr="009C3A3B" w:rsidRDefault="008D6480" w:rsidP="00CB5C39">
            <w:pPr>
              <w:tabs>
                <w:tab w:val="decimal" w:pos="8496"/>
                <w:tab w:val="decimal" w:pos="8820"/>
                <w:tab w:val="decimal" w:pos="11232"/>
              </w:tabs>
              <w:jc w:val="right"/>
              <w:outlineLvl w:val="0"/>
              <w:rPr>
                <w:sz w:val="20"/>
              </w:rPr>
            </w:pPr>
          </w:p>
        </w:tc>
        <w:tc>
          <w:tcPr>
            <w:tcW w:w="1627" w:type="dxa"/>
          </w:tcPr>
          <w:p w:rsidR="008D6480" w:rsidRPr="009C3A3B" w:rsidRDefault="008D6480" w:rsidP="00CB5C39">
            <w:pPr>
              <w:tabs>
                <w:tab w:val="decimal" w:pos="8496"/>
                <w:tab w:val="decimal" w:pos="8820"/>
                <w:tab w:val="decimal" w:pos="11232"/>
              </w:tabs>
              <w:jc w:val="right"/>
              <w:outlineLvl w:val="0"/>
              <w:rPr>
                <w:sz w:val="20"/>
              </w:rPr>
            </w:pPr>
          </w:p>
        </w:tc>
        <w:tc>
          <w:tcPr>
            <w:tcW w:w="1627" w:type="dxa"/>
            <w:gridSpan w:val="3"/>
          </w:tcPr>
          <w:p w:rsidR="008D6480" w:rsidRPr="009C3A3B" w:rsidRDefault="008D6480" w:rsidP="00CB5C39">
            <w:pPr>
              <w:tabs>
                <w:tab w:val="decimal" w:pos="8496"/>
                <w:tab w:val="decimal" w:pos="8820"/>
                <w:tab w:val="decimal" w:pos="11232"/>
              </w:tabs>
              <w:jc w:val="right"/>
              <w:outlineLvl w:val="0"/>
              <w:rPr>
                <w:b/>
                <w:sz w:val="20"/>
              </w:rPr>
            </w:pPr>
          </w:p>
        </w:tc>
      </w:tr>
      <w:tr w:rsidR="008D6480" w:rsidRPr="009C3A3B" w:rsidTr="00CB5C39">
        <w:tc>
          <w:tcPr>
            <w:tcW w:w="3745" w:type="dxa"/>
            <w:gridSpan w:val="2"/>
          </w:tcPr>
          <w:p w:rsidR="008D6480" w:rsidRPr="009C3A3B" w:rsidRDefault="008D6480" w:rsidP="00CB5C39">
            <w:pPr>
              <w:tabs>
                <w:tab w:val="decimal" w:pos="8496"/>
                <w:tab w:val="decimal" w:pos="8820"/>
                <w:tab w:val="decimal" w:pos="11232"/>
              </w:tabs>
              <w:outlineLvl w:val="0"/>
              <w:rPr>
                <w:sz w:val="20"/>
              </w:rPr>
            </w:pPr>
            <w:r w:rsidRPr="009C3A3B">
              <w:rPr>
                <w:sz w:val="20"/>
              </w:rPr>
              <w:t>Drawn Down</w:t>
            </w:r>
          </w:p>
        </w:tc>
        <w:tc>
          <w:tcPr>
            <w:tcW w:w="616" w:type="dxa"/>
          </w:tcPr>
          <w:p w:rsidR="008D6480" w:rsidRPr="009C3A3B" w:rsidRDefault="008D6480" w:rsidP="00CB5C39">
            <w:pPr>
              <w:tabs>
                <w:tab w:val="decimal" w:pos="8496"/>
                <w:tab w:val="decimal" w:pos="8820"/>
                <w:tab w:val="decimal" w:pos="11232"/>
              </w:tabs>
              <w:outlineLvl w:val="0"/>
              <w:rPr>
                <w:i/>
                <w:sz w:val="20"/>
              </w:rPr>
            </w:pPr>
          </w:p>
        </w:tc>
        <w:tc>
          <w:tcPr>
            <w:tcW w:w="1626" w:type="dxa"/>
            <w:gridSpan w:val="2"/>
          </w:tcPr>
          <w:p w:rsidR="008D6480" w:rsidRPr="009C3A3B" w:rsidRDefault="008D6480" w:rsidP="00CB5C39">
            <w:pPr>
              <w:tabs>
                <w:tab w:val="decimal" w:pos="8496"/>
                <w:tab w:val="decimal" w:pos="8820"/>
                <w:tab w:val="decimal" w:pos="11232"/>
              </w:tabs>
              <w:jc w:val="right"/>
              <w:outlineLvl w:val="0"/>
              <w:rPr>
                <w:sz w:val="20"/>
              </w:rPr>
            </w:pPr>
            <w:r w:rsidRPr="009C3A3B">
              <w:rPr>
                <w:sz w:val="20"/>
              </w:rPr>
              <w:t>69,679</w:t>
            </w:r>
          </w:p>
        </w:tc>
        <w:tc>
          <w:tcPr>
            <w:tcW w:w="1627" w:type="dxa"/>
          </w:tcPr>
          <w:p w:rsidR="008D6480" w:rsidRPr="009C3A3B" w:rsidRDefault="008D6480" w:rsidP="00CB5C39">
            <w:pPr>
              <w:tabs>
                <w:tab w:val="decimal" w:pos="8496"/>
                <w:tab w:val="decimal" w:pos="8820"/>
                <w:tab w:val="decimal" w:pos="11232"/>
              </w:tabs>
              <w:jc w:val="right"/>
              <w:outlineLvl w:val="0"/>
              <w:rPr>
                <w:sz w:val="20"/>
              </w:rPr>
            </w:pPr>
            <w:r w:rsidRPr="009C3A3B">
              <w:rPr>
                <w:sz w:val="20"/>
              </w:rPr>
              <w:t>-</w:t>
            </w:r>
          </w:p>
        </w:tc>
        <w:tc>
          <w:tcPr>
            <w:tcW w:w="1627" w:type="dxa"/>
            <w:gridSpan w:val="3"/>
          </w:tcPr>
          <w:p w:rsidR="008D6480" w:rsidRPr="009C3A3B" w:rsidRDefault="008D6480" w:rsidP="00CB5C39">
            <w:pPr>
              <w:tabs>
                <w:tab w:val="decimal" w:pos="8496"/>
                <w:tab w:val="decimal" w:pos="8820"/>
                <w:tab w:val="decimal" w:pos="11232"/>
              </w:tabs>
              <w:jc w:val="right"/>
              <w:outlineLvl w:val="0"/>
              <w:rPr>
                <w:b/>
                <w:sz w:val="20"/>
              </w:rPr>
            </w:pPr>
            <w:r w:rsidRPr="009C3A3B">
              <w:rPr>
                <w:b/>
                <w:sz w:val="20"/>
              </w:rPr>
              <w:t>69,679</w:t>
            </w:r>
          </w:p>
        </w:tc>
      </w:tr>
      <w:tr w:rsidR="008D6480" w:rsidRPr="009C3A3B" w:rsidTr="00CB5C39">
        <w:tc>
          <w:tcPr>
            <w:tcW w:w="3745" w:type="dxa"/>
            <w:gridSpan w:val="2"/>
          </w:tcPr>
          <w:p w:rsidR="008D6480" w:rsidRPr="009C3A3B" w:rsidRDefault="008D6480" w:rsidP="00CB5C39">
            <w:pPr>
              <w:tabs>
                <w:tab w:val="decimal" w:pos="8496"/>
                <w:tab w:val="decimal" w:pos="8820"/>
                <w:tab w:val="decimal" w:pos="11232"/>
              </w:tabs>
              <w:outlineLvl w:val="0"/>
              <w:rPr>
                <w:sz w:val="20"/>
              </w:rPr>
            </w:pPr>
            <w:r w:rsidRPr="009C3A3B">
              <w:rPr>
                <w:sz w:val="20"/>
              </w:rPr>
              <w:t>Movement in General Fund (Creditor)/Debtor</w:t>
            </w:r>
          </w:p>
        </w:tc>
        <w:tc>
          <w:tcPr>
            <w:tcW w:w="616" w:type="dxa"/>
          </w:tcPr>
          <w:p w:rsidR="008D6480" w:rsidRPr="009C3A3B" w:rsidRDefault="008D6480" w:rsidP="00CB5C39">
            <w:pPr>
              <w:tabs>
                <w:tab w:val="decimal" w:pos="8496"/>
                <w:tab w:val="decimal" w:pos="8820"/>
                <w:tab w:val="decimal" w:pos="11232"/>
              </w:tabs>
              <w:outlineLvl w:val="0"/>
              <w:rPr>
                <w:i/>
                <w:sz w:val="20"/>
              </w:rPr>
            </w:pPr>
          </w:p>
        </w:tc>
        <w:tc>
          <w:tcPr>
            <w:tcW w:w="1626" w:type="dxa"/>
            <w:gridSpan w:val="2"/>
            <w:tcBorders>
              <w:bottom w:val="single" w:sz="4" w:space="0" w:color="auto"/>
            </w:tcBorders>
          </w:tcPr>
          <w:p w:rsidR="008D6480" w:rsidRPr="009C3A3B" w:rsidRDefault="008D6480" w:rsidP="00CB5C39">
            <w:pPr>
              <w:tabs>
                <w:tab w:val="decimal" w:pos="8496"/>
                <w:tab w:val="decimal" w:pos="8820"/>
                <w:tab w:val="decimal" w:pos="11232"/>
              </w:tabs>
              <w:jc w:val="right"/>
              <w:outlineLvl w:val="0"/>
              <w:rPr>
                <w:sz w:val="20"/>
              </w:rPr>
            </w:pPr>
            <w:r w:rsidRPr="009C3A3B">
              <w:rPr>
                <w:sz w:val="20"/>
              </w:rPr>
              <w:t>(4,564)</w:t>
            </w:r>
          </w:p>
        </w:tc>
        <w:tc>
          <w:tcPr>
            <w:tcW w:w="1627" w:type="dxa"/>
            <w:tcBorders>
              <w:bottom w:val="single" w:sz="4" w:space="0" w:color="auto"/>
            </w:tcBorders>
          </w:tcPr>
          <w:p w:rsidR="008D6480" w:rsidRPr="009C3A3B" w:rsidRDefault="008D6480" w:rsidP="00CB5C39">
            <w:pPr>
              <w:tabs>
                <w:tab w:val="decimal" w:pos="8496"/>
                <w:tab w:val="decimal" w:pos="8820"/>
                <w:tab w:val="decimal" w:pos="11232"/>
              </w:tabs>
              <w:jc w:val="right"/>
              <w:outlineLvl w:val="0"/>
              <w:rPr>
                <w:sz w:val="20"/>
              </w:rPr>
            </w:pPr>
            <w:r w:rsidRPr="009C3A3B">
              <w:rPr>
                <w:sz w:val="20"/>
              </w:rPr>
              <w:t>-</w:t>
            </w:r>
          </w:p>
        </w:tc>
        <w:tc>
          <w:tcPr>
            <w:tcW w:w="1627" w:type="dxa"/>
            <w:gridSpan w:val="3"/>
            <w:tcBorders>
              <w:bottom w:val="single" w:sz="4" w:space="0" w:color="auto"/>
            </w:tcBorders>
          </w:tcPr>
          <w:p w:rsidR="008D6480" w:rsidRPr="009C3A3B" w:rsidRDefault="008D6480" w:rsidP="00CB5C39">
            <w:pPr>
              <w:tabs>
                <w:tab w:val="decimal" w:pos="8496"/>
                <w:tab w:val="decimal" w:pos="8820"/>
                <w:tab w:val="decimal" w:pos="11232"/>
              </w:tabs>
              <w:jc w:val="right"/>
              <w:outlineLvl w:val="0"/>
              <w:rPr>
                <w:b/>
                <w:sz w:val="20"/>
              </w:rPr>
            </w:pPr>
            <w:r w:rsidRPr="009C3A3B">
              <w:rPr>
                <w:b/>
                <w:sz w:val="20"/>
              </w:rPr>
              <w:t>(4,564)</w:t>
            </w:r>
          </w:p>
        </w:tc>
      </w:tr>
      <w:tr w:rsidR="008D6480" w:rsidRPr="009C3A3B" w:rsidTr="00CB5C39">
        <w:tc>
          <w:tcPr>
            <w:tcW w:w="3745" w:type="dxa"/>
            <w:gridSpan w:val="2"/>
          </w:tcPr>
          <w:p w:rsidR="008D6480" w:rsidRPr="009C3A3B" w:rsidRDefault="008D6480" w:rsidP="00CB5C39">
            <w:pPr>
              <w:tabs>
                <w:tab w:val="decimal" w:pos="8496"/>
                <w:tab w:val="decimal" w:pos="8820"/>
                <w:tab w:val="decimal" w:pos="11232"/>
              </w:tabs>
              <w:outlineLvl w:val="0"/>
              <w:rPr>
                <w:b/>
                <w:sz w:val="20"/>
              </w:rPr>
            </w:pPr>
            <w:r w:rsidRPr="009C3A3B">
              <w:rPr>
                <w:b/>
                <w:sz w:val="20"/>
              </w:rPr>
              <w:t>Balance at 31 March 2016</w:t>
            </w:r>
          </w:p>
        </w:tc>
        <w:tc>
          <w:tcPr>
            <w:tcW w:w="616" w:type="dxa"/>
          </w:tcPr>
          <w:p w:rsidR="008D6480" w:rsidRPr="009C3A3B" w:rsidRDefault="008D6480" w:rsidP="00CB5C39">
            <w:pPr>
              <w:tabs>
                <w:tab w:val="decimal" w:pos="8496"/>
                <w:tab w:val="decimal" w:pos="8820"/>
                <w:tab w:val="decimal" w:pos="11232"/>
              </w:tabs>
              <w:outlineLvl w:val="0"/>
              <w:rPr>
                <w:i/>
                <w:sz w:val="20"/>
              </w:rPr>
            </w:pPr>
          </w:p>
        </w:tc>
        <w:tc>
          <w:tcPr>
            <w:tcW w:w="1626" w:type="dxa"/>
            <w:gridSpan w:val="2"/>
            <w:tcBorders>
              <w:top w:val="single" w:sz="4" w:space="0" w:color="auto"/>
              <w:bottom w:val="single" w:sz="4" w:space="0" w:color="auto"/>
            </w:tcBorders>
          </w:tcPr>
          <w:p w:rsidR="008D6480" w:rsidRPr="009C3A3B" w:rsidRDefault="008D6480" w:rsidP="00CB5C39">
            <w:pPr>
              <w:tabs>
                <w:tab w:val="decimal" w:pos="8496"/>
                <w:tab w:val="decimal" w:pos="8820"/>
                <w:tab w:val="decimal" w:pos="11232"/>
              </w:tabs>
              <w:jc w:val="right"/>
              <w:outlineLvl w:val="0"/>
              <w:rPr>
                <w:b/>
                <w:sz w:val="20"/>
              </w:rPr>
            </w:pPr>
            <w:r w:rsidRPr="009C3A3B">
              <w:rPr>
                <w:b/>
                <w:sz w:val="20"/>
              </w:rPr>
              <w:t>41,763</w:t>
            </w:r>
          </w:p>
        </w:tc>
        <w:tc>
          <w:tcPr>
            <w:tcW w:w="1627" w:type="dxa"/>
            <w:tcBorders>
              <w:top w:val="single" w:sz="4" w:space="0" w:color="auto"/>
              <w:bottom w:val="single" w:sz="4" w:space="0" w:color="auto"/>
            </w:tcBorders>
          </w:tcPr>
          <w:p w:rsidR="008D6480" w:rsidRPr="009C3A3B" w:rsidRDefault="008D6480" w:rsidP="00CB5C39">
            <w:pPr>
              <w:tabs>
                <w:tab w:val="decimal" w:pos="8496"/>
                <w:tab w:val="decimal" w:pos="8820"/>
                <w:tab w:val="decimal" w:pos="11232"/>
              </w:tabs>
              <w:jc w:val="right"/>
              <w:outlineLvl w:val="0"/>
              <w:rPr>
                <w:b/>
                <w:sz w:val="20"/>
              </w:rPr>
            </w:pPr>
            <w:r w:rsidRPr="009C3A3B">
              <w:rPr>
                <w:b/>
                <w:sz w:val="20"/>
              </w:rPr>
              <w:t>79,137</w:t>
            </w:r>
          </w:p>
        </w:tc>
        <w:tc>
          <w:tcPr>
            <w:tcW w:w="1627" w:type="dxa"/>
            <w:gridSpan w:val="3"/>
            <w:tcBorders>
              <w:top w:val="single" w:sz="4" w:space="0" w:color="auto"/>
              <w:bottom w:val="single" w:sz="4" w:space="0" w:color="auto"/>
            </w:tcBorders>
          </w:tcPr>
          <w:p w:rsidR="008D6480" w:rsidRPr="009C3A3B" w:rsidRDefault="008D6480" w:rsidP="00CB5C39">
            <w:pPr>
              <w:tabs>
                <w:tab w:val="decimal" w:pos="8496"/>
                <w:tab w:val="decimal" w:pos="8820"/>
                <w:tab w:val="decimal" w:pos="11232"/>
              </w:tabs>
              <w:jc w:val="right"/>
              <w:outlineLvl w:val="0"/>
              <w:rPr>
                <w:b/>
                <w:sz w:val="20"/>
              </w:rPr>
            </w:pPr>
            <w:r w:rsidRPr="009C3A3B">
              <w:rPr>
                <w:b/>
                <w:sz w:val="20"/>
              </w:rPr>
              <w:t>120,900</w:t>
            </w:r>
          </w:p>
        </w:tc>
      </w:tr>
      <w:tr w:rsidR="008D6480" w:rsidRPr="009C3A3B" w:rsidTr="00145814">
        <w:trPr>
          <w:gridAfter w:val="1"/>
          <w:wAfter w:w="61" w:type="dxa"/>
        </w:trPr>
        <w:tc>
          <w:tcPr>
            <w:tcW w:w="3652" w:type="dxa"/>
          </w:tcPr>
          <w:p w:rsidR="008D6480" w:rsidRPr="009C3A3B" w:rsidRDefault="008D6480" w:rsidP="00145814">
            <w:pPr>
              <w:tabs>
                <w:tab w:val="decimal" w:pos="8496"/>
                <w:tab w:val="decimal" w:pos="8820"/>
                <w:tab w:val="decimal" w:pos="11232"/>
              </w:tabs>
              <w:outlineLvl w:val="0"/>
            </w:pPr>
          </w:p>
        </w:tc>
        <w:tc>
          <w:tcPr>
            <w:tcW w:w="709" w:type="dxa"/>
            <w:gridSpan w:val="2"/>
          </w:tcPr>
          <w:p w:rsidR="008D6480" w:rsidRPr="009C3A3B" w:rsidRDefault="008D6480" w:rsidP="00145814">
            <w:pPr>
              <w:tabs>
                <w:tab w:val="decimal" w:pos="8496"/>
                <w:tab w:val="decimal" w:pos="8820"/>
                <w:tab w:val="decimal" w:pos="11232"/>
              </w:tabs>
              <w:outlineLvl w:val="0"/>
              <w:rPr>
                <w:b/>
                <w:sz w:val="20"/>
              </w:rPr>
            </w:pPr>
          </w:p>
        </w:tc>
        <w:tc>
          <w:tcPr>
            <w:tcW w:w="1559" w:type="dxa"/>
          </w:tcPr>
          <w:p w:rsidR="008D6480" w:rsidRPr="009C3A3B" w:rsidRDefault="008D6480" w:rsidP="00C31F17">
            <w:pPr>
              <w:tabs>
                <w:tab w:val="decimal" w:pos="8496"/>
                <w:tab w:val="decimal" w:pos="8820"/>
                <w:tab w:val="decimal" w:pos="11232"/>
              </w:tabs>
              <w:jc w:val="right"/>
              <w:outlineLvl w:val="0"/>
              <w:rPr>
                <w:b/>
                <w:sz w:val="20"/>
              </w:rPr>
            </w:pPr>
          </w:p>
        </w:tc>
        <w:tc>
          <w:tcPr>
            <w:tcW w:w="1701" w:type="dxa"/>
            <w:gridSpan w:val="3"/>
          </w:tcPr>
          <w:p w:rsidR="008D6480" w:rsidRPr="009C3A3B" w:rsidRDefault="008D6480" w:rsidP="00C31F17">
            <w:pPr>
              <w:tabs>
                <w:tab w:val="decimal" w:pos="8496"/>
                <w:tab w:val="decimal" w:pos="8820"/>
                <w:tab w:val="decimal" w:pos="11232"/>
              </w:tabs>
              <w:jc w:val="right"/>
              <w:outlineLvl w:val="0"/>
              <w:rPr>
                <w:b/>
                <w:sz w:val="20"/>
              </w:rPr>
            </w:pPr>
          </w:p>
        </w:tc>
        <w:tc>
          <w:tcPr>
            <w:tcW w:w="1559" w:type="dxa"/>
          </w:tcPr>
          <w:p w:rsidR="008D6480" w:rsidRPr="009C3A3B" w:rsidRDefault="008D6480" w:rsidP="00C31F17">
            <w:pPr>
              <w:tabs>
                <w:tab w:val="decimal" w:pos="8496"/>
                <w:tab w:val="decimal" w:pos="8820"/>
                <w:tab w:val="decimal" w:pos="11232"/>
              </w:tabs>
              <w:jc w:val="right"/>
              <w:outlineLvl w:val="0"/>
              <w:rPr>
                <w:b/>
                <w:sz w:val="20"/>
              </w:rPr>
            </w:pPr>
          </w:p>
        </w:tc>
      </w:tr>
      <w:tr w:rsidR="008D6480" w:rsidRPr="009C3A3B" w:rsidTr="00145814">
        <w:trPr>
          <w:gridAfter w:val="1"/>
          <w:wAfter w:w="61" w:type="dxa"/>
        </w:trPr>
        <w:tc>
          <w:tcPr>
            <w:tcW w:w="3652" w:type="dxa"/>
          </w:tcPr>
          <w:p w:rsidR="008D6480" w:rsidRPr="009C3A3B" w:rsidRDefault="008D6480" w:rsidP="00145814">
            <w:pPr>
              <w:tabs>
                <w:tab w:val="decimal" w:pos="8496"/>
                <w:tab w:val="decimal" w:pos="8820"/>
                <w:tab w:val="decimal" w:pos="11232"/>
              </w:tabs>
              <w:outlineLvl w:val="0"/>
              <w:rPr>
                <w:sz w:val="20"/>
              </w:rPr>
            </w:pPr>
          </w:p>
        </w:tc>
        <w:tc>
          <w:tcPr>
            <w:tcW w:w="709" w:type="dxa"/>
            <w:gridSpan w:val="2"/>
          </w:tcPr>
          <w:p w:rsidR="008D6480" w:rsidRPr="009C3A3B" w:rsidRDefault="008D6480" w:rsidP="00145814">
            <w:pPr>
              <w:tabs>
                <w:tab w:val="decimal" w:pos="8496"/>
                <w:tab w:val="decimal" w:pos="8820"/>
                <w:tab w:val="decimal" w:pos="11232"/>
              </w:tabs>
              <w:outlineLvl w:val="0"/>
              <w:rPr>
                <w:sz w:val="20"/>
              </w:rPr>
            </w:pPr>
          </w:p>
        </w:tc>
        <w:tc>
          <w:tcPr>
            <w:tcW w:w="1559" w:type="dxa"/>
          </w:tcPr>
          <w:p w:rsidR="008D6480" w:rsidRPr="009C3A3B" w:rsidRDefault="008D6480" w:rsidP="00C31F17">
            <w:pPr>
              <w:tabs>
                <w:tab w:val="decimal" w:pos="8496"/>
                <w:tab w:val="decimal" w:pos="8820"/>
                <w:tab w:val="decimal" w:pos="11232"/>
              </w:tabs>
              <w:jc w:val="right"/>
              <w:outlineLvl w:val="0"/>
              <w:rPr>
                <w:b/>
                <w:sz w:val="20"/>
              </w:rPr>
            </w:pPr>
          </w:p>
        </w:tc>
        <w:tc>
          <w:tcPr>
            <w:tcW w:w="1701" w:type="dxa"/>
            <w:gridSpan w:val="3"/>
          </w:tcPr>
          <w:p w:rsidR="008D6480" w:rsidRPr="009C3A3B" w:rsidRDefault="008D6480" w:rsidP="00C31F17">
            <w:pPr>
              <w:tabs>
                <w:tab w:val="decimal" w:pos="8496"/>
                <w:tab w:val="decimal" w:pos="8820"/>
                <w:tab w:val="decimal" w:pos="11232"/>
              </w:tabs>
              <w:jc w:val="right"/>
              <w:outlineLvl w:val="0"/>
              <w:rPr>
                <w:b/>
                <w:sz w:val="20"/>
              </w:rPr>
            </w:pPr>
          </w:p>
        </w:tc>
        <w:tc>
          <w:tcPr>
            <w:tcW w:w="1559" w:type="dxa"/>
          </w:tcPr>
          <w:p w:rsidR="008D6480" w:rsidRPr="009C3A3B" w:rsidRDefault="008D6480" w:rsidP="00C31F17">
            <w:pPr>
              <w:tabs>
                <w:tab w:val="decimal" w:pos="8496"/>
                <w:tab w:val="decimal" w:pos="8820"/>
                <w:tab w:val="decimal" w:pos="11232"/>
              </w:tabs>
              <w:jc w:val="right"/>
              <w:outlineLvl w:val="0"/>
              <w:rPr>
                <w:b/>
                <w:sz w:val="20"/>
              </w:rPr>
            </w:pPr>
          </w:p>
        </w:tc>
      </w:tr>
      <w:tr w:rsidR="008D6480" w:rsidRPr="009C3A3B" w:rsidTr="00145814">
        <w:trPr>
          <w:gridAfter w:val="1"/>
          <w:wAfter w:w="61" w:type="dxa"/>
          <w:trHeight w:val="313"/>
        </w:trPr>
        <w:tc>
          <w:tcPr>
            <w:tcW w:w="3652" w:type="dxa"/>
          </w:tcPr>
          <w:p w:rsidR="008D6480" w:rsidRPr="009C3A3B" w:rsidRDefault="008D6480" w:rsidP="00791EED">
            <w:pPr>
              <w:tabs>
                <w:tab w:val="decimal" w:pos="8496"/>
                <w:tab w:val="decimal" w:pos="8820"/>
                <w:tab w:val="decimal" w:pos="11232"/>
              </w:tabs>
              <w:outlineLvl w:val="0"/>
              <w:rPr>
                <w:b/>
                <w:sz w:val="20"/>
              </w:rPr>
            </w:pPr>
          </w:p>
        </w:tc>
        <w:tc>
          <w:tcPr>
            <w:tcW w:w="709" w:type="dxa"/>
            <w:gridSpan w:val="2"/>
          </w:tcPr>
          <w:p w:rsidR="008D6480" w:rsidRPr="009C3A3B" w:rsidRDefault="008D6480" w:rsidP="00145814">
            <w:pPr>
              <w:tabs>
                <w:tab w:val="decimal" w:pos="8496"/>
                <w:tab w:val="decimal" w:pos="8820"/>
                <w:tab w:val="decimal" w:pos="11232"/>
              </w:tabs>
              <w:outlineLvl w:val="0"/>
              <w:rPr>
                <w:b/>
                <w:sz w:val="20"/>
              </w:rPr>
            </w:pPr>
          </w:p>
        </w:tc>
        <w:tc>
          <w:tcPr>
            <w:tcW w:w="1559" w:type="dxa"/>
          </w:tcPr>
          <w:p w:rsidR="008D6480" w:rsidRPr="009C3A3B" w:rsidRDefault="008D6480" w:rsidP="008B3126">
            <w:pPr>
              <w:tabs>
                <w:tab w:val="left" w:pos="185"/>
                <w:tab w:val="center" w:pos="671"/>
              </w:tabs>
              <w:jc w:val="right"/>
              <w:rPr>
                <w:b/>
                <w:sz w:val="20"/>
              </w:rPr>
            </w:pPr>
          </w:p>
        </w:tc>
        <w:tc>
          <w:tcPr>
            <w:tcW w:w="1701" w:type="dxa"/>
            <w:gridSpan w:val="3"/>
          </w:tcPr>
          <w:p w:rsidR="008D6480" w:rsidRPr="009C3A3B" w:rsidRDefault="008D6480" w:rsidP="00C31F17">
            <w:pPr>
              <w:jc w:val="right"/>
              <w:rPr>
                <w:b/>
                <w:sz w:val="20"/>
              </w:rPr>
            </w:pPr>
          </w:p>
        </w:tc>
        <w:tc>
          <w:tcPr>
            <w:tcW w:w="1559" w:type="dxa"/>
          </w:tcPr>
          <w:p w:rsidR="008D6480" w:rsidRPr="009C3A3B" w:rsidRDefault="008D6480" w:rsidP="00C31F17">
            <w:pPr>
              <w:tabs>
                <w:tab w:val="decimal" w:pos="8496"/>
                <w:tab w:val="decimal" w:pos="8820"/>
                <w:tab w:val="decimal" w:pos="11232"/>
              </w:tabs>
              <w:jc w:val="right"/>
              <w:outlineLvl w:val="0"/>
              <w:rPr>
                <w:b/>
                <w:sz w:val="20"/>
              </w:rPr>
            </w:pPr>
          </w:p>
        </w:tc>
      </w:tr>
    </w:tbl>
    <w:p w:rsidR="008D6480" w:rsidRPr="009C3A3B" w:rsidRDefault="008D6480" w:rsidP="00F202FB">
      <w:pPr>
        <w:tabs>
          <w:tab w:val="decimal" w:pos="7344"/>
          <w:tab w:val="decimal" w:pos="9648"/>
          <w:tab w:val="decimal" w:pos="11232"/>
        </w:tabs>
        <w:rPr>
          <w:b/>
          <w:bCs/>
          <w:sz w:val="36"/>
        </w:rPr>
      </w:pPr>
      <w:bookmarkStart w:id="6" w:name="Notes"/>
    </w:p>
    <w:p w:rsidR="008D6480" w:rsidRPr="009C3A3B" w:rsidRDefault="008D6480" w:rsidP="003732D3">
      <w:pPr>
        <w:tabs>
          <w:tab w:val="decimal" w:pos="8496"/>
          <w:tab w:val="decimal" w:pos="8820"/>
          <w:tab w:val="decimal" w:pos="11232"/>
        </w:tabs>
      </w:pPr>
      <w:r w:rsidRPr="009C3A3B">
        <w:t>The Notes to the Accounts, numbered 1 to 22, form an integral part of these Accounts.</w:t>
      </w:r>
    </w:p>
    <w:p w:rsidR="008D6480" w:rsidRPr="009C3A3B" w:rsidRDefault="008D6480" w:rsidP="00F202FB">
      <w:pPr>
        <w:tabs>
          <w:tab w:val="decimal" w:pos="7344"/>
          <w:tab w:val="decimal" w:pos="9648"/>
          <w:tab w:val="decimal" w:pos="11232"/>
        </w:tabs>
        <w:rPr>
          <w:b/>
          <w:bCs/>
          <w:sz w:val="24"/>
          <w:szCs w:val="24"/>
        </w:rPr>
      </w:pPr>
      <w:r w:rsidRPr="009C3A3B">
        <w:rPr>
          <w:b/>
          <w:bCs/>
          <w:sz w:val="36"/>
        </w:rPr>
        <w:br w:type="page"/>
      </w:r>
      <w:r w:rsidRPr="009C3A3B">
        <w:rPr>
          <w:b/>
          <w:bCs/>
          <w:sz w:val="24"/>
          <w:szCs w:val="24"/>
        </w:rPr>
        <w:lastRenderedPageBreak/>
        <w:t>Notes</w:t>
      </w:r>
      <w:bookmarkEnd w:id="6"/>
      <w:r w:rsidRPr="009C3A3B">
        <w:rPr>
          <w:b/>
          <w:bCs/>
          <w:sz w:val="24"/>
          <w:szCs w:val="24"/>
        </w:rPr>
        <w:t xml:space="preserve"> to the Accounts</w:t>
      </w:r>
    </w:p>
    <w:p w:rsidR="008D6480" w:rsidRPr="009C3A3B" w:rsidRDefault="008D6480" w:rsidP="00557E20">
      <w:pPr>
        <w:rPr>
          <w:b/>
          <w:sz w:val="20"/>
        </w:rPr>
      </w:pPr>
      <w:bookmarkStart w:id="7" w:name="_Ref10260889"/>
      <w:bookmarkStart w:id="8" w:name="_Ref11802844"/>
      <w:bookmarkStart w:id="9" w:name="_Ref41085995"/>
      <w:bookmarkStart w:id="10" w:name="_Ref10260876"/>
    </w:p>
    <w:p w:rsidR="008D6480" w:rsidRPr="009C3A3B" w:rsidRDefault="008D6480" w:rsidP="00E064DC">
      <w:pPr>
        <w:outlineLvl w:val="0"/>
        <w:rPr>
          <w:b/>
        </w:rPr>
      </w:pPr>
      <w:r w:rsidRPr="009C3A3B">
        <w:rPr>
          <w:b/>
          <w:iCs/>
        </w:rPr>
        <w:t>Note 1</w:t>
      </w:r>
      <w:r w:rsidRPr="009C3A3B">
        <w:rPr>
          <w:b/>
        </w:rPr>
        <w:t xml:space="preserve"> Accounting Policies</w:t>
      </w:r>
    </w:p>
    <w:p w:rsidR="008D6480" w:rsidRPr="009C3A3B" w:rsidRDefault="008D6480" w:rsidP="00F538D5">
      <w:pPr>
        <w:rPr>
          <w:rFonts w:ascii="Arial" w:hAnsi="Arial" w:cs="Arial"/>
          <w:b/>
          <w:sz w:val="24"/>
          <w:szCs w:val="24"/>
        </w:rPr>
      </w:pPr>
    </w:p>
    <w:p w:rsidR="008D6480" w:rsidRPr="00F538D5" w:rsidRDefault="008D6480" w:rsidP="003B016A">
      <w:pPr>
        <w:pStyle w:val="Hangingindent1"/>
        <w:numPr>
          <w:ilvl w:val="0"/>
          <w:numId w:val="18"/>
        </w:numPr>
        <w:tabs>
          <w:tab w:val="clear" w:pos="720"/>
          <w:tab w:val="clear" w:pos="1440"/>
          <w:tab w:val="clear" w:pos="2160"/>
          <w:tab w:val="left" w:pos="1134"/>
          <w:tab w:val="left" w:pos="1701"/>
        </w:tabs>
        <w:spacing w:line="240" w:lineRule="auto"/>
        <w:rPr>
          <w:rFonts w:ascii="Times New Roman" w:hAnsi="Times New Roman"/>
          <w:b/>
          <w:color w:val="000000"/>
          <w:szCs w:val="22"/>
          <w:lang w:val="en-GB"/>
        </w:rPr>
      </w:pPr>
      <w:r w:rsidRPr="00F538D5">
        <w:rPr>
          <w:rFonts w:ascii="Times New Roman" w:hAnsi="Times New Roman"/>
          <w:b/>
          <w:color w:val="000000"/>
          <w:szCs w:val="22"/>
          <w:lang w:val="en-GB"/>
        </w:rPr>
        <w:t>Authority</w:t>
      </w:r>
    </w:p>
    <w:p w:rsidR="008D6480" w:rsidRPr="00F538D5" w:rsidRDefault="008D6480" w:rsidP="003B016A">
      <w:pPr>
        <w:autoSpaceDE w:val="0"/>
        <w:autoSpaceDN w:val="0"/>
        <w:adjustRightInd w:val="0"/>
        <w:ind w:left="360" w:right="-46"/>
        <w:rPr>
          <w:color w:val="000000"/>
          <w:szCs w:val="22"/>
        </w:rPr>
      </w:pPr>
      <w:r w:rsidRPr="00F538D5">
        <w:rPr>
          <w:color w:val="000000"/>
          <w:szCs w:val="22"/>
        </w:rPr>
        <w:t>In accordance with the accounts direction issued by Scottish Ministers under section 19(4) of the Public Finance and Accountability (Scotland) Act 2000 appended, these Accounts have been prepared in accordance with the Government Financial Reporting Manual (</w:t>
      </w:r>
      <w:proofErr w:type="spellStart"/>
      <w:r w:rsidRPr="00F538D5">
        <w:rPr>
          <w:color w:val="000000"/>
          <w:szCs w:val="22"/>
        </w:rPr>
        <w:t>FReM</w:t>
      </w:r>
      <w:proofErr w:type="spellEnd"/>
      <w:r w:rsidRPr="00F538D5">
        <w:rPr>
          <w:color w:val="000000"/>
          <w:szCs w:val="22"/>
        </w:rPr>
        <w:t>) issued by HM Treasury, which</w:t>
      </w:r>
      <w:r w:rsidRPr="00F538D5">
        <w:rPr>
          <w:szCs w:val="22"/>
          <w:lang w:eastAsia="en-GB"/>
        </w:rPr>
        <w:t xml:space="preserve"> follows International Financial Reporting Standards as adopted by the European Union (IFRSs as adopted by the EU), IFRIC Interpretations and the Companies Act 2006 to the extent that they are meaningful and appropriate to the public sector. </w:t>
      </w:r>
      <w:r w:rsidRPr="00F538D5">
        <w:rPr>
          <w:color w:val="000000"/>
          <w:szCs w:val="22"/>
        </w:rPr>
        <w:t xml:space="preserve">They have been applied consistently in dealing with items considered material in relation to the accounts. </w:t>
      </w:r>
    </w:p>
    <w:p w:rsidR="008D6480" w:rsidRPr="00483FDE" w:rsidRDefault="008D6480" w:rsidP="003B016A">
      <w:pPr>
        <w:ind w:left="567" w:right="-568"/>
        <w:rPr>
          <w:sz w:val="20"/>
        </w:rPr>
      </w:pPr>
    </w:p>
    <w:p w:rsidR="008D6480" w:rsidRPr="00F538D5" w:rsidRDefault="008D6480" w:rsidP="003B016A">
      <w:pPr>
        <w:autoSpaceDE w:val="0"/>
        <w:autoSpaceDN w:val="0"/>
        <w:adjustRightInd w:val="0"/>
        <w:ind w:left="360" w:right="-46"/>
        <w:rPr>
          <w:color w:val="000000"/>
          <w:szCs w:val="22"/>
        </w:rPr>
      </w:pPr>
      <w:r w:rsidRPr="00F538D5">
        <w:rPr>
          <w:color w:val="000000"/>
          <w:szCs w:val="22"/>
        </w:rPr>
        <w:t xml:space="preserve">The preparation of financial statements in conformity with IFRS requires the use of certain critical accounting estimates. It also requires management to exercise its judgement in the process of applying the accounting policies. The areas involving a higher degree of judgement or complexity, or areas where assumptions and estimates are significant to the financial </w:t>
      </w:r>
      <w:proofErr w:type="gramStart"/>
      <w:r w:rsidRPr="00F538D5">
        <w:rPr>
          <w:color w:val="000000"/>
          <w:szCs w:val="22"/>
        </w:rPr>
        <w:t>statements,</w:t>
      </w:r>
      <w:proofErr w:type="gramEnd"/>
      <w:r w:rsidRPr="00F538D5">
        <w:rPr>
          <w:color w:val="000000"/>
          <w:szCs w:val="22"/>
        </w:rPr>
        <w:t xml:space="preserve"> are disclosed in section </w:t>
      </w:r>
      <w:r w:rsidRPr="00D14896">
        <w:rPr>
          <w:color w:val="000000"/>
          <w:szCs w:val="22"/>
          <w:highlight w:val="cyan"/>
        </w:rPr>
        <w:t>27</w:t>
      </w:r>
      <w:r w:rsidRPr="00F538D5">
        <w:rPr>
          <w:color w:val="000000"/>
          <w:szCs w:val="22"/>
        </w:rPr>
        <w:t xml:space="preserve"> below.</w:t>
      </w:r>
    </w:p>
    <w:p w:rsidR="008D6480" w:rsidRPr="00483FDE" w:rsidRDefault="008D6480" w:rsidP="003B016A">
      <w:pPr>
        <w:autoSpaceDE w:val="0"/>
        <w:autoSpaceDN w:val="0"/>
        <w:adjustRightInd w:val="0"/>
        <w:ind w:left="360" w:right="-568"/>
        <w:rPr>
          <w:color w:val="000000"/>
          <w:sz w:val="20"/>
        </w:rPr>
      </w:pPr>
    </w:p>
    <w:p w:rsidR="008D6480" w:rsidRPr="003D3E28" w:rsidRDefault="008D6480" w:rsidP="003B016A">
      <w:pPr>
        <w:numPr>
          <w:ilvl w:val="0"/>
          <w:numId w:val="19"/>
        </w:numPr>
        <w:autoSpaceDE w:val="0"/>
        <w:autoSpaceDN w:val="0"/>
        <w:adjustRightInd w:val="0"/>
        <w:ind w:right="-568"/>
        <w:rPr>
          <w:b/>
          <w:color w:val="000000"/>
          <w:szCs w:val="22"/>
        </w:rPr>
      </w:pPr>
      <w:r w:rsidRPr="003D3E28">
        <w:rPr>
          <w:b/>
          <w:color w:val="000000"/>
          <w:szCs w:val="22"/>
        </w:rPr>
        <w:t>Standards, amendments and interpretations effective in current year</w:t>
      </w:r>
    </w:p>
    <w:p w:rsidR="008D6480" w:rsidRPr="00F538D5" w:rsidRDefault="008D6480" w:rsidP="003B016A">
      <w:pPr>
        <w:autoSpaceDE w:val="0"/>
        <w:autoSpaceDN w:val="0"/>
        <w:adjustRightInd w:val="0"/>
        <w:ind w:left="720" w:right="-46"/>
        <w:rPr>
          <w:color w:val="000000"/>
          <w:szCs w:val="22"/>
        </w:rPr>
      </w:pPr>
      <w:r w:rsidRPr="003D3E28">
        <w:rPr>
          <w:color w:val="000000"/>
          <w:szCs w:val="22"/>
        </w:rPr>
        <w:t>There are no new standards, amendments or interpretations effective for the first time this year.</w:t>
      </w:r>
    </w:p>
    <w:p w:rsidR="008D6480" w:rsidRPr="00F538D5" w:rsidRDefault="008D6480" w:rsidP="003B016A">
      <w:pPr>
        <w:autoSpaceDE w:val="0"/>
        <w:autoSpaceDN w:val="0"/>
        <w:adjustRightInd w:val="0"/>
        <w:ind w:right="-568"/>
        <w:rPr>
          <w:b/>
          <w:color w:val="000000"/>
          <w:szCs w:val="22"/>
        </w:rPr>
      </w:pPr>
    </w:p>
    <w:p w:rsidR="008D6480" w:rsidRPr="001F470C" w:rsidRDefault="008D6480" w:rsidP="003B016A">
      <w:pPr>
        <w:numPr>
          <w:ilvl w:val="0"/>
          <w:numId w:val="19"/>
        </w:numPr>
        <w:autoSpaceDE w:val="0"/>
        <w:autoSpaceDN w:val="0"/>
        <w:adjustRightInd w:val="0"/>
        <w:ind w:right="-568"/>
        <w:rPr>
          <w:b/>
          <w:color w:val="000000"/>
          <w:szCs w:val="22"/>
        </w:rPr>
      </w:pPr>
      <w:r w:rsidRPr="001F470C">
        <w:rPr>
          <w:b/>
          <w:color w:val="000000"/>
          <w:szCs w:val="22"/>
        </w:rPr>
        <w:t>Standards, amendments and interpretations early adopted in current year</w:t>
      </w:r>
    </w:p>
    <w:p w:rsidR="008D6480" w:rsidRDefault="008D6480" w:rsidP="001F470C">
      <w:pPr>
        <w:autoSpaceDE w:val="0"/>
        <w:autoSpaceDN w:val="0"/>
        <w:adjustRightInd w:val="0"/>
        <w:ind w:left="720" w:right="-46"/>
        <w:rPr>
          <w:color w:val="000000"/>
          <w:szCs w:val="22"/>
        </w:rPr>
      </w:pPr>
      <w:r w:rsidRPr="001F470C">
        <w:rPr>
          <w:color w:val="000000"/>
          <w:szCs w:val="22"/>
        </w:rPr>
        <w:t>The following standards, amendments and interpretations were issued in the current year but are not yet effective and have not been applied:</w:t>
      </w:r>
    </w:p>
    <w:p w:rsidR="008D6480" w:rsidRPr="001F470C" w:rsidRDefault="008D6480" w:rsidP="00483FDE">
      <w:pPr>
        <w:widowControl/>
        <w:numPr>
          <w:ilvl w:val="0"/>
          <w:numId w:val="62"/>
        </w:numPr>
        <w:tabs>
          <w:tab w:val="clear" w:pos="720"/>
          <w:tab w:val="num" w:pos="1080"/>
        </w:tabs>
        <w:ind w:left="1080"/>
        <w:contextualSpacing/>
        <w:jc w:val="left"/>
        <w:rPr>
          <w:szCs w:val="22"/>
        </w:rPr>
      </w:pPr>
      <w:r w:rsidRPr="001F470C">
        <w:rPr>
          <w:iCs/>
          <w:szCs w:val="22"/>
        </w:rPr>
        <w:t xml:space="preserve">IFRS 9 Financial Instruments.  The standard is expected to be applied, through Government Financial Reporting Manual interpretation, in 2018/19.  Application of the standard is not expected to have a material effect on the financial statements.  </w:t>
      </w:r>
    </w:p>
    <w:p w:rsidR="008D6480" w:rsidRPr="001F470C" w:rsidRDefault="008D6480" w:rsidP="00483FDE">
      <w:pPr>
        <w:widowControl/>
        <w:numPr>
          <w:ilvl w:val="0"/>
          <w:numId w:val="62"/>
        </w:numPr>
        <w:tabs>
          <w:tab w:val="clear" w:pos="720"/>
          <w:tab w:val="num" w:pos="1080"/>
        </w:tabs>
        <w:ind w:left="1080"/>
        <w:jc w:val="left"/>
        <w:rPr>
          <w:szCs w:val="22"/>
        </w:rPr>
      </w:pPr>
      <w:r w:rsidRPr="001F470C">
        <w:rPr>
          <w:iCs/>
          <w:szCs w:val="22"/>
        </w:rPr>
        <w:t>IFRS 15 Revenue from Contracts with Customers.  The standard is expected to be applied, through Government Financial Reporting Manual interpretation, in 2018/19.  Application of the standard is not expected to have a material effect on the financial statements.</w:t>
      </w:r>
    </w:p>
    <w:p w:rsidR="008D6480" w:rsidRPr="001F470C" w:rsidRDefault="008D6480" w:rsidP="00483FDE">
      <w:pPr>
        <w:widowControl/>
        <w:numPr>
          <w:ilvl w:val="0"/>
          <w:numId w:val="62"/>
        </w:numPr>
        <w:tabs>
          <w:tab w:val="clear" w:pos="720"/>
          <w:tab w:val="num" w:pos="1080"/>
        </w:tabs>
        <w:ind w:left="1080"/>
        <w:jc w:val="left"/>
        <w:rPr>
          <w:szCs w:val="22"/>
        </w:rPr>
      </w:pPr>
      <w:r w:rsidRPr="001F470C">
        <w:rPr>
          <w:iCs/>
          <w:szCs w:val="22"/>
        </w:rPr>
        <w:t xml:space="preserve">IFRS 16 Leases.  The standard is expected to be applied, subject to EU adoption and consultation and through Government Financial Reporting Manual interpretation, in 2019/20.  The standard represents a significant change in lessee accounting by largely removing the distinction between operating and finance leases and introducing a single lessee accounting model.  The </w:t>
      </w:r>
      <w:proofErr w:type="spellStart"/>
      <w:r w:rsidRPr="001F470C">
        <w:rPr>
          <w:iCs/>
          <w:szCs w:val="22"/>
        </w:rPr>
        <w:t>lessor</w:t>
      </w:r>
      <w:proofErr w:type="spellEnd"/>
      <w:r w:rsidRPr="001F470C">
        <w:rPr>
          <w:iCs/>
          <w:szCs w:val="22"/>
        </w:rPr>
        <w:t xml:space="preserve"> accounting model is significantly unchanged.  Application of the standard is subject to ongoing analysis and review by HM Treasury and the other Relevant Authorities. A cross government Technical Working Group has been formed </w:t>
      </w:r>
    </w:p>
    <w:p w:rsidR="008D6480" w:rsidRPr="001F470C" w:rsidRDefault="008D6480" w:rsidP="001F470C">
      <w:pPr>
        <w:autoSpaceDE w:val="0"/>
        <w:autoSpaceDN w:val="0"/>
        <w:adjustRightInd w:val="0"/>
        <w:ind w:left="1080" w:right="-46"/>
        <w:rPr>
          <w:color w:val="000000"/>
          <w:sz w:val="20"/>
        </w:rPr>
      </w:pPr>
    </w:p>
    <w:p w:rsidR="008D6480" w:rsidRPr="00F538D5" w:rsidRDefault="008D6480" w:rsidP="003B016A">
      <w:pPr>
        <w:pStyle w:val="Hangingindent1"/>
        <w:numPr>
          <w:ilvl w:val="0"/>
          <w:numId w:val="18"/>
        </w:numPr>
        <w:tabs>
          <w:tab w:val="clear" w:pos="720"/>
          <w:tab w:val="clear" w:pos="1440"/>
          <w:tab w:val="clear" w:pos="2160"/>
          <w:tab w:val="left" w:pos="1134"/>
          <w:tab w:val="left" w:pos="1701"/>
        </w:tabs>
        <w:spacing w:line="240" w:lineRule="auto"/>
        <w:rPr>
          <w:rFonts w:ascii="Times New Roman" w:hAnsi="Times New Roman"/>
          <w:b/>
          <w:color w:val="000000"/>
          <w:szCs w:val="22"/>
          <w:lang w:val="en-GB"/>
        </w:rPr>
      </w:pPr>
      <w:r w:rsidRPr="00F538D5">
        <w:rPr>
          <w:rFonts w:ascii="Times New Roman" w:hAnsi="Times New Roman"/>
          <w:b/>
          <w:color w:val="000000"/>
          <w:szCs w:val="22"/>
          <w:lang w:val="en-GB"/>
        </w:rPr>
        <w:t>Basis of Consolidation</w:t>
      </w:r>
    </w:p>
    <w:p w:rsidR="008D6480" w:rsidRPr="00F538D5" w:rsidRDefault="008D6480" w:rsidP="003B016A">
      <w:pPr>
        <w:pStyle w:val="Hangingindent1"/>
        <w:tabs>
          <w:tab w:val="clear" w:pos="720"/>
          <w:tab w:val="clear" w:pos="1440"/>
          <w:tab w:val="clear" w:pos="2160"/>
          <w:tab w:val="left" w:pos="567"/>
          <w:tab w:val="left" w:pos="1701"/>
        </w:tabs>
        <w:spacing w:line="240" w:lineRule="auto"/>
        <w:ind w:left="360" w:firstLine="0"/>
        <w:rPr>
          <w:rFonts w:ascii="Times New Roman" w:hAnsi="Times New Roman"/>
          <w:color w:val="000000"/>
          <w:szCs w:val="22"/>
          <w:lang w:val="en-GB"/>
        </w:rPr>
      </w:pPr>
      <w:r w:rsidRPr="00F538D5">
        <w:rPr>
          <w:rFonts w:ascii="Times New Roman" w:hAnsi="Times New Roman"/>
          <w:color w:val="000000"/>
          <w:szCs w:val="22"/>
          <w:lang w:val="en-GB"/>
        </w:rPr>
        <w:t>In accordance with IAS 27 – Consolidated and Separate Financial statements, the board have considered the requirement to consolidate the financial statements of the Board endowment funds.</w:t>
      </w:r>
    </w:p>
    <w:p w:rsidR="008D6480" w:rsidRPr="001F470C" w:rsidRDefault="008D6480" w:rsidP="003B016A">
      <w:pPr>
        <w:pStyle w:val="Hangingindent1"/>
        <w:tabs>
          <w:tab w:val="clear" w:pos="720"/>
          <w:tab w:val="clear" w:pos="1440"/>
          <w:tab w:val="clear" w:pos="2160"/>
          <w:tab w:val="left" w:pos="567"/>
          <w:tab w:val="left" w:pos="1701"/>
        </w:tabs>
        <w:spacing w:line="240" w:lineRule="auto"/>
        <w:ind w:left="360" w:firstLine="0"/>
        <w:rPr>
          <w:rFonts w:ascii="Times New Roman" w:hAnsi="Times New Roman"/>
          <w:color w:val="000000"/>
          <w:sz w:val="20"/>
          <w:lang w:val="en-GB"/>
        </w:rPr>
      </w:pPr>
    </w:p>
    <w:p w:rsidR="008D6480" w:rsidRPr="00F538D5" w:rsidRDefault="008D6480" w:rsidP="003B016A">
      <w:pPr>
        <w:pStyle w:val="Hangingindent1"/>
        <w:tabs>
          <w:tab w:val="clear" w:pos="720"/>
          <w:tab w:val="clear" w:pos="1440"/>
          <w:tab w:val="clear" w:pos="2160"/>
          <w:tab w:val="left" w:pos="567"/>
          <w:tab w:val="left" w:pos="1701"/>
        </w:tabs>
        <w:spacing w:line="240" w:lineRule="auto"/>
        <w:ind w:left="360" w:firstLine="0"/>
        <w:rPr>
          <w:rFonts w:ascii="Times New Roman" w:hAnsi="Times New Roman"/>
          <w:color w:val="000000"/>
          <w:szCs w:val="22"/>
          <w:lang w:val="en-GB"/>
        </w:rPr>
      </w:pPr>
      <w:r w:rsidRPr="00F538D5">
        <w:rPr>
          <w:rFonts w:ascii="Times New Roman" w:hAnsi="Times New Roman"/>
          <w:color w:val="000000"/>
          <w:szCs w:val="22"/>
          <w:lang w:val="en-GB"/>
        </w:rPr>
        <w:t>It has been agreed that the value of income and expenditure of the funds are not sufficiently material to require consolidation.</w:t>
      </w:r>
    </w:p>
    <w:p w:rsidR="008D6480" w:rsidRPr="00483FDE" w:rsidRDefault="008D6480" w:rsidP="003B016A">
      <w:pPr>
        <w:pStyle w:val="Hangingindent1"/>
        <w:tabs>
          <w:tab w:val="clear" w:pos="720"/>
          <w:tab w:val="clear" w:pos="1440"/>
          <w:tab w:val="clear" w:pos="2160"/>
          <w:tab w:val="left" w:pos="567"/>
          <w:tab w:val="left" w:pos="1701"/>
        </w:tabs>
        <w:spacing w:line="240" w:lineRule="auto"/>
        <w:ind w:left="360" w:firstLine="0"/>
        <w:rPr>
          <w:rFonts w:ascii="Times New Roman" w:hAnsi="Times New Roman"/>
          <w:color w:val="000000"/>
          <w:sz w:val="20"/>
          <w:lang w:val="en-GB"/>
        </w:rPr>
      </w:pPr>
    </w:p>
    <w:p w:rsidR="008D6480" w:rsidRPr="00F538D5" w:rsidRDefault="008D6480" w:rsidP="003B016A">
      <w:pPr>
        <w:pStyle w:val="Hangingindent1"/>
        <w:tabs>
          <w:tab w:val="clear" w:pos="720"/>
          <w:tab w:val="clear" w:pos="1440"/>
          <w:tab w:val="clear" w:pos="2160"/>
          <w:tab w:val="left" w:pos="567"/>
          <w:tab w:val="left" w:pos="1701"/>
        </w:tabs>
        <w:spacing w:line="240" w:lineRule="auto"/>
        <w:ind w:left="360" w:firstLine="0"/>
        <w:rPr>
          <w:rFonts w:ascii="Times New Roman" w:hAnsi="Times New Roman"/>
          <w:color w:val="000000"/>
          <w:szCs w:val="22"/>
          <w:lang w:val="en-GB"/>
        </w:rPr>
      </w:pPr>
      <w:r w:rsidRPr="00F538D5">
        <w:rPr>
          <w:rFonts w:ascii="Times New Roman" w:hAnsi="Times New Roman"/>
          <w:color w:val="000000"/>
          <w:szCs w:val="22"/>
          <w:lang w:val="en-GB"/>
        </w:rPr>
        <w:t>NHS Endowment funds are established by the NHS (Scotland) Act 1978.  The legal framework under which charities operate in Scotland is the Charities and Trustees Investment (Scotland) Act 2005.  Under the 1978 Act Endowment Trustees area also members of the NHS Board.  The Board members (who are also Trustees) are appointed by Scottish Ministers.</w:t>
      </w:r>
    </w:p>
    <w:p w:rsidR="008D6480" w:rsidRPr="00483FDE" w:rsidRDefault="008D6480" w:rsidP="003B016A">
      <w:pPr>
        <w:pStyle w:val="Hangingindent1"/>
        <w:tabs>
          <w:tab w:val="clear" w:pos="720"/>
          <w:tab w:val="clear" w:pos="1440"/>
          <w:tab w:val="clear" w:pos="2160"/>
          <w:tab w:val="left" w:pos="567"/>
          <w:tab w:val="left" w:pos="1701"/>
        </w:tabs>
        <w:spacing w:line="240" w:lineRule="auto"/>
        <w:ind w:left="0" w:firstLine="0"/>
        <w:rPr>
          <w:rFonts w:ascii="Times New Roman" w:hAnsi="Times New Roman"/>
          <w:color w:val="000000"/>
          <w:sz w:val="20"/>
          <w:lang w:val="en-GB"/>
        </w:rPr>
      </w:pPr>
    </w:p>
    <w:p w:rsidR="008D6480" w:rsidRPr="00F538D5" w:rsidRDefault="008D6480" w:rsidP="00483FDE">
      <w:pPr>
        <w:pStyle w:val="Hangingindent1"/>
        <w:tabs>
          <w:tab w:val="clear" w:pos="720"/>
          <w:tab w:val="clear" w:pos="1440"/>
          <w:tab w:val="clear" w:pos="2160"/>
          <w:tab w:val="left" w:pos="567"/>
          <w:tab w:val="left" w:pos="1701"/>
        </w:tabs>
        <w:spacing w:line="240" w:lineRule="auto"/>
        <w:ind w:left="360" w:firstLine="0"/>
        <w:rPr>
          <w:rFonts w:ascii="Times New Roman" w:hAnsi="Times New Roman"/>
          <w:color w:val="000000"/>
          <w:szCs w:val="22"/>
          <w:lang w:val="en-GB"/>
        </w:rPr>
      </w:pPr>
      <w:r w:rsidRPr="00F538D5">
        <w:rPr>
          <w:rFonts w:ascii="Times New Roman" w:hAnsi="Times New Roman"/>
          <w:color w:val="000000"/>
          <w:szCs w:val="22"/>
          <w:lang w:val="en-GB"/>
        </w:rPr>
        <w:t xml:space="preserve">The National Waiting Times Centre Board is now a registered charity with the office of the charity regulator of Scotland (OSCR) and is required to prepare and submit Audited Financial Statements to OSCR on an annual basis.  The Board funds are administered by the Board with the </w:t>
      </w:r>
      <w:r>
        <w:rPr>
          <w:rFonts w:ascii="Times New Roman" w:hAnsi="Times New Roman"/>
          <w:color w:val="000000"/>
          <w:szCs w:val="22"/>
          <w:lang w:val="en-GB"/>
        </w:rPr>
        <w:t xml:space="preserve">management </w:t>
      </w:r>
      <w:r w:rsidRPr="00F538D5">
        <w:rPr>
          <w:rFonts w:ascii="Times New Roman" w:hAnsi="Times New Roman"/>
          <w:color w:val="000000"/>
          <w:szCs w:val="22"/>
          <w:lang w:val="en-GB"/>
        </w:rPr>
        <w:t>of these being undertaken by the Board</w:t>
      </w:r>
      <w:r>
        <w:rPr>
          <w:rFonts w:ascii="Times New Roman" w:hAnsi="Times New Roman"/>
          <w:color w:val="000000"/>
          <w:szCs w:val="22"/>
          <w:lang w:val="en-GB"/>
        </w:rPr>
        <w:t>.</w:t>
      </w:r>
    </w:p>
    <w:p w:rsidR="008D6480" w:rsidRPr="009C3A3B" w:rsidRDefault="008D6480" w:rsidP="006013C8">
      <w:pPr>
        <w:outlineLvl w:val="0"/>
        <w:rPr>
          <w:b/>
        </w:rPr>
      </w:pPr>
      <w:r w:rsidRPr="009C3A3B">
        <w:rPr>
          <w:b/>
          <w:iCs/>
        </w:rPr>
        <w:lastRenderedPageBreak/>
        <w:t>Note 1</w:t>
      </w:r>
      <w:r w:rsidRPr="009C3A3B">
        <w:rPr>
          <w:b/>
        </w:rPr>
        <w:t xml:space="preserve"> Accounting Policies</w:t>
      </w:r>
      <w:r>
        <w:rPr>
          <w:b/>
        </w:rPr>
        <w:t xml:space="preserve"> (continued)</w:t>
      </w:r>
    </w:p>
    <w:p w:rsidR="008D6480" w:rsidRPr="00F538D5" w:rsidRDefault="008D6480" w:rsidP="003B016A">
      <w:pPr>
        <w:pStyle w:val="Hangingindent1"/>
        <w:tabs>
          <w:tab w:val="clear" w:pos="720"/>
          <w:tab w:val="clear" w:pos="1440"/>
          <w:tab w:val="clear" w:pos="2160"/>
          <w:tab w:val="left" w:pos="567"/>
          <w:tab w:val="left" w:pos="1701"/>
        </w:tabs>
        <w:spacing w:line="240" w:lineRule="auto"/>
        <w:ind w:left="0" w:firstLine="0"/>
        <w:rPr>
          <w:rFonts w:ascii="Times New Roman" w:hAnsi="Times New Roman"/>
          <w:color w:val="000000"/>
          <w:szCs w:val="22"/>
          <w:lang w:val="en-GB"/>
        </w:rPr>
      </w:pPr>
    </w:p>
    <w:p w:rsidR="008D6480" w:rsidRPr="00F538D5" w:rsidRDefault="008D6480" w:rsidP="003B016A">
      <w:pPr>
        <w:pStyle w:val="Hangingindent1"/>
        <w:numPr>
          <w:ilvl w:val="0"/>
          <w:numId w:val="18"/>
        </w:numPr>
        <w:tabs>
          <w:tab w:val="clear" w:pos="720"/>
          <w:tab w:val="clear" w:pos="1440"/>
          <w:tab w:val="clear" w:pos="2160"/>
          <w:tab w:val="left" w:pos="1134"/>
          <w:tab w:val="left" w:pos="1701"/>
        </w:tabs>
        <w:spacing w:line="240" w:lineRule="auto"/>
        <w:rPr>
          <w:rFonts w:ascii="Times New Roman" w:hAnsi="Times New Roman"/>
          <w:b/>
          <w:color w:val="000000"/>
          <w:szCs w:val="22"/>
          <w:lang w:val="en-GB"/>
        </w:rPr>
      </w:pPr>
      <w:r w:rsidRPr="00F538D5">
        <w:rPr>
          <w:rFonts w:ascii="Times New Roman" w:hAnsi="Times New Roman"/>
          <w:b/>
          <w:color w:val="000000"/>
          <w:szCs w:val="22"/>
          <w:lang w:val="en-GB"/>
        </w:rPr>
        <w:t>Prior Year Adjustments</w:t>
      </w:r>
    </w:p>
    <w:p w:rsidR="008D6480" w:rsidRPr="00F538D5" w:rsidRDefault="008D6480" w:rsidP="003B016A">
      <w:pPr>
        <w:pStyle w:val="Hangingindent1"/>
        <w:tabs>
          <w:tab w:val="clear" w:pos="720"/>
          <w:tab w:val="clear" w:pos="1440"/>
          <w:tab w:val="clear" w:pos="2160"/>
          <w:tab w:val="left" w:pos="567"/>
          <w:tab w:val="left" w:pos="1701"/>
        </w:tabs>
        <w:spacing w:line="240" w:lineRule="auto"/>
        <w:ind w:left="360" w:firstLine="0"/>
        <w:rPr>
          <w:rFonts w:ascii="Times New Roman" w:hAnsi="Times New Roman"/>
          <w:color w:val="000000"/>
          <w:szCs w:val="22"/>
          <w:lang w:val="en-GB"/>
        </w:rPr>
      </w:pPr>
      <w:r w:rsidRPr="00F538D5">
        <w:rPr>
          <w:rFonts w:ascii="Times New Roman" w:hAnsi="Times New Roman"/>
          <w:color w:val="000000"/>
          <w:szCs w:val="22"/>
          <w:lang w:val="en-GB"/>
        </w:rPr>
        <w:t>No prior year adjustments have been made within these accounts.</w:t>
      </w:r>
    </w:p>
    <w:p w:rsidR="008D6480" w:rsidRPr="00F538D5" w:rsidRDefault="008D6480" w:rsidP="003B016A">
      <w:pPr>
        <w:autoSpaceDE w:val="0"/>
        <w:autoSpaceDN w:val="0"/>
        <w:adjustRightInd w:val="0"/>
        <w:ind w:right="-568"/>
        <w:rPr>
          <w:color w:val="000000"/>
          <w:szCs w:val="22"/>
          <w:highlight w:val="lightGray"/>
        </w:rPr>
      </w:pPr>
    </w:p>
    <w:p w:rsidR="008D6480" w:rsidRPr="00F538D5" w:rsidRDefault="008D6480" w:rsidP="003B016A">
      <w:pPr>
        <w:pStyle w:val="Hangingindent1"/>
        <w:numPr>
          <w:ilvl w:val="0"/>
          <w:numId w:val="18"/>
        </w:numPr>
        <w:tabs>
          <w:tab w:val="clear" w:pos="720"/>
          <w:tab w:val="clear" w:pos="1440"/>
          <w:tab w:val="clear" w:pos="2160"/>
          <w:tab w:val="left" w:pos="1134"/>
          <w:tab w:val="left" w:pos="1701"/>
        </w:tabs>
        <w:spacing w:line="240" w:lineRule="auto"/>
        <w:rPr>
          <w:rFonts w:ascii="Times New Roman" w:hAnsi="Times New Roman"/>
          <w:b/>
          <w:color w:val="000000"/>
          <w:szCs w:val="22"/>
          <w:lang w:val="en-GB"/>
        </w:rPr>
      </w:pPr>
      <w:r w:rsidRPr="00F538D5">
        <w:rPr>
          <w:rFonts w:ascii="Times New Roman" w:hAnsi="Times New Roman"/>
          <w:b/>
          <w:color w:val="000000"/>
          <w:szCs w:val="22"/>
          <w:lang w:val="en-GB"/>
        </w:rPr>
        <w:t>Going Concern</w:t>
      </w:r>
    </w:p>
    <w:p w:rsidR="008D6480" w:rsidRDefault="008D6480" w:rsidP="003B016A">
      <w:pPr>
        <w:autoSpaceDE w:val="0"/>
        <w:autoSpaceDN w:val="0"/>
        <w:adjustRightInd w:val="0"/>
        <w:ind w:left="360" w:right="-67"/>
        <w:rPr>
          <w:color w:val="000000"/>
          <w:szCs w:val="22"/>
        </w:rPr>
      </w:pPr>
      <w:r w:rsidRPr="00F538D5">
        <w:rPr>
          <w:color w:val="000000"/>
          <w:szCs w:val="22"/>
        </w:rPr>
        <w:t>The accounts are prepared on a going concern basis, which provides that the entity will continue in operational existence for the foreseeable future.</w:t>
      </w:r>
    </w:p>
    <w:p w:rsidR="008D6480" w:rsidRPr="00F538D5" w:rsidRDefault="008D6480" w:rsidP="003B016A">
      <w:pPr>
        <w:autoSpaceDE w:val="0"/>
        <w:autoSpaceDN w:val="0"/>
        <w:adjustRightInd w:val="0"/>
        <w:ind w:right="-67"/>
        <w:rPr>
          <w:color w:val="000000"/>
          <w:szCs w:val="22"/>
        </w:rPr>
      </w:pPr>
    </w:p>
    <w:p w:rsidR="008D6480" w:rsidRPr="00F538D5" w:rsidRDefault="008D6480" w:rsidP="003B016A">
      <w:pPr>
        <w:pStyle w:val="Hangingindent1"/>
        <w:numPr>
          <w:ilvl w:val="0"/>
          <w:numId w:val="18"/>
        </w:numPr>
        <w:tabs>
          <w:tab w:val="clear" w:pos="720"/>
          <w:tab w:val="clear" w:pos="1440"/>
          <w:tab w:val="clear" w:pos="2160"/>
          <w:tab w:val="left" w:pos="1134"/>
          <w:tab w:val="left" w:pos="1701"/>
        </w:tabs>
        <w:spacing w:line="240" w:lineRule="auto"/>
        <w:ind w:right="-67"/>
        <w:rPr>
          <w:rFonts w:ascii="Times New Roman" w:hAnsi="Times New Roman"/>
          <w:b/>
          <w:color w:val="000000"/>
          <w:szCs w:val="22"/>
          <w:lang w:val="en-GB"/>
        </w:rPr>
      </w:pPr>
      <w:r w:rsidRPr="00F538D5">
        <w:rPr>
          <w:rFonts w:ascii="Times New Roman" w:hAnsi="Times New Roman"/>
          <w:b/>
          <w:color w:val="000000"/>
          <w:szCs w:val="22"/>
          <w:lang w:val="en-GB"/>
        </w:rPr>
        <w:t>Accounting Convention</w:t>
      </w:r>
    </w:p>
    <w:p w:rsidR="008D6480" w:rsidRPr="00F538D5" w:rsidRDefault="008D6480" w:rsidP="003B016A">
      <w:pPr>
        <w:autoSpaceDE w:val="0"/>
        <w:autoSpaceDN w:val="0"/>
        <w:adjustRightInd w:val="0"/>
        <w:ind w:left="360" w:right="-67"/>
        <w:rPr>
          <w:color w:val="000000"/>
          <w:szCs w:val="22"/>
        </w:rPr>
      </w:pPr>
      <w:r w:rsidRPr="00F538D5">
        <w:rPr>
          <w:color w:val="000000"/>
          <w:szCs w:val="22"/>
        </w:rPr>
        <w:t>The Accounts are prepared on a historical cost basis, as modified by the revaluation of property, plant and equipment, intangible assets, inventories, available-for-sale financial assets and financial assets and liabilities (including derivative instruments) at fair value.</w:t>
      </w:r>
    </w:p>
    <w:p w:rsidR="008D6480" w:rsidRPr="00F538D5" w:rsidRDefault="008D6480" w:rsidP="003B016A">
      <w:pPr>
        <w:pStyle w:val="Hangingindent1"/>
        <w:tabs>
          <w:tab w:val="clear" w:pos="720"/>
          <w:tab w:val="clear" w:pos="1440"/>
          <w:tab w:val="clear" w:pos="2160"/>
          <w:tab w:val="left" w:pos="1134"/>
          <w:tab w:val="left" w:pos="1701"/>
        </w:tabs>
        <w:spacing w:line="240" w:lineRule="auto"/>
        <w:ind w:left="0" w:right="-67" w:firstLine="0"/>
        <w:rPr>
          <w:rFonts w:ascii="Times New Roman" w:hAnsi="Times New Roman"/>
          <w:color w:val="000000"/>
          <w:szCs w:val="22"/>
          <w:highlight w:val="lightGray"/>
          <w:lang w:val="en-GB"/>
        </w:rPr>
      </w:pPr>
    </w:p>
    <w:p w:rsidR="008D6480" w:rsidRPr="00F538D5" w:rsidRDefault="008D6480" w:rsidP="003B016A">
      <w:pPr>
        <w:pStyle w:val="Hangingindent1"/>
        <w:numPr>
          <w:ilvl w:val="0"/>
          <w:numId w:val="18"/>
        </w:numPr>
        <w:tabs>
          <w:tab w:val="clear" w:pos="720"/>
          <w:tab w:val="clear" w:pos="1440"/>
          <w:tab w:val="clear" w:pos="2160"/>
          <w:tab w:val="left" w:pos="1134"/>
          <w:tab w:val="left" w:pos="1701"/>
        </w:tabs>
        <w:spacing w:line="240" w:lineRule="auto"/>
        <w:ind w:right="-67"/>
        <w:rPr>
          <w:rFonts w:ascii="Times New Roman" w:hAnsi="Times New Roman"/>
          <w:b/>
          <w:color w:val="000000"/>
          <w:szCs w:val="22"/>
          <w:lang w:val="en-GB"/>
        </w:rPr>
      </w:pPr>
      <w:r w:rsidRPr="00F538D5">
        <w:rPr>
          <w:rFonts w:ascii="Times New Roman" w:hAnsi="Times New Roman"/>
          <w:b/>
          <w:color w:val="000000"/>
          <w:szCs w:val="22"/>
          <w:lang w:val="en-GB"/>
        </w:rPr>
        <w:t>Funding</w:t>
      </w:r>
    </w:p>
    <w:p w:rsidR="008D6480" w:rsidRPr="00F538D5" w:rsidRDefault="008D6480" w:rsidP="003B016A">
      <w:pPr>
        <w:autoSpaceDE w:val="0"/>
        <w:autoSpaceDN w:val="0"/>
        <w:adjustRightInd w:val="0"/>
        <w:ind w:left="360" w:right="-46"/>
        <w:rPr>
          <w:color w:val="000000"/>
          <w:szCs w:val="22"/>
        </w:rPr>
      </w:pPr>
      <w:r w:rsidRPr="00F538D5">
        <w:rPr>
          <w:color w:val="000000"/>
          <w:szCs w:val="22"/>
        </w:rPr>
        <w:t>Most of the expenditure of the Health Board is met from funds advanced by the Scottish Government within an approved revenue resource limit. Cash drawn down to fund expenditure within this approved revenue resource limit is credited to the general fund.</w:t>
      </w:r>
    </w:p>
    <w:p w:rsidR="008D6480" w:rsidRPr="00F538D5" w:rsidRDefault="008D6480" w:rsidP="003B016A">
      <w:pPr>
        <w:pStyle w:val="Hangingindent1"/>
        <w:tabs>
          <w:tab w:val="clear" w:pos="720"/>
          <w:tab w:val="clear" w:pos="1440"/>
          <w:tab w:val="clear" w:pos="2160"/>
          <w:tab w:val="left" w:pos="1134"/>
          <w:tab w:val="left" w:pos="1701"/>
        </w:tabs>
        <w:spacing w:line="240" w:lineRule="auto"/>
        <w:ind w:left="360" w:firstLine="0"/>
        <w:rPr>
          <w:rFonts w:ascii="Times New Roman" w:hAnsi="Times New Roman"/>
          <w:color w:val="000000"/>
          <w:szCs w:val="22"/>
          <w:lang w:val="en-GB"/>
        </w:rPr>
      </w:pPr>
    </w:p>
    <w:p w:rsidR="008D6480" w:rsidRPr="00F538D5" w:rsidRDefault="008D6480" w:rsidP="003B016A">
      <w:pPr>
        <w:autoSpaceDE w:val="0"/>
        <w:autoSpaceDN w:val="0"/>
        <w:adjustRightInd w:val="0"/>
        <w:ind w:left="360" w:right="-46"/>
        <w:rPr>
          <w:color w:val="000000"/>
          <w:szCs w:val="22"/>
        </w:rPr>
      </w:pPr>
      <w:r w:rsidRPr="00F538D5">
        <w:rPr>
          <w:color w:val="000000"/>
          <w:szCs w:val="22"/>
        </w:rPr>
        <w:t xml:space="preserve">All other income receivable by the Board that is not classed as funding is recognised in the period in which it is receivable. </w:t>
      </w:r>
    </w:p>
    <w:p w:rsidR="008D6480" w:rsidRPr="00F538D5" w:rsidRDefault="008D6480" w:rsidP="003B016A">
      <w:pPr>
        <w:autoSpaceDE w:val="0"/>
        <w:autoSpaceDN w:val="0"/>
        <w:adjustRightInd w:val="0"/>
        <w:ind w:left="360" w:right="-568"/>
        <w:rPr>
          <w:color w:val="000000"/>
          <w:szCs w:val="22"/>
        </w:rPr>
      </w:pPr>
    </w:p>
    <w:p w:rsidR="008D6480" w:rsidRPr="00F538D5" w:rsidRDefault="008D6480" w:rsidP="003B016A">
      <w:pPr>
        <w:autoSpaceDE w:val="0"/>
        <w:autoSpaceDN w:val="0"/>
        <w:adjustRightInd w:val="0"/>
        <w:ind w:left="360" w:right="-46"/>
        <w:rPr>
          <w:color w:val="000000"/>
          <w:szCs w:val="22"/>
        </w:rPr>
      </w:pPr>
      <w:r w:rsidRPr="00F538D5">
        <w:rPr>
          <w:color w:val="000000"/>
          <w:szCs w:val="22"/>
        </w:rPr>
        <w:t>Where income is received for a specific activity which is to be delivered in the following financial year, that income is deferred.</w:t>
      </w:r>
    </w:p>
    <w:p w:rsidR="008D6480" w:rsidRPr="00F538D5" w:rsidRDefault="008D6480" w:rsidP="003B016A">
      <w:pPr>
        <w:autoSpaceDE w:val="0"/>
        <w:autoSpaceDN w:val="0"/>
        <w:adjustRightInd w:val="0"/>
        <w:ind w:left="360" w:right="-568"/>
        <w:rPr>
          <w:color w:val="000000"/>
          <w:szCs w:val="22"/>
        </w:rPr>
      </w:pPr>
    </w:p>
    <w:p w:rsidR="008D6480" w:rsidRPr="00F538D5" w:rsidRDefault="008D6480" w:rsidP="003B016A">
      <w:pPr>
        <w:autoSpaceDE w:val="0"/>
        <w:autoSpaceDN w:val="0"/>
        <w:adjustRightInd w:val="0"/>
        <w:ind w:left="360" w:right="-46"/>
        <w:rPr>
          <w:color w:val="000000"/>
          <w:szCs w:val="22"/>
        </w:rPr>
      </w:pPr>
      <w:r w:rsidRPr="00F538D5">
        <w:rPr>
          <w:color w:val="000000"/>
          <w:szCs w:val="22"/>
        </w:rPr>
        <w:t>Income from the sale of non-current assets is recognised only when all material conditions of sale have been met, and is measured as the sums due under the sale contract.</w:t>
      </w:r>
    </w:p>
    <w:p w:rsidR="008D6480" w:rsidRPr="00F538D5" w:rsidRDefault="008D6480" w:rsidP="003B016A">
      <w:pPr>
        <w:autoSpaceDE w:val="0"/>
        <w:autoSpaceDN w:val="0"/>
        <w:adjustRightInd w:val="0"/>
        <w:ind w:left="360" w:right="-46"/>
        <w:rPr>
          <w:color w:val="000000"/>
          <w:szCs w:val="22"/>
        </w:rPr>
      </w:pPr>
    </w:p>
    <w:p w:rsidR="008D6480" w:rsidRPr="00F538D5" w:rsidRDefault="008D6480" w:rsidP="003B016A">
      <w:pPr>
        <w:autoSpaceDE w:val="0"/>
        <w:autoSpaceDN w:val="0"/>
        <w:adjustRightInd w:val="0"/>
        <w:ind w:left="360" w:right="-46"/>
        <w:rPr>
          <w:color w:val="000000"/>
          <w:szCs w:val="22"/>
        </w:rPr>
      </w:pPr>
      <w:r w:rsidRPr="00F538D5">
        <w:rPr>
          <w:color w:val="000000"/>
          <w:szCs w:val="22"/>
        </w:rPr>
        <w:t>Funding for the acquisition of capital assets received from the Scottish Government is credited against the general fund when cash is drawn down.</w:t>
      </w:r>
    </w:p>
    <w:p w:rsidR="008D6480" w:rsidRPr="00F538D5" w:rsidRDefault="008D6480" w:rsidP="003B016A">
      <w:pPr>
        <w:autoSpaceDE w:val="0"/>
        <w:autoSpaceDN w:val="0"/>
        <w:adjustRightInd w:val="0"/>
        <w:ind w:left="360" w:right="-46"/>
        <w:rPr>
          <w:color w:val="000000"/>
          <w:szCs w:val="22"/>
        </w:rPr>
      </w:pPr>
    </w:p>
    <w:p w:rsidR="008D6480" w:rsidRPr="00F538D5" w:rsidRDefault="008D6480" w:rsidP="003B016A">
      <w:pPr>
        <w:autoSpaceDE w:val="0"/>
        <w:autoSpaceDN w:val="0"/>
        <w:adjustRightInd w:val="0"/>
        <w:ind w:left="360" w:right="75"/>
        <w:rPr>
          <w:color w:val="000000"/>
          <w:szCs w:val="22"/>
        </w:rPr>
      </w:pPr>
      <w:r w:rsidRPr="00F538D5">
        <w:rPr>
          <w:color w:val="000000"/>
          <w:szCs w:val="22"/>
        </w:rPr>
        <w:t>Expenditure on goods and services is recognised when, and to the extent that they have been received, and is measured at the fair value of those goods and services.  Expenditure is recognised in the Statement of Comprehensive Net Expenditure except where it results in the creation of a non-current asset such as property plant and equipment.</w:t>
      </w:r>
    </w:p>
    <w:p w:rsidR="008D6480" w:rsidRPr="00F538D5" w:rsidRDefault="008D6480" w:rsidP="003B016A">
      <w:pPr>
        <w:pStyle w:val="Hangingindent1"/>
        <w:tabs>
          <w:tab w:val="clear" w:pos="720"/>
          <w:tab w:val="clear" w:pos="1440"/>
          <w:tab w:val="clear" w:pos="2160"/>
          <w:tab w:val="left" w:pos="1134"/>
          <w:tab w:val="left" w:pos="1701"/>
        </w:tabs>
        <w:spacing w:line="240" w:lineRule="auto"/>
        <w:ind w:left="0" w:right="75" w:firstLine="0"/>
        <w:rPr>
          <w:rFonts w:ascii="Times New Roman" w:hAnsi="Times New Roman"/>
          <w:color w:val="000000"/>
          <w:szCs w:val="22"/>
          <w:highlight w:val="lightGray"/>
          <w:lang w:val="en-GB"/>
        </w:rPr>
      </w:pPr>
    </w:p>
    <w:p w:rsidR="008D6480" w:rsidRPr="00F538D5" w:rsidRDefault="008D6480" w:rsidP="003B016A">
      <w:pPr>
        <w:pStyle w:val="Hangingindent1"/>
        <w:numPr>
          <w:ilvl w:val="0"/>
          <w:numId w:val="18"/>
        </w:numPr>
        <w:tabs>
          <w:tab w:val="clear" w:pos="720"/>
          <w:tab w:val="clear" w:pos="1440"/>
          <w:tab w:val="clear" w:pos="2160"/>
          <w:tab w:val="left" w:pos="1134"/>
          <w:tab w:val="left" w:pos="1701"/>
        </w:tabs>
        <w:spacing w:line="240" w:lineRule="auto"/>
        <w:ind w:right="75"/>
        <w:rPr>
          <w:rFonts w:ascii="Times New Roman" w:hAnsi="Times New Roman"/>
          <w:b/>
          <w:color w:val="000000"/>
          <w:szCs w:val="22"/>
          <w:lang w:val="en-GB"/>
        </w:rPr>
      </w:pPr>
      <w:r w:rsidRPr="00F538D5">
        <w:rPr>
          <w:rFonts w:ascii="Times New Roman" w:hAnsi="Times New Roman"/>
          <w:b/>
          <w:color w:val="000000"/>
          <w:szCs w:val="22"/>
          <w:lang w:val="en-GB"/>
        </w:rPr>
        <w:t>Property, plant and equipment</w:t>
      </w:r>
    </w:p>
    <w:p w:rsidR="008D6480" w:rsidRPr="00F538D5" w:rsidRDefault="008D6480" w:rsidP="003B016A">
      <w:pPr>
        <w:autoSpaceDE w:val="0"/>
        <w:autoSpaceDN w:val="0"/>
        <w:adjustRightInd w:val="0"/>
        <w:ind w:left="360" w:right="75"/>
        <w:rPr>
          <w:color w:val="000000"/>
          <w:szCs w:val="22"/>
        </w:rPr>
      </w:pPr>
      <w:r w:rsidRPr="00F538D5">
        <w:rPr>
          <w:color w:val="000000"/>
          <w:szCs w:val="22"/>
        </w:rPr>
        <w:t xml:space="preserve">The treatment of capital assets in the accounts (capitalisation, valuation, depreciation, particulars concerning donated assets) is in accordance with the NHS Capital Accounting Manual.  </w:t>
      </w:r>
    </w:p>
    <w:p w:rsidR="008D6480" w:rsidRPr="00F538D5" w:rsidRDefault="008D6480" w:rsidP="003B016A">
      <w:pPr>
        <w:autoSpaceDE w:val="0"/>
        <w:autoSpaceDN w:val="0"/>
        <w:adjustRightInd w:val="0"/>
        <w:ind w:right="75"/>
        <w:rPr>
          <w:color w:val="000000"/>
          <w:szCs w:val="22"/>
        </w:rPr>
      </w:pPr>
    </w:p>
    <w:p w:rsidR="008D6480" w:rsidRPr="00F538D5" w:rsidRDefault="008D6480" w:rsidP="003B016A">
      <w:pPr>
        <w:autoSpaceDE w:val="0"/>
        <w:autoSpaceDN w:val="0"/>
        <w:adjustRightInd w:val="0"/>
        <w:ind w:left="360" w:right="75"/>
        <w:rPr>
          <w:color w:val="000000"/>
          <w:szCs w:val="22"/>
        </w:rPr>
      </w:pPr>
      <w:r w:rsidRPr="00F538D5">
        <w:rPr>
          <w:color w:val="000000"/>
          <w:szCs w:val="22"/>
        </w:rPr>
        <w:t>Title to properties included in the accounts is held by Scottish Ministers.</w:t>
      </w:r>
    </w:p>
    <w:p w:rsidR="008D6480" w:rsidRPr="00F538D5" w:rsidRDefault="008D6480" w:rsidP="003B016A">
      <w:pPr>
        <w:pStyle w:val="Hangingindent1"/>
        <w:tabs>
          <w:tab w:val="clear" w:pos="720"/>
          <w:tab w:val="clear" w:pos="1440"/>
          <w:tab w:val="clear" w:pos="2160"/>
          <w:tab w:val="left" w:pos="1134"/>
        </w:tabs>
        <w:spacing w:line="240" w:lineRule="auto"/>
        <w:ind w:left="0" w:right="75" w:firstLine="0"/>
        <w:rPr>
          <w:rFonts w:ascii="Times New Roman" w:hAnsi="Times New Roman"/>
          <w:color w:val="000000"/>
          <w:szCs w:val="22"/>
          <w:highlight w:val="lightGray"/>
          <w:lang w:val="en-GB"/>
        </w:rPr>
      </w:pPr>
    </w:p>
    <w:p w:rsidR="008D6480" w:rsidRPr="00F538D5" w:rsidRDefault="008D6480" w:rsidP="00483FDE">
      <w:pPr>
        <w:numPr>
          <w:ilvl w:val="1"/>
          <w:numId w:val="27"/>
        </w:numPr>
        <w:tabs>
          <w:tab w:val="clear" w:pos="570"/>
          <w:tab w:val="num" w:pos="426"/>
          <w:tab w:val="left" w:pos="6768"/>
        </w:tabs>
        <w:ind w:right="75"/>
        <w:rPr>
          <w:b/>
          <w:bCs/>
          <w:color w:val="000000"/>
          <w:szCs w:val="22"/>
        </w:rPr>
      </w:pPr>
      <w:r w:rsidRPr="00F538D5">
        <w:rPr>
          <w:b/>
          <w:bCs/>
          <w:color w:val="000000"/>
          <w:szCs w:val="22"/>
        </w:rPr>
        <w:t>Recognition</w:t>
      </w:r>
    </w:p>
    <w:p w:rsidR="008D6480" w:rsidRPr="00F538D5" w:rsidRDefault="008D6480" w:rsidP="003B016A">
      <w:pPr>
        <w:tabs>
          <w:tab w:val="left" w:pos="6768"/>
        </w:tabs>
        <w:ind w:left="426" w:right="75"/>
        <w:rPr>
          <w:color w:val="000000"/>
          <w:szCs w:val="22"/>
        </w:rPr>
      </w:pPr>
      <w:r w:rsidRPr="00F538D5">
        <w:rPr>
          <w:color w:val="000000"/>
          <w:szCs w:val="22"/>
        </w:rPr>
        <w:t>Property, plant and equipment is capitalised where: it is held for use in delivering services or for administration purposes; it is probable that future economic benefits will flow to; or service potential be provided to, the Board; it is expected to be used for more than one financial year; and the cost of the item can be measured reliably.</w:t>
      </w:r>
    </w:p>
    <w:p w:rsidR="008D6480" w:rsidRPr="000D12BC" w:rsidRDefault="008D6480" w:rsidP="003B016A">
      <w:pPr>
        <w:tabs>
          <w:tab w:val="left" w:pos="6768"/>
        </w:tabs>
        <w:ind w:right="75"/>
        <w:rPr>
          <w:color w:val="000000"/>
          <w:sz w:val="16"/>
          <w:szCs w:val="16"/>
        </w:rPr>
      </w:pPr>
    </w:p>
    <w:p w:rsidR="008D6480" w:rsidRPr="00F538D5" w:rsidRDefault="008D6480" w:rsidP="003B016A">
      <w:pPr>
        <w:pStyle w:val="Hangingindent2"/>
        <w:tabs>
          <w:tab w:val="clear" w:pos="1440"/>
        </w:tabs>
        <w:spacing w:line="240" w:lineRule="auto"/>
        <w:ind w:left="426" w:right="75" w:hanging="567"/>
        <w:rPr>
          <w:rFonts w:ascii="Times New Roman" w:hAnsi="Times New Roman"/>
          <w:color w:val="000000"/>
          <w:sz w:val="22"/>
          <w:szCs w:val="22"/>
          <w:lang w:val="en-GB"/>
        </w:rPr>
      </w:pPr>
      <w:r w:rsidRPr="00F538D5">
        <w:rPr>
          <w:rFonts w:ascii="Times New Roman" w:hAnsi="Times New Roman"/>
          <w:color w:val="000000"/>
          <w:sz w:val="22"/>
          <w:szCs w:val="22"/>
          <w:lang w:val="en-GB"/>
        </w:rPr>
        <w:tab/>
        <w:t>All assets falling into the following categories are capitalised:</w:t>
      </w:r>
    </w:p>
    <w:p w:rsidR="008D6480" w:rsidRPr="008E162D" w:rsidRDefault="008D6480" w:rsidP="00483FDE">
      <w:pPr>
        <w:pStyle w:val="Hangingindent3"/>
        <w:numPr>
          <w:ilvl w:val="0"/>
          <w:numId w:val="16"/>
        </w:numPr>
        <w:tabs>
          <w:tab w:val="clear" w:pos="1287"/>
          <w:tab w:val="clear" w:pos="1440"/>
          <w:tab w:val="clear" w:pos="2160"/>
          <w:tab w:val="clear" w:pos="2448"/>
          <w:tab w:val="num" w:pos="709"/>
        </w:tabs>
        <w:spacing w:line="240" w:lineRule="auto"/>
        <w:ind w:left="709" w:right="75" w:hanging="283"/>
        <w:rPr>
          <w:rFonts w:ascii="Times New Roman" w:hAnsi="Times New Roman"/>
          <w:color w:val="000000"/>
          <w:sz w:val="22"/>
          <w:szCs w:val="22"/>
          <w:lang w:val="en-GB"/>
        </w:rPr>
      </w:pPr>
      <w:r w:rsidRPr="00F538D5">
        <w:rPr>
          <w:rFonts w:ascii="Times New Roman" w:hAnsi="Times New Roman"/>
          <w:color w:val="000000"/>
          <w:sz w:val="22"/>
          <w:szCs w:val="22"/>
          <w:lang w:val="en-GB"/>
        </w:rPr>
        <w:t>Property, plant and equipment assets which are capable of being used for a period which could exceed one year, and have a cost equal to or greater than £5,000.</w:t>
      </w:r>
    </w:p>
    <w:p w:rsidR="008D6480" w:rsidRPr="00934E9C" w:rsidRDefault="008D6480" w:rsidP="00483FDE">
      <w:pPr>
        <w:pStyle w:val="Hangingindent3"/>
        <w:numPr>
          <w:ilvl w:val="0"/>
          <w:numId w:val="16"/>
        </w:numPr>
        <w:tabs>
          <w:tab w:val="clear" w:pos="1287"/>
          <w:tab w:val="clear" w:pos="1440"/>
          <w:tab w:val="clear" w:pos="2160"/>
          <w:tab w:val="clear" w:pos="2448"/>
          <w:tab w:val="num" w:pos="709"/>
        </w:tabs>
        <w:spacing w:line="240" w:lineRule="auto"/>
        <w:ind w:left="709" w:right="75" w:hanging="283"/>
        <w:rPr>
          <w:rFonts w:ascii="Times New Roman" w:hAnsi="Times New Roman"/>
          <w:color w:val="000000"/>
          <w:sz w:val="22"/>
          <w:szCs w:val="22"/>
          <w:lang w:val="en-GB"/>
        </w:rPr>
      </w:pPr>
      <w:r w:rsidRPr="00F538D5">
        <w:rPr>
          <w:rFonts w:ascii="Times New Roman" w:hAnsi="Times New Roman"/>
          <w:sz w:val="22"/>
          <w:szCs w:val="22"/>
        </w:rPr>
        <w:t xml:space="preserve">Assets of lesser value may be </w:t>
      </w:r>
      <w:r w:rsidRPr="00F538D5">
        <w:rPr>
          <w:rFonts w:ascii="Times New Roman" w:hAnsi="Times New Roman"/>
          <w:sz w:val="22"/>
          <w:szCs w:val="22"/>
          <w:lang w:val="en-GB"/>
        </w:rPr>
        <w:t>capitalised</w:t>
      </w:r>
      <w:r w:rsidRPr="00F538D5">
        <w:rPr>
          <w:rFonts w:ascii="Times New Roman" w:hAnsi="Times New Roman"/>
          <w:sz w:val="22"/>
          <w:szCs w:val="22"/>
        </w:rPr>
        <w:t xml:space="preserve"> where they form part of a group of similar assets purchased at approximately the same time and cost over £20,000 in total, or where they are part of the initial cost of equipping a new development and total over £20,000.</w:t>
      </w:r>
    </w:p>
    <w:p w:rsidR="008D6480" w:rsidRDefault="008D6480" w:rsidP="00934E9C">
      <w:pPr>
        <w:pStyle w:val="Hangingindent3"/>
        <w:tabs>
          <w:tab w:val="clear" w:pos="1440"/>
          <w:tab w:val="clear" w:pos="2160"/>
          <w:tab w:val="clear" w:pos="2448"/>
        </w:tabs>
        <w:spacing w:line="240" w:lineRule="auto"/>
        <w:ind w:right="75"/>
        <w:rPr>
          <w:rFonts w:ascii="Times New Roman" w:hAnsi="Times New Roman"/>
          <w:color w:val="000000"/>
          <w:sz w:val="22"/>
          <w:szCs w:val="22"/>
          <w:lang w:val="en-GB"/>
        </w:rPr>
      </w:pPr>
    </w:p>
    <w:p w:rsidR="00A456A2" w:rsidRPr="00F538D5" w:rsidRDefault="00A456A2" w:rsidP="00934E9C">
      <w:pPr>
        <w:pStyle w:val="Hangingindent3"/>
        <w:tabs>
          <w:tab w:val="clear" w:pos="1440"/>
          <w:tab w:val="clear" w:pos="2160"/>
          <w:tab w:val="clear" w:pos="2448"/>
        </w:tabs>
        <w:spacing w:line="240" w:lineRule="auto"/>
        <w:ind w:right="75"/>
        <w:rPr>
          <w:rFonts w:ascii="Times New Roman" w:hAnsi="Times New Roman"/>
          <w:color w:val="000000"/>
          <w:sz w:val="22"/>
          <w:szCs w:val="22"/>
          <w:lang w:val="en-GB"/>
        </w:rPr>
      </w:pPr>
    </w:p>
    <w:p w:rsidR="008D6480" w:rsidRPr="006013C8" w:rsidRDefault="008D6480" w:rsidP="006013C8">
      <w:pPr>
        <w:outlineLvl w:val="0"/>
        <w:rPr>
          <w:b/>
        </w:rPr>
      </w:pPr>
      <w:r w:rsidRPr="006013C8">
        <w:rPr>
          <w:b/>
          <w:iCs/>
        </w:rPr>
        <w:lastRenderedPageBreak/>
        <w:t>Note 1</w:t>
      </w:r>
      <w:r w:rsidRPr="006013C8">
        <w:rPr>
          <w:b/>
        </w:rPr>
        <w:t xml:space="preserve"> Accounting Policies (continued)</w:t>
      </w:r>
    </w:p>
    <w:p w:rsidR="008D6480" w:rsidRPr="000D12BC" w:rsidRDefault="008D6480" w:rsidP="003B016A">
      <w:pPr>
        <w:pStyle w:val="Hangingindent3"/>
        <w:tabs>
          <w:tab w:val="clear" w:pos="1440"/>
          <w:tab w:val="clear" w:pos="2160"/>
          <w:tab w:val="clear" w:pos="2448"/>
        </w:tabs>
        <w:spacing w:line="240" w:lineRule="auto"/>
        <w:ind w:left="0" w:right="75" w:firstLine="0"/>
        <w:rPr>
          <w:rFonts w:ascii="Times New Roman" w:hAnsi="Times New Roman"/>
          <w:color w:val="000000"/>
          <w:sz w:val="16"/>
          <w:szCs w:val="16"/>
          <w:lang w:val="en-GB"/>
        </w:rPr>
      </w:pPr>
    </w:p>
    <w:p w:rsidR="008D6480" w:rsidRPr="00F538D5" w:rsidRDefault="008D6480" w:rsidP="00483FDE">
      <w:pPr>
        <w:numPr>
          <w:ilvl w:val="1"/>
          <w:numId w:val="27"/>
        </w:numPr>
        <w:tabs>
          <w:tab w:val="clear" w:pos="570"/>
          <w:tab w:val="num" w:pos="426"/>
          <w:tab w:val="left" w:pos="6768"/>
        </w:tabs>
        <w:ind w:right="75"/>
        <w:rPr>
          <w:b/>
          <w:bCs/>
          <w:color w:val="000000"/>
          <w:szCs w:val="22"/>
        </w:rPr>
      </w:pPr>
      <w:r w:rsidRPr="00F538D5">
        <w:rPr>
          <w:b/>
          <w:bCs/>
          <w:color w:val="000000"/>
          <w:szCs w:val="22"/>
        </w:rPr>
        <w:t>Measurement</w:t>
      </w:r>
    </w:p>
    <w:p w:rsidR="008D6480" w:rsidRPr="00F538D5" w:rsidRDefault="008D6480" w:rsidP="003B016A">
      <w:pPr>
        <w:tabs>
          <w:tab w:val="num" w:pos="567"/>
          <w:tab w:val="left" w:pos="6768"/>
        </w:tabs>
        <w:ind w:left="567" w:right="75" w:hanging="141"/>
        <w:rPr>
          <w:bCs/>
          <w:color w:val="000000"/>
          <w:szCs w:val="22"/>
        </w:rPr>
      </w:pPr>
      <w:r w:rsidRPr="00F538D5">
        <w:rPr>
          <w:bCs/>
          <w:color w:val="000000"/>
          <w:szCs w:val="22"/>
        </w:rPr>
        <w:t>Valuation</w:t>
      </w:r>
    </w:p>
    <w:p w:rsidR="008D6480" w:rsidRPr="00F538D5" w:rsidRDefault="008D6480" w:rsidP="003B016A">
      <w:pPr>
        <w:tabs>
          <w:tab w:val="num" w:pos="284"/>
          <w:tab w:val="left" w:pos="6768"/>
        </w:tabs>
        <w:ind w:left="426" w:right="75"/>
        <w:rPr>
          <w:bCs/>
          <w:color w:val="000000"/>
          <w:szCs w:val="22"/>
        </w:rPr>
      </w:pPr>
      <w:r w:rsidRPr="00F538D5">
        <w:rPr>
          <w:color w:val="000000"/>
          <w:szCs w:val="22"/>
        </w:rPr>
        <w:t>All property, plant and equipment assets are measured initially at cost, representing the costs</w:t>
      </w:r>
      <w:r w:rsidRPr="00F538D5">
        <w:rPr>
          <w:color w:val="000000"/>
          <w:szCs w:val="22"/>
        </w:rPr>
        <w:br/>
        <w:t>directly attributable to acquiring or constructing the asset and bringing it to the location and condition necessary for it to be capable or operating in the manner intended by management</w:t>
      </w:r>
      <w:r w:rsidRPr="00F538D5">
        <w:rPr>
          <w:bCs/>
          <w:color w:val="000000"/>
          <w:szCs w:val="22"/>
        </w:rPr>
        <w:t xml:space="preserve">. </w:t>
      </w:r>
    </w:p>
    <w:p w:rsidR="008D6480" w:rsidRPr="000D12BC" w:rsidRDefault="008D6480" w:rsidP="003B016A">
      <w:pPr>
        <w:pStyle w:val="Hangingindent2"/>
        <w:tabs>
          <w:tab w:val="clear" w:pos="1440"/>
          <w:tab w:val="num" w:pos="426"/>
        </w:tabs>
        <w:spacing w:line="240" w:lineRule="auto"/>
        <w:ind w:right="75"/>
        <w:rPr>
          <w:rFonts w:ascii="Times New Roman" w:hAnsi="Times New Roman"/>
          <w:color w:val="000000"/>
          <w:sz w:val="16"/>
          <w:szCs w:val="16"/>
          <w:lang w:val="en-GB"/>
        </w:rPr>
      </w:pPr>
      <w:r w:rsidRPr="00F538D5">
        <w:rPr>
          <w:rFonts w:ascii="Times New Roman" w:hAnsi="Times New Roman"/>
          <w:color w:val="000000"/>
          <w:sz w:val="22"/>
          <w:szCs w:val="22"/>
          <w:lang w:val="en-GB"/>
        </w:rPr>
        <w:tab/>
      </w:r>
    </w:p>
    <w:p w:rsidR="008D6480" w:rsidRPr="00F538D5" w:rsidRDefault="008D6480" w:rsidP="003B016A">
      <w:pPr>
        <w:tabs>
          <w:tab w:val="num" w:pos="284"/>
          <w:tab w:val="left" w:pos="6768"/>
        </w:tabs>
        <w:ind w:left="426" w:right="75"/>
        <w:rPr>
          <w:color w:val="000000"/>
          <w:szCs w:val="22"/>
        </w:rPr>
      </w:pPr>
      <w:r w:rsidRPr="003B016A">
        <w:rPr>
          <w:color w:val="000000"/>
          <w:szCs w:val="22"/>
        </w:rPr>
        <w:t>All assets that are not held for their service potential (</w:t>
      </w:r>
      <w:proofErr w:type="spellStart"/>
      <w:r w:rsidRPr="003B016A">
        <w:rPr>
          <w:color w:val="000000"/>
          <w:szCs w:val="22"/>
        </w:rPr>
        <w:t>ie</w:t>
      </w:r>
      <w:proofErr w:type="spellEnd"/>
      <w:r w:rsidRPr="003B016A">
        <w:rPr>
          <w:color w:val="000000"/>
          <w:szCs w:val="22"/>
        </w:rPr>
        <w:t xml:space="preserve"> investment properties and assets held for sale), including operational assets which are surplus to requirements where there are no restrictions on disposal which would prevent accesses to the market are measured subsequently at fair value as follows:</w:t>
      </w:r>
    </w:p>
    <w:p w:rsidR="008D6480" w:rsidRPr="00F538D5" w:rsidRDefault="008D6480" w:rsidP="003B016A">
      <w:pPr>
        <w:pStyle w:val="Hangingindent2"/>
        <w:tabs>
          <w:tab w:val="clear" w:pos="1440"/>
          <w:tab w:val="num" w:pos="426"/>
        </w:tabs>
        <w:spacing w:line="240" w:lineRule="auto"/>
        <w:ind w:left="1134" w:right="75" w:hanging="861"/>
        <w:rPr>
          <w:rFonts w:ascii="Times New Roman" w:hAnsi="Times New Roman"/>
          <w:color w:val="000000"/>
          <w:sz w:val="22"/>
          <w:szCs w:val="22"/>
          <w:lang w:val="en-GB"/>
        </w:rPr>
      </w:pPr>
    </w:p>
    <w:p w:rsidR="008D6480" w:rsidRPr="00F538D5" w:rsidRDefault="008D6480" w:rsidP="00483FDE">
      <w:pPr>
        <w:pStyle w:val="Hangingindent3"/>
        <w:numPr>
          <w:ilvl w:val="0"/>
          <w:numId w:val="8"/>
        </w:numPr>
        <w:tabs>
          <w:tab w:val="clear" w:pos="927"/>
          <w:tab w:val="clear" w:pos="1440"/>
          <w:tab w:val="clear" w:pos="2160"/>
          <w:tab w:val="clear" w:pos="2448"/>
          <w:tab w:val="num" w:pos="851"/>
        </w:tabs>
        <w:spacing w:line="240" w:lineRule="auto"/>
        <w:ind w:left="851" w:right="75" w:hanging="425"/>
        <w:rPr>
          <w:rFonts w:ascii="Times New Roman" w:hAnsi="Times New Roman"/>
          <w:color w:val="000000"/>
          <w:sz w:val="22"/>
          <w:szCs w:val="22"/>
          <w:lang w:val="en-GB"/>
        </w:rPr>
      </w:pPr>
      <w:r w:rsidRPr="00F538D5">
        <w:rPr>
          <w:rFonts w:ascii="Times New Roman" w:hAnsi="Times New Roman"/>
          <w:color w:val="000000"/>
          <w:sz w:val="22"/>
          <w:szCs w:val="22"/>
          <w:lang w:val="en-GB"/>
        </w:rPr>
        <w:t xml:space="preserve">Specialised NHS land, buildings, installations and fittings are stated at depreciated replacement cost, as a proxy for fair value as specified in the </w:t>
      </w:r>
      <w:proofErr w:type="spellStart"/>
      <w:r w:rsidRPr="00F538D5">
        <w:rPr>
          <w:rFonts w:ascii="Times New Roman" w:hAnsi="Times New Roman"/>
          <w:color w:val="000000"/>
          <w:sz w:val="22"/>
          <w:szCs w:val="22"/>
          <w:lang w:val="en-GB"/>
        </w:rPr>
        <w:t>FReM</w:t>
      </w:r>
      <w:proofErr w:type="spellEnd"/>
      <w:r w:rsidRPr="00F538D5">
        <w:rPr>
          <w:rFonts w:ascii="Times New Roman" w:hAnsi="Times New Roman"/>
          <w:color w:val="000000"/>
          <w:sz w:val="22"/>
          <w:szCs w:val="22"/>
          <w:lang w:val="en-GB"/>
        </w:rPr>
        <w:t>.</w:t>
      </w:r>
    </w:p>
    <w:p w:rsidR="008D6480" w:rsidRPr="00F538D5" w:rsidRDefault="008D6480" w:rsidP="003B016A">
      <w:pPr>
        <w:pStyle w:val="Hangingindent3"/>
        <w:tabs>
          <w:tab w:val="clear" w:pos="1440"/>
          <w:tab w:val="clear" w:pos="2160"/>
          <w:tab w:val="clear" w:pos="2448"/>
        </w:tabs>
        <w:spacing w:line="240" w:lineRule="auto"/>
        <w:ind w:right="75"/>
        <w:rPr>
          <w:rFonts w:ascii="Times New Roman" w:hAnsi="Times New Roman"/>
          <w:color w:val="000000"/>
          <w:sz w:val="22"/>
          <w:szCs w:val="22"/>
          <w:lang w:val="en-GB"/>
        </w:rPr>
      </w:pPr>
    </w:p>
    <w:p w:rsidR="008D6480" w:rsidRPr="00F538D5" w:rsidRDefault="008D6480" w:rsidP="00483FDE">
      <w:pPr>
        <w:pStyle w:val="Hangingindent3"/>
        <w:numPr>
          <w:ilvl w:val="0"/>
          <w:numId w:val="8"/>
        </w:numPr>
        <w:tabs>
          <w:tab w:val="clear" w:pos="927"/>
          <w:tab w:val="clear" w:pos="1440"/>
          <w:tab w:val="clear" w:pos="2160"/>
          <w:tab w:val="clear" w:pos="2448"/>
          <w:tab w:val="num" w:pos="851"/>
        </w:tabs>
        <w:spacing w:line="240" w:lineRule="auto"/>
        <w:ind w:left="851" w:right="75" w:hanging="425"/>
        <w:rPr>
          <w:rFonts w:ascii="Times New Roman" w:hAnsi="Times New Roman"/>
          <w:color w:val="000000"/>
          <w:sz w:val="22"/>
          <w:szCs w:val="22"/>
          <w:lang w:val="en-GB"/>
        </w:rPr>
      </w:pPr>
      <w:r w:rsidRPr="00F538D5">
        <w:rPr>
          <w:rFonts w:ascii="Times New Roman" w:hAnsi="Times New Roman"/>
          <w:color w:val="000000"/>
          <w:sz w:val="22"/>
          <w:szCs w:val="22"/>
          <w:lang w:val="en-GB"/>
        </w:rPr>
        <w:t xml:space="preserve">Non-specialised land and buildings, such as offices, are stated fair value.  The </w:t>
      </w:r>
      <w:r>
        <w:rPr>
          <w:rFonts w:ascii="Times New Roman" w:hAnsi="Times New Roman"/>
          <w:color w:val="000000"/>
          <w:sz w:val="22"/>
          <w:szCs w:val="22"/>
          <w:lang w:val="en-GB"/>
        </w:rPr>
        <w:t>Golden Jubilee Conference Hote</w:t>
      </w:r>
      <w:r w:rsidRPr="00F538D5">
        <w:rPr>
          <w:rFonts w:ascii="Times New Roman" w:hAnsi="Times New Roman"/>
          <w:color w:val="000000"/>
          <w:sz w:val="22"/>
          <w:szCs w:val="22"/>
          <w:lang w:val="en-GB"/>
        </w:rPr>
        <w:t>l is stated at fair value.</w:t>
      </w:r>
    </w:p>
    <w:p w:rsidR="008D6480" w:rsidRPr="00F538D5" w:rsidRDefault="008D6480" w:rsidP="003B016A">
      <w:pPr>
        <w:pStyle w:val="Hangingindent3"/>
        <w:tabs>
          <w:tab w:val="clear" w:pos="1440"/>
          <w:tab w:val="clear" w:pos="2160"/>
          <w:tab w:val="clear" w:pos="2448"/>
        </w:tabs>
        <w:spacing w:line="240" w:lineRule="auto"/>
        <w:ind w:left="851" w:right="75" w:firstLine="0"/>
        <w:rPr>
          <w:rFonts w:ascii="Times New Roman" w:hAnsi="Times New Roman"/>
          <w:color w:val="000000"/>
          <w:sz w:val="22"/>
          <w:szCs w:val="22"/>
          <w:lang w:val="en-GB"/>
        </w:rPr>
      </w:pPr>
    </w:p>
    <w:p w:rsidR="008D6480" w:rsidRPr="00F538D5" w:rsidRDefault="008D6480" w:rsidP="00483FDE">
      <w:pPr>
        <w:pStyle w:val="Hangingindent3"/>
        <w:numPr>
          <w:ilvl w:val="0"/>
          <w:numId w:val="8"/>
        </w:numPr>
        <w:tabs>
          <w:tab w:val="clear" w:pos="927"/>
          <w:tab w:val="clear" w:pos="1440"/>
          <w:tab w:val="clear" w:pos="2160"/>
          <w:tab w:val="clear" w:pos="2448"/>
          <w:tab w:val="num" w:pos="851"/>
        </w:tabs>
        <w:spacing w:line="240" w:lineRule="auto"/>
        <w:ind w:left="851" w:right="75" w:hanging="425"/>
        <w:rPr>
          <w:rFonts w:ascii="Times New Roman" w:hAnsi="Times New Roman"/>
          <w:color w:val="000000"/>
          <w:sz w:val="22"/>
          <w:szCs w:val="22"/>
          <w:lang w:val="en-GB"/>
        </w:rPr>
      </w:pPr>
      <w:r w:rsidRPr="00F538D5">
        <w:rPr>
          <w:rFonts w:ascii="Times New Roman" w:hAnsi="Times New Roman"/>
          <w:color w:val="000000"/>
          <w:sz w:val="22"/>
          <w:szCs w:val="22"/>
          <w:lang w:val="en-GB"/>
        </w:rPr>
        <w:t xml:space="preserve">Valuations of all land and building assets within the Board are reassessed by </w:t>
      </w:r>
      <w:proofErr w:type="spellStart"/>
      <w:r w:rsidRPr="00F538D5">
        <w:rPr>
          <w:rFonts w:ascii="Times New Roman" w:hAnsi="Times New Roman"/>
          <w:color w:val="000000"/>
          <w:sz w:val="22"/>
          <w:szCs w:val="22"/>
          <w:lang w:val="en-GB"/>
        </w:rPr>
        <w:t>valuers</w:t>
      </w:r>
      <w:proofErr w:type="spellEnd"/>
      <w:r w:rsidRPr="00F538D5">
        <w:rPr>
          <w:rFonts w:ascii="Times New Roman" w:hAnsi="Times New Roman"/>
          <w:color w:val="000000"/>
          <w:sz w:val="22"/>
          <w:szCs w:val="22"/>
          <w:lang w:val="en-GB"/>
        </w:rPr>
        <w:t xml:space="preserve"> on an annual basis.   The valuations are carried out in accordance with the Royal Institution of Chartered Surveyors (RICS) Appraisal and Valuation Manual insofar as these terms are consistent with the agreed requirements of the Scottish Government.</w:t>
      </w:r>
      <w:r w:rsidRPr="00F538D5">
        <w:rPr>
          <w:rFonts w:ascii="Times New Roman" w:hAnsi="Times New Roman"/>
          <w:color w:val="000000"/>
          <w:sz w:val="22"/>
          <w:szCs w:val="22"/>
          <w:lang w:val="en-GB"/>
        </w:rPr>
        <w:br/>
      </w:r>
    </w:p>
    <w:p w:rsidR="008D6480" w:rsidRPr="00F538D5" w:rsidRDefault="008D6480" w:rsidP="00483FDE">
      <w:pPr>
        <w:pStyle w:val="Hangingindent3"/>
        <w:numPr>
          <w:ilvl w:val="0"/>
          <w:numId w:val="8"/>
        </w:numPr>
        <w:tabs>
          <w:tab w:val="clear" w:pos="927"/>
          <w:tab w:val="clear" w:pos="1440"/>
          <w:tab w:val="clear" w:pos="2160"/>
          <w:tab w:val="clear" w:pos="2448"/>
          <w:tab w:val="num" w:pos="851"/>
        </w:tabs>
        <w:spacing w:line="240" w:lineRule="auto"/>
        <w:ind w:left="851" w:right="75" w:hanging="425"/>
        <w:rPr>
          <w:rFonts w:ascii="Times New Roman" w:hAnsi="Times New Roman"/>
          <w:color w:val="000000"/>
          <w:sz w:val="22"/>
          <w:szCs w:val="22"/>
          <w:lang w:val="en-GB"/>
        </w:rPr>
      </w:pPr>
      <w:r w:rsidRPr="00F538D5">
        <w:rPr>
          <w:rFonts w:ascii="Times New Roman" w:hAnsi="Times New Roman"/>
          <w:color w:val="000000"/>
          <w:sz w:val="22"/>
          <w:szCs w:val="22"/>
          <w:lang w:val="en-GB"/>
        </w:rPr>
        <w:t>Non-specialised equipment, installations and fittings are valued at fair value.  The Board values such assets using the most appropriate valuation methodology available (for example, appropriate indices).  A depreciated historical cost basis as a proxy for fair value in respect of such assets which have short useful lives or low values (or both).</w:t>
      </w:r>
    </w:p>
    <w:p w:rsidR="008D6480" w:rsidRPr="00F538D5" w:rsidRDefault="008D6480" w:rsidP="003B016A">
      <w:pPr>
        <w:pStyle w:val="Hangingindent3"/>
        <w:tabs>
          <w:tab w:val="clear" w:pos="1440"/>
          <w:tab w:val="clear" w:pos="2160"/>
          <w:tab w:val="clear" w:pos="2448"/>
        </w:tabs>
        <w:spacing w:line="240" w:lineRule="auto"/>
        <w:ind w:right="75"/>
        <w:rPr>
          <w:rFonts w:ascii="Times New Roman" w:hAnsi="Times New Roman"/>
          <w:color w:val="000000"/>
          <w:sz w:val="22"/>
          <w:szCs w:val="22"/>
          <w:lang w:val="en-GB"/>
        </w:rPr>
      </w:pPr>
    </w:p>
    <w:p w:rsidR="008D6480" w:rsidRPr="00F538D5" w:rsidRDefault="008D6480" w:rsidP="00483FDE">
      <w:pPr>
        <w:pStyle w:val="Hangingindent3"/>
        <w:numPr>
          <w:ilvl w:val="0"/>
          <w:numId w:val="8"/>
        </w:numPr>
        <w:tabs>
          <w:tab w:val="clear" w:pos="927"/>
          <w:tab w:val="clear" w:pos="1440"/>
          <w:tab w:val="clear" w:pos="2160"/>
          <w:tab w:val="clear" w:pos="2448"/>
          <w:tab w:val="num" w:pos="851"/>
        </w:tabs>
        <w:spacing w:line="240" w:lineRule="auto"/>
        <w:ind w:left="851" w:right="75" w:hanging="425"/>
        <w:rPr>
          <w:rFonts w:ascii="Times New Roman" w:hAnsi="Times New Roman"/>
          <w:color w:val="000000"/>
          <w:sz w:val="22"/>
          <w:szCs w:val="22"/>
          <w:lang w:val="en-GB"/>
        </w:rPr>
      </w:pPr>
      <w:r w:rsidRPr="00F538D5">
        <w:rPr>
          <w:rFonts w:ascii="Times New Roman" w:hAnsi="Times New Roman"/>
          <w:color w:val="000000"/>
          <w:sz w:val="22"/>
          <w:szCs w:val="22"/>
          <w:lang w:val="en-GB"/>
        </w:rPr>
        <w:t>Assets under construction are valued at current cost. This is calculated as the level of expenditure incurred to which an appropriate index is applied to arrive at current value. These are also subject to impairment review.</w:t>
      </w:r>
    </w:p>
    <w:p w:rsidR="008D6480" w:rsidRPr="00F538D5" w:rsidRDefault="008D6480" w:rsidP="003B016A">
      <w:pPr>
        <w:pStyle w:val="Hangingindent3"/>
        <w:tabs>
          <w:tab w:val="clear" w:pos="1440"/>
          <w:tab w:val="clear" w:pos="2160"/>
          <w:tab w:val="clear" w:pos="2448"/>
          <w:tab w:val="left" w:pos="2268"/>
        </w:tabs>
        <w:spacing w:line="240" w:lineRule="auto"/>
        <w:ind w:left="0" w:right="75" w:firstLine="0"/>
        <w:rPr>
          <w:rFonts w:ascii="Times New Roman" w:hAnsi="Times New Roman"/>
          <w:color w:val="000000"/>
          <w:sz w:val="22"/>
          <w:szCs w:val="22"/>
          <w:lang w:val="en-GB"/>
        </w:rPr>
      </w:pPr>
    </w:p>
    <w:p w:rsidR="008D6480" w:rsidRPr="00F538D5" w:rsidRDefault="008D6480" w:rsidP="00483FDE">
      <w:pPr>
        <w:pStyle w:val="Hangingindent3"/>
        <w:numPr>
          <w:ilvl w:val="0"/>
          <w:numId w:val="8"/>
        </w:numPr>
        <w:tabs>
          <w:tab w:val="clear" w:pos="927"/>
          <w:tab w:val="clear" w:pos="1440"/>
          <w:tab w:val="clear" w:pos="2160"/>
          <w:tab w:val="clear" w:pos="2448"/>
          <w:tab w:val="num" w:pos="851"/>
        </w:tabs>
        <w:spacing w:line="240" w:lineRule="auto"/>
        <w:ind w:left="851" w:right="75" w:hanging="425"/>
        <w:rPr>
          <w:rFonts w:ascii="Times New Roman" w:hAnsi="Times New Roman"/>
          <w:color w:val="000000"/>
          <w:sz w:val="22"/>
          <w:szCs w:val="22"/>
          <w:lang w:val="en-GB"/>
        </w:rPr>
      </w:pPr>
      <w:r w:rsidRPr="00F538D5">
        <w:rPr>
          <w:rFonts w:ascii="Times New Roman" w:hAnsi="Times New Roman"/>
          <w:color w:val="000000"/>
          <w:sz w:val="22"/>
          <w:szCs w:val="22"/>
          <w:lang w:val="en-GB"/>
        </w:rPr>
        <w:t>To meet the underlying objectives established by the Scottish Government the following accepted variations of the RICS Appraisal and Valuation Manual have been required:</w:t>
      </w:r>
    </w:p>
    <w:p w:rsidR="008D6480" w:rsidRPr="00F538D5" w:rsidRDefault="008D6480" w:rsidP="003B016A">
      <w:pPr>
        <w:pStyle w:val="Hangingindent3"/>
        <w:tabs>
          <w:tab w:val="clear" w:pos="1440"/>
          <w:tab w:val="clear" w:pos="2160"/>
          <w:tab w:val="clear" w:pos="2448"/>
        </w:tabs>
        <w:spacing w:line="240" w:lineRule="auto"/>
        <w:ind w:left="0" w:right="75" w:firstLine="0"/>
        <w:rPr>
          <w:rFonts w:ascii="Times New Roman" w:hAnsi="Times New Roman"/>
          <w:color w:val="000000"/>
          <w:sz w:val="22"/>
          <w:szCs w:val="22"/>
          <w:lang w:val="en-GB"/>
        </w:rPr>
      </w:pPr>
    </w:p>
    <w:p w:rsidR="008D6480" w:rsidRPr="00F538D5" w:rsidRDefault="008D6480" w:rsidP="003B016A">
      <w:pPr>
        <w:pStyle w:val="Hangingindent3"/>
        <w:tabs>
          <w:tab w:val="clear" w:pos="1440"/>
          <w:tab w:val="clear" w:pos="2160"/>
          <w:tab w:val="clear" w:pos="2448"/>
          <w:tab w:val="left" w:pos="2268"/>
        </w:tabs>
        <w:spacing w:after="120" w:line="240" w:lineRule="auto"/>
        <w:ind w:left="851" w:right="75" w:firstLine="0"/>
        <w:rPr>
          <w:rFonts w:ascii="Times New Roman" w:hAnsi="Times New Roman"/>
          <w:color w:val="000000"/>
          <w:sz w:val="22"/>
          <w:szCs w:val="22"/>
          <w:lang w:val="en-GB"/>
        </w:rPr>
      </w:pPr>
      <w:r w:rsidRPr="00F538D5">
        <w:rPr>
          <w:rFonts w:ascii="Times New Roman" w:hAnsi="Times New Roman"/>
          <w:color w:val="000000"/>
          <w:sz w:val="22"/>
          <w:szCs w:val="22"/>
          <w:lang w:val="en-GB"/>
        </w:rPr>
        <w:t>Specialised operational assets are valued on a modified replacement cost basis to take account of modern substitute building materials and locality factors only.</w:t>
      </w:r>
    </w:p>
    <w:p w:rsidR="008D6480" w:rsidRPr="00F538D5" w:rsidRDefault="008D6480" w:rsidP="003B016A">
      <w:pPr>
        <w:pStyle w:val="Hangingindent3"/>
        <w:tabs>
          <w:tab w:val="clear" w:pos="1440"/>
          <w:tab w:val="clear" w:pos="2160"/>
          <w:tab w:val="clear" w:pos="2448"/>
          <w:tab w:val="left" w:pos="2268"/>
        </w:tabs>
        <w:spacing w:after="120" w:line="240" w:lineRule="auto"/>
        <w:ind w:left="851" w:right="75" w:firstLine="0"/>
        <w:rPr>
          <w:rFonts w:ascii="Times New Roman" w:hAnsi="Times New Roman"/>
          <w:color w:val="000000"/>
          <w:sz w:val="22"/>
          <w:szCs w:val="22"/>
          <w:lang w:val="en-GB"/>
        </w:rPr>
      </w:pPr>
      <w:r w:rsidRPr="00F538D5">
        <w:rPr>
          <w:rFonts w:ascii="Times New Roman" w:hAnsi="Times New Roman"/>
          <w:color w:val="000000"/>
          <w:sz w:val="22"/>
          <w:szCs w:val="22"/>
          <w:lang w:val="en-GB"/>
        </w:rPr>
        <w:t xml:space="preserve">Operational assets which </w:t>
      </w:r>
      <w:r>
        <w:rPr>
          <w:rFonts w:ascii="Times New Roman" w:hAnsi="Times New Roman"/>
          <w:color w:val="000000"/>
          <w:sz w:val="22"/>
          <w:szCs w:val="22"/>
          <w:lang w:val="en-GB"/>
        </w:rPr>
        <w:t>a</w:t>
      </w:r>
      <w:r w:rsidRPr="00F538D5">
        <w:rPr>
          <w:rFonts w:ascii="Times New Roman" w:hAnsi="Times New Roman"/>
          <w:color w:val="000000"/>
          <w:sz w:val="22"/>
          <w:szCs w:val="22"/>
          <w:lang w:val="en-GB"/>
        </w:rPr>
        <w:t xml:space="preserve">re in use delivering front line services or back office functions, and surplus assets with restrictions on their disposal, are valued at current value in existing use.  Assets have been assessed as </w:t>
      </w:r>
      <w:proofErr w:type="gramStart"/>
      <w:r w:rsidRPr="00F538D5">
        <w:rPr>
          <w:rFonts w:ascii="Times New Roman" w:hAnsi="Times New Roman"/>
          <w:color w:val="000000"/>
          <w:sz w:val="22"/>
          <w:szCs w:val="22"/>
          <w:lang w:val="en-GB"/>
        </w:rPr>
        <w:t>surplus where there is no clear plan</w:t>
      </w:r>
      <w:proofErr w:type="gramEnd"/>
      <w:r w:rsidRPr="00F538D5">
        <w:rPr>
          <w:rFonts w:ascii="Times New Roman" w:hAnsi="Times New Roman"/>
          <w:color w:val="000000"/>
          <w:sz w:val="22"/>
          <w:szCs w:val="22"/>
          <w:lang w:val="en-GB"/>
        </w:rPr>
        <w:t xml:space="preserve"> to bring the asset back into future use as an operational asset.</w:t>
      </w:r>
    </w:p>
    <w:p w:rsidR="008D6480" w:rsidRPr="00F538D5" w:rsidRDefault="008D6480" w:rsidP="003B016A">
      <w:pPr>
        <w:pStyle w:val="Hangingindent3"/>
        <w:tabs>
          <w:tab w:val="clear" w:pos="1440"/>
          <w:tab w:val="clear" w:pos="2160"/>
          <w:tab w:val="clear" w:pos="2448"/>
          <w:tab w:val="left" w:pos="2268"/>
        </w:tabs>
        <w:spacing w:line="240" w:lineRule="auto"/>
        <w:ind w:left="567" w:firstLine="0"/>
        <w:rPr>
          <w:rFonts w:ascii="Times New Roman" w:hAnsi="Times New Roman"/>
          <w:color w:val="000000"/>
          <w:sz w:val="22"/>
          <w:szCs w:val="22"/>
          <w:lang w:val="en-GB"/>
        </w:rPr>
      </w:pPr>
      <w:r w:rsidRPr="00F538D5">
        <w:rPr>
          <w:rFonts w:ascii="Times New Roman" w:hAnsi="Times New Roman"/>
          <w:color w:val="000000"/>
          <w:sz w:val="22"/>
          <w:szCs w:val="22"/>
          <w:lang w:val="en-GB"/>
        </w:rPr>
        <w:t>Subsequent expenditure:</w:t>
      </w:r>
    </w:p>
    <w:p w:rsidR="008D6480" w:rsidRDefault="008D6480" w:rsidP="008A5E51">
      <w:pPr>
        <w:pStyle w:val="Hangingindent3"/>
        <w:tabs>
          <w:tab w:val="clear" w:pos="1440"/>
          <w:tab w:val="clear" w:pos="2160"/>
          <w:tab w:val="clear" w:pos="2448"/>
          <w:tab w:val="left" w:pos="2268"/>
        </w:tabs>
        <w:spacing w:after="120" w:line="240" w:lineRule="auto"/>
        <w:ind w:left="567" w:right="75" w:firstLine="0"/>
        <w:rPr>
          <w:rFonts w:ascii="Times New Roman" w:hAnsi="Times New Roman"/>
          <w:color w:val="000000"/>
          <w:sz w:val="22"/>
          <w:szCs w:val="22"/>
          <w:lang w:val="en-GB"/>
        </w:rPr>
      </w:pPr>
      <w:r w:rsidRPr="00F538D5">
        <w:rPr>
          <w:rFonts w:ascii="Times New Roman" w:hAnsi="Times New Roman"/>
          <w:color w:val="000000"/>
          <w:sz w:val="22"/>
          <w:szCs w:val="22"/>
          <w:lang w:val="en-GB"/>
        </w:rPr>
        <w:t>Subsequent expenditure is capitalised into an asset’s carrying value when it is probable the future economic benefits associated with the item will flow to the Board and the cost can be measured reliably.  Where subsequent expenditure does not meet these criteria the expenditure is charged to the Statement of Comprehensive New Expenditure.  If part of an asset is replaced, then the part it replaces is de-recognised, regardless of whether or not it has been depreciated separately.</w:t>
      </w:r>
    </w:p>
    <w:p w:rsidR="008D6480" w:rsidRPr="00F538D5" w:rsidRDefault="008D6480" w:rsidP="003B016A">
      <w:pPr>
        <w:pStyle w:val="Hangingindent3"/>
        <w:tabs>
          <w:tab w:val="clear" w:pos="1440"/>
          <w:tab w:val="clear" w:pos="2160"/>
          <w:tab w:val="clear" w:pos="2448"/>
          <w:tab w:val="left" w:pos="2268"/>
        </w:tabs>
        <w:spacing w:after="120" w:line="240" w:lineRule="auto"/>
        <w:ind w:left="567" w:right="75" w:firstLine="0"/>
        <w:rPr>
          <w:rFonts w:ascii="Times New Roman" w:hAnsi="Times New Roman"/>
          <w:color w:val="000000"/>
          <w:sz w:val="22"/>
          <w:szCs w:val="22"/>
          <w:lang w:val="en-GB"/>
        </w:rPr>
      </w:pPr>
      <w:r w:rsidRPr="00F538D5">
        <w:rPr>
          <w:rFonts w:ascii="Times New Roman" w:hAnsi="Times New Roman"/>
          <w:color w:val="000000"/>
          <w:sz w:val="22"/>
          <w:szCs w:val="22"/>
          <w:lang w:val="en-GB"/>
        </w:rPr>
        <w:t>Revaluation and Impairment:</w:t>
      </w:r>
    </w:p>
    <w:p w:rsidR="008D6480" w:rsidRDefault="008D6480" w:rsidP="008A5E51">
      <w:pPr>
        <w:pStyle w:val="Hangingindent3"/>
        <w:tabs>
          <w:tab w:val="clear" w:pos="1440"/>
          <w:tab w:val="clear" w:pos="2160"/>
          <w:tab w:val="clear" w:pos="2448"/>
          <w:tab w:val="left" w:pos="2268"/>
        </w:tabs>
        <w:spacing w:line="240" w:lineRule="auto"/>
        <w:ind w:left="567" w:right="75" w:firstLine="0"/>
        <w:rPr>
          <w:rFonts w:ascii="Times New Roman" w:hAnsi="Times New Roman"/>
          <w:color w:val="000000"/>
          <w:sz w:val="22"/>
          <w:szCs w:val="22"/>
          <w:lang w:val="en-GB"/>
        </w:rPr>
      </w:pPr>
      <w:r w:rsidRPr="00F538D5">
        <w:rPr>
          <w:rFonts w:ascii="Times New Roman" w:hAnsi="Times New Roman"/>
          <w:color w:val="000000"/>
          <w:sz w:val="22"/>
          <w:szCs w:val="22"/>
          <w:lang w:val="en-GB"/>
        </w:rPr>
        <w:t xml:space="preserve">Increases in asset values arising from revaluations are recognised in the revaluation reserve, except where, and to the extent that, they reverse </w:t>
      </w:r>
      <w:proofErr w:type="gramStart"/>
      <w:r w:rsidRPr="00F538D5">
        <w:rPr>
          <w:rFonts w:ascii="Times New Roman" w:hAnsi="Times New Roman"/>
          <w:color w:val="000000"/>
          <w:sz w:val="22"/>
          <w:szCs w:val="22"/>
          <w:lang w:val="en-GB"/>
        </w:rPr>
        <w:t>an impairment</w:t>
      </w:r>
      <w:proofErr w:type="gramEnd"/>
      <w:r w:rsidRPr="00F538D5">
        <w:rPr>
          <w:rFonts w:ascii="Times New Roman" w:hAnsi="Times New Roman"/>
          <w:color w:val="000000"/>
          <w:sz w:val="22"/>
          <w:szCs w:val="22"/>
          <w:lang w:val="en-GB"/>
        </w:rPr>
        <w:t xml:space="preserve"> previously recognised in the Statement of Comprehensive Net Expenditure, in which case they are recognised as income.  </w:t>
      </w:r>
    </w:p>
    <w:p w:rsidR="008D6480" w:rsidRDefault="008D6480" w:rsidP="008A5E51">
      <w:pPr>
        <w:pStyle w:val="Hangingindent3"/>
        <w:tabs>
          <w:tab w:val="clear" w:pos="1440"/>
          <w:tab w:val="clear" w:pos="2160"/>
          <w:tab w:val="clear" w:pos="2448"/>
          <w:tab w:val="left" w:pos="2268"/>
        </w:tabs>
        <w:spacing w:line="240" w:lineRule="auto"/>
        <w:ind w:left="567" w:right="75" w:firstLine="0"/>
        <w:rPr>
          <w:rFonts w:ascii="Times New Roman" w:hAnsi="Times New Roman"/>
          <w:color w:val="000000"/>
          <w:sz w:val="22"/>
          <w:szCs w:val="22"/>
          <w:lang w:val="en-GB"/>
        </w:rPr>
      </w:pPr>
    </w:p>
    <w:p w:rsidR="008D6480" w:rsidRPr="009C3A3B" w:rsidRDefault="008D6480" w:rsidP="00AC77DB">
      <w:pPr>
        <w:outlineLvl w:val="0"/>
        <w:rPr>
          <w:b/>
        </w:rPr>
      </w:pPr>
      <w:r w:rsidRPr="009C3A3B">
        <w:rPr>
          <w:b/>
          <w:iCs/>
        </w:rPr>
        <w:lastRenderedPageBreak/>
        <w:t>Note 1</w:t>
      </w:r>
      <w:r w:rsidRPr="009C3A3B">
        <w:rPr>
          <w:b/>
        </w:rPr>
        <w:t xml:space="preserve"> Accounting Policies</w:t>
      </w:r>
      <w:r>
        <w:rPr>
          <w:b/>
        </w:rPr>
        <w:t xml:space="preserve"> (continued)</w:t>
      </w:r>
    </w:p>
    <w:p w:rsidR="008D6480" w:rsidRDefault="008D6480" w:rsidP="003B016A">
      <w:pPr>
        <w:pStyle w:val="Hangingindent3"/>
        <w:tabs>
          <w:tab w:val="clear" w:pos="1440"/>
          <w:tab w:val="clear" w:pos="2160"/>
          <w:tab w:val="clear" w:pos="2448"/>
          <w:tab w:val="left" w:pos="2268"/>
        </w:tabs>
        <w:spacing w:line="240" w:lineRule="auto"/>
        <w:ind w:left="567" w:right="75" w:firstLine="0"/>
        <w:rPr>
          <w:rFonts w:ascii="Times New Roman" w:hAnsi="Times New Roman"/>
          <w:color w:val="000000"/>
          <w:sz w:val="22"/>
          <w:szCs w:val="22"/>
          <w:lang w:val="en-GB"/>
        </w:rPr>
      </w:pPr>
    </w:p>
    <w:p w:rsidR="008D6480" w:rsidRPr="00F538D5" w:rsidRDefault="008D6480" w:rsidP="003B016A">
      <w:pPr>
        <w:pStyle w:val="Hangingindent3"/>
        <w:tabs>
          <w:tab w:val="clear" w:pos="1440"/>
          <w:tab w:val="clear" w:pos="2160"/>
          <w:tab w:val="clear" w:pos="2448"/>
          <w:tab w:val="left" w:pos="2268"/>
        </w:tabs>
        <w:spacing w:line="240" w:lineRule="auto"/>
        <w:ind w:left="567" w:right="75" w:firstLine="0"/>
        <w:rPr>
          <w:rFonts w:ascii="Times New Roman" w:hAnsi="Times New Roman"/>
          <w:color w:val="000000"/>
          <w:sz w:val="22"/>
          <w:szCs w:val="22"/>
          <w:lang w:val="en-GB"/>
        </w:rPr>
      </w:pPr>
      <w:r w:rsidRPr="00F538D5">
        <w:rPr>
          <w:rFonts w:ascii="Times New Roman" w:hAnsi="Times New Roman"/>
          <w:color w:val="000000"/>
          <w:sz w:val="22"/>
          <w:szCs w:val="22"/>
          <w:lang w:val="en-GB"/>
        </w:rPr>
        <w:t>Movements on revaluation are considered for individual assets rather than groups or land/buildings together.</w:t>
      </w:r>
    </w:p>
    <w:p w:rsidR="008D6480" w:rsidRDefault="008D6480" w:rsidP="003B016A">
      <w:pPr>
        <w:pStyle w:val="Hangingindent3"/>
        <w:tabs>
          <w:tab w:val="clear" w:pos="1440"/>
          <w:tab w:val="clear" w:pos="2160"/>
          <w:tab w:val="clear" w:pos="2448"/>
          <w:tab w:val="left" w:pos="2268"/>
        </w:tabs>
        <w:spacing w:line="240" w:lineRule="auto"/>
        <w:ind w:left="0" w:firstLine="0"/>
        <w:rPr>
          <w:rFonts w:ascii="Times New Roman" w:hAnsi="Times New Roman"/>
          <w:color w:val="000000"/>
          <w:sz w:val="22"/>
          <w:szCs w:val="22"/>
          <w:lang w:val="en-GB"/>
        </w:rPr>
      </w:pPr>
    </w:p>
    <w:p w:rsidR="008D6480" w:rsidRPr="00F538D5" w:rsidRDefault="008D6480" w:rsidP="003B016A">
      <w:pPr>
        <w:pStyle w:val="Hangingindent3"/>
        <w:tabs>
          <w:tab w:val="clear" w:pos="1440"/>
          <w:tab w:val="clear" w:pos="2160"/>
          <w:tab w:val="clear" w:pos="2448"/>
          <w:tab w:val="left" w:pos="2268"/>
        </w:tabs>
        <w:spacing w:line="240" w:lineRule="auto"/>
        <w:ind w:left="567" w:firstLine="0"/>
        <w:rPr>
          <w:rFonts w:ascii="Times New Roman" w:hAnsi="Times New Roman"/>
          <w:color w:val="000000"/>
          <w:sz w:val="22"/>
          <w:szCs w:val="22"/>
          <w:lang w:val="en-GB"/>
        </w:rPr>
      </w:pPr>
      <w:r w:rsidRPr="00F538D5">
        <w:rPr>
          <w:rFonts w:ascii="Times New Roman" w:hAnsi="Times New Roman"/>
          <w:color w:val="000000"/>
          <w:sz w:val="22"/>
          <w:szCs w:val="22"/>
          <w:lang w:val="en-GB"/>
        </w:rPr>
        <w:t>Permanent decreases in asset values and impairments are charged to the Statement of Comprehensive Net Expenditure.  Any related balance on the revaluation reserve is transferred to the General Fund.</w:t>
      </w:r>
    </w:p>
    <w:p w:rsidR="008D6480" w:rsidRPr="00F538D5" w:rsidRDefault="008D6480" w:rsidP="003B016A">
      <w:pPr>
        <w:pStyle w:val="Hangingindent3"/>
        <w:tabs>
          <w:tab w:val="clear" w:pos="1440"/>
          <w:tab w:val="clear" w:pos="2160"/>
          <w:tab w:val="clear" w:pos="2448"/>
          <w:tab w:val="left" w:pos="2268"/>
        </w:tabs>
        <w:spacing w:line="240" w:lineRule="auto"/>
        <w:ind w:left="141" w:firstLine="0"/>
        <w:rPr>
          <w:rFonts w:ascii="Times New Roman" w:hAnsi="Times New Roman"/>
          <w:color w:val="000000"/>
          <w:sz w:val="22"/>
          <w:szCs w:val="22"/>
          <w:lang w:val="en-GB"/>
        </w:rPr>
      </w:pPr>
    </w:p>
    <w:p w:rsidR="008D6480" w:rsidRPr="00F538D5" w:rsidRDefault="008D6480" w:rsidP="003B016A">
      <w:pPr>
        <w:pStyle w:val="Hangingindent3"/>
        <w:tabs>
          <w:tab w:val="clear" w:pos="1440"/>
          <w:tab w:val="clear" w:pos="2160"/>
          <w:tab w:val="clear" w:pos="2448"/>
          <w:tab w:val="left" w:pos="2268"/>
        </w:tabs>
        <w:spacing w:line="240" w:lineRule="auto"/>
        <w:ind w:left="567" w:firstLine="0"/>
        <w:rPr>
          <w:rFonts w:ascii="Times New Roman" w:hAnsi="Times New Roman"/>
          <w:color w:val="000000"/>
          <w:sz w:val="22"/>
          <w:szCs w:val="22"/>
          <w:lang w:val="en-GB"/>
        </w:rPr>
      </w:pPr>
      <w:r w:rsidRPr="00F538D5">
        <w:rPr>
          <w:rFonts w:ascii="Times New Roman" w:hAnsi="Times New Roman"/>
          <w:color w:val="000000"/>
          <w:sz w:val="22"/>
          <w:szCs w:val="22"/>
          <w:lang w:val="en-GB"/>
        </w:rPr>
        <w:t>Gains and losses on revaluation are reported in the statement of Comprehensive Net Expenditure.</w:t>
      </w:r>
    </w:p>
    <w:p w:rsidR="008D6480" w:rsidRPr="00F538D5" w:rsidRDefault="008D6480" w:rsidP="003B016A">
      <w:pPr>
        <w:pStyle w:val="Hangingindent3"/>
        <w:tabs>
          <w:tab w:val="clear" w:pos="1440"/>
          <w:tab w:val="clear" w:pos="2160"/>
          <w:tab w:val="clear" w:pos="2448"/>
          <w:tab w:val="left" w:pos="2268"/>
        </w:tabs>
        <w:spacing w:line="240" w:lineRule="auto"/>
        <w:ind w:left="924" w:firstLine="0"/>
        <w:rPr>
          <w:rFonts w:ascii="Times New Roman" w:hAnsi="Times New Roman"/>
          <w:color w:val="000000"/>
          <w:sz w:val="22"/>
          <w:szCs w:val="22"/>
          <w:lang w:val="en-GB"/>
        </w:rPr>
      </w:pPr>
    </w:p>
    <w:p w:rsidR="008D6480" w:rsidRPr="00F538D5" w:rsidRDefault="008D6480" w:rsidP="003B016A">
      <w:pPr>
        <w:numPr>
          <w:ilvl w:val="1"/>
          <w:numId w:val="27"/>
        </w:numPr>
        <w:tabs>
          <w:tab w:val="left" w:pos="6768"/>
        </w:tabs>
        <w:rPr>
          <w:b/>
          <w:bCs/>
          <w:color w:val="000000"/>
          <w:szCs w:val="22"/>
        </w:rPr>
      </w:pPr>
      <w:r w:rsidRPr="00F538D5">
        <w:rPr>
          <w:b/>
          <w:bCs/>
          <w:color w:val="000000"/>
          <w:szCs w:val="22"/>
        </w:rPr>
        <w:t>Depreciation</w:t>
      </w:r>
    </w:p>
    <w:p w:rsidR="008D6480" w:rsidRPr="00F538D5" w:rsidRDefault="008D6480" w:rsidP="003B016A">
      <w:pPr>
        <w:pStyle w:val="Hangingindent3"/>
        <w:tabs>
          <w:tab w:val="clear" w:pos="1440"/>
          <w:tab w:val="clear" w:pos="2160"/>
          <w:tab w:val="clear" w:pos="2448"/>
          <w:tab w:val="left" w:pos="2268"/>
        </w:tabs>
        <w:spacing w:line="240" w:lineRule="auto"/>
        <w:ind w:left="567" w:firstLine="0"/>
        <w:rPr>
          <w:rFonts w:ascii="Times New Roman" w:hAnsi="Times New Roman"/>
          <w:color w:val="000000"/>
          <w:sz w:val="22"/>
          <w:szCs w:val="22"/>
          <w:lang w:val="en-GB"/>
        </w:rPr>
      </w:pPr>
      <w:r w:rsidRPr="00F538D5">
        <w:rPr>
          <w:rFonts w:ascii="Times New Roman" w:hAnsi="Times New Roman"/>
          <w:color w:val="000000"/>
          <w:sz w:val="22"/>
          <w:szCs w:val="22"/>
          <w:lang w:val="en-GB"/>
        </w:rPr>
        <w:t>Items of property, plant and equipment are depreciated to their estimated residual value over their remaining useful economic lives in a manner consistent with the consumption of economic or service delivery benefits.</w:t>
      </w:r>
    </w:p>
    <w:p w:rsidR="008D6480" w:rsidRPr="00F538D5" w:rsidRDefault="008D6480" w:rsidP="003B016A">
      <w:pPr>
        <w:pStyle w:val="Hangingindent3"/>
        <w:tabs>
          <w:tab w:val="clear" w:pos="1440"/>
          <w:tab w:val="clear" w:pos="2160"/>
          <w:tab w:val="clear" w:pos="2448"/>
          <w:tab w:val="left" w:pos="2268"/>
        </w:tabs>
        <w:spacing w:line="240" w:lineRule="auto"/>
        <w:ind w:left="567" w:firstLine="0"/>
        <w:rPr>
          <w:rFonts w:ascii="Times New Roman" w:hAnsi="Times New Roman"/>
          <w:color w:val="000000"/>
          <w:sz w:val="22"/>
          <w:szCs w:val="22"/>
          <w:lang w:val="en-GB"/>
        </w:rPr>
      </w:pPr>
    </w:p>
    <w:p w:rsidR="008D6480" w:rsidRPr="00F538D5" w:rsidRDefault="008D6480" w:rsidP="003B016A">
      <w:pPr>
        <w:pStyle w:val="Hangingindent3"/>
        <w:tabs>
          <w:tab w:val="clear" w:pos="1440"/>
          <w:tab w:val="clear" w:pos="2160"/>
          <w:tab w:val="clear" w:pos="2448"/>
          <w:tab w:val="left" w:pos="2268"/>
        </w:tabs>
        <w:spacing w:line="240" w:lineRule="auto"/>
        <w:ind w:left="567" w:firstLine="0"/>
        <w:rPr>
          <w:rFonts w:ascii="Times New Roman" w:hAnsi="Times New Roman"/>
          <w:color w:val="000000"/>
          <w:sz w:val="22"/>
          <w:szCs w:val="22"/>
          <w:lang w:val="en-GB"/>
        </w:rPr>
      </w:pPr>
      <w:r w:rsidRPr="00F538D5">
        <w:rPr>
          <w:rFonts w:ascii="Times New Roman" w:hAnsi="Times New Roman"/>
          <w:color w:val="000000"/>
          <w:sz w:val="22"/>
          <w:szCs w:val="22"/>
          <w:lang w:val="en-GB"/>
        </w:rPr>
        <w:t>Depreciation is charged on each main class of tangible asset as follows:</w:t>
      </w:r>
    </w:p>
    <w:p w:rsidR="008D6480" w:rsidRPr="00F538D5" w:rsidRDefault="008D6480" w:rsidP="003B016A">
      <w:pPr>
        <w:pStyle w:val="Hangingindent3"/>
        <w:tabs>
          <w:tab w:val="clear" w:pos="1440"/>
          <w:tab w:val="clear" w:pos="2160"/>
        </w:tabs>
        <w:spacing w:line="240" w:lineRule="auto"/>
        <w:ind w:left="0" w:firstLine="0"/>
        <w:rPr>
          <w:rFonts w:ascii="Times New Roman" w:hAnsi="Times New Roman"/>
          <w:color w:val="000000"/>
          <w:sz w:val="22"/>
          <w:szCs w:val="22"/>
          <w:lang w:val="en-GB"/>
        </w:rPr>
      </w:pPr>
    </w:p>
    <w:p w:rsidR="008D6480" w:rsidRPr="00F538D5" w:rsidRDefault="008D6480" w:rsidP="003B016A">
      <w:pPr>
        <w:pStyle w:val="Hangingindent3"/>
        <w:numPr>
          <w:ilvl w:val="0"/>
          <w:numId w:val="9"/>
        </w:numPr>
        <w:tabs>
          <w:tab w:val="clear" w:pos="1440"/>
          <w:tab w:val="clear" w:pos="2160"/>
          <w:tab w:val="clear" w:pos="2448"/>
          <w:tab w:val="left" w:pos="2268"/>
        </w:tabs>
        <w:spacing w:line="240" w:lineRule="auto"/>
        <w:rPr>
          <w:rFonts w:ascii="Times New Roman" w:hAnsi="Times New Roman"/>
          <w:color w:val="000000"/>
          <w:sz w:val="22"/>
          <w:szCs w:val="22"/>
          <w:lang w:val="en-GB"/>
        </w:rPr>
      </w:pPr>
      <w:r w:rsidRPr="00F538D5">
        <w:rPr>
          <w:rFonts w:ascii="Times New Roman" w:hAnsi="Times New Roman"/>
          <w:color w:val="000000"/>
          <w:sz w:val="22"/>
          <w:szCs w:val="22"/>
          <w:lang w:val="en-GB"/>
        </w:rPr>
        <w:t>Freehold land is considered to have an infinite life and is not depreciated.</w:t>
      </w:r>
    </w:p>
    <w:p w:rsidR="008D6480" w:rsidRPr="00F538D5" w:rsidRDefault="008D6480" w:rsidP="003B016A">
      <w:pPr>
        <w:pStyle w:val="Hangingindent3"/>
        <w:numPr>
          <w:ilvl w:val="0"/>
          <w:numId w:val="9"/>
        </w:numPr>
        <w:tabs>
          <w:tab w:val="clear" w:pos="1440"/>
          <w:tab w:val="clear" w:pos="2160"/>
          <w:tab w:val="clear" w:pos="2448"/>
          <w:tab w:val="left" w:pos="2268"/>
        </w:tabs>
        <w:spacing w:line="240" w:lineRule="auto"/>
        <w:rPr>
          <w:rFonts w:ascii="Times New Roman" w:hAnsi="Times New Roman"/>
          <w:color w:val="000000"/>
          <w:sz w:val="22"/>
          <w:szCs w:val="22"/>
          <w:lang w:val="en-GB"/>
        </w:rPr>
      </w:pPr>
      <w:r w:rsidRPr="00F538D5">
        <w:rPr>
          <w:rFonts w:ascii="Times New Roman" w:hAnsi="Times New Roman"/>
          <w:color w:val="000000"/>
          <w:sz w:val="22"/>
          <w:szCs w:val="22"/>
          <w:lang w:val="en-GB"/>
        </w:rPr>
        <w:t xml:space="preserve">Assets in the course of construction are not depreciated until the asset is brought into use.  </w:t>
      </w:r>
    </w:p>
    <w:p w:rsidR="008D6480" w:rsidRPr="00F538D5" w:rsidRDefault="008D6480" w:rsidP="003B016A">
      <w:pPr>
        <w:pStyle w:val="Hangingindent3"/>
        <w:numPr>
          <w:ilvl w:val="0"/>
          <w:numId w:val="9"/>
        </w:numPr>
        <w:tabs>
          <w:tab w:val="clear" w:pos="1440"/>
          <w:tab w:val="clear" w:pos="2160"/>
          <w:tab w:val="clear" w:pos="2448"/>
          <w:tab w:val="left" w:pos="2268"/>
        </w:tabs>
        <w:spacing w:line="240" w:lineRule="auto"/>
        <w:rPr>
          <w:rFonts w:ascii="Times New Roman" w:hAnsi="Times New Roman"/>
          <w:color w:val="000000"/>
          <w:sz w:val="22"/>
          <w:szCs w:val="22"/>
          <w:lang w:val="en-GB"/>
        </w:rPr>
      </w:pPr>
      <w:r w:rsidRPr="00F538D5">
        <w:rPr>
          <w:rFonts w:ascii="Times New Roman" w:hAnsi="Times New Roman"/>
          <w:color w:val="000000"/>
          <w:sz w:val="22"/>
          <w:szCs w:val="22"/>
          <w:lang w:val="en-GB"/>
        </w:rPr>
        <w:t xml:space="preserve">Property, plant and equipment which </w:t>
      </w:r>
      <w:proofErr w:type="gramStart"/>
      <w:r w:rsidRPr="00F538D5">
        <w:rPr>
          <w:rFonts w:ascii="Times New Roman" w:hAnsi="Times New Roman"/>
          <w:color w:val="000000"/>
          <w:sz w:val="22"/>
          <w:szCs w:val="22"/>
          <w:lang w:val="en-GB"/>
        </w:rPr>
        <w:t>has</w:t>
      </w:r>
      <w:proofErr w:type="gramEnd"/>
      <w:r w:rsidRPr="00F538D5">
        <w:rPr>
          <w:rFonts w:ascii="Times New Roman" w:hAnsi="Times New Roman"/>
          <w:color w:val="000000"/>
          <w:sz w:val="22"/>
          <w:szCs w:val="22"/>
          <w:lang w:val="en-GB"/>
        </w:rPr>
        <w:t xml:space="preserve"> been classified as ‘held for sale’ ceases to be depreciated upon reclassification.</w:t>
      </w:r>
    </w:p>
    <w:p w:rsidR="008D6480" w:rsidRPr="00F538D5" w:rsidRDefault="008D6480" w:rsidP="003B016A">
      <w:pPr>
        <w:pStyle w:val="Hangingindent3"/>
        <w:numPr>
          <w:ilvl w:val="0"/>
          <w:numId w:val="9"/>
        </w:numPr>
        <w:tabs>
          <w:tab w:val="clear" w:pos="1440"/>
          <w:tab w:val="clear" w:pos="2160"/>
          <w:tab w:val="clear" w:pos="2448"/>
          <w:tab w:val="left" w:pos="2268"/>
        </w:tabs>
        <w:spacing w:line="240" w:lineRule="auto"/>
        <w:ind w:right="75"/>
        <w:rPr>
          <w:rFonts w:ascii="Times New Roman" w:hAnsi="Times New Roman"/>
          <w:color w:val="000000"/>
          <w:sz w:val="22"/>
          <w:szCs w:val="22"/>
          <w:lang w:val="en-GB"/>
        </w:rPr>
      </w:pPr>
      <w:r w:rsidRPr="00F538D5">
        <w:rPr>
          <w:rFonts w:ascii="Times New Roman" w:hAnsi="Times New Roman"/>
          <w:color w:val="000000"/>
          <w:sz w:val="22"/>
          <w:szCs w:val="22"/>
          <w:lang w:val="en-GB"/>
        </w:rPr>
        <w:t xml:space="preserve">Buildings, installations and fittings are depreciated on their current value over the estimated remaining life of the asset, as advised by the appointed </w:t>
      </w:r>
      <w:proofErr w:type="spellStart"/>
      <w:r w:rsidRPr="00F538D5">
        <w:rPr>
          <w:rFonts w:ascii="Times New Roman" w:hAnsi="Times New Roman"/>
          <w:color w:val="000000"/>
          <w:sz w:val="22"/>
          <w:szCs w:val="22"/>
          <w:lang w:val="en-GB"/>
        </w:rPr>
        <w:t>valuer</w:t>
      </w:r>
      <w:proofErr w:type="spellEnd"/>
      <w:r w:rsidRPr="00F538D5">
        <w:rPr>
          <w:rFonts w:ascii="Times New Roman" w:hAnsi="Times New Roman"/>
          <w:color w:val="000000"/>
          <w:sz w:val="22"/>
          <w:szCs w:val="22"/>
          <w:lang w:val="en-GB"/>
        </w:rPr>
        <w:t>. They are assessed in the context of the maximum useful lives for building elements.</w:t>
      </w:r>
    </w:p>
    <w:p w:rsidR="008D6480" w:rsidRPr="00F538D5" w:rsidRDefault="008D6480" w:rsidP="003B016A">
      <w:pPr>
        <w:pStyle w:val="Hangingindent3"/>
        <w:numPr>
          <w:ilvl w:val="0"/>
          <w:numId w:val="9"/>
        </w:numPr>
        <w:tabs>
          <w:tab w:val="clear" w:pos="1440"/>
          <w:tab w:val="clear" w:pos="2160"/>
          <w:tab w:val="clear" w:pos="2448"/>
          <w:tab w:val="left" w:pos="2268"/>
        </w:tabs>
        <w:spacing w:line="240" w:lineRule="auto"/>
        <w:ind w:right="75"/>
        <w:rPr>
          <w:rFonts w:ascii="Times New Roman" w:hAnsi="Times New Roman"/>
          <w:color w:val="000000"/>
          <w:sz w:val="22"/>
          <w:szCs w:val="22"/>
          <w:lang w:val="en-GB"/>
        </w:rPr>
      </w:pPr>
      <w:r w:rsidRPr="00F538D5">
        <w:rPr>
          <w:rFonts w:ascii="Times New Roman" w:hAnsi="Times New Roman"/>
          <w:color w:val="000000"/>
          <w:sz w:val="22"/>
          <w:szCs w:val="22"/>
          <w:lang w:val="en-GB"/>
        </w:rPr>
        <w:t>Equipment is depreciated over the estimated life of the asset.</w:t>
      </w:r>
    </w:p>
    <w:p w:rsidR="008D6480" w:rsidRPr="00F538D5" w:rsidRDefault="008D6480" w:rsidP="003B016A">
      <w:pPr>
        <w:pStyle w:val="Hangingindent3"/>
        <w:tabs>
          <w:tab w:val="clear" w:pos="1440"/>
          <w:tab w:val="clear" w:pos="2160"/>
          <w:tab w:val="clear" w:pos="2448"/>
          <w:tab w:val="clear" w:pos="2880"/>
          <w:tab w:val="clear" w:pos="3600"/>
          <w:tab w:val="clear" w:pos="4320"/>
          <w:tab w:val="clear" w:pos="5040"/>
          <w:tab w:val="clear" w:pos="5760"/>
          <w:tab w:val="clear" w:pos="6480"/>
          <w:tab w:val="clear" w:pos="7200"/>
          <w:tab w:val="clear" w:pos="7920"/>
          <w:tab w:val="left" w:pos="426"/>
          <w:tab w:val="left" w:pos="851"/>
          <w:tab w:val="right" w:pos="9072"/>
        </w:tabs>
        <w:spacing w:line="240" w:lineRule="auto"/>
        <w:ind w:left="0" w:right="75" w:firstLine="0"/>
        <w:rPr>
          <w:rFonts w:ascii="Times New Roman" w:hAnsi="Times New Roman"/>
          <w:color w:val="000000"/>
          <w:sz w:val="22"/>
          <w:szCs w:val="22"/>
          <w:lang w:val="en-GB"/>
        </w:rPr>
      </w:pPr>
    </w:p>
    <w:p w:rsidR="008D6480" w:rsidRPr="00F538D5" w:rsidRDefault="008D6480" w:rsidP="003B016A">
      <w:pPr>
        <w:pStyle w:val="Hangingindent3"/>
        <w:tabs>
          <w:tab w:val="clear" w:pos="1440"/>
          <w:tab w:val="clear" w:pos="2160"/>
          <w:tab w:val="clear" w:pos="2448"/>
          <w:tab w:val="left" w:pos="2268"/>
        </w:tabs>
        <w:spacing w:line="240" w:lineRule="auto"/>
        <w:ind w:left="567" w:right="75" w:firstLine="0"/>
        <w:rPr>
          <w:rFonts w:ascii="Times New Roman" w:hAnsi="Times New Roman"/>
          <w:color w:val="000000"/>
          <w:sz w:val="22"/>
          <w:szCs w:val="22"/>
          <w:lang w:val="en-GB"/>
        </w:rPr>
      </w:pPr>
      <w:r w:rsidRPr="00F538D5">
        <w:rPr>
          <w:rFonts w:ascii="Times New Roman" w:hAnsi="Times New Roman"/>
          <w:color w:val="000000"/>
          <w:sz w:val="22"/>
          <w:szCs w:val="22"/>
          <w:lang w:val="en-GB"/>
        </w:rPr>
        <w:t>Depreciation is charged on a straight-line basis.</w:t>
      </w:r>
    </w:p>
    <w:p w:rsidR="008D6480" w:rsidRPr="00F538D5" w:rsidRDefault="008D6480" w:rsidP="003B016A">
      <w:pPr>
        <w:pStyle w:val="Hangingindent3"/>
        <w:tabs>
          <w:tab w:val="clear" w:pos="1440"/>
          <w:tab w:val="clear" w:pos="2160"/>
        </w:tabs>
        <w:spacing w:line="240" w:lineRule="auto"/>
        <w:ind w:left="567" w:right="75" w:firstLine="0"/>
        <w:rPr>
          <w:rFonts w:ascii="Times New Roman" w:hAnsi="Times New Roman"/>
          <w:color w:val="000000"/>
          <w:sz w:val="22"/>
          <w:szCs w:val="22"/>
          <w:lang w:val="en-GB"/>
        </w:rPr>
      </w:pPr>
      <w:r w:rsidRPr="00F538D5">
        <w:rPr>
          <w:rFonts w:ascii="Times New Roman" w:hAnsi="Times New Roman"/>
          <w:color w:val="000000"/>
          <w:sz w:val="22"/>
          <w:szCs w:val="22"/>
          <w:lang w:val="en-GB"/>
        </w:rPr>
        <w:t>The following asset lives have been used for the period:</w:t>
      </w:r>
    </w:p>
    <w:p w:rsidR="008D6480" w:rsidRPr="00F538D5" w:rsidRDefault="008D6480" w:rsidP="003B016A">
      <w:pPr>
        <w:pStyle w:val="Hangingindent3"/>
        <w:tabs>
          <w:tab w:val="clear" w:pos="1440"/>
          <w:tab w:val="clear" w:pos="2160"/>
        </w:tabs>
        <w:spacing w:line="240" w:lineRule="auto"/>
        <w:ind w:left="2448" w:right="75" w:firstLine="0"/>
        <w:rPr>
          <w:rFonts w:ascii="Times New Roman" w:hAnsi="Times New Roman"/>
          <w:b/>
          <w:bCs/>
          <w:color w:val="000000"/>
          <w:sz w:val="22"/>
          <w:szCs w:val="22"/>
          <w:lang w:val="en-GB"/>
        </w:rPr>
      </w:pPr>
    </w:p>
    <w:p w:rsidR="008D6480" w:rsidRPr="00F538D5" w:rsidRDefault="008D6480" w:rsidP="003B016A">
      <w:pPr>
        <w:pStyle w:val="Hangingindent3"/>
        <w:tabs>
          <w:tab w:val="clear" w:pos="1440"/>
          <w:tab w:val="clear" w:pos="2160"/>
        </w:tabs>
        <w:spacing w:line="240" w:lineRule="auto"/>
        <w:ind w:right="75" w:firstLine="0"/>
        <w:rPr>
          <w:rFonts w:ascii="Times New Roman" w:hAnsi="Times New Roman"/>
          <w:b/>
          <w:bCs/>
          <w:color w:val="000000"/>
          <w:sz w:val="22"/>
          <w:szCs w:val="22"/>
          <w:lang w:val="en-GB"/>
        </w:rPr>
      </w:pPr>
      <w:r w:rsidRPr="00F538D5">
        <w:rPr>
          <w:rFonts w:ascii="Times New Roman" w:hAnsi="Times New Roman"/>
          <w:b/>
          <w:bCs/>
          <w:color w:val="000000"/>
          <w:sz w:val="22"/>
          <w:szCs w:val="22"/>
          <w:lang w:val="en-GB"/>
        </w:rPr>
        <w:t xml:space="preserve">Asset Category/Component            </w:t>
      </w:r>
      <w:r w:rsidRPr="00F538D5">
        <w:rPr>
          <w:rFonts w:ascii="Times New Roman" w:hAnsi="Times New Roman"/>
          <w:b/>
          <w:bCs/>
          <w:color w:val="000000"/>
          <w:sz w:val="22"/>
          <w:szCs w:val="22"/>
          <w:lang w:val="en-GB"/>
        </w:rPr>
        <w:tab/>
      </w:r>
      <w:r w:rsidRPr="00F538D5">
        <w:rPr>
          <w:rFonts w:ascii="Times New Roman" w:hAnsi="Times New Roman"/>
          <w:b/>
          <w:bCs/>
          <w:color w:val="000000"/>
          <w:sz w:val="22"/>
          <w:szCs w:val="22"/>
          <w:lang w:val="en-GB"/>
        </w:rPr>
        <w:tab/>
        <w:t>Useful Life</w:t>
      </w:r>
    </w:p>
    <w:p w:rsidR="008D6480" w:rsidRPr="00F538D5" w:rsidRDefault="008D6480" w:rsidP="003B016A">
      <w:pPr>
        <w:pStyle w:val="Hangingindent3"/>
        <w:tabs>
          <w:tab w:val="clear" w:pos="1440"/>
          <w:tab w:val="clear" w:pos="2160"/>
        </w:tabs>
        <w:spacing w:line="240" w:lineRule="auto"/>
        <w:ind w:left="0" w:right="75" w:firstLine="0"/>
        <w:rPr>
          <w:rFonts w:ascii="Times New Roman" w:hAnsi="Times New Roman"/>
          <w:color w:val="000000"/>
          <w:sz w:val="22"/>
          <w:szCs w:val="22"/>
          <w:lang w:val="en-GB"/>
        </w:rPr>
      </w:pPr>
    </w:p>
    <w:p w:rsidR="008D6480" w:rsidRPr="003B016A" w:rsidRDefault="008D6480" w:rsidP="003B016A">
      <w:pPr>
        <w:pStyle w:val="Hangingindent3"/>
        <w:tabs>
          <w:tab w:val="clear" w:pos="1440"/>
          <w:tab w:val="clear" w:pos="2160"/>
        </w:tabs>
        <w:spacing w:line="240" w:lineRule="auto"/>
        <w:ind w:right="75" w:firstLine="0"/>
        <w:rPr>
          <w:rFonts w:ascii="Times New Roman" w:hAnsi="Times New Roman"/>
          <w:color w:val="000000"/>
          <w:sz w:val="22"/>
          <w:szCs w:val="22"/>
          <w:lang w:val="en-GB"/>
        </w:rPr>
      </w:pPr>
      <w:r w:rsidRPr="00F538D5">
        <w:rPr>
          <w:rFonts w:ascii="Times New Roman" w:hAnsi="Times New Roman"/>
          <w:color w:val="000000"/>
          <w:sz w:val="22"/>
          <w:szCs w:val="22"/>
          <w:lang w:val="en-GB"/>
        </w:rPr>
        <w:t>Building - Structure</w:t>
      </w:r>
      <w:r w:rsidRPr="00F538D5">
        <w:rPr>
          <w:rFonts w:ascii="Times New Roman" w:hAnsi="Times New Roman"/>
          <w:color w:val="000000"/>
          <w:sz w:val="22"/>
          <w:szCs w:val="22"/>
          <w:lang w:val="en-GB"/>
        </w:rPr>
        <w:tab/>
      </w:r>
      <w:r w:rsidRPr="00F538D5">
        <w:rPr>
          <w:rFonts w:ascii="Times New Roman" w:hAnsi="Times New Roman"/>
          <w:color w:val="000000"/>
          <w:sz w:val="22"/>
          <w:szCs w:val="22"/>
          <w:lang w:val="en-GB"/>
        </w:rPr>
        <w:tab/>
      </w:r>
      <w:r w:rsidRPr="00F538D5">
        <w:rPr>
          <w:rFonts w:ascii="Times New Roman" w:hAnsi="Times New Roman"/>
          <w:color w:val="000000"/>
          <w:sz w:val="22"/>
          <w:szCs w:val="22"/>
          <w:lang w:val="en-GB"/>
        </w:rPr>
        <w:tab/>
      </w:r>
      <w:r w:rsidRPr="00F538D5">
        <w:rPr>
          <w:rFonts w:ascii="Times New Roman" w:hAnsi="Times New Roman"/>
          <w:color w:val="000000"/>
          <w:sz w:val="22"/>
          <w:szCs w:val="22"/>
          <w:lang w:val="en-GB"/>
        </w:rPr>
        <w:tab/>
      </w:r>
      <w:r w:rsidRPr="00F538D5">
        <w:rPr>
          <w:rFonts w:ascii="Times New Roman" w:hAnsi="Times New Roman"/>
          <w:color w:val="000000"/>
          <w:sz w:val="22"/>
          <w:szCs w:val="22"/>
          <w:lang w:val="en-GB"/>
        </w:rPr>
        <w:tab/>
      </w:r>
      <w:r w:rsidRPr="003B016A">
        <w:rPr>
          <w:rFonts w:ascii="Times New Roman" w:hAnsi="Times New Roman"/>
          <w:color w:val="000000"/>
          <w:sz w:val="22"/>
          <w:szCs w:val="22"/>
          <w:lang w:val="en-GB"/>
        </w:rPr>
        <w:t>30 – 72 years</w:t>
      </w:r>
    </w:p>
    <w:p w:rsidR="008D6480" w:rsidRPr="003B016A" w:rsidRDefault="008D6480" w:rsidP="003B016A">
      <w:pPr>
        <w:pStyle w:val="Hangingindent3"/>
        <w:tabs>
          <w:tab w:val="clear" w:pos="1440"/>
          <w:tab w:val="clear" w:pos="2160"/>
        </w:tabs>
        <w:spacing w:line="240" w:lineRule="auto"/>
        <w:ind w:right="75" w:firstLine="0"/>
        <w:rPr>
          <w:rFonts w:ascii="Times New Roman" w:hAnsi="Times New Roman"/>
          <w:color w:val="000000"/>
          <w:sz w:val="22"/>
          <w:szCs w:val="22"/>
          <w:lang w:val="en-GB"/>
        </w:rPr>
      </w:pPr>
      <w:r w:rsidRPr="003B016A">
        <w:rPr>
          <w:rFonts w:ascii="Times New Roman" w:hAnsi="Times New Roman"/>
          <w:color w:val="000000"/>
          <w:sz w:val="22"/>
          <w:szCs w:val="22"/>
          <w:lang w:val="en-GB"/>
        </w:rPr>
        <w:t>Building - Landscaping &amp; Surfacing</w:t>
      </w:r>
      <w:r w:rsidRPr="003B016A">
        <w:rPr>
          <w:rFonts w:ascii="Times New Roman" w:hAnsi="Times New Roman"/>
          <w:color w:val="000000"/>
          <w:sz w:val="22"/>
          <w:szCs w:val="22"/>
          <w:lang w:val="en-GB"/>
        </w:rPr>
        <w:tab/>
      </w:r>
      <w:r w:rsidRPr="003B016A">
        <w:rPr>
          <w:rFonts w:ascii="Times New Roman" w:hAnsi="Times New Roman"/>
          <w:color w:val="000000"/>
          <w:sz w:val="22"/>
          <w:szCs w:val="22"/>
          <w:lang w:val="en-GB"/>
        </w:rPr>
        <w:tab/>
      </w:r>
      <w:r w:rsidRPr="003B016A">
        <w:rPr>
          <w:rFonts w:ascii="Times New Roman" w:hAnsi="Times New Roman"/>
          <w:color w:val="000000"/>
          <w:sz w:val="22"/>
          <w:szCs w:val="22"/>
          <w:lang w:val="en-GB"/>
        </w:rPr>
        <w:tab/>
        <w:t>16 – 38 years</w:t>
      </w:r>
    </w:p>
    <w:p w:rsidR="008D6480" w:rsidRPr="00F538D5" w:rsidRDefault="008D6480" w:rsidP="003B016A">
      <w:pPr>
        <w:pStyle w:val="Hangingindent3"/>
        <w:tabs>
          <w:tab w:val="clear" w:pos="1440"/>
          <w:tab w:val="clear" w:pos="2160"/>
        </w:tabs>
        <w:spacing w:line="240" w:lineRule="auto"/>
        <w:ind w:right="75" w:firstLine="0"/>
        <w:rPr>
          <w:rFonts w:ascii="Times New Roman" w:hAnsi="Times New Roman"/>
          <w:color w:val="000000"/>
          <w:sz w:val="22"/>
          <w:szCs w:val="22"/>
          <w:lang w:val="en-GB"/>
        </w:rPr>
      </w:pPr>
      <w:r w:rsidRPr="003B016A">
        <w:rPr>
          <w:rFonts w:ascii="Times New Roman" w:hAnsi="Times New Roman"/>
          <w:color w:val="000000"/>
          <w:sz w:val="22"/>
          <w:szCs w:val="22"/>
          <w:lang w:val="en-GB"/>
        </w:rPr>
        <w:t>Building - Engineering</w:t>
      </w:r>
      <w:r w:rsidRPr="003B016A">
        <w:rPr>
          <w:rFonts w:ascii="Times New Roman" w:hAnsi="Times New Roman"/>
          <w:color w:val="000000"/>
          <w:sz w:val="22"/>
          <w:szCs w:val="22"/>
          <w:lang w:val="en-GB"/>
        </w:rPr>
        <w:tab/>
      </w:r>
      <w:r w:rsidRPr="003B016A">
        <w:rPr>
          <w:rFonts w:ascii="Times New Roman" w:hAnsi="Times New Roman"/>
          <w:color w:val="000000"/>
          <w:sz w:val="22"/>
          <w:szCs w:val="22"/>
          <w:lang w:val="en-GB"/>
        </w:rPr>
        <w:tab/>
      </w:r>
      <w:r w:rsidRPr="003B016A">
        <w:rPr>
          <w:rFonts w:ascii="Times New Roman" w:hAnsi="Times New Roman"/>
          <w:color w:val="000000"/>
          <w:sz w:val="22"/>
          <w:szCs w:val="22"/>
          <w:lang w:val="en-GB"/>
        </w:rPr>
        <w:tab/>
      </w:r>
      <w:r w:rsidRPr="003B016A">
        <w:rPr>
          <w:rFonts w:ascii="Times New Roman" w:hAnsi="Times New Roman"/>
          <w:color w:val="000000"/>
          <w:sz w:val="22"/>
          <w:szCs w:val="22"/>
          <w:lang w:val="en-GB"/>
        </w:rPr>
        <w:tab/>
      </w:r>
      <w:r w:rsidRPr="003B016A">
        <w:rPr>
          <w:rFonts w:ascii="Times New Roman" w:hAnsi="Times New Roman"/>
          <w:color w:val="000000"/>
          <w:sz w:val="22"/>
          <w:szCs w:val="22"/>
          <w:lang w:val="en-GB"/>
        </w:rPr>
        <w:tab/>
        <w:t>15 – 46</w:t>
      </w:r>
      <w:r w:rsidRPr="00F538D5">
        <w:rPr>
          <w:rFonts w:ascii="Times New Roman" w:hAnsi="Times New Roman"/>
          <w:color w:val="000000"/>
          <w:sz w:val="22"/>
          <w:szCs w:val="22"/>
          <w:lang w:val="en-GB"/>
        </w:rPr>
        <w:t xml:space="preserve"> years</w:t>
      </w:r>
    </w:p>
    <w:p w:rsidR="008D6480" w:rsidRPr="00F538D5" w:rsidRDefault="008D6480" w:rsidP="003B016A">
      <w:pPr>
        <w:pStyle w:val="Hangingindent3"/>
        <w:tabs>
          <w:tab w:val="clear" w:pos="1440"/>
          <w:tab w:val="clear" w:pos="2160"/>
        </w:tabs>
        <w:spacing w:line="240" w:lineRule="auto"/>
        <w:ind w:right="75" w:firstLine="0"/>
        <w:rPr>
          <w:rFonts w:ascii="Times New Roman" w:hAnsi="Times New Roman"/>
          <w:color w:val="000000"/>
          <w:sz w:val="22"/>
          <w:szCs w:val="22"/>
          <w:lang w:val="en-GB"/>
        </w:rPr>
      </w:pPr>
      <w:r w:rsidRPr="00F538D5">
        <w:rPr>
          <w:rFonts w:ascii="Times New Roman" w:hAnsi="Times New Roman"/>
          <w:color w:val="000000"/>
          <w:sz w:val="22"/>
          <w:szCs w:val="22"/>
          <w:lang w:val="en-GB"/>
        </w:rPr>
        <w:t>Medical Equipment</w:t>
      </w:r>
      <w:r w:rsidRPr="00F538D5">
        <w:rPr>
          <w:rFonts w:ascii="Times New Roman" w:hAnsi="Times New Roman"/>
          <w:color w:val="000000"/>
          <w:sz w:val="22"/>
          <w:szCs w:val="22"/>
          <w:lang w:val="en-GB"/>
        </w:rPr>
        <w:tab/>
      </w:r>
      <w:r w:rsidRPr="00F538D5">
        <w:rPr>
          <w:rFonts w:ascii="Times New Roman" w:hAnsi="Times New Roman"/>
          <w:color w:val="000000"/>
          <w:sz w:val="22"/>
          <w:szCs w:val="22"/>
          <w:lang w:val="en-GB"/>
        </w:rPr>
        <w:tab/>
      </w:r>
      <w:r w:rsidRPr="00F538D5">
        <w:rPr>
          <w:rFonts w:ascii="Times New Roman" w:hAnsi="Times New Roman"/>
          <w:color w:val="000000"/>
          <w:sz w:val="22"/>
          <w:szCs w:val="22"/>
          <w:lang w:val="en-GB"/>
        </w:rPr>
        <w:tab/>
      </w:r>
      <w:r w:rsidRPr="00F538D5">
        <w:rPr>
          <w:rFonts w:ascii="Times New Roman" w:hAnsi="Times New Roman"/>
          <w:color w:val="000000"/>
          <w:sz w:val="22"/>
          <w:szCs w:val="22"/>
          <w:lang w:val="en-GB"/>
        </w:rPr>
        <w:tab/>
      </w:r>
      <w:r w:rsidRPr="00F538D5">
        <w:rPr>
          <w:rFonts w:ascii="Times New Roman" w:hAnsi="Times New Roman"/>
          <w:color w:val="000000"/>
          <w:sz w:val="22"/>
          <w:szCs w:val="22"/>
          <w:lang w:val="en-GB"/>
        </w:rPr>
        <w:tab/>
        <w:t>10 years</w:t>
      </w:r>
    </w:p>
    <w:p w:rsidR="008D6480" w:rsidRPr="00F538D5" w:rsidRDefault="008D6480" w:rsidP="003B016A">
      <w:pPr>
        <w:pStyle w:val="Hangingindent3"/>
        <w:tabs>
          <w:tab w:val="clear" w:pos="1440"/>
          <w:tab w:val="clear" w:pos="2160"/>
        </w:tabs>
        <w:spacing w:line="240" w:lineRule="auto"/>
        <w:ind w:right="75" w:firstLine="0"/>
        <w:rPr>
          <w:rFonts w:ascii="Times New Roman" w:hAnsi="Times New Roman"/>
          <w:color w:val="000000"/>
          <w:sz w:val="22"/>
          <w:szCs w:val="22"/>
          <w:lang w:val="en-GB"/>
        </w:rPr>
      </w:pPr>
      <w:r w:rsidRPr="00F538D5">
        <w:rPr>
          <w:rFonts w:ascii="Times New Roman" w:hAnsi="Times New Roman"/>
          <w:color w:val="000000"/>
          <w:sz w:val="22"/>
          <w:szCs w:val="22"/>
          <w:lang w:val="en-GB"/>
        </w:rPr>
        <w:t xml:space="preserve">Plant </w:t>
      </w:r>
      <w:r w:rsidRPr="00F538D5">
        <w:rPr>
          <w:rFonts w:ascii="Times New Roman" w:hAnsi="Times New Roman"/>
          <w:color w:val="000000"/>
          <w:sz w:val="22"/>
          <w:szCs w:val="22"/>
          <w:lang w:val="en-GB"/>
        </w:rPr>
        <w:tab/>
      </w:r>
      <w:r w:rsidRPr="00F538D5">
        <w:rPr>
          <w:rFonts w:ascii="Times New Roman" w:hAnsi="Times New Roman"/>
          <w:color w:val="000000"/>
          <w:sz w:val="22"/>
          <w:szCs w:val="22"/>
          <w:lang w:val="en-GB"/>
        </w:rPr>
        <w:tab/>
      </w:r>
      <w:r w:rsidRPr="00F538D5">
        <w:rPr>
          <w:rFonts w:ascii="Times New Roman" w:hAnsi="Times New Roman"/>
          <w:color w:val="000000"/>
          <w:sz w:val="22"/>
          <w:szCs w:val="22"/>
          <w:lang w:val="en-GB"/>
        </w:rPr>
        <w:tab/>
      </w:r>
      <w:r w:rsidRPr="00F538D5">
        <w:rPr>
          <w:rFonts w:ascii="Times New Roman" w:hAnsi="Times New Roman"/>
          <w:color w:val="000000"/>
          <w:sz w:val="22"/>
          <w:szCs w:val="22"/>
          <w:lang w:val="en-GB"/>
        </w:rPr>
        <w:tab/>
      </w:r>
      <w:r w:rsidRPr="00F538D5">
        <w:rPr>
          <w:rFonts w:ascii="Times New Roman" w:hAnsi="Times New Roman"/>
          <w:color w:val="000000"/>
          <w:sz w:val="22"/>
          <w:szCs w:val="22"/>
          <w:lang w:val="en-GB"/>
        </w:rPr>
        <w:tab/>
      </w:r>
      <w:r w:rsidRPr="00F538D5">
        <w:rPr>
          <w:rFonts w:ascii="Times New Roman" w:hAnsi="Times New Roman"/>
          <w:color w:val="000000"/>
          <w:sz w:val="22"/>
          <w:szCs w:val="22"/>
          <w:lang w:val="en-GB"/>
        </w:rPr>
        <w:tab/>
        <w:t>10 - 20 years</w:t>
      </w:r>
    </w:p>
    <w:p w:rsidR="008D6480" w:rsidRPr="00F538D5" w:rsidRDefault="008D6480" w:rsidP="003B016A">
      <w:pPr>
        <w:pStyle w:val="Hangingindent3"/>
        <w:tabs>
          <w:tab w:val="clear" w:pos="1440"/>
          <w:tab w:val="clear" w:pos="2160"/>
          <w:tab w:val="left" w:pos="720"/>
        </w:tabs>
        <w:spacing w:line="240" w:lineRule="auto"/>
        <w:ind w:left="0" w:right="75" w:firstLine="0"/>
        <w:rPr>
          <w:rFonts w:ascii="Times New Roman" w:hAnsi="Times New Roman"/>
          <w:color w:val="000000"/>
          <w:sz w:val="22"/>
          <w:szCs w:val="22"/>
          <w:lang w:val="en-GB"/>
        </w:rPr>
      </w:pPr>
      <w:r w:rsidRPr="00F538D5">
        <w:rPr>
          <w:rFonts w:ascii="Times New Roman" w:hAnsi="Times New Roman"/>
          <w:color w:val="000000"/>
          <w:sz w:val="22"/>
          <w:szCs w:val="22"/>
          <w:lang w:val="en-GB"/>
        </w:rPr>
        <w:tab/>
        <w:t>Information Systems &amp; Office Equipment</w:t>
      </w:r>
      <w:r w:rsidRPr="00F538D5">
        <w:rPr>
          <w:rFonts w:ascii="Times New Roman" w:hAnsi="Times New Roman"/>
          <w:color w:val="000000"/>
          <w:sz w:val="22"/>
          <w:szCs w:val="22"/>
          <w:lang w:val="en-GB"/>
        </w:rPr>
        <w:tab/>
      </w:r>
      <w:r w:rsidRPr="00F538D5">
        <w:rPr>
          <w:rFonts w:ascii="Times New Roman" w:hAnsi="Times New Roman"/>
          <w:color w:val="000000"/>
          <w:sz w:val="22"/>
          <w:szCs w:val="22"/>
          <w:lang w:val="en-GB"/>
        </w:rPr>
        <w:tab/>
        <w:t>5 years</w:t>
      </w:r>
    </w:p>
    <w:p w:rsidR="008D6480" w:rsidRPr="00F538D5" w:rsidRDefault="008D6480" w:rsidP="003B016A">
      <w:pPr>
        <w:pStyle w:val="Hangingindent3"/>
        <w:tabs>
          <w:tab w:val="clear" w:pos="1440"/>
          <w:tab w:val="clear" w:pos="2160"/>
          <w:tab w:val="left" w:pos="720"/>
        </w:tabs>
        <w:spacing w:line="240" w:lineRule="auto"/>
        <w:ind w:left="0" w:right="75" w:firstLine="0"/>
        <w:rPr>
          <w:rFonts w:ascii="Times New Roman" w:hAnsi="Times New Roman"/>
          <w:color w:val="000000"/>
          <w:sz w:val="22"/>
          <w:szCs w:val="22"/>
          <w:lang w:val="en-GB"/>
        </w:rPr>
      </w:pPr>
    </w:p>
    <w:p w:rsidR="008D6480" w:rsidRPr="00F538D5" w:rsidRDefault="008D6480" w:rsidP="003B016A">
      <w:pPr>
        <w:pStyle w:val="Hangingindent1"/>
        <w:numPr>
          <w:ilvl w:val="0"/>
          <w:numId w:val="18"/>
        </w:numPr>
        <w:tabs>
          <w:tab w:val="clear" w:pos="720"/>
          <w:tab w:val="clear" w:pos="1440"/>
          <w:tab w:val="clear" w:pos="2160"/>
          <w:tab w:val="left" w:pos="1134"/>
          <w:tab w:val="left" w:pos="1701"/>
        </w:tabs>
        <w:spacing w:line="240" w:lineRule="auto"/>
        <w:ind w:right="75"/>
        <w:rPr>
          <w:rFonts w:ascii="Times New Roman" w:hAnsi="Times New Roman"/>
          <w:b/>
          <w:color w:val="000000"/>
          <w:szCs w:val="22"/>
          <w:lang w:val="en-GB"/>
        </w:rPr>
      </w:pPr>
      <w:r w:rsidRPr="00F538D5">
        <w:rPr>
          <w:rFonts w:ascii="Times New Roman" w:hAnsi="Times New Roman"/>
          <w:b/>
          <w:color w:val="000000"/>
          <w:szCs w:val="22"/>
          <w:lang w:val="en-GB"/>
        </w:rPr>
        <w:t>Intangible Assets</w:t>
      </w:r>
    </w:p>
    <w:p w:rsidR="008D6480" w:rsidRPr="00F538D5" w:rsidRDefault="008D6480" w:rsidP="003B016A">
      <w:pPr>
        <w:pStyle w:val="Hangingindent1"/>
        <w:tabs>
          <w:tab w:val="clear" w:pos="720"/>
          <w:tab w:val="clear" w:pos="1440"/>
          <w:tab w:val="clear" w:pos="2160"/>
          <w:tab w:val="left" w:pos="1134"/>
          <w:tab w:val="left" w:pos="1701"/>
        </w:tabs>
        <w:spacing w:line="240" w:lineRule="auto"/>
        <w:ind w:right="75"/>
        <w:rPr>
          <w:rFonts w:ascii="Times New Roman" w:hAnsi="Times New Roman"/>
          <w:b/>
          <w:color w:val="000000"/>
          <w:szCs w:val="22"/>
          <w:lang w:val="en-GB"/>
        </w:rPr>
      </w:pPr>
    </w:p>
    <w:p w:rsidR="008D6480" w:rsidRPr="00F538D5" w:rsidRDefault="008D6480" w:rsidP="003B016A">
      <w:pPr>
        <w:numPr>
          <w:ilvl w:val="1"/>
          <w:numId w:val="29"/>
        </w:numPr>
        <w:tabs>
          <w:tab w:val="left" w:pos="6768"/>
        </w:tabs>
        <w:rPr>
          <w:b/>
          <w:bCs/>
          <w:color w:val="000000"/>
          <w:szCs w:val="22"/>
        </w:rPr>
      </w:pPr>
      <w:r w:rsidRPr="00F538D5">
        <w:rPr>
          <w:b/>
          <w:bCs/>
          <w:color w:val="000000"/>
          <w:szCs w:val="22"/>
        </w:rPr>
        <w:t>Recognition</w:t>
      </w:r>
    </w:p>
    <w:p w:rsidR="008D6480" w:rsidRPr="00F538D5" w:rsidRDefault="008D6480" w:rsidP="003B016A">
      <w:pPr>
        <w:pStyle w:val="Hangingindent3"/>
        <w:tabs>
          <w:tab w:val="clear" w:pos="1440"/>
          <w:tab w:val="clear" w:pos="2160"/>
          <w:tab w:val="clear" w:pos="2448"/>
          <w:tab w:val="left" w:pos="2268"/>
        </w:tabs>
        <w:spacing w:line="240" w:lineRule="auto"/>
        <w:ind w:left="567" w:firstLine="0"/>
        <w:rPr>
          <w:rFonts w:ascii="Times New Roman" w:hAnsi="Times New Roman"/>
          <w:color w:val="000000"/>
          <w:sz w:val="22"/>
          <w:szCs w:val="22"/>
          <w:lang w:val="en-GB"/>
        </w:rPr>
      </w:pPr>
      <w:r w:rsidRPr="00F538D5">
        <w:rPr>
          <w:rFonts w:ascii="Times New Roman" w:hAnsi="Times New Roman"/>
          <w:color w:val="000000"/>
          <w:sz w:val="22"/>
          <w:szCs w:val="22"/>
          <w:lang w:val="en-GB"/>
        </w:rPr>
        <w:t xml:space="preserve">Intangible assets are non-monetary assets without physical substance which are capable of being sold separately from the rest of the Board’s business or which arise from contractual or other legal rights. They are recognised only where it is probable that future economic benefits will flow to, or service potential be provided to, the Board and where the cost of the asset can be measured reliably. </w:t>
      </w:r>
    </w:p>
    <w:p w:rsidR="008D6480" w:rsidRPr="00F538D5" w:rsidRDefault="008D6480" w:rsidP="003B016A">
      <w:pPr>
        <w:tabs>
          <w:tab w:val="left" w:pos="6768"/>
        </w:tabs>
        <w:ind w:left="426" w:right="75"/>
        <w:rPr>
          <w:color w:val="000000"/>
          <w:szCs w:val="22"/>
        </w:rPr>
      </w:pPr>
    </w:p>
    <w:p w:rsidR="008D6480" w:rsidRPr="00F538D5" w:rsidRDefault="008D6480" w:rsidP="003B016A">
      <w:pPr>
        <w:pStyle w:val="Hangingindent3"/>
        <w:tabs>
          <w:tab w:val="clear" w:pos="1440"/>
          <w:tab w:val="clear" w:pos="2160"/>
          <w:tab w:val="clear" w:pos="2448"/>
          <w:tab w:val="left" w:pos="2268"/>
        </w:tabs>
        <w:spacing w:line="240" w:lineRule="auto"/>
        <w:ind w:left="567" w:firstLine="0"/>
        <w:rPr>
          <w:rFonts w:ascii="Times New Roman" w:hAnsi="Times New Roman"/>
          <w:color w:val="000000"/>
          <w:sz w:val="22"/>
          <w:szCs w:val="22"/>
          <w:lang w:val="en-GB"/>
        </w:rPr>
      </w:pPr>
      <w:r w:rsidRPr="00F538D5">
        <w:rPr>
          <w:rFonts w:ascii="Times New Roman" w:hAnsi="Times New Roman"/>
          <w:color w:val="000000"/>
          <w:sz w:val="22"/>
          <w:szCs w:val="22"/>
          <w:lang w:val="en-GB"/>
        </w:rPr>
        <w:t>Intangible assets that meet the recognition criteria are capitalised when they are capable of being used in a Board’s activities for more than one year and they have a cost of at least £5,000.</w:t>
      </w:r>
    </w:p>
    <w:p w:rsidR="008D6480" w:rsidRDefault="008D6480" w:rsidP="003B016A">
      <w:pPr>
        <w:pStyle w:val="Hangingindent3"/>
        <w:tabs>
          <w:tab w:val="clear" w:pos="1440"/>
          <w:tab w:val="clear" w:pos="2160"/>
          <w:tab w:val="clear" w:pos="2448"/>
          <w:tab w:val="left" w:pos="2268"/>
        </w:tabs>
        <w:spacing w:line="240" w:lineRule="auto"/>
        <w:ind w:left="0" w:firstLine="0"/>
        <w:rPr>
          <w:rFonts w:ascii="Times New Roman" w:hAnsi="Times New Roman"/>
          <w:color w:val="000000"/>
          <w:sz w:val="22"/>
          <w:szCs w:val="22"/>
          <w:lang w:val="en-GB"/>
        </w:rPr>
      </w:pPr>
    </w:p>
    <w:p w:rsidR="008D6480" w:rsidRDefault="008D6480" w:rsidP="003B016A">
      <w:pPr>
        <w:pStyle w:val="Hangingindent3"/>
        <w:tabs>
          <w:tab w:val="clear" w:pos="1440"/>
          <w:tab w:val="clear" w:pos="2160"/>
          <w:tab w:val="clear" w:pos="2448"/>
          <w:tab w:val="left" w:pos="2268"/>
        </w:tabs>
        <w:spacing w:line="240" w:lineRule="auto"/>
        <w:ind w:left="567" w:firstLine="0"/>
        <w:rPr>
          <w:rFonts w:ascii="Times New Roman" w:hAnsi="Times New Roman"/>
          <w:color w:val="000000"/>
          <w:sz w:val="22"/>
          <w:szCs w:val="22"/>
          <w:lang w:val="en-GB"/>
        </w:rPr>
      </w:pPr>
    </w:p>
    <w:p w:rsidR="008D6480" w:rsidRDefault="008D6480" w:rsidP="003B016A">
      <w:pPr>
        <w:pStyle w:val="Hangingindent3"/>
        <w:tabs>
          <w:tab w:val="clear" w:pos="1440"/>
          <w:tab w:val="clear" w:pos="2160"/>
          <w:tab w:val="clear" w:pos="2448"/>
          <w:tab w:val="left" w:pos="2268"/>
        </w:tabs>
        <w:spacing w:line="240" w:lineRule="auto"/>
        <w:ind w:left="567" w:firstLine="0"/>
        <w:rPr>
          <w:rFonts w:ascii="Times New Roman" w:hAnsi="Times New Roman"/>
          <w:color w:val="000000"/>
          <w:sz w:val="22"/>
          <w:szCs w:val="22"/>
          <w:lang w:val="en-GB"/>
        </w:rPr>
      </w:pPr>
    </w:p>
    <w:p w:rsidR="008D6480" w:rsidRDefault="008D6480" w:rsidP="003B016A">
      <w:pPr>
        <w:pStyle w:val="Hangingindent3"/>
        <w:tabs>
          <w:tab w:val="clear" w:pos="1440"/>
          <w:tab w:val="clear" w:pos="2160"/>
          <w:tab w:val="clear" w:pos="2448"/>
          <w:tab w:val="left" w:pos="2268"/>
        </w:tabs>
        <w:spacing w:line="240" w:lineRule="auto"/>
        <w:ind w:left="567" w:firstLine="0"/>
        <w:rPr>
          <w:rFonts w:ascii="Times New Roman" w:hAnsi="Times New Roman"/>
          <w:color w:val="000000"/>
          <w:sz w:val="22"/>
          <w:szCs w:val="22"/>
          <w:lang w:val="en-GB"/>
        </w:rPr>
      </w:pPr>
    </w:p>
    <w:p w:rsidR="008D6480" w:rsidRDefault="008D6480" w:rsidP="003B016A">
      <w:pPr>
        <w:pStyle w:val="Hangingindent3"/>
        <w:tabs>
          <w:tab w:val="clear" w:pos="1440"/>
          <w:tab w:val="clear" w:pos="2160"/>
          <w:tab w:val="clear" w:pos="2448"/>
          <w:tab w:val="left" w:pos="2268"/>
        </w:tabs>
        <w:spacing w:line="240" w:lineRule="auto"/>
        <w:ind w:left="567" w:firstLine="0"/>
        <w:rPr>
          <w:rFonts w:ascii="Times New Roman" w:hAnsi="Times New Roman"/>
          <w:color w:val="000000"/>
          <w:sz w:val="22"/>
          <w:szCs w:val="22"/>
          <w:lang w:val="en-GB"/>
        </w:rPr>
      </w:pPr>
    </w:p>
    <w:p w:rsidR="008D6480" w:rsidRPr="009C3A3B" w:rsidRDefault="008D6480" w:rsidP="00AC77DB">
      <w:pPr>
        <w:outlineLvl w:val="0"/>
        <w:rPr>
          <w:b/>
        </w:rPr>
      </w:pPr>
      <w:r w:rsidRPr="009C3A3B">
        <w:rPr>
          <w:b/>
          <w:iCs/>
        </w:rPr>
        <w:lastRenderedPageBreak/>
        <w:t>Note 1</w:t>
      </w:r>
      <w:r w:rsidRPr="009C3A3B">
        <w:rPr>
          <w:b/>
        </w:rPr>
        <w:t xml:space="preserve"> Accounting Policies</w:t>
      </w:r>
      <w:r>
        <w:rPr>
          <w:b/>
        </w:rPr>
        <w:t xml:space="preserve"> (continued)</w:t>
      </w:r>
    </w:p>
    <w:p w:rsidR="008D6480" w:rsidRDefault="008D6480" w:rsidP="003B016A">
      <w:pPr>
        <w:pStyle w:val="Hangingindent3"/>
        <w:tabs>
          <w:tab w:val="clear" w:pos="1440"/>
          <w:tab w:val="clear" w:pos="2160"/>
          <w:tab w:val="clear" w:pos="2448"/>
          <w:tab w:val="left" w:pos="2268"/>
        </w:tabs>
        <w:spacing w:line="240" w:lineRule="auto"/>
        <w:ind w:left="567" w:firstLine="0"/>
        <w:rPr>
          <w:rFonts w:ascii="Times New Roman" w:hAnsi="Times New Roman"/>
          <w:color w:val="000000"/>
          <w:sz w:val="22"/>
          <w:szCs w:val="22"/>
          <w:lang w:val="en-GB"/>
        </w:rPr>
      </w:pPr>
    </w:p>
    <w:p w:rsidR="008D6480" w:rsidRPr="00F538D5" w:rsidRDefault="008D6480" w:rsidP="003B016A">
      <w:pPr>
        <w:pStyle w:val="Hangingindent3"/>
        <w:tabs>
          <w:tab w:val="clear" w:pos="1440"/>
          <w:tab w:val="clear" w:pos="2160"/>
          <w:tab w:val="clear" w:pos="2448"/>
          <w:tab w:val="left" w:pos="2268"/>
        </w:tabs>
        <w:spacing w:line="240" w:lineRule="auto"/>
        <w:ind w:left="567" w:firstLine="0"/>
        <w:rPr>
          <w:rFonts w:ascii="Times New Roman" w:hAnsi="Times New Roman"/>
          <w:color w:val="000000"/>
          <w:sz w:val="22"/>
          <w:szCs w:val="22"/>
          <w:lang w:val="en-GB"/>
        </w:rPr>
      </w:pPr>
      <w:r w:rsidRPr="00F538D5">
        <w:rPr>
          <w:rFonts w:ascii="Times New Roman" w:hAnsi="Times New Roman"/>
          <w:color w:val="000000"/>
          <w:sz w:val="22"/>
          <w:szCs w:val="22"/>
          <w:lang w:val="en-GB"/>
        </w:rPr>
        <w:t>The main classes of intangible assets recognised are:</w:t>
      </w:r>
    </w:p>
    <w:p w:rsidR="008D6480" w:rsidRPr="00F538D5" w:rsidRDefault="008D6480" w:rsidP="003B016A">
      <w:pPr>
        <w:pStyle w:val="Hangingindent3"/>
        <w:tabs>
          <w:tab w:val="clear" w:pos="1440"/>
          <w:tab w:val="clear" w:pos="2160"/>
          <w:tab w:val="clear" w:pos="2448"/>
          <w:tab w:val="left" w:pos="2268"/>
        </w:tabs>
        <w:spacing w:line="240" w:lineRule="auto"/>
        <w:ind w:left="567" w:firstLine="0"/>
        <w:rPr>
          <w:rFonts w:ascii="Times New Roman" w:hAnsi="Times New Roman"/>
          <w:color w:val="000000"/>
          <w:sz w:val="22"/>
          <w:szCs w:val="22"/>
          <w:lang w:val="en-GB"/>
        </w:rPr>
      </w:pPr>
    </w:p>
    <w:p w:rsidR="008D6480" w:rsidRPr="00F538D5" w:rsidRDefault="008D6480" w:rsidP="003B016A">
      <w:pPr>
        <w:pStyle w:val="Hangingindent3"/>
        <w:tabs>
          <w:tab w:val="clear" w:pos="1440"/>
          <w:tab w:val="clear" w:pos="2160"/>
          <w:tab w:val="clear" w:pos="2448"/>
          <w:tab w:val="left" w:pos="2268"/>
        </w:tabs>
        <w:spacing w:line="240" w:lineRule="auto"/>
        <w:ind w:left="567" w:firstLine="0"/>
        <w:rPr>
          <w:rFonts w:ascii="Times New Roman" w:hAnsi="Times New Roman"/>
          <w:color w:val="000000"/>
          <w:sz w:val="22"/>
          <w:szCs w:val="22"/>
          <w:u w:val="single"/>
          <w:lang w:val="en-GB"/>
        </w:rPr>
      </w:pPr>
      <w:r w:rsidRPr="00F538D5">
        <w:rPr>
          <w:rFonts w:ascii="Times New Roman" w:hAnsi="Times New Roman"/>
          <w:color w:val="000000"/>
          <w:sz w:val="22"/>
          <w:szCs w:val="22"/>
          <w:u w:val="single"/>
          <w:lang w:val="en-GB"/>
        </w:rPr>
        <w:t>Software licences:</w:t>
      </w:r>
    </w:p>
    <w:p w:rsidR="008D6480" w:rsidRDefault="008D6480" w:rsidP="003B016A">
      <w:pPr>
        <w:pStyle w:val="Hangingindent3"/>
        <w:tabs>
          <w:tab w:val="clear" w:pos="1440"/>
          <w:tab w:val="clear" w:pos="2160"/>
          <w:tab w:val="clear" w:pos="2448"/>
          <w:tab w:val="left" w:pos="2268"/>
        </w:tabs>
        <w:spacing w:line="240" w:lineRule="auto"/>
        <w:ind w:left="567" w:firstLine="0"/>
        <w:rPr>
          <w:rFonts w:ascii="Times New Roman" w:hAnsi="Times New Roman"/>
          <w:color w:val="000000"/>
          <w:sz w:val="22"/>
          <w:szCs w:val="22"/>
          <w:lang w:val="en-GB"/>
        </w:rPr>
      </w:pPr>
      <w:r w:rsidRPr="00F538D5">
        <w:rPr>
          <w:rFonts w:ascii="Times New Roman" w:hAnsi="Times New Roman"/>
          <w:color w:val="000000"/>
          <w:sz w:val="22"/>
          <w:szCs w:val="22"/>
          <w:lang w:val="en-GB"/>
        </w:rPr>
        <w:t xml:space="preserve">Purchased computer software licences are capitalised as intangible assets where expenditure of at least £5,000 is incurred. </w:t>
      </w:r>
    </w:p>
    <w:p w:rsidR="008D6480" w:rsidRPr="00F538D5" w:rsidRDefault="008D6480" w:rsidP="003B016A">
      <w:pPr>
        <w:pStyle w:val="Hangingindent3"/>
        <w:tabs>
          <w:tab w:val="clear" w:pos="1440"/>
          <w:tab w:val="clear" w:pos="2160"/>
          <w:tab w:val="clear" w:pos="2448"/>
          <w:tab w:val="left" w:pos="2268"/>
        </w:tabs>
        <w:spacing w:line="240" w:lineRule="auto"/>
        <w:ind w:left="567" w:firstLine="0"/>
        <w:rPr>
          <w:rFonts w:ascii="Times New Roman" w:hAnsi="Times New Roman"/>
          <w:color w:val="000000"/>
          <w:sz w:val="22"/>
          <w:szCs w:val="22"/>
          <w:lang w:val="en-GB"/>
        </w:rPr>
      </w:pPr>
    </w:p>
    <w:p w:rsidR="008D6480" w:rsidRPr="00F538D5" w:rsidRDefault="008D6480" w:rsidP="003B016A">
      <w:pPr>
        <w:numPr>
          <w:ilvl w:val="1"/>
          <w:numId w:val="29"/>
        </w:numPr>
        <w:tabs>
          <w:tab w:val="left" w:pos="6768"/>
        </w:tabs>
        <w:rPr>
          <w:b/>
          <w:bCs/>
          <w:color w:val="000000"/>
          <w:szCs w:val="22"/>
        </w:rPr>
      </w:pPr>
      <w:r w:rsidRPr="00F538D5">
        <w:rPr>
          <w:b/>
          <w:bCs/>
          <w:color w:val="000000"/>
          <w:szCs w:val="22"/>
        </w:rPr>
        <w:t>Measurement</w:t>
      </w:r>
    </w:p>
    <w:p w:rsidR="008D6480" w:rsidRPr="00F538D5" w:rsidRDefault="008D6480" w:rsidP="003B016A">
      <w:pPr>
        <w:tabs>
          <w:tab w:val="left" w:pos="6768"/>
        </w:tabs>
        <w:ind w:right="75"/>
        <w:rPr>
          <w:b/>
          <w:bCs/>
          <w:color w:val="000000"/>
          <w:szCs w:val="22"/>
        </w:rPr>
      </w:pPr>
    </w:p>
    <w:p w:rsidR="008D6480" w:rsidRPr="00F538D5" w:rsidRDefault="008D6480" w:rsidP="003B016A">
      <w:pPr>
        <w:ind w:left="567" w:hanging="567"/>
        <w:rPr>
          <w:szCs w:val="22"/>
        </w:rPr>
      </w:pPr>
      <w:r w:rsidRPr="00F538D5">
        <w:rPr>
          <w:szCs w:val="22"/>
        </w:rPr>
        <w:tab/>
        <w:t>Valuation:</w:t>
      </w:r>
    </w:p>
    <w:p w:rsidR="008D6480" w:rsidRPr="00F538D5" w:rsidRDefault="008D6480" w:rsidP="003B016A">
      <w:pPr>
        <w:pStyle w:val="Hangingindent3"/>
        <w:ind w:left="567"/>
        <w:rPr>
          <w:rFonts w:ascii="Times New Roman" w:hAnsi="Times New Roman"/>
          <w:color w:val="000000"/>
          <w:sz w:val="22"/>
          <w:szCs w:val="22"/>
          <w:lang w:val="en-GB"/>
        </w:rPr>
      </w:pPr>
      <w:r w:rsidRPr="00F538D5">
        <w:rPr>
          <w:rFonts w:ascii="Times New Roman" w:hAnsi="Times New Roman"/>
          <w:color w:val="000000"/>
          <w:sz w:val="22"/>
          <w:szCs w:val="22"/>
          <w:lang w:val="en-GB"/>
        </w:rPr>
        <w:tab/>
        <w:t>Intangible assets are recognised initially at cost, comprising all directly attributable costs needed to create, produce and prepare the asset to the point that it is capable of operating in the manner intended by management.</w:t>
      </w:r>
    </w:p>
    <w:p w:rsidR="008D6480" w:rsidRPr="00F538D5" w:rsidRDefault="008D6480" w:rsidP="003B016A">
      <w:pPr>
        <w:pStyle w:val="Hangingindent3"/>
        <w:ind w:left="567"/>
        <w:rPr>
          <w:rFonts w:ascii="Times New Roman" w:hAnsi="Times New Roman"/>
          <w:color w:val="000000"/>
          <w:sz w:val="22"/>
          <w:szCs w:val="22"/>
          <w:lang w:val="en-GB"/>
        </w:rPr>
      </w:pPr>
    </w:p>
    <w:p w:rsidR="008D6480" w:rsidRPr="00F538D5" w:rsidRDefault="008D6480" w:rsidP="003B016A">
      <w:pPr>
        <w:pStyle w:val="Hangingindent3"/>
        <w:ind w:left="567"/>
        <w:rPr>
          <w:rFonts w:ascii="Times New Roman" w:hAnsi="Times New Roman"/>
          <w:color w:val="000000"/>
          <w:sz w:val="22"/>
          <w:szCs w:val="22"/>
          <w:lang w:val="en-GB"/>
        </w:rPr>
      </w:pPr>
      <w:r w:rsidRPr="00F538D5">
        <w:rPr>
          <w:rFonts w:ascii="Times New Roman" w:hAnsi="Times New Roman"/>
          <w:color w:val="000000"/>
          <w:sz w:val="22"/>
          <w:szCs w:val="22"/>
          <w:lang w:val="en-GB"/>
        </w:rPr>
        <w:tab/>
        <w:t xml:space="preserve">Subsequently intangible assets are measured at fair value. Where an active (homogeneous) market exists, intangible assets are carried at fair value. Where no active market exists, the intangible asset is </w:t>
      </w:r>
      <w:proofErr w:type="spellStart"/>
      <w:r w:rsidRPr="00F538D5">
        <w:rPr>
          <w:rFonts w:ascii="Times New Roman" w:hAnsi="Times New Roman"/>
          <w:color w:val="000000"/>
          <w:sz w:val="22"/>
          <w:szCs w:val="22"/>
          <w:lang w:val="en-GB"/>
        </w:rPr>
        <w:t>revalued</w:t>
      </w:r>
      <w:proofErr w:type="spellEnd"/>
      <w:r w:rsidRPr="00F538D5">
        <w:rPr>
          <w:rFonts w:ascii="Times New Roman" w:hAnsi="Times New Roman"/>
          <w:color w:val="000000"/>
          <w:sz w:val="22"/>
          <w:szCs w:val="22"/>
          <w:lang w:val="en-GB"/>
        </w:rPr>
        <w:t>, using indices or some suitable model, to the lower of depreciated replacement cost and value in use where the asset is income generating. Where there is no value in use, the intangible asset is valued using depreciated replacement cost. These measures are a proxy for fair value.</w:t>
      </w:r>
    </w:p>
    <w:p w:rsidR="008D6480" w:rsidRPr="00F538D5" w:rsidRDefault="008D6480" w:rsidP="003B016A">
      <w:pPr>
        <w:pStyle w:val="Hangingindent3"/>
        <w:ind w:left="567"/>
        <w:rPr>
          <w:rFonts w:ascii="Times New Roman" w:hAnsi="Times New Roman"/>
          <w:color w:val="000000"/>
          <w:sz w:val="22"/>
          <w:szCs w:val="22"/>
          <w:lang w:val="en-GB"/>
        </w:rPr>
      </w:pPr>
    </w:p>
    <w:p w:rsidR="008D6480" w:rsidRPr="00F538D5" w:rsidRDefault="008D6480" w:rsidP="003B016A">
      <w:pPr>
        <w:ind w:left="567" w:hanging="567"/>
        <w:rPr>
          <w:szCs w:val="22"/>
        </w:rPr>
      </w:pPr>
      <w:r w:rsidRPr="00F538D5">
        <w:rPr>
          <w:color w:val="000000"/>
          <w:szCs w:val="22"/>
        </w:rPr>
        <w:tab/>
        <w:t>Re</w:t>
      </w:r>
      <w:r w:rsidRPr="00F538D5">
        <w:rPr>
          <w:szCs w:val="22"/>
        </w:rPr>
        <w:t>valuation and impairment:</w:t>
      </w:r>
    </w:p>
    <w:p w:rsidR="008D6480" w:rsidRPr="00F538D5" w:rsidRDefault="008D6480" w:rsidP="003B016A">
      <w:pPr>
        <w:pStyle w:val="Hangingindent3"/>
        <w:ind w:left="567"/>
        <w:rPr>
          <w:rFonts w:ascii="Times New Roman" w:hAnsi="Times New Roman"/>
          <w:color w:val="000000"/>
          <w:sz w:val="22"/>
          <w:szCs w:val="22"/>
          <w:lang w:val="en-GB"/>
        </w:rPr>
      </w:pPr>
      <w:r w:rsidRPr="00F538D5">
        <w:rPr>
          <w:rFonts w:ascii="Times New Roman" w:hAnsi="Times New Roman"/>
          <w:color w:val="000000"/>
          <w:sz w:val="22"/>
          <w:szCs w:val="22"/>
          <w:lang w:val="en-GB"/>
        </w:rPr>
        <w:tab/>
        <w:t xml:space="preserve">Increases in asset values arising from revaluations are recognised in the revaluation reserve, except where, and to the extent that, they reverse </w:t>
      </w:r>
      <w:proofErr w:type="gramStart"/>
      <w:r w:rsidRPr="00F538D5">
        <w:rPr>
          <w:rFonts w:ascii="Times New Roman" w:hAnsi="Times New Roman"/>
          <w:color w:val="000000"/>
          <w:sz w:val="22"/>
          <w:szCs w:val="22"/>
          <w:lang w:val="en-GB"/>
        </w:rPr>
        <w:t>an impairment</w:t>
      </w:r>
      <w:proofErr w:type="gramEnd"/>
      <w:r w:rsidRPr="00F538D5">
        <w:rPr>
          <w:rFonts w:ascii="Times New Roman" w:hAnsi="Times New Roman"/>
          <w:color w:val="000000"/>
          <w:sz w:val="22"/>
          <w:szCs w:val="22"/>
          <w:lang w:val="en-GB"/>
        </w:rPr>
        <w:t xml:space="preserve"> previously recognised in the Statement of Comprehensive Net Expenditure, in which case they are recognised in income. </w:t>
      </w:r>
    </w:p>
    <w:p w:rsidR="008D6480" w:rsidRPr="00F538D5" w:rsidRDefault="008D6480" w:rsidP="003B016A">
      <w:pPr>
        <w:pStyle w:val="Hangingindent3"/>
        <w:ind w:left="0" w:firstLine="0"/>
        <w:rPr>
          <w:rFonts w:ascii="Times New Roman" w:hAnsi="Times New Roman"/>
          <w:color w:val="000000"/>
          <w:sz w:val="22"/>
          <w:szCs w:val="22"/>
          <w:lang w:val="en-GB"/>
        </w:rPr>
      </w:pPr>
    </w:p>
    <w:p w:rsidR="008D6480" w:rsidRPr="00F538D5" w:rsidRDefault="008D6480" w:rsidP="003B016A">
      <w:pPr>
        <w:pStyle w:val="Hangingindent3"/>
        <w:ind w:left="567" w:firstLine="0"/>
        <w:rPr>
          <w:rFonts w:ascii="Times New Roman" w:hAnsi="Times New Roman"/>
          <w:color w:val="000000"/>
          <w:sz w:val="22"/>
          <w:szCs w:val="22"/>
          <w:lang w:val="en-GB"/>
        </w:rPr>
      </w:pPr>
      <w:r w:rsidRPr="00F538D5">
        <w:rPr>
          <w:rFonts w:ascii="Times New Roman" w:hAnsi="Times New Roman"/>
          <w:color w:val="000000"/>
          <w:sz w:val="22"/>
          <w:szCs w:val="22"/>
          <w:lang w:val="en-GB"/>
        </w:rPr>
        <w:t xml:space="preserve">Permanent decreases in asset values and impairments are charged gross to the Statement of Comprehensive Net Expenditure. Any related balance on the revaluation reserve is transferred to the General Fund. </w:t>
      </w:r>
    </w:p>
    <w:p w:rsidR="008D6480" w:rsidRPr="00F538D5" w:rsidRDefault="008D6480" w:rsidP="003B016A">
      <w:pPr>
        <w:pStyle w:val="Hangingindent3"/>
        <w:ind w:left="567"/>
        <w:rPr>
          <w:rFonts w:ascii="Times New Roman" w:hAnsi="Times New Roman"/>
          <w:color w:val="000000"/>
          <w:sz w:val="22"/>
          <w:szCs w:val="22"/>
          <w:lang w:val="en-GB"/>
        </w:rPr>
      </w:pPr>
    </w:p>
    <w:p w:rsidR="008D6480" w:rsidRPr="00F538D5" w:rsidRDefault="008D6480" w:rsidP="003B016A">
      <w:pPr>
        <w:pStyle w:val="Hangingindent3"/>
        <w:ind w:left="567"/>
        <w:rPr>
          <w:rFonts w:ascii="Times New Roman" w:hAnsi="Times New Roman"/>
          <w:color w:val="000000"/>
          <w:sz w:val="22"/>
          <w:szCs w:val="22"/>
          <w:lang w:val="en-GB"/>
        </w:rPr>
      </w:pPr>
      <w:r w:rsidRPr="00F538D5">
        <w:rPr>
          <w:rFonts w:ascii="Times New Roman" w:hAnsi="Times New Roman"/>
          <w:color w:val="000000"/>
          <w:sz w:val="22"/>
          <w:szCs w:val="22"/>
          <w:lang w:val="en-GB"/>
        </w:rPr>
        <w:tab/>
        <w:t xml:space="preserve">Temporary decreases in asset values or impairments are charged to the revaluation reserve to the extent that there is an available balance for the asset concerned, and thereafter are charged to the Statement of Comprehensive Net Expenditure. </w:t>
      </w:r>
    </w:p>
    <w:p w:rsidR="008D6480" w:rsidRPr="00F538D5" w:rsidRDefault="008D6480" w:rsidP="003B016A">
      <w:pPr>
        <w:pStyle w:val="Hangingindent3"/>
        <w:ind w:left="567"/>
        <w:rPr>
          <w:rFonts w:ascii="Times New Roman" w:hAnsi="Times New Roman"/>
          <w:color w:val="000000"/>
          <w:sz w:val="22"/>
          <w:szCs w:val="22"/>
          <w:lang w:val="en-GB"/>
        </w:rPr>
      </w:pPr>
    </w:p>
    <w:p w:rsidR="008D6480" w:rsidRDefault="008D6480" w:rsidP="003B016A">
      <w:pPr>
        <w:pStyle w:val="Hangingindent3"/>
        <w:ind w:left="567" w:firstLine="0"/>
        <w:rPr>
          <w:rFonts w:ascii="Times New Roman" w:hAnsi="Times New Roman"/>
          <w:color w:val="000000"/>
          <w:sz w:val="22"/>
          <w:szCs w:val="22"/>
          <w:lang w:val="en-GB"/>
        </w:rPr>
      </w:pPr>
      <w:r w:rsidRPr="00F538D5">
        <w:rPr>
          <w:rFonts w:ascii="Times New Roman" w:hAnsi="Times New Roman"/>
          <w:color w:val="000000"/>
          <w:sz w:val="22"/>
          <w:szCs w:val="22"/>
          <w:lang w:val="en-GB"/>
        </w:rPr>
        <w:t>Intangible assets held for sale are reclassified to ‘non-current assets held for sale’ measured at the lower of their carrying amount or ‘fair value less costs to sell’.</w:t>
      </w:r>
    </w:p>
    <w:p w:rsidR="008D6480" w:rsidRDefault="008D6480" w:rsidP="003B016A">
      <w:pPr>
        <w:pStyle w:val="Hangingindent3"/>
        <w:ind w:left="567" w:firstLine="0"/>
        <w:rPr>
          <w:rFonts w:ascii="Times New Roman" w:hAnsi="Times New Roman"/>
          <w:color w:val="000000"/>
          <w:sz w:val="22"/>
          <w:szCs w:val="22"/>
          <w:lang w:val="en-GB"/>
        </w:rPr>
      </w:pPr>
    </w:p>
    <w:p w:rsidR="008D6480" w:rsidRPr="00F538D5" w:rsidRDefault="008D6480" w:rsidP="003B016A">
      <w:pPr>
        <w:pStyle w:val="Hangingindent3"/>
        <w:ind w:left="567" w:firstLine="0"/>
        <w:rPr>
          <w:rFonts w:ascii="Times New Roman" w:hAnsi="Times New Roman"/>
          <w:color w:val="000000"/>
          <w:sz w:val="22"/>
          <w:szCs w:val="22"/>
          <w:lang w:val="en-GB"/>
        </w:rPr>
      </w:pPr>
      <w:r w:rsidRPr="003B016A">
        <w:rPr>
          <w:rFonts w:ascii="Times New Roman" w:hAnsi="Times New Roman"/>
          <w:color w:val="000000"/>
          <w:sz w:val="22"/>
          <w:szCs w:val="22"/>
          <w:lang w:val="en-GB"/>
        </w:rPr>
        <w:t xml:space="preserve">Operation assets which are in use delivering front line services or back office functions, and surplus assets with restrictions on their disposal, are valued at current value in existing use.  Assets have been assessed as </w:t>
      </w:r>
      <w:proofErr w:type="gramStart"/>
      <w:r w:rsidRPr="003B016A">
        <w:rPr>
          <w:rFonts w:ascii="Times New Roman" w:hAnsi="Times New Roman"/>
          <w:color w:val="000000"/>
          <w:sz w:val="22"/>
          <w:szCs w:val="22"/>
          <w:lang w:val="en-GB"/>
        </w:rPr>
        <w:t>surplus where there is no clear plan</w:t>
      </w:r>
      <w:proofErr w:type="gramEnd"/>
      <w:r w:rsidRPr="003B016A">
        <w:rPr>
          <w:rFonts w:ascii="Times New Roman" w:hAnsi="Times New Roman"/>
          <w:color w:val="000000"/>
          <w:sz w:val="22"/>
          <w:szCs w:val="22"/>
          <w:lang w:val="en-GB"/>
        </w:rPr>
        <w:t xml:space="preserve"> to bring the asset back into future use as an operational asset.</w:t>
      </w:r>
    </w:p>
    <w:p w:rsidR="008D6480" w:rsidRPr="00F538D5" w:rsidRDefault="008D6480" w:rsidP="003B016A">
      <w:pPr>
        <w:rPr>
          <w:szCs w:val="22"/>
        </w:rPr>
      </w:pPr>
    </w:p>
    <w:p w:rsidR="008D6480" w:rsidRPr="00F538D5" w:rsidRDefault="008D6480" w:rsidP="003B016A">
      <w:pPr>
        <w:numPr>
          <w:ilvl w:val="1"/>
          <w:numId w:val="29"/>
        </w:numPr>
        <w:tabs>
          <w:tab w:val="left" w:pos="6768"/>
        </w:tabs>
        <w:rPr>
          <w:b/>
          <w:bCs/>
          <w:color w:val="000000"/>
          <w:szCs w:val="22"/>
        </w:rPr>
      </w:pPr>
      <w:r w:rsidRPr="00F538D5">
        <w:rPr>
          <w:b/>
          <w:bCs/>
          <w:color w:val="000000"/>
          <w:szCs w:val="22"/>
        </w:rPr>
        <w:t>Amortisation</w:t>
      </w:r>
    </w:p>
    <w:p w:rsidR="008D6480" w:rsidRPr="00F538D5" w:rsidRDefault="008D6480" w:rsidP="003B016A">
      <w:pPr>
        <w:tabs>
          <w:tab w:val="left" w:pos="6768"/>
        </w:tabs>
        <w:rPr>
          <w:b/>
          <w:bCs/>
          <w:color w:val="000000"/>
          <w:szCs w:val="22"/>
        </w:rPr>
      </w:pPr>
    </w:p>
    <w:p w:rsidR="008D6480" w:rsidRPr="00F538D5" w:rsidRDefault="008D6480" w:rsidP="003B016A">
      <w:pPr>
        <w:pStyle w:val="Hangingindent3"/>
        <w:ind w:left="567" w:firstLine="0"/>
        <w:rPr>
          <w:rFonts w:ascii="Times New Roman" w:hAnsi="Times New Roman"/>
          <w:color w:val="000000"/>
          <w:sz w:val="22"/>
          <w:szCs w:val="22"/>
          <w:lang w:val="en-GB"/>
        </w:rPr>
      </w:pPr>
      <w:r w:rsidRPr="00F538D5">
        <w:rPr>
          <w:rFonts w:ascii="Times New Roman" w:hAnsi="Times New Roman"/>
          <w:color w:val="000000"/>
          <w:sz w:val="22"/>
          <w:szCs w:val="22"/>
          <w:lang w:val="en-GB"/>
        </w:rPr>
        <w:t>Intangible assets are amortised to their estimated residual value over their remaining useful economic lives in a manner consistent with the consumption of economic or service delivery benefits.</w:t>
      </w:r>
    </w:p>
    <w:p w:rsidR="008D6480" w:rsidRPr="00F538D5" w:rsidRDefault="008D6480" w:rsidP="003B016A">
      <w:pPr>
        <w:pStyle w:val="Hangingindent3"/>
        <w:tabs>
          <w:tab w:val="clear" w:pos="1440"/>
          <w:tab w:val="clear" w:pos="2160"/>
          <w:tab w:val="clear" w:pos="2448"/>
          <w:tab w:val="clear" w:pos="2880"/>
          <w:tab w:val="clear" w:pos="3600"/>
          <w:tab w:val="clear" w:pos="4320"/>
          <w:tab w:val="clear" w:pos="5040"/>
          <w:tab w:val="clear" w:pos="5760"/>
          <w:tab w:val="clear" w:pos="6480"/>
          <w:tab w:val="clear" w:pos="7200"/>
          <w:tab w:val="clear" w:pos="7920"/>
          <w:tab w:val="right" w:pos="9072"/>
        </w:tabs>
        <w:spacing w:line="240" w:lineRule="auto"/>
        <w:ind w:left="0" w:firstLine="0"/>
        <w:rPr>
          <w:rFonts w:ascii="Times New Roman" w:hAnsi="Times New Roman"/>
          <w:color w:val="000000"/>
          <w:sz w:val="22"/>
          <w:szCs w:val="22"/>
          <w:lang w:val="en-GB"/>
        </w:rPr>
      </w:pPr>
    </w:p>
    <w:p w:rsidR="008D6480" w:rsidRPr="00F538D5" w:rsidRDefault="008D6480" w:rsidP="003B016A">
      <w:pPr>
        <w:pStyle w:val="Hangingindent3"/>
        <w:ind w:left="567" w:firstLine="0"/>
        <w:rPr>
          <w:rFonts w:ascii="Times New Roman" w:hAnsi="Times New Roman"/>
          <w:color w:val="000000"/>
          <w:sz w:val="22"/>
          <w:szCs w:val="22"/>
          <w:lang w:val="en-GB"/>
        </w:rPr>
      </w:pPr>
      <w:r w:rsidRPr="00F538D5">
        <w:rPr>
          <w:rFonts w:ascii="Times New Roman" w:hAnsi="Times New Roman"/>
          <w:color w:val="000000"/>
          <w:sz w:val="22"/>
          <w:szCs w:val="22"/>
          <w:lang w:val="en-GB"/>
        </w:rPr>
        <w:t>There has been no charge in relation to this asset to date as the asset is not yet in operational use.</w:t>
      </w:r>
    </w:p>
    <w:p w:rsidR="008D6480" w:rsidRPr="00F538D5" w:rsidRDefault="008D6480" w:rsidP="003B016A">
      <w:pPr>
        <w:pStyle w:val="Hangingindent1"/>
        <w:tabs>
          <w:tab w:val="clear" w:pos="720"/>
          <w:tab w:val="clear" w:pos="1440"/>
          <w:tab w:val="clear" w:pos="2160"/>
          <w:tab w:val="left" w:pos="1134"/>
          <w:tab w:val="left" w:pos="1701"/>
        </w:tabs>
        <w:spacing w:line="240" w:lineRule="auto"/>
        <w:ind w:left="1287" w:right="75"/>
        <w:rPr>
          <w:rFonts w:ascii="Times New Roman" w:hAnsi="Times New Roman"/>
          <w:color w:val="000000"/>
          <w:szCs w:val="22"/>
          <w:lang w:val="en-GB"/>
        </w:rPr>
      </w:pPr>
    </w:p>
    <w:p w:rsidR="008D6480" w:rsidRPr="00F538D5" w:rsidRDefault="008D6480" w:rsidP="003B016A">
      <w:pPr>
        <w:pStyle w:val="Hangingindent3"/>
        <w:tabs>
          <w:tab w:val="clear" w:pos="1440"/>
          <w:tab w:val="clear" w:pos="2160"/>
        </w:tabs>
        <w:spacing w:line="240" w:lineRule="auto"/>
        <w:ind w:left="567" w:firstLine="0"/>
        <w:rPr>
          <w:rFonts w:ascii="Times New Roman" w:hAnsi="Times New Roman"/>
          <w:color w:val="000000"/>
          <w:sz w:val="22"/>
          <w:szCs w:val="22"/>
          <w:lang w:val="en-GB"/>
        </w:rPr>
      </w:pPr>
      <w:r w:rsidRPr="00F538D5">
        <w:rPr>
          <w:rFonts w:ascii="Times New Roman" w:hAnsi="Times New Roman"/>
          <w:color w:val="000000"/>
          <w:sz w:val="22"/>
          <w:szCs w:val="22"/>
          <w:lang w:val="en-GB"/>
        </w:rPr>
        <w:t>The following asset lives will be used when the asset comes into operational use.</w:t>
      </w:r>
    </w:p>
    <w:p w:rsidR="008D6480" w:rsidRPr="00F538D5" w:rsidRDefault="008D6480" w:rsidP="003B016A">
      <w:pPr>
        <w:pStyle w:val="Hangingindent3"/>
        <w:tabs>
          <w:tab w:val="clear" w:pos="1440"/>
          <w:tab w:val="clear" w:pos="2160"/>
        </w:tabs>
        <w:spacing w:line="240" w:lineRule="auto"/>
        <w:ind w:left="567" w:firstLine="0"/>
        <w:rPr>
          <w:rFonts w:ascii="Times New Roman" w:hAnsi="Times New Roman"/>
          <w:color w:val="000000"/>
          <w:sz w:val="22"/>
          <w:szCs w:val="22"/>
          <w:lang w:val="en-GB"/>
        </w:rPr>
      </w:pPr>
    </w:p>
    <w:p w:rsidR="008D6480" w:rsidRPr="00F538D5" w:rsidRDefault="008D6480" w:rsidP="003B016A">
      <w:pPr>
        <w:pStyle w:val="Hangingindent1"/>
        <w:numPr>
          <w:ilvl w:val="0"/>
          <w:numId w:val="36"/>
        </w:numPr>
        <w:tabs>
          <w:tab w:val="clear" w:pos="720"/>
          <w:tab w:val="clear" w:pos="1440"/>
          <w:tab w:val="clear" w:pos="2160"/>
          <w:tab w:val="left" w:pos="1134"/>
          <w:tab w:val="left" w:pos="1701"/>
        </w:tabs>
        <w:spacing w:line="240" w:lineRule="auto"/>
        <w:ind w:right="75"/>
        <w:rPr>
          <w:rFonts w:ascii="Times New Roman" w:hAnsi="Times New Roman"/>
          <w:color w:val="000000"/>
          <w:szCs w:val="22"/>
          <w:lang w:val="en-GB"/>
        </w:rPr>
      </w:pPr>
      <w:r w:rsidRPr="00F538D5">
        <w:rPr>
          <w:rFonts w:ascii="Times New Roman" w:hAnsi="Times New Roman"/>
          <w:color w:val="000000"/>
          <w:szCs w:val="22"/>
          <w:lang w:val="en-GB"/>
        </w:rPr>
        <w:t xml:space="preserve">Software licences </w:t>
      </w:r>
      <w:r w:rsidRPr="00F538D5">
        <w:rPr>
          <w:rFonts w:ascii="Times New Roman" w:hAnsi="Times New Roman"/>
          <w:color w:val="000000"/>
          <w:szCs w:val="22"/>
          <w:lang w:val="en-GB"/>
        </w:rPr>
        <w:tab/>
      </w:r>
      <w:r w:rsidRPr="00F538D5">
        <w:rPr>
          <w:rFonts w:ascii="Times New Roman" w:hAnsi="Times New Roman"/>
          <w:color w:val="000000"/>
          <w:szCs w:val="22"/>
          <w:lang w:val="en-GB"/>
        </w:rPr>
        <w:tab/>
        <w:t xml:space="preserve"> 5 years</w:t>
      </w:r>
    </w:p>
    <w:p w:rsidR="008D6480" w:rsidRDefault="008D6480" w:rsidP="003B016A">
      <w:pPr>
        <w:pStyle w:val="Hangingindent1"/>
        <w:tabs>
          <w:tab w:val="clear" w:pos="720"/>
          <w:tab w:val="clear" w:pos="1440"/>
          <w:tab w:val="clear" w:pos="2160"/>
          <w:tab w:val="left" w:pos="1134"/>
          <w:tab w:val="left" w:pos="1701"/>
        </w:tabs>
        <w:spacing w:line="240" w:lineRule="auto"/>
        <w:ind w:left="0" w:right="75" w:firstLine="0"/>
        <w:rPr>
          <w:rFonts w:ascii="Times New Roman" w:hAnsi="Times New Roman"/>
          <w:b/>
          <w:color w:val="000000"/>
          <w:szCs w:val="22"/>
          <w:lang w:val="en-GB"/>
        </w:rPr>
      </w:pPr>
    </w:p>
    <w:p w:rsidR="008D6480" w:rsidRPr="009C3A3B" w:rsidRDefault="008D6480" w:rsidP="00AC77DB">
      <w:pPr>
        <w:outlineLvl w:val="0"/>
        <w:rPr>
          <w:b/>
        </w:rPr>
      </w:pPr>
      <w:r w:rsidRPr="009C3A3B">
        <w:rPr>
          <w:b/>
          <w:iCs/>
        </w:rPr>
        <w:lastRenderedPageBreak/>
        <w:t>Note 1</w:t>
      </w:r>
      <w:r w:rsidRPr="009C3A3B">
        <w:rPr>
          <w:b/>
        </w:rPr>
        <w:t xml:space="preserve"> Accounting Policies</w:t>
      </w:r>
      <w:r>
        <w:rPr>
          <w:b/>
        </w:rPr>
        <w:t xml:space="preserve"> (continued)</w:t>
      </w:r>
    </w:p>
    <w:p w:rsidR="008D6480" w:rsidRPr="00F538D5" w:rsidRDefault="008D6480" w:rsidP="003B016A">
      <w:pPr>
        <w:pStyle w:val="Hangingindent1"/>
        <w:tabs>
          <w:tab w:val="clear" w:pos="720"/>
          <w:tab w:val="clear" w:pos="1440"/>
          <w:tab w:val="clear" w:pos="2160"/>
          <w:tab w:val="left" w:pos="1134"/>
          <w:tab w:val="left" w:pos="1701"/>
        </w:tabs>
        <w:spacing w:line="240" w:lineRule="auto"/>
        <w:ind w:left="0" w:right="75" w:firstLine="0"/>
        <w:rPr>
          <w:rFonts w:ascii="Times New Roman" w:hAnsi="Times New Roman"/>
          <w:b/>
          <w:color w:val="000000"/>
          <w:szCs w:val="22"/>
          <w:lang w:val="en-GB"/>
        </w:rPr>
      </w:pPr>
    </w:p>
    <w:p w:rsidR="008D6480" w:rsidRPr="00F538D5" w:rsidRDefault="008D6480" w:rsidP="003B016A">
      <w:pPr>
        <w:pStyle w:val="Hangingindent1"/>
        <w:numPr>
          <w:ilvl w:val="0"/>
          <w:numId w:val="18"/>
        </w:numPr>
        <w:tabs>
          <w:tab w:val="clear" w:pos="720"/>
          <w:tab w:val="clear" w:pos="1440"/>
          <w:tab w:val="clear" w:pos="2160"/>
          <w:tab w:val="left" w:pos="1134"/>
          <w:tab w:val="left" w:pos="1701"/>
        </w:tabs>
        <w:spacing w:line="240" w:lineRule="auto"/>
        <w:ind w:right="75"/>
        <w:rPr>
          <w:rFonts w:ascii="Times New Roman" w:hAnsi="Times New Roman"/>
          <w:b/>
          <w:color w:val="000000"/>
          <w:szCs w:val="22"/>
          <w:lang w:val="en-GB"/>
        </w:rPr>
      </w:pPr>
      <w:r w:rsidRPr="00F538D5">
        <w:rPr>
          <w:rFonts w:ascii="Times New Roman" w:hAnsi="Times New Roman"/>
          <w:b/>
          <w:color w:val="000000"/>
          <w:szCs w:val="22"/>
          <w:lang w:val="en-GB"/>
        </w:rPr>
        <w:t>Non-current assets held for sale</w:t>
      </w:r>
    </w:p>
    <w:p w:rsidR="008D6480" w:rsidRDefault="008D6480" w:rsidP="003B016A">
      <w:pPr>
        <w:pStyle w:val="Hangingindent3"/>
        <w:tabs>
          <w:tab w:val="clear" w:pos="1440"/>
          <w:tab w:val="clear" w:pos="2160"/>
          <w:tab w:val="clear" w:pos="2448"/>
          <w:tab w:val="left" w:pos="2268"/>
        </w:tabs>
        <w:spacing w:line="240" w:lineRule="auto"/>
        <w:ind w:left="360" w:right="75" w:firstLine="0"/>
        <w:rPr>
          <w:rFonts w:ascii="Times New Roman" w:hAnsi="Times New Roman"/>
          <w:color w:val="000000"/>
          <w:sz w:val="22"/>
          <w:szCs w:val="22"/>
          <w:lang w:val="en-GB"/>
        </w:rPr>
      </w:pPr>
      <w:r w:rsidRPr="00F538D5">
        <w:rPr>
          <w:rFonts w:ascii="Times New Roman" w:hAnsi="Times New Roman"/>
          <w:color w:val="000000"/>
          <w:sz w:val="22"/>
          <w:szCs w:val="22"/>
          <w:lang w:val="en-GB"/>
        </w:rPr>
        <w:t>Non-current assets intended for disposal are reclassified as ‘held for sale’ once all the following criteria are met:</w:t>
      </w:r>
    </w:p>
    <w:p w:rsidR="008D6480" w:rsidRPr="00F538D5" w:rsidRDefault="008D6480" w:rsidP="003B016A">
      <w:pPr>
        <w:autoSpaceDE w:val="0"/>
        <w:autoSpaceDN w:val="0"/>
        <w:adjustRightInd w:val="0"/>
        <w:ind w:right="75"/>
        <w:rPr>
          <w:color w:val="000000"/>
          <w:szCs w:val="22"/>
        </w:rPr>
      </w:pPr>
    </w:p>
    <w:p w:rsidR="008D6480" w:rsidRPr="00F538D5" w:rsidRDefault="008D6480" w:rsidP="00483FDE">
      <w:pPr>
        <w:widowControl/>
        <w:numPr>
          <w:ilvl w:val="0"/>
          <w:numId w:val="24"/>
        </w:numPr>
        <w:tabs>
          <w:tab w:val="clear" w:pos="720"/>
          <w:tab w:val="num" w:pos="927"/>
        </w:tabs>
        <w:autoSpaceDE w:val="0"/>
        <w:autoSpaceDN w:val="0"/>
        <w:adjustRightInd w:val="0"/>
        <w:ind w:left="927" w:right="75"/>
        <w:rPr>
          <w:color w:val="000000"/>
          <w:szCs w:val="22"/>
        </w:rPr>
      </w:pPr>
      <w:r w:rsidRPr="00F538D5">
        <w:rPr>
          <w:color w:val="000000"/>
          <w:szCs w:val="22"/>
        </w:rPr>
        <w:t xml:space="preserve">The asset is available for immediate sale in </w:t>
      </w:r>
      <w:proofErr w:type="spellStart"/>
      <w:r w:rsidRPr="00F538D5">
        <w:rPr>
          <w:color w:val="000000"/>
          <w:szCs w:val="22"/>
        </w:rPr>
        <w:t>it</w:t>
      </w:r>
      <w:proofErr w:type="spellEnd"/>
      <w:r w:rsidRPr="00F538D5">
        <w:rPr>
          <w:color w:val="000000"/>
          <w:szCs w:val="22"/>
        </w:rPr>
        <w:t xml:space="preserve"> present condition subject only to terms which are usual and customary for such sales:</w:t>
      </w:r>
    </w:p>
    <w:p w:rsidR="008D6480" w:rsidRPr="00F538D5" w:rsidRDefault="008D6480" w:rsidP="00483FDE">
      <w:pPr>
        <w:widowControl/>
        <w:numPr>
          <w:ilvl w:val="0"/>
          <w:numId w:val="24"/>
        </w:numPr>
        <w:tabs>
          <w:tab w:val="clear" w:pos="720"/>
          <w:tab w:val="num" w:pos="927"/>
        </w:tabs>
        <w:autoSpaceDE w:val="0"/>
        <w:autoSpaceDN w:val="0"/>
        <w:adjustRightInd w:val="0"/>
        <w:ind w:left="927" w:right="75"/>
        <w:rPr>
          <w:color w:val="000000"/>
          <w:szCs w:val="22"/>
        </w:rPr>
      </w:pPr>
      <w:r w:rsidRPr="00F538D5">
        <w:rPr>
          <w:color w:val="000000"/>
          <w:szCs w:val="22"/>
        </w:rPr>
        <w:t xml:space="preserve">The sale must be highly probable, </w:t>
      </w:r>
      <w:proofErr w:type="spellStart"/>
      <w:r w:rsidRPr="00F538D5">
        <w:rPr>
          <w:color w:val="000000"/>
          <w:szCs w:val="22"/>
        </w:rPr>
        <w:t>ie</w:t>
      </w:r>
      <w:proofErr w:type="spellEnd"/>
      <w:r w:rsidRPr="00F538D5">
        <w:rPr>
          <w:color w:val="000000"/>
          <w:szCs w:val="22"/>
        </w:rPr>
        <w:t>:</w:t>
      </w:r>
    </w:p>
    <w:p w:rsidR="008D6480" w:rsidRPr="00F538D5" w:rsidRDefault="008D6480" w:rsidP="00483FDE">
      <w:pPr>
        <w:widowControl/>
        <w:numPr>
          <w:ilvl w:val="0"/>
          <w:numId w:val="25"/>
        </w:numPr>
        <w:tabs>
          <w:tab w:val="clear" w:pos="1080"/>
          <w:tab w:val="num" w:pos="1287"/>
        </w:tabs>
        <w:autoSpaceDE w:val="0"/>
        <w:autoSpaceDN w:val="0"/>
        <w:adjustRightInd w:val="0"/>
        <w:ind w:left="1287" w:right="75"/>
        <w:rPr>
          <w:color w:val="000000"/>
          <w:szCs w:val="22"/>
        </w:rPr>
      </w:pPr>
      <w:r w:rsidRPr="00F538D5">
        <w:rPr>
          <w:color w:val="000000"/>
          <w:szCs w:val="22"/>
        </w:rPr>
        <w:t>Management are committed to a plan to sell the asset;</w:t>
      </w:r>
    </w:p>
    <w:p w:rsidR="008D6480" w:rsidRPr="00F538D5" w:rsidRDefault="008D6480" w:rsidP="00483FDE">
      <w:pPr>
        <w:widowControl/>
        <w:numPr>
          <w:ilvl w:val="0"/>
          <w:numId w:val="25"/>
        </w:numPr>
        <w:tabs>
          <w:tab w:val="clear" w:pos="1080"/>
          <w:tab w:val="num" w:pos="1287"/>
        </w:tabs>
        <w:autoSpaceDE w:val="0"/>
        <w:autoSpaceDN w:val="0"/>
        <w:adjustRightInd w:val="0"/>
        <w:ind w:left="1287" w:right="75"/>
        <w:rPr>
          <w:color w:val="000000"/>
          <w:szCs w:val="22"/>
        </w:rPr>
      </w:pPr>
      <w:r w:rsidRPr="00F538D5">
        <w:rPr>
          <w:color w:val="000000"/>
          <w:szCs w:val="22"/>
        </w:rPr>
        <w:t>An active programme has begun to fund a buyer and complete the sale;</w:t>
      </w:r>
    </w:p>
    <w:p w:rsidR="008D6480" w:rsidRPr="00C55D49" w:rsidRDefault="008D6480" w:rsidP="00483FDE">
      <w:pPr>
        <w:widowControl/>
        <w:numPr>
          <w:ilvl w:val="0"/>
          <w:numId w:val="25"/>
        </w:numPr>
        <w:tabs>
          <w:tab w:val="clear" w:pos="1080"/>
          <w:tab w:val="num" w:pos="1287"/>
        </w:tabs>
        <w:autoSpaceDE w:val="0"/>
        <w:autoSpaceDN w:val="0"/>
        <w:adjustRightInd w:val="0"/>
        <w:ind w:left="1287" w:right="75"/>
        <w:rPr>
          <w:color w:val="000000"/>
          <w:szCs w:val="22"/>
        </w:rPr>
      </w:pPr>
      <w:r w:rsidRPr="00F538D5">
        <w:rPr>
          <w:color w:val="000000"/>
          <w:szCs w:val="22"/>
        </w:rPr>
        <w:t>The asset is being actively marketed at a reasonable price;</w:t>
      </w:r>
    </w:p>
    <w:p w:rsidR="008D6480" w:rsidRPr="00F538D5" w:rsidRDefault="008D6480" w:rsidP="00483FDE">
      <w:pPr>
        <w:widowControl/>
        <w:numPr>
          <w:ilvl w:val="0"/>
          <w:numId w:val="25"/>
        </w:numPr>
        <w:tabs>
          <w:tab w:val="clear" w:pos="1080"/>
          <w:tab w:val="num" w:pos="1287"/>
        </w:tabs>
        <w:autoSpaceDE w:val="0"/>
        <w:autoSpaceDN w:val="0"/>
        <w:adjustRightInd w:val="0"/>
        <w:ind w:left="1287" w:right="75"/>
        <w:rPr>
          <w:color w:val="000000"/>
          <w:szCs w:val="22"/>
        </w:rPr>
      </w:pPr>
      <w:r w:rsidRPr="00F538D5">
        <w:rPr>
          <w:color w:val="000000"/>
          <w:szCs w:val="22"/>
        </w:rPr>
        <w:t>The sale is expected to be completed within 12 months of the date of classification as ‘held for sale’; and</w:t>
      </w:r>
    </w:p>
    <w:p w:rsidR="008D6480" w:rsidRPr="00F538D5" w:rsidRDefault="008D6480" w:rsidP="00483FDE">
      <w:pPr>
        <w:widowControl/>
        <w:numPr>
          <w:ilvl w:val="0"/>
          <w:numId w:val="25"/>
        </w:numPr>
        <w:tabs>
          <w:tab w:val="clear" w:pos="1080"/>
          <w:tab w:val="num" w:pos="1287"/>
        </w:tabs>
        <w:autoSpaceDE w:val="0"/>
        <w:autoSpaceDN w:val="0"/>
        <w:adjustRightInd w:val="0"/>
        <w:ind w:left="1287" w:right="75"/>
        <w:rPr>
          <w:color w:val="000000"/>
          <w:szCs w:val="22"/>
        </w:rPr>
      </w:pPr>
      <w:r w:rsidRPr="00F538D5">
        <w:rPr>
          <w:color w:val="000000"/>
          <w:szCs w:val="22"/>
        </w:rPr>
        <w:t>The actions needed to complete the plan indicate it is unlikely that the plan will be dropped or significant changes made to it.</w:t>
      </w:r>
    </w:p>
    <w:p w:rsidR="008D6480" w:rsidRPr="00F538D5" w:rsidRDefault="008D6480" w:rsidP="003B016A">
      <w:pPr>
        <w:autoSpaceDE w:val="0"/>
        <w:autoSpaceDN w:val="0"/>
        <w:adjustRightInd w:val="0"/>
        <w:ind w:right="75"/>
        <w:rPr>
          <w:color w:val="000000"/>
          <w:szCs w:val="22"/>
        </w:rPr>
      </w:pPr>
    </w:p>
    <w:p w:rsidR="008D6480" w:rsidRPr="00F538D5" w:rsidRDefault="008D6480" w:rsidP="003B016A">
      <w:pPr>
        <w:pStyle w:val="Hangingindent3"/>
        <w:tabs>
          <w:tab w:val="clear" w:pos="1440"/>
          <w:tab w:val="clear" w:pos="2160"/>
          <w:tab w:val="clear" w:pos="2448"/>
          <w:tab w:val="left" w:pos="2268"/>
        </w:tabs>
        <w:spacing w:line="240" w:lineRule="auto"/>
        <w:ind w:left="360" w:right="75" w:firstLine="0"/>
        <w:rPr>
          <w:rFonts w:ascii="Times New Roman" w:hAnsi="Times New Roman"/>
          <w:color w:val="000000"/>
          <w:sz w:val="22"/>
          <w:szCs w:val="22"/>
          <w:lang w:val="en-GB"/>
        </w:rPr>
      </w:pPr>
      <w:r w:rsidRPr="00F538D5">
        <w:rPr>
          <w:rFonts w:ascii="Times New Roman" w:hAnsi="Times New Roman"/>
          <w:color w:val="000000"/>
          <w:sz w:val="22"/>
          <w:szCs w:val="22"/>
          <w:lang w:val="en-GB"/>
        </w:rPr>
        <w:t xml:space="preserve">Following reclassification, the assets are measure at the lower of their exiting carrying amount and their ‘fair value less costs to sell’.  Depreciation ceases to be charged and the assets are not </w:t>
      </w:r>
      <w:proofErr w:type="spellStart"/>
      <w:r w:rsidRPr="00F538D5">
        <w:rPr>
          <w:rFonts w:ascii="Times New Roman" w:hAnsi="Times New Roman"/>
          <w:color w:val="000000"/>
          <w:sz w:val="22"/>
          <w:szCs w:val="22"/>
          <w:lang w:val="en-GB"/>
        </w:rPr>
        <w:t>revalued</w:t>
      </w:r>
      <w:proofErr w:type="spellEnd"/>
      <w:r w:rsidRPr="00F538D5">
        <w:rPr>
          <w:rFonts w:ascii="Times New Roman" w:hAnsi="Times New Roman"/>
          <w:color w:val="000000"/>
          <w:sz w:val="22"/>
          <w:szCs w:val="22"/>
          <w:lang w:val="en-GB"/>
        </w:rPr>
        <w:t>, except where the ‘fair value less costs to sell’ falls below the carrying amount.  Assets are de-recognised when all material sale contract conditions have been met.</w:t>
      </w:r>
    </w:p>
    <w:p w:rsidR="008D6480" w:rsidRPr="00F538D5" w:rsidRDefault="008D6480" w:rsidP="003B016A">
      <w:pPr>
        <w:autoSpaceDE w:val="0"/>
        <w:autoSpaceDN w:val="0"/>
        <w:adjustRightInd w:val="0"/>
        <w:ind w:left="360" w:right="75"/>
        <w:rPr>
          <w:color w:val="000000"/>
          <w:szCs w:val="22"/>
        </w:rPr>
      </w:pPr>
    </w:p>
    <w:p w:rsidR="008D6480" w:rsidRPr="00F538D5" w:rsidRDefault="008D6480" w:rsidP="003B016A">
      <w:pPr>
        <w:pStyle w:val="Hangingindent3"/>
        <w:tabs>
          <w:tab w:val="clear" w:pos="1440"/>
          <w:tab w:val="clear" w:pos="2160"/>
          <w:tab w:val="clear" w:pos="2448"/>
          <w:tab w:val="left" w:pos="2268"/>
        </w:tabs>
        <w:spacing w:line="240" w:lineRule="auto"/>
        <w:ind w:left="360" w:right="75" w:firstLine="0"/>
        <w:rPr>
          <w:rFonts w:ascii="Times New Roman" w:hAnsi="Times New Roman"/>
          <w:color w:val="000000"/>
          <w:sz w:val="22"/>
          <w:szCs w:val="22"/>
          <w:lang w:val="en-GB"/>
        </w:rPr>
      </w:pPr>
      <w:r w:rsidRPr="00F538D5">
        <w:rPr>
          <w:rFonts w:ascii="Times New Roman" w:hAnsi="Times New Roman"/>
          <w:color w:val="000000"/>
          <w:sz w:val="22"/>
          <w:szCs w:val="22"/>
          <w:lang w:val="en-GB"/>
        </w:rPr>
        <w:t>Property, plant and equipment which is to be scrapped or demolished does not qualify for recognition as ‘held for sale’ and instead is retained as an operational asset and the asset’s economic life is adjusted.  The asset is de-recognised when scrapping or demolition occurs.</w:t>
      </w:r>
    </w:p>
    <w:p w:rsidR="008D6480" w:rsidRPr="00F538D5" w:rsidRDefault="008D6480" w:rsidP="003B016A">
      <w:pPr>
        <w:pStyle w:val="Hangingindent3"/>
        <w:tabs>
          <w:tab w:val="clear" w:pos="1440"/>
          <w:tab w:val="clear" w:pos="2160"/>
          <w:tab w:val="clear" w:pos="2448"/>
          <w:tab w:val="left" w:pos="2268"/>
        </w:tabs>
        <w:spacing w:line="240" w:lineRule="auto"/>
        <w:ind w:left="360" w:right="75" w:firstLine="0"/>
        <w:rPr>
          <w:rFonts w:ascii="Times New Roman" w:hAnsi="Times New Roman"/>
          <w:color w:val="000000"/>
          <w:sz w:val="22"/>
          <w:szCs w:val="22"/>
          <w:lang w:val="en-GB"/>
        </w:rPr>
      </w:pPr>
    </w:p>
    <w:p w:rsidR="008D6480" w:rsidRPr="00F538D5" w:rsidRDefault="008D6480" w:rsidP="003B016A">
      <w:pPr>
        <w:pStyle w:val="Hangingindent1"/>
        <w:numPr>
          <w:ilvl w:val="0"/>
          <w:numId w:val="18"/>
        </w:numPr>
        <w:tabs>
          <w:tab w:val="clear" w:pos="720"/>
          <w:tab w:val="clear" w:pos="1440"/>
          <w:tab w:val="clear" w:pos="2160"/>
          <w:tab w:val="left" w:pos="1134"/>
          <w:tab w:val="left" w:pos="1701"/>
        </w:tabs>
        <w:spacing w:line="240" w:lineRule="auto"/>
        <w:ind w:right="75"/>
        <w:rPr>
          <w:rFonts w:ascii="Times New Roman" w:hAnsi="Times New Roman"/>
          <w:b/>
          <w:color w:val="000000"/>
          <w:szCs w:val="22"/>
          <w:lang w:val="en-GB"/>
        </w:rPr>
      </w:pPr>
      <w:r w:rsidRPr="00F538D5">
        <w:rPr>
          <w:rFonts w:ascii="Times New Roman" w:hAnsi="Times New Roman"/>
          <w:b/>
          <w:color w:val="000000"/>
          <w:szCs w:val="22"/>
          <w:lang w:val="en-GB"/>
        </w:rPr>
        <w:t>Donated Assets</w:t>
      </w:r>
    </w:p>
    <w:p w:rsidR="008D6480" w:rsidRPr="00F538D5" w:rsidRDefault="008D6480" w:rsidP="003B016A">
      <w:pPr>
        <w:pStyle w:val="Hangingindent1"/>
        <w:tabs>
          <w:tab w:val="clear" w:pos="720"/>
          <w:tab w:val="clear" w:pos="1440"/>
          <w:tab w:val="clear" w:pos="2160"/>
          <w:tab w:val="left" w:pos="1134"/>
          <w:tab w:val="left" w:pos="1701"/>
        </w:tabs>
        <w:spacing w:line="240" w:lineRule="auto"/>
        <w:ind w:right="75"/>
        <w:rPr>
          <w:rFonts w:ascii="Times New Roman" w:hAnsi="Times New Roman"/>
          <w:b/>
          <w:color w:val="000000"/>
          <w:szCs w:val="22"/>
          <w:lang w:val="en-GB"/>
        </w:rPr>
      </w:pPr>
    </w:p>
    <w:p w:rsidR="008D6480" w:rsidRPr="00F538D5" w:rsidRDefault="008D6480" w:rsidP="003B016A">
      <w:pPr>
        <w:pStyle w:val="Hangingindent3"/>
        <w:tabs>
          <w:tab w:val="clear" w:pos="1440"/>
          <w:tab w:val="clear" w:pos="2160"/>
          <w:tab w:val="clear" w:pos="2448"/>
          <w:tab w:val="left" w:pos="2268"/>
        </w:tabs>
        <w:spacing w:line="240" w:lineRule="auto"/>
        <w:ind w:left="360" w:right="75" w:firstLine="0"/>
        <w:rPr>
          <w:rFonts w:ascii="Times New Roman" w:hAnsi="Times New Roman"/>
          <w:color w:val="000000"/>
          <w:sz w:val="22"/>
          <w:szCs w:val="22"/>
          <w:lang w:val="en-GB"/>
        </w:rPr>
      </w:pPr>
      <w:r w:rsidRPr="00F538D5">
        <w:rPr>
          <w:rFonts w:ascii="Times New Roman" w:hAnsi="Times New Roman"/>
          <w:color w:val="000000"/>
          <w:sz w:val="22"/>
          <w:szCs w:val="22"/>
          <w:lang w:val="en-GB"/>
        </w:rPr>
        <w:t>Non-current assets that are donated or purchased using donated funds are included in the Balance Sheet initially at the current replacement cost of the asset.  The accounting treatment, including the method of valuation, follows the rules in the NHS Capital Accounting Manual.</w:t>
      </w:r>
    </w:p>
    <w:p w:rsidR="008D6480" w:rsidRPr="00F538D5" w:rsidRDefault="008D6480" w:rsidP="003B016A">
      <w:pPr>
        <w:autoSpaceDE w:val="0"/>
        <w:autoSpaceDN w:val="0"/>
        <w:adjustRightInd w:val="0"/>
        <w:ind w:right="75"/>
        <w:rPr>
          <w:color w:val="000000"/>
          <w:szCs w:val="22"/>
          <w:highlight w:val="lightGray"/>
        </w:rPr>
      </w:pPr>
    </w:p>
    <w:p w:rsidR="008D6480" w:rsidRPr="00F538D5" w:rsidRDefault="008D6480" w:rsidP="003B016A">
      <w:pPr>
        <w:pStyle w:val="Hangingindent1"/>
        <w:numPr>
          <w:ilvl w:val="0"/>
          <w:numId w:val="18"/>
        </w:numPr>
        <w:tabs>
          <w:tab w:val="clear" w:pos="720"/>
          <w:tab w:val="clear" w:pos="1440"/>
          <w:tab w:val="clear" w:pos="2160"/>
          <w:tab w:val="left" w:pos="1134"/>
          <w:tab w:val="left" w:pos="1701"/>
        </w:tabs>
        <w:spacing w:line="240" w:lineRule="auto"/>
        <w:ind w:right="75"/>
        <w:rPr>
          <w:rFonts w:ascii="Times New Roman" w:hAnsi="Times New Roman"/>
          <w:b/>
          <w:color w:val="000000"/>
          <w:szCs w:val="22"/>
          <w:lang w:val="en-GB"/>
        </w:rPr>
      </w:pPr>
      <w:r w:rsidRPr="00F538D5">
        <w:rPr>
          <w:rFonts w:ascii="Times New Roman" w:hAnsi="Times New Roman"/>
          <w:b/>
          <w:color w:val="000000"/>
          <w:szCs w:val="22"/>
          <w:lang w:val="en-GB"/>
        </w:rPr>
        <w:t>Sale of property, plant and equipment, intangible assets and non-current assets held for sale</w:t>
      </w:r>
    </w:p>
    <w:p w:rsidR="008D6480" w:rsidRPr="00F538D5" w:rsidRDefault="008D6480" w:rsidP="003B016A">
      <w:pPr>
        <w:autoSpaceDE w:val="0"/>
        <w:autoSpaceDN w:val="0"/>
        <w:adjustRightInd w:val="0"/>
        <w:ind w:left="360" w:right="75"/>
        <w:rPr>
          <w:b/>
          <w:color w:val="000000"/>
          <w:szCs w:val="22"/>
          <w:highlight w:val="lightGray"/>
        </w:rPr>
      </w:pPr>
    </w:p>
    <w:p w:rsidR="008D6480" w:rsidRPr="00F538D5" w:rsidRDefault="008D6480" w:rsidP="003B016A">
      <w:pPr>
        <w:pStyle w:val="Hangingindent3"/>
        <w:tabs>
          <w:tab w:val="clear" w:pos="1440"/>
          <w:tab w:val="clear" w:pos="2160"/>
          <w:tab w:val="clear" w:pos="2448"/>
          <w:tab w:val="left" w:pos="2268"/>
        </w:tabs>
        <w:spacing w:line="240" w:lineRule="auto"/>
        <w:ind w:left="360" w:right="75" w:firstLine="0"/>
        <w:rPr>
          <w:rFonts w:ascii="Times New Roman" w:hAnsi="Times New Roman"/>
          <w:color w:val="000000"/>
          <w:sz w:val="22"/>
          <w:szCs w:val="22"/>
          <w:lang w:val="en-GB"/>
        </w:rPr>
      </w:pPr>
      <w:r w:rsidRPr="00F538D5">
        <w:rPr>
          <w:rFonts w:ascii="Times New Roman" w:hAnsi="Times New Roman"/>
          <w:color w:val="000000"/>
          <w:sz w:val="22"/>
          <w:szCs w:val="22"/>
          <w:lang w:val="en-GB"/>
        </w:rPr>
        <w:t xml:space="preserve">Disposal of non-current assets is accounted for as a reduction to the value of assets equal to the net book value of the assets disposed.  When set against any sales proceeds, the resulting gain or loss on disposal will be </w:t>
      </w:r>
      <w:proofErr w:type="spellStart"/>
      <w:r w:rsidRPr="00F538D5">
        <w:rPr>
          <w:rFonts w:ascii="Times New Roman" w:hAnsi="Times New Roman"/>
          <w:color w:val="000000"/>
          <w:sz w:val="22"/>
          <w:szCs w:val="22"/>
          <w:lang w:val="en-GB"/>
        </w:rPr>
        <w:t>recoded</w:t>
      </w:r>
      <w:proofErr w:type="spellEnd"/>
      <w:r w:rsidRPr="00F538D5">
        <w:rPr>
          <w:rFonts w:ascii="Times New Roman" w:hAnsi="Times New Roman"/>
          <w:color w:val="000000"/>
          <w:sz w:val="22"/>
          <w:szCs w:val="22"/>
          <w:lang w:val="en-GB"/>
        </w:rPr>
        <w:t xml:space="preserve"> in the Statement of Comprehensive Net Expenditure.  Non-current assets held for sale will include assets transferred from other categories and will reflect any resultant changes in valuation.</w:t>
      </w:r>
    </w:p>
    <w:p w:rsidR="008D6480" w:rsidRPr="00F538D5" w:rsidRDefault="008D6480" w:rsidP="003B016A">
      <w:pPr>
        <w:tabs>
          <w:tab w:val="left" w:pos="2448"/>
          <w:tab w:val="left" w:pos="2880"/>
          <w:tab w:val="left" w:pos="3600"/>
          <w:tab w:val="left" w:pos="4320"/>
          <w:tab w:val="left" w:pos="5040"/>
          <w:tab w:val="left" w:pos="5760"/>
          <w:tab w:val="left" w:pos="6480"/>
          <w:tab w:val="left" w:pos="7200"/>
          <w:tab w:val="left" w:pos="7920"/>
        </w:tabs>
        <w:rPr>
          <w:b/>
          <w:color w:val="000000"/>
          <w:szCs w:val="22"/>
          <w:highlight w:val="lightGray"/>
        </w:rPr>
      </w:pPr>
    </w:p>
    <w:p w:rsidR="008D6480" w:rsidRPr="00F538D5" w:rsidRDefault="008D6480" w:rsidP="003B016A">
      <w:pPr>
        <w:pStyle w:val="Hangingindent1"/>
        <w:numPr>
          <w:ilvl w:val="0"/>
          <w:numId w:val="18"/>
        </w:numPr>
        <w:tabs>
          <w:tab w:val="clear" w:pos="720"/>
          <w:tab w:val="clear" w:pos="1440"/>
          <w:tab w:val="clear" w:pos="2160"/>
          <w:tab w:val="left" w:pos="1134"/>
          <w:tab w:val="left" w:pos="1701"/>
        </w:tabs>
        <w:spacing w:line="240" w:lineRule="auto"/>
        <w:ind w:right="217"/>
        <w:rPr>
          <w:rFonts w:ascii="Times New Roman" w:hAnsi="Times New Roman"/>
          <w:b/>
          <w:color w:val="000000"/>
          <w:szCs w:val="22"/>
          <w:lang w:val="en-GB"/>
        </w:rPr>
      </w:pPr>
      <w:r w:rsidRPr="00F538D5">
        <w:rPr>
          <w:rFonts w:ascii="Times New Roman" w:hAnsi="Times New Roman"/>
          <w:b/>
          <w:color w:val="000000"/>
          <w:szCs w:val="22"/>
          <w:lang w:val="en-GB"/>
        </w:rPr>
        <w:t>Leasing</w:t>
      </w:r>
    </w:p>
    <w:p w:rsidR="008D6480" w:rsidRPr="00F538D5" w:rsidRDefault="008D6480" w:rsidP="003B016A">
      <w:pPr>
        <w:pStyle w:val="Hangingindent3"/>
        <w:tabs>
          <w:tab w:val="clear" w:pos="1440"/>
          <w:tab w:val="clear" w:pos="2160"/>
          <w:tab w:val="clear" w:pos="2448"/>
          <w:tab w:val="left" w:pos="2268"/>
        </w:tabs>
        <w:spacing w:line="240" w:lineRule="auto"/>
        <w:ind w:left="360" w:right="217" w:firstLine="0"/>
        <w:rPr>
          <w:rFonts w:ascii="Times New Roman" w:hAnsi="Times New Roman"/>
          <w:color w:val="000000"/>
          <w:sz w:val="22"/>
          <w:szCs w:val="22"/>
          <w:lang w:val="en-GB"/>
        </w:rPr>
      </w:pPr>
      <w:r w:rsidRPr="00F538D5">
        <w:rPr>
          <w:rFonts w:ascii="Times New Roman" w:hAnsi="Times New Roman"/>
          <w:color w:val="000000"/>
          <w:sz w:val="22"/>
          <w:szCs w:val="22"/>
          <w:lang w:val="en-GB"/>
        </w:rPr>
        <w:t>Leases other than finance leases are regarded as operating leases and the rentals are charged to expenditure on a straight-line basis over the term of the lease. Operating lease incentives received are added to the lease rentals and charged to expenditure over the life of the lease.</w:t>
      </w:r>
    </w:p>
    <w:p w:rsidR="008D6480" w:rsidRPr="00F538D5" w:rsidRDefault="008D6480" w:rsidP="003B016A">
      <w:pPr>
        <w:pStyle w:val="Hangingindent2"/>
        <w:tabs>
          <w:tab w:val="clear" w:pos="1440"/>
        </w:tabs>
        <w:spacing w:line="240" w:lineRule="auto"/>
        <w:ind w:left="0" w:right="217" w:firstLine="0"/>
        <w:rPr>
          <w:rFonts w:ascii="Times New Roman" w:hAnsi="Times New Roman"/>
          <w:color w:val="000000"/>
          <w:sz w:val="22"/>
          <w:szCs w:val="22"/>
          <w:highlight w:val="lightGray"/>
          <w:lang w:val="en-GB"/>
        </w:rPr>
      </w:pPr>
    </w:p>
    <w:p w:rsidR="008D6480" w:rsidRPr="00F538D5" w:rsidRDefault="008D6480" w:rsidP="003B016A">
      <w:pPr>
        <w:pStyle w:val="Hangingindent1"/>
        <w:numPr>
          <w:ilvl w:val="0"/>
          <w:numId w:val="18"/>
        </w:numPr>
        <w:tabs>
          <w:tab w:val="clear" w:pos="720"/>
          <w:tab w:val="clear" w:pos="1440"/>
          <w:tab w:val="clear" w:pos="2160"/>
          <w:tab w:val="left" w:pos="1134"/>
          <w:tab w:val="left" w:pos="1701"/>
        </w:tabs>
        <w:spacing w:line="240" w:lineRule="auto"/>
        <w:ind w:right="217"/>
        <w:rPr>
          <w:rFonts w:ascii="Times New Roman" w:hAnsi="Times New Roman"/>
          <w:b/>
          <w:color w:val="000000"/>
          <w:szCs w:val="22"/>
          <w:lang w:val="en-GB"/>
        </w:rPr>
      </w:pPr>
      <w:r w:rsidRPr="00F538D5">
        <w:rPr>
          <w:rFonts w:ascii="Times New Roman" w:hAnsi="Times New Roman"/>
          <w:b/>
          <w:color w:val="000000"/>
          <w:szCs w:val="22"/>
          <w:lang w:val="en-GB"/>
        </w:rPr>
        <w:t>Impairment of non-financial assets</w:t>
      </w:r>
    </w:p>
    <w:p w:rsidR="008D6480" w:rsidRDefault="008D6480" w:rsidP="00292860">
      <w:pPr>
        <w:pStyle w:val="Hangingindent3"/>
        <w:tabs>
          <w:tab w:val="clear" w:pos="1440"/>
          <w:tab w:val="clear" w:pos="2160"/>
          <w:tab w:val="clear" w:pos="2448"/>
          <w:tab w:val="left" w:pos="2268"/>
        </w:tabs>
        <w:spacing w:line="240" w:lineRule="auto"/>
        <w:ind w:left="360" w:right="217" w:firstLine="0"/>
        <w:rPr>
          <w:rFonts w:ascii="Times New Roman" w:hAnsi="Times New Roman"/>
          <w:color w:val="000000"/>
          <w:sz w:val="22"/>
          <w:szCs w:val="22"/>
          <w:lang w:val="en-GB"/>
        </w:rPr>
      </w:pPr>
      <w:r w:rsidRPr="00F538D5">
        <w:rPr>
          <w:rFonts w:ascii="Times New Roman" w:hAnsi="Times New Roman"/>
          <w:color w:val="000000"/>
          <w:sz w:val="22"/>
          <w:szCs w:val="22"/>
          <w:lang w:val="en-GB"/>
        </w:rPr>
        <w:t>Assets that are subject to depreciation and amortisation are reviewed for impairment whenever events or changes in circumstances indicate that the carrying amount may not be recoverable. An impairment loss is recognised for the amount by which the asset’s carrying amount exceeds its recoverable amount. The recoverable amount is the higher of an asset’s fair value less costs to sell and value in use. Where an asset is not held for the purpose of generating cash flows, value in use is assumed to equal the cost of replacing the service potential provided by the asset, unless there has been a reduction in service potential. For the purposes of assessing impairment, assets are grouped at the lowest levels for which there are separately identifiable cash flows (cash-generating units).</w:t>
      </w:r>
    </w:p>
    <w:p w:rsidR="008D6480" w:rsidRPr="009C3A3B" w:rsidRDefault="008D6480" w:rsidP="00AC77DB">
      <w:pPr>
        <w:outlineLvl w:val="0"/>
        <w:rPr>
          <w:b/>
        </w:rPr>
      </w:pPr>
      <w:r w:rsidRPr="009C3A3B">
        <w:rPr>
          <w:b/>
          <w:iCs/>
        </w:rPr>
        <w:lastRenderedPageBreak/>
        <w:t>Note 1</w:t>
      </w:r>
      <w:r w:rsidRPr="009C3A3B">
        <w:rPr>
          <w:b/>
        </w:rPr>
        <w:t xml:space="preserve"> Accounting Policies</w:t>
      </w:r>
      <w:r>
        <w:rPr>
          <w:b/>
        </w:rPr>
        <w:t xml:space="preserve"> (continued)</w:t>
      </w:r>
    </w:p>
    <w:p w:rsidR="008D6480" w:rsidRDefault="008D6480" w:rsidP="003B016A">
      <w:pPr>
        <w:pStyle w:val="Hangingindent3"/>
        <w:tabs>
          <w:tab w:val="clear" w:pos="1440"/>
          <w:tab w:val="clear" w:pos="2160"/>
          <w:tab w:val="clear" w:pos="2448"/>
          <w:tab w:val="left" w:pos="2268"/>
        </w:tabs>
        <w:spacing w:line="240" w:lineRule="auto"/>
        <w:ind w:left="360" w:right="217" w:firstLine="0"/>
        <w:rPr>
          <w:rFonts w:ascii="Times New Roman" w:hAnsi="Times New Roman"/>
          <w:color w:val="000000"/>
          <w:sz w:val="22"/>
          <w:szCs w:val="22"/>
          <w:lang w:val="en-GB"/>
        </w:rPr>
      </w:pPr>
    </w:p>
    <w:p w:rsidR="008D6480" w:rsidRPr="00F538D5" w:rsidRDefault="008D6480" w:rsidP="003B016A">
      <w:pPr>
        <w:pStyle w:val="Hangingindent3"/>
        <w:tabs>
          <w:tab w:val="clear" w:pos="1440"/>
          <w:tab w:val="clear" w:pos="2160"/>
          <w:tab w:val="clear" w:pos="2448"/>
          <w:tab w:val="left" w:pos="2268"/>
        </w:tabs>
        <w:spacing w:line="240" w:lineRule="auto"/>
        <w:ind w:left="360" w:right="217" w:firstLine="0"/>
        <w:rPr>
          <w:rFonts w:ascii="Times New Roman" w:hAnsi="Times New Roman"/>
          <w:color w:val="000000"/>
          <w:sz w:val="22"/>
          <w:szCs w:val="22"/>
          <w:lang w:val="en-GB"/>
        </w:rPr>
      </w:pPr>
      <w:r w:rsidRPr="00F538D5">
        <w:rPr>
          <w:rFonts w:ascii="Times New Roman" w:hAnsi="Times New Roman"/>
          <w:color w:val="000000"/>
          <w:sz w:val="22"/>
          <w:szCs w:val="22"/>
          <w:lang w:val="en-GB"/>
        </w:rPr>
        <w:t xml:space="preserve">Non-financial assets that suffer </w:t>
      </w:r>
      <w:proofErr w:type="gramStart"/>
      <w:r w:rsidRPr="00F538D5">
        <w:rPr>
          <w:rFonts w:ascii="Times New Roman" w:hAnsi="Times New Roman"/>
          <w:color w:val="000000"/>
          <w:sz w:val="22"/>
          <w:szCs w:val="22"/>
          <w:lang w:val="en-GB"/>
        </w:rPr>
        <w:t>an impairment</w:t>
      </w:r>
      <w:proofErr w:type="gramEnd"/>
      <w:r w:rsidRPr="00F538D5">
        <w:rPr>
          <w:rFonts w:ascii="Times New Roman" w:hAnsi="Times New Roman"/>
          <w:color w:val="000000"/>
          <w:sz w:val="22"/>
          <w:szCs w:val="22"/>
          <w:lang w:val="en-GB"/>
        </w:rPr>
        <w:t xml:space="preserve"> are reviewed for possible reversal of the impairment. Impairment losses charged to the Statement of Comprehensive Net Expenditure are deducted from future operating costs to the extent that they are identified as being reversed in subsequent revaluations.</w:t>
      </w:r>
    </w:p>
    <w:p w:rsidR="008D6480" w:rsidRPr="00F538D5" w:rsidRDefault="008D6480" w:rsidP="003B016A">
      <w:pPr>
        <w:pStyle w:val="Hangingindent2"/>
        <w:tabs>
          <w:tab w:val="clear" w:pos="1440"/>
        </w:tabs>
        <w:spacing w:line="240" w:lineRule="auto"/>
        <w:ind w:left="0" w:right="217" w:firstLine="0"/>
        <w:rPr>
          <w:rFonts w:ascii="Times New Roman" w:hAnsi="Times New Roman"/>
          <w:color w:val="000000"/>
          <w:sz w:val="22"/>
          <w:szCs w:val="22"/>
          <w:highlight w:val="lightGray"/>
          <w:lang w:val="en-GB"/>
        </w:rPr>
      </w:pPr>
    </w:p>
    <w:p w:rsidR="008D6480" w:rsidRPr="00F538D5" w:rsidRDefault="008D6480" w:rsidP="003B016A">
      <w:pPr>
        <w:pStyle w:val="Hangingindent1"/>
        <w:numPr>
          <w:ilvl w:val="0"/>
          <w:numId w:val="18"/>
        </w:numPr>
        <w:tabs>
          <w:tab w:val="clear" w:pos="720"/>
          <w:tab w:val="clear" w:pos="1440"/>
          <w:tab w:val="clear" w:pos="2160"/>
          <w:tab w:val="left" w:pos="1134"/>
          <w:tab w:val="left" w:pos="1701"/>
        </w:tabs>
        <w:spacing w:line="240" w:lineRule="auto"/>
        <w:ind w:right="217"/>
        <w:rPr>
          <w:rFonts w:ascii="Times New Roman" w:hAnsi="Times New Roman"/>
          <w:b/>
          <w:color w:val="000000"/>
          <w:szCs w:val="22"/>
          <w:lang w:val="en-GB"/>
        </w:rPr>
      </w:pPr>
      <w:r w:rsidRPr="00F538D5">
        <w:rPr>
          <w:rFonts w:ascii="Times New Roman" w:hAnsi="Times New Roman"/>
          <w:b/>
          <w:color w:val="000000"/>
          <w:szCs w:val="22"/>
          <w:lang w:val="en-GB"/>
        </w:rPr>
        <w:t>General Fund Receivables and Payables</w:t>
      </w:r>
    </w:p>
    <w:p w:rsidR="008D6480" w:rsidRPr="00F538D5" w:rsidRDefault="008D6480" w:rsidP="003B016A">
      <w:pPr>
        <w:pStyle w:val="Hangingindent3"/>
        <w:tabs>
          <w:tab w:val="clear" w:pos="1440"/>
          <w:tab w:val="clear" w:pos="2160"/>
          <w:tab w:val="clear" w:pos="2448"/>
          <w:tab w:val="left" w:pos="2268"/>
        </w:tabs>
        <w:spacing w:line="240" w:lineRule="auto"/>
        <w:ind w:left="360" w:right="217" w:firstLine="0"/>
        <w:rPr>
          <w:rFonts w:ascii="Times New Roman" w:hAnsi="Times New Roman"/>
          <w:color w:val="000000"/>
          <w:sz w:val="22"/>
          <w:szCs w:val="22"/>
          <w:lang w:val="en-GB"/>
        </w:rPr>
      </w:pPr>
      <w:r w:rsidRPr="00F538D5">
        <w:rPr>
          <w:rFonts w:ascii="Times New Roman" w:hAnsi="Times New Roman"/>
          <w:color w:val="000000"/>
          <w:sz w:val="22"/>
          <w:szCs w:val="22"/>
          <w:lang w:val="en-GB"/>
        </w:rPr>
        <w:t>Where the Board has a positive net cashbook balance at the year-end, a corresponding creditor is created and the general fund debited with the same amount to indicate that this cash is repayable to the SGHSCD.  Where the Board has a net overdrawn cash position at the year-end, a corresponding debtor is created and the general fund credited with the same amount to indicate that additional cash is to be drawn down from the SGHSCD.</w:t>
      </w:r>
    </w:p>
    <w:p w:rsidR="008D6480" w:rsidRPr="00F538D5" w:rsidRDefault="008D6480" w:rsidP="003B016A">
      <w:pPr>
        <w:pStyle w:val="Hangingindent1"/>
        <w:tabs>
          <w:tab w:val="clear" w:pos="720"/>
          <w:tab w:val="clear" w:pos="1440"/>
          <w:tab w:val="clear" w:pos="2160"/>
          <w:tab w:val="left" w:pos="1134"/>
        </w:tabs>
        <w:spacing w:line="240" w:lineRule="auto"/>
        <w:ind w:left="567" w:right="217" w:hanging="567"/>
        <w:rPr>
          <w:rFonts w:ascii="Times New Roman" w:hAnsi="Times New Roman"/>
          <w:color w:val="000000"/>
          <w:szCs w:val="22"/>
          <w:highlight w:val="lightGray"/>
          <w:lang w:val="en-GB"/>
        </w:rPr>
      </w:pPr>
    </w:p>
    <w:p w:rsidR="008D6480" w:rsidRPr="00F538D5" w:rsidRDefault="008D6480" w:rsidP="003B016A">
      <w:pPr>
        <w:pStyle w:val="Hangingindent1"/>
        <w:numPr>
          <w:ilvl w:val="0"/>
          <w:numId w:val="18"/>
        </w:numPr>
        <w:tabs>
          <w:tab w:val="clear" w:pos="720"/>
          <w:tab w:val="clear" w:pos="1440"/>
          <w:tab w:val="clear" w:pos="2160"/>
          <w:tab w:val="left" w:pos="1134"/>
          <w:tab w:val="left" w:pos="1701"/>
        </w:tabs>
        <w:spacing w:line="240" w:lineRule="auto"/>
        <w:ind w:right="217"/>
        <w:rPr>
          <w:rFonts w:ascii="Times New Roman" w:hAnsi="Times New Roman"/>
          <w:b/>
          <w:color w:val="000000"/>
          <w:szCs w:val="22"/>
          <w:lang w:val="en-GB"/>
        </w:rPr>
      </w:pPr>
      <w:r w:rsidRPr="00F538D5">
        <w:rPr>
          <w:rFonts w:ascii="Times New Roman" w:hAnsi="Times New Roman"/>
          <w:b/>
          <w:color w:val="000000"/>
          <w:szCs w:val="22"/>
          <w:lang w:val="en-GB"/>
        </w:rPr>
        <w:t>Inventories</w:t>
      </w:r>
    </w:p>
    <w:p w:rsidR="008D6480" w:rsidRPr="00F538D5" w:rsidRDefault="008D6480" w:rsidP="003B016A">
      <w:pPr>
        <w:pStyle w:val="Hangingindent3"/>
        <w:tabs>
          <w:tab w:val="clear" w:pos="1440"/>
          <w:tab w:val="clear" w:pos="2160"/>
          <w:tab w:val="clear" w:pos="2448"/>
          <w:tab w:val="left" w:pos="2268"/>
        </w:tabs>
        <w:spacing w:line="240" w:lineRule="auto"/>
        <w:ind w:left="360" w:right="217" w:firstLine="0"/>
        <w:rPr>
          <w:rFonts w:ascii="Times New Roman" w:hAnsi="Times New Roman"/>
          <w:color w:val="000000"/>
          <w:sz w:val="22"/>
          <w:szCs w:val="22"/>
          <w:lang w:val="en-GB"/>
        </w:rPr>
      </w:pPr>
      <w:r w:rsidRPr="00F538D5">
        <w:rPr>
          <w:rFonts w:ascii="Times New Roman" w:hAnsi="Times New Roman"/>
          <w:color w:val="000000"/>
          <w:sz w:val="22"/>
          <w:szCs w:val="22"/>
          <w:lang w:val="en-GB"/>
        </w:rPr>
        <w:t xml:space="preserve">Inventories are valued at the lower of cost and net realisable value.  Taking into account the high turnover of NHS inventories, the use of average purchase prices is deemed to represent current cost.  Work in progress is valued at the cost of the direct materials plus the conversion costs </w:t>
      </w:r>
      <w:r>
        <w:rPr>
          <w:rFonts w:ascii="Times New Roman" w:hAnsi="Times New Roman"/>
          <w:color w:val="000000"/>
          <w:sz w:val="22"/>
          <w:szCs w:val="22"/>
          <w:lang w:val="en-GB"/>
        </w:rPr>
        <w:t xml:space="preserve">and other costs </w:t>
      </w:r>
      <w:r w:rsidRPr="00F538D5">
        <w:rPr>
          <w:rFonts w:ascii="Times New Roman" w:hAnsi="Times New Roman"/>
          <w:color w:val="000000"/>
          <w:sz w:val="22"/>
          <w:szCs w:val="22"/>
          <w:lang w:val="en-GB"/>
        </w:rPr>
        <w:t>incurred to bring the goods up to their present location, condition and degree of completion.</w:t>
      </w:r>
    </w:p>
    <w:p w:rsidR="008D6480" w:rsidRPr="00F538D5" w:rsidRDefault="008D6480" w:rsidP="003B016A">
      <w:pPr>
        <w:pStyle w:val="Hangingindent1"/>
        <w:tabs>
          <w:tab w:val="clear" w:pos="720"/>
          <w:tab w:val="clear" w:pos="1440"/>
          <w:tab w:val="clear" w:pos="2160"/>
          <w:tab w:val="left" w:pos="1134"/>
        </w:tabs>
        <w:spacing w:line="240" w:lineRule="auto"/>
        <w:ind w:left="0" w:right="217" w:firstLine="0"/>
        <w:rPr>
          <w:rFonts w:ascii="Times New Roman" w:hAnsi="Times New Roman"/>
          <w:color w:val="000000"/>
          <w:szCs w:val="22"/>
          <w:highlight w:val="lightGray"/>
          <w:lang w:val="en-GB"/>
        </w:rPr>
      </w:pPr>
    </w:p>
    <w:p w:rsidR="008D6480" w:rsidRPr="00F538D5" w:rsidRDefault="008D6480" w:rsidP="003B016A">
      <w:pPr>
        <w:pStyle w:val="Hangingindent1"/>
        <w:numPr>
          <w:ilvl w:val="0"/>
          <w:numId w:val="18"/>
        </w:numPr>
        <w:tabs>
          <w:tab w:val="clear" w:pos="720"/>
          <w:tab w:val="clear" w:pos="1440"/>
          <w:tab w:val="clear" w:pos="2160"/>
          <w:tab w:val="left" w:pos="1134"/>
          <w:tab w:val="left" w:pos="1701"/>
        </w:tabs>
        <w:spacing w:line="240" w:lineRule="auto"/>
        <w:ind w:right="217"/>
        <w:rPr>
          <w:rFonts w:ascii="Times New Roman" w:hAnsi="Times New Roman"/>
          <w:b/>
          <w:color w:val="000000"/>
          <w:szCs w:val="22"/>
          <w:lang w:val="en-GB"/>
        </w:rPr>
      </w:pPr>
      <w:r w:rsidRPr="00F538D5">
        <w:rPr>
          <w:rFonts w:ascii="Times New Roman" w:hAnsi="Times New Roman"/>
          <w:b/>
          <w:color w:val="000000"/>
          <w:szCs w:val="22"/>
          <w:lang w:val="en-GB"/>
        </w:rPr>
        <w:t>Losses and Special Payments</w:t>
      </w:r>
    </w:p>
    <w:p w:rsidR="008D6480" w:rsidRPr="00F538D5" w:rsidRDefault="008D6480" w:rsidP="003B016A">
      <w:pPr>
        <w:pStyle w:val="Hangingindent3"/>
        <w:tabs>
          <w:tab w:val="clear" w:pos="1440"/>
          <w:tab w:val="clear" w:pos="2160"/>
          <w:tab w:val="clear" w:pos="2448"/>
          <w:tab w:val="left" w:pos="2268"/>
        </w:tabs>
        <w:spacing w:line="240" w:lineRule="auto"/>
        <w:ind w:left="360" w:right="217" w:firstLine="0"/>
        <w:rPr>
          <w:rFonts w:ascii="Times New Roman" w:hAnsi="Times New Roman"/>
          <w:color w:val="000000"/>
          <w:sz w:val="22"/>
          <w:szCs w:val="22"/>
          <w:lang w:val="en-GB"/>
        </w:rPr>
      </w:pPr>
      <w:r w:rsidRPr="00F538D5">
        <w:rPr>
          <w:rFonts w:ascii="Times New Roman" w:hAnsi="Times New Roman"/>
          <w:color w:val="000000"/>
          <w:sz w:val="22"/>
          <w:szCs w:val="22"/>
          <w:lang w:val="en-GB"/>
        </w:rPr>
        <w:t>Operating expenditure includes certain losses which would have been made good through insurance cover had the NHS not been bearing its own risks.  Had the NHS provided insurance cover, the insurance premiums would have been included as normal revenue expenditure.</w:t>
      </w:r>
    </w:p>
    <w:p w:rsidR="008D6480" w:rsidRPr="00F538D5" w:rsidRDefault="008D6480" w:rsidP="003B016A">
      <w:pPr>
        <w:pStyle w:val="Hangingindent1"/>
        <w:tabs>
          <w:tab w:val="clear" w:pos="720"/>
          <w:tab w:val="clear" w:pos="1440"/>
          <w:tab w:val="clear" w:pos="2160"/>
          <w:tab w:val="left" w:pos="1134"/>
        </w:tabs>
        <w:spacing w:line="240" w:lineRule="auto"/>
        <w:ind w:left="0" w:right="217" w:firstLine="0"/>
        <w:rPr>
          <w:rFonts w:ascii="Times New Roman" w:hAnsi="Times New Roman"/>
          <w:color w:val="000000"/>
          <w:szCs w:val="22"/>
          <w:highlight w:val="lightGray"/>
          <w:lang w:val="en-GB"/>
        </w:rPr>
      </w:pPr>
    </w:p>
    <w:p w:rsidR="008D6480" w:rsidRPr="00F538D5" w:rsidRDefault="008D6480" w:rsidP="003B016A">
      <w:pPr>
        <w:pStyle w:val="Hangingindent1"/>
        <w:numPr>
          <w:ilvl w:val="0"/>
          <w:numId w:val="18"/>
        </w:numPr>
        <w:tabs>
          <w:tab w:val="clear" w:pos="720"/>
          <w:tab w:val="clear" w:pos="1440"/>
          <w:tab w:val="clear" w:pos="2160"/>
          <w:tab w:val="left" w:pos="1134"/>
          <w:tab w:val="left" w:pos="1701"/>
        </w:tabs>
        <w:spacing w:line="240" w:lineRule="auto"/>
        <w:ind w:right="217"/>
        <w:rPr>
          <w:rFonts w:ascii="Times New Roman" w:hAnsi="Times New Roman"/>
          <w:b/>
          <w:color w:val="000000"/>
          <w:szCs w:val="22"/>
          <w:lang w:val="en-GB"/>
        </w:rPr>
      </w:pPr>
      <w:r w:rsidRPr="00F538D5">
        <w:rPr>
          <w:rFonts w:ascii="Times New Roman" w:hAnsi="Times New Roman"/>
          <w:b/>
          <w:color w:val="000000"/>
          <w:szCs w:val="22"/>
          <w:lang w:val="en-GB"/>
        </w:rPr>
        <w:t>Employee Benefits</w:t>
      </w:r>
    </w:p>
    <w:p w:rsidR="008D6480" w:rsidRPr="00F538D5" w:rsidRDefault="008D6480" w:rsidP="003B016A">
      <w:pPr>
        <w:autoSpaceDE w:val="0"/>
        <w:autoSpaceDN w:val="0"/>
        <w:adjustRightInd w:val="0"/>
        <w:ind w:left="360" w:right="217"/>
        <w:rPr>
          <w:b/>
          <w:color w:val="000000"/>
          <w:szCs w:val="22"/>
        </w:rPr>
      </w:pPr>
      <w:r w:rsidRPr="00F538D5">
        <w:rPr>
          <w:b/>
          <w:color w:val="000000"/>
          <w:szCs w:val="22"/>
        </w:rPr>
        <w:t>Short-term Employee Benefits</w:t>
      </w:r>
    </w:p>
    <w:p w:rsidR="008D6480" w:rsidRPr="00F538D5" w:rsidRDefault="008D6480" w:rsidP="003B016A">
      <w:pPr>
        <w:pStyle w:val="Hangingindent3"/>
        <w:tabs>
          <w:tab w:val="clear" w:pos="1440"/>
          <w:tab w:val="clear" w:pos="2160"/>
          <w:tab w:val="clear" w:pos="2448"/>
          <w:tab w:val="left" w:pos="2268"/>
        </w:tabs>
        <w:spacing w:line="240" w:lineRule="auto"/>
        <w:ind w:left="360" w:right="217" w:firstLine="0"/>
        <w:rPr>
          <w:rFonts w:ascii="Times New Roman" w:hAnsi="Times New Roman"/>
          <w:color w:val="000000"/>
          <w:sz w:val="22"/>
          <w:szCs w:val="22"/>
          <w:lang w:val="en-GB"/>
        </w:rPr>
      </w:pPr>
      <w:r w:rsidRPr="00F538D5">
        <w:rPr>
          <w:rFonts w:ascii="Times New Roman" w:hAnsi="Times New Roman"/>
          <w:color w:val="000000"/>
          <w:sz w:val="22"/>
          <w:szCs w:val="22"/>
          <w:lang w:val="en-GB"/>
        </w:rPr>
        <w:t>Salaries, wages and employment-related payments are recognised in the year in which the service is received from employees. The cost of annual leave and flexible working time entitlement earned but not taken by employees at the end of the year is recognised in the financial statements to the extent that employees are permitted to carry-forward leave into the following year.</w:t>
      </w:r>
    </w:p>
    <w:p w:rsidR="008D6480" w:rsidRPr="00F538D5" w:rsidRDefault="008D6480" w:rsidP="003B016A">
      <w:pPr>
        <w:pStyle w:val="Hangingindent1"/>
        <w:tabs>
          <w:tab w:val="clear" w:pos="720"/>
          <w:tab w:val="clear" w:pos="1440"/>
          <w:tab w:val="clear" w:pos="2160"/>
          <w:tab w:val="left" w:pos="540"/>
          <w:tab w:val="left" w:pos="1701"/>
        </w:tabs>
        <w:spacing w:line="240" w:lineRule="auto"/>
        <w:ind w:left="0" w:right="217" w:firstLine="0"/>
        <w:rPr>
          <w:rFonts w:ascii="Times New Roman" w:hAnsi="Times New Roman"/>
          <w:b/>
          <w:color w:val="000000"/>
          <w:szCs w:val="22"/>
          <w:highlight w:val="lightGray"/>
          <w:lang w:val="en-GB"/>
        </w:rPr>
      </w:pPr>
    </w:p>
    <w:p w:rsidR="008D6480" w:rsidRPr="00F538D5" w:rsidRDefault="008D6480" w:rsidP="003B016A">
      <w:pPr>
        <w:autoSpaceDE w:val="0"/>
        <w:autoSpaceDN w:val="0"/>
        <w:adjustRightInd w:val="0"/>
        <w:ind w:left="360" w:right="217"/>
        <w:rPr>
          <w:b/>
          <w:color w:val="000000"/>
          <w:szCs w:val="22"/>
        </w:rPr>
      </w:pPr>
      <w:r w:rsidRPr="00F538D5">
        <w:rPr>
          <w:b/>
          <w:color w:val="000000"/>
          <w:szCs w:val="22"/>
        </w:rPr>
        <w:t>Pension Costs</w:t>
      </w:r>
    </w:p>
    <w:p w:rsidR="008D6480" w:rsidRPr="00F538D5" w:rsidRDefault="008D6480" w:rsidP="003B016A">
      <w:pPr>
        <w:autoSpaceDE w:val="0"/>
        <w:autoSpaceDN w:val="0"/>
        <w:adjustRightInd w:val="0"/>
        <w:ind w:left="360" w:right="233"/>
        <w:rPr>
          <w:color w:val="000000"/>
          <w:szCs w:val="22"/>
        </w:rPr>
      </w:pPr>
      <w:r w:rsidRPr="00F538D5">
        <w:rPr>
          <w:color w:val="000000"/>
          <w:szCs w:val="22"/>
        </w:rPr>
        <w:t xml:space="preserve">The Board participates in the NHS Superannuation Scheme for Scotland providing defined benefits based on final pensionable pay, where contributions are credited to the Exchequer and are deemed to be invested in a portfolio of Government Securities. The Board is unable to identify its share of the underlying notional assets and liabilities of the scheme on a consistent and reasonable basis and therefore accounts for the scheme as if it were a defined contribution scheme, as required by IAS 19 ‘Employee Benefits’. As a result, the amount charged to the statement of comprehensive net expenditure represents the Board’s employer contributions payable to the scheme in respect of the year. The contributions deducted from employees are reflected in the gross salaries charged and are similarly remitted to Exchequer. </w:t>
      </w:r>
    </w:p>
    <w:p w:rsidR="008D6480" w:rsidRPr="00F538D5" w:rsidRDefault="008D6480" w:rsidP="003B016A">
      <w:pPr>
        <w:outlineLvl w:val="0"/>
        <w:rPr>
          <w:b/>
          <w:szCs w:val="22"/>
        </w:rPr>
      </w:pPr>
    </w:p>
    <w:p w:rsidR="008D6480" w:rsidRPr="00F538D5" w:rsidRDefault="008D6480" w:rsidP="003B016A">
      <w:pPr>
        <w:autoSpaceDE w:val="0"/>
        <w:autoSpaceDN w:val="0"/>
        <w:adjustRightInd w:val="0"/>
        <w:ind w:left="360" w:right="233"/>
        <w:rPr>
          <w:color w:val="000000"/>
          <w:szCs w:val="22"/>
        </w:rPr>
      </w:pPr>
      <w:r w:rsidRPr="00F538D5">
        <w:rPr>
          <w:color w:val="000000"/>
          <w:szCs w:val="22"/>
        </w:rPr>
        <w:t xml:space="preserve">The pension cost is assessed every five years by the Government Actuary and determines the rate of contributions required. The most recent actuarial valuation is published by the Scottish Public Pensions Agency and is available on their website.  </w:t>
      </w:r>
    </w:p>
    <w:p w:rsidR="008D6480" w:rsidRPr="00F538D5" w:rsidRDefault="008D6480" w:rsidP="003B016A">
      <w:pPr>
        <w:autoSpaceDE w:val="0"/>
        <w:autoSpaceDN w:val="0"/>
        <w:adjustRightInd w:val="0"/>
        <w:ind w:left="360" w:right="233"/>
        <w:rPr>
          <w:color w:val="000000"/>
          <w:szCs w:val="22"/>
        </w:rPr>
      </w:pPr>
    </w:p>
    <w:p w:rsidR="008D6480" w:rsidRDefault="008D6480" w:rsidP="003B016A">
      <w:pPr>
        <w:autoSpaceDE w:val="0"/>
        <w:autoSpaceDN w:val="0"/>
        <w:adjustRightInd w:val="0"/>
        <w:ind w:left="360" w:right="233"/>
        <w:rPr>
          <w:color w:val="000000"/>
          <w:szCs w:val="22"/>
        </w:rPr>
      </w:pPr>
      <w:r w:rsidRPr="00F538D5">
        <w:rPr>
          <w:color w:val="000000"/>
          <w:szCs w:val="22"/>
        </w:rPr>
        <w:t>Additional pension liabilities arising from early retirements are not funded by the scheme except where the retirement is due to ill-health. The full amount of the liability for the additional costs is charged to the statement of comprehensive net expenditure at the time the Board commits itself to the retirement, regardless of the method of payment.</w:t>
      </w:r>
    </w:p>
    <w:p w:rsidR="008D6480" w:rsidRDefault="008D6480" w:rsidP="003B016A">
      <w:pPr>
        <w:autoSpaceDE w:val="0"/>
        <w:autoSpaceDN w:val="0"/>
        <w:adjustRightInd w:val="0"/>
        <w:ind w:left="360" w:right="233"/>
        <w:rPr>
          <w:color w:val="000000"/>
          <w:szCs w:val="22"/>
        </w:rPr>
      </w:pPr>
    </w:p>
    <w:p w:rsidR="008D6480" w:rsidRDefault="008D6480" w:rsidP="003B016A">
      <w:pPr>
        <w:autoSpaceDE w:val="0"/>
        <w:autoSpaceDN w:val="0"/>
        <w:adjustRightInd w:val="0"/>
        <w:ind w:left="360" w:right="233"/>
        <w:rPr>
          <w:color w:val="000000"/>
          <w:szCs w:val="22"/>
        </w:rPr>
      </w:pPr>
    </w:p>
    <w:p w:rsidR="008D6480" w:rsidRPr="009C3A3B" w:rsidRDefault="008D6480" w:rsidP="00AC77DB">
      <w:pPr>
        <w:outlineLvl w:val="0"/>
        <w:rPr>
          <w:b/>
        </w:rPr>
      </w:pPr>
      <w:r w:rsidRPr="009C3A3B">
        <w:rPr>
          <w:b/>
          <w:iCs/>
        </w:rPr>
        <w:lastRenderedPageBreak/>
        <w:t>Note 1</w:t>
      </w:r>
      <w:r w:rsidRPr="009C3A3B">
        <w:rPr>
          <w:b/>
        </w:rPr>
        <w:t xml:space="preserve"> Accounting Policies</w:t>
      </w:r>
      <w:r>
        <w:rPr>
          <w:b/>
        </w:rPr>
        <w:t xml:space="preserve"> (continued)</w:t>
      </w:r>
    </w:p>
    <w:p w:rsidR="008D6480" w:rsidRPr="00F538D5" w:rsidRDefault="008D6480" w:rsidP="003B016A">
      <w:pPr>
        <w:pStyle w:val="Hangingindent1"/>
        <w:tabs>
          <w:tab w:val="clear" w:pos="720"/>
          <w:tab w:val="clear" w:pos="1440"/>
          <w:tab w:val="clear" w:pos="2160"/>
          <w:tab w:val="left" w:pos="1134"/>
        </w:tabs>
        <w:spacing w:line="240" w:lineRule="auto"/>
        <w:ind w:left="0" w:right="359" w:firstLine="0"/>
        <w:rPr>
          <w:rFonts w:ascii="Times New Roman" w:hAnsi="Times New Roman"/>
          <w:color w:val="000000"/>
          <w:szCs w:val="22"/>
          <w:highlight w:val="lightGray"/>
          <w:lang w:val="en-GB"/>
        </w:rPr>
      </w:pPr>
    </w:p>
    <w:p w:rsidR="008D6480" w:rsidRPr="00F538D5" w:rsidRDefault="008D6480" w:rsidP="003B016A">
      <w:pPr>
        <w:pStyle w:val="Hangingindent1"/>
        <w:numPr>
          <w:ilvl w:val="0"/>
          <w:numId w:val="18"/>
        </w:numPr>
        <w:tabs>
          <w:tab w:val="clear" w:pos="720"/>
          <w:tab w:val="clear" w:pos="1440"/>
          <w:tab w:val="clear" w:pos="2160"/>
          <w:tab w:val="left" w:pos="1134"/>
          <w:tab w:val="left" w:pos="1701"/>
        </w:tabs>
        <w:spacing w:line="240" w:lineRule="auto"/>
        <w:ind w:right="359"/>
        <w:rPr>
          <w:rFonts w:ascii="Times New Roman" w:hAnsi="Times New Roman"/>
          <w:b/>
          <w:color w:val="000000"/>
          <w:szCs w:val="22"/>
          <w:lang w:val="en-GB"/>
        </w:rPr>
      </w:pPr>
      <w:r w:rsidRPr="00F538D5">
        <w:rPr>
          <w:rFonts w:ascii="Times New Roman" w:hAnsi="Times New Roman"/>
          <w:b/>
          <w:color w:val="000000"/>
          <w:szCs w:val="22"/>
          <w:lang w:val="en-GB"/>
        </w:rPr>
        <w:t>Clinical and Medical Negligence Costs</w:t>
      </w:r>
    </w:p>
    <w:p w:rsidR="008D6480" w:rsidRPr="00F538D5" w:rsidRDefault="008D6480" w:rsidP="003B016A">
      <w:pPr>
        <w:pStyle w:val="Hangingindent3"/>
        <w:tabs>
          <w:tab w:val="clear" w:pos="1440"/>
          <w:tab w:val="clear" w:pos="2160"/>
          <w:tab w:val="clear" w:pos="2448"/>
          <w:tab w:val="left" w:pos="2268"/>
        </w:tabs>
        <w:spacing w:line="240" w:lineRule="auto"/>
        <w:ind w:left="360" w:right="359" w:firstLine="0"/>
        <w:rPr>
          <w:rFonts w:ascii="Times New Roman" w:hAnsi="Times New Roman"/>
          <w:color w:val="000000"/>
          <w:sz w:val="22"/>
          <w:szCs w:val="22"/>
          <w:lang w:val="en-GB"/>
        </w:rPr>
      </w:pPr>
      <w:r w:rsidRPr="00F538D5">
        <w:rPr>
          <w:rFonts w:ascii="Times New Roman" w:hAnsi="Times New Roman"/>
          <w:color w:val="000000"/>
          <w:sz w:val="22"/>
          <w:szCs w:val="22"/>
        </w:rPr>
        <w:t xml:space="preserve">Employing health bodies in Scotland are responsible for meeting medical negligence costs up to a </w:t>
      </w:r>
      <w:r w:rsidRPr="00F538D5">
        <w:rPr>
          <w:rFonts w:ascii="Times New Roman" w:hAnsi="Times New Roman"/>
          <w:color w:val="000000"/>
          <w:sz w:val="22"/>
          <w:szCs w:val="22"/>
          <w:lang w:val="en-GB"/>
        </w:rPr>
        <w:t xml:space="preserve">threshold per claim.  Costs above this limit are reimbursed to Boards from a central fund held by the Clinical Negligence and Other Risks Indemnity Scheme (CNORIS) on behalf of the Scottish Government.  </w:t>
      </w:r>
    </w:p>
    <w:p w:rsidR="008D6480" w:rsidRDefault="008D6480" w:rsidP="003B016A">
      <w:pPr>
        <w:pStyle w:val="Hangingindent3"/>
        <w:tabs>
          <w:tab w:val="clear" w:pos="1440"/>
          <w:tab w:val="clear" w:pos="2160"/>
          <w:tab w:val="clear" w:pos="2448"/>
          <w:tab w:val="left" w:pos="2268"/>
        </w:tabs>
        <w:spacing w:line="240" w:lineRule="auto"/>
        <w:ind w:left="0" w:right="359" w:firstLine="0"/>
        <w:rPr>
          <w:rFonts w:ascii="Times New Roman" w:hAnsi="Times New Roman"/>
          <w:color w:val="000000"/>
          <w:sz w:val="22"/>
          <w:szCs w:val="22"/>
          <w:lang w:val="en-GB"/>
        </w:rPr>
      </w:pPr>
    </w:p>
    <w:p w:rsidR="008D6480" w:rsidRPr="00F538D5" w:rsidRDefault="008D6480" w:rsidP="003B016A">
      <w:pPr>
        <w:pStyle w:val="Hangingindent3"/>
        <w:tabs>
          <w:tab w:val="clear" w:pos="1440"/>
          <w:tab w:val="clear" w:pos="2160"/>
          <w:tab w:val="clear" w:pos="2448"/>
          <w:tab w:val="left" w:pos="2268"/>
        </w:tabs>
        <w:spacing w:line="240" w:lineRule="auto"/>
        <w:ind w:left="360" w:right="359" w:firstLine="0"/>
        <w:rPr>
          <w:rFonts w:ascii="Times New Roman" w:hAnsi="Times New Roman"/>
          <w:color w:val="000000"/>
          <w:sz w:val="22"/>
          <w:szCs w:val="22"/>
          <w:lang w:val="en-GB"/>
        </w:rPr>
      </w:pPr>
      <w:r w:rsidRPr="00F538D5">
        <w:rPr>
          <w:rFonts w:ascii="Times New Roman" w:hAnsi="Times New Roman"/>
          <w:color w:val="000000"/>
          <w:sz w:val="22"/>
          <w:szCs w:val="22"/>
          <w:lang w:val="en-GB"/>
        </w:rPr>
        <w:t xml:space="preserve">The Board provides for all claims notified to the NHS Central Legal Office according to the value of the claim and the probability of settlement.  Claims assessed as ‘Category 3’ are deemed most likely and provided for in full, those in ‘Category 2’ as 50% of the claim and those in ‘category 1’ as nil.  The balance of the value of claims not provided for is disclosed as a contingent liability.  This procedure is intended to estimate the amount considered </w:t>
      </w:r>
      <w:proofErr w:type="gramStart"/>
      <w:r w:rsidRPr="00F538D5">
        <w:rPr>
          <w:rFonts w:ascii="Times New Roman" w:hAnsi="Times New Roman"/>
          <w:color w:val="000000"/>
          <w:sz w:val="22"/>
          <w:szCs w:val="22"/>
          <w:lang w:val="en-GB"/>
        </w:rPr>
        <w:t>to be</w:t>
      </w:r>
      <w:proofErr w:type="gramEnd"/>
      <w:r w:rsidRPr="00F538D5">
        <w:rPr>
          <w:rFonts w:ascii="Times New Roman" w:hAnsi="Times New Roman"/>
          <w:color w:val="000000"/>
          <w:sz w:val="22"/>
          <w:szCs w:val="22"/>
          <w:lang w:val="en-GB"/>
        </w:rPr>
        <w:t xml:space="preserve"> the liability in respect of any claims outstanding and which will be recoverable from the Clinical Negligence and Other Risks Indemnity Scheme in the event of payment by an individual health body.  </w:t>
      </w:r>
    </w:p>
    <w:p w:rsidR="008D6480" w:rsidRPr="00F538D5" w:rsidRDefault="008D6480" w:rsidP="003B016A">
      <w:pPr>
        <w:pStyle w:val="Hangingindent3"/>
        <w:tabs>
          <w:tab w:val="clear" w:pos="1440"/>
          <w:tab w:val="clear" w:pos="2160"/>
          <w:tab w:val="clear" w:pos="2448"/>
          <w:tab w:val="left" w:pos="2268"/>
        </w:tabs>
        <w:spacing w:line="240" w:lineRule="auto"/>
        <w:ind w:left="360" w:right="359" w:firstLine="0"/>
        <w:rPr>
          <w:rFonts w:ascii="Times New Roman" w:hAnsi="Times New Roman"/>
          <w:color w:val="000000"/>
          <w:sz w:val="22"/>
          <w:szCs w:val="22"/>
          <w:lang w:val="en-GB"/>
        </w:rPr>
      </w:pPr>
    </w:p>
    <w:p w:rsidR="008D6480" w:rsidRPr="00F538D5" w:rsidRDefault="008D6480" w:rsidP="003B016A">
      <w:pPr>
        <w:pStyle w:val="Hangingindent3"/>
        <w:tabs>
          <w:tab w:val="clear" w:pos="1440"/>
          <w:tab w:val="clear" w:pos="2160"/>
          <w:tab w:val="clear" w:pos="2448"/>
          <w:tab w:val="left" w:pos="2268"/>
        </w:tabs>
        <w:spacing w:line="240" w:lineRule="auto"/>
        <w:ind w:left="360" w:right="359" w:firstLine="0"/>
        <w:rPr>
          <w:rFonts w:ascii="Times New Roman" w:hAnsi="Times New Roman"/>
          <w:color w:val="000000"/>
          <w:sz w:val="22"/>
          <w:szCs w:val="22"/>
          <w:lang w:val="en-GB"/>
        </w:rPr>
      </w:pPr>
      <w:r w:rsidRPr="00F538D5">
        <w:rPr>
          <w:rFonts w:ascii="Times New Roman" w:hAnsi="Times New Roman"/>
          <w:color w:val="000000"/>
          <w:sz w:val="22"/>
          <w:szCs w:val="22"/>
          <w:lang w:val="en-GB"/>
        </w:rPr>
        <w:t>The corresponding recovery in respect of amounts provided for is recorded as a debtor and that in respect of amounts disclosed as contingent liabilities are disclosed as contingent assets.</w:t>
      </w:r>
    </w:p>
    <w:p w:rsidR="008D6480" w:rsidRPr="00F538D5" w:rsidRDefault="008D6480" w:rsidP="003B016A">
      <w:pPr>
        <w:pStyle w:val="Hangingindent3"/>
        <w:tabs>
          <w:tab w:val="clear" w:pos="1440"/>
          <w:tab w:val="clear" w:pos="2160"/>
          <w:tab w:val="clear" w:pos="2448"/>
          <w:tab w:val="left" w:pos="2268"/>
        </w:tabs>
        <w:spacing w:line="240" w:lineRule="auto"/>
        <w:ind w:left="360" w:right="359" w:firstLine="0"/>
        <w:rPr>
          <w:rFonts w:ascii="Times New Roman" w:hAnsi="Times New Roman"/>
          <w:color w:val="000000"/>
          <w:sz w:val="22"/>
          <w:szCs w:val="22"/>
          <w:lang w:val="en-GB"/>
        </w:rPr>
      </w:pPr>
    </w:p>
    <w:p w:rsidR="008D6480" w:rsidRPr="00F538D5" w:rsidRDefault="008D6480" w:rsidP="003B016A">
      <w:pPr>
        <w:pStyle w:val="Hangingindent3"/>
        <w:tabs>
          <w:tab w:val="clear" w:pos="1440"/>
          <w:tab w:val="clear" w:pos="2160"/>
          <w:tab w:val="clear" w:pos="2448"/>
          <w:tab w:val="left" w:pos="2268"/>
        </w:tabs>
        <w:spacing w:line="240" w:lineRule="auto"/>
        <w:ind w:left="360" w:right="359" w:firstLine="0"/>
        <w:rPr>
          <w:rFonts w:ascii="Times New Roman" w:hAnsi="Times New Roman"/>
          <w:color w:val="000000"/>
          <w:sz w:val="22"/>
          <w:szCs w:val="22"/>
          <w:lang w:val="en-GB"/>
        </w:rPr>
      </w:pPr>
      <w:r w:rsidRPr="00F538D5">
        <w:rPr>
          <w:rFonts w:ascii="Times New Roman" w:hAnsi="Times New Roman"/>
          <w:color w:val="000000"/>
          <w:sz w:val="22"/>
          <w:szCs w:val="22"/>
          <w:lang w:val="en-GB"/>
        </w:rPr>
        <w:t>The Board also provides for it liability from participating in the scheme.  The participation in CNORIS provision recognises the Board’s respective share of the total liability of NHS Scotland as advised by the Scottish Government and based on information prepared by NHS Boards and the Central Legal Office. The movement in the provisions between financial years is matched by a corresponding adjustment in the AME provision and is classed as non-core expenditure.</w:t>
      </w:r>
    </w:p>
    <w:p w:rsidR="008D6480" w:rsidRPr="00F538D5" w:rsidRDefault="008D6480" w:rsidP="003B016A">
      <w:pPr>
        <w:pStyle w:val="Hangingindent1"/>
        <w:tabs>
          <w:tab w:val="clear" w:pos="720"/>
          <w:tab w:val="clear" w:pos="1440"/>
          <w:tab w:val="clear" w:pos="2160"/>
          <w:tab w:val="left" w:pos="1134"/>
        </w:tabs>
        <w:spacing w:line="240" w:lineRule="auto"/>
        <w:ind w:left="0" w:right="359" w:firstLine="0"/>
        <w:rPr>
          <w:rFonts w:ascii="Times New Roman" w:hAnsi="Times New Roman"/>
          <w:color w:val="000000"/>
          <w:szCs w:val="22"/>
          <w:highlight w:val="lightGray"/>
          <w:lang w:val="en-GB"/>
        </w:rPr>
      </w:pPr>
    </w:p>
    <w:p w:rsidR="008D6480" w:rsidRPr="00F538D5" w:rsidRDefault="008D6480" w:rsidP="003B016A">
      <w:pPr>
        <w:pStyle w:val="Hangingindent1"/>
        <w:numPr>
          <w:ilvl w:val="0"/>
          <w:numId w:val="18"/>
        </w:numPr>
        <w:tabs>
          <w:tab w:val="clear" w:pos="720"/>
          <w:tab w:val="clear" w:pos="1440"/>
          <w:tab w:val="clear" w:pos="2160"/>
          <w:tab w:val="left" w:pos="1134"/>
          <w:tab w:val="left" w:pos="1701"/>
        </w:tabs>
        <w:spacing w:line="240" w:lineRule="auto"/>
        <w:ind w:right="359"/>
        <w:rPr>
          <w:rFonts w:ascii="Times New Roman" w:hAnsi="Times New Roman"/>
          <w:b/>
          <w:color w:val="000000"/>
          <w:szCs w:val="22"/>
          <w:lang w:val="en-GB"/>
        </w:rPr>
      </w:pPr>
      <w:r w:rsidRPr="00F538D5">
        <w:rPr>
          <w:rFonts w:ascii="Times New Roman" w:hAnsi="Times New Roman"/>
          <w:b/>
          <w:color w:val="000000"/>
          <w:szCs w:val="22"/>
          <w:lang w:val="en-GB"/>
        </w:rPr>
        <w:t>Related Party Transactions</w:t>
      </w:r>
    </w:p>
    <w:p w:rsidR="008D6480" w:rsidRPr="00F538D5" w:rsidRDefault="008D6480" w:rsidP="003B016A">
      <w:pPr>
        <w:autoSpaceDE w:val="0"/>
        <w:autoSpaceDN w:val="0"/>
        <w:adjustRightInd w:val="0"/>
        <w:ind w:left="360" w:right="359"/>
        <w:rPr>
          <w:color w:val="000000"/>
          <w:szCs w:val="22"/>
        </w:rPr>
      </w:pPr>
      <w:r w:rsidRPr="00F538D5">
        <w:rPr>
          <w:color w:val="000000"/>
          <w:szCs w:val="22"/>
        </w:rPr>
        <w:t xml:space="preserve">Material related party transactions are disclosed in the notes in line with the requirements of IAS </w:t>
      </w:r>
      <w:r w:rsidRPr="00A456A2">
        <w:rPr>
          <w:color w:val="000000"/>
          <w:szCs w:val="22"/>
        </w:rPr>
        <w:t>24</w:t>
      </w:r>
      <w:r w:rsidRPr="00F538D5">
        <w:rPr>
          <w:color w:val="000000"/>
          <w:szCs w:val="22"/>
        </w:rPr>
        <w:t xml:space="preserve">.  Transactions with other NHS bodies for the commissioning of health care are summarised in Note </w:t>
      </w:r>
      <w:r w:rsidRPr="00A456A2">
        <w:rPr>
          <w:color w:val="000000"/>
          <w:szCs w:val="22"/>
        </w:rPr>
        <w:t>4</w:t>
      </w:r>
      <w:r w:rsidRPr="00F538D5">
        <w:rPr>
          <w:color w:val="000000"/>
          <w:szCs w:val="22"/>
        </w:rPr>
        <w:t>.</w:t>
      </w:r>
    </w:p>
    <w:p w:rsidR="008D6480" w:rsidRPr="00F538D5" w:rsidRDefault="008D6480" w:rsidP="003B016A">
      <w:pPr>
        <w:autoSpaceDE w:val="0"/>
        <w:autoSpaceDN w:val="0"/>
        <w:adjustRightInd w:val="0"/>
        <w:ind w:left="360" w:right="359"/>
        <w:rPr>
          <w:color w:val="000000"/>
          <w:szCs w:val="22"/>
          <w:highlight w:val="lightGray"/>
        </w:rPr>
      </w:pPr>
    </w:p>
    <w:p w:rsidR="008D6480" w:rsidRPr="00F538D5" w:rsidRDefault="008D6480" w:rsidP="003B016A">
      <w:pPr>
        <w:pStyle w:val="Hangingindent1"/>
        <w:numPr>
          <w:ilvl w:val="0"/>
          <w:numId w:val="18"/>
        </w:numPr>
        <w:tabs>
          <w:tab w:val="clear" w:pos="720"/>
          <w:tab w:val="clear" w:pos="1440"/>
          <w:tab w:val="clear" w:pos="2160"/>
          <w:tab w:val="left" w:pos="1134"/>
          <w:tab w:val="left" w:pos="1701"/>
        </w:tabs>
        <w:spacing w:line="240" w:lineRule="auto"/>
        <w:ind w:right="359"/>
        <w:rPr>
          <w:rFonts w:ascii="Times New Roman" w:hAnsi="Times New Roman"/>
          <w:b/>
          <w:color w:val="000000"/>
          <w:szCs w:val="22"/>
          <w:lang w:val="en-GB"/>
        </w:rPr>
      </w:pPr>
      <w:r w:rsidRPr="00F538D5">
        <w:rPr>
          <w:rFonts w:ascii="Times New Roman" w:hAnsi="Times New Roman"/>
          <w:b/>
          <w:color w:val="000000"/>
          <w:szCs w:val="22"/>
          <w:lang w:val="en-GB"/>
        </w:rPr>
        <w:t>Value Added Tax</w:t>
      </w:r>
    </w:p>
    <w:p w:rsidR="008D6480" w:rsidRPr="00F538D5" w:rsidRDefault="008D6480" w:rsidP="003B016A">
      <w:pPr>
        <w:autoSpaceDE w:val="0"/>
        <w:autoSpaceDN w:val="0"/>
        <w:adjustRightInd w:val="0"/>
        <w:ind w:left="360" w:right="359"/>
        <w:rPr>
          <w:color w:val="000000"/>
          <w:szCs w:val="22"/>
        </w:rPr>
      </w:pPr>
      <w:r w:rsidRPr="00F538D5">
        <w:rPr>
          <w:color w:val="000000"/>
          <w:szCs w:val="22"/>
        </w:rPr>
        <w:t>Most of the activities of the Board (with the exclusion of any business activities) are outside the scope of VAT and, in general, output tax does not apply and input tax on purchases is not recoverable. Irrecoverable VAT is charged to the relevant expenditure category or included in the capitalised purchase cost of non-current assets. Where output tax is charged or input VAT is recoverable, the amounts are stated net of VAT.</w:t>
      </w:r>
    </w:p>
    <w:p w:rsidR="008D6480" w:rsidRPr="00F538D5" w:rsidRDefault="008D6480" w:rsidP="003B016A">
      <w:pPr>
        <w:autoSpaceDE w:val="0"/>
        <w:autoSpaceDN w:val="0"/>
        <w:adjustRightInd w:val="0"/>
        <w:ind w:right="359"/>
        <w:rPr>
          <w:color w:val="000000"/>
          <w:szCs w:val="22"/>
          <w:highlight w:val="lightGray"/>
        </w:rPr>
      </w:pPr>
    </w:p>
    <w:p w:rsidR="008D6480" w:rsidRPr="00F538D5" w:rsidRDefault="008D6480" w:rsidP="003B016A">
      <w:pPr>
        <w:pStyle w:val="Hangingindent1"/>
        <w:numPr>
          <w:ilvl w:val="0"/>
          <w:numId w:val="18"/>
        </w:numPr>
        <w:tabs>
          <w:tab w:val="clear" w:pos="720"/>
          <w:tab w:val="clear" w:pos="1440"/>
          <w:tab w:val="clear" w:pos="2160"/>
          <w:tab w:val="left" w:pos="1134"/>
          <w:tab w:val="left" w:pos="1701"/>
        </w:tabs>
        <w:spacing w:line="240" w:lineRule="auto"/>
        <w:ind w:right="359"/>
        <w:rPr>
          <w:rFonts w:ascii="Times New Roman" w:hAnsi="Times New Roman"/>
          <w:b/>
          <w:color w:val="000000"/>
          <w:szCs w:val="22"/>
          <w:lang w:val="en-GB"/>
        </w:rPr>
      </w:pPr>
      <w:r w:rsidRPr="00F538D5">
        <w:rPr>
          <w:rFonts w:ascii="Times New Roman" w:hAnsi="Times New Roman"/>
          <w:b/>
          <w:color w:val="000000"/>
          <w:szCs w:val="22"/>
          <w:lang w:val="en-GB"/>
        </w:rPr>
        <w:t>Provisions</w:t>
      </w:r>
    </w:p>
    <w:p w:rsidR="008D6480" w:rsidRPr="00F538D5" w:rsidRDefault="008D6480" w:rsidP="003B016A">
      <w:pPr>
        <w:autoSpaceDE w:val="0"/>
        <w:autoSpaceDN w:val="0"/>
        <w:adjustRightInd w:val="0"/>
        <w:ind w:left="360" w:right="359"/>
        <w:rPr>
          <w:color w:val="000000"/>
          <w:szCs w:val="22"/>
        </w:rPr>
      </w:pPr>
      <w:r w:rsidRPr="00F538D5">
        <w:rPr>
          <w:color w:val="000000"/>
          <w:szCs w:val="22"/>
        </w:rPr>
        <w:t>The Board provides for legal or constructive obligations that are of uncertain timing or amount at the balance sheet date on the basis of the best estimate of the expenditure required to settle the obligation.  Where the effect of the time value of money is significant, the estimated cash flows are discounted using the discount rate prescribed by HM Treasury.</w:t>
      </w:r>
    </w:p>
    <w:p w:rsidR="008D6480" w:rsidRPr="00F538D5" w:rsidRDefault="008D6480" w:rsidP="003B016A">
      <w:pPr>
        <w:autoSpaceDE w:val="0"/>
        <w:autoSpaceDN w:val="0"/>
        <w:adjustRightInd w:val="0"/>
        <w:ind w:left="360" w:right="359"/>
        <w:rPr>
          <w:color w:val="000000"/>
          <w:szCs w:val="22"/>
        </w:rPr>
      </w:pPr>
    </w:p>
    <w:p w:rsidR="008D6480" w:rsidRPr="00F538D5" w:rsidRDefault="008D6480" w:rsidP="003B016A">
      <w:pPr>
        <w:pStyle w:val="Hangingindent1"/>
        <w:numPr>
          <w:ilvl w:val="0"/>
          <w:numId w:val="18"/>
        </w:numPr>
        <w:tabs>
          <w:tab w:val="clear" w:pos="720"/>
          <w:tab w:val="clear" w:pos="1440"/>
          <w:tab w:val="clear" w:pos="2160"/>
          <w:tab w:val="left" w:pos="1134"/>
          <w:tab w:val="left" w:pos="1701"/>
        </w:tabs>
        <w:spacing w:line="240" w:lineRule="auto"/>
        <w:ind w:right="359"/>
        <w:rPr>
          <w:rFonts w:ascii="Times New Roman" w:hAnsi="Times New Roman"/>
          <w:b/>
          <w:color w:val="000000"/>
          <w:szCs w:val="22"/>
          <w:lang w:val="en-GB"/>
        </w:rPr>
      </w:pPr>
      <w:r w:rsidRPr="00F538D5">
        <w:rPr>
          <w:rFonts w:ascii="Times New Roman" w:hAnsi="Times New Roman"/>
          <w:b/>
          <w:color w:val="000000"/>
          <w:szCs w:val="22"/>
          <w:lang w:val="en-GB"/>
        </w:rPr>
        <w:t>Contingencies</w:t>
      </w:r>
    </w:p>
    <w:p w:rsidR="008D6480" w:rsidRPr="00F538D5" w:rsidRDefault="008D6480" w:rsidP="003B016A">
      <w:pPr>
        <w:autoSpaceDE w:val="0"/>
        <w:autoSpaceDN w:val="0"/>
        <w:adjustRightInd w:val="0"/>
        <w:ind w:left="360" w:right="359"/>
        <w:rPr>
          <w:color w:val="000000"/>
          <w:szCs w:val="22"/>
        </w:rPr>
      </w:pPr>
      <w:r w:rsidRPr="00F538D5">
        <w:rPr>
          <w:color w:val="000000"/>
          <w:szCs w:val="22"/>
        </w:rPr>
        <w:t xml:space="preserve">Contingent assets (that is, assets arising from past events whose existence will only be confirmed by one or more future events not wholly within the Board’s control) are not recognised as assets, but are disclosed in note </w:t>
      </w:r>
      <w:r w:rsidRPr="00A456A2">
        <w:rPr>
          <w:color w:val="000000"/>
          <w:szCs w:val="22"/>
        </w:rPr>
        <w:t>17</w:t>
      </w:r>
      <w:r w:rsidRPr="00F538D5">
        <w:rPr>
          <w:color w:val="000000"/>
          <w:szCs w:val="22"/>
        </w:rPr>
        <w:t xml:space="preserve"> where an inflow of economic benefits is probable.</w:t>
      </w:r>
    </w:p>
    <w:p w:rsidR="008D6480" w:rsidRDefault="008D6480" w:rsidP="003B016A">
      <w:pPr>
        <w:autoSpaceDE w:val="0"/>
        <w:autoSpaceDN w:val="0"/>
        <w:adjustRightInd w:val="0"/>
        <w:ind w:right="359"/>
        <w:rPr>
          <w:color w:val="000000"/>
          <w:szCs w:val="22"/>
          <w:highlight w:val="lightGray"/>
        </w:rPr>
      </w:pPr>
    </w:p>
    <w:p w:rsidR="008D6480" w:rsidRDefault="008D6480" w:rsidP="003B016A">
      <w:pPr>
        <w:autoSpaceDE w:val="0"/>
        <w:autoSpaceDN w:val="0"/>
        <w:adjustRightInd w:val="0"/>
        <w:ind w:right="359"/>
        <w:rPr>
          <w:color w:val="000000"/>
          <w:szCs w:val="22"/>
          <w:highlight w:val="lightGray"/>
        </w:rPr>
      </w:pPr>
    </w:p>
    <w:p w:rsidR="008D6480" w:rsidRDefault="008D6480" w:rsidP="003B016A">
      <w:pPr>
        <w:autoSpaceDE w:val="0"/>
        <w:autoSpaceDN w:val="0"/>
        <w:adjustRightInd w:val="0"/>
        <w:ind w:right="359"/>
        <w:rPr>
          <w:color w:val="000000"/>
          <w:szCs w:val="22"/>
          <w:highlight w:val="lightGray"/>
        </w:rPr>
      </w:pPr>
    </w:p>
    <w:p w:rsidR="008D6480" w:rsidRDefault="008D6480" w:rsidP="003B016A">
      <w:pPr>
        <w:autoSpaceDE w:val="0"/>
        <w:autoSpaceDN w:val="0"/>
        <w:adjustRightInd w:val="0"/>
        <w:ind w:right="359"/>
        <w:rPr>
          <w:color w:val="000000"/>
          <w:szCs w:val="22"/>
          <w:highlight w:val="lightGray"/>
        </w:rPr>
      </w:pPr>
    </w:p>
    <w:p w:rsidR="008D6480" w:rsidRDefault="008D6480" w:rsidP="003B016A">
      <w:pPr>
        <w:autoSpaceDE w:val="0"/>
        <w:autoSpaceDN w:val="0"/>
        <w:adjustRightInd w:val="0"/>
        <w:ind w:right="359"/>
        <w:rPr>
          <w:color w:val="000000"/>
          <w:szCs w:val="22"/>
          <w:highlight w:val="lightGray"/>
        </w:rPr>
      </w:pPr>
    </w:p>
    <w:p w:rsidR="008D6480" w:rsidRPr="009C3A3B" w:rsidRDefault="008D6480" w:rsidP="00AC77DB">
      <w:pPr>
        <w:outlineLvl w:val="0"/>
        <w:rPr>
          <w:b/>
        </w:rPr>
      </w:pPr>
      <w:r w:rsidRPr="009C3A3B">
        <w:rPr>
          <w:b/>
          <w:iCs/>
        </w:rPr>
        <w:lastRenderedPageBreak/>
        <w:t>Note 1</w:t>
      </w:r>
      <w:r w:rsidRPr="009C3A3B">
        <w:rPr>
          <w:b/>
        </w:rPr>
        <w:t xml:space="preserve"> Accounting Policies</w:t>
      </w:r>
      <w:r>
        <w:rPr>
          <w:b/>
        </w:rPr>
        <w:t xml:space="preserve"> (continued)</w:t>
      </w:r>
    </w:p>
    <w:p w:rsidR="008D6480" w:rsidRPr="00292860" w:rsidRDefault="008D6480" w:rsidP="003B016A">
      <w:pPr>
        <w:autoSpaceDE w:val="0"/>
        <w:autoSpaceDN w:val="0"/>
        <w:adjustRightInd w:val="0"/>
        <w:ind w:right="359"/>
        <w:rPr>
          <w:color w:val="000000"/>
          <w:sz w:val="18"/>
          <w:szCs w:val="18"/>
          <w:highlight w:val="lightGray"/>
        </w:rPr>
      </w:pPr>
    </w:p>
    <w:p w:rsidR="008D6480" w:rsidRDefault="008D6480" w:rsidP="003B016A">
      <w:pPr>
        <w:autoSpaceDE w:val="0"/>
        <w:autoSpaceDN w:val="0"/>
        <w:adjustRightInd w:val="0"/>
        <w:ind w:left="360" w:right="359"/>
        <w:rPr>
          <w:color w:val="000000"/>
          <w:szCs w:val="22"/>
        </w:rPr>
      </w:pPr>
      <w:r w:rsidRPr="00F538D5">
        <w:rPr>
          <w:color w:val="000000"/>
          <w:szCs w:val="22"/>
        </w:rPr>
        <w:t xml:space="preserve">Contingent liabilities are not recognised, but are disclosed in note </w:t>
      </w:r>
      <w:r w:rsidRPr="00A456A2">
        <w:rPr>
          <w:color w:val="000000"/>
          <w:szCs w:val="22"/>
        </w:rPr>
        <w:t>17</w:t>
      </w:r>
      <w:r w:rsidRPr="00F538D5">
        <w:rPr>
          <w:color w:val="000000"/>
          <w:szCs w:val="22"/>
        </w:rPr>
        <w:t>, unless the probability of a transfer of economic benefits is remote. Contingent liabilities are defined as:</w:t>
      </w:r>
    </w:p>
    <w:p w:rsidR="008D6480" w:rsidRPr="00E00F08" w:rsidRDefault="008D6480" w:rsidP="003B016A">
      <w:pPr>
        <w:pStyle w:val="Hangingindent1"/>
        <w:tabs>
          <w:tab w:val="left" w:pos="1134"/>
        </w:tabs>
        <w:ind w:left="0" w:right="359" w:firstLine="0"/>
        <w:rPr>
          <w:rFonts w:ascii="Times New Roman" w:eastAsia="SimSun" w:hAnsi="Times New Roman"/>
          <w:sz w:val="16"/>
          <w:szCs w:val="16"/>
          <w:lang w:eastAsia="zh-CN"/>
        </w:rPr>
      </w:pPr>
    </w:p>
    <w:p w:rsidR="008D6480" w:rsidRPr="00F538D5" w:rsidRDefault="008D6480" w:rsidP="003B016A">
      <w:pPr>
        <w:pStyle w:val="Hangingindent1"/>
        <w:widowControl/>
        <w:numPr>
          <w:ilvl w:val="0"/>
          <w:numId w:val="17"/>
        </w:numPr>
        <w:tabs>
          <w:tab w:val="left" w:pos="1134"/>
        </w:tabs>
        <w:ind w:right="359"/>
        <w:rPr>
          <w:rFonts w:ascii="Times New Roman" w:hAnsi="Times New Roman"/>
          <w:szCs w:val="22"/>
          <w:lang w:val="en-GB"/>
        </w:rPr>
      </w:pPr>
      <w:r w:rsidRPr="00F538D5">
        <w:rPr>
          <w:rFonts w:ascii="Times New Roman" w:hAnsi="Times New Roman"/>
          <w:szCs w:val="22"/>
          <w:lang w:val="en-GB"/>
        </w:rPr>
        <w:t>possible obligations arising from past events whose existence will be confirmed only by the occurrence of one or more uncertain future events not wholly within the entity’s control; or</w:t>
      </w:r>
    </w:p>
    <w:p w:rsidR="008D6480" w:rsidRPr="001E6722" w:rsidRDefault="008D6480" w:rsidP="003B016A">
      <w:pPr>
        <w:pStyle w:val="Hangingindent1"/>
        <w:numPr>
          <w:ilvl w:val="0"/>
          <w:numId w:val="17"/>
        </w:numPr>
        <w:tabs>
          <w:tab w:val="clear" w:pos="1440"/>
          <w:tab w:val="clear" w:pos="2160"/>
          <w:tab w:val="left" w:pos="1134"/>
          <w:tab w:val="left" w:pos="1701"/>
        </w:tabs>
        <w:spacing w:line="240" w:lineRule="auto"/>
        <w:ind w:right="359"/>
        <w:rPr>
          <w:rFonts w:ascii="Times New Roman" w:hAnsi="Times New Roman"/>
          <w:b/>
          <w:color w:val="000000"/>
          <w:szCs w:val="22"/>
          <w:lang w:val="en-GB"/>
        </w:rPr>
      </w:pPr>
      <w:proofErr w:type="gramStart"/>
      <w:r w:rsidRPr="00F538D5">
        <w:rPr>
          <w:rFonts w:ascii="Times New Roman" w:hAnsi="Times New Roman"/>
          <w:szCs w:val="22"/>
          <w:lang w:val="en-GB"/>
        </w:rPr>
        <w:t>present</w:t>
      </w:r>
      <w:proofErr w:type="gramEnd"/>
      <w:r w:rsidRPr="00F538D5">
        <w:rPr>
          <w:rFonts w:ascii="Times New Roman" w:hAnsi="Times New Roman"/>
          <w:szCs w:val="22"/>
          <w:lang w:val="en-GB"/>
        </w:rPr>
        <w:t xml:space="preserve"> obligations arising from past events but for which it is not probable that a transfer of economic benefits will arise or for which the amount of the obligation cannot be measured with sufficient reliability.</w:t>
      </w:r>
    </w:p>
    <w:p w:rsidR="008D6480" w:rsidRPr="00F538D5" w:rsidRDefault="008D6480" w:rsidP="003B016A">
      <w:pPr>
        <w:pStyle w:val="Hangingindent1"/>
        <w:tabs>
          <w:tab w:val="clear" w:pos="1440"/>
          <w:tab w:val="clear" w:pos="2160"/>
          <w:tab w:val="left" w:pos="1134"/>
          <w:tab w:val="left" w:pos="1701"/>
        </w:tabs>
        <w:spacing w:line="240" w:lineRule="auto"/>
        <w:ind w:left="0" w:right="359" w:firstLine="0"/>
        <w:rPr>
          <w:rFonts w:ascii="Times New Roman" w:hAnsi="Times New Roman"/>
          <w:szCs w:val="22"/>
          <w:highlight w:val="lightGray"/>
          <w:lang w:val="en-GB"/>
        </w:rPr>
      </w:pPr>
    </w:p>
    <w:p w:rsidR="008D6480" w:rsidRPr="00F538D5" w:rsidRDefault="008D6480" w:rsidP="003B016A">
      <w:pPr>
        <w:pStyle w:val="Hangingindent1"/>
        <w:numPr>
          <w:ilvl w:val="0"/>
          <w:numId w:val="18"/>
        </w:numPr>
        <w:tabs>
          <w:tab w:val="clear" w:pos="720"/>
          <w:tab w:val="clear" w:pos="1440"/>
          <w:tab w:val="clear" w:pos="2160"/>
          <w:tab w:val="left" w:pos="1134"/>
          <w:tab w:val="left" w:pos="1701"/>
        </w:tabs>
        <w:spacing w:line="240" w:lineRule="auto"/>
        <w:ind w:right="359"/>
        <w:rPr>
          <w:rFonts w:ascii="Times New Roman" w:hAnsi="Times New Roman"/>
          <w:b/>
          <w:color w:val="000000"/>
          <w:szCs w:val="22"/>
          <w:lang w:val="en-GB"/>
        </w:rPr>
      </w:pPr>
      <w:r w:rsidRPr="00F538D5">
        <w:rPr>
          <w:rFonts w:ascii="Times New Roman" w:hAnsi="Times New Roman"/>
          <w:b/>
          <w:color w:val="000000"/>
          <w:szCs w:val="22"/>
          <w:lang w:val="en-GB"/>
        </w:rPr>
        <w:t>Corresponding Amounts</w:t>
      </w:r>
    </w:p>
    <w:p w:rsidR="008D6480" w:rsidRPr="00F538D5" w:rsidRDefault="008D6480" w:rsidP="003B016A">
      <w:pPr>
        <w:autoSpaceDE w:val="0"/>
        <w:autoSpaceDN w:val="0"/>
        <w:adjustRightInd w:val="0"/>
        <w:ind w:left="360" w:right="359"/>
        <w:rPr>
          <w:color w:val="000000"/>
          <w:szCs w:val="22"/>
        </w:rPr>
      </w:pPr>
      <w:r w:rsidRPr="00F538D5">
        <w:rPr>
          <w:color w:val="000000"/>
          <w:szCs w:val="22"/>
        </w:rPr>
        <w:t>Corresponding amounts are shown for the primary statements and notes to the financial statements. Where the corresponding amounts are not directly comparable with the amount to be shown in respect of the current financial year, IAS 1 ‘presentation of financial statements’, requires that they should be adjusted and the basis for the adjustment disclosed</w:t>
      </w:r>
      <w:r>
        <w:rPr>
          <w:color w:val="000000"/>
          <w:szCs w:val="22"/>
        </w:rPr>
        <w:t xml:space="preserve"> in a note to the financial statements</w:t>
      </w:r>
      <w:r w:rsidRPr="00F538D5">
        <w:rPr>
          <w:color w:val="000000"/>
          <w:szCs w:val="22"/>
        </w:rPr>
        <w:t>.</w:t>
      </w:r>
    </w:p>
    <w:p w:rsidR="008D6480" w:rsidRPr="00F538D5" w:rsidRDefault="008D6480" w:rsidP="003B016A">
      <w:pPr>
        <w:ind w:right="359"/>
        <w:rPr>
          <w:szCs w:val="22"/>
          <w:highlight w:val="lightGray"/>
        </w:rPr>
      </w:pPr>
    </w:p>
    <w:p w:rsidR="008D6480" w:rsidRPr="00F538D5" w:rsidRDefault="008D6480" w:rsidP="003B016A">
      <w:pPr>
        <w:pStyle w:val="Hangingindent1"/>
        <w:numPr>
          <w:ilvl w:val="0"/>
          <w:numId w:val="18"/>
        </w:numPr>
        <w:tabs>
          <w:tab w:val="clear" w:pos="720"/>
          <w:tab w:val="clear" w:pos="1440"/>
          <w:tab w:val="clear" w:pos="2160"/>
          <w:tab w:val="left" w:pos="1134"/>
          <w:tab w:val="left" w:pos="1701"/>
        </w:tabs>
        <w:spacing w:line="240" w:lineRule="auto"/>
        <w:ind w:right="359"/>
        <w:rPr>
          <w:rFonts w:ascii="Times New Roman" w:hAnsi="Times New Roman"/>
          <w:b/>
          <w:color w:val="000000"/>
          <w:szCs w:val="22"/>
          <w:lang w:val="en-GB"/>
        </w:rPr>
      </w:pPr>
      <w:r w:rsidRPr="00F538D5">
        <w:rPr>
          <w:rFonts w:ascii="Times New Roman" w:hAnsi="Times New Roman"/>
          <w:b/>
          <w:color w:val="000000"/>
          <w:szCs w:val="22"/>
          <w:lang w:val="en-GB"/>
        </w:rPr>
        <w:t>Financial Instruments</w:t>
      </w:r>
    </w:p>
    <w:p w:rsidR="008D6480" w:rsidRPr="00292860" w:rsidRDefault="008D6480" w:rsidP="003B016A">
      <w:pPr>
        <w:ind w:right="359"/>
        <w:rPr>
          <w:b/>
          <w:sz w:val="18"/>
          <w:szCs w:val="18"/>
        </w:rPr>
      </w:pPr>
    </w:p>
    <w:p w:rsidR="008D6480" w:rsidRPr="00F538D5" w:rsidRDefault="008D6480" w:rsidP="003B016A">
      <w:pPr>
        <w:ind w:left="360" w:right="359"/>
        <w:rPr>
          <w:b/>
          <w:szCs w:val="22"/>
        </w:rPr>
      </w:pPr>
      <w:r w:rsidRPr="00F538D5">
        <w:rPr>
          <w:b/>
          <w:szCs w:val="22"/>
        </w:rPr>
        <w:t>Financial assets</w:t>
      </w:r>
    </w:p>
    <w:p w:rsidR="008D6480" w:rsidRPr="00292860" w:rsidRDefault="008D6480" w:rsidP="003B016A">
      <w:pPr>
        <w:ind w:left="540" w:right="359"/>
        <w:rPr>
          <w:b/>
          <w:sz w:val="18"/>
          <w:szCs w:val="18"/>
        </w:rPr>
      </w:pPr>
    </w:p>
    <w:p w:rsidR="008D6480" w:rsidRPr="00F538D5" w:rsidRDefault="008D6480" w:rsidP="003B016A">
      <w:pPr>
        <w:autoSpaceDE w:val="0"/>
        <w:autoSpaceDN w:val="0"/>
        <w:adjustRightInd w:val="0"/>
        <w:ind w:left="360" w:right="359"/>
        <w:rPr>
          <w:color w:val="000000"/>
          <w:szCs w:val="22"/>
          <w:u w:val="single"/>
        </w:rPr>
      </w:pPr>
      <w:r w:rsidRPr="00F538D5">
        <w:rPr>
          <w:color w:val="000000"/>
          <w:szCs w:val="22"/>
          <w:u w:val="single"/>
        </w:rPr>
        <w:t>Classification</w:t>
      </w:r>
    </w:p>
    <w:p w:rsidR="008D6480" w:rsidRPr="00F538D5" w:rsidRDefault="008D6480" w:rsidP="003B016A">
      <w:pPr>
        <w:autoSpaceDE w:val="0"/>
        <w:autoSpaceDN w:val="0"/>
        <w:adjustRightInd w:val="0"/>
        <w:ind w:left="360" w:right="359"/>
        <w:rPr>
          <w:color w:val="000000"/>
          <w:szCs w:val="22"/>
        </w:rPr>
      </w:pPr>
      <w:r w:rsidRPr="00F538D5">
        <w:rPr>
          <w:color w:val="000000"/>
          <w:szCs w:val="22"/>
        </w:rPr>
        <w:t>The NHS Board classifies its financial assets in the following categories: loans and receivables. The classification depends on the purpose for which the financial assets were acquired. Management determines the classification of its financial assets at initial recognition.</w:t>
      </w:r>
    </w:p>
    <w:p w:rsidR="008D6480" w:rsidRPr="00F538D5" w:rsidRDefault="008D6480" w:rsidP="003B016A">
      <w:pPr>
        <w:ind w:right="359"/>
        <w:rPr>
          <w:szCs w:val="22"/>
          <w:highlight w:val="lightGray"/>
        </w:rPr>
      </w:pPr>
    </w:p>
    <w:p w:rsidR="008D6480" w:rsidRPr="00F538D5" w:rsidRDefault="008D6480" w:rsidP="003B016A">
      <w:pPr>
        <w:ind w:left="360" w:right="359"/>
        <w:rPr>
          <w:b/>
          <w:szCs w:val="22"/>
        </w:rPr>
      </w:pPr>
      <w:r w:rsidRPr="00F538D5">
        <w:rPr>
          <w:b/>
          <w:szCs w:val="22"/>
        </w:rPr>
        <w:t>Loans and receivables</w:t>
      </w:r>
    </w:p>
    <w:p w:rsidR="008D6480" w:rsidRPr="00F538D5" w:rsidRDefault="008D6480" w:rsidP="003B016A">
      <w:pPr>
        <w:ind w:left="360" w:right="359"/>
        <w:rPr>
          <w:szCs w:val="22"/>
        </w:rPr>
      </w:pPr>
    </w:p>
    <w:p w:rsidR="008D6480" w:rsidRPr="00F538D5" w:rsidRDefault="008D6480" w:rsidP="003B016A">
      <w:pPr>
        <w:ind w:left="360" w:right="359"/>
        <w:rPr>
          <w:szCs w:val="22"/>
        </w:rPr>
      </w:pPr>
      <w:r w:rsidRPr="00F538D5">
        <w:rPr>
          <w:szCs w:val="22"/>
        </w:rPr>
        <w:t>Loans and receivables are non-derivative financial assets with fixed or determinable payments that are not quoted in an active market. They are included in current assets, except for maturities greater than 12 months after the balance sheet date. These are classified as non-current assets. Loans and receivables comprise trade and other receivables and cash at bank and in hand in the balance sheet.</w:t>
      </w:r>
    </w:p>
    <w:p w:rsidR="008D6480" w:rsidRPr="00F538D5" w:rsidRDefault="008D6480" w:rsidP="003B016A">
      <w:pPr>
        <w:ind w:left="360" w:right="359"/>
        <w:rPr>
          <w:szCs w:val="22"/>
        </w:rPr>
      </w:pPr>
      <w:r w:rsidRPr="00F538D5">
        <w:rPr>
          <w:szCs w:val="22"/>
        </w:rPr>
        <w:t xml:space="preserve"> </w:t>
      </w:r>
    </w:p>
    <w:p w:rsidR="008D6480" w:rsidRPr="00F538D5" w:rsidRDefault="008D6480" w:rsidP="003B016A">
      <w:pPr>
        <w:ind w:left="360" w:right="359"/>
        <w:rPr>
          <w:szCs w:val="22"/>
          <w:u w:val="single"/>
        </w:rPr>
      </w:pPr>
      <w:r w:rsidRPr="00F538D5">
        <w:rPr>
          <w:szCs w:val="22"/>
          <w:u w:val="single"/>
        </w:rPr>
        <w:t xml:space="preserve">Recognition and measurement </w:t>
      </w:r>
    </w:p>
    <w:p w:rsidR="008D6480" w:rsidRPr="00F538D5" w:rsidRDefault="008D6480" w:rsidP="003B016A">
      <w:pPr>
        <w:ind w:left="360" w:right="359"/>
        <w:rPr>
          <w:szCs w:val="22"/>
        </w:rPr>
      </w:pPr>
      <w:r w:rsidRPr="00F538D5">
        <w:rPr>
          <w:szCs w:val="22"/>
        </w:rPr>
        <w:t>Financial assets are recognised when the Board becomes party to the contractual provisions of the financial instrument.</w:t>
      </w:r>
    </w:p>
    <w:p w:rsidR="008D6480" w:rsidRPr="00F538D5" w:rsidRDefault="008D6480" w:rsidP="003B016A">
      <w:pPr>
        <w:ind w:right="359"/>
        <w:rPr>
          <w:b/>
          <w:szCs w:val="22"/>
        </w:rPr>
      </w:pPr>
    </w:p>
    <w:p w:rsidR="008D6480" w:rsidRPr="00F538D5" w:rsidRDefault="008D6480" w:rsidP="003B016A">
      <w:pPr>
        <w:ind w:left="360" w:right="359"/>
        <w:rPr>
          <w:szCs w:val="22"/>
        </w:rPr>
      </w:pPr>
      <w:r w:rsidRPr="00F538D5">
        <w:rPr>
          <w:szCs w:val="22"/>
        </w:rPr>
        <w:t xml:space="preserve">Financial assets are derecognised when the rights to receive cash flows from the asset have expired or have been transferred and the Board has transferred substantially all risks and rewards of ownership. </w:t>
      </w:r>
    </w:p>
    <w:p w:rsidR="008D6480" w:rsidRPr="00F538D5" w:rsidRDefault="008D6480" w:rsidP="003B016A">
      <w:pPr>
        <w:ind w:right="359"/>
        <w:rPr>
          <w:szCs w:val="22"/>
          <w:highlight w:val="lightGray"/>
        </w:rPr>
      </w:pPr>
    </w:p>
    <w:p w:rsidR="008D6480" w:rsidRPr="00F538D5" w:rsidRDefault="008D6480" w:rsidP="003B016A">
      <w:pPr>
        <w:ind w:left="360" w:right="359"/>
        <w:rPr>
          <w:b/>
          <w:szCs w:val="22"/>
        </w:rPr>
      </w:pPr>
      <w:r w:rsidRPr="00F538D5">
        <w:rPr>
          <w:b/>
          <w:szCs w:val="22"/>
        </w:rPr>
        <w:t>Loans and receivables</w:t>
      </w:r>
    </w:p>
    <w:p w:rsidR="008D6480" w:rsidRPr="00F538D5" w:rsidRDefault="008D6480" w:rsidP="003B016A">
      <w:pPr>
        <w:ind w:left="540" w:right="359"/>
        <w:rPr>
          <w:szCs w:val="22"/>
        </w:rPr>
      </w:pPr>
    </w:p>
    <w:p w:rsidR="008D6480" w:rsidRDefault="008D6480" w:rsidP="003B016A">
      <w:pPr>
        <w:ind w:left="360" w:right="359"/>
        <w:rPr>
          <w:szCs w:val="22"/>
        </w:rPr>
      </w:pPr>
      <w:r w:rsidRPr="00F538D5">
        <w:rPr>
          <w:szCs w:val="22"/>
        </w:rPr>
        <w:t xml:space="preserve">Loans and receivables are recognised initially at fair value and subsequently measured at amortised cost using the effective interest method, less provision for impairment. A provision for impairment of loans and receivables is established when there is objective evidence that the Board will not be able to collect all amounts due according to the original terms of the receivables. Significant financial difficulties of the debtor, probability that the debtor will enter bankruptcy or financial reorganisation, and default or delinquency in payments (more than 30 days overdue) are considered indicators that the loan and receivable is impaired. The amount of the provision is the difference between the asset’s carrying amount and the present value of </w:t>
      </w:r>
    </w:p>
    <w:p w:rsidR="008D6480" w:rsidRDefault="008D6480" w:rsidP="003B016A">
      <w:pPr>
        <w:ind w:left="360" w:right="359"/>
        <w:rPr>
          <w:szCs w:val="22"/>
        </w:rPr>
      </w:pPr>
      <w:proofErr w:type="gramStart"/>
      <w:r w:rsidRPr="00F538D5">
        <w:rPr>
          <w:szCs w:val="22"/>
        </w:rPr>
        <w:t>estimated</w:t>
      </w:r>
      <w:proofErr w:type="gramEnd"/>
      <w:r w:rsidRPr="00F538D5">
        <w:rPr>
          <w:szCs w:val="22"/>
        </w:rPr>
        <w:t xml:space="preserve"> future cash flows, discounted at the original effective interest rate. The carrying amount of the asset is reduced through the use of an allowance account, and the amount of the </w:t>
      </w:r>
    </w:p>
    <w:p w:rsidR="008D6480" w:rsidRPr="009C3A3B" w:rsidRDefault="008D6480" w:rsidP="00AC77DB">
      <w:pPr>
        <w:outlineLvl w:val="0"/>
        <w:rPr>
          <w:b/>
        </w:rPr>
      </w:pPr>
      <w:r w:rsidRPr="009C3A3B">
        <w:rPr>
          <w:b/>
          <w:iCs/>
        </w:rPr>
        <w:lastRenderedPageBreak/>
        <w:t>Note 1</w:t>
      </w:r>
      <w:r w:rsidRPr="009C3A3B">
        <w:rPr>
          <w:b/>
        </w:rPr>
        <w:t xml:space="preserve"> Accounting Policies</w:t>
      </w:r>
      <w:r>
        <w:rPr>
          <w:b/>
        </w:rPr>
        <w:t xml:space="preserve"> (continued)</w:t>
      </w:r>
    </w:p>
    <w:p w:rsidR="008D6480" w:rsidRDefault="008D6480" w:rsidP="003B016A">
      <w:pPr>
        <w:ind w:left="360" w:right="359"/>
        <w:rPr>
          <w:szCs w:val="22"/>
        </w:rPr>
      </w:pPr>
    </w:p>
    <w:p w:rsidR="008D6480" w:rsidRPr="003F3A35" w:rsidRDefault="008D6480" w:rsidP="003B016A">
      <w:pPr>
        <w:ind w:left="360" w:right="359"/>
        <w:rPr>
          <w:szCs w:val="22"/>
        </w:rPr>
      </w:pPr>
      <w:proofErr w:type="gramStart"/>
      <w:r w:rsidRPr="00F538D5">
        <w:rPr>
          <w:szCs w:val="22"/>
        </w:rPr>
        <w:t>loss</w:t>
      </w:r>
      <w:proofErr w:type="gramEnd"/>
      <w:r w:rsidRPr="00F538D5">
        <w:rPr>
          <w:szCs w:val="22"/>
        </w:rPr>
        <w:t xml:space="preserve"> is recognised in the SOCNE. When a loan or receivable is uncollectible, it is written off against the allowance account. Subsequent recoveries of amounts previously writte</w:t>
      </w:r>
      <w:r>
        <w:rPr>
          <w:szCs w:val="22"/>
        </w:rPr>
        <w:t>n off are credited in the SOCNE.</w:t>
      </w:r>
    </w:p>
    <w:p w:rsidR="008D6480" w:rsidRPr="00F538D5" w:rsidRDefault="008D6480" w:rsidP="003B016A">
      <w:pPr>
        <w:ind w:left="360" w:right="359"/>
        <w:rPr>
          <w:b/>
          <w:szCs w:val="22"/>
        </w:rPr>
      </w:pPr>
      <w:r w:rsidRPr="00F538D5">
        <w:rPr>
          <w:b/>
          <w:szCs w:val="22"/>
        </w:rPr>
        <w:t>Financial Liabilities</w:t>
      </w:r>
    </w:p>
    <w:p w:rsidR="008D6480" w:rsidRPr="00F538D5" w:rsidRDefault="008D6480" w:rsidP="003B016A">
      <w:pPr>
        <w:ind w:left="360" w:right="359"/>
        <w:rPr>
          <w:szCs w:val="22"/>
        </w:rPr>
      </w:pPr>
    </w:p>
    <w:p w:rsidR="008D6480" w:rsidRPr="00F538D5" w:rsidRDefault="008D6480" w:rsidP="003B016A">
      <w:pPr>
        <w:ind w:left="360" w:right="359"/>
        <w:rPr>
          <w:szCs w:val="22"/>
          <w:u w:val="single"/>
        </w:rPr>
      </w:pPr>
      <w:r w:rsidRPr="00F538D5">
        <w:rPr>
          <w:szCs w:val="22"/>
          <w:u w:val="single"/>
        </w:rPr>
        <w:t>Classification</w:t>
      </w:r>
    </w:p>
    <w:p w:rsidR="008D6480" w:rsidRPr="00F538D5" w:rsidRDefault="008D6480" w:rsidP="003B016A">
      <w:pPr>
        <w:ind w:left="360" w:right="359"/>
        <w:rPr>
          <w:szCs w:val="22"/>
        </w:rPr>
      </w:pPr>
      <w:r w:rsidRPr="00F538D5">
        <w:rPr>
          <w:szCs w:val="22"/>
        </w:rPr>
        <w:t>The Board classifies its financial liabilities in the following categories: other financial liabilities. The classification depends on the purpose for which the financial liabilities were issued. Management determines the classification of its financial liabilities at initial recognition.</w:t>
      </w:r>
    </w:p>
    <w:p w:rsidR="008D6480" w:rsidRPr="00F538D5" w:rsidRDefault="008D6480" w:rsidP="003B016A">
      <w:pPr>
        <w:ind w:right="359"/>
        <w:rPr>
          <w:szCs w:val="22"/>
        </w:rPr>
      </w:pPr>
    </w:p>
    <w:p w:rsidR="008D6480" w:rsidRPr="00F538D5" w:rsidRDefault="008D6480" w:rsidP="003B016A">
      <w:pPr>
        <w:ind w:left="360" w:right="359"/>
        <w:rPr>
          <w:b/>
          <w:szCs w:val="22"/>
        </w:rPr>
      </w:pPr>
      <w:r w:rsidRPr="00F538D5">
        <w:rPr>
          <w:b/>
          <w:szCs w:val="22"/>
        </w:rPr>
        <w:t>Other financial liabilities</w:t>
      </w:r>
    </w:p>
    <w:p w:rsidR="008D6480" w:rsidRPr="00F538D5" w:rsidRDefault="008D6480" w:rsidP="003B016A">
      <w:pPr>
        <w:ind w:left="360" w:right="359"/>
        <w:rPr>
          <w:szCs w:val="22"/>
        </w:rPr>
      </w:pPr>
      <w:r w:rsidRPr="00F538D5">
        <w:rPr>
          <w:szCs w:val="22"/>
        </w:rPr>
        <w:t xml:space="preserve"> </w:t>
      </w:r>
    </w:p>
    <w:p w:rsidR="008D6480" w:rsidRPr="00F538D5" w:rsidRDefault="008D6480" w:rsidP="003B016A">
      <w:pPr>
        <w:ind w:left="360" w:right="359"/>
        <w:rPr>
          <w:szCs w:val="22"/>
        </w:rPr>
      </w:pPr>
      <w:r w:rsidRPr="00F538D5">
        <w:rPr>
          <w:szCs w:val="22"/>
        </w:rPr>
        <w:t>Other financial liabilities are included in current liabilities, except for maturities greater than 12 months after the balance sheet date. These are classified as non-current liabilities. The Board’s other financial liabilities comprise trade and other payables in the balance sheet.</w:t>
      </w:r>
    </w:p>
    <w:p w:rsidR="008D6480" w:rsidRPr="00F538D5" w:rsidRDefault="008D6480" w:rsidP="003B016A">
      <w:pPr>
        <w:ind w:right="359"/>
        <w:rPr>
          <w:szCs w:val="22"/>
          <w:u w:val="single"/>
        </w:rPr>
      </w:pPr>
    </w:p>
    <w:p w:rsidR="008D6480" w:rsidRPr="00F538D5" w:rsidRDefault="008D6480" w:rsidP="003B016A">
      <w:pPr>
        <w:ind w:left="360" w:right="359"/>
        <w:rPr>
          <w:szCs w:val="22"/>
          <w:u w:val="single"/>
        </w:rPr>
      </w:pPr>
      <w:r w:rsidRPr="00F538D5">
        <w:rPr>
          <w:szCs w:val="22"/>
          <w:u w:val="single"/>
        </w:rPr>
        <w:t xml:space="preserve">Recognition and measurement </w:t>
      </w:r>
    </w:p>
    <w:p w:rsidR="008D6480" w:rsidRPr="00F538D5" w:rsidRDefault="008D6480" w:rsidP="003B016A">
      <w:pPr>
        <w:ind w:left="360" w:right="359"/>
        <w:rPr>
          <w:szCs w:val="22"/>
        </w:rPr>
      </w:pPr>
      <w:r w:rsidRPr="00F538D5">
        <w:rPr>
          <w:szCs w:val="22"/>
        </w:rPr>
        <w:t>Financial liabilities are recognised when the Board becomes party to the contractual provisions of the financial instrument.</w:t>
      </w:r>
    </w:p>
    <w:p w:rsidR="008D6480" w:rsidRPr="00F538D5" w:rsidRDefault="008D6480" w:rsidP="003B016A">
      <w:pPr>
        <w:ind w:left="540" w:right="359"/>
        <w:rPr>
          <w:szCs w:val="22"/>
        </w:rPr>
      </w:pPr>
    </w:p>
    <w:p w:rsidR="008D6480" w:rsidRPr="00F538D5" w:rsidRDefault="008D6480" w:rsidP="003B016A">
      <w:pPr>
        <w:ind w:left="360" w:right="359"/>
        <w:rPr>
          <w:szCs w:val="22"/>
        </w:rPr>
      </w:pPr>
      <w:r w:rsidRPr="00F538D5">
        <w:rPr>
          <w:szCs w:val="22"/>
        </w:rPr>
        <w:t>A financial liability is removed from the balance sheet when it is extinguished, that is when the obligation is discharged, cancelled or expired.</w:t>
      </w:r>
    </w:p>
    <w:p w:rsidR="008D6480" w:rsidRPr="00E00F08" w:rsidRDefault="008D6480" w:rsidP="003B016A">
      <w:pPr>
        <w:ind w:right="359"/>
        <w:rPr>
          <w:sz w:val="16"/>
          <w:szCs w:val="16"/>
          <w:highlight w:val="lightGray"/>
        </w:rPr>
      </w:pPr>
    </w:p>
    <w:p w:rsidR="008D6480" w:rsidRPr="00F538D5" w:rsidRDefault="008D6480" w:rsidP="003B016A">
      <w:pPr>
        <w:ind w:left="360" w:right="359"/>
        <w:rPr>
          <w:b/>
          <w:szCs w:val="22"/>
        </w:rPr>
      </w:pPr>
      <w:r w:rsidRPr="00F538D5">
        <w:rPr>
          <w:b/>
          <w:szCs w:val="22"/>
        </w:rPr>
        <w:t>Other financial liabilities</w:t>
      </w:r>
    </w:p>
    <w:p w:rsidR="008D6480" w:rsidRPr="00F538D5" w:rsidRDefault="008D6480" w:rsidP="003B016A">
      <w:pPr>
        <w:ind w:left="360" w:right="359"/>
        <w:rPr>
          <w:szCs w:val="22"/>
        </w:rPr>
      </w:pPr>
    </w:p>
    <w:p w:rsidR="008D6480" w:rsidRPr="00F538D5" w:rsidRDefault="008D6480" w:rsidP="003B016A">
      <w:pPr>
        <w:ind w:left="360"/>
        <w:rPr>
          <w:color w:val="000000"/>
          <w:szCs w:val="22"/>
        </w:rPr>
      </w:pPr>
      <w:r w:rsidRPr="00F538D5">
        <w:rPr>
          <w:color w:val="000000"/>
          <w:szCs w:val="22"/>
        </w:rPr>
        <w:t>Other financial liabilities are recognised initially at fair value and subsequently measured at amortised cost using the effective interest method.</w:t>
      </w:r>
    </w:p>
    <w:p w:rsidR="008D6480" w:rsidRPr="00F538D5" w:rsidRDefault="008D6480" w:rsidP="003B016A">
      <w:pPr>
        <w:tabs>
          <w:tab w:val="left" w:pos="-720"/>
          <w:tab w:val="left" w:pos="567"/>
          <w:tab w:val="left" w:pos="720"/>
          <w:tab w:val="left" w:pos="1440"/>
          <w:tab w:val="left" w:pos="2160"/>
          <w:tab w:val="left" w:pos="2880"/>
          <w:tab w:val="left" w:pos="3600"/>
          <w:tab w:val="left" w:pos="4320"/>
        </w:tabs>
        <w:autoSpaceDE w:val="0"/>
        <w:autoSpaceDN w:val="0"/>
        <w:adjustRightInd w:val="0"/>
        <w:ind w:right="359"/>
        <w:rPr>
          <w:rFonts w:eastAsia="SimSun"/>
          <w:szCs w:val="22"/>
          <w:highlight w:val="lightGray"/>
          <w:lang w:eastAsia="zh-CN"/>
        </w:rPr>
      </w:pPr>
    </w:p>
    <w:p w:rsidR="008D6480" w:rsidRPr="00F538D5" w:rsidRDefault="008D6480" w:rsidP="003B016A">
      <w:pPr>
        <w:pStyle w:val="Hangingindent1"/>
        <w:numPr>
          <w:ilvl w:val="0"/>
          <w:numId w:val="18"/>
        </w:numPr>
        <w:tabs>
          <w:tab w:val="clear" w:pos="720"/>
          <w:tab w:val="clear" w:pos="1440"/>
          <w:tab w:val="clear" w:pos="2160"/>
          <w:tab w:val="left" w:pos="1134"/>
          <w:tab w:val="left" w:pos="1701"/>
        </w:tabs>
        <w:spacing w:line="240" w:lineRule="auto"/>
        <w:ind w:right="359"/>
        <w:rPr>
          <w:rFonts w:ascii="Times New Roman" w:hAnsi="Times New Roman"/>
          <w:b/>
          <w:color w:val="000000"/>
          <w:szCs w:val="22"/>
          <w:lang w:val="en-GB"/>
        </w:rPr>
      </w:pPr>
      <w:r w:rsidRPr="00F538D5">
        <w:rPr>
          <w:rFonts w:ascii="Times New Roman" w:hAnsi="Times New Roman"/>
          <w:b/>
          <w:color w:val="000000"/>
          <w:szCs w:val="22"/>
          <w:lang w:val="en-GB"/>
        </w:rPr>
        <w:t>Cash and cash equivalents</w:t>
      </w:r>
    </w:p>
    <w:p w:rsidR="008D6480" w:rsidRPr="00F538D5" w:rsidRDefault="008D6480" w:rsidP="003B016A">
      <w:pPr>
        <w:tabs>
          <w:tab w:val="left" w:pos="-720"/>
          <w:tab w:val="left" w:pos="567"/>
          <w:tab w:val="left" w:pos="720"/>
          <w:tab w:val="left" w:pos="1440"/>
          <w:tab w:val="left" w:pos="2160"/>
          <w:tab w:val="left" w:pos="2880"/>
          <w:tab w:val="left" w:pos="3600"/>
          <w:tab w:val="left" w:pos="4320"/>
        </w:tabs>
        <w:autoSpaceDE w:val="0"/>
        <w:autoSpaceDN w:val="0"/>
        <w:adjustRightInd w:val="0"/>
        <w:ind w:left="360" w:right="359"/>
        <w:rPr>
          <w:rFonts w:eastAsia="SimSun"/>
          <w:szCs w:val="22"/>
          <w:lang w:eastAsia="zh-CN"/>
        </w:rPr>
      </w:pPr>
      <w:r w:rsidRPr="00F538D5">
        <w:rPr>
          <w:rFonts w:eastAsia="SimSun"/>
          <w:szCs w:val="22"/>
          <w:lang w:eastAsia="zh-CN"/>
        </w:rPr>
        <w:t xml:space="preserve">Cash and cash equivalents includes cash in hand, deposits held at call with banks, cash balances held with the Government Banking Service, balances held in commercial banks and other short-term highly liquid investments with original maturities of three months or less, and bank overdrafts. Bank overdrafts are shown within borrowings in current liabilities on the balance sheet.  Where the Government Banking Service is using </w:t>
      </w:r>
      <w:r>
        <w:rPr>
          <w:rFonts w:eastAsia="SimSun"/>
          <w:szCs w:val="22"/>
          <w:lang w:eastAsia="zh-CN"/>
        </w:rPr>
        <w:t>the</w:t>
      </w:r>
      <w:r w:rsidRPr="00F538D5">
        <w:rPr>
          <w:rFonts w:eastAsia="SimSun"/>
          <w:szCs w:val="22"/>
          <w:lang w:eastAsia="zh-CN"/>
        </w:rPr>
        <w:t xml:space="preserve"> Royal Bank of Scotland Group to provide the banking services, funds held in these accounts should not be classed as commercial bank balances.</w:t>
      </w:r>
    </w:p>
    <w:p w:rsidR="008D6480" w:rsidRPr="00F538D5" w:rsidRDefault="008D6480" w:rsidP="003B016A">
      <w:pPr>
        <w:tabs>
          <w:tab w:val="left" w:pos="-720"/>
          <w:tab w:val="left" w:pos="567"/>
          <w:tab w:val="left" w:pos="720"/>
          <w:tab w:val="left" w:pos="1440"/>
          <w:tab w:val="left" w:pos="2160"/>
          <w:tab w:val="left" w:pos="2880"/>
          <w:tab w:val="left" w:pos="3600"/>
          <w:tab w:val="left" w:pos="4320"/>
        </w:tabs>
        <w:autoSpaceDE w:val="0"/>
        <w:autoSpaceDN w:val="0"/>
        <w:adjustRightInd w:val="0"/>
        <w:ind w:right="359"/>
        <w:rPr>
          <w:rFonts w:eastAsia="SimSun"/>
          <w:szCs w:val="22"/>
          <w:highlight w:val="lightGray"/>
          <w:lang w:eastAsia="zh-CN"/>
        </w:rPr>
      </w:pPr>
    </w:p>
    <w:p w:rsidR="008D6480" w:rsidRPr="00F538D5" w:rsidRDefault="008D6480" w:rsidP="003B016A">
      <w:pPr>
        <w:pStyle w:val="Hangingindent1"/>
        <w:numPr>
          <w:ilvl w:val="0"/>
          <w:numId w:val="18"/>
        </w:numPr>
        <w:tabs>
          <w:tab w:val="clear" w:pos="720"/>
          <w:tab w:val="clear" w:pos="1440"/>
          <w:tab w:val="clear" w:pos="2160"/>
          <w:tab w:val="left" w:pos="1134"/>
          <w:tab w:val="left" w:pos="1701"/>
        </w:tabs>
        <w:spacing w:line="240" w:lineRule="auto"/>
        <w:ind w:right="359"/>
        <w:rPr>
          <w:rFonts w:ascii="Times New Roman" w:hAnsi="Times New Roman"/>
          <w:b/>
          <w:color w:val="000000"/>
          <w:szCs w:val="22"/>
          <w:lang w:val="en-GB"/>
        </w:rPr>
      </w:pPr>
      <w:r w:rsidRPr="00F538D5">
        <w:rPr>
          <w:rFonts w:ascii="Times New Roman" w:hAnsi="Times New Roman"/>
          <w:b/>
          <w:color w:val="000000"/>
          <w:szCs w:val="22"/>
          <w:lang w:val="en-GB"/>
        </w:rPr>
        <w:t>Foreign exchange</w:t>
      </w:r>
    </w:p>
    <w:p w:rsidR="008D6480" w:rsidRPr="00F538D5" w:rsidRDefault="008D6480" w:rsidP="003B016A">
      <w:pPr>
        <w:tabs>
          <w:tab w:val="left" w:pos="-720"/>
          <w:tab w:val="left" w:pos="567"/>
          <w:tab w:val="left" w:pos="720"/>
          <w:tab w:val="left" w:pos="1440"/>
          <w:tab w:val="left" w:pos="2160"/>
          <w:tab w:val="left" w:pos="2880"/>
          <w:tab w:val="left" w:pos="3600"/>
          <w:tab w:val="left" w:pos="4320"/>
        </w:tabs>
        <w:autoSpaceDE w:val="0"/>
        <w:autoSpaceDN w:val="0"/>
        <w:adjustRightInd w:val="0"/>
        <w:ind w:left="360" w:right="359"/>
        <w:rPr>
          <w:rFonts w:eastAsia="SimSun"/>
          <w:szCs w:val="22"/>
          <w:lang w:eastAsia="zh-CN"/>
        </w:rPr>
      </w:pPr>
      <w:r w:rsidRPr="00F538D5">
        <w:rPr>
          <w:rFonts w:eastAsia="SimSun"/>
          <w:szCs w:val="22"/>
          <w:lang w:eastAsia="zh-CN"/>
        </w:rPr>
        <w:t>The functional and presentational currencies of the Board are sterling.</w:t>
      </w:r>
    </w:p>
    <w:p w:rsidR="008D6480" w:rsidRPr="00F538D5" w:rsidRDefault="008D6480" w:rsidP="003B016A">
      <w:pPr>
        <w:tabs>
          <w:tab w:val="left" w:pos="-720"/>
          <w:tab w:val="left" w:pos="567"/>
          <w:tab w:val="left" w:pos="720"/>
          <w:tab w:val="left" w:pos="1440"/>
          <w:tab w:val="left" w:pos="2160"/>
          <w:tab w:val="left" w:pos="2880"/>
          <w:tab w:val="left" w:pos="3600"/>
          <w:tab w:val="left" w:pos="4320"/>
        </w:tabs>
        <w:autoSpaceDE w:val="0"/>
        <w:autoSpaceDN w:val="0"/>
        <w:adjustRightInd w:val="0"/>
        <w:ind w:left="360" w:right="359"/>
        <w:rPr>
          <w:rFonts w:eastAsia="SimSun"/>
          <w:szCs w:val="22"/>
          <w:lang w:eastAsia="zh-CN"/>
        </w:rPr>
      </w:pPr>
    </w:p>
    <w:p w:rsidR="008D6480" w:rsidRPr="00F538D5" w:rsidRDefault="008D6480" w:rsidP="003B016A">
      <w:pPr>
        <w:tabs>
          <w:tab w:val="left" w:pos="-720"/>
          <w:tab w:val="left" w:pos="567"/>
          <w:tab w:val="left" w:pos="720"/>
          <w:tab w:val="left" w:pos="1440"/>
          <w:tab w:val="left" w:pos="2160"/>
          <w:tab w:val="left" w:pos="2880"/>
          <w:tab w:val="left" w:pos="3600"/>
          <w:tab w:val="left" w:pos="4320"/>
        </w:tabs>
        <w:autoSpaceDE w:val="0"/>
        <w:autoSpaceDN w:val="0"/>
        <w:adjustRightInd w:val="0"/>
        <w:ind w:left="360" w:right="359"/>
        <w:rPr>
          <w:rFonts w:eastAsia="SimSun"/>
          <w:szCs w:val="22"/>
          <w:lang w:eastAsia="zh-CN"/>
        </w:rPr>
      </w:pPr>
      <w:r w:rsidRPr="00F538D5">
        <w:rPr>
          <w:rFonts w:eastAsia="SimSun"/>
          <w:szCs w:val="22"/>
          <w:lang w:eastAsia="zh-CN"/>
        </w:rPr>
        <w:t>A transaction which is denominated in a foreign currency is translated into the functional currency at the spot exchange rate on the date of the transaction.</w:t>
      </w:r>
    </w:p>
    <w:p w:rsidR="008D6480" w:rsidRPr="00F538D5" w:rsidRDefault="008D6480" w:rsidP="003B016A">
      <w:pPr>
        <w:pStyle w:val="Hangingindent1"/>
        <w:tabs>
          <w:tab w:val="left" w:pos="1134"/>
        </w:tabs>
        <w:ind w:left="0" w:right="359" w:firstLine="0"/>
        <w:rPr>
          <w:rFonts w:ascii="Times New Roman" w:hAnsi="Times New Roman"/>
          <w:szCs w:val="22"/>
          <w:highlight w:val="lightGray"/>
          <w:lang w:val="en-GB"/>
        </w:rPr>
      </w:pPr>
    </w:p>
    <w:p w:rsidR="008D6480" w:rsidRPr="00F538D5" w:rsidRDefault="008D6480" w:rsidP="003B016A">
      <w:pPr>
        <w:pStyle w:val="Hangingindent1"/>
        <w:numPr>
          <w:ilvl w:val="0"/>
          <w:numId w:val="18"/>
        </w:numPr>
        <w:tabs>
          <w:tab w:val="clear" w:pos="720"/>
          <w:tab w:val="clear" w:pos="1440"/>
          <w:tab w:val="clear" w:pos="2160"/>
          <w:tab w:val="left" w:pos="1134"/>
          <w:tab w:val="left" w:pos="1701"/>
        </w:tabs>
        <w:spacing w:line="240" w:lineRule="auto"/>
        <w:ind w:right="359"/>
        <w:rPr>
          <w:rFonts w:ascii="Times New Roman" w:hAnsi="Times New Roman"/>
          <w:b/>
          <w:color w:val="000000"/>
          <w:szCs w:val="22"/>
          <w:lang w:val="en-GB"/>
        </w:rPr>
      </w:pPr>
      <w:r w:rsidRPr="00F538D5">
        <w:rPr>
          <w:rFonts w:ascii="Times New Roman" w:hAnsi="Times New Roman"/>
          <w:b/>
          <w:color w:val="000000"/>
          <w:szCs w:val="22"/>
          <w:lang w:val="en-GB"/>
        </w:rPr>
        <w:t>Key Sources of judgement and estimation uncertainty</w:t>
      </w:r>
    </w:p>
    <w:p w:rsidR="008D6480" w:rsidRPr="00F538D5" w:rsidRDefault="008D6480" w:rsidP="003B016A">
      <w:pPr>
        <w:tabs>
          <w:tab w:val="left" w:pos="-720"/>
          <w:tab w:val="left" w:pos="567"/>
          <w:tab w:val="left" w:pos="720"/>
          <w:tab w:val="left" w:pos="1440"/>
          <w:tab w:val="left" w:pos="2160"/>
          <w:tab w:val="left" w:pos="2880"/>
          <w:tab w:val="left" w:pos="3600"/>
          <w:tab w:val="left" w:pos="4320"/>
        </w:tabs>
        <w:autoSpaceDE w:val="0"/>
        <w:autoSpaceDN w:val="0"/>
        <w:adjustRightInd w:val="0"/>
        <w:ind w:left="360" w:right="359"/>
        <w:rPr>
          <w:rFonts w:eastAsia="SimSun"/>
          <w:szCs w:val="22"/>
          <w:lang w:eastAsia="zh-CN"/>
        </w:rPr>
      </w:pPr>
      <w:r w:rsidRPr="00F538D5">
        <w:rPr>
          <w:rFonts w:eastAsia="SimSun"/>
          <w:szCs w:val="22"/>
          <w:lang w:eastAsia="zh-CN"/>
        </w:rPr>
        <w:t>Estimates and judgements are continually evaluated and are based on historical experience and other factors, including expectations of future events that are believed to be reasonable under the circumstances.</w:t>
      </w:r>
    </w:p>
    <w:p w:rsidR="008D6480" w:rsidRPr="00E00F08" w:rsidRDefault="008D6480" w:rsidP="003B016A">
      <w:pPr>
        <w:tabs>
          <w:tab w:val="left" w:pos="-720"/>
          <w:tab w:val="left" w:pos="567"/>
          <w:tab w:val="left" w:pos="720"/>
          <w:tab w:val="left" w:pos="1440"/>
          <w:tab w:val="left" w:pos="2160"/>
          <w:tab w:val="left" w:pos="2880"/>
          <w:tab w:val="left" w:pos="3600"/>
          <w:tab w:val="left" w:pos="4320"/>
        </w:tabs>
        <w:autoSpaceDE w:val="0"/>
        <w:autoSpaceDN w:val="0"/>
        <w:adjustRightInd w:val="0"/>
        <w:ind w:left="360" w:right="359"/>
        <w:rPr>
          <w:rFonts w:eastAsia="SimSun"/>
          <w:sz w:val="16"/>
          <w:szCs w:val="16"/>
          <w:lang w:eastAsia="zh-CN"/>
        </w:rPr>
      </w:pPr>
    </w:p>
    <w:p w:rsidR="008D6480" w:rsidRDefault="008D6480" w:rsidP="003B016A">
      <w:pPr>
        <w:tabs>
          <w:tab w:val="left" w:pos="-720"/>
          <w:tab w:val="left" w:pos="567"/>
          <w:tab w:val="left" w:pos="720"/>
          <w:tab w:val="left" w:pos="1440"/>
          <w:tab w:val="left" w:pos="2160"/>
          <w:tab w:val="left" w:pos="2880"/>
          <w:tab w:val="left" w:pos="3600"/>
          <w:tab w:val="left" w:pos="4320"/>
        </w:tabs>
        <w:autoSpaceDE w:val="0"/>
        <w:autoSpaceDN w:val="0"/>
        <w:adjustRightInd w:val="0"/>
        <w:ind w:left="360" w:right="359"/>
        <w:rPr>
          <w:rFonts w:eastAsia="SimSun"/>
          <w:szCs w:val="22"/>
          <w:lang w:eastAsia="zh-CN"/>
        </w:rPr>
      </w:pPr>
      <w:r w:rsidRPr="00F538D5">
        <w:rPr>
          <w:rFonts w:eastAsia="SimSun"/>
          <w:szCs w:val="22"/>
          <w:lang w:eastAsia="zh-CN"/>
        </w:rPr>
        <w:t xml:space="preserve">The Board makes estimates and assumptions concerning the future on an ongoing basis. The resulting accounting estimates will, by definition, seldom equal the related actual results. The Board makes judgements in applying accounting policies. The estimates, assumptions and judgements that have a significant risk of causing material adjustment to the carrying amounts of assets and liabilities within the financial statements within the next financial year are </w:t>
      </w:r>
    </w:p>
    <w:p w:rsidR="008D6480" w:rsidRDefault="008D6480" w:rsidP="003B016A">
      <w:pPr>
        <w:tabs>
          <w:tab w:val="left" w:pos="-720"/>
          <w:tab w:val="left" w:pos="567"/>
          <w:tab w:val="left" w:pos="720"/>
          <w:tab w:val="left" w:pos="1440"/>
          <w:tab w:val="left" w:pos="2160"/>
          <w:tab w:val="left" w:pos="2880"/>
          <w:tab w:val="left" w:pos="3600"/>
          <w:tab w:val="left" w:pos="4320"/>
        </w:tabs>
        <w:autoSpaceDE w:val="0"/>
        <w:autoSpaceDN w:val="0"/>
        <w:adjustRightInd w:val="0"/>
        <w:ind w:left="360" w:right="359"/>
        <w:rPr>
          <w:rFonts w:eastAsia="SimSun"/>
          <w:szCs w:val="22"/>
          <w:lang w:eastAsia="zh-CN"/>
        </w:rPr>
      </w:pPr>
    </w:p>
    <w:p w:rsidR="008D6480" w:rsidRPr="009C3A3B" w:rsidRDefault="008D6480" w:rsidP="002F570E">
      <w:pPr>
        <w:outlineLvl w:val="0"/>
        <w:rPr>
          <w:b/>
        </w:rPr>
      </w:pPr>
      <w:r w:rsidRPr="009C3A3B">
        <w:rPr>
          <w:b/>
          <w:iCs/>
        </w:rPr>
        <w:t>Note 1</w:t>
      </w:r>
      <w:r w:rsidRPr="009C3A3B">
        <w:rPr>
          <w:b/>
        </w:rPr>
        <w:t xml:space="preserve"> Accounting Policies</w:t>
      </w:r>
      <w:r>
        <w:rPr>
          <w:b/>
        </w:rPr>
        <w:t xml:space="preserve"> (continued)</w:t>
      </w:r>
    </w:p>
    <w:p w:rsidR="008D6480" w:rsidRDefault="008D6480" w:rsidP="003B016A">
      <w:pPr>
        <w:tabs>
          <w:tab w:val="left" w:pos="-720"/>
          <w:tab w:val="left" w:pos="567"/>
          <w:tab w:val="left" w:pos="720"/>
          <w:tab w:val="left" w:pos="1440"/>
          <w:tab w:val="left" w:pos="2160"/>
          <w:tab w:val="left" w:pos="2880"/>
          <w:tab w:val="left" w:pos="3600"/>
          <w:tab w:val="left" w:pos="4320"/>
        </w:tabs>
        <w:autoSpaceDE w:val="0"/>
        <w:autoSpaceDN w:val="0"/>
        <w:adjustRightInd w:val="0"/>
        <w:ind w:left="360" w:right="359"/>
        <w:rPr>
          <w:rFonts w:eastAsia="SimSun"/>
          <w:szCs w:val="22"/>
          <w:lang w:eastAsia="zh-CN"/>
        </w:rPr>
      </w:pPr>
    </w:p>
    <w:p w:rsidR="008D6480" w:rsidRPr="00F538D5" w:rsidRDefault="008D6480" w:rsidP="003B016A">
      <w:pPr>
        <w:tabs>
          <w:tab w:val="left" w:pos="-720"/>
          <w:tab w:val="left" w:pos="567"/>
          <w:tab w:val="left" w:pos="720"/>
          <w:tab w:val="left" w:pos="1440"/>
          <w:tab w:val="left" w:pos="2160"/>
          <w:tab w:val="left" w:pos="2880"/>
          <w:tab w:val="left" w:pos="3600"/>
          <w:tab w:val="left" w:pos="4320"/>
        </w:tabs>
        <w:autoSpaceDE w:val="0"/>
        <w:autoSpaceDN w:val="0"/>
        <w:adjustRightInd w:val="0"/>
        <w:ind w:left="360" w:right="359"/>
        <w:rPr>
          <w:rFonts w:eastAsia="SimSun"/>
          <w:szCs w:val="22"/>
          <w:lang w:eastAsia="zh-CN"/>
        </w:rPr>
      </w:pPr>
      <w:proofErr w:type="gramStart"/>
      <w:r w:rsidRPr="00F538D5">
        <w:rPr>
          <w:rFonts w:eastAsia="SimSun"/>
          <w:szCs w:val="22"/>
          <w:lang w:eastAsia="zh-CN"/>
        </w:rPr>
        <w:t>addressed</w:t>
      </w:r>
      <w:proofErr w:type="gramEnd"/>
      <w:r w:rsidRPr="00F538D5">
        <w:rPr>
          <w:rFonts w:eastAsia="SimSun"/>
          <w:szCs w:val="22"/>
          <w:lang w:eastAsia="zh-CN"/>
        </w:rPr>
        <w:t xml:space="preserve"> below.</w:t>
      </w:r>
    </w:p>
    <w:p w:rsidR="008D6480" w:rsidRPr="00DD6A16" w:rsidRDefault="008D6480" w:rsidP="003B016A">
      <w:pPr>
        <w:rPr>
          <w:b/>
          <w:szCs w:val="22"/>
        </w:rPr>
      </w:pPr>
    </w:p>
    <w:p w:rsidR="008D6480" w:rsidRPr="00DD6A16" w:rsidRDefault="008D6480" w:rsidP="003B016A">
      <w:pPr>
        <w:ind w:left="360"/>
        <w:rPr>
          <w:b/>
          <w:szCs w:val="22"/>
        </w:rPr>
      </w:pPr>
      <w:r w:rsidRPr="00DD6A16">
        <w:rPr>
          <w:b/>
          <w:szCs w:val="22"/>
        </w:rPr>
        <w:t>Significant Risks</w:t>
      </w:r>
    </w:p>
    <w:p w:rsidR="008D6480" w:rsidRPr="00D8501E" w:rsidRDefault="008D6480" w:rsidP="003B016A">
      <w:pPr>
        <w:ind w:left="360"/>
        <w:rPr>
          <w:rFonts w:ascii="Arial" w:hAnsi="Arial" w:cs="Arial"/>
          <w:szCs w:val="22"/>
        </w:rPr>
      </w:pPr>
      <w:r w:rsidRPr="00DD6A16">
        <w:rPr>
          <w:szCs w:val="22"/>
        </w:rPr>
        <w:t>There are no significant risks that the Board is aware of that would materially affect the carrying amounts of assets and liabilities.</w:t>
      </w:r>
    </w:p>
    <w:p w:rsidR="008D6480" w:rsidRPr="009C3A3B" w:rsidRDefault="008D6480" w:rsidP="00F538D5">
      <w:pPr>
        <w:rPr>
          <w:rFonts w:ascii="Arial" w:hAnsi="Arial" w:cs="Arial"/>
        </w:rPr>
      </w:pPr>
    </w:p>
    <w:p w:rsidR="008D6480" w:rsidRDefault="008D6480" w:rsidP="00F202FB">
      <w:pPr>
        <w:pStyle w:val="Heading4"/>
        <w:numPr>
          <w:ilvl w:val="0"/>
          <w:numId w:val="0"/>
        </w:numPr>
        <w:rPr>
          <w:sz w:val="24"/>
        </w:rPr>
      </w:pPr>
      <w:r w:rsidRPr="009C3A3B">
        <w:rPr>
          <w:iCs/>
          <w:sz w:val="24"/>
        </w:rPr>
        <w:br w:type="page"/>
      </w:r>
      <w:r w:rsidRPr="009C3A3B">
        <w:rPr>
          <w:iCs/>
          <w:sz w:val="24"/>
        </w:rPr>
        <w:lastRenderedPageBreak/>
        <w:t>Note 2</w:t>
      </w:r>
      <w:bookmarkEnd w:id="7"/>
      <w:bookmarkEnd w:id="8"/>
      <w:bookmarkEnd w:id="9"/>
      <w:r w:rsidRPr="009C3A3B">
        <w:rPr>
          <w:iCs/>
          <w:sz w:val="24"/>
        </w:rPr>
        <w:t xml:space="preserve"> </w:t>
      </w:r>
      <w:r w:rsidRPr="009C3A3B">
        <w:rPr>
          <w:sz w:val="24"/>
        </w:rPr>
        <w:t>Staff Numbers and Costs</w:t>
      </w:r>
    </w:p>
    <w:p w:rsidR="008D6480" w:rsidRDefault="008D6480" w:rsidP="00D35C6B">
      <w:r>
        <w:t>Total Staff costs for the year to 31 March 2017 were £79,333,000 (2016 - £76,242,000) Further details and analysis of staff cost can be found in the Remuneration and staff report, forming part of the Accountability Report.</w:t>
      </w:r>
    </w:p>
    <w:bookmarkEnd w:id="10"/>
    <w:p w:rsidR="008D6480" w:rsidRDefault="008D6480" w:rsidP="00F202FB">
      <w:pPr>
        <w:tabs>
          <w:tab w:val="left" w:pos="-720"/>
          <w:tab w:val="decimal" w:pos="11232"/>
        </w:tabs>
      </w:pPr>
    </w:p>
    <w:p w:rsidR="008D6480" w:rsidRPr="009C3A3B" w:rsidRDefault="008D6480" w:rsidP="00F202FB">
      <w:pPr>
        <w:tabs>
          <w:tab w:val="left" w:pos="-720"/>
          <w:tab w:val="decimal" w:pos="11232"/>
        </w:tabs>
        <w:rPr>
          <w:b/>
          <w:iCs/>
          <w:sz w:val="24"/>
          <w:szCs w:val="24"/>
        </w:rPr>
      </w:pPr>
      <w:r w:rsidRPr="009C3A3B">
        <w:rPr>
          <w:b/>
          <w:iCs/>
          <w:sz w:val="24"/>
          <w:szCs w:val="24"/>
        </w:rPr>
        <w:t>Note 3 Other Operating Costs</w:t>
      </w:r>
    </w:p>
    <w:p w:rsidR="008D6480" w:rsidRPr="009C3A3B" w:rsidRDefault="008D6480" w:rsidP="00F202FB">
      <w:pPr>
        <w:tabs>
          <w:tab w:val="left" w:pos="-720"/>
          <w:tab w:val="decimal" w:pos="11232"/>
        </w:tabs>
        <w:ind w:left="567" w:hanging="567"/>
        <w:rPr>
          <w:b/>
          <w:i/>
          <w:iCs/>
          <w:sz w:val="24"/>
        </w:rPr>
      </w:pPr>
    </w:p>
    <w:tbl>
      <w:tblPr>
        <w:tblW w:w="8928" w:type="dxa"/>
        <w:tblInd w:w="720" w:type="dxa"/>
        <w:tblLayout w:type="fixed"/>
        <w:tblLook w:val="0000"/>
      </w:tblPr>
      <w:tblGrid>
        <w:gridCol w:w="5208"/>
        <w:gridCol w:w="1120"/>
        <w:gridCol w:w="1120"/>
        <w:gridCol w:w="1480"/>
      </w:tblGrid>
      <w:tr w:rsidR="008D6480" w:rsidRPr="009C3A3B" w:rsidTr="004C4866">
        <w:tc>
          <w:tcPr>
            <w:tcW w:w="5208" w:type="dxa"/>
          </w:tcPr>
          <w:p w:rsidR="008D6480" w:rsidRPr="009C3A3B" w:rsidRDefault="008D6480" w:rsidP="00F202FB">
            <w:pPr>
              <w:pStyle w:val="EndnoteText"/>
              <w:tabs>
                <w:tab w:val="decimal" w:pos="7560"/>
                <w:tab w:val="decimal" w:pos="9000"/>
                <w:tab w:val="decimal" w:pos="11232"/>
              </w:tabs>
            </w:pPr>
          </w:p>
        </w:tc>
        <w:tc>
          <w:tcPr>
            <w:tcW w:w="1120" w:type="dxa"/>
          </w:tcPr>
          <w:p w:rsidR="008D6480" w:rsidRPr="009C3A3B" w:rsidRDefault="008D6480" w:rsidP="004C4866">
            <w:pPr>
              <w:pStyle w:val="EndnoteText"/>
              <w:tabs>
                <w:tab w:val="decimal" w:pos="972"/>
                <w:tab w:val="decimal" w:pos="1782"/>
                <w:tab w:val="decimal" w:pos="7560"/>
                <w:tab w:val="decimal" w:pos="9000"/>
                <w:tab w:val="decimal" w:pos="11232"/>
              </w:tabs>
              <w:jc w:val="center"/>
              <w:rPr>
                <w:b/>
                <w:i/>
                <w:sz w:val="22"/>
              </w:rPr>
            </w:pPr>
            <w:r w:rsidRPr="009C3A3B">
              <w:rPr>
                <w:i/>
                <w:snapToGrid w:val="0"/>
                <w:color w:val="000000"/>
              </w:rPr>
              <w:t>Note</w:t>
            </w:r>
          </w:p>
        </w:tc>
        <w:tc>
          <w:tcPr>
            <w:tcW w:w="1120" w:type="dxa"/>
          </w:tcPr>
          <w:p w:rsidR="008D6480" w:rsidRPr="009C3A3B" w:rsidRDefault="008D6480" w:rsidP="00FD7853">
            <w:pPr>
              <w:pStyle w:val="EndnoteText"/>
              <w:tabs>
                <w:tab w:val="decimal" w:pos="972"/>
                <w:tab w:val="decimal" w:pos="1782"/>
                <w:tab w:val="decimal" w:pos="7560"/>
                <w:tab w:val="decimal" w:pos="9000"/>
                <w:tab w:val="decimal" w:pos="11232"/>
              </w:tabs>
              <w:jc w:val="right"/>
              <w:rPr>
                <w:b/>
                <w:sz w:val="22"/>
              </w:rPr>
            </w:pPr>
            <w:r w:rsidRPr="009C3A3B">
              <w:rPr>
                <w:b/>
                <w:sz w:val="22"/>
              </w:rPr>
              <w:t>201</w:t>
            </w:r>
            <w:r>
              <w:rPr>
                <w:b/>
                <w:sz w:val="22"/>
              </w:rPr>
              <w:t>7</w:t>
            </w:r>
          </w:p>
        </w:tc>
        <w:tc>
          <w:tcPr>
            <w:tcW w:w="1480" w:type="dxa"/>
          </w:tcPr>
          <w:p w:rsidR="008D6480" w:rsidRPr="009C3A3B" w:rsidRDefault="008D6480" w:rsidP="00FD7853">
            <w:pPr>
              <w:pStyle w:val="EndnoteText"/>
              <w:tabs>
                <w:tab w:val="decimal" w:pos="972"/>
                <w:tab w:val="decimal" w:pos="1782"/>
                <w:tab w:val="decimal" w:pos="7560"/>
                <w:tab w:val="decimal" w:pos="9000"/>
                <w:tab w:val="decimal" w:pos="11232"/>
              </w:tabs>
              <w:jc w:val="right"/>
              <w:rPr>
                <w:b/>
                <w:sz w:val="22"/>
              </w:rPr>
            </w:pPr>
            <w:r w:rsidRPr="009C3A3B">
              <w:rPr>
                <w:b/>
                <w:sz w:val="22"/>
              </w:rPr>
              <w:t>2016</w:t>
            </w:r>
          </w:p>
        </w:tc>
      </w:tr>
      <w:tr w:rsidR="008D6480" w:rsidRPr="009C3A3B" w:rsidTr="004C4866">
        <w:tc>
          <w:tcPr>
            <w:tcW w:w="5208" w:type="dxa"/>
          </w:tcPr>
          <w:p w:rsidR="008D6480" w:rsidRPr="009C3A3B" w:rsidRDefault="008D6480" w:rsidP="00F202FB">
            <w:pPr>
              <w:tabs>
                <w:tab w:val="decimal" w:pos="7560"/>
                <w:tab w:val="decimal" w:pos="9000"/>
                <w:tab w:val="decimal" w:pos="11232"/>
              </w:tabs>
              <w:rPr>
                <w:b/>
                <w:szCs w:val="22"/>
              </w:rPr>
            </w:pPr>
            <w:r w:rsidRPr="009C3A3B">
              <w:rPr>
                <w:b/>
                <w:szCs w:val="22"/>
              </w:rPr>
              <w:t>Expenditure Not Paid in Cash</w:t>
            </w:r>
          </w:p>
        </w:tc>
        <w:tc>
          <w:tcPr>
            <w:tcW w:w="1120" w:type="dxa"/>
          </w:tcPr>
          <w:p w:rsidR="008D6480" w:rsidRPr="009C3A3B" w:rsidRDefault="008D6480" w:rsidP="004C4866">
            <w:pPr>
              <w:tabs>
                <w:tab w:val="decimal" w:pos="972"/>
                <w:tab w:val="decimal" w:pos="1782"/>
                <w:tab w:val="decimal" w:pos="7560"/>
                <w:tab w:val="decimal" w:pos="9000"/>
                <w:tab w:val="decimal" w:pos="11232"/>
              </w:tabs>
              <w:jc w:val="center"/>
              <w:rPr>
                <w:b/>
                <w:i/>
              </w:rPr>
            </w:pPr>
          </w:p>
        </w:tc>
        <w:tc>
          <w:tcPr>
            <w:tcW w:w="1120" w:type="dxa"/>
          </w:tcPr>
          <w:p w:rsidR="008D6480" w:rsidRPr="009C3A3B" w:rsidRDefault="008D6480" w:rsidP="0087020B">
            <w:pPr>
              <w:tabs>
                <w:tab w:val="decimal" w:pos="972"/>
                <w:tab w:val="decimal" w:pos="1782"/>
                <w:tab w:val="decimal" w:pos="7560"/>
                <w:tab w:val="decimal" w:pos="9000"/>
                <w:tab w:val="decimal" w:pos="11232"/>
              </w:tabs>
              <w:jc w:val="right"/>
              <w:rPr>
                <w:b/>
              </w:rPr>
            </w:pPr>
            <w:r w:rsidRPr="009C3A3B">
              <w:rPr>
                <w:b/>
                <w:snapToGrid w:val="0"/>
                <w:color w:val="000000"/>
                <w:sz w:val="20"/>
              </w:rPr>
              <w:t>£’000</w:t>
            </w:r>
          </w:p>
        </w:tc>
        <w:tc>
          <w:tcPr>
            <w:tcW w:w="1480" w:type="dxa"/>
          </w:tcPr>
          <w:p w:rsidR="008D6480" w:rsidRPr="009C3A3B" w:rsidRDefault="008D6480" w:rsidP="00FD7853">
            <w:pPr>
              <w:tabs>
                <w:tab w:val="decimal" w:pos="972"/>
                <w:tab w:val="decimal" w:pos="1782"/>
                <w:tab w:val="decimal" w:pos="7560"/>
                <w:tab w:val="decimal" w:pos="9000"/>
                <w:tab w:val="decimal" w:pos="11232"/>
              </w:tabs>
              <w:jc w:val="right"/>
              <w:rPr>
                <w:b/>
              </w:rPr>
            </w:pPr>
            <w:r w:rsidRPr="009C3A3B">
              <w:rPr>
                <w:b/>
                <w:snapToGrid w:val="0"/>
                <w:color w:val="000000"/>
                <w:sz w:val="20"/>
              </w:rPr>
              <w:t>£’000</w:t>
            </w:r>
          </w:p>
        </w:tc>
      </w:tr>
      <w:tr w:rsidR="008D6480" w:rsidRPr="009C3A3B" w:rsidTr="004C4866">
        <w:tc>
          <w:tcPr>
            <w:tcW w:w="5208" w:type="dxa"/>
          </w:tcPr>
          <w:p w:rsidR="008D6480" w:rsidRPr="009C3A3B" w:rsidRDefault="008D6480" w:rsidP="00F202FB">
            <w:pPr>
              <w:pStyle w:val="Heading6"/>
              <w:tabs>
                <w:tab w:val="clear" w:pos="720"/>
                <w:tab w:val="clear" w:pos="7740"/>
                <w:tab w:val="decimal" w:pos="7560"/>
              </w:tabs>
              <w:rPr>
                <w:b w:val="0"/>
                <w:sz w:val="22"/>
              </w:rPr>
            </w:pPr>
          </w:p>
        </w:tc>
        <w:tc>
          <w:tcPr>
            <w:tcW w:w="1120" w:type="dxa"/>
          </w:tcPr>
          <w:p w:rsidR="008D6480" w:rsidRPr="009C3A3B" w:rsidRDefault="008D6480" w:rsidP="004C4866">
            <w:pPr>
              <w:pStyle w:val="Footer"/>
              <w:tabs>
                <w:tab w:val="clear" w:pos="4320"/>
                <w:tab w:val="clear" w:pos="8640"/>
                <w:tab w:val="decimal" w:pos="972"/>
                <w:tab w:val="decimal" w:pos="1782"/>
                <w:tab w:val="decimal" w:pos="7560"/>
                <w:tab w:val="decimal" w:pos="9000"/>
                <w:tab w:val="decimal" w:pos="11232"/>
              </w:tabs>
              <w:jc w:val="center"/>
              <w:rPr>
                <w:bCs/>
                <w:i/>
                <w:lang w:val="en-GB"/>
              </w:rPr>
            </w:pPr>
          </w:p>
        </w:tc>
        <w:tc>
          <w:tcPr>
            <w:tcW w:w="1120" w:type="dxa"/>
          </w:tcPr>
          <w:p w:rsidR="008D6480" w:rsidRPr="009C3A3B" w:rsidRDefault="008D6480" w:rsidP="0087020B">
            <w:pPr>
              <w:pStyle w:val="Footer"/>
              <w:tabs>
                <w:tab w:val="clear" w:pos="4320"/>
                <w:tab w:val="clear" w:pos="8640"/>
                <w:tab w:val="decimal" w:pos="972"/>
                <w:tab w:val="decimal" w:pos="1782"/>
                <w:tab w:val="decimal" w:pos="7560"/>
                <w:tab w:val="decimal" w:pos="9000"/>
                <w:tab w:val="decimal" w:pos="11232"/>
              </w:tabs>
              <w:jc w:val="right"/>
              <w:rPr>
                <w:bCs/>
                <w:lang w:val="en-GB"/>
              </w:rPr>
            </w:pPr>
          </w:p>
        </w:tc>
        <w:tc>
          <w:tcPr>
            <w:tcW w:w="1480" w:type="dxa"/>
          </w:tcPr>
          <w:p w:rsidR="008D6480" w:rsidRPr="009C3A3B" w:rsidRDefault="008D6480" w:rsidP="00FD7853">
            <w:pPr>
              <w:pStyle w:val="Footer"/>
              <w:tabs>
                <w:tab w:val="clear" w:pos="4320"/>
                <w:tab w:val="clear" w:pos="8640"/>
                <w:tab w:val="decimal" w:pos="972"/>
                <w:tab w:val="decimal" w:pos="1782"/>
                <w:tab w:val="decimal" w:pos="7560"/>
                <w:tab w:val="decimal" w:pos="9000"/>
                <w:tab w:val="decimal" w:pos="11232"/>
              </w:tabs>
              <w:jc w:val="right"/>
              <w:rPr>
                <w:bCs/>
                <w:lang w:val="en-GB"/>
              </w:rPr>
            </w:pPr>
          </w:p>
        </w:tc>
      </w:tr>
      <w:tr w:rsidR="008D6480" w:rsidRPr="009C3A3B" w:rsidTr="004C4866">
        <w:tc>
          <w:tcPr>
            <w:tcW w:w="5208" w:type="dxa"/>
          </w:tcPr>
          <w:p w:rsidR="008D6480" w:rsidRPr="009C3A3B" w:rsidRDefault="008D6480" w:rsidP="00F202FB">
            <w:pPr>
              <w:pStyle w:val="Heading6"/>
              <w:tabs>
                <w:tab w:val="clear" w:pos="720"/>
                <w:tab w:val="clear" w:pos="7740"/>
                <w:tab w:val="decimal" w:pos="7560"/>
              </w:tabs>
              <w:rPr>
                <w:b w:val="0"/>
                <w:sz w:val="22"/>
              </w:rPr>
            </w:pPr>
            <w:r w:rsidRPr="009C3A3B">
              <w:rPr>
                <w:b w:val="0"/>
                <w:sz w:val="22"/>
              </w:rPr>
              <w:t>Depreciation</w:t>
            </w:r>
          </w:p>
        </w:tc>
        <w:tc>
          <w:tcPr>
            <w:tcW w:w="1120" w:type="dxa"/>
          </w:tcPr>
          <w:p w:rsidR="008D6480" w:rsidRPr="009C3A3B" w:rsidRDefault="008D6480" w:rsidP="004C4866">
            <w:pPr>
              <w:pStyle w:val="Footer"/>
              <w:tabs>
                <w:tab w:val="clear" w:pos="4320"/>
                <w:tab w:val="clear" w:pos="8640"/>
                <w:tab w:val="decimal" w:pos="972"/>
                <w:tab w:val="decimal" w:pos="1782"/>
                <w:tab w:val="decimal" w:pos="7560"/>
                <w:tab w:val="decimal" w:pos="9000"/>
                <w:tab w:val="decimal" w:pos="11232"/>
              </w:tabs>
              <w:jc w:val="center"/>
              <w:rPr>
                <w:bCs/>
                <w:i/>
                <w:lang w:val="en-GB"/>
              </w:rPr>
            </w:pPr>
            <w:r w:rsidRPr="009C3A3B">
              <w:rPr>
                <w:bCs/>
                <w:i/>
                <w:lang w:val="en-GB"/>
              </w:rPr>
              <w:t>10a</w:t>
            </w:r>
          </w:p>
        </w:tc>
        <w:tc>
          <w:tcPr>
            <w:tcW w:w="1120" w:type="dxa"/>
          </w:tcPr>
          <w:p w:rsidR="008D6480" w:rsidRPr="009C3A3B" w:rsidRDefault="008D6480" w:rsidP="00FD7853">
            <w:pPr>
              <w:pStyle w:val="Footer"/>
              <w:tabs>
                <w:tab w:val="clear" w:pos="4320"/>
                <w:tab w:val="clear" w:pos="8640"/>
                <w:tab w:val="decimal" w:pos="972"/>
                <w:tab w:val="decimal" w:pos="1782"/>
                <w:tab w:val="decimal" w:pos="7560"/>
                <w:tab w:val="decimal" w:pos="9000"/>
                <w:tab w:val="decimal" w:pos="11232"/>
              </w:tabs>
              <w:jc w:val="right"/>
              <w:rPr>
                <w:bCs/>
                <w:lang w:val="en-GB"/>
              </w:rPr>
            </w:pPr>
            <w:r w:rsidRPr="009C3A3B">
              <w:rPr>
                <w:bCs/>
                <w:lang w:val="en-GB"/>
              </w:rPr>
              <w:t>6,</w:t>
            </w:r>
            <w:r>
              <w:rPr>
                <w:bCs/>
                <w:lang w:val="en-GB"/>
              </w:rPr>
              <w:t>371</w:t>
            </w:r>
          </w:p>
        </w:tc>
        <w:tc>
          <w:tcPr>
            <w:tcW w:w="1480" w:type="dxa"/>
          </w:tcPr>
          <w:p w:rsidR="008D6480" w:rsidRPr="009C3A3B" w:rsidRDefault="008D6480" w:rsidP="00FD7853">
            <w:pPr>
              <w:pStyle w:val="Footer"/>
              <w:tabs>
                <w:tab w:val="clear" w:pos="4320"/>
                <w:tab w:val="clear" w:pos="8640"/>
                <w:tab w:val="decimal" w:pos="972"/>
                <w:tab w:val="decimal" w:pos="1782"/>
                <w:tab w:val="decimal" w:pos="7560"/>
                <w:tab w:val="decimal" w:pos="9000"/>
                <w:tab w:val="decimal" w:pos="11232"/>
              </w:tabs>
              <w:jc w:val="right"/>
              <w:rPr>
                <w:bCs/>
                <w:lang w:val="en-GB"/>
              </w:rPr>
            </w:pPr>
            <w:r w:rsidRPr="009C3A3B">
              <w:rPr>
                <w:bCs/>
                <w:lang w:val="en-GB"/>
              </w:rPr>
              <w:t>6,124</w:t>
            </w:r>
          </w:p>
        </w:tc>
      </w:tr>
      <w:tr w:rsidR="008D6480" w:rsidRPr="009C3A3B" w:rsidTr="004C4866">
        <w:tc>
          <w:tcPr>
            <w:tcW w:w="5208" w:type="dxa"/>
          </w:tcPr>
          <w:p w:rsidR="008D6480" w:rsidRPr="009C3A3B" w:rsidRDefault="008D6480" w:rsidP="00170833">
            <w:pPr>
              <w:pStyle w:val="Heading6"/>
              <w:tabs>
                <w:tab w:val="clear" w:pos="720"/>
                <w:tab w:val="clear" w:pos="7740"/>
                <w:tab w:val="decimal" w:pos="7560"/>
              </w:tabs>
              <w:rPr>
                <w:b w:val="0"/>
                <w:sz w:val="22"/>
              </w:rPr>
            </w:pPr>
            <w:r w:rsidRPr="009C3A3B">
              <w:rPr>
                <w:b w:val="0"/>
                <w:sz w:val="22"/>
              </w:rPr>
              <w:t>Amortisation</w:t>
            </w:r>
          </w:p>
        </w:tc>
        <w:tc>
          <w:tcPr>
            <w:tcW w:w="1120" w:type="dxa"/>
          </w:tcPr>
          <w:p w:rsidR="008D6480" w:rsidRPr="009C3A3B" w:rsidRDefault="008D6480" w:rsidP="004C4866">
            <w:pPr>
              <w:pStyle w:val="Footer"/>
              <w:tabs>
                <w:tab w:val="clear" w:pos="4320"/>
                <w:tab w:val="clear" w:pos="8640"/>
                <w:tab w:val="decimal" w:pos="972"/>
                <w:tab w:val="decimal" w:pos="1782"/>
                <w:tab w:val="decimal" w:pos="7560"/>
                <w:tab w:val="decimal" w:pos="9000"/>
                <w:tab w:val="decimal" w:pos="11232"/>
              </w:tabs>
              <w:jc w:val="center"/>
              <w:rPr>
                <w:bCs/>
                <w:i/>
                <w:lang w:val="en-GB"/>
              </w:rPr>
            </w:pPr>
            <w:r w:rsidRPr="009C3A3B">
              <w:rPr>
                <w:bCs/>
                <w:i/>
                <w:lang w:val="en-GB"/>
              </w:rPr>
              <w:t>9</w:t>
            </w:r>
          </w:p>
        </w:tc>
        <w:tc>
          <w:tcPr>
            <w:tcW w:w="1120" w:type="dxa"/>
          </w:tcPr>
          <w:p w:rsidR="008D6480" w:rsidRPr="009C3A3B" w:rsidRDefault="008D6480" w:rsidP="00FD7853">
            <w:pPr>
              <w:pStyle w:val="Footer"/>
              <w:tabs>
                <w:tab w:val="clear" w:pos="4320"/>
                <w:tab w:val="clear" w:pos="8640"/>
                <w:tab w:val="decimal" w:pos="972"/>
                <w:tab w:val="decimal" w:pos="1782"/>
                <w:tab w:val="decimal" w:pos="7560"/>
                <w:tab w:val="decimal" w:pos="9000"/>
                <w:tab w:val="decimal" w:pos="11232"/>
              </w:tabs>
              <w:jc w:val="right"/>
              <w:rPr>
                <w:bCs/>
                <w:lang w:val="en-GB"/>
              </w:rPr>
            </w:pPr>
            <w:r w:rsidRPr="009C3A3B">
              <w:rPr>
                <w:bCs/>
                <w:lang w:val="en-GB"/>
              </w:rPr>
              <w:t>2</w:t>
            </w:r>
            <w:r>
              <w:rPr>
                <w:bCs/>
                <w:lang w:val="en-GB"/>
              </w:rPr>
              <w:t>7</w:t>
            </w:r>
          </w:p>
        </w:tc>
        <w:tc>
          <w:tcPr>
            <w:tcW w:w="1480" w:type="dxa"/>
          </w:tcPr>
          <w:p w:rsidR="008D6480" w:rsidRPr="009C3A3B" w:rsidRDefault="008D6480" w:rsidP="00FD7853">
            <w:pPr>
              <w:pStyle w:val="Footer"/>
              <w:tabs>
                <w:tab w:val="clear" w:pos="4320"/>
                <w:tab w:val="clear" w:pos="8640"/>
                <w:tab w:val="decimal" w:pos="972"/>
                <w:tab w:val="decimal" w:pos="1782"/>
                <w:tab w:val="decimal" w:pos="7560"/>
                <w:tab w:val="decimal" w:pos="9000"/>
                <w:tab w:val="decimal" w:pos="11232"/>
              </w:tabs>
              <w:jc w:val="right"/>
              <w:rPr>
                <w:bCs/>
                <w:lang w:val="en-GB"/>
              </w:rPr>
            </w:pPr>
            <w:r w:rsidRPr="009C3A3B">
              <w:rPr>
                <w:bCs/>
                <w:lang w:val="en-GB"/>
              </w:rPr>
              <w:t>26</w:t>
            </w:r>
          </w:p>
        </w:tc>
      </w:tr>
      <w:tr w:rsidR="008D6480" w:rsidRPr="009C3A3B" w:rsidTr="004C4866">
        <w:tc>
          <w:tcPr>
            <w:tcW w:w="5208" w:type="dxa"/>
          </w:tcPr>
          <w:p w:rsidR="008D6480" w:rsidRPr="009C3A3B" w:rsidRDefault="008D6480" w:rsidP="00170833">
            <w:pPr>
              <w:pStyle w:val="Heading6"/>
              <w:tabs>
                <w:tab w:val="clear" w:pos="720"/>
                <w:tab w:val="clear" w:pos="7740"/>
                <w:tab w:val="decimal" w:pos="7560"/>
              </w:tabs>
              <w:rPr>
                <w:b w:val="0"/>
                <w:sz w:val="22"/>
              </w:rPr>
            </w:pPr>
            <w:r>
              <w:rPr>
                <w:b w:val="0"/>
                <w:sz w:val="22"/>
              </w:rPr>
              <w:t>Depreciation of Donated Assets</w:t>
            </w:r>
          </w:p>
        </w:tc>
        <w:tc>
          <w:tcPr>
            <w:tcW w:w="1120" w:type="dxa"/>
          </w:tcPr>
          <w:p w:rsidR="008D6480" w:rsidRPr="009C3A3B" w:rsidRDefault="008D6480" w:rsidP="004C4866">
            <w:pPr>
              <w:pStyle w:val="Footer"/>
              <w:tabs>
                <w:tab w:val="clear" w:pos="4320"/>
                <w:tab w:val="clear" w:pos="8640"/>
                <w:tab w:val="decimal" w:pos="972"/>
                <w:tab w:val="decimal" w:pos="1782"/>
                <w:tab w:val="decimal" w:pos="7560"/>
                <w:tab w:val="decimal" w:pos="9000"/>
                <w:tab w:val="decimal" w:pos="11232"/>
              </w:tabs>
              <w:jc w:val="center"/>
              <w:rPr>
                <w:bCs/>
                <w:i/>
                <w:lang w:val="en-GB"/>
              </w:rPr>
            </w:pPr>
          </w:p>
        </w:tc>
        <w:tc>
          <w:tcPr>
            <w:tcW w:w="1120" w:type="dxa"/>
          </w:tcPr>
          <w:p w:rsidR="008D6480" w:rsidRDefault="008D6480" w:rsidP="0087020B">
            <w:pPr>
              <w:pStyle w:val="Footer"/>
              <w:tabs>
                <w:tab w:val="clear" w:pos="4320"/>
                <w:tab w:val="clear" w:pos="8640"/>
                <w:tab w:val="decimal" w:pos="972"/>
                <w:tab w:val="decimal" w:pos="1782"/>
                <w:tab w:val="decimal" w:pos="7560"/>
                <w:tab w:val="decimal" w:pos="9000"/>
                <w:tab w:val="decimal" w:pos="11232"/>
              </w:tabs>
              <w:jc w:val="right"/>
              <w:rPr>
                <w:bCs/>
                <w:lang w:val="en-GB"/>
              </w:rPr>
            </w:pPr>
            <w:r>
              <w:rPr>
                <w:bCs/>
                <w:lang w:val="en-GB"/>
              </w:rPr>
              <w:t>1</w:t>
            </w:r>
          </w:p>
        </w:tc>
        <w:tc>
          <w:tcPr>
            <w:tcW w:w="1480" w:type="dxa"/>
          </w:tcPr>
          <w:p w:rsidR="008D6480" w:rsidRPr="009C3A3B" w:rsidRDefault="008D6480" w:rsidP="00FD7853">
            <w:pPr>
              <w:pStyle w:val="Footer"/>
              <w:tabs>
                <w:tab w:val="clear" w:pos="4320"/>
                <w:tab w:val="clear" w:pos="8640"/>
                <w:tab w:val="decimal" w:pos="972"/>
                <w:tab w:val="decimal" w:pos="1782"/>
                <w:tab w:val="decimal" w:pos="7560"/>
                <w:tab w:val="decimal" w:pos="9000"/>
                <w:tab w:val="decimal" w:pos="11232"/>
              </w:tabs>
              <w:jc w:val="right"/>
              <w:rPr>
                <w:bCs/>
                <w:lang w:val="en-GB"/>
              </w:rPr>
            </w:pPr>
            <w:r>
              <w:rPr>
                <w:bCs/>
                <w:lang w:val="en-GB"/>
              </w:rPr>
              <w:t>-</w:t>
            </w:r>
          </w:p>
        </w:tc>
      </w:tr>
      <w:tr w:rsidR="008D6480" w:rsidRPr="009C3A3B" w:rsidTr="004C4866">
        <w:tc>
          <w:tcPr>
            <w:tcW w:w="5208" w:type="dxa"/>
          </w:tcPr>
          <w:p w:rsidR="008D6480" w:rsidRPr="009C3A3B" w:rsidRDefault="008D6480" w:rsidP="00170833">
            <w:pPr>
              <w:pStyle w:val="Heading6"/>
              <w:tabs>
                <w:tab w:val="clear" w:pos="720"/>
                <w:tab w:val="clear" w:pos="7740"/>
                <w:tab w:val="decimal" w:pos="7560"/>
              </w:tabs>
              <w:rPr>
                <w:b w:val="0"/>
                <w:sz w:val="22"/>
              </w:rPr>
            </w:pPr>
            <w:r w:rsidRPr="009C3A3B">
              <w:rPr>
                <w:b w:val="0"/>
                <w:sz w:val="22"/>
              </w:rPr>
              <w:t>Impairments on property, plant and equipment charged to SOCNE</w:t>
            </w:r>
          </w:p>
        </w:tc>
        <w:tc>
          <w:tcPr>
            <w:tcW w:w="1120" w:type="dxa"/>
          </w:tcPr>
          <w:p w:rsidR="008D6480" w:rsidRPr="009C3A3B" w:rsidRDefault="008D6480" w:rsidP="004C4866">
            <w:pPr>
              <w:pStyle w:val="Footer"/>
              <w:tabs>
                <w:tab w:val="clear" w:pos="4320"/>
                <w:tab w:val="clear" w:pos="8640"/>
                <w:tab w:val="decimal" w:pos="972"/>
                <w:tab w:val="decimal" w:pos="1782"/>
                <w:tab w:val="decimal" w:pos="7560"/>
                <w:tab w:val="decimal" w:pos="9000"/>
                <w:tab w:val="decimal" w:pos="11232"/>
              </w:tabs>
              <w:jc w:val="center"/>
              <w:rPr>
                <w:bCs/>
                <w:i/>
                <w:lang w:val="en-GB"/>
              </w:rPr>
            </w:pPr>
            <w:r w:rsidRPr="009C3A3B">
              <w:rPr>
                <w:bCs/>
                <w:i/>
                <w:lang w:val="en-GB"/>
              </w:rPr>
              <w:t>10a</w:t>
            </w:r>
          </w:p>
        </w:tc>
        <w:tc>
          <w:tcPr>
            <w:tcW w:w="1120" w:type="dxa"/>
          </w:tcPr>
          <w:p w:rsidR="008D6480" w:rsidRPr="009C3A3B" w:rsidRDefault="008D6480" w:rsidP="0087020B">
            <w:pPr>
              <w:pStyle w:val="Footer"/>
              <w:tabs>
                <w:tab w:val="clear" w:pos="4320"/>
                <w:tab w:val="clear" w:pos="8640"/>
                <w:tab w:val="decimal" w:pos="972"/>
                <w:tab w:val="decimal" w:pos="1782"/>
                <w:tab w:val="decimal" w:pos="7560"/>
                <w:tab w:val="decimal" w:pos="9000"/>
                <w:tab w:val="decimal" w:pos="11232"/>
              </w:tabs>
              <w:jc w:val="right"/>
              <w:rPr>
                <w:bCs/>
                <w:lang w:val="en-GB"/>
              </w:rPr>
            </w:pPr>
            <w:r>
              <w:rPr>
                <w:bCs/>
                <w:lang w:val="en-GB"/>
              </w:rPr>
              <w:t>375</w:t>
            </w:r>
          </w:p>
          <w:p w:rsidR="008D6480" w:rsidRPr="009C3A3B" w:rsidRDefault="008D6480" w:rsidP="0087020B">
            <w:pPr>
              <w:pStyle w:val="Footer"/>
              <w:tabs>
                <w:tab w:val="clear" w:pos="4320"/>
                <w:tab w:val="clear" w:pos="8640"/>
                <w:tab w:val="decimal" w:pos="972"/>
                <w:tab w:val="decimal" w:pos="1782"/>
                <w:tab w:val="decimal" w:pos="7560"/>
                <w:tab w:val="decimal" w:pos="9000"/>
                <w:tab w:val="decimal" w:pos="11232"/>
              </w:tabs>
              <w:jc w:val="right"/>
              <w:rPr>
                <w:bCs/>
                <w:lang w:val="en-GB"/>
              </w:rPr>
            </w:pPr>
            <w:r>
              <w:rPr>
                <w:bCs/>
                <w:lang w:val="en-GB"/>
              </w:rPr>
              <w:t>-</w:t>
            </w:r>
          </w:p>
        </w:tc>
        <w:tc>
          <w:tcPr>
            <w:tcW w:w="1480" w:type="dxa"/>
          </w:tcPr>
          <w:p w:rsidR="008D6480" w:rsidRPr="001F470C" w:rsidRDefault="008D6480" w:rsidP="00FD7853">
            <w:pPr>
              <w:pStyle w:val="Footer"/>
              <w:tabs>
                <w:tab w:val="clear" w:pos="4320"/>
                <w:tab w:val="clear" w:pos="8640"/>
                <w:tab w:val="decimal" w:pos="972"/>
                <w:tab w:val="decimal" w:pos="1782"/>
                <w:tab w:val="decimal" w:pos="7560"/>
                <w:tab w:val="decimal" w:pos="9000"/>
                <w:tab w:val="decimal" w:pos="11232"/>
              </w:tabs>
              <w:jc w:val="right"/>
              <w:rPr>
                <w:bCs/>
                <w:lang w:val="en-GB"/>
              </w:rPr>
            </w:pPr>
            <w:r w:rsidRPr="001F470C">
              <w:rPr>
                <w:bCs/>
                <w:lang w:val="en-GB"/>
              </w:rPr>
              <w:t>22</w:t>
            </w:r>
          </w:p>
          <w:p w:rsidR="008D6480" w:rsidRPr="001F470C" w:rsidRDefault="008D6480" w:rsidP="00FD7853">
            <w:pPr>
              <w:pStyle w:val="Footer"/>
              <w:tabs>
                <w:tab w:val="clear" w:pos="4320"/>
                <w:tab w:val="clear" w:pos="8640"/>
                <w:tab w:val="decimal" w:pos="972"/>
                <w:tab w:val="decimal" w:pos="1782"/>
                <w:tab w:val="decimal" w:pos="7560"/>
                <w:tab w:val="decimal" w:pos="9000"/>
                <w:tab w:val="decimal" w:pos="11232"/>
              </w:tabs>
              <w:jc w:val="right"/>
              <w:rPr>
                <w:bCs/>
                <w:lang w:val="en-GB"/>
              </w:rPr>
            </w:pPr>
            <w:r w:rsidRPr="001F470C">
              <w:rPr>
                <w:bCs/>
                <w:lang w:val="en-GB"/>
              </w:rPr>
              <w:t>(7)</w:t>
            </w:r>
          </w:p>
        </w:tc>
      </w:tr>
      <w:tr w:rsidR="008D6480" w:rsidRPr="009C3A3B" w:rsidTr="004C4866">
        <w:tc>
          <w:tcPr>
            <w:tcW w:w="5208" w:type="dxa"/>
          </w:tcPr>
          <w:p w:rsidR="008D6480" w:rsidRPr="009C3A3B" w:rsidRDefault="008D6480" w:rsidP="00F202FB">
            <w:pPr>
              <w:pStyle w:val="Heading6"/>
              <w:tabs>
                <w:tab w:val="clear" w:pos="720"/>
                <w:tab w:val="clear" w:pos="7740"/>
                <w:tab w:val="decimal" w:pos="7560"/>
              </w:tabs>
              <w:rPr>
                <w:b w:val="0"/>
                <w:sz w:val="22"/>
              </w:rPr>
            </w:pPr>
            <w:r w:rsidRPr="009C3A3B">
              <w:rPr>
                <w:b w:val="0"/>
                <w:sz w:val="22"/>
              </w:rPr>
              <w:t>Funding of Donated Assets</w:t>
            </w:r>
          </w:p>
        </w:tc>
        <w:tc>
          <w:tcPr>
            <w:tcW w:w="1120" w:type="dxa"/>
          </w:tcPr>
          <w:p w:rsidR="008D6480" w:rsidRPr="009C3A3B" w:rsidRDefault="008D6480" w:rsidP="004C4866">
            <w:pPr>
              <w:tabs>
                <w:tab w:val="decimal" w:pos="972"/>
                <w:tab w:val="decimal" w:pos="7560"/>
                <w:tab w:val="decimal" w:pos="9000"/>
                <w:tab w:val="decimal" w:pos="11232"/>
              </w:tabs>
              <w:jc w:val="center"/>
              <w:rPr>
                <w:i/>
              </w:rPr>
            </w:pPr>
          </w:p>
        </w:tc>
        <w:tc>
          <w:tcPr>
            <w:tcW w:w="1120" w:type="dxa"/>
            <w:tcBorders>
              <w:bottom w:val="single" w:sz="4" w:space="0" w:color="auto"/>
            </w:tcBorders>
          </w:tcPr>
          <w:p w:rsidR="008D6480" w:rsidRPr="009C3A3B" w:rsidRDefault="008D6480" w:rsidP="0087020B">
            <w:pPr>
              <w:tabs>
                <w:tab w:val="decimal" w:pos="972"/>
                <w:tab w:val="decimal" w:pos="7560"/>
                <w:tab w:val="decimal" w:pos="9000"/>
                <w:tab w:val="decimal" w:pos="11232"/>
              </w:tabs>
              <w:jc w:val="right"/>
            </w:pPr>
          </w:p>
        </w:tc>
        <w:tc>
          <w:tcPr>
            <w:tcW w:w="1480" w:type="dxa"/>
            <w:tcBorders>
              <w:bottom w:val="single" w:sz="4" w:space="0" w:color="auto"/>
            </w:tcBorders>
          </w:tcPr>
          <w:p w:rsidR="008D6480" w:rsidRPr="001F470C" w:rsidRDefault="008D6480" w:rsidP="00FD7853">
            <w:pPr>
              <w:tabs>
                <w:tab w:val="decimal" w:pos="972"/>
                <w:tab w:val="decimal" w:pos="7560"/>
                <w:tab w:val="decimal" w:pos="9000"/>
                <w:tab w:val="decimal" w:pos="11232"/>
              </w:tabs>
              <w:jc w:val="right"/>
            </w:pPr>
          </w:p>
        </w:tc>
      </w:tr>
      <w:tr w:rsidR="008D6480" w:rsidRPr="009C3A3B" w:rsidTr="00167891">
        <w:tc>
          <w:tcPr>
            <w:tcW w:w="5208" w:type="dxa"/>
          </w:tcPr>
          <w:p w:rsidR="008D6480" w:rsidRPr="009C3A3B" w:rsidRDefault="008D6480" w:rsidP="00167891">
            <w:pPr>
              <w:pStyle w:val="Heading6"/>
              <w:tabs>
                <w:tab w:val="clear" w:pos="720"/>
                <w:tab w:val="clear" w:pos="7740"/>
                <w:tab w:val="decimal" w:pos="7560"/>
              </w:tabs>
              <w:rPr>
                <w:sz w:val="22"/>
              </w:rPr>
            </w:pPr>
            <w:r w:rsidRPr="009C3A3B">
              <w:rPr>
                <w:sz w:val="22"/>
              </w:rPr>
              <w:t>Total Expenditure Not Paid in Cash</w:t>
            </w:r>
          </w:p>
        </w:tc>
        <w:tc>
          <w:tcPr>
            <w:tcW w:w="1120" w:type="dxa"/>
          </w:tcPr>
          <w:p w:rsidR="008D6480" w:rsidRPr="009C3A3B" w:rsidRDefault="008D6480" w:rsidP="00167891">
            <w:pPr>
              <w:tabs>
                <w:tab w:val="decimal" w:pos="7560"/>
                <w:tab w:val="decimal" w:pos="9000"/>
                <w:tab w:val="decimal" w:pos="11232"/>
              </w:tabs>
              <w:jc w:val="center"/>
              <w:rPr>
                <w:bCs/>
                <w:i/>
              </w:rPr>
            </w:pPr>
          </w:p>
        </w:tc>
        <w:tc>
          <w:tcPr>
            <w:tcW w:w="1120" w:type="dxa"/>
            <w:tcBorders>
              <w:top w:val="single" w:sz="4" w:space="0" w:color="auto"/>
            </w:tcBorders>
          </w:tcPr>
          <w:p w:rsidR="008D6480" w:rsidRPr="009C3A3B" w:rsidRDefault="008D6480" w:rsidP="00D640D2">
            <w:pPr>
              <w:tabs>
                <w:tab w:val="decimal" w:pos="7560"/>
                <w:tab w:val="decimal" w:pos="9000"/>
                <w:tab w:val="decimal" w:pos="11232"/>
              </w:tabs>
              <w:jc w:val="right"/>
              <w:rPr>
                <w:b/>
                <w:bCs/>
              </w:rPr>
            </w:pPr>
            <w:r w:rsidRPr="009C3A3B">
              <w:rPr>
                <w:b/>
                <w:bCs/>
              </w:rPr>
              <w:t>6,</w:t>
            </w:r>
            <w:r>
              <w:rPr>
                <w:b/>
                <w:bCs/>
              </w:rPr>
              <w:t>774</w:t>
            </w:r>
          </w:p>
        </w:tc>
        <w:tc>
          <w:tcPr>
            <w:tcW w:w="1480" w:type="dxa"/>
            <w:tcBorders>
              <w:top w:val="single" w:sz="4" w:space="0" w:color="auto"/>
            </w:tcBorders>
          </w:tcPr>
          <w:p w:rsidR="008D6480" w:rsidRPr="001F470C" w:rsidRDefault="008D6480" w:rsidP="00FD7853">
            <w:pPr>
              <w:tabs>
                <w:tab w:val="decimal" w:pos="7560"/>
                <w:tab w:val="decimal" w:pos="9000"/>
                <w:tab w:val="decimal" w:pos="11232"/>
              </w:tabs>
              <w:jc w:val="right"/>
              <w:rPr>
                <w:b/>
                <w:bCs/>
              </w:rPr>
            </w:pPr>
            <w:r w:rsidRPr="001F470C">
              <w:rPr>
                <w:b/>
                <w:bCs/>
              </w:rPr>
              <w:t>6,165</w:t>
            </w:r>
          </w:p>
        </w:tc>
      </w:tr>
      <w:tr w:rsidR="008D6480" w:rsidRPr="009C3A3B" w:rsidTr="004C4866">
        <w:tc>
          <w:tcPr>
            <w:tcW w:w="5208" w:type="dxa"/>
          </w:tcPr>
          <w:p w:rsidR="008D6480" w:rsidRPr="009C3A3B" w:rsidRDefault="008D6480" w:rsidP="00F202FB">
            <w:pPr>
              <w:pStyle w:val="Heading6"/>
              <w:tabs>
                <w:tab w:val="clear" w:pos="720"/>
                <w:tab w:val="clear" w:pos="7740"/>
                <w:tab w:val="decimal" w:pos="7560"/>
              </w:tabs>
              <w:rPr>
                <w:b w:val="0"/>
                <w:sz w:val="22"/>
              </w:rPr>
            </w:pPr>
          </w:p>
        </w:tc>
        <w:tc>
          <w:tcPr>
            <w:tcW w:w="1120" w:type="dxa"/>
          </w:tcPr>
          <w:p w:rsidR="008D6480" w:rsidRPr="009C3A3B" w:rsidRDefault="008D6480" w:rsidP="004C4866">
            <w:pPr>
              <w:tabs>
                <w:tab w:val="decimal" w:pos="972"/>
                <w:tab w:val="decimal" w:pos="7560"/>
                <w:tab w:val="decimal" w:pos="9000"/>
                <w:tab w:val="decimal" w:pos="11232"/>
              </w:tabs>
              <w:jc w:val="center"/>
              <w:rPr>
                <w:i/>
              </w:rPr>
            </w:pPr>
          </w:p>
        </w:tc>
        <w:tc>
          <w:tcPr>
            <w:tcW w:w="1120" w:type="dxa"/>
            <w:tcBorders>
              <w:bottom w:val="single" w:sz="4" w:space="0" w:color="auto"/>
            </w:tcBorders>
          </w:tcPr>
          <w:p w:rsidR="008D6480" w:rsidRPr="009C3A3B" w:rsidRDefault="008D6480" w:rsidP="00167891">
            <w:pPr>
              <w:tabs>
                <w:tab w:val="decimal" w:pos="972"/>
                <w:tab w:val="decimal" w:pos="7560"/>
                <w:tab w:val="decimal" w:pos="9000"/>
                <w:tab w:val="decimal" w:pos="11232"/>
              </w:tabs>
            </w:pPr>
          </w:p>
        </w:tc>
        <w:tc>
          <w:tcPr>
            <w:tcW w:w="1480" w:type="dxa"/>
            <w:tcBorders>
              <w:bottom w:val="single" w:sz="4" w:space="0" w:color="auto"/>
            </w:tcBorders>
          </w:tcPr>
          <w:p w:rsidR="008D6480" w:rsidRPr="001F470C" w:rsidRDefault="008D6480" w:rsidP="00167891">
            <w:pPr>
              <w:tabs>
                <w:tab w:val="decimal" w:pos="972"/>
                <w:tab w:val="decimal" w:pos="7560"/>
                <w:tab w:val="decimal" w:pos="9000"/>
                <w:tab w:val="decimal" w:pos="11232"/>
              </w:tabs>
            </w:pPr>
          </w:p>
        </w:tc>
      </w:tr>
      <w:tr w:rsidR="008D6480" w:rsidRPr="009C3A3B" w:rsidTr="004C4866">
        <w:tc>
          <w:tcPr>
            <w:tcW w:w="5208" w:type="dxa"/>
          </w:tcPr>
          <w:p w:rsidR="008D6480" w:rsidRPr="009C3A3B" w:rsidRDefault="008D6480" w:rsidP="00F202FB">
            <w:pPr>
              <w:pStyle w:val="Heading6"/>
              <w:tabs>
                <w:tab w:val="clear" w:pos="720"/>
                <w:tab w:val="clear" w:pos="7740"/>
                <w:tab w:val="decimal" w:pos="7560"/>
              </w:tabs>
              <w:rPr>
                <w:sz w:val="22"/>
              </w:rPr>
            </w:pPr>
          </w:p>
        </w:tc>
        <w:tc>
          <w:tcPr>
            <w:tcW w:w="1120" w:type="dxa"/>
          </w:tcPr>
          <w:p w:rsidR="008D6480" w:rsidRPr="009C3A3B" w:rsidRDefault="008D6480" w:rsidP="004C4866">
            <w:pPr>
              <w:tabs>
                <w:tab w:val="decimal" w:pos="7560"/>
                <w:tab w:val="decimal" w:pos="9000"/>
                <w:tab w:val="decimal" w:pos="11232"/>
              </w:tabs>
              <w:jc w:val="center"/>
              <w:rPr>
                <w:bCs/>
                <w:i/>
              </w:rPr>
            </w:pPr>
          </w:p>
        </w:tc>
        <w:tc>
          <w:tcPr>
            <w:tcW w:w="1120" w:type="dxa"/>
            <w:tcBorders>
              <w:top w:val="single" w:sz="4" w:space="0" w:color="auto"/>
            </w:tcBorders>
          </w:tcPr>
          <w:p w:rsidR="008D6480" w:rsidRPr="009C3A3B" w:rsidRDefault="008D6480" w:rsidP="0087020B">
            <w:pPr>
              <w:tabs>
                <w:tab w:val="decimal" w:pos="7560"/>
                <w:tab w:val="decimal" w:pos="9000"/>
                <w:tab w:val="decimal" w:pos="11232"/>
              </w:tabs>
              <w:jc w:val="right"/>
              <w:rPr>
                <w:b/>
                <w:bCs/>
              </w:rPr>
            </w:pPr>
          </w:p>
        </w:tc>
        <w:tc>
          <w:tcPr>
            <w:tcW w:w="1480" w:type="dxa"/>
            <w:tcBorders>
              <w:top w:val="single" w:sz="4" w:space="0" w:color="auto"/>
            </w:tcBorders>
          </w:tcPr>
          <w:p w:rsidR="008D6480" w:rsidRPr="009C3A3B" w:rsidRDefault="008D6480" w:rsidP="0088694E">
            <w:pPr>
              <w:tabs>
                <w:tab w:val="decimal" w:pos="7560"/>
                <w:tab w:val="decimal" w:pos="9000"/>
                <w:tab w:val="decimal" w:pos="11232"/>
              </w:tabs>
              <w:jc w:val="right"/>
              <w:rPr>
                <w:b/>
                <w:bCs/>
              </w:rPr>
            </w:pPr>
          </w:p>
        </w:tc>
      </w:tr>
      <w:tr w:rsidR="008D6480" w:rsidRPr="009C3A3B" w:rsidTr="004C4866">
        <w:tc>
          <w:tcPr>
            <w:tcW w:w="5208" w:type="dxa"/>
          </w:tcPr>
          <w:p w:rsidR="008D6480" w:rsidRPr="009C3A3B" w:rsidRDefault="008D6480" w:rsidP="00F202FB">
            <w:pPr>
              <w:pStyle w:val="Heading6"/>
              <w:tabs>
                <w:tab w:val="clear" w:pos="720"/>
                <w:tab w:val="clear" w:pos="7740"/>
                <w:tab w:val="decimal" w:pos="7560"/>
              </w:tabs>
              <w:rPr>
                <w:b w:val="0"/>
                <w:sz w:val="22"/>
              </w:rPr>
            </w:pPr>
          </w:p>
        </w:tc>
        <w:tc>
          <w:tcPr>
            <w:tcW w:w="1120" w:type="dxa"/>
          </w:tcPr>
          <w:p w:rsidR="008D6480" w:rsidRPr="009C3A3B" w:rsidRDefault="008D6480" w:rsidP="004C4866">
            <w:pPr>
              <w:tabs>
                <w:tab w:val="decimal" w:pos="7560"/>
                <w:tab w:val="decimal" w:pos="9000"/>
                <w:tab w:val="decimal" w:pos="11232"/>
              </w:tabs>
              <w:jc w:val="center"/>
              <w:rPr>
                <w:bCs/>
                <w:i/>
                <w:u w:val="single"/>
              </w:rPr>
            </w:pPr>
          </w:p>
        </w:tc>
        <w:tc>
          <w:tcPr>
            <w:tcW w:w="1120" w:type="dxa"/>
          </w:tcPr>
          <w:p w:rsidR="008D6480" w:rsidRPr="009C3A3B" w:rsidRDefault="008D6480" w:rsidP="00F202FB">
            <w:pPr>
              <w:tabs>
                <w:tab w:val="decimal" w:pos="7560"/>
                <w:tab w:val="decimal" w:pos="9000"/>
                <w:tab w:val="decimal" w:pos="11232"/>
              </w:tabs>
            </w:pPr>
          </w:p>
        </w:tc>
        <w:tc>
          <w:tcPr>
            <w:tcW w:w="1480" w:type="dxa"/>
          </w:tcPr>
          <w:p w:rsidR="008D6480" w:rsidRPr="009C3A3B" w:rsidRDefault="008D6480" w:rsidP="00F202FB">
            <w:pPr>
              <w:tabs>
                <w:tab w:val="decimal" w:pos="7560"/>
                <w:tab w:val="decimal" w:pos="9000"/>
                <w:tab w:val="decimal" w:pos="11232"/>
              </w:tabs>
            </w:pPr>
          </w:p>
        </w:tc>
      </w:tr>
    </w:tbl>
    <w:p w:rsidR="008D6480" w:rsidRPr="009C3A3B" w:rsidRDefault="008D6480" w:rsidP="00F045D7">
      <w:pPr>
        <w:tabs>
          <w:tab w:val="decimal" w:pos="7740"/>
          <w:tab w:val="decimal" w:pos="9000"/>
          <w:tab w:val="decimal" w:pos="11232"/>
        </w:tabs>
        <w:rPr>
          <w:bCs/>
        </w:rPr>
      </w:pPr>
    </w:p>
    <w:p w:rsidR="008D6480" w:rsidRPr="009C3A3B" w:rsidRDefault="008D6480" w:rsidP="00F202FB">
      <w:pPr>
        <w:tabs>
          <w:tab w:val="decimal" w:pos="7740"/>
          <w:tab w:val="decimal" w:pos="9000"/>
          <w:tab w:val="decimal" w:pos="11232"/>
        </w:tabs>
        <w:ind w:left="720"/>
        <w:rPr>
          <w:b/>
          <w:bCs/>
        </w:rPr>
      </w:pPr>
      <w:r w:rsidRPr="009C3A3B">
        <w:rPr>
          <w:b/>
          <w:bCs/>
        </w:rPr>
        <w:t>Interest Payable</w:t>
      </w:r>
      <w:r>
        <w:rPr>
          <w:b/>
          <w:bCs/>
        </w:rPr>
        <w:t xml:space="preserve"> /Unwinding of discount on provisions</w:t>
      </w:r>
    </w:p>
    <w:p w:rsidR="008D6480" w:rsidRPr="009C3A3B" w:rsidRDefault="008D6480" w:rsidP="00F045D7">
      <w:pPr>
        <w:tabs>
          <w:tab w:val="decimal" w:pos="7740"/>
          <w:tab w:val="decimal" w:pos="9000"/>
          <w:tab w:val="decimal" w:pos="11232"/>
        </w:tabs>
        <w:ind w:left="720"/>
        <w:rPr>
          <w:bCs/>
        </w:rPr>
      </w:pPr>
      <w:r>
        <w:t>Interest paid during the year related to unwinding of provisions in respect of legal claims and in 2016/17 was £14,000 (prior year - £0)</w:t>
      </w:r>
    </w:p>
    <w:p w:rsidR="008D6480" w:rsidRPr="009C3A3B" w:rsidRDefault="008D6480" w:rsidP="00F202FB">
      <w:pPr>
        <w:tabs>
          <w:tab w:val="decimal" w:pos="7344"/>
          <w:tab w:val="decimal" w:pos="11232"/>
        </w:tabs>
        <w:rPr>
          <w:b/>
        </w:rPr>
      </w:pPr>
    </w:p>
    <w:tbl>
      <w:tblPr>
        <w:tblW w:w="0" w:type="auto"/>
        <w:tblInd w:w="720" w:type="dxa"/>
        <w:tblLook w:val="0000"/>
      </w:tblPr>
      <w:tblGrid>
        <w:gridCol w:w="5086"/>
        <w:gridCol w:w="1107"/>
        <w:gridCol w:w="1120"/>
        <w:gridCol w:w="1347"/>
      </w:tblGrid>
      <w:tr w:rsidR="008D6480" w:rsidRPr="009C3A3B" w:rsidTr="005E29DD">
        <w:tc>
          <w:tcPr>
            <w:tcW w:w="5086" w:type="dxa"/>
          </w:tcPr>
          <w:p w:rsidR="008D6480" w:rsidRPr="009C3A3B" w:rsidRDefault="008D6480" w:rsidP="00F202FB">
            <w:pPr>
              <w:pStyle w:val="2-col-note-tot"/>
              <w:tabs>
                <w:tab w:val="clear" w:pos="6120"/>
                <w:tab w:val="clear" w:pos="7200"/>
                <w:tab w:val="clear" w:pos="11952"/>
                <w:tab w:val="decimal" w:pos="7560"/>
                <w:tab w:val="decimal" w:pos="11232"/>
              </w:tabs>
              <w:spacing w:line="240" w:lineRule="auto"/>
              <w:rPr>
                <w:bCs/>
                <w:noProof/>
              </w:rPr>
            </w:pPr>
            <w:r w:rsidRPr="009C3A3B">
              <w:rPr>
                <w:bCs/>
                <w:noProof/>
              </w:rPr>
              <w:t>Statutory Audit</w:t>
            </w:r>
          </w:p>
        </w:tc>
        <w:tc>
          <w:tcPr>
            <w:tcW w:w="1107" w:type="dxa"/>
          </w:tcPr>
          <w:p w:rsidR="008D6480" w:rsidRPr="009C3A3B" w:rsidRDefault="008D6480" w:rsidP="00F202FB">
            <w:pPr>
              <w:tabs>
                <w:tab w:val="decimal" w:pos="7560"/>
                <w:tab w:val="decimal" w:pos="9000"/>
                <w:tab w:val="decimal" w:pos="11232"/>
              </w:tabs>
            </w:pPr>
          </w:p>
        </w:tc>
        <w:tc>
          <w:tcPr>
            <w:tcW w:w="1120" w:type="dxa"/>
          </w:tcPr>
          <w:p w:rsidR="008D6480" w:rsidRPr="009C3A3B" w:rsidRDefault="008D6480" w:rsidP="00194D12">
            <w:pPr>
              <w:tabs>
                <w:tab w:val="decimal" w:pos="7560"/>
                <w:tab w:val="decimal" w:pos="9000"/>
                <w:tab w:val="decimal" w:pos="11232"/>
              </w:tabs>
              <w:jc w:val="right"/>
            </w:pPr>
            <w:r w:rsidRPr="009C3A3B">
              <w:rPr>
                <w:b/>
              </w:rPr>
              <w:t>201</w:t>
            </w:r>
            <w:r>
              <w:rPr>
                <w:b/>
              </w:rPr>
              <w:t>7</w:t>
            </w:r>
          </w:p>
        </w:tc>
        <w:tc>
          <w:tcPr>
            <w:tcW w:w="1347" w:type="dxa"/>
          </w:tcPr>
          <w:p w:rsidR="008D6480" w:rsidRPr="009C3A3B" w:rsidRDefault="008D6480" w:rsidP="00194D12">
            <w:pPr>
              <w:tabs>
                <w:tab w:val="decimal" w:pos="7560"/>
                <w:tab w:val="decimal" w:pos="9000"/>
                <w:tab w:val="decimal" w:pos="11232"/>
              </w:tabs>
              <w:jc w:val="right"/>
            </w:pPr>
            <w:r w:rsidRPr="009C3A3B">
              <w:rPr>
                <w:b/>
              </w:rPr>
              <w:t>201</w:t>
            </w:r>
            <w:r>
              <w:rPr>
                <w:b/>
              </w:rPr>
              <w:t>6</w:t>
            </w:r>
          </w:p>
        </w:tc>
      </w:tr>
      <w:tr w:rsidR="008D6480" w:rsidRPr="009C3A3B" w:rsidTr="005E29DD">
        <w:tc>
          <w:tcPr>
            <w:tcW w:w="5086" w:type="dxa"/>
          </w:tcPr>
          <w:p w:rsidR="008D6480" w:rsidRPr="009C3A3B" w:rsidRDefault="008D6480" w:rsidP="00F202FB">
            <w:pPr>
              <w:tabs>
                <w:tab w:val="decimal" w:pos="7560"/>
                <w:tab w:val="decimal" w:pos="9000"/>
                <w:tab w:val="decimal" w:pos="11232"/>
              </w:tabs>
            </w:pPr>
          </w:p>
        </w:tc>
        <w:tc>
          <w:tcPr>
            <w:tcW w:w="1107" w:type="dxa"/>
          </w:tcPr>
          <w:p w:rsidR="008D6480" w:rsidRPr="009C3A3B" w:rsidRDefault="008D6480" w:rsidP="00F202FB">
            <w:pPr>
              <w:tabs>
                <w:tab w:val="decimal" w:pos="7560"/>
                <w:tab w:val="decimal" w:pos="9000"/>
                <w:tab w:val="decimal" w:pos="11232"/>
              </w:tabs>
            </w:pPr>
          </w:p>
        </w:tc>
        <w:tc>
          <w:tcPr>
            <w:tcW w:w="1120" w:type="dxa"/>
          </w:tcPr>
          <w:p w:rsidR="008D6480" w:rsidRPr="009C3A3B" w:rsidRDefault="008D6480" w:rsidP="00572819">
            <w:pPr>
              <w:tabs>
                <w:tab w:val="decimal" w:pos="972"/>
                <w:tab w:val="decimal" w:pos="1782"/>
                <w:tab w:val="decimal" w:pos="7560"/>
                <w:tab w:val="decimal" w:pos="9000"/>
                <w:tab w:val="decimal" w:pos="11232"/>
              </w:tabs>
              <w:jc w:val="right"/>
              <w:rPr>
                <w:b/>
              </w:rPr>
            </w:pPr>
            <w:r w:rsidRPr="009C3A3B">
              <w:rPr>
                <w:b/>
                <w:snapToGrid w:val="0"/>
                <w:color w:val="000000"/>
                <w:sz w:val="20"/>
              </w:rPr>
              <w:t>£’000</w:t>
            </w:r>
          </w:p>
        </w:tc>
        <w:tc>
          <w:tcPr>
            <w:tcW w:w="1347" w:type="dxa"/>
          </w:tcPr>
          <w:p w:rsidR="008D6480" w:rsidRPr="009C3A3B" w:rsidRDefault="008D6480" w:rsidP="00B57E8A">
            <w:pPr>
              <w:tabs>
                <w:tab w:val="decimal" w:pos="972"/>
                <w:tab w:val="decimal" w:pos="1782"/>
                <w:tab w:val="decimal" w:pos="7560"/>
                <w:tab w:val="decimal" w:pos="9000"/>
                <w:tab w:val="decimal" w:pos="11232"/>
              </w:tabs>
              <w:jc w:val="right"/>
              <w:rPr>
                <w:b/>
              </w:rPr>
            </w:pPr>
            <w:r w:rsidRPr="009C3A3B">
              <w:rPr>
                <w:b/>
                <w:snapToGrid w:val="0"/>
                <w:color w:val="000000"/>
                <w:sz w:val="20"/>
              </w:rPr>
              <w:t>£’000</w:t>
            </w:r>
          </w:p>
        </w:tc>
      </w:tr>
      <w:tr w:rsidR="008D6480" w:rsidRPr="009C3A3B" w:rsidTr="005E29DD">
        <w:tc>
          <w:tcPr>
            <w:tcW w:w="5086" w:type="dxa"/>
          </w:tcPr>
          <w:p w:rsidR="008D6480" w:rsidRPr="009C3A3B" w:rsidRDefault="008D6480" w:rsidP="00F202FB">
            <w:pPr>
              <w:tabs>
                <w:tab w:val="decimal" w:pos="7560"/>
                <w:tab w:val="decimal" w:pos="9000"/>
                <w:tab w:val="decimal" w:pos="11232"/>
              </w:tabs>
            </w:pPr>
            <w:r w:rsidRPr="009C3A3B">
              <w:t>External auditor’s remuneration and expenses</w:t>
            </w:r>
          </w:p>
        </w:tc>
        <w:tc>
          <w:tcPr>
            <w:tcW w:w="1107" w:type="dxa"/>
          </w:tcPr>
          <w:p w:rsidR="008D6480" w:rsidRPr="009C3A3B" w:rsidRDefault="008D6480" w:rsidP="00F202FB">
            <w:pPr>
              <w:tabs>
                <w:tab w:val="decimal" w:pos="7560"/>
                <w:tab w:val="decimal" w:pos="9000"/>
                <w:tab w:val="decimal" w:pos="11232"/>
              </w:tabs>
            </w:pPr>
          </w:p>
        </w:tc>
        <w:tc>
          <w:tcPr>
            <w:tcW w:w="1120" w:type="dxa"/>
          </w:tcPr>
          <w:p w:rsidR="008D6480" w:rsidRPr="009C3A3B" w:rsidRDefault="008D6480" w:rsidP="00AA0513">
            <w:pPr>
              <w:tabs>
                <w:tab w:val="decimal" w:pos="7560"/>
                <w:tab w:val="decimal" w:pos="9000"/>
                <w:tab w:val="decimal" w:pos="11232"/>
              </w:tabs>
              <w:jc w:val="right"/>
            </w:pPr>
            <w:r w:rsidRPr="009C3A3B">
              <w:t>70</w:t>
            </w:r>
          </w:p>
        </w:tc>
        <w:tc>
          <w:tcPr>
            <w:tcW w:w="1347" w:type="dxa"/>
          </w:tcPr>
          <w:p w:rsidR="008D6480" w:rsidRPr="009C3A3B" w:rsidRDefault="008D6480" w:rsidP="00B57E8A">
            <w:pPr>
              <w:tabs>
                <w:tab w:val="decimal" w:pos="7560"/>
                <w:tab w:val="decimal" w:pos="9000"/>
                <w:tab w:val="decimal" w:pos="11232"/>
              </w:tabs>
              <w:jc w:val="right"/>
            </w:pPr>
            <w:r w:rsidRPr="009C3A3B">
              <w:t>70</w:t>
            </w:r>
          </w:p>
        </w:tc>
      </w:tr>
      <w:tr w:rsidR="008D6480" w:rsidRPr="009C3A3B" w:rsidTr="005E29DD">
        <w:tc>
          <w:tcPr>
            <w:tcW w:w="5086" w:type="dxa"/>
          </w:tcPr>
          <w:p w:rsidR="008D6480" w:rsidRPr="009C3A3B" w:rsidRDefault="008D6480" w:rsidP="00F202FB">
            <w:pPr>
              <w:tabs>
                <w:tab w:val="decimal" w:pos="7560"/>
                <w:tab w:val="decimal" w:pos="9000"/>
                <w:tab w:val="decimal" w:pos="11232"/>
              </w:tabs>
            </w:pPr>
          </w:p>
        </w:tc>
        <w:tc>
          <w:tcPr>
            <w:tcW w:w="1107" w:type="dxa"/>
          </w:tcPr>
          <w:p w:rsidR="008D6480" w:rsidRPr="009C3A3B" w:rsidRDefault="008D6480" w:rsidP="00F202FB">
            <w:pPr>
              <w:tabs>
                <w:tab w:val="decimal" w:pos="7560"/>
                <w:tab w:val="decimal" w:pos="9000"/>
                <w:tab w:val="decimal" w:pos="11232"/>
              </w:tabs>
            </w:pPr>
          </w:p>
        </w:tc>
        <w:tc>
          <w:tcPr>
            <w:tcW w:w="1120" w:type="dxa"/>
            <w:tcBorders>
              <w:bottom w:val="single" w:sz="4" w:space="0" w:color="auto"/>
            </w:tcBorders>
          </w:tcPr>
          <w:p w:rsidR="008D6480" w:rsidRPr="009C3A3B" w:rsidRDefault="008D6480" w:rsidP="00AA0513">
            <w:pPr>
              <w:tabs>
                <w:tab w:val="decimal" w:pos="972"/>
                <w:tab w:val="decimal" w:pos="7560"/>
                <w:tab w:val="decimal" w:pos="9000"/>
                <w:tab w:val="decimal" w:pos="11232"/>
              </w:tabs>
              <w:jc w:val="right"/>
            </w:pPr>
          </w:p>
        </w:tc>
        <w:tc>
          <w:tcPr>
            <w:tcW w:w="1347" w:type="dxa"/>
            <w:tcBorders>
              <w:bottom w:val="single" w:sz="4" w:space="0" w:color="auto"/>
            </w:tcBorders>
          </w:tcPr>
          <w:p w:rsidR="008D6480" w:rsidRPr="009C3A3B" w:rsidRDefault="008D6480" w:rsidP="00B57E8A">
            <w:pPr>
              <w:tabs>
                <w:tab w:val="decimal" w:pos="972"/>
                <w:tab w:val="decimal" w:pos="7560"/>
                <w:tab w:val="decimal" w:pos="9000"/>
                <w:tab w:val="decimal" w:pos="11232"/>
              </w:tabs>
              <w:jc w:val="right"/>
            </w:pPr>
          </w:p>
        </w:tc>
      </w:tr>
      <w:tr w:rsidR="008D6480" w:rsidRPr="009C3A3B" w:rsidTr="005E29DD">
        <w:tc>
          <w:tcPr>
            <w:tcW w:w="5086" w:type="dxa"/>
          </w:tcPr>
          <w:p w:rsidR="008D6480" w:rsidRPr="009C3A3B" w:rsidRDefault="008D6480" w:rsidP="00F202FB">
            <w:pPr>
              <w:tabs>
                <w:tab w:val="decimal" w:pos="7560"/>
                <w:tab w:val="decimal" w:pos="9000"/>
                <w:tab w:val="decimal" w:pos="11232"/>
              </w:tabs>
            </w:pPr>
          </w:p>
        </w:tc>
        <w:tc>
          <w:tcPr>
            <w:tcW w:w="1107" w:type="dxa"/>
          </w:tcPr>
          <w:p w:rsidR="008D6480" w:rsidRPr="009C3A3B" w:rsidRDefault="008D6480" w:rsidP="00F202FB">
            <w:pPr>
              <w:tabs>
                <w:tab w:val="decimal" w:pos="7560"/>
                <w:tab w:val="decimal" w:pos="9000"/>
                <w:tab w:val="decimal" w:pos="11232"/>
              </w:tabs>
            </w:pPr>
          </w:p>
        </w:tc>
        <w:tc>
          <w:tcPr>
            <w:tcW w:w="1120" w:type="dxa"/>
            <w:tcBorders>
              <w:top w:val="single" w:sz="4" w:space="0" w:color="auto"/>
              <w:bottom w:val="single" w:sz="4" w:space="0" w:color="auto"/>
            </w:tcBorders>
          </w:tcPr>
          <w:p w:rsidR="008D6480" w:rsidRPr="009C3A3B" w:rsidRDefault="008D6480" w:rsidP="00AA0513">
            <w:pPr>
              <w:tabs>
                <w:tab w:val="decimal" w:pos="774"/>
                <w:tab w:val="decimal" w:pos="7560"/>
                <w:tab w:val="decimal" w:pos="9000"/>
                <w:tab w:val="decimal" w:pos="11232"/>
              </w:tabs>
              <w:jc w:val="right"/>
              <w:rPr>
                <w:b/>
                <w:bCs/>
              </w:rPr>
            </w:pPr>
            <w:r w:rsidRPr="009C3A3B">
              <w:rPr>
                <w:b/>
                <w:bCs/>
              </w:rPr>
              <w:t>70</w:t>
            </w:r>
          </w:p>
        </w:tc>
        <w:tc>
          <w:tcPr>
            <w:tcW w:w="1347" w:type="dxa"/>
            <w:tcBorders>
              <w:top w:val="single" w:sz="4" w:space="0" w:color="auto"/>
              <w:bottom w:val="single" w:sz="4" w:space="0" w:color="auto"/>
            </w:tcBorders>
          </w:tcPr>
          <w:p w:rsidR="008D6480" w:rsidRPr="009C3A3B" w:rsidRDefault="008D6480" w:rsidP="00B57E8A">
            <w:pPr>
              <w:tabs>
                <w:tab w:val="decimal" w:pos="774"/>
                <w:tab w:val="decimal" w:pos="7560"/>
                <w:tab w:val="decimal" w:pos="9000"/>
                <w:tab w:val="decimal" w:pos="11232"/>
              </w:tabs>
              <w:jc w:val="right"/>
              <w:rPr>
                <w:b/>
                <w:bCs/>
              </w:rPr>
            </w:pPr>
            <w:r w:rsidRPr="009C3A3B">
              <w:rPr>
                <w:b/>
                <w:bCs/>
              </w:rPr>
              <w:t>70</w:t>
            </w:r>
          </w:p>
        </w:tc>
      </w:tr>
      <w:tr w:rsidR="008D6480" w:rsidRPr="009C3A3B" w:rsidTr="005E29DD">
        <w:trPr>
          <w:trHeight w:val="78"/>
        </w:trPr>
        <w:tc>
          <w:tcPr>
            <w:tcW w:w="5086" w:type="dxa"/>
          </w:tcPr>
          <w:p w:rsidR="008D6480" w:rsidRPr="009C3A3B" w:rsidRDefault="008D6480" w:rsidP="00F202FB">
            <w:pPr>
              <w:tabs>
                <w:tab w:val="decimal" w:pos="7560"/>
                <w:tab w:val="decimal" w:pos="9000"/>
                <w:tab w:val="decimal" w:pos="11232"/>
              </w:tabs>
            </w:pPr>
          </w:p>
        </w:tc>
        <w:tc>
          <w:tcPr>
            <w:tcW w:w="1107" w:type="dxa"/>
          </w:tcPr>
          <w:p w:rsidR="008D6480" w:rsidRPr="009C3A3B" w:rsidRDefault="008D6480" w:rsidP="00F202FB">
            <w:pPr>
              <w:tabs>
                <w:tab w:val="decimal" w:pos="7560"/>
                <w:tab w:val="decimal" w:pos="9000"/>
                <w:tab w:val="decimal" w:pos="11232"/>
              </w:tabs>
            </w:pPr>
          </w:p>
        </w:tc>
        <w:tc>
          <w:tcPr>
            <w:tcW w:w="1120" w:type="dxa"/>
            <w:tcBorders>
              <w:top w:val="single" w:sz="4" w:space="0" w:color="auto"/>
            </w:tcBorders>
          </w:tcPr>
          <w:p w:rsidR="008D6480" w:rsidRPr="009C3A3B" w:rsidRDefault="008D6480" w:rsidP="00F202FB">
            <w:pPr>
              <w:tabs>
                <w:tab w:val="decimal" w:pos="7560"/>
                <w:tab w:val="decimal" w:pos="9000"/>
                <w:tab w:val="decimal" w:pos="11232"/>
              </w:tabs>
            </w:pPr>
          </w:p>
        </w:tc>
        <w:tc>
          <w:tcPr>
            <w:tcW w:w="1347" w:type="dxa"/>
            <w:tcBorders>
              <w:top w:val="single" w:sz="4" w:space="0" w:color="auto"/>
            </w:tcBorders>
          </w:tcPr>
          <w:p w:rsidR="008D6480" w:rsidRPr="009C3A3B" w:rsidRDefault="008D6480" w:rsidP="00F202FB">
            <w:pPr>
              <w:tabs>
                <w:tab w:val="decimal" w:pos="7560"/>
                <w:tab w:val="decimal" w:pos="9000"/>
                <w:tab w:val="decimal" w:pos="11232"/>
              </w:tabs>
            </w:pPr>
          </w:p>
        </w:tc>
      </w:tr>
    </w:tbl>
    <w:p w:rsidR="008D6480" w:rsidRPr="009C3A3B" w:rsidRDefault="008D6480" w:rsidP="00F202FB">
      <w:pPr>
        <w:tabs>
          <w:tab w:val="left" w:pos="-720"/>
          <w:tab w:val="decimal" w:pos="11232"/>
        </w:tabs>
      </w:pPr>
    </w:p>
    <w:p w:rsidR="008D6480" w:rsidRPr="009C3A3B" w:rsidRDefault="008D6480" w:rsidP="00F202FB">
      <w:pPr>
        <w:tabs>
          <w:tab w:val="left" w:pos="-720"/>
          <w:tab w:val="decimal" w:pos="11232"/>
        </w:tabs>
        <w:rPr>
          <w:b/>
          <w:iCs/>
          <w:sz w:val="24"/>
          <w:szCs w:val="24"/>
        </w:rPr>
      </w:pPr>
      <w:r w:rsidRPr="009C3A3B">
        <w:rPr>
          <w:b/>
          <w:iCs/>
          <w:sz w:val="24"/>
          <w:szCs w:val="24"/>
        </w:rPr>
        <w:t>Note 4 Hospital and Community Health Services</w:t>
      </w:r>
    </w:p>
    <w:p w:rsidR="008D6480" w:rsidRPr="009C3A3B" w:rsidRDefault="008D6480" w:rsidP="00F202FB">
      <w:pPr>
        <w:tabs>
          <w:tab w:val="decimal" w:pos="7560"/>
          <w:tab w:val="decimal" w:pos="9000"/>
          <w:tab w:val="decimal" w:pos="11232"/>
        </w:tabs>
        <w:ind w:left="720" w:hanging="720"/>
        <w:rPr>
          <w:sz w:val="20"/>
        </w:rPr>
      </w:pPr>
      <w:r w:rsidRPr="009C3A3B">
        <w:rPr>
          <w:sz w:val="20"/>
        </w:rPr>
        <w:tab/>
      </w:r>
    </w:p>
    <w:tbl>
      <w:tblPr>
        <w:tblW w:w="8072" w:type="dxa"/>
        <w:tblInd w:w="720" w:type="dxa"/>
        <w:tblLayout w:type="fixed"/>
        <w:tblLook w:val="0000"/>
      </w:tblPr>
      <w:tblGrid>
        <w:gridCol w:w="4633"/>
        <w:gridCol w:w="1134"/>
        <w:gridCol w:w="993"/>
        <w:gridCol w:w="1312"/>
      </w:tblGrid>
      <w:tr w:rsidR="008D6480" w:rsidRPr="009C3A3B" w:rsidTr="00467A4A">
        <w:tc>
          <w:tcPr>
            <w:tcW w:w="4633" w:type="dxa"/>
          </w:tcPr>
          <w:p w:rsidR="008D6480" w:rsidRPr="009C3A3B" w:rsidRDefault="008D6480" w:rsidP="00F202FB">
            <w:pPr>
              <w:pStyle w:val="EndnoteText"/>
              <w:tabs>
                <w:tab w:val="decimal" w:pos="7560"/>
                <w:tab w:val="decimal" w:pos="9000"/>
                <w:tab w:val="decimal" w:pos="11232"/>
              </w:tabs>
              <w:rPr>
                <w:b/>
              </w:rPr>
            </w:pPr>
            <w:r w:rsidRPr="009C3A3B">
              <w:rPr>
                <w:b/>
              </w:rPr>
              <w:t>By Provider</w:t>
            </w:r>
          </w:p>
        </w:tc>
        <w:tc>
          <w:tcPr>
            <w:tcW w:w="1134" w:type="dxa"/>
            <w:vAlign w:val="center"/>
          </w:tcPr>
          <w:p w:rsidR="008D6480" w:rsidRPr="009C3A3B" w:rsidRDefault="008D6480" w:rsidP="00D6600E">
            <w:pPr>
              <w:pStyle w:val="EndnoteText"/>
              <w:tabs>
                <w:tab w:val="decimal" w:pos="972"/>
                <w:tab w:val="decimal" w:pos="1782"/>
                <w:tab w:val="decimal" w:pos="7560"/>
                <w:tab w:val="decimal" w:pos="9000"/>
                <w:tab w:val="decimal" w:pos="11232"/>
              </w:tabs>
              <w:jc w:val="right"/>
              <w:rPr>
                <w:b/>
                <w:sz w:val="22"/>
              </w:rPr>
            </w:pPr>
          </w:p>
          <w:p w:rsidR="008D6480" w:rsidRPr="009C3A3B" w:rsidRDefault="008D6480" w:rsidP="005F092C">
            <w:pPr>
              <w:pStyle w:val="EndnoteText"/>
              <w:tabs>
                <w:tab w:val="decimal" w:pos="972"/>
                <w:tab w:val="decimal" w:pos="1782"/>
                <w:tab w:val="decimal" w:pos="7560"/>
                <w:tab w:val="decimal" w:pos="9000"/>
                <w:tab w:val="decimal" w:pos="11232"/>
              </w:tabs>
              <w:jc w:val="right"/>
              <w:rPr>
                <w:b/>
                <w:sz w:val="22"/>
              </w:rPr>
            </w:pPr>
            <w:r w:rsidRPr="009C3A3B">
              <w:rPr>
                <w:b/>
                <w:sz w:val="22"/>
              </w:rPr>
              <w:t>201</w:t>
            </w:r>
            <w:r>
              <w:rPr>
                <w:b/>
                <w:sz w:val="22"/>
              </w:rPr>
              <w:t>7</w:t>
            </w:r>
          </w:p>
        </w:tc>
        <w:tc>
          <w:tcPr>
            <w:tcW w:w="993" w:type="dxa"/>
            <w:vAlign w:val="center"/>
          </w:tcPr>
          <w:p w:rsidR="008D6480" w:rsidRPr="009C3A3B" w:rsidRDefault="008D6480" w:rsidP="00D6600E">
            <w:pPr>
              <w:pStyle w:val="EndnoteText"/>
              <w:tabs>
                <w:tab w:val="decimal" w:pos="774"/>
                <w:tab w:val="decimal" w:pos="7560"/>
                <w:tab w:val="decimal" w:pos="9000"/>
                <w:tab w:val="decimal" w:pos="11232"/>
              </w:tabs>
              <w:jc w:val="right"/>
              <w:rPr>
                <w:b/>
                <w:sz w:val="22"/>
              </w:rPr>
            </w:pPr>
          </w:p>
        </w:tc>
        <w:tc>
          <w:tcPr>
            <w:tcW w:w="1312" w:type="dxa"/>
            <w:vAlign w:val="center"/>
          </w:tcPr>
          <w:p w:rsidR="008D6480" w:rsidRPr="009C3A3B" w:rsidRDefault="008D6480" w:rsidP="008A3A01">
            <w:pPr>
              <w:pStyle w:val="EndnoteText"/>
              <w:tabs>
                <w:tab w:val="decimal" w:pos="972"/>
                <w:tab w:val="decimal" w:pos="1782"/>
                <w:tab w:val="decimal" w:pos="7560"/>
                <w:tab w:val="decimal" w:pos="9000"/>
                <w:tab w:val="decimal" w:pos="11232"/>
              </w:tabs>
              <w:jc w:val="right"/>
              <w:rPr>
                <w:b/>
                <w:sz w:val="22"/>
              </w:rPr>
            </w:pPr>
          </w:p>
          <w:p w:rsidR="008D6480" w:rsidRPr="009C3A3B" w:rsidRDefault="008D6480" w:rsidP="005F092C">
            <w:pPr>
              <w:pStyle w:val="EndnoteText"/>
              <w:tabs>
                <w:tab w:val="decimal" w:pos="972"/>
                <w:tab w:val="decimal" w:pos="1782"/>
                <w:tab w:val="decimal" w:pos="7560"/>
                <w:tab w:val="decimal" w:pos="9000"/>
                <w:tab w:val="decimal" w:pos="11232"/>
              </w:tabs>
              <w:jc w:val="right"/>
              <w:rPr>
                <w:b/>
                <w:sz w:val="22"/>
              </w:rPr>
            </w:pPr>
            <w:r w:rsidRPr="009C3A3B">
              <w:rPr>
                <w:b/>
                <w:sz w:val="22"/>
              </w:rPr>
              <w:t>201</w:t>
            </w:r>
            <w:r>
              <w:rPr>
                <w:b/>
                <w:sz w:val="22"/>
              </w:rPr>
              <w:t>6</w:t>
            </w:r>
          </w:p>
        </w:tc>
      </w:tr>
      <w:tr w:rsidR="008D6480" w:rsidRPr="009C3A3B" w:rsidTr="00467A4A">
        <w:tc>
          <w:tcPr>
            <w:tcW w:w="4633" w:type="dxa"/>
          </w:tcPr>
          <w:p w:rsidR="008D6480" w:rsidRPr="009C3A3B" w:rsidRDefault="008D6480" w:rsidP="00F202FB">
            <w:pPr>
              <w:tabs>
                <w:tab w:val="decimal" w:pos="7560"/>
                <w:tab w:val="decimal" w:pos="9000"/>
                <w:tab w:val="decimal" w:pos="11232"/>
              </w:tabs>
              <w:rPr>
                <w:sz w:val="20"/>
              </w:rPr>
            </w:pPr>
          </w:p>
        </w:tc>
        <w:tc>
          <w:tcPr>
            <w:tcW w:w="1134" w:type="dxa"/>
            <w:vAlign w:val="center"/>
          </w:tcPr>
          <w:p w:rsidR="008D6480" w:rsidRPr="009C3A3B" w:rsidRDefault="008D6480" w:rsidP="00D6600E">
            <w:pPr>
              <w:tabs>
                <w:tab w:val="decimal" w:pos="972"/>
                <w:tab w:val="decimal" w:pos="1782"/>
                <w:tab w:val="decimal" w:pos="7560"/>
                <w:tab w:val="decimal" w:pos="9000"/>
                <w:tab w:val="decimal" w:pos="11232"/>
              </w:tabs>
              <w:jc w:val="right"/>
              <w:rPr>
                <w:b/>
                <w:szCs w:val="22"/>
              </w:rPr>
            </w:pPr>
            <w:r w:rsidRPr="009C3A3B">
              <w:rPr>
                <w:b/>
                <w:snapToGrid w:val="0"/>
                <w:color w:val="000000"/>
                <w:szCs w:val="22"/>
              </w:rPr>
              <w:t>£’000</w:t>
            </w:r>
          </w:p>
        </w:tc>
        <w:tc>
          <w:tcPr>
            <w:tcW w:w="993" w:type="dxa"/>
            <w:vAlign w:val="center"/>
          </w:tcPr>
          <w:p w:rsidR="008D6480" w:rsidRPr="009C3A3B" w:rsidRDefault="008D6480" w:rsidP="00D6600E">
            <w:pPr>
              <w:tabs>
                <w:tab w:val="decimal" w:pos="774"/>
                <w:tab w:val="decimal" w:pos="7560"/>
                <w:tab w:val="decimal" w:pos="9000"/>
                <w:tab w:val="decimal" w:pos="11232"/>
              </w:tabs>
              <w:jc w:val="right"/>
              <w:rPr>
                <w:b/>
                <w:szCs w:val="22"/>
              </w:rPr>
            </w:pPr>
          </w:p>
        </w:tc>
        <w:tc>
          <w:tcPr>
            <w:tcW w:w="1312" w:type="dxa"/>
            <w:vAlign w:val="center"/>
          </w:tcPr>
          <w:p w:rsidR="008D6480" w:rsidRPr="009C3A3B" w:rsidRDefault="008D6480" w:rsidP="008A3A01">
            <w:pPr>
              <w:tabs>
                <w:tab w:val="decimal" w:pos="972"/>
                <w:tab w:val="decimal" w:pos="1782"/>
                <w:tab w:val="decimal" w:pos="7560"/>
                <w:tab w:val="decimal" w:pos="9000"/>
                <w:tab w:val="decimal" w:pos="11232"/>
              </w:tabs>
              <w:jc w:val="right"/>
              <w:rPr>
                <w:b/>
                <w:szCs w:val="22"/>
              </w:rPr>
            </w:pPr>
            <w:r w:rsidRPr="009C3A3B">
              <w:rPr>
                <w:b/>
                <w:snapToGrid w:val="0"/>
                <w:color w:val="000000"/>
                <w:szCs w:val="22"/>
              </w:rPr>
              <w:t>£’000</w:t>
            </w:r>
          </w:p>
        </w:tc>
      </w:tr>
      <w:tr w:rsidR="008D6480" w:rsidRPr="009C3A3B" w:rsidTr="00467A4A">
        <w:tc>
          <w:tcPr>
            <w:tcW w:w="4633" w:type="dxa"/>
          </w:tcPr>
          <w:p w:rsidR="008D6480" w:rsidRPr="009C3A3B" w:rsidRDefault="008D6480" w:rsidP="00F202FB">
            <w:pPr>
              <w:pStyle w:val="Heading6"/>
              <w:tabs>
                <w:tab w:val="clear" w:pos="720"/>
                <w:tab w:val="clear" w:pos="7740"/>
                <w:tab w:val="decimal" w:pos="7560"/>
              </w:tabs>
              <w:rPr>
                <w:b w:val="0"/>
                <w:sz w:val="22"/>
              </w:rPr>
            </w:pPr>
            <w:r w:rsidRPr="009C3A3B">
              <w:rPr>
                <w:b w:val="0"/>
                <w:sz w:val="22"/>
              </w:rPr>
              <w:t>Treatment of NHS Scotland Patients</w:t>
            </w:r>
          </w:p>
        </w:tc>
        <w:tc>
          <w:tcPr>
            <w:tcW w:w="1134" w:type="dxa"/>
            <w:vAlign w:val="center"/>
          </w:tcPr>
          <w:p w:rsidR="008D6480" w:rsidRPr="009C3A3B" w:rsidRDefault="008D6480" w:rsidP="007E1053">
            <w:pPr>
              <w:pStyle w:val="Footer"/>
              <w:tabs>
                <w:tab w:val="clear" w:pos="4320"/>
                <w:tab w:val="clear" w:pos="8640"/>
                <w:tab w:val="decimal" w:pos="972"/>
                <w:tab w:val="decimal" w:pos="1782"/>
                <w:tab w:val="decimal" w:pos="7560"/>
                <w:tab w:val="decimal" w:pos="9000"/>
                <w:tab w:val="decimal" w:pos="11232"/>
              </w:tabs>
              <w:jc w:val="right"/>
              <w:rPr>
                <w:bCs/>
                <w:lang w:val="en-GB"/>
              </w:rPr>
            </w:pPr>
            <w:r>
              <w:rPr>
                <w:bCs/>
                <w:lang w:val="en-GB"/>
              </w:rPr>
              <w:t>123,385</w:t>
            </w:r>
          </w:p>
        </w:tc>
        <w:tc>
          <w:tcPr>
            <w:tcW w:w="993" w:type="dxa"/>
            <w:vAlign w:val="center"/>
          </w:tcPr>
          <w:p w:rsidR="008D6480" w:rsidRPr="009C3A3B" w:rsidRDefault="008D6480" w:rsidP="00540A91">
            <w:pPr>
              <w:pStyle w:val="Footer"/>
              <w:tabs>
                <w:tab w:val="clear" w:pos="4320"/>
                <w:tab w:val="clear" w:pos="8640"/>
                <w:tab w:val="decimal" w:pos="774"/>
                <w:tab w:val="decimal" w:pos="7560"/>
                <w:tab w:val="decimal" w:pos="9000"/>
                <w:tab w:val="decimal" w:pos="11232"/>
              </w:tabs>
              <w:jc w:val="right"/>
              <w:rPr>
                <w:bCs/>
                <w:lang w:val="en-GB"/>
              </w:rPr>
            </w:pPr>
          </w:p>
        </w:tc>
        <w:tc>
          <w:tcPr>
            <w:tcW w:w="1312" w:type="dxa"/>
            <w:vAlign w:val="center"/>
          </w:tcPr>
          <w:p w:rsidR="008D6480" w:rsidRPr="009C3A3B" w:rsidRDefault="008D6480" w:rsidP="00772ACF">
            <w:pPr>
              <w:pStyle w:val="Footer"/>
              <w:tabs>
                <w:tab w:val="clear" w:pos="4320"/>
                <w:tab w:val="clear" w:pos="8640"/>
                <w:tab w:val="decimal" w:pos="972"/>
                <w:tab w:val="decimal" w:pos="1782"/>
                <w:tab w:val="decimal" w:pos="7560"/>
                <w:tab w:val="decimal" w:pos="9000"/>
                <w:tab w:val="decimal" w:pos="11232"/>
              </w:tabs>
              <w:jc w:val="right"/>
              <w:rPr>
                <w:bCs/>
                <w:lang w:val="en-GB"/>
              </w:rPr>
            </w:pPr>
            <w:r>
              <w:rPr>
                <w:bCs/>
                <w:lang w:val="en-GB"/>
              </w:rPr>
              <w:t>117,891</w:t>
            </w:r>
          </w:p>
        </w:tc>
      </w:tr>
      <w:tr w:rsidR="008D6480" w:rsidRPr="009C3A3B" w:rsidTr="00467A4A">
        <w:tc>
          <w:tcPr>
            <w:tcW w:w="4633" w:type="dxa"/>
          </w:tcPr>
          <w:p w:rsidR="008D6480" w:rsidRPr="009C3A3B" w:rsidRDefault="008D6480" w:rsidP="00F202FB">
            <w:pPr>
              <w:pStyle w:val="Heading6"/>
              <w:tabs>
                <w:tab w:val="clear" w:pos="720"/>
                <w:tab w:val="clear" w:pos="7740"/>
                <w:tab w:val="decimal" w:pos="7560"/>
              </w:tabs>
              <w:rPr>
                <w:b w:val="0"/>
                <w:sz w:val="22"/>
              </w:rPr>
            </w:pPr>
            <w:r w:rsidRPr="009C3A3B">
              <w:rPr>
                <w:b w:val="0"/>
                <w:sz w:val="22"/>
              </w:rPr>
              <w:t>Private Sector</w:t>
            </w:r>
          </w:p>
        </w:tc>
        <w:tc>
          <w:tcPr>
            <w:tcW w:w="1134" w:type="dxa"/>
            <w:vAlign w:val="center"/>
          </w:tcPr>
          <w:p w:rsidR="008D6480" w:rsidRPr="009C3A3B" w:rsidRDefault="008D6480" w:rsidP="000644AC">
            <w:pPr>
              <w:pStyle w:val="Footer"/>
              <w:tabs>
                <w:tab w:val="clear" w:pos="4320"/>
                <w:tab w:val="clear" w:pos="8640"/>
                <w:tab w:val="decimal" w:pos="972"/>
                <w:tab w:val="decimal" w:pos="1782"/>
                <w:tab w:val="decimal" w:pos="7560"/>
                <w:tab w:val="decimal" w:pos="9000"/>
                <w:tab w:val="decimal" w:pos="11232"/>
              </w:tabs>
              <w:jc w:val="right"/>
              <w:rPr>
                <w:bCs/>
                <w:lang w:val="en-GB"/>
              </w:rPr>
            </w:pPr>
            <w:r>
              <w:rPr>
                <w:bCs/>
                <w:lang w:val="en-GB"/>
              </w:rPr>
              <w:t>51</w:t>
            </w:r>
          </w:p>
        </w:tc>
        <w:tc>
          <w:tcPr>
            <w:tcW w:w="993" w:type="dxa"/>
            <w:vAlign w:val="center"/>
          </w:tcPr>
          <w:p w:rsidR="008D6480" w:rsidRPr="009C3A3B" w:rsidRDefault="008D6480" w:rsidP="000644AC">
            <w:pPr>
              <w:tabs>
                <w:tab w:val="decimal" w:pos="7560"/>
                <w:tab w:val="decimal" w:pos="9000"/>
                <w:tab w:val="decimal" w:pos="11232"/>
              </w:tabs>
              <w:jc w:val="right"/>
            </w:pPr>
          </w:p>
        </w:tc>
        <w:tc>
          <w:tcPr>
            <w:tcW w:w="1312" w:type="dxa"/>
            <w:vAlign w:val="center"/>
          </w:tcPr>
          <w:p w:rsidR="008D6480" w:rsidRPr="009C3A3B" w:rsidRDefault="008D6480" w:rsidP="00772ACF">
            <w:pPr>
              <w:pStyle w:val="Footer"/>
              <w:tabs>
                <w:tab w:val="clear" w:pos="4320"/>
                <w:tab w:val="clear" w:pos="8640"/>
                <w:tab w:val="decimal" w:pos="972"/>
                <w:tab w:val="decimal" w:pos="1782"/>
                <w:tab w:val="decimal" w:pos="7560"/>
                <w:tab w:val="decimal" w:pos="9000"/>
                <w:tab w:val="decimal" w:pos="11232"/>
              </w:tabs>
              <w:jc w:val="right"/>
              <w:rPr>
                <w:bCs/>
                <w:lang w:val="en-GB"/>
              </w:rPr>
            </w:pPr>
            <w:r>
              <w:rPr>
                <w:bCs/>
                <w:lang w:val="en-GB"/>
              </w:rPr>
              <w:t>18</w:t>
            </w:r>
          </w:p>
        </w:tc>
      </w:tr>
      <w:tr w:rsidR="008D6480" w:rsidRPr="009C3A3B" w:rsidTr="00467A4A">
        <w:tc>
          <w:tcPr>
            <w:tcW w:w="4633" w:type="dxa"/>
          </w:tcPr>
          <w:p w:rsidR="008D6480" w:rsidRPr="009C3A3B" w:rsidRDefault="008D6480" w:rsidP="00F202FB">
            <w:pPr>
              <w:pStyle w:val="Heading6"/>
              <w:tabs>
                <w:tab w:val="clear" w:pos="720"/>
                <w:tab w:val="clear" w:pos="7740"/>
                <w:tab w:val="decimal" w:pos="7560"/>
              </w:tabs>
              <w:rPr>
                <w:b w:val="0"/>
                <w:sz w:val="22"/>
              </w:rPr>
            </w:pPr>
          </w:p>
        </w:tc>
        <w:tc>
          <w:tcPr>
            <w:tcW w:w="1134" w:type="dxa"/>
            <w:tcBorders>
              <w:bottom w:val="single" w:sz="4" w:space="0" w:color="auto"/>
            </w:tcBorders>
            <w:vAlign w:val="center"/>
          </w:tcPr>
          <w:p w:rsidR="008D6480" w:rsidRPr="009C3A3B" w:rsidRDefault="008D6480" w:rsidP="000644AC">
            <w:pPr>
              <w:tabs>
                <w:tab w:val="decimal" w:pos="972"/>
                <w:tab w:val="decimal" w:pos="7560"/>
                <w:tab w:val="decimal" w:pos="9000"/>
                <w:tab w:val="decimal" w:pos="11232"/>
              </w:tabs>
              <w:jc w:val="right"/>
            </w:pPr>
          </w:p>
        </w:tc>
        <w:tc>
          <w:tcPr>
            <w:tcW w:w="993" w:type="dxa"/>
            <w:vAlign w:val="center"/>
          </w:tcPr>
          <w:p w:rsidR="008D6480" w:rsidRPr="009C3A3B" w:rsidRDefault="008D6480" w:rsidP="000644AC">
            <w:pPr>
              <w:tabs>
                <w:tab w:val="decimal" w:pos="972"/>
                <w:tab w:val="decimal" w:pos="7560"/>
                <w:tab w:val="decimal" w:pos="9000"/>
                <w:tab w:val="decimal" w:pos="11232"/>
              </w:tabs>
              <w:jc w:val="right"/>
              <w:rPr>
                <w:b/>
              </w:rPr>
            </w:pPr>
          </w:p>
        </w:tc>
        <w:tc>
          <w:tcPr>
            <w:tcW w:w="1312" w:type="dxa"/>
            <w:tcBorders>
              <w:bottom w:val="single" w:sz="4" w:space="0" w:color="auto"/>
            </w:tcBorders>
            <w:vAlign w:val="center"/>
          </w:tcPr>
          <w:p w:rsidR="008D6480" w:rsidRPr="009C3A3B" w:rsidRDefault="008D6480" w:rsidP="00772ACF">
            <w:pPr>
              <w:tabs>
                <w:tab w:val="decimal" w:pos="972"/>
                <w:tab w:val="decimal" w:pos="7560"/>
                <w:tab w:val="decimal" w:pos="9000"/>
                <w:tab w:val="decimal" w:pos="11232"/>
              </w:tabs>
              <w:jc w:val="right"/>
            </w:pPr>
          </w:p>
        </w:tc>
      </w:tr>
      <w:tr w:rsidR="008D6480" w:rsidRPr="009C3A3B" w:rsidTr="00467A4A">
        <w:tc>
          <w:tcPr>
            <w:tcW w:w="4633" w:type="dxa"/>
          </w:tcPr>
          <w:p w:rsidR="008D6480" w:rsidRPr="009C3A3B" w:rsidRDefault="008D6480" w:rsidP="00F202FB">
            <w:pPr>
              <w:pStyle w:val="Heading6"/>
              <w:tabs>
                <w:tab w:val="clear" w:pos="720"/>
                <w:tab w:val="clear" w:pos="7740"/>
                <w:tab w:val="decimal" w:pos="7560"/>
              </w:tabs>
              <w:rPr>
                <w:sz w:val="22"/>
              </w:rPr>
            </w:pPr>
            <w:r w:rsidRPr="009C3A3B">
              <w:rPr>
                <w:sz w:val="22"/>
              </w:rPr>
              <w:t>Total NHS Scotland Patients</w:t>
            </w:r>
          </w:p>
        </w:tc>
        <w:tc>
          <w:tcPr>
            <w:tcW w:w="1134" w:type="dxa"/>
            <w:tcBorders>
              <w:top w:val="single" w:sz="4" w:space="0" w:color="auto"/>
              <w:bottom w:val="single" w:sz="4" w:space="0" w:color="auto"/>
            </w:tcBorders>
            <w:vAlign w:val="center"/>
          </w:tcPr>
          <w:p w:rsidR="008D6480" w:rsidRPr="009C3A3B" w:rsidRDefault="008D6480" w:rsidP="007E1053">
            <w:pPr>
              <w:pStyle w:val="Footer"/>
              <w:tabs>
                <w:tab w:val="clear" w:pos="4320"/>
                <w:tab w:val="clear" w:pos="8640"/>
                <w:tab w:val="decimal" w:pos="774"/>
                <w:tab w:val="decimal" w:pos="7560"/>
                <w:tab w:val="decimal" w:pos="9000"/>
                <w:tab w:val="decimal" w:pos="11232"/>
              </w:tabs>
              <w:jc w:val="right"/>
              <w:rPr>
                <w:b/>
                <w:bCs/>
                <w:lang w:val="en-GB"/>
              </w:rPr>
            </w:pPr>
            <w:r>
              <w:rPr>
                <w:b/>
                <w:bCs/>
                <w:lang w:val="en-GB"/>
              </w:rPr>
              <w:t>123,436</w:t>
            </w:r>
          </w:p>
        </w:tc>
        <w:tc>
          <w:tcPr>
            <w:tcW w:w="993" w:type="dxa"/>
            <w:vAlign w:val="center"/>
          </w:tcPr>
          <w:p w:rsidR="008D6480" w:rsidRPr="009C3A3B" w:rsidRDefault="008D6480" w:rsidP="000644AC">
            <w:pPr>
              <w:pStyle w:val="Footer"/>
              <w:tabs>
                <w:tab w:val="clear" w:pos="4320"/>
                <w:tab w:val="clear" w:pos="8640"/>
                <w:tab w:val="decimal" w:pos="774"/>
                <w:tab w:val="decimal" w:pos="7560"/>
                <w:tab w:val="decimal" w:pos="9000"/>
                <w:tab w:val="decimal" w:pos="11232"/>
              </w:tabs>
              <w:jc w:val="right"/>
              <w:rPr>
                <w:bCs/>
                <w:lang w:val="en-GB"/>
              </w:rPr>
            </w:pPr>
          </w:p>
        </w:tc>
        <w:tc>
          <w:tcPr>
            <w:tcW w:w="1312" w:type="dxa"/>
            <w:tcBorders>
              <w:top w:val="single" w:sz="4" w:space="0" w:color="auto"/>
              <w:bottom w:val="single" w:sz="4" w:space="0" w:color="auto"/>
            </w:tcBorders>
            <w:vAlign w:val="center"/>
          </w:tcPr>
          <w:p w:rsidR="008D6480" w:rsidRPr="009C3A3B" w:rsidRDefault="008D6480" w:rsidP="00772ACF">
            <w:pPr>
              <w:pStyle w:val="Footer"/>
              <w:tabs>
                <w:tab w:val="clear" w:pos="4320"/>
                <w:tab w:val="clear" w:pos="8640"/>
                <w:tab w:val="decimal" w:pos="774"/>
                <w:tab w:val="decimal" w:pos="7560"/>
                <w:tab w:val="decimal" w:pos="9000"/>
                <w:tab w:val="decimal" w:pos="11232"/>
              </w:tabs>
              <w:jc w:val="right"/>
              <w:rPr>
                <w:b/>
                <w:bCs/>
                <w:lang w:val="en-GB"/>
              </w:rPr>
            </w:pPr>
            <w:r>
              <w:rPr>
                <w:b/>
                <w:bCs/>
                <w:lang w:val="en-GB"/>
              </w:rPr>
              <w:t>117,709</w:t>
            </w:r>
          </w:p>
        </w:tc>
      </w:tr>
      <w:tr w:rsidR="008D6480" w:rsidRPr="009C3A3B" w:rsidTr="00467A4A">
        <w:tc>
          <w:tcPr>
            <w:tcW w:w="4633" w:type="dxa"/>
          </w:tcPr>
          <w:p w:rsidR="008D6480" w:rsidRPr="009C3A3B" w:rsidRDefault="008D6480" w:rsidP="00F202FB">
            <w:pPr>
              <w:pStyle w:val="Heading6"/>
              <w:tabs>
                <w:tab w:val="clear" w:pos="720"/>
                <w:tab w:val="clear" w:pos="7740"/>
                <w:tab w:val="decimal" w:pos="7560"/>
              </w:tabs>
              <w:rPr>
                <w:b w:val="0"/>
                <w:sz w:val="22"/>
              </w:rPr>
            </w:pPr>
          </w:p>
        </w:tc>
        <w:tc>
          <w:tcPr>
            <w:tcW w:w="1134" w:type="dxa"/>
            <w:tcBorders>
              <w:top w:val="single" w:sz="4" w:space="0" w:color="auto"/>
            </w:tcBorders>
            <w:vAlign w:val="center"/>
          </w:tcPr>
          <w:p w:rsidR="008D6480" w:rsidRPr="009C3A3B" w:rsidRDefault="008D6480" w:rsidP="000644AC">
            <w:pPr>
              <w:tabs>
                <w:tab w:val="decimal" w:pos="7560"/>
                <w:tab w:val="decimal" w:pos="9000"/>
                <w:tab w:val="decimal" w:pos="11232"/>
              </w:tabs>
              <w:jc w:val="right"/>
            </w:pPr>
          </w:p>
        </w:tc>
        <w:tc>
          <w:tcPr>
            <w:tcW w:w="993" w:type="dxa"/>
            <w:vAlign w:val="center"/>
          </w:tcPr>
          <w:p w:rsidR="008D6480" w:rsidRPr="009C3A3B" w:rsidRDefault="008D6480" w:rsidP="000644AC">
            <w:pPr>
              <w:tabs>
                <w:tab w:val="decimal" w:pos="7560"/>
                <w:tab w:val="decimal" w:pos="9000"/>
                <w:tab w:val="decimal" w:pos="11232"/>
              </w:tabs>
              <w:jc w:val="right"/>
            </w:pPr>
          </w:p>
        </w:tc>
        <w:tc>
          <w:tcPr>
            <w:tcW w:w="1312" w:type="dxa"/>
            <w:tcBorders>
              <w:top w:val="single" w:sz="4" w:space="0" w:color="auto"/>
            </w:tcBorders>
            <w:vAlign w:val="center"/>
          </w:tcPr>
          <w:p w:rsidR="008D6480" w:rsidRPr="009C3A3B" w:rsidRDefault="008D6480" w:rsidP="00772ACF">
            <w:pPr>
              <w:tabs>
                <w:tab w:val="decimal" w:pos="7560"/>
                <w:tab w:val="decimal" w:pos="9000"/>
                <w:tab w:val="decimal" w:pos="11232"/>
              </w:tabs>
              <w:jc w:val="right"/>
            </w:pPr>
          </w:p>
        </w:tc>
      </w:tr>
      <w:tr w:rsidR="008D6480" w:rsidRPr="009C3A3B" w:rsidTr="00467A4A">
        <w:tc>
          <w:tcPr>
            <w:tcW w:w="4633" w:type="dxa"/>
          </w:tcPr>
          <w:p w:rsidR="008D6480" w:rsidRPr="009C3A3B" w:rsidRDefault="008D6480" w:rsidP="00F202FB">
            <w:pPr>
              <w:pStyle w:val="Heading6"/>
              <w:tabs>
                <w:tab w:val="clear" w:pos="720"/>
                <w:tab w:val="clear" w:pos="7740"/>
                <w:tab w:val="decimal" w:pos="7560"/>
              </w:tabs>
              <w:rPr>
                <w:b w:val="0"/>
                <w:sz w:val="22"/>
              </w:rPr>
            </w:pPr>
            <w:r w:rsidRPr="009C3A3B">
              <w:rPr>
                <w:b w:val="0"/>
                <w:sz w:val="22"/>
              </w:rPr>
              <w:t>Treatment of UK residents based outside Scotland</w:t>
            </w:r>
          </w:p>
        </w:tc>
        <w:tc>
          <w:tcPr>
            <w:tcW w:w="1134" w:type="dxa"/>
            <w:vAlign w:val="center"/>
          </w:tcPr>
          <w:p w:rsidR="008D6480" w:rsidRPr="009C3A3B" w:rsidRDefault="008D6480" w:rsidP="000644AC">
            <w:pPr>
              <w:tabs>
                <w:tab w:val="decimal" w:pos="7560"/>
                <w:tab w:val="decimal" w:pos="9000"/>
                <w:tab w:val="decimal" w:pos="11232"/>
              </w:tabs>
              <w:jc w:val="right"/>
            </w:pPr>
            <w:r w:rsidRPr="009C3A3B">
              <w:t>-</w:t>
            </w:r>
          </w:p>
        </w:tc>
        <w:tc>
          <w:tcPr>
            <w:tcW w:w="993" w:type="dxa"/>
            <w:vAlign w:val="center"/>
          </w:tcPr>
          <w:p w:rsidR="008D6480" w:rsidRPr="009C3A3B" w:rsidRDefault="008D6480" w:rsidP="000644AC">
            <w:pPr>
              <w:tabs>
                <w:tab w:val="decimal" w:pos="7560"/>
                <w:tab w:val="decimal" w:pos="9000"/>
                <w:tab w:val="decimal" w:pos="11232"/>
              </w:tabs>
              <w:jc w:val="right"/>
            </w:pPr>
          </w:p>
        </w:tc>
        <w:tc>
          <w:tcPr>
            <w:tcW w:w="1312" w:type="dxa"/>
            <w:vAlign w:val="center"/>
          </w:tcPr>
          <w:p w:rsidR="008D6480" w:rsidRPr="009C3A3B" w:rsidRDefault="008D6480" w:rsidP="00772ACF">
            <w:pPr>
              <w:tabs>
                <w:tab w:val="decimal" w:pos="7560"/>
                <w:tab w:val="decimal" w:pos="9000"/>
                <w:tab w:val="decimal" w:pos="11232"/>
              </w:tabs>
              <w:jc w:val="right"/>
            </w:pPr>
            <w:r w:rsidRPr="009C3A3B">
              <w:t>-</w:t>
            </w:r>
          </w:p>
        </w:tc>
      </w:tr>
      <w:tr w:rsidR="008D6480" w:rsidRPr="009C3A3B" w:rsidTr="00467A4A">
        <w:tc>
          <w:tcPr>
            <w:tcW w:w="4633" w:type="dxa"/>
          </w:tcPr>
          <w:p w:rsidR="008D6480" w:rsidRPr="009C3A3B" w:rsidRDefault="008D6480" w:rsidP="00F202FB">
            <w:pPr>
              <w:pStyle w:val="Heading6"/>
              <w:tabs>
                <w:tab w:val="clear" w:pos="720"/>
                <w:tab w:val="clear" w:pos="7740"/>
                <w:tab w:val="decimal" w:pos="7560"/>
              </w:tabs>
              <w:rPr>
                <w:b w:val="0"/>
                <w:sz w:val="22"/>
              </w:rPr>
            </w:pPr>
          </w:p>
        </w:tc>
        <w:tc>
          <w:tcPr>
            <w:tcW w:w="1134" w:type="dxa"/>
            <w:tcBorders>
              <w:bottom w:val="single" w:sz="4" w:space="0" w:color="auto"/>
            </w:tcBorders>
            <w:vAlign w:val="center"/>
          </w:tcPr>
          <w:p w:rsidR="008D6480" w:rsidRPr="009C3A3B" w:rsidRDefault="008D6480" w:rsidP="000644AC">
            <w:pPr>
              <w:tabs>
                <w:tab w:val="decimal" w:pos="7560"/>
                <w:tab w:val="decimal" w:pos="9000"/>
                <w:tab w:val="decimal" w:pos="11232"/>
              </w:tabs>
              <w:jc w:val="right"/>
            </w:pPr>
          </w:p>
        </w:tc>
        <w:tc>
          <w:tcPr>
            <w:tcW w:w="993" w:type="dxa"/>
            <w:vAlign w:val="center"/>
          </w:tcPr>
          <w:p w:rsidR="008D6480" w:rsidRPr="009C3A3B" w:rsidRDefault="008D6480" w:rsidP="000644AC">
            <w:pPr>
              <w:tabs>
                <w:tab w:val="decimal" w:pos="7560"/>
                <w:tab w:val="decimal" w:pos="9000"/>
                <w:tab w:val="decimal" w:pos="11232"/>
              </w:tabs>
              <w:jc w:val="right"/>
            </w:pPr>
          </w:p>
        </w:tc>
        <w:tc>
          <w:tcPr>
            <w:tcW w:w="1312" w:type="dxa"/>
            <w:tcBorders>
              <w:bottom w:val="single" w:sz="4" w:space="0" w:color="auto"/>
            </w:tcBorders>
            <w:vAlign w:val="center"/>
          </w:tcPr>
          <w:p w:rsidR="008D6480" w:rsidRPr="009C3A3B" w:rsidRDefault="008D6480" w:rsidP="00772ACF">
            <w:pPr>
              <w:tabs>
                <w:tab w:val="decimal" w:pos="7560"/>
                <w:tab w:val="decimal" w:pos="9000"/>
                <w:tab w:val="decimal" w:pos="11232"/>
              </w:tabs>
              <w:jc w:val="right"/>
            </w:pPr>
          </w:p>
        </w:tc>
      </w:tr>
      <w:tr w:rsidR="008D6480" w:rsidRPr="009C3A3B" w:rsidTr="00467A4A">
        <w:tc>
          <w:tcPr>
            <w:tcW w:w="4633" w:type="dxa"/>
          </w:tcPr>
          <w:p w:rsidR="008D6480" w:rsidRPr="009C3A3B" w:rsidRDefault="008D6480" w:rsidP="00F202FB">
            <w:pPr>
              <w:pStyle w:val="Heading6"/>
              <w:tabs>
                <w:tab w:val="clear" w:pos="720"/>
                <w:tab w:val="clear" w:pos="7740"/>
                <w:tab w:val="decimal" w:pos="7560"/>
              </w:tabs>
              <w:rPr>
                <w:sz w:val="22"/>
              </w:rPr>
            </w:pPr>
            <w:r w:rsidRPr="009C3A3B">
              <w:rPr>
                <w:sz w:val="22"/>
              </w:rPr>
              <w:t>Total Hospital and Community Health Service</w:t>
            </w:r>
          </w:p>
        </w:tc>
        <w:tc>
          <w:tcPr>
            <w:tcW w:w="1134" w:type="dxa"/>
            <w:tcBorders>
              <w:top w:val="single" w:sz="4" w:space="0" w:color="auto"/>
              <w:bottom w:val="single" w:sz="4" w:space="0" w:color="auto"/>
            </w:tcBorders>
            <w:vAlign w:val="center"/>
          </w:tcPr>
          <w:p w:rsidR="008D6480" w:rsidRPr="009C3A3B" w:rsidRDefault="008D6480" w:rsidP="007E1053">
            <w:pPr>
              <w:tabs>
                <w:tab w:val="decimal" w:pos="7560"/>
                <w:tab w:val="decimal" w:pos="9000"/>
                <w:tab w:val="decimal" w:pos="11232"/>
              </w:tabs>
              <w:jc w:val="right"/>
              <w:rPr>
                <w:b/>
              </w:rPr>
            </w:pPr>
            <w:r>
              <w:rPr>
                <w:b/>
              </w:rPr>
              <w:t>123,436</w:t>
            </w:r>
          </w:p>
        </w:tc>
        <w:tc>
          <w:tcPr>
            <w:tcW w:w="993" w:type="dxa"/>
            <w:vAlign w:val="center"/>
          </w:tcPr>
          <w:p w:rsidR="008D6480" w:rsidRPr="009C3A3B" w:rsidRDefault="008D6480" w:rsidP="000644AC">
            <w:pPr>
              <w:tabs>
                <w:tab w:val="decimal" w:pos="7560"/>
                <w:tab w:val="decimal" w:pos="9000"/>
                <w:tab w:val="decimal" w:pos="11232"/>
              </w:tabs>
              <w:jc w:val="right"/>
            </w:pPr>
          </w:p>
        </w:tc>
        <w:tc>
          <w:tcPr>
            <w:tcW w:w="1312" w:type="dxa"/>
            <w:tcBorders>
              <w:top w:val="single" w:sz="4" w:space="0" w:color="auto"/>
              <w:bottom w:val="single" w:sz="4" w:space="0" w:color="auto"/>
            </w:tcBorders>
            <w:vAlign w:val="center"/>
          </w:tcPr>
          <w:p w:rsidR="008D6480" w:rsidRPr="009C3A3B" w:rsidRDefault="008D6480" w:rsidP="00772ACF">
            <w:pPr>
              <w:tabs>
                <w:tab w:val="decimal" w:pos="7560"/>
                <w:tab w:val="decimal" w:pos="9000"/>
                <w:tab w:val="decimal" w:pos="11232"/>
              </w:tabs>
              <w:jc w:val="right"/>
              <w:rPr>
                <w:b/>
              </w:rPr>
            </w:pPr>
            <w:r>
              <w:rPr>
                <w:b/>
              </w:rPr>
              <w:t>117,709</w:t>
            </w:r>
          </w:p>
        </w:tc>
      </w:tr>
    </w:tbl>
    <w:p w:rsidR="008D6480" w:rsidRPr="009C3A3B" w:rsidRDefault="008D6480" w:rsidP="00F202FB"/>
    <w:p w:rsidR="008D6480" w:rsidRPr="009C3A3B" w:rsidRDefault="008D6480" w:rsidP="00F202FB">
      <w:pPr>
        <w:ind w:left="720"/>
        <w:rPr>
          <w:snapToGrid w:val="0"/>
          <w:color w:val="000000"/>
        </w:rPr>
      </w:pPr>
      <w:r w:rsidRPr="009C3A3B">
        <w:rPr>
          <w:snapToGrid w:val="0"/>
          <w:color w:val="000000"/>
        </w:rPr>
        <w:t>All expenditure has been in the Acute Services category.</w:t>
      </w:r>
    </w:p>
    <w:p w:rsidR="008D6480" w:rsidRPr="009C3A3B" w:rsidRDefault="008D6480" w:rsidP="00F202FB"/>
    <w:p w:rsidR="008D6480" w:rsidRPr="009C3A3B" w:rsidRDefault="008D6480" w:rsidP="00F202FB">
      <w:pPr>
        <w:tabs>
          <w:tab w:val="left" w:pos="-720"/>
          <w:tab w:val="decimal" w:pos="11232"/>
        </w:tabs>
        <w:rPr>
          <w:b/>
          <w:iCs/>
          <w:sz w:val="24"/>
          <w:szCs w:val="24"/>
        </w:rPr>
      </w:pPr>
      <w:r w:rsidRPr="009C3A3B">
        <w:rPr>
          <w:b/>
          <w:iCs/>
          <w:sz w:val="24"/>
          <w:szCs w:val="24"/>
        </w:rPr>
        <w:br w:type="page"/>
      </w:r>
      <w:r w:rsidRPr="009C3A3B">
        <w:rPr>
          <w:b/>
          <w:iCs/>
          <w:sz w:val="24"/>
          <w:szCs w:val="24"/>
        </w:rPr>
        <w:lastRenderedPageBreak/>
        <w:t>Note 5 Administration Costs</w:t>
      </w:r>
    </w:p>
    <w:p w:rsidR="008D6480" w:rsidRPr="009C3A3B" w:rsidRDefault="008D6480" w:rsidP="00F202FB"/>
    <w:tbl>
      <w:tblPr>
        <w:tblW w:w="7930" w:type="dxa"/>
        <w:tblInd w:w="720" w:type="dxa"/>
        <w:tblLayout w:type="fixed"/>
        <w:tblLook w:val="0000"/>
      </w:tblPr>
      <w:tblGrid>
        <w:gridCol w:w="4633"/>
        <w:gridCol w:w="1134"/>
        <w:gridCol w:w="992"/>
        <w:gridCol w:w="1171"/>
      </w:tblGrid>
      <w:tr w:rsidR="008D6480" w:rsidRPr="009C3A3B" w:rsidTr="00AA0513">
        <w:tc>
          <w:tcPr>
            <w:tcW w:w="4633" w:type="dxa"/>
          </w:tcPr>
          <w:p w:rsidR="008D6480" w:rsidRPr="009C3A3B" w:rsidRDefault="008D6480" w:rsidP="00F202FB">
            <w:pPr>
              <w:pStyle w:val="Heading6"/>
              <w:tabs>
                <w:tab w:val="clear" w:pos="720"/>
                <w:tab w:val="clear" w:pos="7740"/>
                <w:tab w:val="decimal" w:pos="7560"/>
              </w:tabs>
              <w:rPr>
                <w:b w:val="0"/>
                <w:sz w:val="22"/>
              </w:rPr>
            </w:pPr>
          </w:p>
        </w:tc>
        <w:tc>
          <w:tcPr>
            <w:tcW w:w="1134" w:type="dxa"/>
            <w:vAlign w:val="center"/>
          </w:tcPr>
          <w:p w:rsidR="008D6480" w:rsidRPr="009C3A3B" w:rsidRDefault="008D6480" w:rsidP="003C2E21">
            <w:pPr>
              <w:tabs>
                <w:tab w:val="decimal" w:pos="972"/>
                <w:tab w:val="decimal" w:pos="1782"/>
                <w:tab w:val="decimal" w:pos="7560"/>
                <w:tab w:val="decimal" w:pos="9000"/>
                <w:tab w:val="decimal" w:pos="11232"/>
              </w:tabs>
              <w:jc w:val="right"/>
              <w:rPr>
                <w:b/>
                <w:bCs/>
              </w:rPr>
            </w:pPr>
            <w:r w:rsidRPr="009C3A3B">
              <w:rPr>
                <w:b/>
                <w:bCs/>
              </w:rPr>
              <w:t>201</w:t>
            </w:r>
            <w:r>
              <w:rPr>
                <w:b/>
                <w:bCs/>
              </w:rPr>
              <w:t>7</w:t>
            </w:r>
          </w:p>
        </w:tc>
        <w:tc>
          <w:tcPr>
            <w:tcW w:w="992" w:type="dxa"/>
            <w:vAlign w:val="center"/>
          </w:tcPr>
          <w:p w:rsidR="008D6480" w:rsidRPr="009C3A3B" w:rsidRDefault="008D6480" w:rsidP="00D6600E">
            <w:pPr>
              <w:tabs>
                <w:tab w:val="decimal" w:pos="774"/>
                <w:tab w:val="decimal" w:pos="7560"/>
                <w:tab w:val="decimal" w:pos="9000"/>
                <w:tab w:val="decimal" w:pos="11232"/>
              </w:tabs>
              <w:jc w:val="right"/>
              <w:rPr>
                <w:b/>
                <w:bCs/>
              </w:rPr>
            </w:pPr>
          </w:p>
        </w:tc>
        <w:tc>
          <w:tcPr>
            <w:tcW w:w="1171" w:type="dxa"/>
            <w:vAlign w:val="center"/>
          </w:tcPr>
          <w:p w:rsidR="008D6480" w:rsidRPr="009C3A3B" w:rsidRDefault="008D6480" w:rsidP="00FE2FB5">
            <w:pPr>
              <w:tabs>
                <w:tab w:val="decimal" w:pos="972"/>
                <w:tab w:val="decimal" w:pos="1782"/>
                <w:tab w:val="decimal" w:pos="7560"/>
                <w:tab w:val="decimal" w:pos="9000"/>
                <w:tab w:val="decimal" w:pos="11232"/>
              </w:tabs>
              <w:jc w:val="right"/>
              <w:rPr>
                <w:b/>
                <w:bCs/>
              </w:rPr>
            </w:pPr>
            <w:r w:rsidRPr="009C3A3B">
              <w:rPr>
                <w:b/>
                <w:bCs/>
              </w:rPr>
              <w:t>2016</w:t>
            </w:r>
          </w:p>
        </w:tc>
      </w:tr>
      <w:tr w:rsidR="008D6480" w:rsidRPr="009C3A3B" w:rsidTr="00AA0513">
        <w:tc>
          <w:tcPr>
            <w:tcW w:w="4633" w:type="dxa"/>
          </w:tcPr>
          <w:p w:rsidR="008D6480" w:rsidRPr="009C3A3B" w:rsidRDefault="008D6480" w:rsidP="00F202FB">
            <w:pPr>
              <w:pStyle w:val="Heading6"/>
              <w:tabs>
                <w:tab w:val="clear" w:pos="720"/>
                <w:tab w:val="clear" w:pos="7740"/>
                <w:tab w:val="decimal" w:pos="7560"/>
              </w:tabs>
              <w:rPr>
                <w:b w:val="0"/>
                <w:sz w:val="22"/>
              </w:rPr>
            </w:pPr>
          </w:p>
        </w:tc>
        <w:tc>
          <w:tcPr>
            <w:tcW w:w="1134" w:type="dxa"/>
            <w:vAlign w:val="center"/>
          </w:tcPr>
          <w:p w:rsidR="008D6480" w:rsidRPr="009C3A3B" w:rsidRDefault="008D6480" w:rsidP="001330D3">
            <w:pPr>
              <w:tabs>
                <w:tab w:val="decimal" w:pos="972"/>
                <w:tab w:val="decimal" w:pos="1782"/>
                <w:tab w:val="decimal" w:pos="7560"/>
                <w:tab w:val="decimal" w:pos="9000"/>
                <w:tab w:val="decimal" w:pos="11232"/>
              </w:tabs>
              <w:jc w:val="right"/>
              <w:rPr>
                <w:b/>
                <w:szCs w:val="22"/>
              </w:rPr>
            </w:pPr>
            <w:r w:rsidRPr="009C3A3B">
              <w:rPr>
                <w:b/>
                <w:snapToGrid w:val="0"/>
                <w:color w:val="000000"/>
                <w:szCs w:val="22"/>
              </w:rPr>
              <w:t>£’000</w:t>
            </w:r>
          </w:p>
        </w:tc>
        <w:tc>
          <w:tcPr>
            <w:tcW w:w="992" w:type="dxa"/>
            <w:vAlign w:val="center"/>
          </w:tcPr>
          <w:p w:rsidR="008D6480" w:rsidRPr="009C3A3B" w:rsidRDefault="008D6480" w:rsidP="00D6600E">
            <w:pPr>
              <w:tabs>
                <w:tab w:val="decimal" w:pos="774"/>
                <w:tab w:val="decimal" w:pos="7560"/>
                <w:tab w:val="decimal" w:pos="9000"/>
                <w:tab w:val="decimal" w:pos="11232"/>
              </w:tabs>
              <w:jc w:val="right"/>
              <w:rPr>
                <w:bCs/>
                <w:szCs w:val="22"/>
              </w:rPr>
            </w:pPr>
          </w:p>
        </w:tc>
        <w:tc>
          <w:tcPr>
            <w:tcW w:w="1171" w:type="dxa"/>
            <w:vAlign w:val="center"/>
          </w:tcPr>
          <w:p w:rsidR="008D6480" w:rsidRPr="009C3A3B" w:rsidRDefault="008D6480" w:rsidP="00FE2FB5">
            <w:pPr>
              <w:tabs>
                <w:tab w:val="decimal" w:pos="972"/>
                <w:tab w:val="decimal" w:pos="1782"/>
                <w:tab w:val="decimal" w:pos="7560"/>
                <w:tab w:val="decimal" w:pos="9000"/>
                <w:tab w:val="decimal" w:pos="11232"/>
              </w:tabs>
              <w:jc w:val="right"/>
              <w:rPr>
                <w:b/>
                <w:szCs w:val="22"/>
              </w:rPr>
            </w:pPr>
            <w:r w:rsidRPr="009C3A3B">
              <w:rPr>
                <w:b/>
                <w:snapToGrid w:val="0"/>
                <w:color w:val="000000"/>
                <w:szCs w:val="22"/>
              </w:rPr>
              <w:t>£’000</w:t>
            </w:r>
          </w:p>
        </w:tc>
      </w:tr>
      <w:tr w:rsidR="008D6480" w:rsidRPr="009C3A3B">
        <w:tc>
          <w:tcPr>
            <w:tcW w:w="4633" w:type="dxa"/>
          </w:tcPr>
          <w:p w:rsidR="008D6480" w:rsidRPr="009C3A3B" w:rsidRDefault="008D6480" w:rsidP="00F202FB">
            <w:pPr>
              <w:tabs>
                <w:tab w:val="decimal" w:pos="7560"/>
                <w:tab w:val="decimal" w:pos="9000"/>
                <w:tab w:val="decimal" w:pos="11232"/>
              </w:tabs>
              <w:ind w:left="187" w:hanging="56"/>
            </w:pPr>
          </w:p>
        </w:tc>
        <w:tc>
          <w:tcPr>
            <w:tcW w:w="1134" w:type="dxa"/>
          </w:tcPr>
          <w:p w:rsidR="008D6480" w:rsidRPr="009C3A3B" w:rsidRDefault="008D6480" w:rsidP="001330D3">
            <w:pPr>
              <w:tabs>
                <w:tab w:val="decimal" w:pos="972"/>
                <w:tab w:val="decimal" w:pos="1782"/>
                <w:tab w:val="decimal" w:pos="7560"/>
                <w:tab w:val="decimal" w:pos="9000"/>
                <w:tab w:val="decimal" w:pos="11232"/>
              </w:tabs>
              <w:jc w:val="right"/>
              <w:rPr>
                <w:bCs/>
              </w:rPr>
            </w:pPr>
          </w:p>
        </w:tc>
        <w:tc>
          <w:tcPr>
            <w:tcW w:w="992" w:type="dxa"/>
          </w:tcPr>
          <w:p w:rsidR="008D6480" w:rsidRPr="009C3A3B" w:rsidRDefault="008D6480" w:rsidP="00F202FB">
            <w:pPr>
              <w:tabs>
                <w:tab w:val="decimal" w:pos="774"/>
                <w:tab w:val="decimal" w:pos="7560"/>
                <w:tab w:val="decimal" w:pos="9000"/>
                <w:tab w:val="decimal" w:pos="11232"/>
              </w:tabs>
              <w:rPr>
                <w:bCs/>
              </w:rPr>
            </w:pPr>
          </w:p>
        </w:tc>
        <w:tc>
          <w:tcPr>
            <w:tcW w:w="1171" w:type="dxa"/>
          </w:tcPr>
          <w:p w:rsidR="008D6480" w:rsidRPr="009C3A3B" w:rsidRDefault="008D6480" w:rsidP="00FE2FB5">
            <w:pPr>
              <w:tabs>
                <w:tab w:val="decimal" w:pos="972"/>
                <w:tab w:val="decimal" w:pos="1782"/>
                <w:tab w:val="decimal" w:pos="7560"/>
                <w:tab w:val="decimal" w:pos="9000"/>
                <w:tab w:val="decimal" w:pos="11232"/>
              </w:tabs>
              <w:jc w:val="right"/>
              <w:rPr>
                <w:bCs/>
              </w:rPr>
            </w:pPr>
          </w:p>
        </w:tc>
      </w:tr>
      <w:tr w:rsidR="008D6480" w:rsidRPr="009C3A3B" w:rsidTr="000644AC">
        <w:tc>
          <w:tcPr>
            <w:tcW w:w="4633" w:type="dxa"/>
          </w:tcPr>
          <w:p w:rsidR="008D6480" w:rsidRPr="009C3A3B" w:rsidRDefault="008D6480" w:rsidP="00F202FB">
            <w:pPr>
              <w:tabs>
                <w:tab w:val="decimal" w:pos="7560"/>
                <w:tab w:val="decimal" w:pos="9000"/>
                <w:tab w:val="decimal" w:pos="11232"/>
              </w:tabs>
              <w:ind w:left="187" w:hanging="56"/>
            </w:pPr>
            <w:r w:rsidRPr="009C3A3B">
              <w:t xml:space="preserve"> Board Members’ Remuneration</w:t>
            </w:r>
          </w:p>
        </w:tc>
        <w:tc>
          <w:tcPr>
            <w:tcW w:w="1134" w:type="dxa"/>
            <w:vAlign w:val="center"/>
          </w:tcPr>
          <w:p w:rsidR="008D6480" w:rsidRPr="009C3A3B" w:rsidRDefault="008D6480" w:rsidP="007C76DF">
            <w:pPr>
              <w:tabs>
                <w:tab w:val="decimal" w:pos="972"/>
                <w:tab w:val="decimal" w:pos="1782"/>
                <w:tab w:val="decimal" w:pos="7560"/>
                <w:tab w:val="decimal" w:pos="9000"/>
                <w:tab w:val="decimal" w:pos="11232"/>
              </w:tabs>
              <w:jc w:val="right"/>
              <w:rPr>
                <w:bCs/>
              </w:rPr>
            </w:pPr>
            <w:r>
              <w:rPr>
                <w:bCs/>
              </w:rPr>
              <w:t>893</w:t>
            </w:r>
          </w:p>
        </w:tc>
        <w:tc>
          <w:tcPr>
            <w:tcW w:w="992" w:type="dxa"/>
            <w:vAlign w:val="center"/>
          </w:tcPr>
          <w:p w:rsidR="008D6480" w:rsidRPr="009C3A3B" w:rsidRDefault="008D6480" w:rsidP="000644AC">
            <w:pPr>
              <w:tabs>
                <w:tab w:val="decimal" w:pos="774"/>
                <w:tab w:val="decimal" w:pos="7560"/>
                <w:tab w:val="decimal" w:pos="9000"/>
                <w:tab w:val="decimal" w:pos="11232"/>
              </w:tabs>
              <w:jc w:val="right"/>
              <w:rPr>
                <w:bCs/>
              </w:rPr>
            </w:pPr>
          </w:p>
        </w:tc>
        <w:tc>
          <w:tcPr>
            <w:tcW w:w="1171" w:type="dxa"/>
            <w:vAlign w:val="center"/>
          </w:tcPr>
          <w:p w:rsidR="008D6480" w:rsidRPr="009C3A3B" w:rsidRDefault="008D6480" w:rsidP="00FE2FB5">
            <w:pPr>
              <w:tabs>
                <w:tab w:val="decimal" w:pos="972"/>
                <w:tab w:val="decimal" w:pos="1782"/>
                <w:tab w:val="decimal" w:pos="7560"/>
                <w:tab w:val="decimal" w:pos="9000"/>
                <w:tab w:val="decimal" w:pos="11232"/>
              </w:tabs>
              <w:jc w:val="right"/>
              <w:rPr>
                <w:bCs/>
              </w:rPr>
            </w:pPr>
            <w:r w:rsidRPr="009C3A3B">
              <w:rPr>
                <w:bCs/>
              </w:rPr>
              <w:t>964</w:t>
            </w:r>
          </w:p>
        </w:tc>
      </w:tr>
      <w:tr w:rsidR="008D6480" w:rsidRPr="009C3A3B" w:rsidTr="000644AC">
        <w:tc>
          <w:tcPr>
            <w:tcW w:w="4633" w:type="dxa"/>
          </w:tcPr>
          <w:p w:rsidR="008D6480" w:rsidRPr="009C3A3B" w:rsidRDefault="008D6480" w:rsidP="00F202FB">
            <w:pPr>
              <w:tabs>
                <w:tab w:val="decimal" w:pos="7560"/>
                <w:tab w:val="decimal" w:pos="9000"/>
                <w:tab w:val="decimal" w:pos="11232"/>
              </w:tabs>
              <w:ind w:left="187" w:hanging="187"/>
            </w:pPr>
            <w:r w:rsidRPr="009C3A3B">
              <w:tab/>
              <w:t>Administration of Board Meetings and Committees</w:t>
            </w:r>
          </w:p>
        </w:tc>
        <w:tc>
          <w:tcPr>
            <w:tcW w:w="1134" w:type="dxa"/>
            <w:vAlign w:val="center"/>
          </w:tcPr>
          <w:p w:rsidR="008D6480" w:rsidRPr="009C3A3B" w:rsidRDefault="008D6480" w:rsidP="003C2E21">
            <w:pPr>
              <w:tabs>
                <w:tab w:val="decimal" w:pos="972"/>
                <w:tab w:val="decimal" w:pos="1782"/>
                <w:tab w:val="decimal" w:pos="7560"/>
                <w:tab w:val="decimal" w:pos="9000"/>
                <w:tab w:val="decimal" w:pos="11232"/>
              </w:tabs>
              <w:jc w:val="right"/>
              <w:rPr>
                <w:bCs/>
              </w:rPr>
            </w:pPr>
            <w:r w:rsidRPr="009C3A3B">
              <w:rPr>
                <w:bCs/>
              </w:rPr>
              <w:t>1</w:t>
            </w:r>
            <w:r>
              <w:rPr>
                <w:bCs/>
              </w:rPr>
              <w:t>58</w:t>
            </w:r>
          </w:p>
        </w:tc>
        <w:tc>
          <w:tcPr>
            <w:tcW w:w="992" w:type="dxa"/>
            <w:vAlign w:val="center"/>
          </w:tcPr>
          <w:p w:rsidR="008D6480" w:rsidRPr="009C3A3B" w:rsidRDefault="008D6480" w:rsidP="000644AC">
            <w:pPr>
              <w:tabs>
                <w:tab w:val="decimal" w:pos="774"/>
                <w:tab w:val="decimal" w:pos="7560"/>
                <w:tab w:val="decimal" w:pos="9000"/>
                <w:tab w:val="decimal" w:pos="11232"/>
              </w:tabs>
              <w:jc w:val="right"/>
              <w:rPr>
                <w:bCs/>
              </w:rPr>
            </w:pPr>
          </w:p>
        </w:tc>
        <w:tc>
          <w:tcPr>
            <w:tcW w:w="1171" w:type="dxa"/>
            <w:vAlign w:val="center"/>
          </w:tcPr>
          <w:p w:rsidR="008D6480" w:rsidRPr="009C3A3B" w:rsidRDefault="008D6480" w:rsidP="00FE2FB5">
            <w:pPr>
              <w:tabs>
                <w:tab w:val="decimal" w:pos="972"/>
                <w:tab w:val="decimal" w:pos="1782"/>
                <w:tab w:val="decimal" w:pos="7560"/>
                <w:tab w:val="decimal" w:pos="9000"/>
                <w:tab w:val="decimal" w:pos="11232"/>
              </w:tabs>
              <w:jc w:val="right"/>
              <w:rPr>
                <w:bCs/>
              </w:rPr>
            </w:pPr>
            <w:r w:rsidRPr="009C3A3B">
              <w:rPr>
                <w:bCs/>
              </w:rPr>
              <w:t>145</w:t>
            </w:r>
          </w:p>
        </w:tc>
      </w:tr>
      <w:tr w:rsidR="008D6480" w:rsidRPr="009C3A3B" w:rsidTr="000644AC">
        <w:tc>
          <w:tcPr>
            <w:tcW w:w="4633" w:type="dxa"/>
          </w:tcPr>
          <w:p w:rsidR="008D6480" w:rsidRPr="009C3A3B" w:rsidRDefault="008D6480" w:rsidP="00F202FB">
            <w:pPr>
              <w:tabs>
                <w:tab w:val="decimal" w:pos="7560"/>
                <w:tab w:val="decimal" w:pos="9000"/>
                <w:tab w:val="decimal" w:pos="11232"/>
              </w:tabs>
              <w:ind w:left="187" w:hanging="187"/>
            </w:pPr>
            <w:r w:rsidRPr="009C3A3B">
              <w:tab/>
              <w:t>Corporate Governance and Statutory Reporting</w:t>
            </w:r>
          </w:p>
        </w:tc>
        <w:tc>
          <w:tcPr>
            <w:tcW w:w="1134" w:type="dxa"/>
            <w:vAlign w:val="center"/>
          </w:tcPr>
          <w:p w:rsidR="008D6480" w:rsidRPr="009C3A3B" w:rsidRDefault="008D6480" w:rsidP="007C76DF">
            <w:pPr>
              <w:tabs>
                <w:tab w:val="decimal" w:pos="972"/>
                <w:tab w:val="decimal" w:pos="1782"/>
                <w:tab w:val="decimal" w:pos="7560"/>
                <w:tab w:val="decimal" w:pos="9000"/>
                <w:tab w:val="decimal" w:pos="11232"/>
              </w:tabs>
              <w:jc w:val="right"/>
              <w:rPr>
                <w:bCs/>
              </w:rPr>
            </w:pPr>
            <w:r>
              <w:rPr>
                <w:bCs/>
              </w:rPr>
              <w:t>131</w:t>
            </w:r>
          </w:p>
        </w:tc>
        <w:tc>
          <w:tcPr>
            <w:tcW w:w="992" w:type="dxa"/>
            <w:vAlign w:val="center"/>
          </w:tcPr>
          <w:p w:rsidR="008D6480" w:rsidRPr="009C3A3B" w:rsidRDefault="008D6480" w:rsidP="000644AC">
            <w:pPr>
              <w:tabs>
                <w:tab w:val="decimal" w:pos="774"/>
                <w:tab w:val="decimal" w:pos="7560"/>
                <w:tab w:val="decimal" w:pos="9000"/>
                <w:tab w:val="decimal" w:pos="11232"/>
              </w:tabs>
              <w:jc w:val="right"/>
              <w:rPr>
                <w:bCs/>
              </w:rPr>
            </w:pPr>
          </w:p>
        </w:tc>
        <w:tc>
          <w:tcPr>
            <w:tcW w:w="1171" w:type="dxa"/>
            <w:vAlign w:val="center"/>
          </w:tcPr>
          <w:p w:rsidR="008D6480" w:rsidRPr="009C3A3B" w:rsidRDefault="008D6480" w:rsidP="00FE2FB5">
            <w:pPr>
              <w:tabs>
                <w:tab w:val="decimal" w:pos="972"/>
                <w:tab w:val="decimal" w:pos="1782"/>
                <w:tab w:val="decimal" w:pos="7560"/>
                <w:tab w:val="decimal" w:pos="9000"/>
                <w:tab w:val="decimal" w:pos="11232"/>
              </w:tabs>
              <w:jc w:val="right"/>
              <w:rPr>
                <w:bCs/>
              </w:rPr>
            </w:pPr>
            <w:r w:rsidRPr="009C3A3B">
              <w:rPr>
                <w:bCs/>
              </w:rPr>
              <w:t>107</w:t>
            </w:r>
          </w:p>
        </w:tc>
      </w:tr>
      <w:tr w:rsidR="008D6480" w:rsidRPr="009C3A3B" w:rsidTr="000644AC">
        <w:tc>
          <w:tcPr>
            <w:tcW w:w="4633" w:type="dxa"/>
          </w:tcPr>
          <w:p w:rsidR="008D6480" w:rsidRPr="009C3A3B" w:rsidRDefault="008D6480" w:rsidP="00F202FB">
            <w:pPr>
              <w:tabs>
                <w:tab w:val="decimal" w:pos="7560"/>
                <w:tab w:val="decimal" w:pos="9000"/>
                <w:tab w:val="decimal" w:pos="11232"/>
              </w:tabs>
              <w:ind w:left="187" w:hanging="187"/>
            </w:pPr>
            <w:r w:rsidRPr="009C3A3B">
              <w:t xml:space="preserve">   Health Planning, Commissioning and Performance Reporting</w:t>
            </w:r>
          </w:p>
        </w:tc>
        <w:tc>
          <w:tcPr>
            <w:tcW w:w="1134" w:type="dxa"/>
            <w:vAlign w:val="center"/>
          </w:tcPr>
          <w:p w:rsidR="008D6480" w:rsidRPr="009C3A3B" w:rsidRDefault="008D6480" w:rsidP="003C2E21">
            <w:pPr>
              <w:tabs>
                <w:tab w:val="decimal" w:pos="972"/>
                <w:tab w:val="decimal" w:pos="1782"/>
                <w:tab w:val="decimal" w:pos="7560"/>
                <w:tab w:val="decimal" w:pos="9000"/>
                <w:tab w:val="decimal" w:pos="11232"/>
              </w:tabs>
              <w:jc w:val="right"/>
              <w:rPr>
                <w:bCs/>
              </w:rPr>
            </w:pPr>
            <w:r w:rsidRPr="009C3A3B">
              <w:rPr>
                <w:bCs/>
              </w:rPr>
              <w:t>20</w:t>
            </w:r>
            <w:r>
              <w:rPr>
                <w:bCs/>
              </w:rPr>
              <w:t>9</w:t>
            </w:r>
          </w:p>
        </w:tc>
        <w:tc>
          <w:tcPr>
            <w:tcW w:w="992" w:type="dxa"/>
            <w:vAlign w:val="center"/>
          </w:tcPr>
          <w:p w:rsidR="008D6480" w:rsidRPr="009C3A3B" w:rsidRDefault="008D6480" w:rsidP="000644AC">
            <w:pPr>
              <w:tabs>
                <w:tab w:val="decimal" w:pos="774"/>
                <w:tab w:val="decimal" w:pos="7560"/>
                <w:tab w:val="decimal" w:pos="9000"/>
                <w:tab w:val="decimal" w:pos="11232"/>
              </w:tabs>
              <w:jc w:val="right"/>
              <w:rPr>
                <w:bCs/>
              </w:rPr>
            </w:pPr>
          </w:p>
        </w:tc>
        <w:tc>
          <w:tcPr>
            <w:tcW w:w="1171" w:type="dxa"/>
            <w:vAlign w:val="center"/>
          </w:tcPr>
          <w:p w:rsidR="008D6480" w:rsidRPr="009C3A3B" w:rsidRDefault="008D6480" w:rsidP="00FE2FB5">
            <w:pPr>
              <w:tabs>
                <w:tab w:val="decimal" w:pos="972"/>
                <w:tab w:val="decimal" w:pos="1782"/>
                <w:tab w:val="decimal" w:pos="7560"/>
                <w:tab w:val="decimal" w:pos="9000"/>
                <w:tab w:val="decimal" w:pos="11232"/>
              </w:tabs>
              <w:jc w:val="right"/>
              <w:rPr>
                <w:bCs/>
              </w:rPr>
            </w:pPr>
            <w:r w:rsidRPr="009C3A3B">
              <w:rPr>
                <w:bCs/>
              </w:rPr>
              <w:t>205</w:t>
            </w:r>
          </w:p>
        </w:tc>
      </w:tr>
      <w:tr w:rsidR="008D6480" w:rsidRPr="009C3A3B" w:rsidTr="000644AC">
        <w:tc>
          <w:tcPr>
            <w:tcW w:w="4633" w:type="dxa"/>
          </w:tcPr>
          <w:p w:rsidR="008D6480" w:rsidRPr="009C3A3B" w:rsidRDefault="008D6480" w:rsidP="00F202FB">
            <w:pPr>
              <w:tabs>
                <w:tab w:val="decimal" w:pos="7560"/>
                <w:tab w:val="decimal" w:pos="9000"/>
                <w:tab w:val="decimal" w:pos="11232"/>
              </w:tabs>
              <w:ind w:left="187" w:hanging="187"/>
            </w:pPr>
            <w:r w:rsidRPr="009C3A3B">
              <w:tab/>
              <w:t>Treasury Management and Financial Planning</w:t>
            </w:r>
          </w:p>
        </w:tc>
        <w:tc>
          <w:tcPr>
            <w:tcW w:w="1134" w:type="dxa"/>
            <w:vAlign w:val="center"/>
          </w:tcPr>
          <w:p w:rsidR="008D6480" w:rsidRPr="009C3A3B" w:rsidRDefault="008D6480" w:rsidP="003C2E21">
            <w:pPr>
              <w:tabs>
                <w:tab w:val="decimal" w:pos="972"/>
                <w:tab w:val="decimal" w:pos="1782"/>
                <w:tab w:val="decimal" w:pos="7560"/>
                <w:tab w:val="decimal" w:pos="9000"/>
                <w:tab w:val="decimal" w:pos="11232"/>
              </w:tabs>
              <w:jc w:val="right"/>
              <w:rPr>
                <w:bCs/>
              </w:rPr>
            </w:pPr>
            <w:r w:rsidRPr="009C3A3B">
              <w:rPr>
                <w:bCs/>
              </w:rPr>
              <w:t>2</w:t>
            </w:r>
            <w:r>
              <w:rPr>
                <w:bCs/>
              </w:rPr>
              <w:t>6</w:t>
            </w:r>
          </w:p>
        </w:tc>
        <w:tc>
          <w:tcPr>
            <w:tcW w:w="992" w:type="dxa"/>
            <w:vAlign w:val="center"/>
          </w:tcPr>
          <w:p w:rsidR="008D6480" w:rsidRPr="009C3A3B" w:rsidRDefault="008D6480" w:rsidP="000644AC">
            <w:pPr>
              <w:tabs>
                <w:tab w:val="decimal" w:pos="774"/>
                <w:tab w:val="decimal" w:pos="7560"/>
                <w:tab w:val="decimal" w:pos="9000"/>
                <w:tab w:val="decimal" w:pos="11232"/>
              </w:tabs>
              <w:jc w:val="right"/>
              <w:rPr>
                <w:bCs/>
              </w:rPr>
            </w:pPr>
          </w:p>
        </w:tc>
        <w:tc>
          <w:tcPr>
            <w:tcW w:w="1171" w:type="dxa"/>
            <w:vAlign w:val="center"/>
          </w:tcPr>
          <w:p w:rsidR="008D6480" w:rsidRPr="009C3A3B" w:rsidRDefault="008D6480" w:rsidP="00FE2FB5">
            <w:pPr>
              <w:tabs>
                <w:tab w:val="decimal" w:pos="972"/>
                <w:tab w:val="decimal" w:pos="1782"/>
                <w:tab w:val="decimal" w:pos="7560"/>
                <w:tab w:val="decimal" w:pos="9000"/>
                <w:tab w:val="decimal" w:pos="11232"/>
              </w:tabs>
              <w:jc w:val="right"/>
              <w:rPr>
                <w:bCs/>
              </w:rPr>
            </w:pPr>
            <w:r w:rsidRPr="009C3A3B">
              <w:rPr>
                <w:bCs/>
              </w:rPr>
              <w:t>25</w:t>
            </w:r>
          </w:p>
        </w:tc>
      </w:tr>
      <w:tr w:rsidR="008D6480" w:rsidRPr="009C3A3B" w:rsidTr="000644AC">
        <w:tc>
          <w:tcPr>
            <w:tcW w:w="4633" w:type="dxa"/>
          </w:tcPr>
          <w:p w:rsidR="008D6480" w:rsidRPr="009C3A3B" w:rsidRDefault="008D6480" w:rsidP="00F202FB">
            <w:pPr>
              <w:tabs>
                <w:tab w:val="decimal" w:pos="7560"/>
                <w:tab w:val="decimal" w:pos="9000"/>
                <w:tab w:val="decimal" w:pos="11232"/>
              </w:tabs>
              <w:ind w:left="187" w:hanging="187"/>
            </w:pPr>
            <w:r w:rsidRPr="009C3A3B">
              <w:t xml:space="preserve">   Other Support Functions </w:t>
            </w:r>
          </w:p>
        </w:tc>
        <w:tc>
          <w:tcPr>
            <w:tcW w:w="1134" w:type="dxa"/>
            <w:vAlign w:val="center"/>
          </w:tcPr>
          <w:p w:rsidR="008D6480" w:rsidRPr="009C3A3B" w:rsidRDefault="008D6480" w:rsidP="000170FE">
            <w:pPr>
              <w:tabs>
                <w:tab w:val="decimal" w:pos="972"/>
                <w:tab w:val="decimal" w:pos="1782"/>
                <w:tab w:val="decimal" w:pos="7560"/>
                <w:tab w:val="decimal" w:pos="9000"/>
                <w:tab w:val="decimal" w:pos="11232"/>
              </w:tabs>
              <w:jc w:val="right"/>
              <w:rPr>
                <w:bCs/>
              </w:rPr>
            </w:pPr>
            <w:r>
              <w:rPr>
                <w:bCs/>
              </w:rPr>
              <w:t>10,489</w:t>
            </w:r>
          </w:p>
        </w:tc>
        <w:tc>
          <w:tcPr>
            <w:tcW w:w="992" w:type="dxa"/>
            <w:vAlign w:val="center"/>
          </w:tcPr>
          <w:p w:rsidR="008D6480" w:rsidRPr="009C3A3B" w:rsidRDefault="008D6480" w:rsidP="000644AC">
            <w:pPr>
              <w:tabs>
                <w:tab w:val="decimal" w:pos="774"/>
                <w:tab w:val="decimal" w:pos="7560"/>
                <w:tab w:val="decimal" w:pos="9000"/>
                <w:tab w:val="decimal" w:pos="11232"/>
              </w:tabs>
              <w:jc w:val="right"/>
              <w:rPr>
                <w:bCs/>
              </w:rPr>
            </w:pPr>
          </w:p>
        </w:tc>
        <w:tc>
          <w:tcPr>
            <w:tcW w:w="1171" w:type="dxa"/>
            <w:vAlign w:val="center"/>
          </w:tcPr>
          <w:p w:rsidR="008D6480" w:rsidRPr="009C3A3B" w:rsidRDefault="008D6480" w:rsidP="00FE2FB5">
            <w:pPr>
              <w:tabs>
                <w:tab w:val="decimal" w:pos="972"/>
                <w:tab w:val="decimal" w:pos="1782"/>
                <w:tab w:val="decimal" w:pos="7560"/>
                <w:tab w:val="decimal" w:pos="9000"/>
                <w:tab w:val="decimal" w:pos="11232"/>
              </w:tabs>
              <w:jc w:val="right"/>
              <w:rPr>
                <w:bCs/>
              </w:rPr>
            </w:pPr>
            <w:r w:rsidRPr="009C3A3B">
              <w:rPr>
                <w:bCs/>
              </w:rPr>
              <w:t>8,944</w:t>
            </w:r>
          </w:p>
        </w:tc>
      </w:tr>
      <w:tr w:rsidR="008D6480" w:rsidRPr="009C3A3B" w:rsidTr="000644AC">
        <w:tc>
          <w:tcPr>
            <w:tcW w:w="4633" w:type="dxa"/>
          </w:tcPr>
          <w:p w:rsidR="008D6480" w:rsidRPr="009C3A3B" w:rsidRDefault="008D6480" w:rsidP="00F202FB">
            <w:pPr>
              <w:tabs>
                <w:tab w:val="decimal" w:pos="7560"/>
                <w:tab w:val="decimal" w:pos="9000"/>
                <w:tab w:val="decimal" w:pos="11232"/>
              </w:tabs>
              <w:ind w:left="187" w:hanging="187"/>
            </w:pPr>
          </w:p>
        </w:tc>
        <w:tc>
          <w:tcPr>
            <w:tcW w:w="1134" w:type="dxa"/>
            <w:tcBorders>
              <w:bottom w:val="single" w:sz="4" w:space="0" w:color="auto"/>
            </w:tcBorders>
            <w:vAlign w:val="center"/>
          </w:tcPr>
          <w:p w:rsidR="008D6480" w:rsidRPr="009C3A3B" w:rsidRDefault="008D6480" w:rsidP="001330D3">
            <w:pPr>
              <w:tabs>
                <w:tab w:val="decimal" w:pos="972"/>
                <w:tab w:val="decimal" w:pos="7560"/>
                <w:tab w:val="decimal" w:pos="9000"/>
                <w:tab w:val="decimal" w:pos="11232"/>
              </w:tabs>
              <w:jc w:val="right"/>
            </w:pPr>
          </w:p>
        </w:tc>
        <w:tc>
          <w:tcPr>
            <w:tcW w:w="992" w:type="dxa"/>
            <w:vAlign w:val="center"/>
          </w:tcPr>
          <w:p w:rsidR="008D6480" w:rsidRPr="009C3A3B" w:rsidRDefault="008D6480" w:rsidP="000644AC">
            <w:pPr>
              <w:tabs>
                <w:tab w:val="decimal" w:pos="972"/>
                <w:tab w:val="decimal" w:pos="7560"/>
                <w:tab w:val="decimal" w:pos="9000"/>
                <w:tab w:val="decimal" w:pos="11232"/>
              </w:tabs>
              <w:jc w:val="right"/>
              <w:rPr>
                <w:b/>
              </w:rPr>
            </w:pPr>
          </w:p>
        </w:tc>
        <w:tc>
          <w:tcPr>
            <w:tcW w:w="1171" w:type="dxa"/>
            <w:tcBorders>
              <w:bottom w:val="single" w:sz="4" w:space="0" w:color="auto"/>
            </w:tcBorders>
            <w:vAlign w:val="center"/>
          </w:tcPr>
          <w:p w:rsidR="008D6480" w:rsidRPr="009C3A3B" w:rsidRDefault="008D6480" w:rsidP="00FE2FB5">
            <w:pPr>
              <w:tabs>
                <w:tab w:val="decimal" w:pos="972"/>
                <w:tab w:val="decimal" w:pos="7560"/>
                <w:tab w:val="decimal" w:pos="9000"/>
                <w:tab w:val="decimal" w:pos="11232"/>
              </w:tabs>
              <w:jc w:val="right"/>
            </w:pPr>
          </w:p>
        </w:tc>
      </w:tr>
      <w:tr w:rsidR="008D6480" w:rsidRPr="009C3A3B" w:rsidTr="000644AC">
        <w:tc>
          <w:tcPr>
            <w:tcW w:w="4633" w:type="dxa"/>
          </w:tcPr>
          <w:p w:rsidR="008D6480" w:rsidRPr="009C3A3B" w:rsidRDefault="008D6480" w:rsidP="00F202FB">
            <w:pPr>
              <w:tabs>
                <w:tab w:val="decimal" w:pos="7560"/>
                <w:tab w:val="decimal" w:pos="9000"/>
                <w:tab w:val="decimal" w:pos="11232"/>
              </w:tabs>
              <w:ind w:left="187" w:hanging="187"/>
              <w:rPr>
                <w:b/>
              </w:rPr>
            </w:pPr>
            <w:r w:rsidRPr="009C3A3B">
              <w:rPr>
                <w:b/>
              </w:rPr>
              <w:t>Total Administration Costs</w:t>
            </w:r>
          </w:p>
        </w:tc>
        <w:tc>
          <w:tcPr>
            <w:tcW w:w="1134" w:type="dxa"/>
            <w:tcBorders>
              <w:top w:val="single" w:sz="4" w:space="0" w:color="auto"/>
              <w:bottom w:val="single" w:sz="4" w:space="0" w:color="auto"/>
            </w:tcBorders>
            <w:vAlign w:val="center"/>
          </w:tcPr>
          <w:p w:rsidR="008D6480" w:rsidRPr="009C3A3B" w:rsidRDefault="008D6480" w:rsidP="007E1053">
            <w:pPr>
              <w:tabs>
                <w:tab w:val="decimal" w:pos="774"/>
                <w:tab w:val="decimal" w:pos="7560"/>
                <w:tab w:val="decimal" w:pos="9000"/>
                <w:tab w:val="decimal" w:pos="11232"/>
              </w:tabs>
              <w:jc w:val="right"/>
              <w:rPr>
                <w:b/>
                <w:bCs/>
              </w:rPr>
            </w:pPr>
            <w:r>
              <w:rPr>
                <w:b/>
                <w:bCs/>
              </w:rPr>
              <w:t>11,906</w:t>
            </w:r>
          </w:p>
        </w:tc>
        <w:tc>
          <w:tcPr>
            <w:tcW w:w="992" w:type="dxa"/>
            <w:vAlign w:val="center"/>
          </w:tcPr>
          <w:p w:rsidR="008D6480" w:rsidRPr="009C3A3B" w:rsidRDefault="008D6480" w:rsidP="000644AC">
            <w:pPr>
              <w:tabs>
                <w:tab w:val="decimal" w:pos="774"/>
                <w:tab w:val="decimal" w:pos="7560"/>
                <w:tab w:val="decimal" w:pos="9000"/>
                <w:tab w:val="decimal" w:pos="11232"/>
              </w:tabs>
              <w:jc w:val="right"/>
              <w:rPr>
                <w:bCs/>
              </w:rPr>
            </w:pPr>
          </w:p>
        </w:tc>
        <w:tc>
          <w:tcPr>
            <w:tcW w:w="1171" w:type="dxa"/>
            <w:tcBorders>
              <w:top w:val="single" w:sz="4" w:space="0" w:color="auto"/>
              <w:bottom w:val="single" w:sz="4" w:space="0" w:color="auto"/>
            </w:tcBorders>
            <w:vAlign w:val="center"/>
          </w:tcPr>
          <w:p w:rsidR="008D6480" w:rsidRPr="009C3A3B" w:rsidRDefault="008D6480" w:rsidP="00FE2FB5">
            <w:pPr>
              <w:tabs>
                <w:tab w:val="decimal" w:pos="774"/>
                <w:tab w:val="decimal" w:pos="7560"/>
                <w:tab w:val="decimal" w:pos="9000"/>
                <w:tab w:val="decimal" w:pos="11232"/>
              </w:tabs>
              <w:jc w:val="right"/>
              <w:rPr>
                <w:b/>
                <w:bCs/>
              </w:rPr>
            </w:pPr>
            <w:r w:rsidRPr="009C3A3B">
              <w:rPr>
                <w:b/>
                <w:bCs/>
              </w:rPr>
              <w:t>10,390</w:t>
            </w:r>
          </w:p>
        </w:tc>
      </w:tr>
      <w:tr w:rsidR="008D6480" w:rsidRPr="009C3A3B" w:rsidTr="00EC4367">
        <w:tc>
          <w:tcPr>
            <w:tcW w:w="4633" w:type="dxa"/>
          </w:tcPr>
          <w:p w:rsidR="008D6480" w:rsidRPr="009C3A3B" w:rsidRDefault="008D6480" w:rsidP="00F202FB">
            <w:pPr>
              <w:tabs>
                <w:tab w:val="decimal" w:pos="7560"/>
                <w:tab w:val="decimal" w:pos="9000"/>
                <w:tab w:val="decimal" w:pos="11232"/>
              </w:tabs>
              <w:ind w:left="187" w:hanging="187"/>
            </w:pPr>
          </w:p>
        </w:tc>
        <w:tc>
          <w:tcPr>
            <w:tcW w:w="1134" w:type="dxa"/>
            <w:tcBorders>
              <w:top w:val="single" w:sz="4" w:space="0" w:color="auto"/>
            </w:tcBorders>
          </w:tcPr>
          <w:p w:rsidR="008D6480" w:rsidRPr="009C3A3B" w:rsidRDefault="008D6480" w:rsidP="00F202FB">
            <w:pPr>
              <w:tabs>
                <w:tab w:val="decimal" w:pos="7560"/>
                <w:tab w:val="decimal" w:pos="9000"/>
                <w:tab w:val="decimal" w:pos="11232"/>
              </w:tabs>
            </w:pPr>
          </w:p>
        </w:tc>
        <w:tc>
          <w:tcPr>
            <w:tcW w:w="992" w:type="dxa"/>
          </w:tcPr>
          <w:p w:rsidR="008D6480" w:rsidRPr="009C3A3B" w:rsidRDefault="008D6480" w:rsidP="00F202FB">
            <w:pPr>
              <w:tabs>
                <w:tab w:val="decimal" w:pos="7560"/>
                <w:tab w:val="decimal" w:pos="9000"/>
                <w:tab w:val="decimal" w:pos="11232"/>
              </w:tabs>
            </w:pPr>
          </w:p>
        </w:tc>
        <w:tc>
          <w:tcPr>
            <w:tcW w:w="1171" w:type="dxa"/>
            <w:tcBorders>
              <w:top w:val="single" w:sz="4" w:space="0" w:color="auto"/>
            </w:tcBorders>
            <w:vAlign w:val="center"/>
          </w:tcPr>
          <w:p w:rsidR="008D6480" w:rsidRPr="009C3A3B" w:rsidRDefault="008D6480" w:rsidP="00EC4367">
            <w:pPr>
              <w:tabs>
                <w:tab w:val="decimal" w:pos="972"/>
                <w:tab w:val="decimal" w:pos="1782"/>
                <w:tab w:val="decimal" w:pos="7560"/>
                <w:tab w:val="decimal" w:pos="9000"/>
                <w:tab w:val="decimal" w:pos="11232"/>
              </w:tabs>
              <w:jc w:val="right"/>
              <w:rPr>
                <w:b/>
                <w:bCs/>
              </w:rPr>
            </w:pPr>
          </w:p>
        </w:tc>
      </w:tr>
    </w:tbl>
    <w:p w:rsidR="008D6480" w:rsidRPr="009C3A3B" w:rsidRDefault="008D6480" w:rsidP="00F202FB">
      <w:pPr>
        <w:tabs>
          <w:tab w:val="left" w:pos="-720"/>
          <w:tab w:val="decimal" w:pos="11232"/>
        </w:tabs>
        <w:rPr>
          <w:b/>
          <w:iCs/>
          <w:sz w:val="24"/>
          <w:szCs w:val="24"/>
        </w:rPr>
      </w:pPr>
    </w:p>
    <w:p w:rsidR="008D6480" w:rsidRPr="009C3A3B" w:rsidRDefault="008D6480" w:rsidP="00F202FB">
      <w:pPr>
        <w:tabs>
          <w:tab w:val="left" w:pos="-720"/>
          <w:tab w:val="decimal" w:pos="11232"/>
        </w:tabs>
        <w:rPr>
          <w:b/>
          <w:iCs/>
          <w:sz w:val="24"/>
          <w:szCs w:val="24"/>
        </w:rPr>
      </w:pPr>
      <w:r w:rsidRPr="009C3A3B">
        <w:rPr>
          <w:b/>
          <w:iCs/>
          <w:sz w:val="24"/>
          <w:szCs w:val="24"/>
        </w:rPr>
        <w:t>Note 6 Other non-clinical services</w:t>
      </w:r>
    </w:p>
    <w:p w:rsidR="008D6480" w:rsidRPr="009C3A3B" w:rsidRDefault="008D6480" w:rsidP="00F202FB"/>
    <w:tbl>
      <w:tblPr>
        <w:tblW w:w="9027" w:type="dxa"/>
        <w:tblInd w:w="720" w:type="dxa"/>
        <w:tblLayout w:type="fixed"/>
        <w:tblLook w:val="0000"/>
      </w:tblPr>
      <w:tblGrid>
        <w:gridCol w:w="6476"/>
        <w:gridCol w:w="1276"/>
        <w:gridCol w:w="1275"/>
      </w:tblGrid>
      <w:tr w:rsidR="008D6480" w:rsidRPr="009C3A3B">
        <w:tc>
          <w:tcPr>
            <w:tcW w:w="6476" w:type="dxa"/>
          </w:tcPr>
          <w:p w:rsidR="008D6480" w:rsidRPr="009C3A3B" w:rsidRDefault="008D6480" w:rsidP="00F202FB">
            <w:pPr>
              <w:pStyle w:val="EndnoteText"/>
              <w:tabs>
                <w:tab w:val="decimal" w:pos="7560"/>
                <w:tab w:val="decimal" w:pos="9000"/>
                <w:tab w:val="decimal" w:pos="11232"/>
              </w:tabs>
            </w:pPr>
          </w:p>
        </w:tc>
        <w:tc>
          <w:tcPr>
            <w:tcW w:w="1276" w:type="dxa"/>
          </w:tcPr>
          <w:p w:rsidR="008D6480" w:rsidRPr="009C3A3B" w:rsidRDefault="008D6480" w:rsidP="00D6600E">
            <w:pPr>
              <w:pStyle w:val="EndnoteText"/>
              <w:tabs>
                <w:tab w:val="decimal" w:pos="972"/>
                <w:tab w:val="decimal" w:pos="1782"/>
                <w:tab w:val="decimal" w:pos="7560"/>
                <w:tab w:val="decimal" w:pos="9000"/>
                <w:tab w:val="decimal" w:pos="11232"/>
              </w:tabs>
              <w:jc w:val="right"/>
              <w:rPr>
                <w:b/>
                <w:sz w:val="22"/>
              </w:rPr>
            </w:pPr>
          </w:p>
          <w:p w:rsidR="008D6480" w:rsidRPr="009C3A3B" w:rsidRDefault="008D6480" w:rsidP="00FE2FB5">
            <w:pPr>
              <w:pStyle w:val="EndnoteText"/>
              <w:tabs>
                <w:tab w:val="decimal" w:pos="972"/>
                <w:tab w:val="decimal" w:pos="1782"/>
                <w:tab w:val="decimal" w:pos="7560"/>
                <w:tab w:val="decimal" w:pos="9000"/>
                <w:tab w:val="decimal" w:pos="11232"/>
              </w:tabs>
              <w:jc w:val="right"/>
              <w:rPr>
                <w:b/>
                <w:sz w:val="22"/>
              </w:rPr>
            </w:pPr>
            <w:r w:rsidRPr="009C3A3B">
              <w:rPr>
                <w:b/>
                <w:sz w:val="22"/>
              </w:rPr>
              <w:t>201</w:t>
            </w:r>
            <w:r>
              <w:rPr>
                <w:b/>
                <w:sz w:val="22"/>
              </w:rPr>
              <w:t>7</w:t>
            </w:r>
          </w:p>
        </w:tc>
        <w:tc>
          <w:tcPr>
            <w:tcW w:w="1275" w:type="dxa"/>
          </w:tcPr>
          <w:p w:rsidR="008D6480" w:rsidRPr="009C3A3B" w:rsidRDefault="008D6480" w:rsidP="00FE2FB5">
            <w:pPr>
              <w:pStyle w:val="EndnoteText"/>
              <w:tabs>
                <w:tab w:val="decimal" w:pos="972"/>
                <w:tab w:val="decimal" w:pos="1782"/>
                <w:tab w:val="decimal" w:pos="7560"/>
                <w:tab w:val="decimal" w:pos="9000"/>
                <w:tab w:val="decimal" w:pos="11232"/>
              </w:tabs>
              <w:jc w:val="right"/>
              <w:rPr>
                <w:b/>
                <w:sz w:val="22"/>
              </w:rPr>
            </w:pPr>
          </w:p>
          <w:p w:rsidR="008D6480" w:rsidRPr="009C3A3B" w:rsidRDefault="008D6480" w:rsidP="00FE2FB5">
            <w:pPr>
              <w:pStyle w:val="EndnoteText"/>
              <w:tabs>
                <w:tab w:val="decimal" w:pos="972"/>
                <w:tab w:val="decimal" w:pos="1782"/>
                <w:tab w:val="decimal" w:pos="7560"/>
                <w:tab w:val="decimal" w:pos="9000"/>
                <w:tab w:val="decimal" w:pos="11232"/>
              </w:tabs>
              <w:jc w:val="right"/>
              <w:rPr>
                <w:b/>
                <w:sz w:val="22"/>
              </w:rPr>
            </w:pPr>
            <w:r w:rsidRPr="009C3A3B">
              <w:rPr>
                <w:b/>
                <w:sz w:val="22"/>
              </w:rPr>
              <w:t>2016</w:t>
            </w:r>
          </w:p>
        </w:tc>
      </w:tr>
      <w:tr w:rsidR="008D6480" w:rsidRPr="009C3A3B">
        <w:tc>
          <w:tcPr>
            <w:tcW w:w="6476" w:type="dxa"/>
          </w:tcPr>
          <w:p w:rsidR="008D6480" w:rsidRPr="009C3A3B" w:rsidRDefault="008D6480" w:rsidP="00F202FB">
            <w:pPr>
              <w:tabs>
                <w:tab w:val="decimal" w:pos="7560"/>
                <w:tab w:val="decimal" w:pos="9000"/>
                <w:tab w:val="decimal" w:pos="11232"/>
              </w:tabs>
              <w:rPr>
                <w:sz w:val="20"/>
              </w:rPr>
            </w:pPr>
          </w:p>
        </w:tc>
        <w:tc>
          <w:tcPr>
            <w:tcW w:w="1276" w:type="dxa"/>
          </w:tcPr>
          <w:p w:rsidR="008D6480" w:rsidRPr="009C3A3B" w:rsidRDefault="008D6480" w:rsidP="00D6600E">
            <w:pPr>
              <w:tabs>
                <w:tab w:val="decimal" w:pos="972"/>
                <w:tab w:val="decimal" w:pos="1782"/>
                <w:tab w:val="decimal" w:pos="7560"/>
                <w:tab w:val="decimal" w:pos="9000"/>
                <w:tab w:val="decimal" w:pos="11232"/>
              </w:tabs>
              <w:jc w:val="right"/>
              <w:rPr>
                <w:b/>
                <w:szCs w:val="22"/>
              </w:rPr>
            </w:pPr>
            <w:r w:rsidRPr="009C3A3B">
              <w:rPr>
                <w:b/>
                <w:snapToGrid w:val="0"/>
                <w:color w:val="000000"/>
                <w:szCs w:val="22"/>
              </w:rPr>
              <w:t>£’000</w:t>
            </w:r>
          </w:p>
        </w:tc>
        <w:tc>
          <w:tcPr>
            <w:tcW w:w="1275" w:type="dxa"/>
          </w:tcPr>
          <w:p w:rsidR="008D6480" w:rsidRPr="009C3A3B" w:rsidRDefault="008D6480" w:rsidP="00FE2FB5">
            <w:pPr>
              <w:tabs>
                <w:tab w:val="decimal" w:pos="972"/>
                <w:tab w:val="decimal" w:pos="1782"/>
                <w:tab w:val="decimal" w:pos="7560"/>
                <w:tab w:val="decimal" w:pos="9000"/>
                <w:tab w:val="decimal" w:pos="11232"/>
              </w:tabs>
              <w:jc w:val="right"/>
              <w:rPr>
                <w:b/>
                <w:szCs w:val="22"/>
              </w:rPr>
            </w:pPr>
            <w:r w:rsidRPr="009C3A3B">
              <w:rPr>
                <w:b/>
                <w:snapToGrid w:val="0"/>
                <w:color w:val="000000"/>
                <w:szCs w:val="22"/>
              </w:rPr>
              <w:t>£’000</w:t>
            </w:r>
          </w:p>
        </w:tc>
      </w:tr>
      <w:tr w:rsidR="008D6480" w:rsidRPr="009C3A3B" w:rsidTr="000644AC">
        <w:tc>
          <w:tcPr>
            <w:tcW w:w="6476" w:type="dxa"/>
          </w:tcPr>
          <w:p w:rsidR="008D6480" w:rsidRPr="009C3A3B" w:rsidRDefault="008D6480" w:rsidP="00F202FB">
            <w:pPr>
              <w:pStyle w:val="Heading6"/>
              <w:tabs>
                <w:tab w:val="clear" w:pos="720"/>
                <w:tab w:val="clear" w:pos="7740"/>
                <w:tab w:val="decimal" w:pos="7560"/>
              </w:tabs>
              <w:rPr>
                <w:b w:val="0"/>
                <w:sz w:val="22"/>
              </w:rPr>
            </w:pPr>
          </w:p>
        </w:tc>
        <w:tc>
          <w:tcPr>
            <w:tcW w:w="1276" w:type="dxa"/>
            <w:vAlign w:val="center"/>
          </w:tcPr>
          <w:p w:rsidR="008D6480" w:rsidRPr="009C3A3B" w:rsidRDefault="008D6480" w:rsidP="000644AC">
            <w:pPr>
              <w:pStyle w:val="Footer"/>
              <w:tabs>
                <w:tab w:val="clear" w:pos="4320"/>
                <w:tab w:val="clear" w:pos="8640"/>
                <w:tab w:val="decimal" w:pos="972"/>
                <w:tab w:val="decimal" w:pos="1782"/>
                <w:tab w:val="decimal" w:pos="7560"/>
                <w:tab w:val="decimal" w:pos="9000"/>
                <w:tab w:val="decimal" w:pos="11232"/>
              </w:tabs>
              <w:jc w:val="right"/>
              <w:rPr>
                <w:bCs/>
                <w:lang w:val="en-GB"/>
              </w:rPr>
            </w:pPr>
          </w:p>
        </w:tc>
        <w:tc>
          <w:tcPr>
            <w:tcW w:w="1275" w:type="dxa"/>
            <w:vAlign w:val="center"/>
          </w:tcPr>
          <w:p w:rsidR="008D6480" w:rsidRPr="009C3A3B" w:rsidRDefault="008D6480" w:rsidP="00FE2FB5">
            <w:pPr>
              <w:pStyle w:val="Footer"/>
              <w:tabs>
                <w:tab w:val="clear" w:pos="4320"/>
                <w:tab w:val="clear" w:pos="8640"/>
                <w:tab w:val="decimal" w:pos="972"/>
                <w:tab w:val="decimal" w:pos="1782"/>
                <w:tab w:val="decimal" w:pos="7560"/>
                <w:tab w:val="decimal" w:pos="9000"/>
                <w:tab w:val="decimal" w:pos="11232"/>
              </w:tabs>
              <w:jc w:val="right"/>
              <w:rPr>
                <w:bCs/>
                <w:lang w:val="en-GB"/>
              </w:rPr>
            </w:pPr>
          </w:p>
        </w:tc>
      </w:tr>
      <w:tr w:rsidR="008D6480" w:rsidRPr="009C3A3B" w:rsidTr="000170FE">
        <w:tc>
          <w:tcPr>
            <w:tcW w:w="6476" w:type="dxa"/>
          </w:tcPr>
          <w:p w:rsidR="008D6480" w:rsidRPr="009C3A3B" w:rsidRDefault="008D6480" w:rsidP="00F202FB">
            <w:pPr>
              <w:pStyle w:val="Heading6"/>
              <w:tabs>
                <w:tab w:val="clear" w:pos="720"/>
                <w:tab w:val="clear" w:pos="7740"/>
                <w:tab w:val="decimal" w:pos="7560"/>
              </w:tabs>
              <w:rPr>
                <w:b w:val="0"/>
                <w:sz w:val="22"/>
              </w:rPr>
            </w:pPr>
            <w:r w:rsidRPr="009C3A3B">
              <w:rPr>
                <w:b w:val="0"/>
                <w:sz w:val="22"/>
              </w:rPr>
              <w:t>Compensation payments - Clinical</w:t>
            </w:r>
          </w:p>
        </w:tc>
        <w:tc>
          <w:tcPr>
            <w:tcW w:w="1276" w:type="dxa"/>
            <w:vAlign w:val="center"/>
          </w:tcPr>
          <w:p w:rsidR="008D6480" w:rsidRPr="00E763BD" w:rsidRDefault="008D6480" w:rsidP="000644AC">
            <w:pPr>
              <w:pStyle w:val="Footer"/>
              <w:tabs>
                <w:tab w:val="clear" w:pos="4320"/>
                <w:tab w:val="clear" w:pos="8640"/>
                <w:tab w:val="decimal" w:pos="972"/>
                <w:tab w:val="decimal" w:pos="1782"/>
                <w:tab w:val="decimal" w:pos="7560"/>
                <w:tab w:val="decimal" w:pos="9000"/>
                <w:tab w:val="decimal" w:pos="11232"/>
              </w:tabs>
              <w:jc w:val="right"/>
              <w:rPr>
                <w:bCs/>
                <w:lang w:val="en-GB"/>
              </w:rPr>
            </w:pPr>
            <w:r w:rsidRPr="00E763BD">
              <w:rPr>
                <w:bCs/>
                <w:lang w:val="en-GB"/>
              </w:rPr>
              <w:t>16</w:t>
            </w:r>
          </w:p>
        </w:tc>
        <w:tc>
          <w:tcPr>
            <w:tcW w:w="1275" w:type="dxa"/>
            <w:vAlign w:val="center"/>
          </w:tcPr>
          <w:p w:rsidR="008D6480" w:rsidRPr="009C3A3B" w:rsidRDefault="008D6480" w:rsidP="00FE2FB5">
            <w:pPr>
              <w:pStyle w:val="Footer"/>
              <w:tabs>
                <w:tab w:val="clear" w:pos="4320"/>
                <w:tab w:val="clear" w:pos="8640"/>
                <w:tab w:val="decimal" w:pos="972"/>
                <w:tab w:val="decimal" w:pos="1782"/>
                <w:tab w:val="decimal" w:pos="7560"/>
                <w:tab w:val="decimal" w:pos="9000"/>
                <w:tab w:val="decimal" w:pos="11232"/>
              </w:tabs>
              <w:jc w:val="right"/>
              <w:rPr>
                <w:bCs/>
                <w:lang w:val="en-GB"/>
              </w:rPr>
            </w:pPr>
            <w:r w:rsidRPr="009C3A3B">
              <w:rPr>
                <w:bCs/>
                <w:lang w:val="en-GB"/>
              </w:rPr>
              <w:t>238</w:t>
            </w:r>
          </w:p>
        </w:tc>
      </w:tr>
      <w:tr w:rsidR="008D6480" w:rsidRPr="009C3A3B" w:rsidTr="000170FE">
        <w:tc>
          <w:tcPr>
            <w:tcW w:w="6476" w:type="dxa"/>
          </w:tcPr>
          <w:p w:rsidR="008D6480" w:rsidRPr="009C3A3B" w:rsidRDefault="008D6480" w:rsidP="00F202FB">
            <w:pPr>
              <w:pStyle w:val="Heading6"/>
              <w:tabs>
                <w:tab w:val="clear" w:pos="720"/>
                <w:tab w:val="clear" w:pos="7740"/>
                <w:tab w:val="decimal" w:pos="7560"/>
              </w:tabs>
              <w:rPr>
                <w:b w:val="0"/>
                <w:sz w:val="22"/>
              </w:rPr>
            </w:pPr>
            <w:r w:rsidRPr="009C3A3B">
              <w:rPr>
                <w:b w:val="0"/>
                <w:sz w:val="22"/>
              </w:rPr>
              <w:t>Compensation payments - Other</w:t>
            </w:r>
          </w:p>
        </w:tc>
        <w:tc>
          <w:tcPr>
            <w:tcW w:w="1276" w:type="dxa"/>
            <w:vAlign w:val="center"/>
          </w:tcPr>
          <w:p w:rsidR="008D6480" w:rsidRPr="00E763BD" w:rsidRDefault="008D6480" w:rsidP="000644AC">
            <w:pPr>
              <w:pStyle w:val="Footer"/>
              <w:tabs>
                <w:tab w:val="clear" w:pos="4320"/>
                <w:tab w:val="clear" w:pos="8640"/>
                <w:tab w:val="decimal" w:pos="972"/>
                <w:tab w:val="decimal" w:pos="1782"/>
                <w:tab w:val="decimal" w:pos="7560"/>
                <w:tab w:val="decimal" w:pos="9000"/>
                <w:tab w:val="decimal" w:pos="11232"/>
              </w:tabs>
              <w:jc w:val="right"/>
              <w:rPr>
                <w:bCs/>
                <w:lang w:val="en-GB"/>
              </w:rPr>
            </w:pPr>
            <w:r w:rsidRPr="00E763BD">
              <w:rPr>
                <w:bCs/>
                <w:lang w:val="en-GB"/>
              </w:rPr>
              <w:t>5</w:t>
            </w:r>
          </w:p>
        </w:tc>
        <w:tc>
          <w:tcPr>
            <w:tcW w:w="1275" w:type="dxa"/>
            <w:vAlign w:val="center"/>
          </w:tcPr>
          <w:p w:rsidR="008D6480" w:rsidRPr="009C3A3B" w:rsidRDefault="008D6480" w:rsidP="00FE2FB5">
            <w:pPr>
              <w:pStyle w:val="Footer"/>
              <w:tabs>
                <w:tab w:val="clear" w:pos="4320"/>
                <w:tab w:val="clear" w:pos="8640"/>
                <w:tab w:val="decimal" w:pos="972"/>
                <w:tab w:val="decimal" w:pos="1782"/>
                <w:tab w:val="decimal" w:pos="7560"/>
                <w:tab w:val="decimal" w:pos="9000"/>
                <w:tab w:val="decimal" w:pos="11232"/>
              </w:tabs>
              <w:jc w:val="right"/>
              <w:rPr>
                <w:bCs/>
                <w:lang w:val="en-GB"/>
              </w:rPr>
            </w:pPr>
            <w:r w:rsidRPr="009C3A3B">
              <w:rPr>
                <w:bCs/>
                <w:lang w:val="en-GB"/>
              </w:rPr>
              <w:t>(14)</w:t>
            </w:r>
          </w:p>
        </w:tc>
      </w:tr>
      <w:tr w:rsidR="008D6480" w:rsidRPr="009C3A3B" w:rsidTr="000644AC">
        <w:tc>
          <w:tcPr>
            <w:tcW w:w="6476" w:type="dxa"/>
          </w:tcPr>
          <w:p w:rsidR="008D6480" w:rsidRPr="009C3A3B" w:rsidRDefault="008D6480" w:rsidP="00F202FB">
            <w:pPr>
              <w:pStyle w:val="Heading6"/>
              <w:tabs>
                <w:tab w:val="clear" w:pos="720"/>
                <w:tab w:val="clear" w:pos="7740"/>
                <w:tab w:val="decimal" w:pos="7560"/>
              </w:tabs>
              <w:rPr>
                <w:b w:val="0"/>
                <w:sz w:val="22"/>
              </w:rPr>
            </w:pPr>
            <w:r w:rsidRPr="009C3A3B">
              <w:rPr>
                <w:b w:val="0"/>
                <w:sz w:val="22"/>
              </w:rPr>
              <w:t>Post Graduate Medical Education</w:t>
            </w:r>
          </w:p>
        </w:tc>
        <w:tc>
          <w:tcPr>
            <w:tcW w:w="1276" w:type="dxa"/>
            <w:vAlign w:val="center"/>
          </w:tcPr>
          <w:p w:rsidR="008D6480" w:rsidRPr="00E763BD" w:rsidRDefault="008D6480" w:rsidP="00F13E49">
            <w:pPr>
              <w:pStyle w:val="Footer"/>
              <w:tabs>
                <w:tab w:val="clear" w:pos="4320"/>
                <w:tab w:val="clear" w:pos="8640"/>
                <w:tab w:val="decimal" w:pos="972"/>
                <w:tab w:val="decimal" w:pos="1782"/>
                <w:tab w:val="decimal" w:pos="7560"/>
                <w:tab w:val="decimal" w:pos="9000"/>
                <w:tab w:val="decimal" w:pos="11232"/>
              </w:tabs>
              <w:jc w:val="right"/>
              <w:rPr>
                <w:bCs/>
                <w:lang w:val="en-GB"/>
              </w:rPr>
            </w:pPr>
            <w:r w:rsidRPr="00E763BD">
              <w:rPr>
                <w:bCs/>
                <w:lang w:val="en-GB"/>
              </w:rPr>
              <w:t>3</w:t>
            </w:r>
            <w:r>
              <w:rPr>
                <w:bCs/>
                <w:lang w:val="en-GB"/>
              </w:rPr>
              <w:t>96</w:t>
            </w:r>
          </w:p>
        </w:tc>
        <w:tc>
          <w:tcPr>
            <w:tcW w:w="1275" w:type="dxa"/>
            <w:vAlign w:val="center"/>
          </w:tcPr>
          <w:p w:rsidR="008D6480" w:rsidRPr="009C3A3B" w:rsidRDefault="008D6480" w:rsidP="00FE2FB5">
            <w:pPr>
              <w:pStyle w:val="Footer"/>
              <w:tabs>
                <w:tab w:val="clear" w:pos="4320"/>
                <w:tab w:val="clear" w:pos="8640"/>
                <w:tab w:val="decimal" w:pos="972"/>
                <w:tab w:val="decimal" w:pos="1782"/>
                <w:tab w:val="decimal" w:pos="7560"/>
                <w:tab w:val="decimal" w:pos="9000"/>
                <w:tab w:val="decimal" w:pos="11232"/>
              </w:tabs>
              <w:jc w:val="right"/>
              <w:rPr>
                <w:bCs/>
                <w:lang w:val="en-GB"/>
              </w:rPr>
            </w:pPr>
            <w:r w:rsidRPr="009C3A3B">
              <w:rPr>
                <w:bCs/>
                <w:lang w:val="en-GB"/>
              </w:rPr>
              <w:t>363</w:t>
            </w:r>
          </w:p>
        </w:tc>
      </w:tr>
      <w:tr w:rsidR="008D6480" w:rsidRPr="009C3A3B" w:rsidTr="000644AC">
        <w:tc>
          <w:tcPr>
            <w:tcW w:w="6476" w:type="dxa"/>
          </w:tcPr>
          <w:p w:rsidR="008D6480" w:rsidRPr="009C3A3B" w:rsidRDefault="008D6480" w:rsidP="00F202FB">
            <w:pPr>
              <w:pStyle w:val="Heading6"/>
              <w:tabs>
                <w:tab w:val="clear" w:pos="720"/>
                <w:tab w:val="clear" w:pos="7740"/>
                <w:tab w:val="decimal" w:pos="7560"/>
              </w:tabs>
              <w:rPr>
                <w:b w:val="0"/>
                <w:sz w:val="22"/>
              </w:rPr>
            </w:pPr>
          </w:p>
        </w:tc>
        <w:tc>
          <w:tcPr>
            <w:tcW w:w="1276" w:type="dxa"/>
            <w:tcBorders>
              <w:bottom w:val="single" w:sz="4" w:space="0" w:color="auto"/>
            </w:tcBorders>
            <w:vAlign w:val="center"/>
          </w:tcPr>
          <w:p w:rsidR="008D6480" w:rsidRPr="00E763BD" w:rsidRDefault="008D6480" w:rsidP="000644AC">
            <w:pPr>
              <w:tabs>
                <w:tab w:val="decimal" w:pos="972"/>
                <w:tab w:val="decimal" w:pos="7560"/>
                <w:tab w:val="decimal" w:pos="9000"/>
                <w:tab w:val="decimal" w:pos="11232"/>
              </w:tabs>
              <w:jc w:val="right"/>
            </w:pPr>
          </w:p>
        </w:tc>
        <w:tc>
          <w:tcPr>
            <w:tcW w:w="1275" w:type="dxa"/>
            <w:tcBorders>
              <w:bottom w:val="single" w:sz="4" w:space="0" w:color="auto"/>
            </w:tcBorders>
            <w:vAlign w:val="center"/>
          </w:tcPr>
          <w:p w:rsidR="008D6480" w:rsidRPr="009C3A3B" w:rsidRDefault="008D6480" w:rsidP="00FE2FB5">
            <w:pPr>
              <w:tabs>
                <w:tab w:val="decimal" w:pos="972"/>
                <w:tab w:val="decimal" w:pos="7560"/>
                <w:tab w:val="decimal" w:pos="9000"/>
                <w:tab w:val="decimal" w:pos="11232"/>
              </w:tabs>
              <w:jc w:val="right"/>
            </w:pPr>
          </w:p>
        </w:tc>
      </w:tr>
      <w:tr w:rsidR="008D6480" w:rsidRPr="009C3A3B" w:rsidTr="000644AC">
        <w:tc>
          <w:tcPr>
            <w:tcW w:w="6476" w:type="dxa"/>
          </w:tcPr>
          <w:p w:rsidR="008D6480" w:rsidRPr="009C3A3B" w:rsidRDefault="008D6480" w:rsidP="00F202FB">
            <w:pPr>
              <w:pStyle w:val="Heading6"/>
              <w:tabs>
                <w:tab w:val="clear" w:pos="720"/>
                <w:tab w:val="clear" w:pos="7740"/>
                <w:tab w:val="decimal" w:pos="7560"/>
              </w:tabs>
              <w:rPr>
                <w:sz w:val="22"/>
              </w:rPr>
            </w:pPr>
            <w:r w:rsidRPr="009C3A3B">
              <w:rPr>
                <w:sz w:val="22"/>
              </w:rPr>
              <w:t>Total Other Non Clinical Services</w:t>
            </w:r>
          </w:p>
        </w:tc>
        <w:tc>
          <w:tcPr>
            <w:tcW w:w="1276" w:type="dxa"/>
            <w:tcBorders>
              <w:top w:val="single" w:sz="4" w:space="0" w:color="auto"/>
              <w:bottom w:val="single" w:sz="4" w:space="0" w:color="auto"/>
            </w:tcBorders>
            <w:vAlign w:val="center"/>
          </w:tcPr>
          <w:p w:rsidR="008D6480" w:rsidRPr="00E763BD" w:rsidRDefault="008D6480" w:rsidP="00427B75">
            <w:pPr>
              <w:pStyle w:val="Footer"/>
              <w:tabs>
                <w:tab w:val="clear" w:pos="4320"/>
                <w:tab w:val="clear" w:pos="8640"/>
                <w:tab w:val="decimal" w:pos="774"/>
                <w:tab w:val="decimal" w:pos="7560"/>
                <w:tab w:val="decimal" w:pos="9000"/>
                <w:tab w:val="decimal" w:pos="11232"/>
              </w:tabs>
              <w:jc w:val="right"/>
              <w:rPr>
                <w:b/>
                <w:bCs/>
                <w:lang w:val="en-GB"/>
              </w:rPr>
            </w:pPr>
            <w:r w:rsidRPr="00E763BD">
              <w:rPr>
                <w:b/>
                <w:bCs/>
                <w:lang w:val="en-GB"/>
              </w:rPr>
              <w:t>417</w:t>
            </w:r>
          </w:p>
        </w:tc>
        <w:tc>
          <w:tcPr>
            <w:tcW w:w="1275" w:type="dxa"/>
            <w:tcBorders>
              <w:top w:val="single" w:sz="4" w:space="0" w:color="auto"/>
              <w:bottom w:val="single" w:sz="4" w:space="0" w:color="auto"/>
            </w:tcBorders>
            <w:vAlign w:val="center"/>
          </w:tcPr>
          <w:p w:rsidR="008D6480" w:rsidRPr="009C3A3B" w:rsidRDefault="008D6480" w:rsidP="00FE2FB5">
            <w:pPr>
              <w:pStyle w:val="Footer"/>
              <w:tabs>
                <w:tab w:val="clear" w:pos="4320"/>
                <w:tab w:val="clear" w:pos="8640"/>
                <w:tab w:val="decimal" w:pos="774"/>
                <w:tab w:val="decimal" w:pos="7560"/>
                <w:tab w:val="decimal" w:pos="9000"/>
                <w:tab w:val="decimal" w:pos="11232"/>
              </w:tabs>
              <w:jc w:val="right"/>
              <w:rPr>
                <w:b/>
                <w:bCs/>
                <w:lang w:val="en-GB"/>
              </w:rPr>
            </w:pPr>
            <w:r w:rsidRPr="009C3A3B">
              <w:rPr>
                <w:b/>
                <w:bCs/>
                <w:lang w:val="en-GB"/>
              </w:rPr>
              <w:t>587</w:t>
            </w:r>
          </w:p>
        </w:tc>
      </w:tr>
      <w:tr w:rsidR="008D6480" w:rsidRPr="009C3A3B" w:rsidTr="000644AC">
        <w:tc>
          <w:tcPr>
            <w:tcW w:w="6476" w:type="dxa"/>
          </w:tcPr>
          <w:p w:rsidR="008D6480" w:rsidRPr="009C3A3B" w:rsidRDefault="008D6480" w:rsidP="00F202FB">
            <w:pPr>
              <w:pStyle w:val="Heading6"/>
              <w:tabs>
                <w:tab w:val="clear" w:pos="720"/>
                <w:tab w:val="clear" w:pos="7740"/>
                <w:tab w:val="decimal" w:pos="7560"/>
              </w:tabs>
              <w:rPr>
                <w:b w:val="0"/>
                <w:sz w:val="22"/>
              </w:rPr>
            </w:pPr>
          </w:p>
        </w:tc>
        <w:tc>
          <w:tcPr>
            <w:tcW w:w="1276" w:type="dxa"/>
            <w:tcBorders>
              <w:top w:val="single" w:sz="4" w:space="0" w:color="auto"/>
            </w:tcBorders>
            <w:vAlign w:val="center"/>
          </w:tcPr>
          <w:p w:rsidR="008D6480" w:rsidRPr="009C3A3B" w:rsidRDefault="008D6480" w:rsidP="000644AC">
            <w:pPr>
              <w:tabs>
                <w:tab w:val="decimal" w:pos="7560"/>
                <w:tab w:val="decimal" w:pos="9000"/>
                <w:tab w:val="decimal" w:pos="11232"/>
              </w:tabs>
              <w:jc w:val="right"/>
            </w:pPr>
          </w:p>
        </w:tc>
        <w:tc>
          <w:tcPr>
            <w:tcW w:w="1275" w:type="dxa"/>
            <w:tcBorders>
              <w:top w:val="single" w:sz="4" w:space="0" w:color="auto"/>
            </w:tcBorders>
            <w:vAlign w:val="center"/>
          </w:tcPr>
          <w:p w:rsidR="008D6480" w:rsidRPr="009C3A3B" w:rsidRDefault="008D6480" w:rsidP="000644AC">
            <w:pPr>
              <w:tabs>
                <w:tab w:val="decimal" w:pos="7560"/>
                <w:tab w:val="decimal" w:pos="9000"/>
                <w:tab w:val="decimal" w:pos="11232"/>
              </w:tabs>
              <w:jc w:val="right"/>
            </w:pPr>
          </w:p>
        </w:tc>
      </w:tr>
    </w:tbl>
    <w:p w:rsidR="008D6480" w:rsidRPr="009C3A3B" w:rsidRDefault="008D6480" w:rsidP="00F202FB">
      <w:pPr>
        <w:tabs>
          <w:tab w:val="decimal" w:pos="7920"/>
          <w:tab w:val="decimal" w:pos="9450"/>
          <w:tab w:val="decimal" w:pos="11232"/>
        </w:tabs>
        <w:rPr>
          <w:b/>
          <w:sz w:val="20"/>
        </w:rPr>
      </w:pPr>
      <w:r w:rsidRPr="009C3A3B">
        <w:rPr>
          <w:sz w:val="20"/>
        </w:rPr>
        <w:tab/>
      </w:r>
      <w:r w:rsidRPr="009C3A3B">
        <w:rPr>
          <w:sz w:val="20"/>
        </w:rPr>
        <w:tab/>
      </w:r>
      <w:r w:rsidRPr="009C3A3B">
        <w:rPr>
          <w:sz w:val="20"/>
        </w:rPr>
        <w:tab/>
      </w:r>
    </w:p>
    <w:p w:rsidR="008D6480" w:rsidRPr="009C3A3B" w:rsidRDefault="008D6480" w:rsidP="00F202FB">
      <w:pPr>
        <w:tabs>
          <w:tab w:val="left" w:pos="-720"/>
          <w:tab w:val="decimal" w:pos="11232"/>
        </w:tabs>
        <w:rPr>
          <w:b/>
          <w:iCs/>
          <w:sz w:val="24"/>
          <w:szCs w:val="24"/>
        </w:rPr>
      </w:pPr>
      <w:bookmarkStart w:id="11" w:name="_Ref41086070"/>
      <w:r w:rsidRPr="009C3A3B">
        <w:rPr>
          <w:b/>
          <w:iCs/>
          <w:sz w:val="24"/>
          <w:szCs w:val="24"/>
        </w:rPr>
        <w:t>Note 7 Operating Income</w:t>
      </w:r>
      <w:bookmarkEnd w:id="11"/>
    </w:p>
    <w:p w:rsidR="008D6480" w:rsidRPr="009C3A3B" w:rsidRDefault="008D6480" w:rsidP="00F202FB">
      <w:pPr>
        <w:rPr>
          <w:b/>
          <w:i/>
          <w:iCs/>
          <w:sz w:val="24"/>
        </w:rPr>
      </w:pPr>
    </w:p>
    <w:tbl>
      <w:tblPr>
        <w:tblW w:w="9018" w:type="dxa"/>
        <w:tblInd w:w="720" w:type="dxa"/>
        <w:tblLayout w:type="fixed"/>
        <w:tblLook w:val="0000"/>
      </w:tblPr>
      <w:tblGrid>
        <w:gridCol w:w="6498"/>
        <w:gridCol w:w="1260"/>
        <w:gridCol w:w="1260"/>
      </w:tblGrid>
      <w:tr w:rsidR="008D6480" w:rsidRPr="009C3A3B" w:rsidTr="00FE2FB5">
        <w:trPr>
          <w:cantSplit/>
        </w:trPr>
        <w:tc>
          <w:tcPr>
            <w:tcW w:w="6498" w:type="dxa"/>
          </w:tcPr>
          <w:p w:rsidR="008D6480" w:rsidRPr="009C3A3B" w:rsidRDefault="008D6480" w:rsidP="00F202FB">
            <w:pPr>
              <w:ind w:left="187" w:hanging="187"/>
              <w:rPr>
                <w:sz w:val="20"/>
              </w:rPr>
            </w:pPr>
          </w:p>
        </w:tc>
        <w:tc>
          <w:tcPr>
            <w:tcW w:w="1260" w:type="dxa"/>
          </w:tcPr>
          <w:p w:rsidR="008D6480" w:rsidRPr="009C3A3B" w:rsidRDefault="008D6480" w:rsidP="00FE2FB5">
            <w:pPr>
              <w:pStyle w:val="Footer"/>
              <w:tabs>
                <w:tab w:val="clear" w:pos="4320"/>
                <w:tab w:val="clear" w:pos="8640"/>
                <w:tab w:val="decimal" w:pos="702"/>
                <w:tab w:val="decimal" w:pos="1782"/>
                <w:tab w:val="decimal" w:pos="7560"/>
                <w:tab w:val="decimal" w:pos="9000"/>
                <w:tab w:val="decimal" w:pos="11232"/>
              </w:tabs>
              <w:jc w:val="right"/>
              <w:rPr>
                <w:bCs/>
                <w:lang w:val="en-GB"/>
              </w:rPr>
            </w:pPr>
            <w:r w:rsidRPr="009C3A3B">
              <w:rPr>
                <w:bCs/>
                <w:lang w:val="en-GB"/>
              </w:rPr>
              <w:tab/>
              <w:t xml:space="preserve">   </w:t>
            </w:r>
            <w:r w:rsidRPr="009C3A3B">
              <w:rPr>
                <w:b/>
                <w:lang w:val="en-GB"/>
              </w:rPr>
              <w:t>201</w:t>
            </w:r>
            <w:r>
              <w:rPr>
                <w:b/>
                <w:lang w:val="en-GB"/>
              </w:rPr>
              <w:t>7</w:t>
            </w:r>
          </w:p>
        </w:tc>
        <w:tc>
          <w:tcPr>
            <w:tcW w:w="1260" w:type="dxa"/>
          </w:tcPr>
          <w:p w:rsidR="008D6480" w:rsidRPr="009C3A3B" w:rsidRDefault="008D6480" w:rsidP="00FE2FB5">
            <w:pPr>
              <w:pStyle w:val="Footer"/>
              <w:tabs>
                <w:tab w:val="clear" w:pos="4320"/>
                <w:tab w:val="clear" w:pos="8640"/>
                <w:tab w:val="decimal" w:pos="702"/>
                <w:tab w:val="decimal" w:pos="1782"/>
                <w:tab w:val="decimal" w:pos="7560"/>
                <w:tab w:val="decimal" w:pos="9000"/>
                <w:tab w:val="decimal" w:pos="11232"/>
              </w:tabs>
              <w:jc w:val="right"/>
              <w:rPr>
                <w:bCs/>
                <w:lang w:val="en-GB"/>
              </w:rPr>
            </w:pPr>
            <w:r w:rsidRPr="009C3A3B">
              <w:rPr>
                <w:bCs/>
                <w:lang w:val="en-GB"/>
              </w:rPr>
              <w:tab/>
              <w:t xml:space="preserve">   </w:t>
            </w:r>
            <w:r w:rsidRPr="009C3A3B">
              <w:rPr>
                <w:b/>
                <w:lang w:val="en-GB"/>
              </w:rPr>
              <w:t>2016</w:t>
            </w:r>
          </w:p>
        </w:tc>
      </w:tr>
      <w:tr w:rsidR="008D6480" w:rsidRPr="009C3A3B" w:rsidTr="00FE2FB5">
        <w:trPr>
          <w:cantSplit/>
        </w:trPr>
        <w:tc>
          <w:tcPr>
            <w:tcW w:w="6498" w:type="dxa"/>
          </w:tcPr>
          <w:p w:rsidR="008D6480" w:rsidRPr="009C3A3B" w:rsidRDefault="008D6480" w:rsidP="00F202FB">
            <w:pPr>
              <w:ind w:left="187" w:hanging="187"/>
              <w:rPr>
                <w:b/>
              </w:rPr>
            </w:pPr>
            <w:r w:rsidRPr="009C3A3B">
              <w:rPr>
                <w:b/>
              </w:rPr>
              <w:t>HCH Income</w:t>
            </w:r>
          </w:p>
        </w:tc>
        <w:tc>
          <w:tcPr>
            <w:tcW w:w="1260" w:type="dxa"/>
          </w:tcPr>
          <w:p w:rsidR="008D6480" w:rsidRPr="009C3A3B" w:rsidRDefault="008D6480" w:rsidP="0067791E">
            <w:pPr>
              <w:pStyle w:val="Footer"/>
              <w:tabs>
                <w:tab w:val="clear" w:pos="4320"/>
                <w:tab w:val="clear" w:pos="8640"/>
                <w:tab w:val="decimal" w:pos="702"/>
                <w:tab w:val="decimal" w:pos="1782"/>
                <w:tab w:val="decimal" w:pos="7560"/>
                <w:tab w:val="decimal" w:pos="9000"/>
                <w:tab w:val="decimal" w:pos="11232"/>
              </w:tabs>
              <w:jc w:val="right"/>
              <w:rPr>
                <w:bCs/>
                <w:lang w:val="en-GB"/>
              </w:rPr>
            </w:pPr>
            <w:r w:rsidRPr="009C3A3B">
              <w:rPr>
                <w:b/>
                <w:snapToGrid w:val="0"/>
                <w:color w:val="000000"/>
                <w:szCs w:val="22"/>
                <w:lang w:val="en-GB"/>
              </w:rPr>
              <w:t>£’000</w:t>
            </w:r>
          </w:p>
        </w:tc>
        <w:tc>
          <w:tcPr>
            <w:tcW w:w="1260" w:type="dxa"/>
          </w:tcPr>
          <w:p w:rsidR="008D6480" w:rsidRPr="009C3A3B" w:rsidRDefault="008D6480" w:rsidP="00FE2FB5">
            <w:pPr>
              <w:pStyle w:val="Footer"/>
              <w:tabs>
                <w:tab w:val="clear" w:pos="4320"/>
                <w:tab w:val="clear" w:pos="8640"/>
                <w:tab w:val="decimal" w:pos="702"/>
                <w:tab w:val="decimal" w:pos="1782"/>
                <w:tab w:val="decimal" w:pos="7560"/>
                <w:tab w:val="decimal" w:pos="9000"/>
                <w:tab w:val="decimal" w:pos="11232"/>
              </w:tabs>
              <w:jc w:val="right"/>
              <w:rPr>
                <w:bCs/>
                <w:lang w:val="en-GB"/>
              </w:rPr>
            </w:pPr>
            <w:r w:rsidRPr="009C3A3B">
              <w:rPr>
                <w:b/>
                <w:snapToGrid w:val="0"/>
                <w:color w:val="000000"/>
                <w:szCs w:val="22"/>
                <w:lang w:val="en-GB"/>
              </w:rPr>
              <w:t>£’000</w:t>
            </w:r>
          </w:p>
        </w:tc>
      </w:tr>
      <w:tr w:rsidR="008D6480" w:rsidRPr="009C3A3B" w:rsidTr="00FE2FB5">
        <w:trPr>
          <w:cantSplit/>
        </w:trPr>
        <w:tc>
          <w:tcPr>
            <w:tcW w:w="6498" w:type="dxa"/>
          </w:tcPr>
          <w:p w:rsidR="008D6480" w:rsidRPr="009C3A3B" w:rsidRDefault="008D6480" w:rsidP="00F045D7">
            <w:pPr>
              <w:pStyle w:val="EndnoteText"/>
              <w:rPr>
                <w:sz w:val="22"/>
              </w:rPr>
            </w:pPr>
            <w:r w:rsidRPr="009C3A3B">
              <w:rPr>
                <w:sz w:val="22"/>
              </w:rPr>
              <w:t>NHS Scotland Bodies – Boards</w:t>
            </w:r>
          </w:p>
        </w:tc>
        <w:tc>
          <w:tcPr>
            <w:tcW w:w="1260" w:type="dxa"/>
            <w:vAlign w:val="center"/>
          </w:tcPr>
          <w:p w:rsidR="008D6480" w:rsidRPr="009C3A3B" w:rsidRDefault="008D6480" w:rsidP="00FE2FB5">
            <w:pPr>
              <w:pStyle w:val="Footer"/>
              <w:tabs>
                <w:tab w:val="clear" w:pos="4320"/>
                <w:tab w:val="clear" w:pos="8640"/>
                <w:tab w:val="decimal" w:pos="1004"/>
                <w:tab w:val="decimal" w:pos="1782"/>
                <w:tab w:val="decimal" w:pos="7560"/>
                <w:tab w:val="decimal" w:pos="9000"/>
                <w:tab w:val="decimal" w:pos="11232"/>
              </w:tabs>
              <w:jc w:val="right"/>
              <w:rPr>
                <w:bCs/>
                <w:lang w:val="en-GB"/>
              </w:rPr>
            </w:pPr>
            <w:r>
              <w:rPr>
                <w:bCs/>
                <w:lang w:val="en-GB"/>
              </w:rPr>
              <w:t>52,823</w:t>
            </w:r>
          </w:p>
        </w:tc>
        <w:tc>
          <w:tcPr>
            <w:tcW w:w="1260" w:type="dxa"/>
            <w:vAlign w:val="center"/>
          </w:tcPr>
          <w:p w:rsidR="008D6480" w:rsidRPr="009C3A3B" w:rsidRDefault="008D6480" w:rsidP="00FE2FB5">
            <w:pPr>
              <w:pStyle w:val="Footer"/>
              <w:tabs>
                <w:tab w:val="clear" w:pos="4320"/>
                <w:tab w:val="clear" w:pos="8640"/>
                <w:tab w:val="decimal" w:pos="1004"/>
                <w:tab w:val="decimal" w:pos="1782"/>
                <w:tab w:val="decimal" w:pos="7560"/>
                <w:tab w:val="decimal" w:pos="9000"/>
                <w:tab w:val="decimal" w:pos="11232"/>
              </w:tabs>
              <w:jc w:val="right"/>
              <w:rPr>
                <w:bCs/>
                <w:lang w:val="en-GB"/>
              </w:rPr>
            </w:pPr>
            <w:r w:rsidRPr="009C3A3B">
              <w:rPr>
                <w:bCs/>
                <w:lang w:val="en-GB"/>
              </w:rPr>
              <w:t>50,484</w:t>
            </w:r>
          </w:p>
        </w:tc>
      </w:tr>
      <w:tr w:rsidR="008D6480" w:rsidRPr="009C3A3B" w:rsidTr="00FE2FB5">
        <w:trPr>
          <w:cantSplit/>
        </w:trPr>
        <w:tc>
          <w:tcPr>
            <w:tcW w:w="6498" w:type="dxa"/>
          </w:tcPr>
          <w:p w:rsidR="008D6480" w:rsidRPr="009C3A3B" w:rsidRDefault="008D6480" w:rsidP="00F202FB">
            <w:r w:rsidRPr="009C3A3B">
              <w:t>NHS Non-Scottish Bodies</w:t>
            </w:r>
          </w:p>
        </w:tc>
        <w:tc>
          <w:tcPr>
            <w:tcW w:w="1260" w:type="dxa"/>
          </w:tcPr>
          <w:p w:rsidR="008D6480" w:rsidRPr="009C3A3B" w:rsidRDefault="008D6480" w:rsidP="0067791E">
            <w:pPr>
              <w:pStyle w:val="Footer"/>
              <w:tabs>
                <w:tab w:val="clear" w:pos="4320"/>
                <w:tab w:val="clear" w:pos="8640"/>
                <w:tab w:val="decimal" w:pos="702"/>
                <w:tab w:val="decimal" w:pos="1782"/>
                <w:tab w:val="decimal" w:pos="7560"/>
                <w:tab w:val="decimal" w:pos="9000"/>
                <w:tab w:val="decimal" w:pos="11232"/>
              </w:tabs>
              <w:jc w:val="right"/>
              <w:rPr>
                <w:bCs/>
                <w:lang w:val="en-GB"/>
              </w:rPr>
            </w:pPr>
            <w:r>
              <w:rPr>
                <w:bCs/>
                <w:lang w:val="en-GB"/>
              </w:rPr>
              <w:t>1,204</w:t>
            </w:r>
          </w:p>
        </w:tc>
        <w:tc>
          <w:tcPr>
            <w:tcW w:w="1260" w:type="dxa"/>
          </w:tcPr>
          <w:p w:rsidR="008D6480" w:rsidRPr="009C3A3B" w:rsidRDefault="008D6480" w:rsidP="00FE2FB5">
            <w:pPr>
              <w:pStyle w:val="Footer"/>
              <w:tabs>
                <w:tab w:val="clear" w:pos="4320"/>
                <w:tab w:val="clear" w:pos="8640"/>
                <w:tab w:val="decimal" w:pos="702"/>
                <w:tab w:val="decimal" w:pos="1782"/>
                <w:tab w:val="decimal" w:pos="7560"/>
                <w:tab w:val="decimal" w:pos="9000"/>
                <w:tab w:val="decimal" w:pos="11232"/>
              </w:tabs>
              <w:jc w:val="right"/>
              <w:rPr>
                <w:bCs/>
                <w:lang w:val="en-GB"/>
              </w:rPr>
            </w:pPr>
            <w:r w:rsidRPr="009C3A3B">
              <w:rPr>
                <w:bCs/>
                <w:lang w:val="en-GB"/>
              </w:rPr>
              <w:t>257</w:t>
            </w:r>
          </w:p>
        </w:tc>
      </w:tr>
      <w:tr w:rsidR="008D6480" w:rsidRPr="009C3A3B" w:rsidTr="00FE2FB5">
        <w:trPr>
          <w:cantSplit/>
        </w:trPr>
        <w:tc>
          <w:tcPr>
            <w:tcW w:w="6498" w:type="dxa"/>
          </w:tcPr>
          <w:p w:rsidR="008D6480" w:rsidRPr="009C3A3B" w:rsidRDefault="008D6480" w:rsidP="00F202FB">
            <w:r w:rsidRPr="009C3A3B">
              <w:t>Non-NHS:</w:t>
            </w:r>
            <w:r w:rsidRPr="009C3A3B">
              <w:tab/>
            </w:r>
          </w:p>
        </w:tc>
        <w:tc>
          <w:tcPr>
            <w:tcW w:w="1260" w:type="dxa"/>
          </w:tcPr>
          <w:p w:rsidR="008D6480" w:rsidRPr="009C3A3B" w:rsidRDefault="008D6480" w:rsidP="0067791E">
            <w:pPr>
              <w:pStyle w:val="Footer"/>
              <w:tabs>
                <w:tab w:val="clear" w:pos="4320"/>
                <w:tab w:val="clear" w:pos="8640"/>
                <w:tab w:val="decimal" w:pos="702"/>
                <w:tab w:val="decimal" w:pos="1782"/>
                <w:tab w:val="decimal" w:pos="7560"/>
                <w:tab w:val="decimal" w:pos="9000"/>
                <w:tab w:val="decimal" w:pos="11232"/>
              </w:tabs>
              <w:jc w:val="right"/>
              <w:rPr>
                <w:bCs/>
                <w:lang w:val="en-GB"/>
              </w:rPr>
            </w:pPr>
          </w:p>
        </w:tc>
        <w:tc>
          <w:tcPr>
            <w:tcW w:w="1260" w:type="dxa"/>
          </w:tcPr>
          <w:p w:rsidR="008D6480" w:rsidRPr="009C3A3B" w:rsidRDefault="008D6480" w:rsidP="00FE2FB5">
            <w:pPr>
              <w:pStyle w:val="Footer"/>
              <w:tabs>
                <w:tab w:val="clear" w:pos="4320"/>
                <w:tab w:val="clear" w:pos="8640"/>
                <w:tab w:val="decimal" w:pos="702"/>
                <w:tab w:val="decimal" w:pos="1782"/>
                <w:tab w:val="decimal" w:pos="7560"/>
                <w:tab w:val="decimal" w:pos="9000"/>
                <w:tab w:val="decimal" w:pos="11232"/>
              </w:tabs>
              <w:jc w:val="right"/>
              <w:rPr>
                <w:bCs/>
                <w:lang w:val="en-GB"/>
              </w:rPr>
            </w:pPr>
          </w:p>
        </w:tc>
      </w:tr>
      <w:tr w:rsidR="008D6480" w:rsidRPr="009C3A3B" w:rsidTr="00FE2FB5">
        <w:trPr>
          <w:cantSplit/>
        </w:trPr>
        <w:tc>
          <w:tcPr>
            <w:tcW w:w="6498" w:type="dxa"/>
          </w:tcPr>
          <w:p w:rsidR="008D6480" w:rsidRPr="009C3A3B" w:rsidRDefault="008D6480" w:rsidP="00F202FB">
            <w:pPr>
              <w:ind w:left="187" w:hanging="187"/>
            </w:pPr>
            <w:r w:rsidRPr="009C3A3B">
              <w:tab/>
              <w:t>Private patients</w:t>
            </w:r>
          </w:p>
        </w:tc>
        <w:tc>
          <w:tcPr>
            <w:tcW w:w="1260" w:type="dxa"/>
          </w:tcPr>
          <w:p w:rsidR="008D6480" w:rsidRPr="009C3A3B" w:rsidRDefault="008D6480" w:rsidP="0067791E">
            <w:pPr>
              <w:pStyle w:val="Footer"/>
              <w:tabs>
                <w:tab w:val="clear" w:pos="4320"/>
                <w:tab w:val="clear" w:pos="8640"/>
                <w:tab w:val="decimal" w:pos="702"/>
                <w:tab w:val="decimal" w:pos="1782"/>
                <w:tab w:val="decimal" w:pos="7560"/>
                <w:tab w:val="decimal" w:pos="9000"/>
                <w:tab w:val="decimal" w:pos="11232"/>
              </w:tabs>
              <w:jc w:val="right"/>
              <w:rPr>
                <w:bCs/>
                <w:lang w:val="en-GB"/>
              </w:rPr>
            </w:pPr>
            <w:r>
              <w:rPr>
                <w:bCs/>
                <w:lang w:val="en-GB"/>
              </w:rPr>
              <w:t>73</w:t>
            </w:r>
          </w:p>
        </w:tc>
        <w:tc>
          <w:tcPr>
            <w:tcW w:w="1260" w:type="dxa"/>
          </w:tcPr>
          <w:p w:rsidR="008D6480" w:rsidRPr="009C3A3B" w:rsidRDefault="008D6480" w:rsidP="00FE2FB5">
            <w:pPr>
              <w:pStyle w:val="Footer"/>
              <w:tabs>
                <w:tab w:val="clear" w:pos="4320"/>
                <w:tab w:val="clear" w:pos="8640"/>
                <w:tab w:val="decimal" w:pos="702"/>
                <w:tab w:val="decimal" w:pos="1782"/>
                <w:tab w:val="decimal" w:pos="7560"/>
                <w:tab w:val="decimal" w:pos="9000"/>
                <w:tab w:val="decimal" w:pos="11232"/>
              </w:tabs>
              <w:jc w:val="right"/>
              <w:rPr>
                <w:bCs/>
                <w:lang w:val="en-GB"/>
              </w:rPr>
            </w:pPr>
            <w:r w:rsidRPr="009C3A3B">
              <w:rPr>
                <w:bCs/>
                <w:lang w:val="en-GB"/>
              </w:rPr>
              <w:t>25</w:t>
            </w:r>
          </w:p>
        </w:tc>
      </w:tr>
      <w:tr w:rsidR="008D6480" w:rsidRPr="009C3A3B" w:rsidTr="00FE2FB5">
        <w:trPr>
          <w:cantSplit/>
        </w:trPr>
        <w:tc>
          <w:tcPr>
            <w:tcW w:w="6498" w:type="dxa"/>
          </w:tcPr>
          <w:p w:rsidR="008D6480" w:rsidRPr="009C3A3B" w:rsidRDefault="008D6480" w:rsidP="00F202FB">
            <w:pPr>
              <w:ind w:left="187" w:hanging="187"/>
            </w:pPr>
            <w:r w:rsidRPr="009C3A3B">
              <w:tab/>
              <w:t>Other HCH Income</w:t>
            </w:r>
          </w:p>
        </w:tc>
        <w:tc>
          <w:tcPr>
            <w:tcW w:w="1260" w:type="dxa"/>
          </w:tcPr>
          <w:p w:rsidR="008D6480" w:rsidRPr="009C3A3B" w:rsidRDefault="008D6480" w:rsidP="000A2D23">
            <w:pPr>
              <w:pStyle w:val="Footer"/>
              <w:tabs>
                <w:tab w:val="clear" w:pos="4320"/>
                <w:tab w:val="clear" w:pos="8640"/>
                <w:tab w:val="decimal" w:pos="702"/>
                <w:tab w:val="decimal" w:pos="1782"/>
                <w:tab w:val="decimal" w:pos="7560"/>
                <w:tab w:val="decimal" w:pos="9000"/>
                <w:tab w:val="decimal" w:pos="11232"/>
              </w:tabs>
              <w:jc w:val="right"/>
              <w:rPr>
                <w:bCs/>
                <w:lang w:val="en-GB"/>
              </w:rPr>
            </w:pPr>
            <w:r w:rsidRPr="009C3A3B">
              <w:rPr>
                <w:bCs/>
                <w:lang w:val="en-GB"/>
              </w:rPr>
              <w:t>1,</w:t>
            </w:r>
            <w:r>
              <w:rPr>
                <w:bCs/>
                <w:lang w:val="en-GB"/>
              </w:rPr>
              <w:t>490</w:t>
            </w:r>
          </w:p>
        </w:tc>
        <w:tc>
          <w:tcPr>
            <w:tcW w:w="1260" w:type="dxa"/>
          </w:tcPr>
          <w:p w:rsidR="008D6480" w:rsidRPr="009C3A3B" w:rsidRDefault="008D6480" w:rsidP="00FE2FB5">
            <w:pPr>
              <w:pStyle w:val="Footer"/>
              <w:tabs>
                <w:tab w:val="clear" w:pos="4320"/>
                <w:tab w:val="clear" w:pos="8640"/>
                <w:tab w:val="decimal" w:pos="702"/>
                <w:tab w:val="decimal" w:pos="1782"/>
                <w:tab w:val="decimal" w:pos="7560"/>
                <w:tab w:val="decimal" w:pos="9000"/>
                <w:tab w:val="decimal" w:pos="11232"/>
              </w:tabs>
              <w:jc w:val="right"/>
              <w:rPr>
                <w:bCs/>
                <w:lang w:val="en-GB"/>
              </w:rPr>
            </w:pPr>
            <w:r w:rsidRPr="009C3A3B">
              <w:rPr>
                <w:bCs/>
                <w:lang w:val="en-GB"/>
              </w:rPr>
              <w:t>1,086</w:t>
            </w:r>
          </w:p>
        </w:tc>
      </w:tr>
      <w:tr w:rsidR="008D6480" w:rsidRPr="009C3A3B" w:rsidTr="00FE2FB5">
        <w:trPr>
          <w:cantSplit/>
        </w:trPr>
        <w:tc>
          <w:tcPr>
            <w:tcW w:w="6498" w:type="dxa"/>
          </w:tcPr>
          <w:p w:rsidR="008D6480" w:rsidRPr="009C3A3B" w:rsidRDefault="008D6480" w:rsidP="00F202FB">
            <w:pPr>
              <w:tabs>
                <w:tab w:val="right" w:pos="792"/>
                <w:tab w:val="right" w:pos="1152"/>
                <w:tab w:val="right" w:pos="2232"/>
                <w:tab w:val="right" w:pos="3067"/>
                <w:tab w:val="decimal" w:pos="7560"/>
                <w:tab w:val="decimal" w:pos="9000"/>
                <w:tab w:val="decimal" w:pos="11232"/>
              </w:tabs>
            </w:pPr>
          </w:p>
        </w:tc>
        <w:tc>
          <w:tcPr>
            <w:tcW w:w="1260" w:type="dxa"/>
            <w:tcBorders>
              <w:bottom w:val="single" w:sz="4" w:space="0" w:color="auto"/>
            </w:tcBorders>
          </w:tcPr>
          <w:p w:rsidR="008D6480" w:rsidRPr="009C3A3B" w:rsidRDefault="008D6480" w:rsidP="0067791E">
            <w:pPr>
              <w:pStyle w:val="Footer"/>
              <w:tabs>
                <w:tab w:val="clear" w:pos="4320"/>
                <w:tab w:val="clear" w:pos="8640"/>
                <w:tab w:val="decimal" w:pos="702"/>
                <w:tab w:val="decimal" w:pos="1782"/>
                <w:tab w:val="decimal" w:pos="7560"/>
                <w:tab w:val="decimal" w:pos="9000"/>
                <w:tab w:val="decimal" w:pos="11232"/>
              </w:tabs>
              <w:jc w:val="right"/>
              <w:rPr>
                <w:bCs/>
                <w:u w:val="single"/>
                <w:lang w:val="en-GB"/>
              </w:rPr>
            </w:pPr>
          </w:p>
        </w:tc>
        <w:tc>
          <w:tcPr>
            <w:tcW w:w="1260" w:type="dxa"/>
            <w:tcBorders>
              <w:bottom w:val="single" w:sz="4" w:space="0" w:color="auto"/>
            </w:tcBorders>
          </w:tcPr>
          <w:p w:rsidR="008D6480" w:rsidRPr="009C3A3B" w:rsidRDefault="008D6480" w:rsidP="00FE2FB5">
            <w:pPr>
              <w:pStyle w:val="Footer"/>
              <w:tabs>
                <w:tab w:val="clear" w:pos="4320"/>
                <w:tab w:val="clear" w:pos="8640"/>
                <w:tab w:val="decimal" w:pos="702"/>
                <w:tab w:val="decimal" w:pos="1782"/>
                <w:tab w:val="decimal" w:pos="7560"/>
                <w:tab w:val="decimal" w:pos="9000"/>
                <w:tab w:val="decimal" w:pos="11232"/>
              </w:tabs>
              <w:jc w:val="right"/>
              <w:rPr>
                <w:bCs/>
                <w:u w:val="single"/>
                <w:lang w:val="en-GB"/>
              </w:rPr>
            </w:pPr>
          </w:p>
        </w:tc>
      </w:tr>
      <w:tr w:rsidR="008D6480" w:rsidRPr="009C3A3B" w:rsidTr="00FE2FB5">
        <w:trPr>
          <w:cantSplit/>
        </w:trPr>
        <w:tc>
          <w:tcPr>
            <w:tcW w:w="6498" w:type="dxa"/>
          </w:tcPr>
          <w:p w:rsidR="008D6480" w:rsidRPr="009C3A3B" w:rsidRDefault="008D6480" w:rsidP="00F202FB">
            <w:pPr>
              <w:tabs>
                <w:tab w:val="right" w:pos="792"/>
                <w:tab w:val="right" w:pos="1152"/>
                <w:tab w:val="right" w:pos="2232"/>
                <w:tab w:val="right" w:pos="3067"/>
                <w:tab w:val="decimal" w:pos="7560"/>
                <w:tab w:val="decimal" w:pos="9000"/>
                <w:tab w:val="decimal" w:pos="11232"/>
              </w:tabs>
              <w:rPr>
                <w:b/>
              </w:rPr>
            </w:pPr>
            <w:r w:rsidRPr="009C3A3B">
              <w:rPr>
                <w:b/>
              </w:rPr>
              <w:t>Total HCH Income</w:t>
            </w:r>
          </w:p>
        </w:tc>
        <w:tc>
          <w:tcPr>
            <w:tcW w:w="1260" w:type="dxa"/>
            <w:tcBorders>
              <w:top w:val="single" w:sz="4" w:space="0" w:color="auto"/>
              <w:bottom w:val="single" w:sz="4" w:space="0" w:color="auto"/>
            </w:tcBorders>
          </w:tcPr>
          <w:p w:rsidR="008D6480" w:rsidRPr="009C3A3B" w:rsidRDefault="008D6480" w:rsidP="0067791E">
            <w:pPr>
              <w:pStyle w:val="Footer"/>
              <w:tabs>
                <w:tab w:val="clear" w:pos="4320"/>
                <w:tab w:val="clear" w:pos="8640"/>
                <w:tab w:val="decimal" w:pos="702"/>
                <w:tab w:val="decimal" w:pos="1782"/>
                <w:tab w:val="decimal" w:pos="7560"/>
                <w:tab w:val="decimal" w:pos="9000"/>
                <w:tab w:val="decimal" w:pos="11232"/>
              </w:tabs>
              <w:jc w:val="right"/>
              <w:rPr>
                <w:b/>
                <w:bCs/>
                <w:lang w:val="en-GB"/>
              </w:rPr>
            </w:pPr>
            <w:r>
              <w:rPr>
                <w:b/>
                <w:bCs/>
                <w:lang w:val="en-GB"/>
              </w:rPr>
              <w:t>55,590</w:t>
            </w:r>
          </w:p>
        </w:tc>
        <w:tc>
          <w:tcPr>
            <w:tcW w:w="1260" w:type="dxa"/>
            <w:tcBorders>
              <w:top w:val="single" w:sz="4" w:space="0" w:color="auto"/>
              <w:bottom w:val="single" w:sz="4" w:space="0" w:color="auto"/>
            </w:tcBorders>
          </w:tcPr>
          <w:p w:rsidR="008D6480" w:rsidRPr="009C3A3B" w:rsidRDefault="008D6480" w:rsidP="00FE2FB5">
            <w:pPr>
              <w:pStyle w:val="Footer"/>
              <w:tabs>
                <w:tab w:val="clear" w:pos="4320"/>
                <w:tab w:val="clear" w:pos="8640"/>
                <w:tab w:val="decimal" w:pos="702"/>
                <w:tab w:val="decimal" w:pos="1782"/>
                <w:tab w:val="decimal" w:pos="7560"/>
                <w:tab w:val="decimal" w:pos="9000"/>
                <w:tab w:val="decimal" w:pos="11232"/>
              </w:tabs>
              <w:jc w:val="right"/>
              <w:rPr>
                <w:b/>
                <w:bCs/>
                <w:lang w:val="en-GB"/>
              </w:rPr>
            </w:pPr>
            <w:r w:rsidRPr="009C3A3B">
              <w:rPr>
                <w:b/>
                <w:bCs/>
                <w:lang w:val="en-GB"/>
              </w:rPr>
              <w:t>51,852</w:t>
            </w:r>
          </w:p>
        </w:tc>
      </w:tr>
      <w:tr w:rsidR="008D6480" w:rsidRPr="009C3A3B" w:rsidTr="00FE2FB5">
        <w:trPr>
          <w:cantSplit/>
        </w:trPr>
        <w:tc>
          <w:tcPr>
            <w:tcW w:w="6498" w:type="dxa"/>
          </w:tcPr>
          <w:p w:rsidR="008D6480" w:rsidRPr="009C3A3B" w:rsidRDefault="008D6480" w:rsidP="00F202FB">
            <w:pPr>
              <w:tabs>
                <w:tab w:val="right" w:pos="792"/>
                <w:tab w:val="right" w:pos="1152"/>
                <w:tab w:val="right" w:pos="2232"/>
                <w:tab w:val="right" w:pos="3067"/>
                <w:tab w:val="decimal" w:pos="7560"/>
                <w:tab w:val="decimal" w:pos="9000"/>
                <w:tab w:val="decimal" w:pos="11232"/>
              </w:tabs>
            </w:pPr>
          </w:p>
        </w:tc>
        <w:tc>
          <w:tcPr>
            <w:tcW w:w="1260" w:type="dxa"/>
            <w:tcBorders>
              <w:top w:val="single" w:sz="4" w:space="0" w:color="auto"/>
            </w:tcBorders>
          </w:tcPr>
          <w:p w:rsidR="008D6480" w:rsidRPr="009C3A3B" w:rsidRDefault="008D6480" w:rsidP="0067791E">
            <w:pPr>
              <w:pStyle w:val="Footer"/>
              <w:tabs>
                <w:tab w:val="clear" w:pos="4320"/>
                <w:tab w:val="clear" w:pos="8640"/>
                <w:tab w:val="decimal" w:pos="702"/>
                <w:tab w:val="decimal" w:pos="1782"/>
                <w:tab w:val="decimal" w:pos="7560"/>
                <w:tab w:val="decimal" w:pos="9000"/>
                <w:tab w:val="decimal" w:pos="11232"/>
              </w:tabs>
              <w:jc w:val="right"/>
              <w:rPr>
                <w:bCs/>
                <w:u w:val="single"/>
                <w:lang w:val="en-GB"/>
              </w:rPr>
            </w:pPr>
          </w:p>
        </w:tc>
        <w:tc>
          <w:tcPr>
            <w:tcW w:w="1260" w:type="dxa"/>
            <w:tcBorders>
              <w:top w:val="single" w:sz="4" w:space="0" w:color="auto"/>
            </w:tcBorders>
          </w:tcPr>
          <w:p w:rsidR="008D6480" w:rsidRPr="009C3A3B" w:rsidRDefault="008D6480" w:rsidP="00FE2FB5">
            <w:pPr>
              <w:pStyle w:val="Footer"/>
              <w:tabs>
                <w:tab w:val="clear" w:pos="4320"/>
                <w:tab w:val="clear" w:pos="8640"/>
                <w:tab w:val="decimal" w:pos="702"/>
                <w:tab w:val="decimal" w:pos="1782"/>
                <w:tab w:val="decimal" w:pos="7560"/>
                <w:tab w:val="decimal" w:pos="9000"/>
                <w:tab w:val="decimal" w:pos="11232"/>
              </w:tabs>
              <w:jc w:val="right"/>
              <w:rPr>
                <w:bCs/>
                <w:u w:val="single"/>
                <w:lang w:val="en-GB"/>
              </w:rPr>
            </w:pPr>
          </w:p>
        </w:tc>
      </w:tr>
      <w:tr w:rsidR="008D6480" w:rsidRPr="009C3A3B" w:rsidTr="00FE2FB5">
        <w:trPr>
          <w:cantSplit/>
        </w:trPr>
        <w:tc>
          <w:tcPr>
            <w:tcW w:w="6498" w:type="dxa"/>
          </w:tcPr>
          <w:p w:rsidR="008D6480" w:rsidRPr="009C3A3B" w:rsidRDefault="008D6480" w:rsidP="00F202FB">
            <w:pPr>
              <w:ind w:left="187" w:hanging="187"/>
              <w:rPr>
                <w:b/>
              </w:rPr>
            </w:pPr>
            <w:r w:rsidRPr="009C3A3B">
              <w:rPr>
                <w:b/>
              </w:rPr>
              <w:t>Other operating income</w:t>
            </w:r>
          </w:p>
        </w:tc>
        <w:tc>
          <w:tcPr>
            <w:tcW w:w="1260" w:type="dxa"/>
          </w:tcPr>
          <w:p w:rsidR="008D6480" w:rsidRPr="009C3A3B" w:rsidRDefault="008D6480" w:rsidP="0067791E">
            <w:pPr>
              <w:pStyle w:val="Footer"/>
              <w:tabs>
                <w:tab w:val="clear" w:pos="4320"/>
                <w:tab w:val="clear" w:pos="8640"/>
                <w:tab w:val="decimal" w:pos="702"/>
                <w:tab w:val="decimal" w:pos="1782"/>
                <w:tab w:val="decimal" w:pos="7560"/>
                <w:tab w:val="decimal" w:pos="9000"/>
                <w:tab w:val="decimal" w:pos="11232"/>
              </w:tabs>
              <w:jc w:val="right"/>
              <w:rPr>
                <w:bCs/>
                <w:lang w:val="en-GB"/>
              </w:rPr>
            </w:pPr>
          </w:p>
        </w:tc>
        <w:tc>
          <w:tcPr>
            <w:tcW w:w="1260" w:type="dxa"/>
          </w:tcPr>
          <w:p w:rsidR="008D6480" w:rsidRPr="009C3A3B" w:rsidRDefault="008D6480" w:rsidP="00FE2FB5">
            <w:pPr>
              <w:pStyle w:val="Footer"/>
              <w:tabs>
                <w:tab w:val="clear" w:pos="4320"/>
                <w:tab w:val="clear" w:pos="8640"/>
                <w:tab w:val="decimal" w:pos="702"/>
                <w:tab w:val="decimal" w:pos="1782"/>
                <w:tab w:val="decimal" w:pos="7560"/>
                <w:tab w:val="decimal" w:pos="9000"/>
                <w:tab w:val="decimal" w:pos="11232"/>
              </w:tabs>
              <w:jc w:val="right"/>
              <w:rPr>
                <w:bCs/>
                <w:lang w:val="en-GB"/>
              </w:rPr>
            </w:pPr>
          </w:p>
        </w:tc>
      </w:tr>
      <w:tr w:rsidR="008D6480" w:rsidRPr="009C3A3B" w:rsidTr="00FE2FB5">
        <w:trPr>
          <w:cantSplit/>
        </w:trPr>
        <w:tc>
          <w:tcPr>
            <w:tcW w:w="6498" w:type="dxa"/>
          </w:tcPr>
          <w:p w:rsidR="008D6480" w:rsidRPr="009C3A3B" w:rsidRDefault="008D6480" w:rsidP="00F202FB">
            <w:pPr>
              <w:ind w:left="187" w:hanging="187"/>
            </w:pPr>
            <w:r w:rsidRPr="009C3A3B">
              <w:t>NHS Scotland Bodies</w:t>
            </w:r>
          </w:p>
        </w:tc>
        <w:tc>
          <w:tcPr>
            <w:tcW w:w="1260" w:type="dxa"/>
          </w:tcPr>
          <w:p w:rsidR="008D6480" w:rsidRPr="009C3A3B" w:rsidRDefault="008D6480" w:rsidP="000A2D23">
            <w:pPr>
              <w:pStyle w:val="Footer"/>
              <w:tabs>
                <w:tab w:val="clear" w:pos="4320"/>
                <w:tab w:val="clear" w:pos="8640"/>
                <w:tab w:val="decimal" w:pos="702"/>
                <w:tab w:val="decimal" w:pos="1782"/>
                <w:tab w:val="decimal" w:pos="7560"/>
                <w:tab w:val="decimal" w:pos="9000"/>
                <w:tab w:val="decimal" w:pos="11232"/>
              </w:tabs>
              <w:jc w:val="right"/>
              <w:rPr>
                <w:bCs/>
                <w:lang w:val="en-GB"/>
              </w:rPr>
            </w:pPr>
            <w:r w:rsidRPr="009C3A3B">
              <w:rPr>
                <w:bCs/>
                <w:lang w:val="en-GB"/>
              </w:rPr>
              <w:t>1,</w:t>
            </w:r>
            <w:r>
              <w:rPr>
                <w:bCs/>
                <w:lang w:val="en-GB"/>
              </w:rPr>
              <w:t>122</w:t>
            </w:r>
          </w:p>
        </w:tc>
        <w:tc>
          <w:tcPr>
            <w:tcW w:w="1260" w:type="dxa"/>
          </w:tcPr>
          <w:p w:rsidR="008D6480" w:rsidRPr="009C3A3B" w:rsidRDefault="008D6480" w:rsidP="00FE2FB5">
            <w:pPr>
              <w:pStyle w:val="Footer"/>
              <w:tabs>
                <w:tab w:val="clear" w:pos="4320"/>
                <w:tab w:val="clear" w:pos="8640"/>
                <w:tab w:val="decimal" w:pos="702"/>
                <w:tab w:val="decimal" w:pos="1782"/>
                <w:tab w:val="decimal" w:pos="7560"/>
                <w:tab w:val="decimal" w:pos="9000"/>
                <w:tab w:val="decimal" w:pos="11232"/>
              </w:tabs>
              <w:jc w:val="right"/>
              <w:rPr>
                <w:bCs/>
                <w:lang w:val="en-GB"/>
              </w:rPr>
            </w:pPr>
            <w:r w:rsidRPr="009C3A3B">
              <w:rPr>
                <w:bCs/>
                <w:lang w:val="en-GB"/>
              </w:rPr>
              <w:t>1,231</w:t>
            </w:r>
          </w:p>
        </w:tc>
      </w:tr>
      <w:tr w:rsidR="008D6480" w:rsidRPr="009C3A3B" w:rsidTr="00FE2FB5">
        <w:trPr>
          <w:cantSplit/>
        </w:trPr>
        <w:tc>
          <w:tcPr>
            <w:tcW w:w="6498" w:type="dxa"/>
          </w:tcPr>
          <w:p w:rsidR="008D6480" w:rsidRPr="009C3A3B" w:rsidRDefault="008D6480" w:rsidP="00F202FB">
            <w:pPr>
              <w:ind w:left="187" w:hanging="187"/>
            </w:pPr>
            <w:r w:rsidRPr="009C3A3B">
              <w:t>Contributions in respect of clinical and medical negligence claims</w:t>
            </w:r>
          </w:p>
        </w:tc>
        <w:tc>
          <w:tcPr>
            <w:tcW w:w="1260" w:type="dxa"/>
          </w:tcPr>
          <w:p w:rsidR="008D6480" w:rsidRPr="009C3A3B" w:rsidRDefault="008D6480" w:rsidP="00E763BD">
            <w:pPr>
              <w:pStyle w:val="Footer"/>
              <w:tabs>
                <w:tab w:val="clear" w:pos="4320"/>
                <w:tab w:val="clear" w:pos="8640"/>
                <w:tab w:val="decimal" w:pos="702"/>
                <w:tab w:val="decimal" w:pos="1782"/>
                <w:tab w:val="decimal" w:pos="7560"/>
                <w:tab w:val="decimal" w:pos="9000"/>
                <w:tab w:val="decimal" w:pos="11232"/>
              </w:tabs>
              <w:jc w:val="right"/>
              <w:rPr>
                <w:bCs/>
                <w:lang w:val="en-GB"/>
              </w:rPr>
            </w:pPr>
            <w:r>
              <w:rPr>
                <w:bCs/>
                <w:lang w:val="en-GB"/>
              </w:rPr>
              <w:t>383</w:t>
            </w:r>
          </w:p>
        </w:tc>
        <w:tc>
          <w:tcPr>
            <w:tcW w:w="1260" w:type="dxa"/>
          </w:tcPr>
          <w:p w:rsidR="008D6480" w:rsidRPr="009C3A3B" w:rsidRDefault="008D6480" w:rsidP="00FE2FB5">
            <w:pPr>
              <w:pStyle w:val="Footer"/>
              <w:tabs>
                <w:tab w:val="clear" w:pos="4320"/>
                <w:tab w:val="clear" w:pos="8640"/>
                <w:tab w:val="decimal" w:pos="702"/>
                <w:tab w:val="decimal" w:pos="1782"/>
                <w:tab w:val="decimal" w:pos="7560"/>
                <w:tab w:val="decimal" w:pos="9000"/>
                <w:tab w:val="decimal" w:pos="11232"/>
              </w:tabs>
              <w:jc w:val="right"/>
              <w:rPr>
                <w:bCs/>
                <w:lang w:val="en-GB"/>
              </w:rPr>
            </w:pPr>
            <w:r w:rsidRPr="009C3A3B">
              <w:rPr>
                <w:bCs/>
                <w:lang w:val="en-GB"/>
              </w:rPr>
              <w:t>625</w:t>
            </w:r>
          </w:p>
        </w:tc>
      </w:tr>
      <w:tr w:rsidR="008D6480" w:rsidRPr="009C3A3B" w:rsidTr="00FE2FB5">
        <w:trPr>
          <w:cantSplit/>
        </w:trPr>
        <w:tc>
          <w:tcPr>
            <w:tcW w:w="6498" w:type="dxa"/>
          </w:tcPr>
          <w:p w:rsidR="008D6480" w:rsidRPr="009C3A3B" w:rsidRDefault="008D6480" w:rsidP="00F202FB">
            <w:pPr>
              <w:ind w:left="187" w:hanging="187"/>
            </w:pPr>
            <w:r w:rsidRPr="009C3A3B">
              <w:t>Other</w:t>
            </w:r>
          </w:p>
        </w:tc>
        <w:tc>
          <w:tcPr>
            <w:tcW w:w="1260" w:type="dxa"/>
          </w:tcPr>
          <w:p w:rsidR="008D6480" w:rsidRPr="009C3A3B" w:rsidRDefault="008D6480" w:rsidP="00E763BD">
            <w:pPr>
              <w:pStyle w:val="Footer"/>
              <w:tabs>
                <w:tab w:val="clear" w:pos="4320"/>
                <w:tab w:val="clear" w:pos="8640"/>
                <w:tab w:val="decimal" w:pos="702"/>
                <w:tab w:val="decimal" w:pos="1782"/>
                <w:tab w:val="decimal" w:pos="7560"/>
                <w:tab w:val="decimal" w:pos="9000"/>
                <w:tab w:val="decimal" w:pos="11232"/>
              </w:tabs>
              <w:jc w:val="right"/>
              <w:rPr>
                <w:bCs/>
                <w:lang w:val="en-GB"/>
              </w:rPr>
            </w:pPr>
            <w:r>
              <w:rPr>
                <w:bCs/>
                <w:lang w:val="en-GB"/>
              </w:rPr>
              <w:t>6,289</w:t>
            </w:r>
          </w:p>
        </w:tc>
        <w:tc>
          <w:tcPr>
            <w:tcW w:w="1260" w:type="dxa"/>
          </w:tcPr>
          <w:p w:rsidR="008D6480" w:rsidRPr="009C3A3B" w:rsidRDefault="008D6480" w:rsidP="00FE2FB5">
            <w:pPr>
              <w:pStyle w:val="Footer"/>
              <w:tabs>
                <w:tab w:val="clear" w:pos="4320"/>
                <w:tab w:val="clear" w:pos="8640"/>
                <w:tab w:val="decimal" w:pos="702"/>
                <w:tab w:val="decimal" w:pos="1782"/>
                <w:tab w:val="decimal" w:pos="7560"/>
                <w:tab w:val="decimal" w:pos="9000"/>
                <w:tab w:val="decimal" w:pos="11232"/>
              </w:tabs>
              <w:jc w:val="right"/>
              <w:rPr>
                <w:bCs/>
                <w:lang w:val="en-GB"/>
              </w:rPr>
            </w:pPr>
            <w:r w:rsidRPr="009C3A3B">
              <w:rPr>
                <w:bCs/>
                <w:lang w:val="en-GB"/>
              </w:rPr>
              <w:t>4,866</w:t>
            </w:r>
          </w:p>
        </w:tc>
      </w:tr>
      <w:tr w:rsidR="008D6480" w:rsidRPr="009C3A3B" w:rsidTr="00FE2FB5">
        <w:trPr>
          <w:cantSplit/>
        </w:trPr>
        <w:tc>
          <w:tcPr>
            <w:tcW w:w="6498" w:type="dxa"/>
          </w:tcPr>
          <w:p w:rsidR="008D6480" w:rsidRPr="009C3A3B" w:rsidRDefault="008D6480" w:rsidP="00F202FB">
            <w:pPr>
              <w:tabs>
                <w:tab w:val="right" w:pos="792"/>
                <w:tab w:val="right" w:pos="1152"/>
                <w:tab w:val="right" w:pos="2232"/>
                <w:tab w:val="right" w:pos="3067"/>
                <w:tab w:val="decimal" w:pos="7560"/>
                <w:tab w:val="decimal" w:pos="9000"/>
                <w:tab w:val="decimal" w:pos="11232"/>
              </w:tabs>
            </w:pPr>
          </w:p>
        </w:tc>
        <w:tc>
          <w:tcPr>
            <w:tcW w:w="1260" w:type="dxa"/>
            <w:tcBorders>
              <w:bottom w:val="single" w:sz="4" w:space="0" w:color="auto"/>
            </w:tcBorders>
          </w:tcPr>
          <w:p w:rsidR="008D6480" w:rsidRPr="009C3A3B" w:rsidRDefault="008D6480" w:rsidP="0067791E">
            <w:pPr>
              <w:pStyle w:val="Footer"/>
              <w:tabs>
                <w:tab w:val="clear" w:pos="4320"/>
                <w:tab w:val="clear" w:pos="8640"/>
                <w:tab w:val="decimal" w:pos="702"/>
                <w:tab w:val="decimal" w:pos="1782"/>
                <w:tab w:val="decimal" w:pos="7560"/>
                <w:tab w:val="decimal" w:pos="9000"/>
                <w:tab w:val="decimal" w:pos="11232"/>
              </w:tabs>
              <w:jc w:val="right"/>
              <w:rPr>
                <w:bCs/>
                <w:u w:val="single"/>
                <w:lang w:val="en-GB"/>
              </w:rPr>
            </w:pPr>
          </w:p>
        </w:tc>
        <w:tc>
          <w:tcPr>
            <w:tcW w:w="1260" w:type="dxa"/>
            <w:tcBorders>
              <w:bottom w:val="single" w:sz="4" w:space="0" w:color="auto"/>
            </w:tcBorders>
          </w:tcPr>
          <w:p w:rsidR="008D6480" w:rsidRPr="009C3A3B" w:rsidRDefault="008D6480" w:rsidP="00FE2FB5">
            <w:pPr>
              <w:pStyle w:val="Footer"/>
              <w:tabs>
                <w:tab w:val="clear" w:pos="4320"/>
                <w:tab w:val="clear" w:pos="8640"/>
                <w:tab w:val="decimal" w:pos="702"/>
                <w:tab w:val="decimal" w:pos="1782"/>
                <w:tab w:val="decimal" w:pos="7560"/>
                <w:tab w:val="decimal" w:pos="9000"/>
                <w:tab w:val="decimal" w:pos="11232"/>
              </w:tabs>
              <w:jc w:val="right"/>
              <w:rPr>
                <w:bCs/>
                <w:u w:val="single"/>
                <w:lang w:val="en-GB"/>
              </w:rPr>
            </w:pPr>
          </w:p>
        </w:tc>
      </w:tr>
      <w:tr w:rsidR="008D6480" w:rsidRPr="009C3A3B" w:rsidTr="00FE2FB5">
        <w:trPr>
          <w:cantSplit/>
        </w:trPr>
        <w:tc>
          <w:tcPr>
            <w:tcW w:w="6498" w:type="dxa"/>
          </w:tcPr>
          <w:p w:rsidR="008D6480" w:rsidRPr="009C3A3B" w:rsidRDefault="008D6480" w:rsidP="00F202FB">
            <w:pPr>
              <w:tabs>
                <w:tab w:val="right" w:pos="792"/>
                <w:tab w:val="right" w:pos="1152"/>
                <w:tab w:val="right" w:pos="2232"/>
                <w:tab w:val="right" w:pos="3067"/>
                <w:tab w:val="decimal" w:pos="7560"/>
                <w:tab w:val="decimal" w:pos="9000"/>
                <w:tab w:val="decimal" w:pos="11232"/>
              </w:tabs>
            </w:pPr>
            <w:r w:rsidRPr="009C3A3B">
              <w:rPr>
                <w:b/>
              </w:rPr>
              <w:t>Total other operating income</w:t>
            </w:r>
          </w:p>
        </w:tc>
        <w:tc>
          <w:tcPr>
            <w:tcW w:w="1260" w:type="dxa"/>
            <w:tcBorders>
              <w:top w:val="single" w:sz="4" w:space="0" w:color="auto"/>
              <w:bottom w:val="single" w:sz="4" w:space="0" w:color="auto"/>
            </w:tcBorders>
          </w:tcPr>
          <w:p w:rsidR="008D6480" w:rsidRPr="009C3A3B" w:rsidRDefault="008D6480" w:rsidP="00E763BD">
            <w:pPr>
              <w:pStyle w:val="Footer"/>
              <w:tabs>
                <w:tab w:val="clear" w:pos="4320"/>
                <w:tab w:val="clear" w:pos="8640"/>
                <w:tab w:val="decimal" w:pos="702"/>
                <w:tab w:val="decimal" w:pos="1782"/>
                <w:tab w:val="decimal" w:pos="7560"/>
                <w:tab w:val="decimal" w:pos="9000"/>
                <w:tab w:val="decimal" w:pos="11232"/>
              </w:tabs>
              <w:jc w:val="right"/>
              <w:rPr>
                <w:b/>
                <w:bCs/>
                <w:lang w:val="en-GB"/>
              </w:rPr>
            </w:pPr>
            <w:r>
              <w:rPr>
                <w:b/>
                <w:bCs/>
                <w:lang w:val="en-GB"/>
              </w:rPr>
              <w:t>7,794</w:t>
            </w:r>
          </w:p>
        </w:tc>
        <w:tc>
          <w:tcPr>
            <w:tcW w:w="1260" w:type="dxa"/>
            <w:tcBorders>
              <w:top w:val="single" w:sz="4" w:space="0" w:color="auto"/>
              <w:bottom w:val="single" w:sz="4" w:space="0" w:color="auto"/>
            </w:tcBorders>
          </w:tcPr>
          <w:p w:rsidR="008D6480" w:rsidRPr="009C3A3B" w:rsidRDefault="008D6480" w:rsidP="00FE2FB5">
            <w:pPr>
              <w:pStyle w:val="Footer"/>
              <w:tabs>
                <w:tab w:val="clear" w:pos="4320"/>
                <w:tab w:val="clear" w:pos="8640"/>
                <w:tab w:val="decimal" w:pos="702"/>
                <w:tab w:val="decimal" w:pos="1782"/>
                <w:tab w:val="decimal" w:pos="7560"/>
                <w:tab w:val="decimal" w:pos="9000"/>
                <w:tab w:val="decimal" w:pos="11232"/>
              </w:tabs>
              <w:jc w:val="right"/>
              <w:rPr>
                <w:b/>
                <w:bCs/>
                <w:lang w:val="en-GB"/>
              </w:rPr>
            </w:pPr>
            <w:r w:rsidRPr="009C3A3B">
              <w:rPr>
                <w:b/>
                <w:bCs/>
                <w:lang w:val="en-GB"/>
              </w:rPr>
              <w:t>6,722</w:t>
            </w:r>
          </w:p>
        </w:tc>
      </w:tr>
      <w:tr w:rsidR="008D6480" w:rsidRPr="009C3A3B" w:rsidTr="00FE2FB5">
        <w:trPr>
          <w:cantSplit/>
        </w:trPr>
        <w:tc>
          <w:tcPr>
            <w:tcW w:w="6498" w:type="dxa"/>
          </w:tcPr>
          <w:p w:rsidR="008D6480" w:rsidRPr="009C3A3B" w:rsidRDefault="008D6480" w:rsidP="00F202FB">
            <w:pPr>
              <w:ind w:left="187" w:hanging="187"/>
            </w:pPr>
          </w:p>
        </w:tc>
        <w:tc>
          <w:tcPr>
            <w:tcW w:w="1260" w:type="dxa"/>
            <w:tcBorders>
              <w:bottom w:val="single" w:sz="4" w:space="0" w:color="auto"/>
            </w:tcBorders>
          </w:tcPr>
          <w:p w:rsidR="008D6480" w:rsidRPr="009C3A3B" w:rsidRDefault="008D6480" w:rsidP="0067791E">
            <w:pPr>
              <w:pStyle w:val="Footer"/>
              <w:tabs>
                <w:tab w:val="clear" w:pos="4320"/>
                <w:tab w:val="clear" w:pos="8640"/>
                <w:tab w:val="decimal" w:pos="702"/>
                <w:tab w:val="decimal" w:pos="1782"/>
                <w:tab w:val="decimal" w:pos="7560"/>
                <w:tab w:val="decimal" w:pos="9000"/>
                <w:tab w:val="decimal" w:pos="11232"/>
              </w:tabs>
              <w:jc w:val="right"/>
              <w:rPr>
                <w:bCs/>
                <w:lang w:val="en-GB"/>
              </w:rPr>
            </w:pPr>
          </w:p>
        </w:tc>
        <w:tc>
          <w:tcPr>
            <w:tcW w:w="1260" w:type="dxa"/>
            <w:tcBorders>
              <w:bottom w:val="single" w:sz="4" w:space="0" w:color="auto"/>
            </w:tcBorders>
          </w:tcPr>
          <w:p w:rsidR="008D6480" w:rsidRPr="009C3A3B" w:rsidRDefault="008D6480" w:rsidP="00FE2FB5">
            <w:pPr>
              <w:pStyle w:val="Footer"/>
              <w:tabs>
                <w:tab w:val="clear" w:pos="4320"/>
                <w:tab w:val="clear" w:pos="8640"/>
                <w:tab w:val="decimal" w:pos="702"/>
                <w:tab w:val="decimal" w:pos="1782"/>
                <w:tab w:val="decimal" w:pos="7560"/>
                <w:tab w:val="decimal" w:pos="9000"/>
                <w:tab w:val="decimal" w:pos="11232"/>
              </w:tabs>
              <w:jc w:val="right"/>
              <w:rPr>
                <w:bCs/>
                <w:lang w:val="en-GB"/>
              </w:rPr>
            </w:pPr>
          </w:p>
        </w:tc>
      </w:tr>
      <w:tr w:rsidR="008D6480" w:rsidRPr="009C3A3B" w:rsidTr="00FE2FB5">
        <w:trPr>
          <w:cantSplit/>
        </w:trPr>
        <w:tc>
          <w:tcPr>
            <w:tcW w:w="6498" w:type="dxa"/>
          </w:tcPr>
          <w:p w:rsidR="008D6480" w:rsidRPr="009C3A3B" w:rsidRDefault="008D6480" w:rsidP="00F202FB">
            <w:pPr>
              <w:ind w:left="187" w:hanging="187"/>
              <w:rPr>
                <w:b/>
              </w:rPr>
            </w:pPr>
            <w:r w:rsidRPr="009C3A3B">
              <w:rPr>
                <w:b/>
              </w:rPr>
              <w:t>Total income</w:t>
            </w:r>
          </w:p>
        </w:tc>
        <w:tc>
          <w:tcPr>
            <w:tcW w:w="1260" w:type="dxa"/>
            <w:tcBorders>
              <w:top w:val="single" w:sz="4" w:space="0" w:color="auto"/>
              <w:bottom w:val="single" w:sz="4" w:space="0" w:color="auto"/>
            </w:tcBorders>
          </w:tcPr>
          <w:p w:rsidR="008D6480" w:rsidRPr="009C3A3B" w:rsidRDefault="008D6480" w:rsidP="00F13E49">
            <w:pPr>
              <w:pStyle w:val="Footer"/>
              <w:tabs>
                <w:tab w:val="clear" w:pos="4320"/>
                <w:tab w:val="clear" w:pos="8640"/>
                <w:tab w:val="decimal" w:pos="702"/>
                <w:tab w:val="decimal" w:pos="1782"/>
                <w:tab w:val="decimal" w:pos="7560"/>
                <w:tab w:val="decimal" w:pos="9000"/>
                <w:tab w:val="decimal" w:pos="11232"/>
              </w:tabs>
              <w:jc w:val="right"/>
              <w:rPr>
                <w:b/>
                <w:bCs/>
                <w:lang w:val="en-GB"/>
              </w:rPr>
            </w:pPr>
            <w:r>
              <w:rPr>
                <w:b/>
                <w:bCs/>
                <w:lang w:val="en-GB"/>
              </w:rPr>
              <w:t>63,384</w:t>
            </w:r>
          </w:p>
        </w:tc>
        <w:tc>
          <w:tcPr>
            <w:tcW w:w="1260" w:type="dxa"/>
            <w:tcBorders>
              <w:top w:val="single" w:sz="4" w:space="0" w:color="auto"/>
              <w:bottom w:val="single" w:sz="4" w:space="0" w:color="auto"/>
            </w:tcBorders>
          </w:tcPr>
          <w:p w:rsidR="008D6480" w:rsidRPr="009C3A3B" w:rsidRDefault="008D6480" w:rsidP="00FE2FB5">
            <w:pPr>
              <w:pStyle w:val="Footer"/>
              <w:tabs>
                <w:tab w:val="clear" w:pos="4320"/>
                <w:tab w:val="clear" w:pos="8640"/>
                <w:tab w:val="decimal" w:pos="702"/>
                <w:tab w:val="decimal" w:pos="1782"/>
                <w:tab w:val="decimal" w:pos="7560"/>
                <w:tab w:val="decimal" w:pos="9000"/>
                <w:tab w:val="decimal" w:pos="11232"/>
              </w:tabs>
              <w:jc w:val="right"/>
              <w:rPr>
                <w:b/>
                <w:bCs/>
                <w:lang w:val="en-GB"/>
              </w:rPr>
            </w:pPr>
            <w:r w:rsidRPr="009C3A3B">
              <w:rPr>
                <w:b/>
                <w:bCs/>
                <w:lang w:val="en-GB"/>
              </w:rPr>
              <w:t>58,574</w:t>
            </w:r>
          </w:p>
        </w:tc>
      </w:tr>
      <w:tr w:rsidR="008D6480" w:rsidRPr="009C3A3B" w:rsidTr="00FE2FB5">
        <w:trPr>
          <w:cantSplit/>
        </w:trPr>
        <w:tc>
          <w:tcPr>
            <w:tcW w:w="6498" w:type="dxa"/>
          </w:tcPr>
          <w:p w:rsidR="008D6480" w:rsidRPr="009C3A3B" w:rsidRDefault="008D6480" w:rsidP="00F202FB">
            <w:pPr>
              <w:ind w:left="187" w:hanging="187"/>
              <w:rPr>
                <w:sz w:val="20"/>
              </w:rPr>
            </w:pPr>
          </w:p>
        </w:tc>
        <w:tc>
          <w:tcPr>
            <w:tcW w:w="1260" w:type="dxa"/>
            <w:tcBorders>
              <w:bottom w:val="single" w:sz="4" w:space="0" w:color="auto"/>
            </w:tcBorders>
          </w:tcPr>
          <w:p w:rsidR="008D6480" w:rsidRPr="009C3A3B" w:rsidRDefault="008D6480" w:rsidP="0067791E">
            <w:pPr>
              <w:pStyle w:val="Footer"/>
              <w:tabs>
                <w:tab w:val="clear" w:pos="4320"/>
                <w:tab w:val="clear" w:pos="8640"/>
                <w:tab w:val="decimal" w:pos="702"/>
                <w:tab w:val="decimal" w:pos="1782"/>
                <w:tab w:val="decimal" w:pos="7560"/>
                <w:tab w:val="decimal" w:pos="9000"/>
                <w:tab w:val="decimal" w:pos="11232"/>
              </w:tabs>
              <w:jc w:val="right"/>
              <w:rPr>
                <w:bCs/>
                <w:lang w:val="en-GB"/>
              </w:rPr>
            </w:pPr>
          </w:p>
        </w:tc>
        <w:tc>
          <w:tcPr>
            <w:tcW w:w="1260" w:type="dxa"/>
            <w:tcBorders>
              <w:bottom w:val="single" w:sz="4" w:space="0" w:color="auto"/>
            </w:tcBorders>
          </w:tcPr>
          <w:p w:rsidR="008D6480" w:rsidRPr="009C3A3B" w:rsidRDefault="008D6480" w:rsidP="00FE2FB5">
            <w:pPr>
              <w:pStyle w:val="Footer"/>
              <w:tabs>
                <w:tab w:val="clear" w:pos="4320"/>
                <w:tab w:val="clear" w:pos="8640"/>
                <w:tab w:val="decimal" w:pos="702"/>
                <w:tab w:val="decimal" w:pos="1782"/>
                <w:tab w:val="decimal" w:pos="7560"/>
                <w:tab w:val="decimal" w:pos="9000"/>
                <w:tab w:val="decimal" w:pos="11232"/>
              </w:tabs>
              <w:jc w:val="right"/>
              <w:rPr>
                <w:bCs/>
                <w:lang w:val="en-GB"/>
              </w:rPr>
            </w:pPr>
          </w:p>
        </w:tc>
      </w:tr>
      <w:tr w:rsidR="008D6480" w:rsidRPr="009C3A3B" w:rsidTr="00FE2FB5">
        <w:trPr>
          <w:cantSplit/>
        </w:trPr>
        <w:tc>
          <w:tcPr>
            <w:tcW w:w="6498" w:type="dxa"/>
          </w:tcPr>
          <w:p w:rsidR="008D6480" w:rsidRPr="009C3A3B" w:rsidRDefault="008D6480" w:rsidP="00F202FB">
            <w:pPr>
              <w:ind w:left="187" w:hanging="187"/>
            </w:pPr>
            <w:r w:rsidRPr="009C3A3B">
              <w:t>Of the above, the amount derived from NHS bodies is</w:t>
            </w:r>
          </w:p>
        </w:tc>
        <w:tc>
          <w:tcPr>
            <w:tcW w:w="1260" w:type="dxa"/>
            <w:tcBorders>
              <w:top w:val="single" w:sz="4" w:space="0" w:color="auto"/>
              <w:bottom w:val="single" w:sz="4" w:space="0" w:color="auto"/>
            </w:tcBorders>
          </w:tcPr>
          <w:p w:rsidR="008D6480" w:rsidRPr="009C3A3B" w:rsidRDefault="008D6480" w:rsidP="000A2D23">
            <w:pPr>
              <w:pStyle w:val="Footer"/>
              <w:tabs>
                <w:tab w:val="clear" w:pos="4320"/>
                <w:tab w:val="clear" w:pos="8640"/>
                <w:tab w:val="decimal" w:pos="702"/>
                <w:tab w:val="decimal" w:pos="1782"/>
                <w:tab w:val="decimal" w:pos="7560"/>
                <w:tab w:val="decimal" w:pos="9000"/>
                <w:tab w:val="decimal" w:pos="11232"/>
              </w:tabs>
              <w:jc w:val="right"/>
              <w:rPr>
                <w:b/>
                <w:bCs/>
                <w:lang w:val="en-GB"/>
              </w:rPr>
            </w:pPr>
            <w:r w:rsidRPr="009C3A3B">
              <w:rPr>
                <w:b/>
                <w:bCs/>
                <w:lang w:val="en-GB"/>
              </w:rPr>
              <w:t>5</w:t>
            </w:r>
            <w:r>
              <w:rPr>
                <w:b/>
                <w:bCs/>
                <w:lang w:val="en-GB"/>
              </w:rPr>
              <w:t>3,945</w:t>
            </w:r>
          </w:p>
        </w:tc>
        <w:tc>
          <w:tcPr>
            <w:tcW w:w="1260" w:type="dxa"/>
            <w:tcBorders>
              <w:top w:val="single" w:sz="4" w:space="0" w:color="auto"/>
              <w:bottom w:val="single" w:sz="4" w:space="0" w:color="auto"/>
            </w:tcBorders>
          </w:tcPr>
          <w:p w:rsidR="008D6480" w:rsidRPr="009C3A3B" w:rsidRDefault="008D6480" w:rsidP="00FE2FB5">
            <w:pPr>
              <w:pStyle w:val="Footer"/>
              <w:tabs>
                <w:tab w:val="clear" w:pos="4320"/>
                <w:tab w:val="clear" w:pos="8640"/>
                <w:tab w:val="decimal" w:pos="702"/>
                <w:tab w:val="decimal" w:pos="1782"/>
                <w:tab w:val="decimal" w:pos="7560"/>
                <w:tab w:val="decimal" w:pos="9000"/>
                <w:tab w:val="decimal" w:pos="11232"/>
              </w:tabs>
              <w:jc w:val="right"/>
              <w:rPr>
                <w:b/>
                <w:bCs/>
                <w:lang w:val="en-GB"/>
              </w:rPr>
            </w:pPr>
            <w:r w:rsidRPr="009C3A3B">
              <w:rPr>
                <w:b/>
                <w:bCs/>
                <w:lang w:val="en-GB"/>
              </w:rPr>
              <w:t>51,972</w:t>
            </w:r>
          </w:p>
        </w:tc>
      </w:tr>
    </w:tbl>
    <w:p w:rsidR="008D6480" w:rsidRPr="009C3A3B" w:rsidRDefault="008D6480" w:rsidP="00F045D7">
      <w:pPr>
        <w:tabs>
          <w:tab w:val="decimal" w:pos="7560"/>
          <w:tab w:val="decimal" w:pos="9000"/>
          <w:tab w:val="decimal" w:pos="11232"/>
        </w:tabs>
        <w:rPr>
          <w:sz w:val="20"/>
        </w:rPr>
      </w:pPr>
      <w:r w:rsidRPr="009C3A3B">
        <w:rPr>
          <w:sz w:val="20"/>
        </w:rPr>
        <w:br w:type="page"/>
      </w:r>
    </w:p>
    <w:p w:rsidR="008D6480" w:rsidRPr="009C3A3B" w:rsidRDefault="008D6480" w:rsidP="00F202FB">
      <w:pPr>
        <w:tabs>
          <w:tab w:val="left" w:pos="-720"/>
          <w:tab w:val="decimal" w:pos="11232"/>
        </w:tabs>
        <w:rPr>
          <w:b/>
          <w:iCs/>
          <w:sz w:val="24"/>
          <w:szCs w:val="24"/>
        </w:rPr>
      </w:pPr>
      <w:r w:rsidRPr="009C3A3B">
        <w:rPr>
          <w:b/>
          <w:iCs/>
          <w:sz w:val="24"/>
          <w:szCs w:val="24"/>
        </w:rPr>
        <w:t xml:space="preserve"> Note </w:t>
      </w:r>
      <w:proofErr w:type="gramStart"/>
      <w:r w:rsidRPr="009C3A3B">
        <w:rPr>
          <w:b/>
          <w:iCs/>
          <w:sz w:val="24"/>
          <w:szCs w:val="24"/>
        </w:rPr>
        <w:t>8  Analysis</w:t>
      </w:r>
      <w:proofErr w:type="gramEnd"/>
      <w:r w:rsidRPr="009C3A3B">
        <w:rPr>
          <w:b/>
          <w:iCs/>
          <w:sz w:val="24"/>
          <w:szCs w:val="24"/>
        </w:rPr>
        <w:t xml:space="preserve"> of Capital Expenditure</w:t>
      </w:r>
    </w:p>
    <w:p w:rsidR="008D6480" w:rsidRPr="009C3A3B" w:rsidRDefault="008D6480" w:rsidP="00F202FB">
      <w:pPr>
        <w:tabs>
          <w:tab w:val="decimal" w:pos="7560"/>
          <w:tab w:val="decimal" w:pos="9000"/>
          <w:tab w:val="decimal" w:pos="11232"/>
        </w:tabs>
        <w:rPr>
          <w:b/>
          <w:bCs/>
          <w:sz w:val="24"/>
        </w:rPr>
      </w:pPr>
    </w:p>
    <w:tbl>
      <w:tblPr>
        <w:tblW w:w="8928" w:type="dxa"/>
        <w:tblInd w:w="720" w:type="dxa"/>
        <w:tblLook w:val="0000"/>
      </w:tblPr>
      <w:tblGrid>
        <w:gridCol w:w="4633"/>
        <w:gridCol w:w="653"/>
        <w:gridCol w:w="1803"/>
        <w:gridCol w:w="1839"/>
      </w:tblGrid>
      <w:tr w:rsidR="008D6480" w:rsidRPr="009C3A3B" w:rsidTr="00AA0513">
        <w:tc>
          <w:tcPr>
            <w:tcW w:w="4633" w:type="dxa"/>
          </w:tcPr>
          <w:p w:rsidR="008D6480" w:rsidRPr="009C3A3B" w:rsidRDefault="008D6480" w:rsidP="00F202FB">
            <w:pPr>
              <w:tabs>
                <w:tab w:val="decimal" w:pos="7560"/>
                <w:tab w:val="decimal" w:pos="9000"/>
                <w:tab w:val="decimal" w:pos="11232"/>
              </w:tabs>
              <w:rPr>
                <w:b/>
              </w:rPr>
            </w:pPr>
          </w:p>
          <w:p w:rsidR="008D6480" w:rsidRPr="009C3A3B" w:rsidRDefault="008D6480" w:rsidP="00F202FB">
            <w:pPr>
              <w:tabs>
                <w:tab w:val="decimal" w:pos="7560"/>
                <w:tab w:val="decimal" w:pos="9000"/>
                <w:tab w:val="decimal" w:pos="11232"/>
              </w:tabs>
            </w:pPr>
          </w:p>
        </w:tc>
        <w:tc>
          <w:tcPr>
            <w:tcW w:w="653" w:type="dxa"/>
          </w:tcPr>
          <w:p w:rsidR="008D6480" w:rsidRPr="009C3A3B" w:rsidRDefault="008D6480" w:rsidP="00F202FB">
            <w:pPr>
              <w:tabs>
                <w:tab w:val="decimal" w:pos="7560"/>
                <w:tab w:val="decimal" w:pos="9000"/>
                <w:tab w:val="decimal" w:pos="11232"/>
              </w:tabs>
              <w:rPr>
                <w:b/>
                <w:i/>
              </w:rPr>
            </w:pPr>
            <w:r w:rsidRPr="009C3A3B">
              <w:rPr>
                <w:i/>
                <w:snapToGrid w:val="0"/>
                <w:color w:val="000000"/>
              </w:rPr>
              <w:t>Note</w:t>
            </w:r>
          </w:p>
        </w:tc>
        <w:tc>
          <w:tcPr>
            <w:tcW w:w="1803" w:type="dxa"/>
          </w:tcPr>
          <w:p w:rsidR="008D6480" w:rsidRPr="009C3A3B" w:rsidRDefault="008D6480" w:rsidP="003018DF">
            <w:pPr>
              <w:tabs>
                <w:tab w:val="decimal" w:pos="7560"/>
                <w:tab w:val="decimal" w:pos="9000"/>
                <w:tab w:val="decimal" w:pos="11232"/>
              </w:tabs>
              <w:jc w:val="right"/>
              <w:rPr>
                <w:b/>
              </w:rPr>
            </w:pPr>
          </w:p>
          <w:p w:rsidR="008D6480" w:rsidRPr="009C3A3B" w:rsidRDefault="008D6480" w:rsidP="002E1353">
            <w:pPr>
              <w:tabs>
                <w:tab w:val="decimal" w:pos="7560"/>
                <w:tab w:val="decimal" w:pos="9000"/>
                <w:tab w:val="decimal" w:pos="11232"/>
              </w:tabs>
              <w:jc w:val="right"/>
            </w:pPr>
            <w:r w:rsidRPr="009C3A3B">
              <w:rPr>
                <w:b/>
              </w:rPr>
              <w:t>201</w:t>
            </w:r>
            <w:r>
              <w:rPr>
                <w:b/>
              </w:rPr>
              <w:t>7</w:t>
            </w:r>
          </w:p>
        </w:tc>
        <w:tc>
          <w:tcPr>
            <w:tcW w:w="1839" w:type="dxa"/>
          </w:tcPr>
          <w:p w:rsidR="008D6480" w:rsidRPr="009C3A3B" w:rsidRDefault="008D6480" w:rsidP="00986CEE">
            <w:pPr>
              <w:tabs>
                <w:tab w:val="decimal" w:pos="7560"/>
                <w:tab w:val="decimal" w:pos="9000"/>
                <w:tab w:val="decimal" w:pos="11232"/>
              </w:tabs>
              <w:jc w:val="right"/>
              <w:rPr>
                <w:b/>
              </w:rPr>
            </w:pPr>
          </w:p>
          <w:p w:rsidR="008D6480" w:rsidRPr="009C3A3B" w:rsidRDefault="008D6480" w:rsidP="00986CEE">
            <w:pPr>
              <w:tabs>
                <w:tab w:val="decimal" w:pos="7560"/>
                <w:tab w:val="decimal" w:pos="9000"/>
                <w:tab w:val="decimal" w:pos="11232"/>
              </w:tabs>
              <w:jc w:val="right"/>
            </w:pPr>
            <w:r w:rsidRPr="009C3A3B">
              <w:rPr>
                <w:b/>
              </w:rPr>
              <w:t>2016</w:t>
            </w:r>
          </w:p>
        </w:tc>
      </w:tr>
      <w:tr w:rsidR="008D6480" w:rsidRPr="009C3A3B" w:rsidTr="00AA0513">
        <w:tc>
          <w:tcPr>
            <w:tcW w:w="4633" w:type="dxa"/>
          </w:tcPr>
          <w:p w:rsidR="008D6480" w:rsidRPr="009C3A3B" w:rsidRDefault="008D6480" w:rsidP="00F202FB">
            <w:pPr>
              <w:tabs>
                <w:tab w:val="decimal" w:pos="7560"/>
                <w:tab w:val="decimal" w:pos="9000"/>
                <w:tab w:val="decimal" w:pos="11232"/>
              </w:tabs>
              <w:rPr>
                <w:b/>
              </w:rPr>
            </w:pPr>
            <w:r w:rsidRPr="009C3A3B">
              <w:rPr>
                <w:b/>
              </w:rPr>
              <w:t>Expenditure</w:t>
            </w:r>
          </w:p>
        </w:tc>
        <w:tc>
          <w:tcPr>
            <w:tcW w:w="653" w:type="dxa"/>
          </w:tcPr>
          <w:p w:rsidR="008D6480" w:rsidRPr="009C3A3B" w:rsidRDefault="008D6480" w:rsidP="00F202FB">
            <w:pPr>
              <w:tabs>
                <w:tab w:val="decimal" w:pos="972"/>
                <w:tab w:val="decimal" w:pos="1782"/>
                <w:tab w:val="decimal" w:pos="7560"/>
                <w:tab w:val="decimal" w:pos="9000"/>
                <w:tab w:val="decimal" w:pos="11232"/>
              </w:tabs>
              <w:rPr>
                <w:b/>
                <w:i/>
              </w:rPr>
            </w:pPr>
          </w:p>
        </w:tc>
        <w:tc>
          <w:tcPr>
            <w:tcW w:w="1803" w:type="dxa"/>
          </w:tcPr>
          <w:p w:rsidR="008D6480" w:rsidRPr="009C3A3B" w:rsidRDefault="008D6480" w:rsidP="003018DF">
            <w:pPr>
              <w:tabs>
                <w:tab w:val="decimal" w:pos="972"/>
                <w:tab w:val="decimal" w:pos="1782"/>
                <w:tab w:val="decimal" w:pos="7560"/>
                <w:tab w:val="decimal" w:pos="9000"/>
                <w:tab w:val="decimal" w:pos="11232"/>
              </w:tabs>
              <w:jc w:val="right"/>
              <w:rPr>
                <w:b/>
              </w:rPr>
            </w:pPr>
            <w:r w:rsidRPr="009C3A3B">
              <w:rPr>
                <w:b/>
                <w:snapToGrid w:val="0"/>
                <w:color w:val="000000"/>
                <w:szCs w:val="22"/>
              </w:rPr>
              <w:t>£’000</w:t>
            </w:r>
          </w:p>
        </w:tc>
        <w:tc>
          <w:tcPr>
            <w:tcW w:w="1839" w:type="dxa"/>
          </w:tcPr>
          <w:p w:rsidR="008D6480" w:rsidRPr="009C3A3B" w:rsidRDefault="008D6480" w:rsidP="00986CEE">
            <w:pPr>
              <w:tabs>
                <w:tab w:val="decimal" w:pos="972"/>
                <w:tab w:val="decimal" w:pos="1782"/>
                <w:tab w:val="decimal" w:pos="7560"/>
                <w:tab w:val="decimal" w:pos="9000"/>
                <w:tab w:val="decimal" w:pos="11232"/>
              </w:tabs>
              <w:jc w:val="right"/>
              <w:rPr>
                <w:b/>
              </w:rPr>
            </w:pPr>
            <w:r w:rsidRPr="009C3A3B">
              <w:rPr>
                <w:b/>
                <w:snapToGrid w:val="0"/>
                <w:color w:val="000000"/>
                <w:szCs w:val="22"/>
              </w:rPr>
              <w:t>£’000</w:t>
            </w:r>
          </w:p>
        </w:tc>
      </w:tr>
      <w:tr w:rsidR="008D6480" w:rsidRPr="009C3A3B" w:rsidTr="00AA0513">
        <w:tc>
          <w:tcPr>
            <w:tcW w:w="4633" w:type="dxa"/>
          </w:tcPr>
          <w:p w:rsidR="008D6480" w:rsidRPr="009C3A3B" w:rsidRDefault="008D6480" w:rsidP="00F202FB">
            <w:pPr>
              <w:pStyle w:val="Footer"/>
              <w:tabs>
                <w:tab w:val="clear" w:pos="4320"/>
                <w:tab w:val="clear" w:pos="8640"/>
                <w:tab w:val="decimal" w:pos="7560"/>
                <w:tab w:val="decimal" w:pos="9000"/>
                <w:tab w:val="decimal" w:pos="11232"/>
              </w:tabs>
              <w:rPr>
                <w:lang w:val="en-GB"/>
              </w:rPr>
            </w:pPr>
            <w:r w:rsidRPr="009C3A3B">
              <w:rPr>
                <w:lang w:val="en-GB"/>
              </w:rPr>
              <w:t>Acquisition of property, plant and equipment</w:t>
            </w:r>
          </w:p>
        </w:tc>
        <w:tc>
          <w:tcPr>
            <w:tcW w:w="653" w:type="dxa"/>
          </w:tcPr>
          <w:p w:rsidR="008D6480" w:rsidRPr="009C3A3B" w:rsidRDefault="008D6480" w:rsidP="00F202FB">
            <w:pPr>
              <w:tabs>
                <w:tab w:val="decimal" w:pos="7560"/>
                <w:tab w:val="decimal" w:pos="9000"/>
                <w:tab w:val="decimal" w:pos="11232"/>
              </w:tabs>
              <w:rPr>
                <w:i/>
              </w:rPr>
            </w:pPr>
            <w:r w:rsidRPr="009C3A3B">
              <w:rPr>
                <w:i/>
              </w:rPr>
              <w:t>10a</w:t>
            </w:r>
          </w:p>
        </w:tc>
        <w:tc>
          <w:tcPr>
            <w:tcW w:w="1803" w:type="dxa"/>
          </w:tcPr>
          <w:p w:rsidR="008D6480" w:rsidRPr="009C3A3B" w:rsidRDefault="008D6480" w:rsidP="00540A91">
            <w:pPr>
              <w:tabs>
                <w:tab w:val="decimal" w:pos="7560"/>
                <w:tab w:val="decimal" w:pos="9000"/>
                <w:tab w:val="decimal" w:pos="11232"/>
              </w:tabs>
              <w:jc w:val="right"/>
            </w:pPr>
            <w:r>
              <w:t>4,947</w:t>
            </w:r>
          </w:p>
        </w:tc>
        <w:tc>
          <w:tcPr>
            <w:tcW w:w="1839" w:type="dxa"/>
          </w:tcPr>
          <w:p w:rsidR="008D6480" w:rsidRPr="009C3A3B" w:rsidRDefault="008D6480" w:rsidP="00986CEE">
            <w:pPr>
              <w:tabs>
                <w:tab w:val="decimal" w:pos="7560"/>
                <w:tab w:val="decimal" w:pos="9000"/>
                <w:tab w:val="decimal" w:pos="11232"/>
              </w:tabs>
              <w:jc w:val="right"/>
            </w:pPr>
            <w:r w:rsidRPr="009C3A3B">
              <w:t>6,387</w:t>
            </w:r>
          </w:p>
        </w:tc>
      </w:tr>
      <w:tr w:rsidR="008D6480" w:rsidRPr="009C3A3B" w:rsidTr="00AA0513">
        <w:tc>
          <w:tcPr>
            <w:tcW w:w="4633" w:type="dxa"/>
          </w:tcPr>
          <w:p w:rsidR="008D6480" w:rsidRPr="009C3A3B" w:rsidRDefault="008D6480" w:rsidP="00F202FB">
            <w:pPr>
              <w:tabs>
                <w:tab w:val="decimal" w:pos="7560"/>
                <w:tab w:val="decimal" w:pos="9000"/>
                <w:tab w:val="decimal" w:pos="11232"/>
              </w:tabs>
            </w:pPr>
            <w:r w:rsidRPr="009C3A3B">
              <w:t>Donated asset additions</w:t>
            </w:r>
          </w:p>
        </w:tc>
        <w:tc>
          <w:tcPr>
            <w:tcW w:w="653" w:type="dxa"/>
          </w:tcPr>
          <w:p w:rsidR="008D6480" w:rsidRPr="009C3A3B" w:rsidRDefault="008D6480" w:rsidP="00F202FB">
            <w:pPr>
              <w:tabs>
                <w:tab w:val="decimal" w:pos="7560"/>
                <w:tab w:val="decimal" w:pos="9000"/>
                <w:tab w:val="decimal" w:pos="11232"/>
              </w:tabs>
            </w:pPr>
            <w:r w:rsidRPr="009C3A3B">
              <w:t>10</w:t>
            </w:r>
            <w:r w:rsidRPr="009C3A3B">
              <w:rPr>
                <w:i/>
              </w:rPr>
              <w:t>b</w:t>
            </w:r>
          </w:p>
        </w:tc>
        <w:tc>
          <w:tcPr>
            <w:tcW w:w="1803" w:type="dxa"/>
            <w:tcBorders>
              <w:bottom w:val="single" w:sz="4" w:space="0" w:color="auto"/>
            </w:tcBorders>
          </w:tcPr>
          <w:p w:rsidR="008D6480" w:rsidRPr="009C3A3B" w:rsidRDefault="008D6480" w:rsidP="00AA0513">
            <w:pPr>
              <w:tabs>
                <w:tab w:val="decimal" w:pos="774"/>
                <w:tab w:val="decimal" w:pos="7560"/>
                <w:tab w:val="decimal" w:pos="9000"/>
                <w:tab w:val="decimal" w:pos="11232"/>
              </w:tabs>
              <w:jc w:val="right"/>
            </w:pPr>
            <w:r>
              <w:t>-</w:t>
            </w:r>
          </w:p>
        </w:tc>
        <w:tc>
          <w:tcPr>
            <w:tcW w:w="1839" w:type="dxa"/>
            <w:tcBorders>
              <w:bottom w:val="single" w:sz="4" w:space="0" w:color="auto"/>
            </w:tcBorders>
          </w:tcPr>
          <w:p w:rsidR="008D6480" w:rsidRPr="009C3A3B" w:rsidRDefault="008D6480" w:rsidP="00986CEE">
            <w:pPr>
              <w:tabs>
                <w:tab w:val="decimal" w:pos="774"/>
                <w:tab w:val="decimal" w:pos="7560"/>
                <w:tab w:val="decimal" w:pos="9000"/>
                <w:tab w:val="decimal" w:pos="11232"/>
              </w:tabs>
              <w:jc w:val="right"/>
            </w:pPr>
            <w:r w:rsidRPr="009C3A3B">
              <w:t>7</w:t>
            </w:r>
          </w:p>
        </w:tc>
      </w:tr>
      <w:tr w:rsidR="008D6480" w:rsidRPr="009C3A3B" w:rsidTr="00AA0513">
        <w:tc>
          <w:tcPr>
            <w:tcW w:w="4633" w:type="dxa"/>
          </w:tcPr>
          <w:p w:rsidR="008D6480" w:rsidRPr="009C3A3B" w:rsidRDefault="008D6480" w:rsidP="00F202FB">
            <w:pPr>
              <w:tabs>
                <w:tab w:val="decimal" w:pos="7560"/>
                <w:tab w:val="decimal" w:pos="9000"/>
                <w:tab w:val="decimal" w:pos="11232"/>
              </w:tabs>
              <w:rPr>
                <w:b/>
              </w:rPr>
            </w:pPr>
            <w:r w:rsidRPr="009C3A3B">
              <w:rPr>
                <w:b/>
              </w:rPr>
              <w:t>Gross Capital Expenditure</w:t>
            </w:r>
          </w:p>
        </w:tc>
        <w:tc>
          <w:tcPr>
            <w:tcW w:w="653" w:type="dxa"/>
          </w:tcPr>
          <w:p w:rsidR="008D6480" w:rsidRPr="009C3A3B" w:rsidRDefault="008D6480" w:rsidP="00F202FB">
            <w:pPr>
              <w:tabs>
                <w:tab w:val="decimal" w:pos="774"/>
                <w:tab w:val="decimal" w:pos="7560"/>
                <w:tab w:val="decimal" w:pos="9000"/>
                <w:tab w:val="decimal" w:pos="11232"/>
              </w:tabs>
              <w:rPr>
                <w:bCs/>
                <w:i/>
              </w:rPr>
            </w:pPr>
          </w:p>
        </w:tc>
        <w:tc>
          <w:tcPr>
            <w:tcW w:w="1803" w:type="dxa"/>
            <w:tcBorders>
              <w:top w:val="single" w:sz="4" w:space="0" w:color="auto"/>
              <w:bottom w:val="single" w:sz="4" w:space="0" w:color="auto"/>
            </w:tcBorders>
          </w:tcPr>
          <w:p w:rsidR="008D6480" w:rsidRPr="009C3A3B" w:rsidRDefault="008D6480" w:rsidP="00AA0513">
            <w:pPr>
              <w:tabs>
                <w:tab w:val="decimal" w:pos="774"/>
                <w:tab w:val="decimal" w:pos="7560"/>
                <w:tab w:val="decimal" w:pos="9000"/>
                <w:tab w:val="decimal" w:pos="11232"/>
              </w:tabs>
              <w:jc w:val="right"/>
              <w:rPr>
                <w:b/>
                <w:bCs/>
              </w:rPr>
            </w:pPr>
            <w:r>
              <w:rPr>
                <w:b/>
                <w:bCs/>
              </w:rPr>
              <w:t>4,947</w:t>
            </w:r>
          </w:p>
        </w:tc>
        <w:tc>
          <w:tcPr>
            <w:tcW w:w="1839" w:type="dxa"/>
            <w:tcBorders>
              <w:top w:val="single" w:sz="4" w:space="0" w:color="auto"/>
              <w:bottom w:val="single" w:sz="4" w:space="0" w:color="auto"/>
            </w:tcBorders>
          </w:tcPr>
          <w:p w:rsidR="008D6480" w:rsidRPr="009C3A3B" w:rsidRDefault="008D6480" w:rsidP="00986CEE">
            <w:pPr>
              <w:tabs>
                <w:tab w:val="decimal" w:pos="774"/>
                <w:tab w:val="decimal" w:pos="7560"/>
                <w:tab w:val="decimal" w:pos="9000"/>
                <w:tab w:val="decimal" w:pos="11232"/>
              </w:tabs>
              <w:jc w:val="right"/>
              <w:rPr>
                <w:b/>
                <w:bCs/>
              </w:rPr>
            </w:pPr>
            <w:r w:rsidRPr="009C3A3B">
              <w:rPr>
                <w:b/>
                <w:bCs/>
              </w:rPr>
              <w:t>6,394</w:t>
            </w:r>
          </w:p>
        </w:tc>
      </w:tr>
      <w:tr w:rsidR="008D6480" w:rsidRPr="009C3A3B" w:rsidTr="00AA0513">
        <w:trPr>
          <w:trHeight w:val="78"/>
        </w:trPr>
        <w:tc>
          <w:tcPr>
            <w:tcW w:w="4633" w:type="dxa"/>
          </w:tcPr>
          <w:p w:rsidR="008D6480" w:rsidRPr="009C3A3B" w:rsidRDefault="008D6480" w:rsidP="00F202FB">
            <w:pPr>
              <w:tabs>
                <w:tab w:val="decimal" w:pos="7560"/>
                <w:tab w:val="decimal" w:pos="9000"/>
                <w:tab w:val="decimal" w:pos="11232"/>
              </w:tabs>
            </w:pPr>
          </w:p>
        </w:tc>
        <w:tc>
          <w:tcPr>
            <w:tcW w:w="653" w:type="dxa"/>
          </w:tcPr>
          <w:p w:rsidR="008D6480" w:rsidRPr="009C3A3B" w:rsidRDefault="008D6480" w:rsidP="00F202FB">
            <w:pPr>
              <w:tabs>
                <w:tab w:val="decimal" w:pos="774"/>
                <w:tab w:val="decimal" w:pos="7560"/>
                <w:tab w:val="decimal" w:pos="9000"/>
                <w:tab w:val="decimal" w:pos="11232"/>
              </w:tabs>
              <w:rPr>
                <w:bCs/>
                <w:i/>
                <w:u w:val="single"/>
              </w:rPr>
            </w:pPr>
          </w:p>
        </w:tc>
        <w:tc>
          <w:tcPr>
            <w:tcW w:w="1803" w:type="dxa"/>
            <w:tcBorders>
              <w:top w:val="single" w:sz="4" w:space="0" w:color="auto"/>
            </w:tcBorders>
          </w:tcPr>
          <w:p w:rsidR="008D6480" w:rsidRPr="009C3A3B" w:rsidRDefault="008D6480" w:rsidP="00AA0513">
            <w:pPr>
              <w:tabs>
                <w:tab w:val="decimal" w:pos="774"/>
                <w:tab w:val="decimal" w:pos="7560"/>
                <w:tab w:val="decimal" w:pos="9000"/>
                <w:tab w:val="decimal" w:pos="11232"/>
              </w:tabs>
              <w:jc w:val="right"/>
              <w:rPr>
                <w:u w:val="single"/>
              </w:rPr>
            </w:pPr>
          </w:p>
        </w:tc>
        <w:tc>
          <w:tcPr>
            <w:tcW w:w="1839" w:type="dxa"/>
            <w:tcBorders>
              <w:top w:val="single" w:sz="4" w:space="0" w:color="auto"/>
            </w:tcBorders>
          </w:tcPr>
          <w:p w:rsidR="008D6480" w:rsidRPr="009C3A3B" w:rsidRDefault="008D6480" w:rsidP="00986CEE">
            <w:pPr>
              <w:tabs>
                <w:tab w:val="decimal" w:pos="774"/>
                <w:tab w:val="decimal" w:pos="7560"/>
                <w:tab w:val="decimal" w:pos="9000"/>
                <w:tab w:val="decimal" w:pos="11232"/>
              </w:tabs>
              <w:jc w:val="right"/>
              <w:rPr>
                <w:u w:val="single"/>
              </w:rPr>
            </w:pPr>
          </w:p>
        </w:tc>
      </w:tr>
      <w:tr w:rsidR="008D6480" w:rsidRPr="009C3A3B" w:rsidTr="00AA0513">
        <w:tc>
          <w:tcPr>
            <w:tcW w:w="4633" w:type="dxa"/>
          </w:tcPr>
          <w:p w:rsidR="008D6480" w:rsidRPr="009C3A3B" w:rsidRDefault="008D6480" w:rsidP="00F202FB">
            <w:pPr>
              <w:pStyle w:val="Footer"/>
              <w:tabs>
                <w:tab w:val="clear" w:pos="4320"/>
                <w:tab w:val="clear" w:pos="8640"/>
                <w:tab w:val="decimal" w:pos="7560"/>
                <w:tab w:val="decimal" w:pos="9000"/>
                <w:tab w:val="decimal" w:pos="11232"/>
              </w:tabs>
              <w:rPr>
                <w:b/>
                <w:lang w:val="en-GB"/>
              </w:rPr>
            </w:pPr>
            <w:r w:rsidRPr="009C3A3B">
              <w:rPr>
                <w:b/>
                <w:lang w:val="en-GB"/>
              </w:rPr>
              <w:t>Income</w:t>
            </w:r>
          </w:p>
        </w:tc>
        <w:tc>
          <w:tcPr>
            <w:tcW w:w="653" w:type="dxa"/>
          </w:tcPr>
          <w:p w:rsidR="008D6480" w:rsidRPr="009C3A3B" w:rsidRDefault="008D6480" w:rsidP="00F202FB">
            <w:pPr>
              <w:tabs>
                <w:tab w:val="decimal" w:pos="972"/>
                <w:tab w:val="decimal" w:pos="1782"/>
                <w:tab w:val="decimal" w:pos="7560"/>
                <w:tab w:val="decimal" w:pos="9000"/>
                <w:tab w:val="decimal" w:pos="11232"/>
              </w:tabs>
              <w:rPr>
                <w:b/>
                <w:i/>
              </w:rPr>
            </w:pPr>
          </w:p>
        </w:tc>
        <w:tc>
          <w:tcPr>
            <w:tcW w:w="1803" w:type="dxa"/>
          </w:tcPr>
          <w:p w:rsidR="008D6480" w:rsidRPr="009C3A3B" w:rsidRDefault="008D6480" w:rsidP="00AA0513">
            <w:pPr>
              <w:tabs>
                <w:tab w:val="decimal" w:pos="972"/>
                <w:tab w:val="decimal" w:pos="1782"/>
                <w:tab w:val="decimal" w:pos="7560"/>
                <w:tab w:val="decimal" w:pos="9000"/>
                <w:tab w:val="decimal" w:pos="11232"/>
              </w:tabs>
              <w:jc w:val="right"/>
              <w:rPr>
                <w:b/>
              </w:rPr>
            </w:pPr>
          </w:p>
        </w:tc>
        <w:tc>
          <w:tcPr>
            <w:tcW w:w="1839" w:type="dxa"/>
          </w:tcPr>
          <w:p w:rsidR="008D6480" w:rsidRPr="009C3A3B" w:rsidRDefault="008D6480" w:rsidP="00986CEE">
            <w:pPr>
              <w:tabs>
                <w:tab w:val="decimal" w:pos="972"/>
                <w:tab w:val="decimal" w:pos="1782"/>
                <w:tab w:val="decimal" w:pos="7560"/>
                <w:tab w:val="decimal" w:pos="9000"/>
                <w:tab w:val="decimal" w:pos="11232"/>
              </w:tabs>
              <w:jc w:val="right"/>
              <w:rPr>
                <w:b/>
              </w:rPr>
            </w:pPr>
          </w:p>
        </w:tc>
      </w:tr>
      <w:tr w:rsidR="008D6480" w:rsidRPr="009C3A3B" w:rsidTr="00AA0513">
        <w:tc>
          <w:tcPr>
            <w:tcW w:w="4633" w:type="dxa"/>
          </w:tcPr>
          <w:p w:rsidR="008D6480" w:rsidRPr="009C3A3B" w:rsidRDefault="008D6480" w:rsidP="00F202FB">
            <w:pPr>
              <w:pStyle w:val="Footer"/>
              <w:tabs>
                <w:tab w:val="clear" w:pos="4320"/>
                <w:tab w:val="clear" w:pos="8640"/>
                <w:tab w:val="decimal" w:pos="7560"/>
                <w:tab w:val="decimal" w:pos="9000"/>
                <w:tab w:val="decimal" w:pos="11232"/>
              </w:tabs>
              <w:rPr>
                <w:lang w:val="en-GB"/>
              </w:rPr>
            </w:pPr>
            <w:r w:rsidRPr="009C3A3B">
              <w:rPr>
                <w:lang w:val="en-GB"/>
              </w:rPr>
              <w:t>Net Book Value of disposal of Property, plant and equipment</w:t>
            </w:r>
          </w:p>
        </w:tc>
        <w:tc>
          <w:tcPr>
            <w:tcW w:w="653" w:type="dxa"/>
          </w:tcPr>
          <w:p w:rsidR="008D6480" w:rsidRPr="009C3A3B" w:rsidRDefault="008D6480" w:rsidP="00F202FB">
            <w:pPr>
              <w:tabs>
                <w:tab w:val="decimal" w:pos="7560"/>
                <w:tab w:val="decimal" w:pos="9000"/>
                <w:tab w:val="decimal" w:pos="11232"/>
              </w:tabs>
              <w:rPr>
                <w:i/>
              </w:rPr>
            </w:pPr>
            <w:r w:rsidRPr="009C3A3B">
              <w:rPr>
                <w:i/>
              </w:rPr>
              <w:t>10a</w:t>
            </w:r>
          </w:p>
        </w:tc>
        <w:tc>
          <w:tcPr>
            <w:tcW w:w="1803" w:type="dxa"/>
          </w:tcPr>
          <w:p w:rsidR="008D6480" w:rsidRPr="009C3A3B" w:rsidRDefault="008D6480" w:rsidP="00AA0513">
            <w:pPr>
              <w:tabs>
                <w:tab w:val="decimal" w:pos="7560"/>
                <w:tab w:val="decimal" w:pos="9000"/>
                <w:tab w:val="decimal" w:pos="11232"/>
              </w:tabs>
              <w:jc w:val="right"/>
            </w:pPr>
            <w:r>
              <w:t>-</w:t>
            </w:r>
          </w:p>
        </w:tc>
        <w:tc>
          <w:tcPr>
            <w:tcW w:w="1839" w:type="dxa"/>
          </w:tcPr>
          <w:p w:rsidR="008D6480" w:rsidRPr="009C3A3B" w:rsidRDefault="008D6480" w:rsidP="00986CEE">
            <w:pPr>
              <w:tabs>
                <w:tab w:val="decimal" w:pos="7560"/>
                <w:tab w:val="decimal" w:pos="9000"/>
                <w:tab w:val="decimal" w:pos="11232"/>
              </w:tabs>
              <w:jc w:val="right"/>
            </w:pPr>
            <w:r w:rsidRPr="009C3A3B">
              <w:t>22</w:t>
            </w:r>
          </w:p>
        </w:tc>
      </w:tr>
      <w:tr w:rsidR="008D6480" w:rsidRPr="009C3A3B" w:rsidTr="00AA0513">
        <w:trPr>
          <w:trHeight w:val="78"/>
        </w:trPr>
        <w:tc>
          <w:tcPr>
            <w:tcW w:w="4633" w:type="dxa"/>
          </w:tcPr>
          <w:p w:rsidR="008D6480" w:rsidRPr="009C3A3B" w:rsidRDefault="008D6480" w:rsidP="00F202FB">
            <w:pPr>
              <w:tabs>
                <w:tab w:val="decimal" w:pos="7560"/>
                <w:tab w:val="decimal" w:pos="9000"/>
                <w:tab w:val="decimal" w:pos="11232"/>
              </w:tabs>
              <w:rPr>
                <w:b/>
              </w:rPr>
            </w:pPr>
            <w:r w:rsidRPr="009C3A3B">
              <w:rPr>
                <w:b/>
              </w:rPr>
              <w:t>Capital Income</w:t>
            </w:r>
          </w:p>
        </w:tc>
        <w:tc>
          <w:tcPr>
            <w:tcW w:w="653" w:type="dxa"/>
          </w:tcPr>
          <w:p w:rsidR="008D6480" w:rsidRPr="009C3A3B" w:rsidRDefault="008D6480" w:rsidP="00F202FB">
            <w:pPr>
              <w:tabs>
                <w:tab w:val="decimal" w:pos="774"/>
                <w:tab w:val="decimal" w:pos="7560"/>
                <w:tab w:val="decimal" w:pos="9000"/>
                <w:tab w:val="decimal" w:pos="11232"/>
              </w:tabs>
              <w:rPr>
                <w:bCs/>
                <w:i/>
                <w:u w:val="single"/>
              </w:rPr>
            </w:pPr>
          </w:p>
        </w:tc>
        <w:tc>
          <w:tcPr>
            <w:tcW w:w="1803" w:type="dxa"/>
            <w:tcBorders>
              <w:top w:val="single" w:sz="4" w:space="0" w:color="auto"/>
              <w:bottom w:val="single" w:sz="4" w:space="0" w:color="auto"/>
            </w:tcBorders>
          </w:tcPr>
          <w:p w:rsidR="008D6480" w:rsidRPr="009C3A3B" w:rsidRDefault="008D6480" w:rsidP="00AA0513">
            <w:pPr>
              <w:tabs>
                <w:tab w:val="decimal" w:pos="774"/>
                <w:tab w:val="decimal" w:pos="7560"/>
                <w:tab w:val="decimal" w:pos="9000"/>
                <w:tab w:val="decimal" w:pos="11232"/>
              </w:tabs>
              <w:jc w:val="right"/>
              <w:rPr>
                <w:b/>
              </w:rPr>
            </w:pPr>
            <w:r>
              <w:rPr>
                <w:b/>
              </w:rPr>
              <w:t>-</w:t>
            </w:r>
          </w:p>
        </w:tc>
        <w:tc>
          <w:tcPr>
            <w:tcW w:w="1839" w:type="dxa"/>
            <w:tcBorders>
              <w:top w:val="single" w:sz="4" w:space="0" w:color="auto"/>
              <w:bottom w:val="single" w:sz="4" w:space="0" w:color="auto"/>
            </w:tcBorders>
          </w:tcPr>
          <w:p w:rsidR="008D6480" w:rsidRPr="009C3A3B" w:rsidRDefault="008D6480" w:rsidP="00986CEE">
            <w:pPr>
              <w:tabs>
                <w:tab w:val="decimal" w:pos="774"/>
                <w:tab w:val="decimal" w:pos="7560"/>
                <w:tab w:val="decimal" w:pos="9000"/>
                <w:tab w:val="decimal" w:pos="11232"/>
              </w:tabs>
              <w:jc w:val="right"/>
              <w:rPr>
                <w:b/>
              </w:rPr>
            </w:pPr>
            <w:r w:rsidRPr="009C3A3B">
              <w:rPr>
                <w:b/>
              </w:rPr>
              <w:t>22</w:t>
            </w:r>
          </w:p>
        </w:tc>
      </w:tr>
      <w:tr w:rsidR="008D6480" w:rsidRPr="009C3A3B" w:rsidTr="00AA0513">
        <w:tc>
          <w:tcPr>
            <w:tcW w:w="4633" w:type="dxa"/>
          </w:tcPr>
          <w:p w:rsidR="008D6480" w:rsidRPr="009C3A3B" w:rsidRDefault="008D6480" w:rsidP="00F202FB">
            <w:pPr>
              <w:pStyle w:val="Footer"/>
              <w:tabs>
                <w:tab w:val="clear" w:pos="4320"/>
                <w:tab w:val="clear" w:pos="8640"/>
                <w:tab w:val="decimal" w:pos="7560"/>
                <w:tab w:val="decimal" w:pos="9000"/>
                <w:tab w:val="decimal" w:pos="11232"/>
              </w:tabs>
              <w:rPr>
                <w:lang w:val="en-GB"/>
              </w:rPr>
            </w:pPr>
          </w:p>
        </w:tc>
        <w:tc>
          <w:tcPr>
            <w:tcW w:w="653" w:type="dxa"/>
          </w:tcPr>
          <w:p w:rsidR="008D6480" w:rsidRPr="009C3A3B" w:rsidRDefault="008D6480" w:rsidP="00F202FB">
            <w:pPr>
              <w:tabs>
                <w:tab w:val="decimal" w:pos="7560"/>
                <w:tab w:val="decimal" w:pos="9000"/>
                <w:tab w:val="decimal" w:pos="11232"/>
              </w:tabs>
              <w:rPr>
                <w:bCs/>
                <w:i/>
                <w:u w:val="single"/>
              </w:rPr>
            </w:pPr>
          </w:p>
        </w:tc>
        <w:tc>
          <w:tcPr>
            <w:tcW w:w="1803" w:type="dxa"/>
            <w:tcBorders>
              <w:top w:val="single" w:sz="4" w:space="0" w:color="auto"/>
            </w:tcBorders>
          </w:tcPr>
          <w:p w:rsidR="008D6480" w:rsidRPr="009C3A3B" w:rsidRDefault="008D6480" w:rsidP="00AA0513">
            <w:pPr>
              <w:tabs>
                <w:tab w:val="decimal" w:pos="7560"/>
                <w:tab w:val="decimal" w:pos="9000"/>
                <w:tab w:val="decimal" w:pos="11232"/>
              </w:tabs>
              <w:jc w:val="right"/>
              <w:rPr>
                <w:bCs/>
                <w:u w:val="single"/>
              </w:rPr>
            </w:pPr>
          </w:p>
        </w:tc>
        <w:tc>
          <w:tcPr>
            <w:tcW w:w="1839" w:type="dxa"/>
            <w:tcBorders>
              <w:top w:val="single" w:sz="4" w:space="0" w:color="auto"/>
            </w:tcBorders>
          </w:tcPr>
          <w:p w:rsidR="008D6480" w:rsidRPr="009C3A3B" w:rsidRDefault="008D6480" w:rsidP="00986CEE">
            <w:pPr>
              <w:tabs>
                <w:tab w:val="decimal" w:pos="7560"/>
                <w:tab w:val="decimal" w:pos="9000"/>
                <w:tab w:val="decimal" w:pos="11232"/>
              </w:tabs>
              <w:jc w:val="right"/>
              <w:rPr>
                <w:bCs/>
                <w:u w:val="single"/>
              </w:rPr>
            </w:pPr>
          </w:p>
        </w:tc>
      </w:tr>
      <w:tr w:rsidR="008D6480" w:rsidRPr="009C3A3B" w:rsidTr="00AA0513">
        <w:tc>
          <w:tcPr>
            <w:tcW w:w="4633" w:type="dxa"/>
          </w:tcPr>
          <w:p w:rsidR="008D6480" w:rsidRPr="009C3A3B" w:rsidRDefault="008D6480" w:rsidP="00F202FB">
            <w:pPr>
              <w:tabs>
                <w:tab w:val="decimal" w:pos="7560"/>
                <w:tab w:val="decimal" w:pos="9000"/>
                <w:tab w:val="decimal" w:pos="11232"/>
              </w:tabs>
              <w:rPr>
                <w:b/>
              </w:rPr>
            </w:pPr>
            <w:r w:rsidRPr="009C3A3B">
              <w:rPr>
                <w:b/>
              </w:rPr>
              <w:t>Net Capital Expenditure</w:t>
            </w:r>
          </w:p>
        </w:tc>
        <w:tc>
          <w:tcPr>
            <w:tcW w:w="653" w:type="dxa"/>
          </w:tcPr>
          <w:p w:rsidR="008D6480" w:rsidRPr="009C3A3B" w:rsidRDefault="008D6480" w:rsidP="00F202FB">
            <w:pPr>
              <w:tabs>
                <w:tab w:val="decimal" w:pos="774"/>
                <w:tab w:val="decimal" w:pos="7560"/>
                <w:tab w:val="decimal" w:pos="9000"/>
                <w:tab w:val="decimal" w:pos="11232"/>
              </w:tabs>
              <w:rPr>
                <w:bCs/>
                <w:i/>
              </w:rPr>
            </w:pPr>
          </w:p>
        </w:tc>
        <w:tc>
          <w:tcPr>
            <w:tcW w:w="1803" w:type="dxa"/>
            <w:tcBorders>
              <w:top w:val="single" w:sz="4" w:space="0" w:color="auto"/>
              <w:bottom w:val="single" w:sz="4" w:space="0" w:color="auto"/>
            </w:tcBorders>
          </w:tcPr>
          <w:p w:rsidR="008D6480" w:rsidRPr="009C3A3B" w:rsidRDefault="008D6480" w:rsidP="00C57E54">
            <w:pPr>
              <w:tabs>
                <w:tab w:val="decimal" w:pos="774"/>
                <w:tab w:val="decimal" w:pos="7560"/>
                <w:tab w:val="decimal" w:pos="9000"/>
                <w:tab w:val="decimal" w:pos="11232"/>
              </w:tabs>
              <w:jc w:val="right"/>
              <w:rPr>
                <w:b/>
                <w:bCs/>
              </w:rPr>
            </w:pPr>
            <w:r>
              <w:rPr>
                <w:b/>
                <w:bCs/>
              </w:rPr>
              <w:t>4,947</w:t>
            </w:r>
          </w:p>
        </w:tc>
        <w:tc>
          <w:tcPr>
            <w:tcW w:w="1839" w:type="dxa"/>
            <w:tcBorders>
              <w:top w:val="single" w:sz="4" w:space="0" w:color="auto"/>
              <w:bottom w:val="single" w:sz="4" w:space="0" w:color="auto"/>
            </w:tcBorders>
          </w:tcPr>
          <w:p w:rsidR="008D6480" w:rsidRPr="009C3A3B" w:rsidRDefault="008D6480" w:rsidP="00986CEE">
            <w:pPr>
              <w:tabs>
                <w:tab w:val="decimal" w:pos="774"/>
                <w:tab w:val="decimal" w:pos="7560"/>
                <w:tab w:val="decimal" w:pos="9000"/>
                <w:tab w:val="decimal" w:pos="11232"/>
              </w:tabs>
              <w:jc w:val="right"/>
              <w:rPr>
                <w:b/>
                <w:bCs/>
              </w:rPr>
            </w:pPr>
            <w:r w:rsidRPr="009C3A3B">
              <w:rPr>
                <w:b/>
                <w:bCs/>
              </w:rPr>
              <w:t>6,372</w:t>
            </w:r>
          </w:p>
        </w:tc>
      </w:tr>
      <w:tr w:rsidR="008D6480" w:rsidRPr="009C3A3B" w:rsidTr="00AA0513">
        <w:tc>
          <w:tcPr>
            <w:tcW w:w="4633" w:type="dxa"/>
          </w:tcPr>
          <w:p w:rsidR="008D6480" w:rsidRPr="009C3A3B" w:rsidRDefault="008D6480" w:rsidP="00F202FB">
            <w:pPr>
              <w:pStyle w:val="Footer"/>
              <w:tabs>
                <w:tab w:val="clear" w:pos="4320"/>
                <w:tab w:val="clear" w:pos="8640"/>
                <w:tab w:val="decimal" w:pos="7560"/>
                <w:tab w:val="decimal" w:pos="9000"/>
                <w:tab w:val="decimal" w:pos="11232"/>
              </w:tabs>
              <w:rPr>
                <w:lang w:val="en-GB"/>
              </w:rPr>
            </w:pPr>
          </w:p>
        </w:tc>
        <w:tc>
          <w:tcPr>
            <w:tcW w:w="653" w:type="dxa"/>
          </w:tcPr>
          <w:p w:rsidR="008D6480" w:rsidRPr="009C3A3B" w:rsidRDefault="008D6480" w:rsidP="00F202FB">
            <w:pPr>
              <w:tabs>
                <w:tab w:val="decimal" w:pos="774"/>
                <w:tab w:val="decimal" w:pos="7560"/>
                <w:tab w:val="decimal" w:pos="9000"/>
                <w:tab w:val="decimal" w:pos="11232"/>
              </w:tabs>
              <w:rPr>
                <w:bCs/>
                <w:i/>
                <w:u w:val="single"/>
              </w:rPr>
            </w:pPr>
          </w:p>
        </w:tc>
        <w:tc>
          <w:tcPr>
            <w:tcW w:w="1803" w:type="dxa"/>
            <w:tcBorders>
              <w:top w:val="single" w:sz="4" w:space="0" w:color="auto"/>
            </w:tcBorders>
          </w:tcPr>
          <w:p w:rsidR="008D6480" w:rsidRPr="009C3A3B" w:rsidRDefault="008D6480" w:rsidP="00AA0513">
            <w:pPr>
              <w:tabs>
                <w:tab w:val="decimal" w:pos="774"/>
                <w:tab w:val="decimal" w:pos="7560"/>
                <w:tab w:val="decimal" w:pos="9000"/>
                <w:tab w:val="decimal" w:pos="11232"/>
              </w:tabs>
              <w:jc w:val="right"/>
              <w:rPr>
                <w:u w:val="double"/>
              </w:rPr>
            </w:pPr>
          </w:p>
        </w:tc>
        <w:tc>
          <w:tcPr>
            <w:tcW w:w="1839" w:type="dxa"/>
            <w:tcBorders>
              <w:top w:val="single" w:sz="4" w:space="0" w:color="auto"/>
            </w:tcBorders>
          </w:tcPr>
          <w:p w:rsidR="008D6480" w:rsidRPr="009C3A3B" w:rsidRDefault="008D6480" w:rsidP="00986CEE">
            <w:pPr>
              <w:tabs>
                <w:tab w:val="decimal" w:pos="774"/>
                <w:tab w:val="decimal" w:pos="7560"/>
                <w:tab w:val="decimal" w:pos="9000"/>
                <w:tab w:val="decimal" w:pos="11232"/>
              </w:tabs>
              <w:jc w:val="right"/>
              <w:rPr>
                <w:u w:val="double"/>
              </w:rPr>
            </w:pPr>
          </w:p>
        </w:tc>
      </w:tr>
      <w:tr w:rsidR="008D6480" w:rsidRPr="009C3A3B" w:rsidTr="00AA0513">
        <w:tc>
          <w:tcPr>
            <w:tcW w:w="4633" w:type="dxa"/>
          </w:tcPr>
          <w:p w:rsidR="008D6480" w:rsidRPr="009C3A3B" w:rsidRDefault="008D6480" w:rsidP="00F202FB">
            <w:pPr>
              <w:tabs>
                <w:tab w:val="decimal" w:pos="7560"/>
                <w:tab w:val="decimal" w:pos="9000"/>
                <w:tab w:val="decimal" w:pos="11232"/>
              </w:tabs>
            </w:pPr>
          </w:p>
        </w:tc>
        <w:tc>
          <w:tcPr>
            <w:tcW w:w="653" w:type="dxa"/>
          </w:tcPr>
          <w:p w:rsidR="008D6480" w:rsidRPr="009C3A3B" w:rsidRDefault="008D6480" w:rsidP="00F202FB">
            <w:pPr>
              <w:tabs>
                <w:tab w:val="decimal" w:pos="7560"/>
                <w:tab w:val="decimal" w:pos="9000"/>
                <w:tab w:val="decimal" w:pos="11232"/>
              </w:tabs>
              <w:rPr>
                <w:i/>
                <w:u w:val="single"/>
              </w:rPr>
            </w:pPr>
          </w:p>
        </w:tc>
        <w:tc>
          <w:tcPr>
            <w:tcW w:w="1803" w:type="dxa"/>
          </w:tcPr>
          <w:p w:rsidR="008D6480" w:rsidRPr="009C3A3B" w:rsidRDefault="008D6480" w:rsidP="00AA0513">
            <w:pPr>
              <w:tabs>
                <w:tab w:val="decimal" w:pos="7560"/>
                <w:tab w:val="decimal" w:pos="9000"/>
                <w:tab w:val="decimal" w:pos="11232"/>
              </w:tabs>
              <w:jc w:val="right"/>
              <w:rPr>
                <w:u w:val="single"/>
              </w:rPr>
            </w:pPr>
          </w:p>
        </w:tc>
        <w:tc>
          <w:tcPr>
            <w:tcW w:w="1839" w:type="dxa"/>
          </w:tcPr>
          <w:p w:rsidR="008D6480" w:rsidRPr="009C3A3B" w:rsidRDefault="008D6480" w:rsidP="00986CEE">
            <w:pPr>
              <w:tabs>
                <w:tab w:val="decimal" w:pos="7560"/>
                <w:tab w:val="decimal" w:pos="9000"/>
                <w:tab w:val="decimal" w:pos="11232"/>
              </w:tabs>
              <w:jc w:val="right"/>
              <w:rPr>
                <w:u w:val="single"/>
              </w:rPr>
            </w:pPr>
          </w:p>
        </w:tc>
      </w:tr>
      <w:tr w:rsidR="008D6480" w:rsidRPr="009C3A3B" w:rsidTr="00AA0513">
        <w:tc>
          <w:tcPr>
            <w:tcW w:w="4633" w:type="dxa"/>
          </w:tcPr>
          <w:p w:rsidR="008D6480" w:rsidRPr="009C3A3B" w:rsidRDefault="008D6480" w:rsidP="00F202FB">
            <w:pPr>
              <w:tabs>
                <w:tab w:val="decimal" w:pos="7560"/>
                <w:tab w:val="decimal" w:pos="9000"/>
                <w:tab w:val="decimal" w:pos="11232"/>
              </w:tabs>
              <w:rPr>
                <w:b/>
              </w:rPr>
            </w:pPr>
            <w:r w:rsidRPr="009C3A3B">
              <w:rPr>
                <w:b/>
              </w:rPr>
              <w:t>Summary of Capital Resource Outturn</w:t>
            </w:r>
          </w:p>
        </w:tc>
        <w:tc>
          <w:tcPr>
            <w:tcW w:w="653" w:type="dxa"/>
          </w:tcPr>
          <w:p w:rsidR="008D6480" w:rsidRPr="009C3A3B" w:rsidRDefault="008D6480" w:rsidP="00F202FB">
            <w:pPr>
              <w:tabs>
                <w:tab w:val="decimal" w:pos="7560"/>
                <w:tab w:val="decimal" w:pos="9000"/>
                <w:tab w:val="decimal" w:pos="11232"/>
              </w:tabs>
              <w:rPr>
                <w:i/>
                <w:u w:val="single"/>
              </w:rPr>
            </w:pPr>
          </w:p>
        </w:tc>
        <w:tc>
          <w:tcPr>
            <w:tcW w:w="1803" w:type="dxa"/>
          </w:tcPr>
          <w:p w:rsidR="008D6480" w:rsidRPr="009C3A3B" w:rsidRDefault="008D6480" w:rsidP="00AA0513">
            <w:pPr>
              <w:tabs>
                <w:tab w:val="decimal" w:pos="7560"/>
                <w:tab w:val="decimal" w:pos="9000"/>
                <w:tab w:val="decimal" w:pos="11232"/>
              </w:tabs>
              <w:jc w:val="right"/>
              <w:rPr>
                <w:u w:val="single"/>
              </w:rPr>
            </w:pPr>
          </w:p>
        </w:tc>
        <w:tc>
          <w:tcPr>
            <w:tcW w:w="1839" w:type="dxa"/>
          </w:tcPr>
          <w:p w:rsidR="008D6480" w:rsidRPr="009C3A3B" w:rsidRDefault="008D6480" w:rsidP="00986CEE">
            <w:pPr>
              <w:tabs>
                <w:tab w:val="decimal" w:pos="7560"/>
                <w:tab w:val="decimal" w:pos="9000"/>
                <w:tab w:val="decimal" w:pos="11232"/>
              </w:tabs>
              <w:jc w:val="right"/>
              <w:rPr>
                <w:u w:val="single"/>
              </w:rPr>
            </w:pPr>
          </w:p>
        </w:tc>
      </w:tr>
      <w:tr w:rsidR="008D6480" w:rsidRPr="009C3A3B" w:rsidTr="00AA0513">
        <w:tc>
          <w:tcPr>
            <w:tcW w:w="4633" w:type="dxa"/>
          </w:tcPr>
          <w:p w:rsidR="008D6480" w:rsidRPr="009C3A3B" w:rsidRDefault="008D6480" w:rsidP="00F202FB">
            <w:pPr>
              <w:tabs>
                <w:tab w:val="decimal" w:pos="7560"/>
                <w:tab w:val="decimal" w:pos="9000"/>
                <w:tab w:val="decimal" w:pos="11232"/>
              </w:tabs>
            </w:pPr>
            <w:r w:rsidRPr="009C3A3B">
              <w:t>Net capital expenditure as above</w:t>
            </w:r>
          </w:p>
        </w:tc>
        <w:tc>
          <w:tcPr>
            <w:tcW w:w="653" w:type="dxa"/>
          </w:tcPr>
          <w:p w:rsidR="008D6480" w:rsidRPr="009C3A3B" w:rsidRDefault="008D6480" w:rsidP="00F202FB">
            <w:pPr>
              <w:tabs>
                <w:tab w:val="decimal" w:pos="7560"/>
                <w:tab w:val="decimal" w:pos="9000"/>
                <w:tab w:val="decimal" w:pos="11232"/>
              </w:tabs>
              <w:rPr>
                <w:i/>
              </w:rPr>
            </w:pPr>
          </w:p>
        </w:tc>
        <w:tc>
          <w:tcPr>
            <w:tcW w:w="1803" w:type="dxa"/>
          </w:tcPr>
          <w:p w:rsidR="008D6480" w:rsidRPr="009C3A3B" w:rsidRDefault="008D6480" w:rsidP="00C57E54">
            <w:pPr>
              <w:tabs>
                <w:tab w:val="decimal" w:pos="7560"/>
                <w:tab w:val="decimal" w:pos="9000"/>
                <w:tab w:val="decimal" w:pos="11232"/>
              </w:tabs>
              <w:jc w:val="right"/>
            </w:pPr>
            <w:r>
              <w:t>4,947</w:t>
            </w:r>
          </w:p>
        </w:tc>
        <w:tc>
          <w:tcPr>
            <w:tcW w:w="1839" w:type="dxa"/>
          </w:tcPr>
          <w:p w:rsidR="008D6480" w:rsidRPr="009C3A3B" w:rsidRDefault="008D6480" w:rsidP="00986CEE">
            <w:pPr>
              <w:tabs>
                <w:tab w:val="decimal" w:pos="7560"/>
                <w:tab w:val="decimal" w:pos="9000"/>
                <w:tab w:val="decimal" w:pos="11232"/>
              </w:tabs>
              <w:jc w:val="right"/>
            </w:pPr>
            <w:r w:rsidRPr="009C3A3B">
              <w:t>6,387</w:t>
            </w:r>
          </w:p>
        </w:tc>
      </w:tr>
      <w:tr w:rsidR="008D6480" w:rsidRPr="009C3A3B" w:rsidTr="00AA0513">
        <w:tc>
          <w:tcPr>
            <w:tcW w:w="4633" w:type="dxa"/>
          </w:tcPr>
          <w:p w:rsidR="008D6480" w:rsidRPr="009C3A3B" w:rsidRDefault="008D6480" w:rsidP="00F202FB">
            <w:pPr>
              <w:tabs>
                <w:tab w:val="decimal" w:pos="7560"/>
                <w:tab w:val="decimal" w:pos="9000"/>
                <w:tab w:val="decimal" w:pos="11232"/>
              </w:tabs>
            </w:pPr>
            <w:r w:rsidRPr="009C3A3B">
              <w:t>Capital Resource Limit</w:t>
            </w:r>
          </w:p>
        </w:tc>
        <w:tc>
          <w:tcPr>
            <w:tcW w:w="653" w:type="dxa"/>
          </w:tcPr>
          <w:p w:rsidR="008D6480" w:rsidRPr="009C3A3B" w:rsidRDefault="008D6480" w:rsidP="00F202FB">
            <w:pPr>
              <w:tabs>
                <w:tab w:val="decimal" w:pos="774"/>
                <w:tab w:val="decimal" w:pos="7560"/>
                <w:tab w:val="decimal" w:pos="9000"/>
                <w:tab w:val="decimal" w:pos="11232"/>
              </w:tabs>
              <w:rPr>
                <w:bCs/>
                <w:i/>
              </w:rPr>
            </w:pPr>
          </w:p>
        </w:tc>
        <w:tc>
          <w:tcPr>
            <w:tcW w:w="1803" w:type="dxa"/>
          </w:tcPr>
          <w:p w:rsidR="008D6480" w:rsidRPr="009C3A3B" w:rsidRDefault="008D6480" w:rsidP="00C57E54">
            <w:pPr>
              <w:tabs>
                <w:tab w:val="decimal" w:pos="774"/>
                <w:tab w:val="decimal" w:pos="7560"/>
                <w:tab w:val="decimal" w:pos="9000"/>
                <w:tab w:val="decimal" w:pos="11232"/>
              </w:tabs>
              <w:jc w:val="right"/>
              <w:rPr>
                <w:bCs/>
              </w:rPr>
            </w:pPr>
            <w:r>
              <w:rPr>
                <w:bCs/>
              </w:rPr>
              <w:t>4,947</w:t>
            </w:r>
          </w:p>
        </w:tc>
        <w:tc>
          <w:tcPr>
            <w:tcW w:w="1839" w:type="dxa"/>
          </w:tcPr>
          <w:p w:rsidR="008D6480" w:rsidRPr="009C3A3B" w:rsidRDefault="008D6480" w:rsidP="00986CEE">
            <w:pPr>
              <w:tabs>
                <w:tab w:val="decimal" w:pos="774"/>
                <w:tab w:val="decimal" w:pos="7560"/>
                <w:tab w:val="decimal" w:pos="9000"/>
                <w:tab w:val="decimal" w:pos="11232"/>
              </w:tabs>
              <w:jc w:val="right"/>
              <w:rPr>
                <w:bCs/>
              </w:rPr>
            </w:pPr>
            <w:r w:rsidRPr="009C3A3B">
              <w:rPr>
                <w:bCs/>
              </w:rPr>
              <w:t>6,387</w:t>
            </w:r>
          </w:p>
        </w:tc>
      </w:tr>
      <w:tr w:rsidR="008D6480" w:rsidRPr="009C3A3B" w:rsidTr="00AA0513">
        <w:trPr>
          <w:trHeight w:val="78"/>
        </w:trPr>
        <w:tc>
          <w:tcPr>
            <w:tcW w:w="4633" w:type="dxa"/>
          </w:tcPr>
          <w:p w:rsidR="008D6480" w:rsidRPr="009C3A3B" w:rsidRDefault="008D6480" w:rsidP="00F202FB">
            <w:pPr>
              <w:tabs>
                <w:tab w:val="decimal" w:pos="7560"/>
                <w:tab w:val="decimal" w:pos="9000"/>
                <w:tab w:val="decimal" w:pos="11232"/>
              </w:tabs>
            </w:pPr>
          </w:p>
        </w:tc>
        <w:tc>
          <w:tcPr>
            <w:tcW w:w="653" w:type="dxa"/>
          </w:tcPr>
          <w:p w:rsidR="008D6480" w:rsidRPr="009C3A3B" w:rsidRDefault="008D6480" w:rsidP="00F202FB">
            <w:pPr>
              <w:tabs>
                <w:tab w:val="decimal" w:pos="7560"/>
                <w:tab w:val="decimal" w:pos="9000"/>
                <w:tab w:val="decimal" w:pos="11232"/>
              </w:tabs>
              <w:rPr>
                <w:bCs/>
                <w:i/>
                <w:u w:val="single"/>
              </w:rPr>
            </w:pPr>
          </w:p>
        </w:tc>
        <w:tc>
          <w:tcPr>
            <w:tcW w:w="1803" w:type="dxa"/>
            <w:tcBorders>
              <w:bottom w:val="single" w:sz="4" w:space="0" w:color="auto"/>
            </w:tcBorders>
          </w:tcPr>
          <w:p w:rsidR="008D6480" w:rsidRPr="009C3A3B" w:rsidRDefault="008D6480" w:rsidP="00AA0513">
            <w:pPr>
              <w:tabs>
                <w:tab w:val="decimal" w:pos="7560"/>
                <w:tab w:val="decimal" w:pos="9000"/>
                <w:tab w:val="decimal" w:pos="11232"/>
              </w:tabs>
              <w:jc w:val="right"/>
              <w:rPr>
                <w:u w:val="single"/>
              </w:rPr>
            </w:pPr>
          </w:p>
        </w:tc>
        <w:tc>
          <w:tcPr>
            <w:tcW w:w="1839" w:type="dxa"/>
            <w:tcBorders>
              <w:bottom w:val="single" w:sz="4" w:space="0" w:color="auto"/>
            </w:tcBorders>
          </w:tcPr>
          <w:p w:rsidR="008D6480" w:rsidRPr="009C3A3B" w:rsidRDefault="008D6480" w:rsidP="007349CC">
            <w:pPr>
              <w:tabs>
                <w:tab w:val="decimal" w:pos="7560"/>
                <w:tab w:val="decimal" w:pos="9000"/>
                <w:tab w:val="decimal" w:pos="11232"/>
              </w:tabs>
              <w:jc w:val="right"/>
              <w:rPr>
                <w:u w:val="single"/>
              </w:rPr>
            </w:pPr>
          </w:p>
        </w:tc>
      </w:tr>
      <w:tr w:rsidR="008D6480" w:rsidRPr="009C3A3B" w:rsidTr="00AA0513">
        <w:trPr>
          <w:trHeight w:val="78"/>
        </w:trPr>
        <w:tc>
          <w:tcPr>
            <w:tcW w:w="4633" w:type="dxa"/>
          </w:tcPr>
          <w:p w:rsidR="008D6480" w:rsidRPr="009C3A3B" w:rsidRDefault="008D6480" w:rsidP="00F202FB">
            <w:pPr>
              <w:pStyle w:val="Footer"/>
              <w:tabs>
                <w:tab w:val="clear" w:pos="4320"/>
                <w:tab w:val="clear" w:pos="8640"/>
                <w:tab w:val="decimal" w:pos="7560"/>
                <w:tab w:val="decimal" w:pos="9000"/>
                <w:tab w:val="decimal" w:pos="11232"/>
              </w:tabs>
              <w:rPr>
                <w:b/>
                <w:lang w:val="en-GB"/>
              </w:rPr>
            </w:pPr>
            <w:r w:rsidRPr="009C3A3B">
              <w:rPr>
                <w:b/>
                <w:lang w:val="en-GB"/>
              </w:rPr>
              <w:t>Savings/(Excess) against capital resource limit</w:t>
            </w:r>
          </w:p>
        </w:tc>
        <w:tc>
          <w:tcPr>
            <w:tcW w:w="653" w:type="dxa"/>
          </w:tcPr>
          <w:p w:rsidR="008D6480" w:rsidRPr="009C3A3B" w:rsidRDefault="008D6480" w:rsidP="00F202FB">
            <w:pPr>
              <w:tabs>
                <w:tab w:val="decimal" w:pos="774"/>
                <w:tab w:val="decimal" w:pos="7560"/>
                <w:tab w:val="decimal" w:pos="9000"/>
                <w:tab w:val="decimal" w:pos="11232"/>
              </w:tabs>
              <w:rPr>
                <w:bCs/>
                <w:i/>
              </w:rPr>
            </w:pPr>
          </w:p>
        </w:tc>
        <w:tc>
          <w:tcPr>
            <w:tcW w:w="1803" w:type="dxa"/>
            <w:tcBorders>
              <w:top w:val="single" w:sz="4" w:space="0" w:color="auto"/>
              <w:bottom w:val="single" w:sz="4" w:space="0" w:color="auto"/>
            </w:tcBorders>
          </w:tcPr>
          <w:p w:rsidR="008D6480" w:rsidRPr="009C3A3B" w:rsidRDefault="008D6480" w:rsidP="00AA0513">
            <w:pPr>
              <w:tabs>
                <w:tab w:val="decimal" w:pos="774"/>
                <w:tab w:val="decimal" w:pos="7560"/>
                <w:tab w:val="decimal" w:pos="9000"/>
                <w:tab w:val="decimal" w:pos="11232"/>
              </w:tabs>
              <w:jc w:val="right"/>
              <w:rPr>
                <w:b/>
                <w:bCs/>
              </w:rPr>
            </w:pPr>
            <w:r w:rsidRPr="009C3A3B">
              <w:rPr>
                <w:b/>
                <w:bCs/>
              </w:rPr>
              <w:t>-</w:t>
            </w:r>
          </w:p>
        </w:tc>
        <w:tc>
          <w:tcPr>
            <w:tcW w:w="1839" w:type="dxa"/>
            <w:tcBorders>
              <w:top w:val="single" w:sz="4" w:space="0" w:color="auto"/>
              <w:bottom w:val="single" w:sz="4" w:space="0" w:color="auto"/>
            </w:tcBorders>
          </w:tcPr>
          <w:p w:rsidR="008D6480" w:rsidRPr="009C3A3B" w:rsidRDefault="008D6480" w:rsidP="007349CC">
            <w:pPr>
              <w:tabs>
                <w:tab w:val="decimal" w:pos="774"/>
                <w:tab w:val="decimal" w:pos="7560"/>
                <w:tab w:val="decimal" w:pos="9000"/>
                <w:tab w:val="decimal" w:pos="11232"/>
              </w:tabs>
              <w:jc w:val="right"/>
              <w:rPr>
                <w:b/>
                <w:bCs/>
              </w:rPr>
            </w:pPr>
            <w:r>
              <w:rPr>
                <w:b/>
                <w:bCs/>
              </w:rPr>
              <w:t>-</w:t>
            </w:r>
          </w:p>
        </w:tc>
      </w:tr>
      <w:tr w:rsidR="008D6480" w:rsidRPr="009C3A3B" w:rsidTr="00792D3C">
        <w:trPr>
          <w:trHeight w:val="78"/>
        </w:trPr>
        <w:tc>
          <w:tcPr>
            <w:tcW w:w="4633" w:type="dxa"/>
          </w:tcPr>
          <w:p w:rsidR="008D6480" w:rsidRPr="009C3A3B" w:rsidRDefault="008D6480" w:rsidP="00F202FB">
            <w:pPr>
              <w:tabs>
                <w:tab w:val="decimal" w:pos="7560"/>
                <w:tab w:val="decimal" w:pos="9000"/>
                <w:tab w:val="decimal" w:pos="11232"/>
              </w:tabs>
            </w:pPr>
          </w:p>
        </w:tc>
        <w:tc>
          <w:tcPr>
            <w:tcW w:w="653" w:type="dxa"/>
          </w:tcPr>
          <w:p w:rsidR="008D6480" w:rsidRPr="009C3A3B" w:rsidRDefault="008D6480" w:rsidP="00F202FB">
            <w:pPr>
              <w:tabs>
                <w:tab w:val="decimal" w:pos="774"/>
                <w:tab w:val="decimal" w:pos="7560"/>
                <w:tab w:val="decimal" w:pos="9000"/>
                <w:tab w:val="decimal" w:pos="11232"/>
              </w:tabs>
              <w:rPr>
                <w:bCs/>
                <w:i/>
                <w:u w:val="single"/>
              </w:rPr>
            </w:pPr>
          </w:p>
        </w:tc>
        <w:tc>
          <w:tcPr>
            <w:tcW w:w="1803" w:type="dxa"/>
            <w:tcBorders>
              <w:top w:val="single" w:sz="4" w:space="0" w:color="auto"/>
            </w:tcBorders>
          </w:tcPr>
          <w:p w:rsidR="008D6480" w:rsidRPr="009C3A3B" w:rsidRDefault="008D6480" w:rsidP="00F202FB">
            <w:pPr>
              <w:tabs>
                <w:tab w:val="decimal" w:pos="774"/>
                <w:tab w:val="decimal" w:pos="7560"/>
                <w:tab w:val="decimal" w:pos="9000"/>
                <w:tab w:val="decimal" w:pos="11232"/>
              </w:tabs>
              <w:rPr>
                <w:u w:val="double"/>
              </w:rPr>
            </w:pPr>
          </w:p>
        </w:tc>
        <w:tc>
          <w:tcPr>
            <w:tcW w:w="1839" w:type="dxa"/>
            <w:tcBorders>
              <w:top w:val="single" w:sz="4" w:space="0" w:color="auto"/>
            </w:tcBorders>
          </w:tcPr>
          <w:p w:rsidR="008D6480" w:rsidRPr="009C3A3B" w:rsidRDefault="008D6480" w:rsidP="00F202FB">
            <w:pPr>
              <w:tabs>
                <w:tab w:val="decimal" w:pos="774"/>
                <w:tab w:val="decimal" w:pos="7560"/>
                <w:tab w:val="decimal" w:pos="9000"/>
                <w:tab w:val="decimal" w:pos="11232"/>
              </w:tabs>
              <w:rPr>
                <w:u w:val="double"/>
              </w:rPr>
            </w:pPr>
          </w:p>
        </w:tc>
      </w:tr>
    </w:tbl>
    <w:p w:rsidR="008D6480" w:rsidRDefault="008D6480" w:rsidP="00EB0C86">
      <w:pPr>
        <w:tabs>
          <w:tab w:val="decimal" w:pos="7560"/>
          <w:tab w:val="decimal" w:pos="9000"/>
          <w:tab w:val="decimal" w:pos="11232"/>
        </w:tabs>
        <w:rPr>
          <w:b/>
          <w:iCs/>
          <w:sz w:val="24"/>
          <w:szCs w:val="24"/>
        </w:rPr>
      </w:pPr>
    </w:p>
    <w:p w:rsidR="008D6480" w:rsidRPr="009C3A3B" w:rsidRDefault="008D6480" w:rsidP="00EB0C86">
      <w:pPr>
        <w:tabs>
          <w:tab w:val="decimal" w:pos="7560"/>
          <w:tab w:val="decimal" w:pos="9000"/>
          <w:tab w:val="decimal" w:pos="11232"/>
        </w:tabs>
        <w:rPr>
          <w:b/>
          <w:bCs/>
          <w:i/>
          <w:iCs/>
          <w:sz w:val="24"/>
        </w:rPr>
      </w:pPr>
      <w:r w:rsidRPr="005F3051">
        <w:rPr>
          <w:b/>
          <w:iCs/>
          <w:sz w:val="24"/>
          <w:szCs w:val="24"/>
        </w:rPr>
        <w:t xml:space="preserve">Note </w:t>
      </w:r>
      <w:proofErr w:type="gramStart"/>
      <w:r w:rsidRPr="005F3051">
        <w:rPr>
          <w:b/>
          <w:iCs/>
          <w:sz w:val="24"/>
          <w:szCs w:val="24"/>
        </w:rPr>
        <w:t>9  Intangible</w:t>
      </w:r>
      <w:proofErr w:type="gramEnd"/>
      <w:r w:rsidRPr="005F3051">
        <w:rPr>
          <w:b/>
          <w:iCs/>
          <w:sz w:val="24"/>
          <w:szCs w:val="24"/>
        </w:rPr>
        <w:t xml:space="preserve"> Fixed Assets for year-ended 31 March 2017</w:t>
      </w:r>
    </w:p>
    <w:tbl>
      <w:tblPr>
        <w:tblpPr w:leftFromText="180" w:rightFromText="180" w:vertAnchor="text" w:horzAnchor="margin" w:tblpX="675" w:tblpY="222"/>
        <w:tblW w:w="5107" w:type="dxa"/>
        <w:tblLayout w:type="fixed"/>
        <w:tblLook w:val="0000"/>
      </w:tblPr>
      <w:tblGrid>
        <w:gridCol w:w="2932"/>
        <w:gridCol w:w="1185"/>
        <w:gridCol w:w="990"/>
      </w:tblGrid>
      <w:tr w:rsidR="008D6480" w:rsidRPr="009C3A3B" w:rsidTr="007D1437">
        <w:trPr>
          <w:trHeight w:val="683"/>
        </w:trPr>
        <w:tc>
          <w:tcPr>
            <w:tcW w:w="2932" w:type="dxa"/>
          </w:tcPr>
          <w:p w:rsidR="008D6480" w:rsidRPr="009C3A3B" w:rsidRDefault="008D6480" w:rsidP="007D1437">
            <w:pPr>
              <w:pStyle w:val="Heading6"/>
              <w:tabs>
                <w:tab w:val="clear" w:pos="720"/>
                <w:tab w:val="clear" w:pos="7740"/>
                <w:tab w:val="decimal" w:pos="7560"/>
              </w:tabs>
              <w:rPr>
                <w:b w:val="0"/>
              </w:rPr>
            </w:pPr>
          </w:p>
        </w:tc>
        <w:tc>
          <w:tcPr>
            <w:tcW w:w="1185" w:type="dxa"/>
          </w:tcPr>
          <w:p w:rsidR="008D6480" w:rsidRPr="009C3A3B" w:rsidRDefault="008D6480" w:rsidP="007D1437">
            <w:pPr>
              <w:pStyle w:val="EndnoteText"/>
              <w:tabs>
                <w:tab w:val="decimal" w:pos="1062"/>
                <w:tab w:val="decimal" w:pos="1782"/>
                <w:tab w:val="decimal" w:pos="7560"/>
                <w:tab w:val="decimal" w:pos="9000"/>
                <w:tab w:val="decimal" w:pos="11232"/>
              </w:tabs>
              <w:jc w:val="right"/>
              <w:rPr>
                <w:b/>
                <w:bCs/>
              </w:rPr>
            </w:pPr>
            <w:r w:rsidRPr="009C3A3B">
              <w:rPr>
                <w:b/>
                <w:bCs/>
              </w:rPr>
              <w:t>Software Licences</w:t>
            </w:r>
          </w:p>
          <w:p w:rsidR="008D6480" w:rsidRPr="009C3A3B" w:rsidRDefault="008D6480" w:rsidP="007D1437">
            <w:pPr>
              <w:tabs>
                <w:tab w:val="decimal" w:pos="1062"/>
                <w:tab w:val="decimal" w:pos="1782"/>
                <w:tab w:val="decimal" w:pos="7560"/>
                <w:tab w:val="decimal" w:pos="9000"/>
                <w:tab w:val="decimal" w:pos="11232"/>
              </w:tabs>
              <w:jc w:val="right"/>
              <w:rPr>
                <w:b/>
                <w:bCs/>
                <w:sz w:val="20"/>
              </w:rPr>
            </w:pPr>
            <w:r>
              <w:rPr>
                <w:b/>
                <w:bCs/>
                <w:sz w:val="20"/>
              </w:rPr>
              <w:t>2016/17</w:t>
            </w:r>
          </w:p>
        </w:tc>
        <w:tc>
          <w:tcPr>
            <w:tcW w:w="990" w:type="dxa"/>
          </w:tcPr>
          <w:p w:rsidR="008D6480" w:rsidRPr="009C3A3B" w:rsidRDefault="008D6480" w:rsidP="007D1437">
            <w:pPr>
              <w:pStyle w:val="EndnoteText"/>
              <w:tabs>
                <w:tab w:val="decimal" w:pos="1062"/>
                <w:tab w:val="decimal" w:pos="1782"/>
                <w:tab w:val="decimal" w:pos="7560"/>
                <w:tab w:val="decimal" w:pos="9000"/>
                <w:tab w:val="decimal" w:pos="11232"/>
              </w:tabs>
              <w:jc w:val="right"/>
              <w:rPr>
                <w:b/>
                <w:bCs/>
              </w:rPr>
            </w:pPr>
            <w:r w:rsidRPr="009C3A3B">
              <w:rPr>
                <w:b/>
                <w:bCs/>
              </w:rPr>
              <w:t>Software Licences</w:t>
            </w:r>
          </w:p>
          <w:p w:rsidR="008D6480" w:rsidRPr="009C3A3B" w:rsidRDefault="008D6480" w:rsidP="007D1437">
            <w:pPr>
              <w:tabs>
                <w:tab w:val="decimal" w:pos="1062"/>
                <w:tab w:val="decimal" w:pos="1782"/>
                <w:tab w:val="decimal" w:pos="7560"/>
                <w:tab w:val="decimal" w:pos="9000"/>
                <w:tab w:val="decimal" w:pos="11232"/>
              </w:tabs>
              <w:jc w:val="right"/>
              <w:rPr>
                <w:b/>
                <w:bCs/>
                <w:sz w:val="20"/>
              </w:rPr>
            </w:pPr>
            <w:r w:rsidRPr="009C3A3B">
              <w:rPr>
                <w:b/>
                <w:bCs/>
                <w:sz w:val="20"/>
              </w:rPr>
              <w:t>2015/16</w:t>
            </w:r>
          </w:p>
        </w:tc>
      </w:tr>
      <w:tr w:rsidR="008D6480" w:rsidRPr="009C3A3B" w:rsidTr="007D1437">
        <w:trPr>
          <w:trHeight w:val="353"/>
        </w:trPr>
        <w:tc>
          <w:tcPr>
            <w:tcW w:w="2932" w:type="dxa"/>
          </w:tcPr>
          <w:p w:rsidR="008D6480" w:rsidRPr="009C3A3B" w:rsidRDefault="008D6480" w:rsidP="007D1437">
            <w:pPr>
              <w:pStyle w:val="Heading6"/>
              <w:tabs>
                <w:tab w:val="clear" w:pos="720"/>
                <w:tab w:val="clear" w:pos="7740"/>
                <w:tab w:val="decimal" w:pos="7560"/>
              </w:tabs>
            </w:pPr>
          </w:p>
        </w:tc>
        <w:tc>
          <w:tcPr>
            <w:tcW w:w="1185" w:type="dxa"/>
          </w:tcPr>
          <w:p w:rsidR="008D6480" w:rsidRPr="009C3A3B" w:rsidRDefault="008D6480" w:rsidP="007D1437">
            <w:pPr>
              <w:tabs>
                <w:tab w:val="decimal" w:pos="1062"/>
                <w:tab w:val="decimal" w:pos="1782"/>
                <w:tab w:val="decimal" w:pos="7560"/>
                <w:tab w:val="decimal" w:pos="9000"/>
                <w:tab w:val="decimal" w:pos="11232"/>
              </w:tabs>
              <w:jc w:val="right"/>
              <w:rPr>
                <w:b/>
                <w:bCs/>
                <w:sz w:val="20"/>
              </w:rPr>
            </w:pPr>
            <w:r w:rsidRPr="009C3A3B">
              <w:rPr>
                <w:b/>
                <w:bCs/>
                <w:sz w:val="20"/>
              </w:rPr>
              <w:t>£’000</w:t>
            </w:r>
          </w:p>
        </w:tc>
        <w:tc>
          <w:tcPr>
            <w:tcW w:w="990" w:type="dxa"/>
          </w:tcPr>
          <w:p w:rsidR="008D6480" w:rsidRPr="009C3A3B" w:rsidRDefault="008D6480" w:rsidP="007D1437">
            <w:pPr>
              <w:tabs>
                <w:tab w:val="decimal" w:pos="1062"/>
                <w:tab w:val="decimal" w:pos="1782"/>
                <w:tab w:val="decimal" w:pos="7560"/>
                <w:tab w:val="decimal" w:pos="9000"/>
                <w:tab w:val="decimal" w:pos="11232"/>
              </w:tabs>
              <w:jc w:val="right"/>
              <w:rPr>
                <w:b/>
                <w:bCs/>
                <w:sz w:val="20"/>
              </w:rPr>
            </w:pPr>
            <w:r w:rsidRPr="009C3A3B">
              <w:rPr>
                <w:b/>
                <w:bCs/>
                <w:sz w:val="20"/>
              </w:rPr>
              <w:t>£’000</w:t>
            </w:r>
          </w:p>
        </w:tc>
      </w:tr>
      <w:tr w:rsidR="008D6480" w:rsidRPr="009C3A3B" w:rsidTr="007D1437">
        <w:trPr>
          <w:cantSplit/>
          <w:trHeight w:val="232"/>
        </w:trPr>
        <w:tc>
          <w:tcPr>
            <w:tcW w:w="2932" w:type="dxa"/>
          </w:tcPr>
          <w:p w:rsidR="008D6480" w:rsidRPr="009C3A3B" w:rsidRDefault="008D6480" w:rsidP="007D1437">
            <w:pPr>
              <w:pStyle w:val="Heading3"/>
              <w:tabs>
                <w:tab w:val="clear" w:pos="7776"/>
                <w:tab w:val="decimal" w:pos="1062"/>
                <w:tab w:val="decimal" w:pos="1782"/>
                <w:tab w:val="decimal" w:pos="7560"/>
                <w:tab w:val="decimal" w:pos="9000"/>
              </w:tabs>
              <w:spacing w:line="240" w:lineRule="auto"/>
              <w:rPr>
                <w:b/>
                <w:bCs/>
                <w:i w:val="0"/>
                <w:iCs/>
                <w:noProof/>
                <w:sz w:val="20"/>
              </w:rPr>
            </w:pPr>
            <w:r w:rsidRPr="009C3A3B">
              <w:rPr>
                <w:b/>
                <w:bCs/>
                <w:i w:val="0"/>
                <w:iCs/>
                <w:noProof/>
                <w:sz w:val="20"/>
              </w:rPr>
              <w:t>Cost or valuation</w:t>
            </w:r>
          </w:p>
        </w:tc>
        <w:tc>
          <w:tcPr>
            <w:tcW w:w="1185" w:type="dxa"/>
          </w:tcPr>
          <w:p w:rsidR="008D6480" w:rsidRPr="009C3A3B" w:rsidRDefault="008D6480" w:rsidP="007D1437">
            <w:pPr>
              <w:tabs>
                <w:tab w:val="decimal" w:pos="1062"/>
                <w:tab w:val="decimal" w:pos="1782"/>
                <w:tab w:val="decimal" w:pos="7560"/>
                <w:tab w:val="decimal" w:pos="9000"/>
                <w:tab w:val="decimal" w:pos="11232"/>
              </w:tabs>
              <w:rPr>
                <w:sz w:val="20"/>
              </w:rPr>
            </w:pPr>
          </w:p>
        </w:tc>
        <w:tc>
          <w:tcPr>
            <w:tcW w:w="990" w:type="dxa"/>
          </w:tcPr>
          <w:p w:rsidR="008D6480" w:rsidRPr="009C3A3B" w:rsidRDefault="008D6480" w:rsidP="007D1437">
            <w:pPr>
              <w:tabs>
                <w:tab w:val="decimal" w:pos="1062"/>
                <w:tab w:val="decimal" w:pos="1782"/>
                <w:tab w:val="decimal" w:pos="7560"/>
                <w:tab w:val="decimal" w:pos="9000"/>
                <w:tab w:val="decimal" w:pos="11232"/>
              </w:tabs>
              <w:rPr>
                <w:sz w:val="20"/>
              </w:rPr>
            </w:pPr>
          </w:p>
        </w:tc>
      </w:tr>
      <w:tr w:rsidR="008D6480" w:rsidRPr="009C3A3B" w:rsidTr="007D1437">
        <w:trPr>
          <w:cantSplit/>
          <w:trHeight w:val="232"/>
        </w:trPr>
        <w:tc>
          <w:tcPr>
            <w:tcW w:w="2932" w:type="dxa"/>
          </w:tcPr>
          <w:p w:rsidR="008D6480" w:rsidRPr="009C3A3B" w:rsidRDefault="008D6480" w:rsidP="007D1437">
            <w:pPr>
              <w:pStyle w:val="Heading3"/>
              <w:tabs>
                <w:tab w:val="clear" w:pos="7776"/>
                <w:tab w:val="decimal" w:pos="1062"/>
                <w:tab w:val="decimal" w:pos="1782"/>
                <w:tab w:val="decimal" w:pos="7560"/>
                <w:tab w:val="decimal" w:pos="9000"/>
              </w:tabs>
              <w:spacing w:line="240" w:lineRule="auto"/>
              <w:rPr>
                <w:i w:val="0"/>
                <w:iCs/>
                <w:sz w:val="20"/>
              </w:rPr>
            </w:pPr>
            <w:r w:rsidRPr="009C3A3B">
              <w:rPr>
                <w:i w:val="0"/>
                <w:iCs/>
                <w:noProof/>
                <w:sz w:val="20"/>
              </w:rPr>
              <w:t xml:space="preserve">At 1 April </w:t>
            </w:r>
          </w:p>
        </w:tc>
        <w:tc>
          <w:tcPr>
            <w:tcW w:w="1185" w:type="dxa"/>
            <w:vAlign w:val="center"/>
          </w:tcPr>
          <w:p w:rsidR="008D6480" w:rsidRPr="009C3A3B" w:rsidRDefault="008D6480" w:rsidP="007D1437">
            <w:pPr>
              <w:tabs>
                <w:tab w:val="decimal" w:pos="1062"/>
                <w:tab w:val="decimal" w:pos="1782"/>
                <w:tab w:val="decimal" w:pos="7560"/>
                <w:tab w:val="decimal" w:pos="9000"/>
                <w:tab w:val="decimal" w:pos="11232"/>
              </w:tabs>
              <w:jc w:val="right"/>
              <w:rPr>
                <w:b/>
                <w:sz w:val="20"/>
              </w:rPr>
            </w:pPr>
            <w:r>
              <w:rPr>
                <w:b/>
                <w:sz w:val="20"/>
              </w:rPr>
              <w:t>143</w:t>
            </w:r>
          </w:p>
        </w:tc>
        <w:tc>
          <w:tcPr>
            <w:tcW w:w="990" w:type="dxa"/>
            <w:vAlign w:val="center"/>
          </w:tcPr>
          <w:p w:rsidR="008D6480" w:rsidRPr="009C3A3B" w:rsidRDefault="008D6480" w:rsidP="007D1437">
            <w:pPr>
              <w:tabs>
                <w:tab w:val="decimal" w:pos="1062"/>
                <w:tab w:val="decimal" w:pos="1782"/>
                <w:tab w:val="decimal" w:pos="7560"/>
                <w:tab w:val="decimal" w:pos="9000"/>
                <w:tab w:val="decimal" w:pos="11232"/>
              </w:tabs>
              <w:jc w:val="right"/>
              <w:rPr>
                <w:b/>
                <w:sz w:val="20"/>
              </w:rPr>
            </w:pPr>
            <w:r w:rsidRPr="009C3A3B">
              <w:rPr>
                <w:b/>
                <w:sz w:val="20"/>
              </w:rPr>
              <w:t>143</w:t>
            </w:r>
          </w:p>
        </w:tc>
      </w:tr>
      <w:tr w:rsidR="008D6480" w:rsidRPr="009C3A3B" w:rsidTr="007D1437">
        <w:trPr>
          <w:trHeight w:val="232"/>
        </w:trPr>
        <w:tc>
          <w:tcPr>
            <w:tcW w:w="2932" w:type="dxa"/>
          </w:tcPr>
          <w:p w:rsidR="008D6480" w:rsidRPr="009C3A3B" w:rsidRDefault="008D6480" w:rsidP="007D1437">
            <w:pPr>
              <w:pStyle w:val="Heading6"/>
              <w:tabs>
                <w:tab w:val="clear" w:pos="720"/>
                <w:tab w:val="clear" w:pos="7740"/>
                <w:tab w:val="decimal" w:pos="7560"/>
              </w:tabs>
              <w:rPr>
                <w:b w:val="0"/>
              </w:rPr>
            </w:pPr>
          </w:p>
        </w:tc>
        <w:tc>
          <w:tcPr>
            <w:tcW w:w="1185" w:type="dxa"/>
            <w:tcBorders>
              <w:bottom w:val="single" w:sz="4" w:space="0" w:color="auto"/>
            </w:tcBorders>
            <w:vAlign w:val="center"/>
          </w:tcPr>
          <w:p w:rsidR="008D6480" w:rsidRPr="009C3A3B" w:rsidRDefault="008D6480" w:rsidP="007D1437">
            <w:pPr>
              <w:tabs>
                <w:tab w:val="decimal" w:pos="1062"/>
                <w:tab w:val="decimal" w:pos="1782"/>
                <w:tab w:val="decimal" w:pos="7560"/>
                <w:tab w:val="decimal" w:pos="9000"/>
                <w:tab w:val="decimal" w:pos="11232"/>
              </w:tabs>
              <w:jc w:val="right"/>
              <w:rPr>
                <w:sz w:val="20"/>
              </w:rPr>
            </w:pPr>
          </w:p>
        </w:tc>
        <w:tc>
          <w:tcPr>
            <w:tcW w:w="990" w:type="dxa"/>
            <w:tcBorders>
              <w:bottom w:val="single" w:sz="4" w:space="0" w:color="auto"/>
            </w:tcBorders>
            <w:vAlign w:val="center"/>
          </w:tcPr>
          <w:p w:rsidR="008D6480" w:rsidRPr="009C3A3B" w:rsidRDefault="008D6480" w:rsidP="007D1437">
            <w:pPr>
              <w:tabs>
                <w:tab w:val="decimal" w:pos="1062"/>
                <w:tab w:val="decimal" w:pos="1782"/>
                <w:tab w:val="decimal" w:pos="7560"/>
                <w:tab w:val="decimal" w:pos="9000"/>
                <w:tab w:val="decimal" w:pos="11232"/>
              </w:tabs>
              <w:jc w:val="right"/>
              <w:rPr>
                <w:sz w:val="20"/>
              </w:rPr>
            </w:pPr>
          </w:p>
        </w:tc>
      </w:tr>
      <w:tr w:rsidR="008D6480" w:rsidRPr="009C3A3B" w:rsidTr="007D1437">
        <w:trPr>
          <w:trHeight w:val="220"/>
        </w:trPr>
        <w:tc>
          <w:tcPr>
            <w:tcW w:w="2932" w:type="dxa"/>
          </w:tcPr>
          <w:p w:rsidR="008D6480" w:rsidRPr="009C3A3B" w:rsidRDefault="008D6480" w:rsidP="007D1437">
            <w:pPr>
              <w:pStyle w:val="Heading6"/>
              <w:tabs>
                <w:tab w:val="clear" w:pos="720"/>
                <w:tab w:val="clear" w:pos="7740"/>
                <w:tab w:val="decimal" w:pos="7560"/>
              </w:tabs>
              <w:rPr>
                <w:b w:val="0"/>
              </w:rPr>
            </w:pPr>
            <w:r w:rsidRPr="009C3A3B">
              <w:rPr>
                <w:b w:val="0"/>
              </w:rPr>
              <w:t xml:space="preserve">At 31 March </w:t>
            </w:r>
          </w:p>
        </w:tc>
        <w:tc>
          <w:tcPr>
            <w:tcW w:w="1185" w:type="dxa"/>
            <w:tcBorders>
              <w:top w:val="single" w:sz="4" w:space="0" w:color="auto"/>
              <w:bottom w:val="single" w:sz="4" w:space="0" w:color="auto"/>
            </w:tcBorders>
            <w:vAlign w:val="center"/>
          </w:tcPr>
          <w:p w:rsidR="008D6480" w:rsidRPr="009C3A3B" w:rsidRDefault="008D6480" w:rsidP="007D1437">
            <w:pPr>
              <w:tabs>
                <w:tab w:val="decimal" w:pos="1062"/>
                <w:tab w:val="decimal" w:pos="1782"/>
                <w:tab w:val="decimal" w:pos="7560"/>
                <w:tab w:val="decimal" w:pos="9000"/>
                <w:tab w:val="decimal" w:pos="11232"/>
              </w:tabs>
              <w:jc w:val="right"/>
              <w:rPr>
                <w:b/>
                <w:sz w:val="20"/>
              </w:rPr>
            </w:pPr>
            <w:r>
              <w:rPr>
                <w:b/>
                <w:sz w:val="20"/>
              </w:rPr>
              <w:t>143</w:t>
            </w:r>
          </w:p>
        </w:tc>
        <w:tc>
          <w:tcPr>
            <w:tcW w:w="990" w:type="dxa"/>
            <w:tcBorders>
              <w:top w:val="single" w:sz="4" w:space="0" w:color="auto"/>
              <w:bottom w:val="single" w:sz="4" w:space="0" w:color="auto"/>
            </w:tcBorders>
            <w:vAlign w:val="center"/>
          </w:tcPr>
          <w:p w:rsidR="008D6480" w:rsidRPr="009C3A3B" w:rsidRDefault="008D6480" w:rsidP="007D1437">
            <w:pPr>
              <w:tabs>
                <w:tab w:val="decimal" w:pos="1062"/>
                <w:tab w:val="decimal" w:pos="1782"/>
                <w:tab w:val="decimal" w:pos="7560"/>
                <w:tab w:val="decimal" w:pos="9000"/>
                <w:tab w:val="decimal" w:pos="11232"/>
              </w:tabs>
              <w:jc w:val="right"/>
              <w:rPr>
                <w:b/>
                <w:sz w:val="20"/>
              </w:rPr>
            </w:pPr>
            <w:r w:rsidRPr="009C3A3B">
              <w:rPr>
                <w:b/>
                <w:sz w:val="20"/>
              </w:rPr>
              <w:t>143</w:t>
            </w:r>
          </w:p>
        </w:tc>
      </w:tr>
      <w:tr w:rsidR="008D6480" w:rsidRPr="009C3A3B" w:rsidTr="007D1437">
        <w:trPr>
          <w:trHeight w:val="232"/>
        </w:trPr>
        <w:tc>
          <w:tcPr>
            <w:tcW w:w="2932" w:type="dxa"/>
          </w:tcPr>
          <w:p w:rsidR="008D6480" w:rsidRPr="009C3A3B" w:rsidRDefault="008D6480" w:rsidP="007D1437">
            <w:pPr>
              <w:pStyle w:val="Heading6"/>
              <w:tabs>
                <w:tab w:val="clear" w:pos="720"/>
                <w:tab w:val="clear" w:pos="7740"/>
                <w:tab w:val="decimal" w:pos="7560"/>
              </w:tabs>
              <w:rPr>
                <w:b w:val="0"/>
              </w:rPr>
            </w:pPr>
          </w:p>
        </w:tc>
        <w:tc>
          <w:tcPr>
            <w:tcW w:w="1185" w:type="dxa"/>
            <w:tcBorders>
              <w:top w:val="single" w:sz="4" w:space="0" w:color="auto"/>
            </w:tcBorders>
          </w:tcPr>
          <w:p w:rsidR="008D6480" w:rsidRPr="009C3A3B" w:rsidRDefault="008D6480" w:rsidP="007D1437">
            <w:pPr>
              <w:tabs>
                <w:tab w:val="decimal" w:pos="1062"/>
                <w:tab w:val="decimal" w:pos="1782"/>
                <w:tab w:val="decimal" w:pos="7560"/>
                <w:tab w:val="decimal" w:pos="9000"/>
                <w:tab w:val="decimal" w:pos="11232"/>
              </w:tabs>
              <w:rPr>
                <w:sz w:val="20"/>
              </w:rPr>
            </w:pPr>
          </w:p>
        </w:tc>
        <w:tc>
          <w:tcPr>
            <w:tcW w:w="990" w:type="dxa"/>
            <w:tcBorders>
              <w:top w:val="single" w:sz="4" w:space="0" w:color="auto"/>
            </w:tcBorders>
          </w:tcPr>
          <w:p w:rsidR="008D6480" w:rsidRPr="009C3A3B" w:rsidRDefault="008D6480" w:rsidP="007D1437">
            <w:pPr>
              <w:tabs>
                <w:tab w:val="decimal" w:pos="1062"/>
                <w:tab w:val="decimal" w:pos="1782"/>
                <w:tab w:val="decimal" w:pos="7560"/>
                <w:tab w:val="decimal" w:pos="9000"/>
                <w:tab w:val="decimal" w:pos="11232"/>
              </w:tabs>
              <w:rPr>
                <w:sz w:val="20"/>
              </w:rPr>
            </w:pPr>
          </w:p>
        </w:tc>
      </w:tr>
      <w:tr w:rsidR="008D6480" w:rsidRPr="009C3A3B" w:rsidTr="007D1437">
        <w:trPr>
          <w:trHeight w:val="232"/>
        </w:trPr>
        <w:tc>
          <w:tcPr>
            <w:tcW w:w="2932" w:type="dxa"/>
          </w:tcPr>
          <w:p w:rsidR="008D6480" w:rsidRPr="009C3A3B" w:rsidRDefault="008D6480" w:rsidP="007D1437">
            <w:pPr>
              <w:pStyle w:val="Heading3"/>
              <w:tabs>
                <w:tab w:val="clear" w:pos="7776"/>
                <w:tab w:val="decimal" w:pos="1062"/>
                <w:tab w:val="decimal" w:pos="2127"/>
                <w:tab w:val="decimal" w:pos="7560"/>
                <w:tab w:val="decimal" w:pos="9000"/>
              </w:tabs>
              <w:spacing w:line="240" w:lineRule="auto"/>
              <w:rPr>
                <w:b/>
                <w:bCs/>
                <w:i w:val="0"/>
                <w:iCs/>
                <w:sz w:val="20"/>
              </w:rPr>
            </w:pPr>
            <w:r w:rsidRPr="009C3A3B">
              <w:rPr>
                <w:b/>
                <w:bCs/>
                <w:i w:val="0"/>
                <w:iCs/>
                <w:noProof/>
                <w:sz w:val="20"/>
              </w:rPr>
              <w:t>Amortisation</w:t>
            </w:r>
          </w:p>
        </w:tc>
        <w:tc>
          <w:tcPr>
            <w:tcW w:w="1185" w:type="dxa"/>
          </w:tcPr>
          <w:p w:rsidR="008D6480" w:rsidRPr="009C3A3B" w:rsidRDefault="008D6480" w:rsidP="007D1437">
            <w:pPr>
              <w:tabs>
                <w:tab w:val="decimal" w:pos="1062"/>
                <w:tab w:val="decimal" w:pos="1782"/>
                <w:tab w:val="decimal" w:pos="7560"/>
                <w:tab w:val="decimal" w:pos="9000"/>
                <w:tab w:val="decimal" w:pos="11232"/>
              </w:tabs>
              <w:rPr>
                <w:sz w:val="20"/>
              </w:rPr>
            </w:pPr>
          </w:p>
        </w:tc>
        <w:tc>
          <w:tcPr>
            <w:tcW w:w="990" w:type="dxa"/>
          </w:tcPr>
          <w:p w:rsidR="008D6480" w:rsidRPr="009C3A3B" w:rsidRDefault="008D6480" w:rsidP="007D1437">
            <w:pPr>
              <w:tabs>
                <w:tab w:val="decimal" w:pos="1062"/>
                <w:tab w:val="decimal" w:pos="1782"/>
                <w:tab w:val="decimal" w:pos="7560"/>
                <w:tab w:val="decimal" w:pos="9000"/>
                <w:tab w:val="decimal" w:pos="11232"/>
              </w:tabs>
              <w:rPr>
                <w:sz w:val="20"/>
              </w:rPr>
            </w:pPr>
          </w:p>
        </w:tc>
      </w:tr>
      <w:tr w:rsidR="008D6480" w:rsidRPr="009C3A3B" w:rsidTr="007D1437">
        <w:trPr>
          <w:trHeight w:val="232"/>
        </w:trPr>
        <w:tc>
          <w:tcPr>
            <w:tcW w:w="2932" w:type="dxa"/>
          </w:tcPr>
          <w:p w:rsidR="008D6480" w:rsidRPr="009C3A3B" w:rsidRDefault="008D6480" w:rsidP="007D1437">
            <w:pPr>
              <w:pStyle w:val="Heading3"/>
              <w:tabs>
                <w:tab w:val="clear" w:pos="7776"/>
                <w:tab w:val="decimal" w:pos="1062"/>
                <w:tab w:val="decimal" w:pos="2127"/>
                <w:tab w:val="decimal" w:pos="7560"/>
                <w:tab w:val="decimal" w:pos="9000"/>
              </w:tabs>
              <w:spacing w:line="240" w:lineRule="auto"/>
              <w:rPr>
                <w:i w:val="0"/>
                <w:iCs/>
                <w:noProof/>
                <w:sz w:val="20"/>
              </w:rPr>
            </w:pPr>
            <w:r w:rsidRPr="009C3A3B">
              <w:rPr>
                <w:i w:val="0"/>
                <w:iCs/>
                <w:noProof/>
                <w:sz w:val="20"/>
              </w:rPr>
              <w:t xml:space="preserve">At 1 April </w:t>
            </w:r>
          </w:p>
        </w:tc>
        <w:tc>
          <w:tcPr>
            <w:tcW w:w="1185" w:type="dxa"/>
          </w:tcPr>
          <w:p w:rsidR="008D6480" w:rsidRPr="009C3A3B" w:rsidRDefault="008D6480" w:rsidP="007D1437">
            <w:pPr>
              <w:tabs>
                <w:tab w:val="decimal" w:pos="1062"/>
                <w:tab w:val="decimal" w:pos="1782"/>
                <w:tab w:val="decimal" w:pos="7560"/>
                <w:tab w:val="decimal" w:pos="9000"/>
                <w:tab w:val="decimal" w:pos="11232"/>
              </w:tabs>
              <w:jc w:val="right"/>
              <w:rPr>
                <w:b/>
                <w:sz w:val="20"/>
              </w:rPr>
            </w:pPr>
            <w:r>
              <w:rPr>
                <w:b/>
                <w:sz w:val="20"/>
              </w:rPr>
              <w:t>26</w:t>
            </w:r>
          </w:p>
        </w:tc>
        <w:tc>
          <w:tcPr>
            <w:tcW w:w="990" w:type="dxa"/>
          </w:tcPr>
          <w:p w:rsidR="008D6480" w:rsidRPr="009C3A3B" w:rsidRDefault="008D6480" w:rsidP="007D1437">
            <w:pPr>
              <w:tabs>
                <w:tab w:val="decimal" w:pos="1062"/>
                <w:tab w:val="decimal" w:pos="1782"/>
                <w:tab w:val="decimal" w:pos="7560"/>
                <w:tab w:val="decimal" w:pos="9000"/>
                <w:tab w:val="decimal" w:pos="11232"/>
              </w:tabs>
              <w:jc w:val="right"/>
              <w:rPr>
                <w:b/>
                <w:sz w:val="20"/>
              </w:rPr>
            </w:pPr>
            <w:r w:rsidRPr="009C3A3B">
              <w:rPr>
                <w:b/>
                <w:sz w:val="20"/>
              </w:rPr>
              <w:t>-</w:t>
            </w:r>
          </w:p>
        </w:tc>
      </w:tr>
      <w:tr w:rsidR="008D6480" w:rsidRPr="009C3A3B" w:rsidTr="007D1437">
        <w:trPr>
          <w:trHeight w:val="220"/>
        </w:trPr>
        <w:tc>
          <w:tcPr>
            <w:tcW w:w="2932" w:type="dxa"/>
          </w:tcPr>
          <w:p w:rsidR="008D6480" w:rsidRPr="009C3A3B" w:rsidRDefault="008D6480" w:rsidP="007D1437">
            <w:pPr>
              <w:pStyle w:val="Heading6"/>
              <w:tabs>
                <w:tab w:val="clear" w:pos="720"/>
                <w:tab w:val="clear" w:pos="7740"/>
                <w:tab w:val="decimal" w:pos="7560"/>
              </w:tabs>
              <w:rPr>
                <w:b w:val="0"/>
              </w:rPr>
            </w:pPr>
            <w:r w:rsidRPr="009C3A3B">
              <w:rPr>
                <w:b w:val="0"/>
              </w:rPr>
              <w:t>Provided during year</w:t>
            </w:r>
          </w:p>
        </w:tc>
        <w:tc>
          <w:tcPr>
            <w:tcW w:w="1185" w:type="dxa"/>
            <w:tcBorders>
              <w:bottom w:val="single" w:sz="4" w:space="0" w:color="auto"/>
            </w:tcBorders>
          </w:tcPr>
          <w:p w:rsidR="008D6480" w:rsidRPr="009C3A3B" w:rsidRDefault="008D6480" w:rsidP="007D1437">
            <w:pPr>
              <w:tabs>
                <w:tab w:val="decimal" w:pos="1062"/>
                <w:tab w:val="decimal" w:pos="1782"/>
                <w:tab w:val="decimal" w:pos="7560"/>
                <w:tab w:val="decimal" w:pos="9000"/>
                <w:tab w:val="decimal" w:pos="11232"/>
              </w:tabs>
              <w:jc w:val="right"/>
              <w:rPr>
                <w:sz w:val="20"/>
              </w:rPr>
            </w:pPr>
            <w:r>
              <w:rPr>
                <w:sz w:val="20"/>
              </w:rPr>
              <w:t>27</w:t>
            </w:r>
          </w:p>
        </w:tc>
        <w:tc>
          <w:tcPr>
            <w:tcW w:w="990" w:type="dxa"/>
            <w:tcBorders>
              <w:bottom w:val="single" w:sz="4" w:space="0" w:color="auto"/>
            </w:tcBorders>
          </w:tcPr>
          <w:p w:rsidR="008D6480" w:rsidRPr="009C3A3B" w:rsidRDefault="008D6480" w:rsidP="007D1437">
            <w:pPr>
              <w:tabs>
                <w:tab w:val="decimal" w:pos="1062"/>
                <w:tab w:val="decimal" w:pos="1782"/>
                <w:tab w:val="decimal" w:pos="7560"/>
                <w:tab w:val="decimal" w:pos="9000"/>
                <w:tab w:val="decimal" w:pos="11232"/>
              </w:tabs>
              <w:jc w:val="right"/>
              <w:rPr>
                <w:sz w:val="20"/>
              </w:rPr>
            </w:pPr>
            <w:r w:rsidRPr="009C3A3B">
              <w:rPr>
                <w:sz w:val="20"/>
              </w:rPr>
              <w:t>26</w:t>
            </w:r>
          </w:p>
        </w:tc>
      </w:tr>
      <w:tr w:rsidR="008D6480" w:rsidRPr="009C3A3B" w:rsidTr="007D1437">
        <w:trPr>
          <w:trHeight w:val="232"/>
        </w:trPr>
        <w:tc>
          <w:tcPr>
            <w:tcW w:w="2932" w:type="dxa"/>
          </w:tcPr>
          <w:p w:rsidR="008D6480" w:rsidRPr="009C3A3B" w:rsidRDefault="008D6480" w:rsidP="007D1437">
            <w:pPr>
              <w:pStyle w:val="Heading6"/>
              <w:tabs>
                <w:tab w:val="clear" w:pos="720"/>
                <w:tab w:val="clear" w:pos="7740"/>
                <w:tab w:val="decimal" w:pos="7560"/>
              </w:tabs>
              <w:rPr>
                <w:b w:val="0"/>
              </w:rPr>
            </w:pPr>
            <w:r w:rsidRPr="009C3A3B">
              <w:rPr>
                <w:b w:val="0"/>
              </w:rPr>
              <w:t xml:space="preserve">At 31 March </w:t>
            </w:r>
          </w:p>
        </w:tc>
        <w:tc>
          <w:tcPr>
            <w:tcW w:w="1185" w:type="dxa"/>
            <w:tcBorders>
              <w:top w:val="single" w:sz="4" w:space="0" w:color="auto"/>
              <w:bottom w:val="single" w:sz="4" w:space="0" w:color="auto"/>
            </w:tcBorders>
          </w:tcPr>
          <w:p w:rsidR="008D6480" w:rsidRPr="009C3A3B" w:rsidRDefault="008D6480" w:rsidP="007D1437">
            <w:pPr>
              <w:tabs>
                <w:tab w:val="decimal" w:pos="1062"/>
                <w:tab w:val="decimal" w:pos="1782"/>
                <w:tab w:val="decimal" w:pos="7560"/>
                <w:tab w:val="decimal" w:pos="9000"/>
                <w:tab w:val="decimal" w:pos="11232"/>
              </w:tabs>
              <w:jc w:val="right"/>
              <w:rPr>
                <w:b/>
                <w:sz w:val="20"/>
              </w:rPr>
            </w:pPr>
            <w:r>
              <w:rPr>
                <w:b/>
                <w:sz w:val="20"/>
              </w:rPr>
              <w:t>53</w:t>
            </w:r>
          </w:p>
        </w:tc>
        <w:tc>
          <w:tcPr>
            <w:tcW w:w="990" w:type="dxa"/>
            <w:tcBorders>
              <w:top w:val="single" w:sz="4" w:space="0" w:color="auto"/>
              <w:bottom w:val="single" w:sz="4" w:space="0" w:color="auto"/>
            </w:tcBorders>
          </w:tcPr>
          <w:p w:rsidR="008D6480" w:rsidRPr="009C3A3B" w:rsidRDefault="008D6480" w:rsidP="007D1437">
            <w:pPr>
              <w:tabs>
                <w:tab w:val="decimal" w:pos="1062"/>
                <w:tab w:val="decimal" w:pos="1782"/>
                <w:tab w:val="decimal" w:pos="7560"/>
                <w:tab w:val="decimal" w:pos="9000"/>
                <w:tab w:val="decimal" w:pos="11232"/>
              </w:tabs>
              <w:jc w:val="right"/>
              <w:rPr>
                <w:b/>
                <w:sz w:val="20"/>
              </w:rPr>
            </w:pPr>
            <w:r>
              <w:rPr>
                <w:b/>
                <w:sz w:val="20"/>
              </w:rPr>
              <w:t>26</w:t>
            </w:r>
          </w:p>
        </w:tc>
      </w:tr>
      <w:tr w:rsidR="008D6480" w:rsidRPr="009C3A3B" w:rsidTr="007D1437">
        <w:trPr>
          <w:trHeight w:val="232"/>
        </w:trPr>
        <w:tc>
          <w:tcPr>
            <w:tcW w:w="2932" w:type="dxa"/>
          </w:tcPr>
          <w:p w:rsidR="008D6480" w:rsidRPr="009C3A3B" w:rsidRDefault="008D6480" w:rsidP="007D1437">
            <w:pPr>
              <w:pStyle w:val="Heading6"/>
              <w:tabs>
                <w:tab w:val="clear" w:pos="720"/>
                <w:tab w:val="clear" w:pos="7740"/>
                <w:tab w:val="decimal" w:pos="7560"/>
              </w:tabs>
              <w:rPr>
                <w:b w:val="0"/>
              </w:rPr>
            </w:pPr>
          </w:p>
        </w:tc>
        <w:tc>
          <w:tcPr>
            <w:tcW w:w="1185" w:type="dxa"/>
            <w:tcBorders>
              <w:top w:val="single" w:sz="4" w:space="0" w:color="auto"/>
            </w:tcBorders>
          </w:tcPr>
          <w:p w:rsidR="008D6480" w:rsidRPr="009C3A3B" w:rsidRDefault="008D6480" w:rsidP="007D1437">
            <w:pPr>
              <w:tabs>
                <w:tab w:val="decimal" w:pos="972"/>
                <w:tab w:val="decimal" w:pos="1782"/>
                <w:tab w:val="decimal" w:pos="7560"/>
                <w:tab w:val="decimal" w:pos="9000"/>
                <w:tab w:val="decimal" w:pos="11232"/>
              </w:tabs>
              <w:rPr>
                <w:sz w:val="20"/>
              </w:rPr>
            </w:pPr>
          </w:p>
        </w:tc>
        <w:tc>
          <w:tcPr>
            <w:tcW w:w="990" w:type="dxa"/>
            <w:tcBorders>
              <w:top w:val="single" w:sz="4" w:space="0" w:color="auto"/>
            </w:tcBorders>
          </w:tcPr>
          <w:p w:rsidR="008D6480" w:rsidRPr="009C3A3B" w:rsidRDefault="008D6480" w:rsidP="007D1437">
            <w:pPr>
              <w:tabs>
                <w:tab w:val="decimal" w:pos="972"/>
                <w:tab w:val="decimal" w:pos="1782"/>
                <w:tab w:val="decimal" w:pos="7560"/>
                <w:tab w:val="decimal" w:pos="9000"/>
                <w:tab w:val="decimal" w:pos="11232"/>
              </w:tabs>
              <w:rPr>
                <w:sz w:val="20"/>
              </w:rPr>
            </w:pPr>
          </w:p>
        </w:tc>
      </w:tr>
      <w:tr w:rsidR="008D6480" w:rsidRPr="009C3A3B" w:rsidTr="007D1437">
        <w:trPr>
          <w:trHeight w:val="220"/>
        </w:trPr>
        <w:tc>
          <w:tcPr>
            <w:tcW w:w="2932" w:type="dxa"/>
          </w:tcPr>
          <w:p w:rsidR="008D6480" w:rsidRPr="009C3A3B" w:rsidRDefault="008D6480" w:rsidP="007D1437">
            <w:pPr>
              <w:pStyle w:val="Heading6"/>
              <w:tabs>
                <w:tab w:val="clear" w:pos="720"/>
                <w:tab w:val="clear" w:pos="7740"/>
                <w:tab w:val="decimal" w:pos="7560"/>
              </w:tabs>
              <w:rPr>
                <w:b w:val="0"/>
              </w:rPr>
            </w:pPr>
          </w:p>
        </w:tc>
        <w:tc>
          <w:tcPr>
            <w:tcW w:w="1185" w:type="dxa"/>
          </w:tcPr>
          <w:p w:rsidR="008D6480" w:rsidRPr="009C3A3B" w:rsidRDefault="008D6480" w:rsidP="007D1437">
            <w:pPr>
              <w:tabs>
                <w:tab w:val="decimal" w:pos="1062"/>
                <w:tab w:val="decimal" w:pos="1782"/>
                <w:tab w:val="decimal" w:pos="7560"/>
                <w:tab w:val="decimal" w:pos="9000"/>
                <w:tab w:val="decimal" w:pos="11232"/>
              </w:tabs>
              <w:rPr>
                <w:sz w:val="20"/>
              </w:rPr>
            </w:pPr>
          </w:p>
        </w:tc>
        <w:tc>
          <w:tcPr>
            <w:tcW w:w="990" w:type="dxa"/>
          </w:tcPr>
          <w:p w:rsidR="008D6480" w:rsidRPr="009C3A3B" w:rsidRDefault="008D6480" w:rsidP="007D1437">
            <w:pPr>
              <w:tabs>
                <w:tab w:val="decimal" w:pos="1062"/>
                <w:tab w:val="decimal" w:pos="1782"/>
                <w:tab w:val="decimal" w:pos="7560"/>
                <w:tab w:val="decimal" w:pos="9000"/>
                <w:tab w:val="decimal" w:pos="11232"/>
              </w:tabs>
              <w:rPr>
                <w:sz w:val="20"/>
              </w:rPr>
            </w:pPr>
          </w:p>
        </w:tc>
      </w:tr>
      <w:tr w:rsidR="008D6480" w:rsidRPr="009C3A3B" w:rsidTr="007D1437">
        <w:trPr>
          <w:trHeight w:val="683"/>
        </w:trPr>
        <w:tc>
          <w:tcPr>
            <w:tcW w:w="2932" w:type="dxa"/>
          </w:tcPr>
          <w:p w:rsidR="008D6480" w:rsidRPr="009C3A3B" w:rsidRDefault="008D6480" w:rsidP="007D1437">
            <w:pPr>
              <w:tabs>
                <w:tab w:val="decimal" w:pos="1062"/>
                <w:tab w:val="decimal" w:pos="1782"/>
                <w:tab w:val="decimal" w:pos="7560"/>
                <w:tab w:val="decimal" w:pos="9000"/>
                <w:tab w:val="decimal" w:pos="11232"/>
              </w:tabs>
              <w:rPr>
                <w:i/>
                <w:sz w:val="20"/>
              </w:rPr>
            </w:pPr>
            <w:r w:rsidRPr="009C3A3B">
              <w:rPr>
                <w:i/>
                <w:sz w:val="20"/>
              </w:rPr>
              <w:t>Net book value purchased assets</w:t>
            </w:r>
          </w:p>
          <w:p w:rsidR="008D6480" w:rsidRPr="009C3A3B" w:rsidRDefault="008D6480" w:rsidP="007D1437">
            <w:pPr>
              <w:tabs>
                <w:tab w:val="decimal" w:pos="1062"/>
                <w:tab w:val="decimal" w:pos="1782"/>
                <w:tab w:val="decimal" w:pos="7560"/>
                <w:tab w:val="decimal" w:pos="9000"/>
                <w:tab w:val="decimal" w:pos="11232"/>
              </w:tabs>
              <w:rPr>
                <w:i/>
                <w:sz w:val="20"/>
              </w:rPr>
            </w:pPr>
          </w:p>
        </w:tc>
        <w:tc>
          <w:tcPr>
            <w:tcW w:w="1185" w:type="dxa"/>
          </w:tcPr>
          <w:p w:rsidR="008D6480" w:rsidRPr="009C3A3B" w:rsidRDefault="008D6480" w:rsidP="007D1437">
            <w:pPr>
              <w:pStyle w:val="EndnoteText"/>
              <w:tabs>
                <w:tab w:val="decimal" w:pos="882"/>
                <w:tab w:val="decimal" w:pos="7560"/>
                <w:tab w:val="decimal" w:pos="9000"/>
                <w:tab w:val="decimal" w:pos="11232"/>
              </w:tabs>
              <w:ind w:left="471" w:hanging="471"/>
            </w:pPr>
          </w:p>
        </w:tc>
        <w:tc>
          <w:tcPr>
            <w:tcW w:w="990" w:type="dxa"/>
          </w:tcPr>
          <w:p w:rsidR="008D6480" w:rsidRPr="009C3A3B" w:rsidRDefault="008D6480" w:rsidP="007D1437">
            <w:pPr>
              <w:pStyle w:val="EndnoteText"/>
              <w:tabs>
                <w:tab w:val="decimal" w:pos="882"/>
                <w:tab w:val="decimal" w:pos="7560"/>
                <w:tab w:val="decimal" w:pos="9000"/>
                <w:tab w:val="decimal" w:pos="11232"/>
              </w:tabs>
              <w:ind w:left="471" w:hanging="471"/>
            </w:pPr>
          </w:p>
        </w:tc>
      </w:tr>
      <w:tr w:rsidR="008D6480" w:rsidRPr="009C3A3B" w:rsidTr="007D1437">
        <w:trPr>
          <w:cantSplit/>
          <w:trHeight w:val="232"/>
        </w:trPr>
        <w:tc>
          <w:tcPr>
            <w:tcW w:w="2932" w:type="dxa"/>
          </w:tcPr>
          <w:p w:rsidR="008D6480" w:rsidRPr="009C3A3B" w:rsidRDefault="008D6480" w:rsidP="007D1437">
            <w:pPr>
              <w:pStyle w:val="Heading6"/>
              <w:tabs>
                <w:tab w:val="clear" w:pos="720"/>
                <w:tab w:val="clear" w:pos="7740"/>
                <w:tab w:val="decimal" w:pos="7560"/>
              </w:tabs>
              <w:rPr>
                <w:b w:val="0"/>
              </w:rPr>
            </w:pPr>
            <w:r w:rsidRPr="009C3A3B">
              <w:rPr>
                <w:b w:val="0"/>
              </w:rPr>
              <w:t xml:space="preserve">At 1 April </w:t>
            </w:r>
          </w:p>
        </w:tc>
        <w:tc>
          <w:tcPr>
            <w:tcW w:w="1185" w:type="dxa"/>
            <w:tcBorders>
              <w:bottom w:val="single" w:sz="4" w:space="0" w:color="auto"/>
            </w:tcBorders>
          </w:tcPr>
          <w:p w:rsidR="008D6480" w:rsidRPr="009C3A3B" w:rsidRDefault="008D6480" w:rsidP="007D1437">
            <w:pPr>
              <w:tabs>
                <w:tab w:val="decimal" w:pos="1062"/>
                <w:tab w:val="decimal" w:pos="1782"/>
                <w:tab w:val="decimal" w:pos="7560"/>
                <w:tab w:val="decimal" w:pos="9000"/>
                <w:tab w:val="decimal" w:pos="11232"/>
              </w:tabs>
              <w:jc w:val="right"/>
              <w:rPr>
                <w:bCs/>
                <w:sz w:val="20"/>
              </w:rPr>
            </w:pPr>
            <w:r>
              <w:rPr>
                <w:bCs/>
                <w:sz w:val="20"/>
              </w:rPr>
              <w:t>117</w:t>
            </w:r>
          </w:p>
        </w:tc>
        <w:tc>
          <w:tcPr>
            <w:tcW w:w="990" w:type="dxa"/>
            <w:tcBorders>
              <w:bottom w:val="single" w:sz="4" w:space="0" w:color="auto"/>
            </w:tcBorders>
          </w:tcPr>
          <w:p w:rsidR="008D6480" w:rsidRPr="009C3A3B" w:rsidRDefault="008D6480" w:rsidP="007D1437">
            <w:pPr>
              <w:tabs>
                <w:tab w:val="decimal" w:pos="1062"/>
                <w:tab w:val="decimal" w:pos="1782"/>
                <w:tab w:val="decimal" w:pos="7560"/>
                <w:tab w:val="decimal" w:pos="9000"/>
                <w:tab w:val="decimal" w:pos="11232"/>
              </w:tabs>
              <w:jc w:val="right"/>
              <w:rPr>
                <w:bCs/>
                <w:sz w:val="20"/>
              </w:rPr>
            </w:pPr>
            <w:r w:rsidRPr="009C3A3B">
              <w:rPr>
                <w:bCs/>
                <w:sz w:val="20"/>
              </w:rPr>
              <w:t>143</w:t>
            </w:r>
          </w:p>
        </w:tc>
      </w:tr>
      <w:tr w:rsidR="008D6480" w:rsidRPr="009C3A3B" w:rsidTr="007D1437">
        <w:trPr>
          <w:cantSplit/>
          <w:trHeight w:val="232"/>
        </w:trPr>
        <w:tc>
          <w:tcPr>
            <w:tcW w:w="2932" w:type="dxa"/>
          </w:tcPr>
          <w:p w:rsidR="008D6480" w:rsidRPr="009C3A3B" w:rsidRDefault="008D6480" w:rsidP="007D1437">
            <w:pPr>
              <w:pStyle w:val="Heading6"/>
              <w:tabs>
                <w:tab w:val="clear" w:pos="720"/>
                <w:tab w:val="clear" w:pos="7740"/>
                <w:tab w:val="decimal" w:pos="7560"/>
              </w:tabs>
              <w:rPr>
                <w:b w:val="0"/>
              </w:rPr>
            </w:pPr>
            <w:r w:rsidRPr="009C3A3B">
              <w:rPr>
                <w:b w:val="0"/>
              </w:rPr>
              <w:t xml:space="preserve">At 31 March </w:t>
            </w:r>
          </w:p>
        </w:tc>
        <w:tc>
          <w:tcPr>
            <w:tcW w:w="1185" w:type="dxa"/>
            <w:tcBorders>
              <w:top w:val="single" w:sz="4" w:space="0" w:color="auto"/>
              <w:bottom w:val="single" w:sz="4" w:space="0" w:color="auto"/>
            </w:tcBorders>
          </w:tcPr>
          <w:p w:rsidR="008D6480" w:rsidRPr="009C3A3B" w:rsidRDefault="008D6480" w:rsidP="007D1437">
            <w:pPr>
              <w:tabs>
                <w:tab w:val="decimal" w:pos="1062"/>
                <w:tab w:val="decimal" w:pos="1782"/>
                <w:tab w:val="decimal" w:pos="7560"/>
                <w:tab w:val="decimal" w:pos="9000"/>
                <w:tab w:val="decimal" w:pos="11232"/>
              </w:tabs>
              <w:jc w:val="right"/>
              <w:rPr>
                <w:b/>
                <w:bCs/>
                <w:sz w:val="20"/>
              </w:rPr>
            </w:pPr>
            <w:r>
              <w:rPr>
                <w:b/>
                <w:bCs/>
                <w:sz w:val="20"/>
              </w:rPr>
              <w:t>90</w:t>
            </w:r>
          </w:p>
        </w:tc>
        <w:tc>
          <w:tcPr>
            <w:tcW w:w="990" w:type="dxa"/>
            <w:tcBorders>
              <w:top w:val="single" w:sz="4" w:space="0" w:color="auto"/>
              <w:bottom w:val="single" w:sz="4" w:space="0" w:color="auto"/>
            </w:tcBorders>
          </w:tcPr>
          <w:p w:rsidR="008D6480" w:rsidRPr="009C3A3B" w:rsidRDefault="008D6480" w:rsidP="007D1437">
            <w:pPr>
              <w:tabs>
                <w:tab w:val="decimal" w:pos="1062"/>
                <w:tab w:val="decimal" w:pos="1782"/>
                <w:tab w:val="decimal" w:pos="7560"/>
                <w:tab w:val="decimal" w:pos="9000"/>
                <w:tab w:val="decimal" w:pos="11232"/>
              </w:tabs>
              <w:jc w:val="right"/>
              <w:rPr>
                <w:b/>
                <w:bCs/>
                <w:sz w:val="20"/>
              </w:rPr>
            </w:pPr>
            <w:r w:rsidRPr="009C3A3B">
              <w:rPr>
                <w:b/>
                <w:bCs/>
                <w:sz w:val="20"/>
              </w:rPr>
              <w:t>117</w:t>
            </w:r>
          </w:p>
        </w:tc>
      </w:tr>
      <w:tr w:rsidR="008D6480" w:rsidRPr="009C3A3B" w:rsidTr="007D1437">
        <w:trPr>
          <w:trHeight w:val="220"/>
        </w:trPr>
        <w:tc>
          <w:tcPr>
            <w:tcW w:w="5107" w:type="dxa"/>
            <w:gridSpan w:val="3"/>
          </w:tcPr>
          <w:p w:rsidR="008D6480" w:rsidRPr="009C3A3B" w:rsidRDefault="008D6480" w:rsidP="007D1437">
            <w:pPr>
              <w:tabs>
                <w:tab w:val="left" w:pos="-720"/>
                <w:tab w:val="decimal" w:pos="11232"/>
              </w:tabs>
              <w:jc w:val="left"/>
              <w:rPr>
                <w:b/>
                <w:iCs/>
                <w:sz w:val="24"/>
                <w:szCs w:val="24"/>
              </w:rPr>
            </w:pPr>
          </w:p>
          <w:p w:rsidR="008D6480" w:rsidRPr="009C3A3B" w:rsidRDefault="008D6480" w:rsidP="007D1437">
            <w:pPr>
              <w:tabs>
                <w:tab w:val="left" w:pos="-720"/>
                <w:tab w:val="decimal" w:pos="11232"/>
              </w:tabs>
              <w:jc w:val="left"/>
            </w:pPr>
          </w:p>
        </w:tc>
      </w:tr>
    </w:tbl>
    <w:p w:rsidR="008D6480" w:rsidRPr="009C3A3B" w:rsidRDefault="008D6480" w:rsidP="00F202FB">
      <w:pPr>
        <w:tabs>
          <w:tab w:val="decimal" w:pos="7560"/>
          <w:tab w:val="decimal" w:pos="9000"/>
          <w:tab w:val="decimal" w:pos="11232"/>
        </w:tabs>
        <w:rPr>
          <w:b/>
          <w:bCs/>
          <w:sz w:val="24"/>
        </w:rPr>
      </w:pPr>
    </w:p>
    <w:p w:rsidR="008D6480" w:rsidRPr="009C3A3B" w:rsidRDefault="008D6480" w:rsidP="00F202FB">
      <w:pPr>
        <w:tabs>
          <w:tab w:val="decimal" w:pos="7560"/>
          <w:tab w:val="decimal" w:pos="9000"/>
          <w:tab w:val="decimal" w:pos="11232"/>
        </w:tabs>
        <w:rPr>
          <w:b/>
          <w:bCs/>
          <w:sz w:val="24"/>
        </w:rPr>
      </w:pPr>
    </w:p>
    <w:p w:rsidR="008D6480" w:rsidRPr="009C3A3B" w:rsidRDefault="008D6480" w:rsidP="00F202FB">
      <w:pPr>
        <w:tabs>
          <w:tab w:val="decimal" w:pos="7560"/>
          <w:tab w:val="decimal" w:pos="9000"/>
          <w:tab w:val="decimal" w:pos="11232"/>
        </w:tabs>
        <w:rPr>
          <w:b/>
          <w:bCs/>
          <w:sz w:val="24"/>
        </w:rPr>
      </w:pPr>
    </w:p>
    <w:p w:rsidR="008D6480" w:rsidRPr="009C3A3B" w:rsidRDefault="008D6480" w:rsidP="0010450E">
      <w:pPr>
        <w:tabs>
          <w:tab w:val="left" w:pos="-720"/>
          <w:tab w:val="decimal" w:pos="11232"/>
        </w:tabs>
        <w:rPr>
          <w:b/>
          <w:bCs/>
          <w:sz w:val="24"/>
        </w:rPr>
      </w:pPr>
    </w:p>
    <w:p w:rsidR="008D6480" w:rsidRPr="009C3A3B" w:rsidRDefault="008D6480" w:rsidP="0010450E">
      <w:pPr>
        <w:tabs>
          <w:tab w:val="left" w:pos="-720"/>
          <w:tab w:val="decimal" w:pos="11232"/>
        </w:tabs>
        <w:rPr>
          <w:b/>
          <w:bCs/>
          <w:sz w:val="24"/>
        </w:rPr>
      </w:pPr>
    </w:p>
    <w:p w:rsidR="008D6480" w:rsidRPr="009C3A3B" w:rsidRDefault="008D6480" w:rsidP="0010450E">
      <w:pPr>
        <w:tabs>
          <w:tab w:val="left" w:pos="-720"/>
          <w:tab w:val="decimal" w:pos="11232"/>
        </w:tabs>
        <w:rPr>
          <w:b/>
          <w:bCs/>
          <w:sz w:val="24"/>
        </w:rPr>
      </w:pPr>
    </w:p>
    <w:p w:rsidR="008D6480" w:rsidRPr="009C3A3B" w:rsidRDefault="008D6480" w:rsidP="0010450E">
      <w:pPr>
        <w:tabs>
          <w:tab w:val="left" w:pos="-720"/>
          <w:tab w:val="decimal" w:pos="11232"/>
        </w:tabs>
        <w:rPr>
          <w:b/>
          <w:bCs/>
          <w:sz w:val="24"/>
        </w:rPr>
      </w:pPr>
    </w:p>
    <w:p w:rsidR="008D6480" w:rsidRPr="009C3A3B" w:rsidRDefault="008D6480" w:rsidP="0010450E">
      <w:pPr>
        <w:tabs>
          <w:tab w:val="left" w:pos="-720"/>
          <w:tab w:val="decimal" w:pos="11232"/>
        </w:tabs>
        <w:rPr>
          <w:b/>
          <w:bCs/>
          <w:sz w:val="24"/>
        </w:rPr>
      </w:pPr>
    </w:p>
    <w:p w:rsidR="008D6480" w:rsidRPr="009C3A3B" w:rsidRDefault="008D6480" w:rsidP="0010450E">
      <w:pPr>
        <w:tabs>
          <w:tab w:val="left" w:pos="-720"/>
          <w:tab w:val="decimal" w:pos="11232"/>
        </w:tabs>
        <w:rPr>
          <w:b/>
          <w:bCs/>
          <w:sz w:val="24"/>
        </w:rPr>
      </w:pPr>
    </w:p>
    <w:p w:rsidR="008D6480" w:rsidRPr="009C3A3B" w:rsidRDefault="008D6480" w:rsidP="0010450E">
      <w:pPr>
        <w:tabs>
          <w:tab w:val="left" w:pos="-720"/>
          <w:tab w:val="decimal" w:pos="11232"/>
        </w:tabs>
        <w:rPr>
          <w:b/>
          <w:bCs/>
          <w:sz w:val="24"/>
        </w:rPr>
      </w:pPr>
    </w:p>
    <w:p w:rsidR="008D6480" w:rsidRPr="009C3A3B" w:rsidRDefault="008D6480" w:rsidP="0010450E">
      <w:pPr>
        <w:tabs>
          <w:tab w:val="left" w:pos="-720"/>
          <w:tab w:val="decimal" w:pos="11232"/>
        </w:tabs>
        <w:rPr>
          <w:b/>
          <w:bCs/>
          <w:sz w:val="24"/>
        </w:rPr>
      </w:pPr>
    </w:p>
    <w:p w:rsidR="008D6480" w:rsidRPr="009C3A3B" w:rsidRDefault="008D6480" w:rsidP="0010450E">
      <w:pPr>
        <w:tabs>
          <w:tab w:val="left" w:pos="-720"/>
          <w:tab w:val="decimal" w:pos="11232"/>
        </w:tabs>
        <w:rPr>
          <w:b/>
          <w:bCs/>
          <w:sz w:val="24"/>
        </w:rPr>
      </w:pPr>
    </w:p>
    <w:p w:rsidR="008D6480" w:rsidRPr="009C3A3B" w:rsidRDefault="008D6480" w:rsidP="0010450E">
      <w:pPr>
        <w:tabs>
          <w:tab w:val="left" w:pos="-720"/>
          <w:tab w:val="decimal" w:pos="11232"/>
        </w:tabs>
        <w:rPr>
          <w:b/>
          <w:bCs/>
          <w:sz w:val="24"/>
        </w:rPr>
      </w:pPr>
    </w:p>
    <w:p w:rsidR="008D6480" w:rsidRPr="009C3A3B" w:rsidRDefault="008D6480" w:rsidP="0010450E">
      <w:pPr>
        <w:tabs>
          <w:tab w:val="left" w:pos="-720"/>
          <w:tab w:val="decimal" w:pos="11232"/>
        </w:tabs>
        <w:rPr>
          <w:b/>
          <w:bCs/>
          <w:sz w:val="24"/>
        </w:rPr>
      </w:pPr>
    </w:p>
    <w:p w:rsidR="008D6480" w:rsidRPr="009C3A3B" w:rsidRDefault="008D6480" w:rsidP="0010450E">
      <w:pPr>
        <w:tabs>
          <w:tab w:val="left" w:pos="-720"/>
          <w:tab w:val="decimal" w:pos="11232"/>
        </w:tabs>
        <w:rPr>
          <w:b/>
          <w:bCs/>
          <w:sz w:val="24"/>
        </w:rPr>
      </w:pPr>
    </w:p>
    <w:p w:rsidR="008D6480" w:rsidRPr="009C3A3B" w:rsidRDefault="008D6480" w:rsidP="0010450E">
      <w:pPr>
        <w:tabs>
          <w:tab w:val="left" w:pos="-720"/>
          <w:tab w:val="decimal" w:pos="11232"/>
        </w:tabs>
        <w:rPr>
          <w:b/>
          <w:bCs/>
          <w:sz w:val="24"/>
        </w:rPr>
      </w:pPr>
    </w:p>
    <w:p w:rsidR="008D6480" w:rsidRPr="009C3A3B" w:rsidRDefault="008D6480" w:rsidP="0010450E">
      <w:pPr>
        <w:tabs>
          <w:tab w:val="left" w:pos="-720"/>
          <w:tab w:val="decimal" w:pos="11232"/>
        </w:tabs>
        <w:rPr>
          <w:b/>
          <w:iCs/>
          <w:sz w:val="24"/>
          <w:szCs w:val="24"/>
        </w:rPr>
      </w:pPr>
    </w:p>
    <w:p w:rsidR="008D6480" w:rsidRPr="009C3A3B" w:rsidRDefault="008D6480" w:rsidP="0010450E">
      <w:pPr>
        <w:tabs>
          <w:tab w:val="left" w:pos="-720"/>
          <w:tab w:val="decimal" w:pos="11232"/>
        </w:tabs>
        <w:rPr>
          <w:b/>
          <w:iCs/>
          <w:sz w:val="24"/>
          <w:szCs w:val="24"/>
        </w:rPr>
      </w:pPr>
    </w:p>
    <w:p w:rsidR="008D6480" w:rsidRPr="009C3A3B" w:rsidRDefault="008D6480" w:rsidP="0010450E">
      <w:pPr>
        <w:tabs>
          <w:tab w:val="left" w:pos="-720"/>
          <w:tab w:val="decimal" w:pos="11232"/>
        </w:tabs>
        <w:rPr>
          <w:b/>
          <w:iCs/>
          <w:sz w:val="24"/>
          <w:szCs w:val="24"/>
        </w:rPr>
      </w:pPr>
    </w:p>
    <w:p w:rsidR="008D6480" w:rsidRPr="009C3A3B" w:rsidRDefault="008D6480" w:rsidP="0010450E">
      <w:pPr>
        <w:tabs>
          <w:tab w:val="left" w:pos="-720"/>
          <w:tab w:val="decimal" w:pos="11232"/>
        </w:tabs>
        <w:rPr>
          <w:b/>
          <w:iCs/>
          <w:sz w:val="24"/>
          <w:szCs w:val="24"/>
        </w:rPr>
      </w:pPr>
    </w:p>
    <w:p w:rsidR="008D6480" w:rsidRPr="009C3A3B" w:rsidRDefault="008D6480" w:rsidP="0010450E">
      <w:pPr>
        <w:tabs>
          <w:tab w:val="left" w:pos="-720"/>
          <w:tab w:val="decimal" w:pos="11232"/>
        </w:tabs>
        <w:rPr>
          <w:b/>
          <w:iCs/>
          <w:sz w:val="24"/>
          <w:szCs w:val="24"/>
        </w:rPr>
      </w:pPr>
    </w:p>
    <w:p w:rsidR="008D6480" w:rsidRPr="009C3A3B" w:rsidRDefault="008D6480" w:rsidP="0010450E">
      <w:pPr>
        <w:tabs>
          <w:tab w:val="left" w:pos="-720"/>
          <w:tab w:val="decimal" w:pos="11232"/>
        </w:tabs>
        <w:rPr>
          <w:b/>
          <w:iCs/>
          <w:sz w:val="24"/>
          <w:szCs w:val="24"/>
        </w:rPr>
      </w:pPr>
    </w:p>
    <w:p w:rsidR="008D6480" w:rsidRPr="009C3A3B" w:rsidRDefault="008D6480" w:rsidP="0010450E">
      <w:pPr>
        <w:tabs>
          <w:tab w:val="left" w:pos="-720"/>
          <w:tab w:val="decimal" w:pos="11232"/>
        </w:tabs>
        <w:rPr>
          <w:b/>
          <w:iCs/>
          <w:sz w:val="24"/>
          <w:szCs w:val="24"/>
        </w:rPr>
      </w:pPr>
    </w:p>
    <w:p w:rsidR="008D6480" w:rsidRPr="009C3A3B" w:rsidRDefault="008D6480" w:rsidP="0010450E">
      <w:pPr>
        <w:tabs>
          <w:tab w:val="left" w:pos="-720"/>
          <w:tab w:val="decimal" w:pos="11232"/>
        </w:tabs>
        <w:rPr>
          <w:b/>
          <w:iCs/>
          <w:sz w:val="24"/>
          <w:szCs w:val="24"/>
        </w:rPr>
      </w:pPr>
    </w:p>
    <w:p w:rsidR="008D6480" w:rsidRPr="009C3A3B" w:rsidRDefault="008D6480" w:rsidP="0010450E">
      <w:pPr>
        <w:tabs>
          <w:tab w:val="left" w:pos="-720"/>
          <w:tab w:val="decimal" w:pos="11232"/>
        </w:tabs>
        <w:rPr>
          <w:b/>
          <w:iCs/>
          <w:sz w:val="24"/>
          <w:szCs w:val="24"/>
        </w:rPr>
      </w:pPr>
    </w:p>
    <w:p w:rsidR="008D6480" w:rsidRDefault="008D6480" w:rsidP="0010450E">
      <w:pPr>
        <w:tabs>
          <w:tab w:val="left" w:pos="-720"/>
          <w:tab w:val="decimal" w:pos="11232"/>
        </w:tabs>
        <w:rPr>
          <w:b/>
          <w:iCs/>
          <w:sz w:val="24"/>
          <w:szCs w:val="24"/>
        </w:rPr>
      </w:pPr>
    </w:p>
    <w:p w:rsidR="008D6480" w:rsidRPr="009C3A3B" w:rsidRDefault="008D6480" w:rsidP="0010450E">
      <w:pPr>
        <w:tabs>
          <w:tab w:val="left" w:pos="-720"/>
          <w:tab w:val="decimal" w:pos="11232"/>
        </w:tabs>
        <w:rPr>
          <w:b/>
          <w:iCs/>
          <w:sz w:val="24"/>
          <w:szCs w:val="24"/>
        </w:rPr>
      </w:pPr>
    </w:p>
    <w:p w:rsidR="008D6480" w:rsidRPr="009C3A3B" w:rsidRDefault="008D6480" w:rsidP="0010450E">
      <w:pPr>
        <w:tabs>
          <w:tab w:val="left" w:pos="-720"/>
          <w:tab w:val="decimal" w:pos="11232"/>
        </w:tabs>
        <w:rPr>
          <w:b/>
          <w:iCs/>
          <w:sz w:val="24"/>
          <w:szCs w:val="24"/>
        </w:rPr>
      </w:pPr>
    </w:p>
    <w:p w:rsidR="008D6480" w:rsidRPr="009C3A3B" w:rsidRDefault="008D6480" w:rsidP="00187756">
      <w:pPr>
        <w:tabs>
          <w:tab w:val="left" w:pos="-720"/>
          <w:tab w:val="decimal" w:pos="11232"/>
        </w:tabs>
        <w:rPr>
          <w:iCs/>
          <w:sz w:val="24"/>
          <w:szCs w:val="24"/>
        </w:rPr>
      </w:pPr>
      <w:r w:rsidRPr="009C3A3B">
        <w:rPr>
          <w:b/>
          <w:iCs/>
          <w:sz w:val="24"/>
          <w:szCs w:val="24"/>
        </w:rPr>
        <w:t>10 (a) Property, Plant and Equipment (Purchased Assets) for the year ended 31 March 201</w:t>
      </w:r>
      <w:r>
        <w:rPr>
          <w:b/>
          <w:iCs/>
          <w:sz w:val="24"/>
          <w:szCs w:val="24"/>
        </w:rPr>
        <w:t>7</w:t>
      </w:r>
    </w:p>
    <w:tbl>
      <w:tblPr>
        <w:tblpPr w:leftFromText="180" w:rightFromText="180" w:vertAnchor="text" w:horzAnchor="margin" w:tblpY="222"/>
        <w:tblW w:w="10314" w:type="dxa"/>
        <w:tblLayout w:type="fixed"/>
        <w:tblLook w:val="0000"/>
      </w:tblPr>
      <w:tblGrid>
        <w:gridCol w:w="2093"/>
        <w:gridCol w:w="850"/>
        <w:gridCol w:w="61"/>
        <w:gridCol w:w="1073"/>
        <w:gridCol w:w="96"/>
        <w:gridCol w:w="1180"/>
        <w:gridCol w:w="998"/>
        <w:gridCol w:w="318"/>
        <w:gridCol w:w="1093"/>
        <w:gridCol w:w="103"/>
        <w:gridCol w:w="1234"/>
        <w:gridCol w:w="280"/>
        <w:gridCol w:w="935"/>
      </w:tblGrid>
      <w:tr w:rsidR="008D6480" w:rsidRPr="009C3A3B" w:rsidTr="0059121D">
        <w:tc>
          <w:tcPr>
            <w:tcW w:w="2093" w:type="dxa"/>
          </w:tcPr>
          <w:p w:rsidR="008D6480" w:rsidRPr="009C3A3B" w:rsidRDefault="008D6480" w:rsidP="00F202FB">
            <w:pPr>
              <w:pStyle w:val="Heading6"/>
              <w:tabs>
                <w:tab w:val="clear" w:pos="720"/>
                <w:tab w:val="clear" w:pos="7740"/>
                <w:tab w:val="decimal" w:pos="7560"/>
              </w:tabs>
              <w:rPr>
                <w:b w:val="0"/>
              </w:rPr>
            </w:pPr>
          </w:p>
        </w:tc>
        <w:tc>
          <w:tcPr>
            <w:tcW w:w="850" w:type="dxa"/>
          </w:tcPr>
          <w:p w:rsidR="008D6480" w:rsidRPr="009C3A3B" w:rsidRDefault="008D6480" w:rsidP="005E1C35">
            <w:pPr>
              <w:pStyle w:val="EndnoteText"/>
              <w:tabs>
                <w:tab w:val="decimal" w:pos="1062"/>
                <w:tab w:val="decimal" w:pos="1782"/>
                <w:tab w:val="decimal" w:pos="7560"/>
                <w:tab w:val="decimal" w:pos="9000"/>
                <w:tab w:val="decimal" w:pos="11232"/>
              </w:tabs>
              <w:jc w:val="right"/>
              <w:rPr>
                <w:b/>
                <w:bCs/>
              </w:rPr>
            </w:pPr>
            <w:r w:rsidRPr="009C3A3B">
              <w:rPr>
                <w:b/>
                <w:bCs/>
              </w:rPr>
              <w:t>Land</w:t>
            </w:r>
          </w:p>
          <w:p w:rsidR="008D6480" w:rsidRPr="009C3A3B" w:rsidRDefault="008D6480" w:rsidP="005E1C35">
            <w:pPr>
              <w:tabs>
                <w:tab w:val="decimal" w:pos="1062"/>
                <w:tab w:val="decimal" w:pos="1782"/>
                <w:tab w:val="decimal" w:pos="7560"/>
                <w:tab w:val="decimal" w:pos="9000"/>
                <w:tab w:val="decimal" w:pos="11232"/>
              </w:tabs>
              <w:jc w:val="right"/>
              <w:rPr>
                <w:b/>
                <w:bCs/>
                <w:sz w:val="20"/>
              </w:rPr>
            </w:pPr>
          </w:p>
        </w:tc>
        <w:tc>
          <w:tcPr>
            <w:tcW w:w="1134" w:type="dxa"/>
            <w:gridSpan w:val="2"/>
          </w:tcPr>
          <w:p w:rsidR="008D6480" w:rsidRPr="009C3A3B" w:rsidRDefault="008D6480" w:rsidP="005E1C35">
            <w:pPr>
              <w:tabs>
                <w:tab w:val="decimal" w:pos="972"/>
                <w:tab w:val="decimal" w:pos="1782"/>
                <w:tab w:val="decimal" w:pos="7560"/>
                <w:tab w:val="decimal" w:pos="9000"/>
                <w:tab w:val="decimal" w:pos="11232"/>
              </w:tabs>
              <w:jc w:val="right"/>
              <w:rPr>
                <w:b/>
                <w:bCs/>
                <w:sz w:val="20"/>
              </w:rPr>
            </w:pPr>
            <w:r w:rsidRPr="009C3A3B">
              <w:rPr>
                <w:b/>
                <w:bCs/>
                <w:sz w:val="20"/>
              </w:rPr>
              <w:t>Buildings</w:t>
            </w:r>
          </w:p>
        </w:tc>
        <w:tc>
          <w:tcPr>
            <w:tcW w:w="1276" w:type="dxa"/>
            <w:gridSpan w:val="2"/>
          </w:tcPr>
          <w:p w:rsidR="008D6480" w:rsidRPr="009C3A3B" w:rsidRDefault="008D6480" w:rsidP="005E1C35">
            <w:pPr>
              <w:tabs>
                <w:tab w:val="decimal" w:pos="972"/>
                <w:tab w:val="decimal" w:pos="1782"/>
                <w:tab w:val="decimal" w:pos="7560"/>
                <w:tab w:val="decimal" w:pos="9000"/>
                <w:tab w:val="decimal" w:pos="11232"/>
              </w:tabs>
              <w:jc w:val="right"/>
              <w:rPr>
                <w:b/>
                <w:bCs/>
                <w:sz w:val="20"/>
              </w:rPr>
            </w:pPr>
            <w:r w:rsidRPr="009C3A3B">
              <w:rPr>
                <w:b/>
                <w:bCs/>
                <w:sz w:val="20"/>
              </w:rPr>
              <w:t>Plant and</w:t>
            </w:r>
          </w:p>
          <w:p w:rsidR="008D6480" w:rsidRPr="009C3A3B" w:rsidRDefault="008D6480" w:rsidP="005E1C35">
            <w:pPr>
              <w:tabs>
                <w:tab w:val="decimal" w:pos="972"/>
                <w:tab w:val="decimal" w:pos="1782"/>
                <w:tab w:val="decimal" w:pos="7560"/>
                <w:tab w:val="decimal" w:pos="9000"/>
                <w:tab w:val="decimal" w:pos="11232"/>
              </w:tabs>
              <w:jc w:val="right"/>
              <w:rPr>
                <w:b/>
                <w:bCs/>
                <w:sz w:val="20"/>
              </w:rPr>
            </w:pPr>
            <w:r w:rsidRPr="009C3A3B">
              <w:rPr>
                <w:b/>
                <w:bCs/>
                <w:sz w:val="20"/>
              </w:rPr>
              <w:t>Machinery</w:t>
            </w:r>
          </w:p>
        </w:tc>
        <w:tc>
          <w:tcPr>
            <w:tcW w:w="1316" w:type="dxa"/>
            <w:gridSpan w:val="2"/>
          </w:tcPr>
          <w:p w:rsidR="008D6480" w:rsidRPr="009C3A3B" w:rsidRDefault="008D6480" w:rsidP="005E1C35">
            <w:pPr>
              <w:tabs>
                <w:tab w:val="decimal" w:pos="1062"/>
                <w:tab w:val="decimal" w:pos="7560"/>
                <w:tab w:val="decimal" w:pos="9000"/>
                <w:tab w:val="decimal" w:pos="11232"/>
              </w:tabs>
              <w:jc w:val="right"/>
              <w:rPr>
                <w:b/>
                <w:bCs/>
                <w:sz w:val="20"/>
              </w:rPr>
            </w:pPr>
            <w:r w:rsidRPr="009C3A3B">
              <w:rPr>
                <w:b/>
                <w:bCs/>
                <w:sz w:val="20"/>
              </w:rPr>
              <w:t>Information</w:t>
            </w:r>
          </w:p>
          <w:p w:rsidR="008D6480" w:rsidRPr="009C3A3B" w:rsidRDefault="008D6480" w:rsidP="005E1C35">
            <w:pPr>
              <w:tabs>
                <w:tab w:val="decimal" w:pos="1062"/>
                <w:tab w:val="decimal" w:pos="7560"/>
                <w:tab w:val="decimal" w:pos="9000"/>
                <w:tab w:val="decimal" w:pos="11232"/>
              </w:tabs>
              <w:jc w:val="right"/>
              <w:rPr>
                <w:b/>
                <w:bCs/>
                <w:sz w:val="20"/>
              </w:rPr>
            </w:pPr>
            <w:r w:rsidRPr="009C3A3B">
              <w:rPr>
                <w:b/>
                <w:bCs/>
                <w:sz w:val="20"/>
              </w:rPr>
              <w:t>Technology</w:t>
            </w:r>
          </w:p>
        </w:tc>
        <w:tc>
          <w:tcPr>
            <w:tcW w:w="1093" w:type="dxa"/>
          </w:tcPr>
          <w:p w:rsidR="008D6480" w:rsidRPr="009C3A3B" w:rsidRDefault="008D6480" w:rsidP="005E1C35">
            <w:pPr>
              <w:tabs>
                <w:tab w:val="decimal" w:pos="1044"/>
                <w:tab w:val="decimal" w:pos="7560"/>
                <w:tab w:val="decimal" w:pos="9000"/>
                <w:tab w:val="decimal" w:pos="11232"/>
              </w:tabs>
              <w:jc w:val="right"/>
              <w:rPr>
                <w:b/>
                <w:bCs/>
                <w:sz w:val="20"/>
              </w:rPr>
            </w:pPr>
            <w:r w:rsidRPr="009C3A3B">
              <w:rPr>
                <w:b/>
                <w:bCs/>
                <w:sz w:val="20"/>
              </w:rPr>
              <w:t>Furniture &amp; Fittings</w:t>
            </w:r>
          </w:p>
        </w:tc>
        <w:tc>
          <w:tcPr>
            <w:tcW w:w="1337" w:type="dxa"/>
            <w:gridSpan w:val="2"/>
          </w:tcPr>
          <w:p w:rsidR="008D6480" w:rsidRPr="009C3A3B" w:rsidRDefault="008D6480" w:rsidP="005E1C35">
            <w:pPr>
              <w:tabs>
                <w:tab w:val="decimal" w:pos="1044"/>
                <w:tab w:val="decimal" w:pos="7560"/>
                <w:tab w:val="decimal" w:pos="9000"/>
                <w:tab w:val="decimal" w:pos="11232"/>
              </w:tabs>
              <w:jc w:val="right"/>
              <w:rPr>
                <w:b/>
                <w:bCs/>
                <w:sz w:val="20"/>
              </w:rPr>
            </w:pPr>
            <w:r w:rsidRPr="009C3A3B">
              <w:rPr>
                <w:b/>
                <w:bCs/>
                <w:sz w:val="20"/>
              </w:rPr>
              <w:t>Assets under</w:t>
            </w:r>
          </w:p>
          <w:p w:rsidR="008D6480" w:rsidRPr="009C3A3B" w:rsidRDefault="008D6480" w:rsidP="005E1C35">
            <w:pPr>
              <w:tabs>
                <w:tab w:val="decimal" w:pos="1044"/>
                <w:tab w:val="decimal" w:pos="7560"/>
                <w:tab w:val="decimal" w:pos="9000"/>
                <w:tab w:val="decimal" w:pos="11232"/>
              </w:tabs>
              <w:jc w:val="right"/>
              <w:rPr>
                <w:b/>
                <w:bCs/>
                <w:sz w:val="20"/>
              </w:rPr>
            </w:pPr>
            <w:r w:rsidRPr="009C3A3B">
              <w:rPr>
                <w:b/>
                <w:bCs/>
                <w:sz w:val="20"/>
              </w:rPr>
              <w:t>construction</w:t>
            </w:r>
          </w:p>
        </w:tc>
        <w:tc>
          <w:tcPr>
            <w:tcW w:w="1215" w:type="dxa"/>
            <w:gridSpan w:val="2"/>
          </w:tcPr>
          <w:p w:rsidR="008D6480" w:rsidRPr="009C3A3B" w:rsidRDefault="008D6480" w:rsidP="005E1C35">
            <w:pPr>
              <w:pStyle w:val="EndnoteText"/>
              <w:tabs>
                <w:tab w:val="decimal" w:pos="882"/>
                <w:tab w:val="decimal" w:pos="7560"/>
                <w:tab w:val="decimal" w:pos="9000"/>
                <w:tab w:val="decimal" w:pos="11232"/>
              </w:tabs>
              <w:jc w:val="right"/>
              <w:rPr>
                <w:b/>
                <w:bCs/>
              </w:rPr>
            </w:pPr>
            <w:r w:rsidRPr="009C3A3B">
              <w:rPr>
                <w:b/>
                <w:bCs/>
              </w:rPr>
              <w:tab/>
            </w:r>
          </w:p>
          <w:p w:rsidR="008D6480" w:rsidRPr="009C3A3B" w:rsidRDefault="008D6480" w:rsidP="005E1C35">
            <w:pPr>
              <w:pStyle w:val="EndnoteText"/>
              <w:tabs>
                <w:tab w:val="decimal" w:pos="882"/>
                <w:tab w:val="decimal" w:pos="7560"/>
                <w:tab w:val="decimal" w:pos="9000"/>
                <w:tab w:val="decimal" w:pos="11232"/>
              </w:tabs>
              <w:jc w:val="right"/>
              <w:rPr>
                <w:b/>
                <w:bCs/>
              </w:rPr>
            </w:pPr>
            <w:r w:rsidRPr="009C3A3B">
              <w:rPr>
                <w:b/>
                <w:bCs/>
              </w:rPr>
              <w:t>Total</w:t>
            </w:r>
          </w:p>
        </w:tc>
      </w:tr>
      <w:tr w:rsidR="008D6480" w:rsidRPr="009C3A3B" w:rsidTr="0059121D">
        <w:trPr>
          <w:trHeight w:val="356"/>
        </w:trPr>
        <w:tc>
          <w:tcPr>
            <w:tcW w:w="2093" w:type="dxa"/>
          </w:tcPr>
          <w:p w:rsidR="008D6480" w:rsidRPr="009C3A3B" w:rsidRDefault="008D6480" w:rsidP="00F202FB">
            <w:pPr>
              <w:pStyle w:val="Heading6"/>
              <w:tabs>
                <w:tab w:val="clear" w:pos="720"/>
                <w:tab w:val="clear" w:pos="7740"/>
                <w:tab w:val="decimal" w:pos="7560"/>
              </w:tabs>
            </w:pPr>
          </w:p>
        </w:tc>
        <w:tc>
          <w:tcPr>
            <w:tcW w:w="850" w:type="dxa"/>
          </w:tcPr>
          <w:p w:rsidR="008D6480" w:rsidRPr="009C3A3B" w:rsidRDefault="008D6480" w:rsidP="0067791E">
            <w:pPr>
              <w:tabs>
                <w:tab w:val="decimal" w:pos="1062"/>
                <w:tab w:val="decimal" w:pos="1782"/>
                <w:tab w:val="decimal" w:pos="7560"/>
                <w:tab w:val="decimal" w:pos="9000"/>
                <w:tab w:val="decimal" w:pos="11232"/>
              </w:tabs>
              <w:jc w:val="right"/>
              <w:rPr>
                <w:b/>
                <w:bCs/>
                <w:sz w:val="20"/>
              </w:rPr>
            </w:pPr>
            <w:r w:rsidRPr="009C3A3B">
              <w:rPr>
                <w:b/>
                <w:bCs/>
                <w:sz w:val="20"/>
              </w:rPr>
              <w:t>£’000</w:t>
            </w:r>
          </w:p>
        </w:tc>
        <w:tc>
          <w:tcPr>
            <w:tcW w:w="1134" w:type="dxa"/>
            <w:gridSpan w:val="2"/>
          </w:tcPr>
          <w:p w:rsidR="008D6480" w:rsidRPr="009C3A3B" w:rsidRDefault="008D6480" w:rsidP="0067791E">
            <w:pPr>
              <w:tabs>
                <w:tab w:val="decimal" w:pos="972"/>
                <w:tab w:val="decimal" w:pos="1782"/>
                <w:tab w:val="decimal" w:pos="7560"/>
                <w:tab w:val="decimal" w:pos="9000"/>
                <w:tab w:val="decimal" w:pos="11232"/>
              </w:tabs>
              <w:jc w:val="right"/>
              <w:rPr>
                <w:b/>
                <w:bCs/>
                <w:sz w:val="20"/>
              </w:rPr>
            </w:pPr>
            <w:r w:rsidRPr="009C3A3B">
              <w:rPr>
                <w:b/>
                <w:bCs/>
                <w:sz w:val="20"/>
              </w:rPr>
              <w:t>£’000</w:t>
            </w:r>
          </w:p>
        </w:tc>
        <w:tc>
          <w:tcPr>
            <w:tcW w:w="1276" w:type="dxa"/>
            <w:gridSpan w:val="2"/>
          </w:tcPr>
          <w:p w:rsidR="008D6480" w:rsidRPr="009C3A3B" w:rsidRDefault="008D6480" w:rsidP="0067791E">
            <w:pPr>
              <w:tabs>
                <w:tab w:val="decimal" w:pos="972"/>
                <w:tab w:val="decimal" w:pos="1782"/>
                <w:tab w:val="decimal" w:pos="7560"/>
                <w:tab w:val="decimal" w:pos="9000"/>
                <w:tab w:val="decimal" w:pos="11232"/>
              </w:tabs>
              <w:jc w:val="right"/>
              <w:rPr>
                <w:b/>
                <w:bCs/>
                <w:sz w:val="20"/>
              </w:rPr>
            </w:pPr>
            <w:r w:rsidRPr="009C3A3B">
              <w:rPr>
                <w:b/>
                <w:bCs/>
                <w:sz w:val="20"/>
              </w:rPr>
              <w:t>£’000</w:t>
            </w:r>
          </w:p>
        </w:tc>
        <w:tc>
          <w:tcPr>
            <w:tcW w:w="1316" w:type="dxa"/>
            <w:gridSpan w:val="2"/>
          </w:tcPr>
          <w:p w:rsidR="008D6480" w:rsidRPr="009C3A3B" w:rsidRDefault="008D6480" w:rsidP="0067791E">
            <w:pPr>
              <w:tabs>
                <w:tab w:val="decimal" w:pos="1062"/>
                <w:tab w:val="decimal" w:pos="7560"/>
                <w:tab w:val="decimal" w:pos="9000"/>
                <w:tab w:val="decimal" w:pos="11232"/>
              </w:tabs>
              <w:jc w:val="right"/>
              <w:rPr>
                <w:b/>
                <w:bCs/>
                <w:sz w:val="20"/>
              </w:rPr>
            </w:pPr>
            <w:r w:rsidRPr="009C3A3B">
              <w:rPr>
                <w:b/>
                <w:bCs/>
                <w:sz w:val="20"/>
              </w:rPr>
              <w:t>£’000</w:t>
            </w:r>
          </w:p>
        </w:tc>
        <w:tc>
          <w:tcPr>
            <w:tcW w:w="1093" w:type="dxa"/>
          </w:tcPr>
          <w:p w:rsidR="008D6480" w:rsidRPr="009C3A3B" w:rsidRDefault="008D6480" w:rsidP="0067791E">
            <w:pPr>
              <w:tabs>
                <w:tab w:val="decimal" w:pos="1044"/>
                <w:tab w:val="decimal" w:pos="7560"/>
                <w:tab w:val="decimal" w:pos="9000"/>
                <w:tab w:val="decimal" w:pos="11232"/>
              </w:tabs>
              <w:jc w:val="right"/>
              <w:rPr>
                <w:b/>
                <w:bCs/>
                <w:sz w:val="20"/>
              </w:rPr>
            </w:pPr>
            <w:r w:rsidRPr="009C3A3B">
              <w:rPr>
                <w:b/>
                <w:bCs/>
                <w:sz w:val="20"/>
              </w:rPr>
              <w:t>£’000</w:t>
            </w:r>
          </w:p>
        </w:tc>
        <w:tc>
          <w:tcPr>
            <w:tcW w:w="1337" w:type="dxa"/>
            <w:gridSpan w:val="2"/>
          </w:tcPr>
          <w:p w:rsidR="008D6480" w:rsidRPr="009C3A3B" w:rsidRDefault="008D6480" w:rsidP="0067791E">
            <w:pPr>
              <w:tabs>
                <w:tab w:val="decimal" w:pos="1044"/>
                <w:tab w:val="decimal" w:pos="7560"/>
                <w:tab w:val="decimal" w:pos="9000"/>
                <w:tab w:val="decimal" w:pos="11232"/>
              </w:tabs>
              <w:jc w:val="right"/>
              <w:rPr>
                <w:b/>
                <w:bCs/>
                <w:sz w:val="20"/>
              </w:rPr>
            </w:pPr>
            <w:r w:rsidRPr="009C3A3B">
              <w:rPr>
                <w:b/>
                <w:bCs/>
                <w:sz w:val="20"/>
              </w:rPr>
              <w:t>£’000</w:t>
            </w:r>
          </w:p>
        </w:tc>
        <w:tc>
          <w:tcPr>
            <w:tcW w:w="1215" w:type="dxa"/>
            <w:gridSpan w:val="2"/>
          </w:tcPr>
          <w:p w:rsidR="008D6480" w:rsidRPr="009C3A3B" w:rsidRDefault="008D6480" w:rsidP="0067791E">
            <w:pPr>
              <w:pStyle w:val="EndnoteText"/>
              <w:tabs>
                <w:tab w:val="decimal" w:pos="882"/>
                <w:tab w:val="decimal" w:pos="7560"/>
                <w:tab w:val="decimal" w:pos="9000"/>
                <w:tab w:val="decimal" w:pos="11232"/>
              </w:tabs>
              <w:jc w:val="right"/>
              <w:rPr>
                <w:b/>
                <w:bCs/>
              </w:rPr>
            </w:pPr>
            <w:r w:rsidRPr="009C3A3B">
              <w:rPr>
                <w:b/>
                <w:bCs/>
              </w:rPr>
              <w:t>£’000</w:t>
            </w:r>
          </w:p>
        </w:tc>
      </w:tr>
      <w:tr w:rsidR="008D6480" w:rsidRPr="009C3A3B" w:rsidTr="0059121D">
        <w:trPr>
          <w:cantSplit/>
        </w:trPr>
        <w:tc>
          <w:tcPr>
            <w:tcW w:w="2093" w:type="dxa"/>
          </w:tcPr>
          <w:p w:rsidR="008D6480" w:rsidRPr="009C3A3B" w:rsidRDefault="008D6480" w:rsidP="00F202FB">
            <w:pPr>
              <w:pStyle w:val="Heading3"/>
              <w:tabs>
                <w:tab w:val="clear" w:pos="7776"/>
                <w:tab w:val="decimal" w:pos="1062"/>
                <w:tab w:val="decimal" w:pos="1782"/>
                <w:tab w:val="decimal" w:pos="7560"/>
                <w:tab w:val="decimal" w:pos="9000"/>
              </w:tabs>
              <w:spacing w:line="240" w:lineRule="auto"/>
              <w:rPr>
                <w:b/>
                <w:bCs/>
                <w:i w:val="0"/>
                <w:iCs/>
                <w:noProof/>
                <w:sz w:val="20"/>
              </w:rPr>
            </w:pPr>
            <w:r w:rsidRPr="009C3A3B">
              <w:rPr>
                <w:b/>
                <w:bCs/>
                <w:i w:val="0"/>
                <w:iCs/>
                <w:noProof/>
                <w:sz w:val="20"/>
              </w:rPr>
              <w:t>Cost or valuation</w:t>
            </w:r>
          </w:p>
        </w:tc>
        <w:tc>
          <w:tcPr>
            <w:tcW w:w="850" w:type="dxa"/>
          </w:tcPr>
          <w:p w:rsidR="008D6480" w:rsidRPr="009C3A3B" w:rsidRDefault="008D6480" w:rsidP="00F202FB">
            <w:pPr>
              <w:tabs>
                <w:tab w:val="decimal" w:pos="1062"/>
                <w:tab w:val="decimal" w:pos="1782"/>
                <w:tab w:val="decimal" w:pos="7560"/>
                <w:tab w:val="decimal" w:pos="9000"/>
                <w:tab w:val="decimal" w:pos="11232"/>
              </w:tabs>
              <w:rPr>
                <w:sz w:val="20"/>
              </w:rPr>
            </w:pPr>
          </w:p>
        </w:tc>
        <w:tc>
          <w:tcPr>
            <w:tcW w:w="1134" w:type="dxa"/>
            <w:gridSpan w:val="2"/>
          </w:tcPr>
          <w:p w:rsidR="008D6480" w:rsidRPr="009C3A3B" w:rsidRDefault="008D6480" w:rsidP="00F202FB">
            <w:pPr>
              <w:tabs>
                <w:tab w:val="decimal" w:pos="972"/>
                <w:tab w:val="decimal" w:pos="1782"/>
                <w:tab w:val="decimal" w:pos="7560"/>
                <w:tab w:val="decimal" w:pos="9000"/>
                <w:tab w:val="decimal" w:pos="11232"/>
              </w:tabs>
              <w:rPr>
                <w:sz w:val="20"/>
              </w:rPr>
            </w:pPr>
          </w:p>
        </w:tc>
        <w:tc>
          <w:tcPr>
            <w:tcW w:w="1276" w:type="dxa"/>
            <w:gridSpan w:val="2"/>
          </w:tcPr>
          <w:p w:rsidR="008D6480" w:rsidRPr="009C3A3B" w:rsidRDefault="008D6480" w:rsidP="00F202FB">
            <w:pPr>
              <w:tabs>
                <w:tab w:val="decimal" w:pos="972"/>
                <w:tab w:val="decimal" w:pos="1782"/>
                <w:tab w:val="decimal" w:pos="7560"/>
                <w:tab w:val="decimal" w:pos="9000"/>
                <w:tab w:val="decimal" w:pos="11232"/>
              </w:tabs>
              <w:rPr>
                <w:sz w:val="20"/>
              </w:rPr>
            </w:pPr>
          </w:p>
        </w:tc>
        <w:tc>
          <w:tcPr>
            <w:tcW w:w="1316" w:type="dxa"/>
            <w:gridSpan w:val="2"/>
          </w:tcPr>
          <w:p w:rsidR="008D6480" w:rsidRPr="009C3A3B" w:rsidRDefault="008D6480" w:rsidP="00F202FB">
            <w:pPr>
              <w:tabs>
                <w:tab w:val="decimal" w:pos="1062"/>
                <w:tab w:val="decimal" w:pos="7560"/>
                <w:tab w:val="decimal" w:pos="9000"/>
                <w:tab w:val="decimal" w:pos="11232"/>
              </w:tabs>
              <w:rPr>
                <w:sz w:val="20"/>
              </w:rPr>
            </w:pPr>
          </w:p>
        </w:tc>
        <w:tc>
          <w:tcPr>
            <w:tcW w:w="1093" w:type="dxa"/>
          </w:tcPr>
          <w:p w:rsidR="008D6480" w:rsidRPr="009C3A3B" w:rsidRDefault="008D6480" w:rsidP="00F202FB">
            <w:pPr>
              <w:tabs>
                <w:tab w:val="decimal" w:pos="1044"/>
                <w:tab w:val="decimal" w:pos="7560"/>
                <w:tab w:val="decimal" w:pos="9000"/>
                <w:tab w:val="decimal" w:pos="11232"/>
              </w:tabs>
              <w:rPr>
                <w:sz w:val="20"/>
              </w:rPr>
            </w:pPr>
          </w:p>
        </w:tc>
        <w:tc>
          <w:tcPr>
            <w:tcW w:w="1337" w:type="dxa"/>
            <w:gridSpan w:val="2"/>
          </w:tcPr>
          <w:p w:rsidR="008D6480" w:rsidRPr="009C3A3B" w:rsidRDefault="008D6480" w:rsidP="00F202FB">
            <w:pPr>
              <w:tabs>
                <w:tab w:val="decimal" w:pos="1044"/>
                <w:tab w:val="decimal" w:pos="7560"/>
                <w:tab w:val="decimal" w:pos="9000"/>
                <w:tab w:val="decimal" w:pos="11232"/>
              </w:tabs>
              <w:rPr>
                <w:sz w:val="20"/>
              </w:rPr>
            </w:pPr>
          </w:p>
        </w:tc>
        <w:tc>
          <w:tcPr>
            <w:tcW w:w="1215" w:type="dxa"/>
            <w:gridSpan w:val="2"/>
          </w:tcPr>
          <w:p w:rsidR="008D6480" w:rsidRPr="009C3A3B" w:rsidRDefault="008D6480" w:rsidP="00F202FB">
            <w:pPr>
              <w:pStyle w:val="EndnoteText"/>
              <w:tabs>
                <w:tab w:val="decimal" w:pos="882"/>
                <w:tab w:val="decimal" w:pos="7560"/>
                <w:tab w:val="decimal" w:pos="9000"/>
                <w:tab w:val="decimal" w:pos="11232"/>
              </w:tabs>
            </w:pPr>
          </w:p>
        </w:tc>
      </w:tr>
      <w:tr w:rsidR="008D6480" w:rsidRPr="009C3A3B" w:rsidTr="00AA0513">
        <w:trPr>
          <w:cantSplit/>
        </w:trPr>
        <w:tc>
          <w:tcPr>
            <w:tcW w:w="2093" w:type="dxa"/>
          </w:tcPr>
          <w:p w:rsidR="008D6480" w:rsidRPr="009C3A3B" w:rsidRDefault="008D6480" w:rsidP="0023357E">
            <w:pPr>
              <w:pStyle w:val="Heading3"/>
              <w:tabs>
                <w:tab w:val="clear" w:pos="7776"/>
                <w:tab w:val="decimal" w:pos="1062"/>
                <w:tab w:val="decimal" w:pos="1782"/>
                <w:tab w:val="decimal" w:pos="7560"/>
                <w:tab w:val="decimal" w:pos="9000"/>
              </w:tabs>
              <w:spacing w:line="240" w:lineRule="auto"/>
              <w:rPr>
                <w:i w:val="0"/>
                <w:iCs/>
                <w:sz w:val="20"/>
              </w:rPr>
            </w:pPr>
            <w:r w:rsidRPr="009C3A3B">
              <w:rPr>
                <w:i w:val="0"/>
                <w:iCs/>
                <w:noProof/>
                <w:sz w:val="20"/>
              </w:rPr>
              <w:t>At 1 April 201</w:t>
            </w:r>
            <w:r>
              <w:rPr>
                <w:i w:val="0"/>
                <w:iCs/>
                <w:noProof/>
                <w:sz w:val="20"/>
              </w:rPr>
              <w:t>6</w:t>
            </w:r>
          </w:p>
        </w:tc>
        <w:tc>
          <w:tcPr>
            <w:tcW w:w="850" w:type="dxa"/>
            <w:vAlign w:val="center"/>
          </w:tcPr>
          <w:p w:rsidR="008D6480" w:rsidRPr="009C3A3B" w:rsidRDefault="008D6480" w:rsidP="00720408">
            <w:pPr>
              <w:tabs>
                <w:tab w:val="decimal" w:pos="1062"/>
                <w:tab w:val="decimal" w:pos="1782"/>
                <w:tab w:val="decimal" w:pos="7560"/>
                <w:tab w:val="decimal" w:pos="9000"/>
                <w:tab w:val="decimal" w:pos="11232"/>
              </w:tabs>
              <w:jc w:val="right"/>
              <w:rPr>
                <w:b/>
                <w:sz w:val="20"/>
              </w:rPr>
            </w:pPr>
            <w:r w:rsidRPr="009C3A3B">
              <w:rPr>
                <w:b/>
                <w:sz w:val="20"/>
              </w:rPr>
              <w:t>5,686</w:t>
            </w:r>
          </w:p>
        </w:tc>
        <w:tc>
          <w:tcPr>
            <w:tcW w:w="1134" w:type="dxa"/>
            <w:gridSpan w:val="2"/>
            <w:vAlign w:val="center"/>
          </w:tcPr>
          <w:p w:rsidR="008D6480" w:rsidRPr="009C3A3B" w:rsidRDefault="008D6480" w:rsidP="00EA0817">
            <w:pPr>
              <w:tabs>
                <w:tab w:val="decimal" w:pos="972"/>
                <w:tab w:val="decimal" w:pos="1782"/>
                <w:tab w:val="decimal" w:pos="7560"/>
                <w:tab w:val="decimal" w:pos="9000"/>
                <w:tab w:val="decimal" w:pos="11232"/>
              </w:tabs>
              <w:jc w:val="right"/>
              <w:rPr>
                <w:b/>
                <w:sz w:val="20"/>
              </w:rPr>
            </w:pPr>
            <w:r>
              <w:rPr>
                <w:b/>
                <w:sz w:val="20"/>
              </w:rPr>
              <w:t>106,250</w:t>
            </w:r>
          </w:p>
        </w:tc>
        <w:tc>
          <w:tcPr>
            <w:tcW w:w="1276" w:type="dxa"/>
            <w:gridSpan w:val="2"/>
            <w:vAlign w:val="center"/>
          </w:tcPr>
          <w:p w:rsidR="008D6480" w:rsidRPr="009C3A3B" w:rsidRDefault="008D6480" w:rsidP="009319C6">
            <w:pPr>
              <w:tabs>
                <w:tab w:val="decimal" w:pos="972"/>
                <w:tab w:val="decimal" w:pos="1782"/>
                <w:tab w:val="decimal" w:pos="7560"/>
                <w:tab w:val="decimal" w:pos="9000"/>
                <w:tab w:val="decimal" w:pos="11232"/>
              </w:tabs>
              <w:jc w:val="right"/>
              <w:rPr>
                <w:b/>
                <w:sz w:val="20"/>
              </w:rPr>
            </w:pPr>
            <w:r>
              <w:rPr>
                <w:b/>
                <w:sz w:val="20"/>
              </w:rPr>
              <w:t>48,770</w:t>
            </w:r>
          </w:p>
        </w:tc>
        <w:tc>
          <w:tcPr>
            <w:tcW w:w="1316" w:type="dxa"/>
            <w:gridSpan w:val="2"/>
            <w:vAlign w:val="center"/>
          </w:tcPr>
          <w:p w:rsidR="008D6480" w:rsidRPr="009C3A3B" w:rsidRDefault="008D6480" w:rsidP="00702B3B">
            <w:pPr>
              <w:tabs>
                <w:tab w:val="decimal" w:pos="1062"/>
                <w:tab w:val="decimal" w:pos="7560"/>
                <w:tab w:val="decimal" w:pos="9000"/>
                <w:tab w:val="decimal" w:pos="11232"/>
              </w:tabs>
              <w:jc w:val="right"/>
              <w:rPr>
                <w:b/>
                <w:sz w:val="20"/>
              </w:rPr>
            </w:pPr>
            <w:r>
              <w:rPr>
                <w:b/>
                <w:sz w:val="20"/>
              </w:rPr>
              <w:t>9,615</w:t>
            </w:r>
          </w:p>
        </w:tc>
        <w:tc>
          <w:tcPr>
            <w:tcW w:w="1093" w:type="dxa"/>
            <w:vAlign w:val="center"/>
          </w:tcPr>
          <w:p w:rsidR="008D6480" w:rsidRPr="009C3A3B" w:rsidRDefault="008D6480" w:rsidP="00EA0817">
            <w:pPr>
              <w:tabs>
                <w:tab w:val="decimal" w:pos="1044"/>
                <w:tab w:val="decimal" w:pos="7560"/>
                <w:tab w:val="decimal" w:pos="9000"/>
                <w:tab w:val="decimal" w:pos="11232"/>
              </w:tabs>
              <w:jc w:val="right"/>
              <w:rPr>
                <w:b/>
                <w:sz w:val="20"/>
              </w:rPr>
            </w:pPr>
            <w:r w:rsidRPr="009C3A3B">
              <w:rPr>
                <w:b/>
                <w:sz w:val="20"/>
              </w:rPr>
              <w:t>130</w:t>
            </w:r>
          </w:p>
        </w:tc>
        <w:tc>
          <w:tcPr>
            <w:tcW w:w="1337" w:type="dxa"/>
            <w:gridSpan w:val="2"/>
            <w:vAlign w:val="center"/>
          </w:tcPr>
          <w:p w:rsidR="008D6480" w:rsidRPr="009C3A3B" w:rsidRDefault="008D6480" w:rsidP="00EA0817">
            <w:pPr>
              <w:tabs>
                <w:tab w:val="decimal" w:pos="1044"/>
                <w:tab w:val="decimal" w:pos="7560"/>
                <w:tab w:val="decimal" w:pos="9000"/>
                <w:tab w:val="decimal" w:pos="11232"/>
              </w:tabs>
              <w:jc w:val="right"/>
              <w:rPr>
                <w:b/>
                <w:sz w:val="20"/>
              </w:rPr>
            </w:pPr>
            <w:r>
              <w:rPr>
                <w:b/>
                <w:sz w:val="20"/>
              </w:rPr>
              <w:t>488</w:t>
            </w:r>
          </w:p>
        </w:tc>
        <w:tc>
          <w:tcPr>
            <w:tcW w:w="1215" w:type="dxa"/>
            <w:gridSpan w:val="2"/>
            <w:vAlign w:val="center"/>
          </w:tcPr>
          <w:p w:rsidR="008D6480" w:rsidRPr="009C3A3B" w:rsidRDefault="008D6480" w:rsidP="00EA0817">
            <w:pPr>
              <w:pStyle w:val="EndnoteText"/>
              <w:tabs>
                <w:tab w:val="decimal" w:pos="882"/>
                <w:tab w:val="decimal" w:pos="7560"/>
                <w:tab w:val="decimal" w:pos="9000"/>
                <w:tab w:val="decimal" w:pos="11232"/>
              </w:tabs>
              <w:jc w:val="right"/>
              <w:rPr>
                <w:b/>
              </w:rPr>
            </w:pPr>
            <w:r>
              <w:rPr>
                <w:b/>
              </w:rPr>
              <w:t>170,939</w:t>
            </w:r>
          </w:p>
        </w:tc>
      </w:tr>
      <w:tr w:rsidR="008D6480" w:rsidRPr="009C3A3B" w:rsidTr="00AA0513">
        <w:tc>
          <w:tcPr>
            <w:tcW w:w="2093" w:type="dxa"/>
          </w:tcPr>
          <w:p w:rsidR="008D6480" w:rsidRPr="009C3A3B" w:rsidRDefault="008D6480" w:rsidP="00EA0817">
            <w:pPr>
              <w:pStyle w:val="Heading6"/>
              <w:tabs>
                <w:tab w:val="clear" w:pos="720"/>
                <w:tab w:val="clear" w:pos="7740"/>
                <w:tab w:val="decimal" w:pos="7560"/>
              </w:tabs>
              <w:rPr>
                <w:b w:val="0"/>
              </w:rPr>
            </w:pPr>
            <w:r w:rsidRPr="009C3A3B">
              <w:rPr>
                <w:b w:val="0"/>
              </w:rPr>
              <w:t>Additions</w:t>
            </w:r>
          </w:p>
        </w:tc>
        <w:tc>
          <w:tcPr>
            <w:tcW w:w="850" w:type="dxa"/>
            <w:vAlign w:val="center"/>
          </w:tcPr>
          <w:p w:rsidR="008D6480" w:rsidRPr="009C3A3B" w:rsidRDefault="008D6480" w:rsidP="00EA0817">
            <w:pPr>
              <w:tabs>
                <w:tab w:val="decimal" w:pos="1062"/>
                <w:tab w:val="decimal" w:pos="1782"/>
                <w:tab w:val="decimal" w:pos="7560"/>
                <w:tab w:val="decimal" w:pos="9000"/>
                <w:tab w:val="decimal" w:pos="11232"/>
              </w:tabs>
              <w:jc w:val="right"/>
              <w:rPr>
                <w:sz w:val="20"/>
              </w:rPr>
            </w:pPr>
            <w:r w:rsidRPr="009C3A3B">
              <w:rPr>
                <w:sz w:val="20"/>
              </w:rPr>
              <w:t>-</w:t>
            </w:r>
          </w:p>
        </w:tc>
        <w:tc>
          <w:tcPr>
            <w:tcW w:w="1134" w:type="dxa"/>
            <w:gridSpan w:val="2"/>
            <w:vAlign w:val="center"/>
          </w:tcPr>
          <w:p w:rsidR="008D6480" w:rsidRPr="009C3A3B" w:rsidRDefault="008D6480" w:rsidP="00EA0817">
            <w:pPr>
              <w:tabs>
                <w:tab w:val="decimal" w:pos="972"/>
                <w:tab w:val="decimal" w:pos="1782"/>
                <w:tab w:val="decimal" w:pos="7560"/>
                <w:tab w:val="decimal" w:pos="9000"/>
                <w:tab w:val="decimal" w:pos="11232"/>
              </w:tabs>
              <w:jc w:val="right"/>
              <w:rPr>
                <w:sz w:val="20"/>
              </w:rPr>
            </w:pPr>
            <w:r w:rsidRPr="009C3A3B">
              <w:rPr>
                <w:sz w:val="20"/>
              </w:rPr>
              <w:t>-</w:t>
            </w:r>
          </w:p>
        </w:tc>
        <w:tc>
          <w:tcPr>
            <w:tcW w:w="1276" w:type="dxa"/>
            <w:gridSpan w:val="2"/>
            <w:vAlign w:val="center"/>
          </w:tcPr>
          <w:p w:rsidR="008D6480" w:rsidRPr="009C3A3B" w:rsidRDefault="008D6480" w:rsidP="00EA0817">
            <w:pPr>
              <w:tabs>
                <w:tab w:val="decimal" w:pos="972"/>
                <w:tab w:val="decimal" w:pos="1782"/>
                <w:tab w:val="decimal" w:pos="7560"/>
                <w:tab w:val="decimal" w:pos="9000"/>
                <w:tab w:val="decimal" w:pos="11232"/>
              </w:tabs>
              <w:jc w:val="right"/>
              <w:rPr>
                <w:sz w:val="20"/>
              </w:rPr>
            </w:pPr>
            <w:r>
              <w:rPr>
                <w:sz w:val="20"/>
              </w:rPr>
              <w:t>784</w:t>
            </w:r>
          </w:p>
        </w:tc>
        <w:tc>
          <w:tcPr>
            <w:tcW w:w="1316" w:type="dxa"/>
            <w:gridSpan w:val="2"/>
            <w:vAlign w:val="center"/>
          </w:tcPr>
          <w:p w:rsidR="008D6480" w:rsidRPr="009C3A3B" w:rsidRDefault="008D6480" w:rsidP="00055A73">
            <w:pPr>
              <w:tabs>
                <w:tab w:val="decimal" w:pos="1062"/>
                <w:tab w:val="decimal" w:pos="7560"/>
                <w:tab w:val="decimal" w:pos="9000"/>
                <w:tab w:val="decimal" w:pos="11232"/>
              </w:tabs>
              <w:jc w:val="right"/>
              <w:rPr>
                <w:sz w:val="20"/>
              </w:rPr>
            </w:pPr>
            <w:r w:rsidRPr="009C3A3B">
              <w:rPr>
                <w:sz w:val="20"/>
              </w:rPr>
              <w:t>5</w:t>
            </w:r>
            <w:r>
              <w:rPr>
                <w:sz w:val="20"/>
              </w:rPr>
              <w:t>49</w:t>
            </w:r>
          </w:p>
        </w:tc>
        <w:tc>
          <w:tcPr>
            <w:tcW w:w="1093" w:type="dxa"/>
            <w:vAlign w:val="center"/>
          </w:tcPr>
          <w:p w:rsidR="008D6480" w:rsidRPr="009C3A3B" w:rsidRDefault="008D6480" w:rsidP="00EA0817">
            <w:pPr>
              <w:tabs>
                <w:tab w:val="decimal" w:pos="1044"/>
                <w:tab w:val="decimal" w:pos="7560"/>
                <w:tab w:val="decimal" w:pos="9000"/>
                <w:tab w:val="decimal" w:pos="11232"/>
              </w:tabs>
              <w:jc w:val="right"/>
              <w:rPr>
                <w:sz w:val="20"/>
              </w:rPr>
            </w:pPr>
            <w:r w:rsidRPr="009C3A3B">
              <w:rPr>
                <w:sz w:val="20"/>
              </w:rPr>
              <w:t>-</w:t>
            </w:r>
          </w:p>
        </w:tc>
        <w:tc>
          <w:tcPr>
            <w:tcW w:w="1337" w:type="dxa"/>
            <w:gridSpan w:val="2"/>
            <w:vAlign w:val="center"/>
          </w:tcPr>
          <w:p w:rsidR="008D6480" w:rsidRPr="009C3A3B" w:rsidRDefault="008D6480" w:rsidP="00EA0817">
            <w:pPr>
              <w:tabs>
                <w:tab w:val="decimal" w:pos="1044"/>
                <w:tab w:val="decimal" w:pos="7560"/>
                <w:tab w:val="decimal" w:pos="9000"/>
                <w:tab w:val="decimal" w:pos="11232"/>
              </w:tabs>
              <w:jc w:val="right"/>
              <w:rPr>
                <w:sz w:val="20"/>
              </w:rPr>
            </w:pPr>
            <w:r>
              <w:rPr>
                <w:sz w:val="20"/>
              </w:rPr>
              <w:t>3,614</w:t>
            </w:r>
          </w:p>
        </w:tc>
        <w:tc>
          <w:tcPr>
            <w:tcW w:w="1215" w:type="dxa"/>
            <w:gridSpan w:val="2"/>
            <w:vAlign w:val="center"/>
          </w:tcPr>
          <w:p w:rsidR="008D6480" w:rsidRPr="009C3A3B" w:rsidRDefault="008D6480" w:rsidP="00EA0817">
            <w:pPr>
              <w:pStyle w:val="EndnoteText"/>
              <w:tabs>
                <w:tab w:val="decimal" w:pos="882"/>
                <w:tab w:val="decimal" w:pos="7560"/>
                <w:tab w:val="decimal" w:pos="9000"/>
                <w:tab w:val="decimal" w:pos="11232"/>
              </w:tabs>
              <w:jc w:val="right"/>
            </w:pPr>
            <w:r>
              <w:t>4,947</w:t>
            </w:r>
          </w:p>
        </w:tc>
      </w:tr>
      <w:tr w:rsidR="008D6480" w:rsidRPr="009C3A3B" w:rsidTr="00AA0513">
        <w:tc>
          <w:tcPr>
            <w:tcW w:w="2093" w:type="dxa"/>
          </w:tcPr>
          <w:p w:rsidR="008D6480" w:rsidRPr="009C3A3B" w:rsidRDefault="008D6480" w:rsidP="00EA0817">
            <w:pPr>
              <w:pStyle w:val="Heading6"/>
              <w:tabs>
                <w:tab w:val="clear" w:pos="720"/>
                <w:tab w:val="clear" w:pos="7740"/>
                <w:tab w:val="decimal" w:pos="7560"/>
              </w:tabs>
              <w:rPr>
                <w:b w:val="0"/>
              </w:rPr>
            </w:pPr>
            <w:r w:rsidRPr="009C3A3B">
              <w:rPr>
                <w:b w:val="0"/>
              </w:rPr>
              <w:t>Completions</w:t>
            </w:r>
          </w:p>
        </w:tc>
        <w:tc>
          <w:tcPr>
            <w:tcW w:w="850" w:type="dxa"/>
            <w:vAlign w:val="center"/>
          </w:tcPr>
          <w:p w:rsidR="008D6480" w:rsidRPr="009C3A3B" w:rsidRDefault="008D6480" w:rsidP="00EA0817">
            <w:pPr>
              <w:tabs>
                <w:tab w:val="decimal" w:pos="1062"/>
                <w:tab w:val="decimal" w:pos="1782"/>
                <w:tab w:val="decimal" w:pos="7560"/>
                <w:tab w:val="decimal" w:pos="9000"/>
                <w:tab w:val="decimal" w:pos="11232"/>
              </w:tabs>
              <w:jc w:val="right"/>
              <w:rPr>
                <w:sz w:val="20"/>
              </w:rPr>
            </w:pPr>
            <w:r w:rsidRPr="009C3A3B">
              <w:rPr>
                <w:sz w:val="20"/>
              </w:rPr>
              <w:t>-</w:t>
            </w:r>
          </w:p>
        </w:tc>
        <w:tc>
          <w:tcPr>
            <w:tcW w:w="1134" w:type="dxa"/>
            <w:gridSpan w:val="2"/>
            <w:vAlign w:val="center"/>
          </w:tcPr>
          <w:p w:rsidR="008D6480" w:rsidRPr="009C3A3B" w:rsidRDefault="008D6480" w:rsidP="00EA0817">
            <w:pPr>
              <w:tabs>
                <w:tab w:val="decimal" w:pos="972"/>
                <w:tab w:val="decimal" w:pos="1782"/>
                <w:tab w:val="decimal" w:pos="7560"/>
                <w:tab w:val="decimal" w:pos="9000"/>
                <w:tab w:val="decimal" w:pos="11232"/>
              </w:tabs>
              <w:jc w:val="right"/>
              <w:rPr>
                <w:sz w:val="20"/>
              </w:rPr>
            </w:pPr>
            <w:r>
              <w:rPr>
                <w:sz w:val="20"/>
              </w:rPr>
              <w:t>-</w:t>
            </w:r>
          </w:p>
        </w:tc>
        <w:tc>
          <w:tcPr>
            <w:tcW w:w="1276" w:type="dxa"/>
            <w:gridSpan w:val="2"/>
            <w:vAlign w:val="center"/>
          </w:tcPr>
          <w:p w:rsidR="008D6480" w:rsidRPr="009C3A3B" w:rsidRDefault="008D6480" w:rsidP="00EA0817">
            <w:pPr>
              <w:tabs>
                <w:tab w:val="decimal" w:pos="972"/>
                <w:tab w:val="decimal" w:pos="1782"/>
                <w:tab w:val="decimal" w:pos="7560"/>
                <w:tab w:val="decimal" w:pos="9000"/>
                <w:tab w:val="decimal" w:pos="11232"/>
              </w:tabs>
              <w:jc w:val="right"/>
              <w:rPr>
                <w:sz w:val="20"/>
              </w:rPr>
            </w:pPr>
            <w:r>
              <w:rPr>
                <w:sz w:val="20"/>
              </w:rPr>
              <w:t>-</w:t>
            </w:r>
          </w:p>
        </w:tc>
        <w:tc>
          <w:tcPr>
            <w:tcW w:w="1316" w:type="dxa"/>
            <w:gridSpan w:val="2"/>
            <w:vAlign w:val="center"/>
          </w:tcPr>
          <w:p w:rsidR="008D6480" w:rsidRPr="009C3A3B" w:rsidRDefault="008D6480" w:rsidP="00EA0817">
            <w:pPr>
              <w:tabs>
                <w:tab w:val="decimal" w:pos="1062"/>
                <w:tab w:val="decimal" w:pos="7560"/>
                <w:tab w:val="decimal" w:pos="9000"/>
                <w:tab w:val="decimal" w:pos="11232"/>
              </w:tabs>
              <w:jc w:val="right"/>
              <w:rPr>
                <w:sz w:val="20"/>
              </w:rPr>
            </w:pPr>
            <w:r>
              <w:rPr>
                <w:sz w:val="20"/>
              </w:rPr>
              <w:t>-</w:t>
            </w:r>
          </w:p>
        </w:tc>
        <w:tc>
          <w:tcPr>
            <w:tcW w:w="1093" w:type="dxa"/>
            <w:vAlign w:val="center"/>
          </w:tcPr>
          <w:p w:rsidR="008D6480" w:rsidRPr="009C3A3B" w:rsidRDefault="008D6480" w:rsidP="00EA0817">
            <w:pPr>
              <w:pStyle w:val="EndnoteText"/>
              <w:tabs>
                <w:tab w:val="decimal" w:pos="1044"/>
                <w:tab w:val="decimal" w:pos="7560"/>
                <w:tab w:val="decimal" w:pos="9000"/>
                <w:tab w:val="decimal" w:pos="11232"/>
              </w:tabs>
              <w:jc w:val="right"/>
            </w:pPr>
            <w:r>
              <w:t>-</w:t>
            </w:r>
          </w:p>
        </w:tc>
        <w:tc>
          <w:tcPr>
            <w:tcW w:w="1337" w:type="dxa"/>
            <w:gridSpan w:val="2"/>
            <w:vAlign w:val="center"/>
          </w:tcPr>
          <w:p w:rsidR="008D6480" w:rsidRPr="009C3A3B" w:rsidRDefault="008D6480" w:rsidP="00EA0817">
            <w:pPr>
              <w:tabs>
                <w:tab w:val="decimal" w:pos="1044"/>
                <w:tab w:val="decimal" w:pos="7560"/>
                <w:tab w:val="decimal" w:pos="9000"/>
                <w:tab w:val="decimal" w:pos="11232"/>
              </w:tabs>
              <w:jc w:val="right"/>
              <w:rPr>
                <w:sz w:val="20"/>
              </w:rPr>
            </w:pPr>
            <w:r>
              <w:rPr>
                <w:sz w:val="20"/>
              </w:rPr>
              <w:t>-</w:t>
            </w:r>
          </w:p>
        </w:tc>
        <w:tc>
          <w:tcPr>
            <w:tcW w:w="1215" w:type="dxa"/>
            <w:gridSpan w:val="2"/>
            <w:vAlign w:val="center"/>
          </w:tcPr>
          <w:p w:rsidR="008D6480" w:rsidRPr="009C3A3B" w:rsidRDefault="008D6480" w:rsidP="00EA0817">
            <w:pPr>
              <w:pStyle w:val="EndnoteText"/>
              <w:tabs>
                <w:tab w:val="decimal" w:pos="882"/>
                <w:tab w:val="decimal" w:pos="7560"/>
                <w:tab w:val="decimal" w:pos="9000"/>
                <w:tab w:val="decimal" w:pos="11232"/>
              </w:tabs>
              <w:jc w:val="right"/>
            </w:pPr>
            <w:r w:rsidRPr="009C3A3B">
              <w:t>-</w:t>
            </w:r>
          </w:p>
        </w:tc>
      </w:tr>
      <w:tr w:rsidR="008D6480" w:rsidRPr="009C3A3B" w:rsidTr="00AA0513">
        <w:tc>
          <w:tcPr>
            <w:tcW w:w="2093" w:type="dxa"/>
          </w:tcPr>
          <w:p w:rsidR="008D6480" w:rsidRPr="009C3A3B" w:rsidRDefault="008D6480" w:rsidP="00EA0817">
            <w:pPr>
              <w:pStyle w:val="Heading6"/>
              <w:tabs>
                <w:tab w:val="clear" w:pos="720"/>
                <w:tab w:val="clear" w:pos="7740"/>
                <w:tab w:val="decimal" w:pos="7560"/>
              </w:tabs>
              <w:rPr>
                <w:b w:val="0"/>
              </w:rPr>
            </w:pPr>
            <w:r w:rsidRPr="009C3A3B">
              <w:rPr>
                <w:b w:val="0"/>
              </w:rPr>
              <w:t>Transfers</w:t>
            </w:r>
          </w:p>
        </w:tc>
        <w:tc>
          <w:tcPr>
            <w:tcW w:w="850" w:type="dxa"/>
            <w:vAlign w:val="center"/>
          </w:tcPr>
          <w:p w:rsidR="008D6480" w:rsidRPr="009C3A3B" w:rsidRDefault="008D6480" w:rsidP="00EA0817">
            <w:pPr>
              <w:tabs>
                <w:tab w:val="decimal" w:pos="1062"/>
                <w:tab w:val="decimal" w:pos="1782"/>
                <w:tab w:val="decimal" w:pos="7560"/>
                <w:tab w:val="decimal" w:pos="9000"/>
                <w:tab w:val="decimal" w:pos="11232"/>
              </w:tabs>
              <w:jc w:val="right"/>
              <w:rPr>
                <w:sz w:val="20"/>
              </w:rPr>
            </w:pPr>
            <w:r w:rsidRPr="009C3A3B">
              <w:rPr>
                <w:sz w:val="20"/>
              </w:rPr>
              <w:t>-</w:t>
            </w:r>
          </w:p>
        </w:tc>
        <w:tc>
          <w:tcPr>
            <w:tcW w:w="1134" w:type="dxa"/>
            <w:gridSpan w:val="2"/>
            <w:vAlign w:val="center"/>
          </w:tcPr>
          <w:p w:rsidR="008D6480" w:rsidRPr="009C3A3B" w:rsidRDefault="008D6480" w:rsidP="00EA0817">
            <w:pPr>
              <w:tabs>
                <w:tab w:val="decimal" w:pos="972"/>
                <w:tab w:val="decimal" w:pos="1782"/>
                <w:tab w:val="decimal" w:pos="7560"/>
                <w:tab w:val="decimal" w:pos="9000"/>
                <w:tab w:val="decimal" w:pos="11232"/>
              </w:tabs>
              <w:jc w:val="right"/>
              <w:rPr>
                <w:sz w:val="20"/>
              </w:rPr>
            </w:pPr>
            <w:r w:rsidRPr="009C3A3B">
              <w:rPr>
                <w:sz w:val="20"/>
              </w:rPr>
              <w:t>-</w:t>
            </w:r>
          </w:p>
        </w:tc>
        <w:tc>
          <w:tcPr>
            <w:tcW w:w="1276" w:type="dxa"/>
            <w:gridSpan w:val="2"/>
            <w:vAlign w:val="center"/>
          </w:tcPr>
          <w:p w:rsidR="008D6480" w:rsidRPr="009C3A3B" w:rsidRDefault="008D6480" w:rsidP="00EA0817">
            <w:pPr>
              <w:tabs>
                <w:tab w:val="decimal" w:pos="972"/>
                <w:tab w:val="decimal" w:pos="1782"/>
                <w:tab w:val="decimal" w:pos="7560"/>
                <w:tab w:val="decimal" w:pos="9000"/>
                <w:tab w:val="decimal" w:pos="11232"/>
              </w:tabs>
              <w:jc w:val="right"/>
              <w:rPr>
                <w:sz w:val="20"/>
              </w:rPr>
            </w:pPr>
            <w:r>
              <w:rPr>
                <w:sz w:val="20"/>
              </w:rPr>
              <w:t>-</w:t>
            </w:r>
          </w:p>
        </w:tc>
        <w:tc>
          <w:tcPr>
            <w:tcW w:w="1316" w:type="dxa"/>
            <w:gridSpan w:val="2"/>
            <w:vAlign w:val="center"/>
          </w:tcPr>
          <w:p w:rsidR="008D6480" w:rsidRPr="009C3A3B" w:rsidRDefault="008D6480" w:rsidP="00EA0817">
            <w:pPr>
              <w:tabs>
                <w:tab w:val="decimal" w:pos="1062"/>
                <w:tab w:val="decimal" w:pos="7560"/>
                <w:tab w:val="decimal" w:pos="9000"/>
                <w:tab w:val="decimal" w:pos="11232"/>
              </w:tabs>
              <w:jc w:val="right"/>
              <w:rPr>
                <w:sz w:val="20"/>
              </w:rPr>
            </w:pPr>
            <w:r w:rsidRPr="009C3A3B">
              <w:rPr>
                <w:sz w:val="20"/>
              </w:rPr>
              <w:t>-</w:t>
            </w:r>
          </w:p>
        </w:tc>
        <w:tc>
          <w:tcPr>
            <w:tcW w:w="1093" w:type="dxa"/>
            <w:vAlign w:val="center"/>
          </w:tcPr>
          <w:p w:rsidR="008D6480" w:rsidRPr="009C3A3B" w:rsidRDefault="008D6480" w:rsidP="00EA0817">
            <w:pPr>
              <w:pStyle w:val="EndnoteText"/>
              <w:tabs>
                <w:tab w:val="decimal" w:pos="1044"/>
                <w:tab w:val="decimal" w:pos="7560"/>
                <w:tab w:val="decimal" w:pos="9000"/>
                <w:tab w:val="decimal" w:pos="11232"/>
              </w:tabs>
              <w:jc w:val="right"/>
            </w:pPr>
            <w:r>
              <w:t>-</w:t>
            </w:r>
          </w:p>
        </w:tc>
        <w:tc>
          <w:tcPr>
            <w:tcW w:w="1337" w:type="dxa"/>
            <w:gridSpan w:val="2"/>
            <w:vAlign w:val="center"/>
          </w:tcPr>
          <w:p w:rsidR="008D6480" w:rsidRPr="009C3A3B" w:rsidRDefault="008D6480" w:rsidP="00EA0817">
            <w:pPr>
              <w:tabs>
                <w:tab w:val="decimal" w:pos="1044"/>
                <w:tab w:val="decimal" w:pos="7560"/>
                <w:tab w:val="decimal" w:pos="9000"/>
                <w:tab w:val="decimal" w:pos="11232"/>
              </w:tabs>
              <w:jc w:val="right"/>
              <w:rPr>
                <w:sz w:val="20"/>
              </w:rPr>
            </w:pPr>
            <w:r>
              <w:rPr>
                <w:sz w:val="20"/>
              </w:rPr>
              <w:t>-</w:t>
            </w:r>
          </w:p>
        </w:tc>
        <w:tc>
          <w:tcPr>
            <w:tcW w:w="1215" w:type="dxa"/>
            <w:gridSpan w:val="2"/>
            <w:vAlign w:val="center"/>
          </w:tcPr>
          <w:p w:rsidR="008D6480" w:rsidRPr="009C3A3B" w:rsidRDefault="008D6480" w:rsidP="00EA0817">
            <w:pPr>
              <w:pStyle w:val="EndnoteText"/>
              <w:tabs>
                <w:tab w:val="decimal" w:pos="882"/>
                <w:tab w:val="decimal" w:pos="7560"/>
                <w:tab w:val="decimal" w:pos="9000"/>
                <w:tab w:val="decimal" w:pos="11232"/>
              </w:tabs>
              <w:jc w:val="right"/>
            </w:pPr>
            <w:r w:rsidRPr="009C3A3B">
              <w:t>-</w:t>
            </w:r>
          </w:p>
        </w:tc>
      </w:tr>
      <w:tr w:rsidR="008D6480" w:rsidRPr="009C3A3B" w:rsidTr="00AA0513">
        <w:tc>
          <w:tcPr>
            <w:tcW w:w="2093" w:type="dxa"/>
          </w:tcPr>
          <w:p w:rsidR="008D6480" w:rsidRPr="009C3A3B" w:rsidRDefault="008D6480" w:rsidP="00EA0817">
            <w:pPr>
              <w:pStyle w:val="Heading6"/>
              <w:tabs>
                <w:tab w:val="clear" w:pos="720"/>
                <w:tab w:val="clear" w:pos="7740"/>
                <w:tab w:val="decimal" w:pos="7560"/>
              </w:tabs>
              <w:rPr>
                <w:b w:val="0"/>
              </w:rPr>
            </w:pPr>
            <w:r w:rsidRPr="009C3A3B">
              <w:rPr>
                <w:b w:val="0"/>
              </w:rPr>
              <w:t>Transfers (to)/from non-current assets held for sale</w:t>
            </w:r>
          </w:p>
        </w:tc>
        <w:tc>
          <w:tcPr>
            <w:tcW w:w="850" w:type="dxa"/>
            <w:vAlign w:val="center"/>
          </w:tcPr>
          <w:p w:rsidR="008D6480" w:rsidRPr="009C3A3B" w:rsidRDefault="008D6480" w:rsidP="00EA0817">
            <w:pPr>
              <w:tabs>
                <w:tab w:val="decimal" w:pos="1062"/>
                <w:tab w:val="decimal" w:pos="1782"/>
                <w:tab w:val="decimal" w:pos="7560"/>
                <w:tab w:val="decimal" w:pos="9000"/>
                <w:tab w:val="decimal" w:pos="11232"/>
              </w:tabs>
              <w:jc w:val="right"/>
              <w:rPr>
                <w:sz w:val="20"/>
              </w:rPr>
            </w:pPr>
            <w:r w:rsidRPr="009C3A3B">
              <w:rPr>
                <w:sz w:val="20"/>
              </w:rPr>
              <w:t>-</w:t>
            </w:r>
          </w:p>
        </w:tc>
        <w:tc>
          <w:tcPr>
            <w:tcW w:w="1134" w:type="dxa"/>
            <w:gridSpan w:val="2"/>
            <w:vAlign w:val="center"/>
          </w:tcPr>
          <w:p w:rsidR="008D6480" w:rsidRPr="009C3A3B" w:rsidRDefault="008D6480" w:rsidP="00EA0817">
            <w:pPr>
              <w:tabs>
                <w:tab w:val="decimal" w:pos="972"/>
                <w:tab w:val="decimal" w:pos="1782"/>
                <w:tab w:val="decimal" w:pos="7560"/>
                <w:tab w:val="decimal" w:pos="9000"/>
                <w:tab w:val="decimal" w:pos="11232"/>
              </w:tabs>
              <w:jc w:val="right"/>
              <w:rPr>
                <w:sz w:val="20"/>
              </w:rPr>
            </w:pPr>
            <w:r w:rsidRPr="009C3A3B">
              <w:rPr>
                <w:sz w:val="20"/>
              </w:rPr>
              <w:t>-</w:t>
            </w:r>
          </w:p>
        </w:tc>
        <w:tc>
          <w:tcPr>
            <w:tcW w:w="1276" w:type="dxa"/>
            <w:gridSpan w:val="2"/>
            <w:vAlign w:val="center"/>
          </w:tcPr>
          <w:p w:rsidR="008D6480" w:rsidRPr="009C3A3B" w:rsidRDefault="008D6480" w:rsidP="00EA0817">
            <w:pPr>
              <w:tabs>
                <w:tab w:val="decimal" w:pos="972"/>
                <w:tab w:val="decimal" w:pos="1782"/>
                <w:tab w:val="decimal" w:pos="7560"/>
                <w:tab w:val="decimal" w:pos="9000"/>
                <w:tab w:val="decimal" w:pos="11232"/>
              </w:tabs>
              <w:jc w:val="right"/>
              <w:rPr>
                <w:sz w:val="20"/>
              </w:rPr>
            </w:pPr>
            <w:r w:rsidRPr="009C3A3B">
              <w:rPr>
                <w:sz w:val="20"/>
              </w:rPr>
              <w:t>-</w:t>
            </w:r>
          </w:p>
        </w:tc>
        <w:tc>
          <w:tcPr>
            <w:tcW w:w="1316" w:type="dxa"/>
            <w:gridSpan w:val="2"/>
            <w:vAlign w:val="center"/>
          </w:tcPr>
          <w:p w:rsidR="008D6480" w:rsidRPr="009C3A3B" w:rsidRDefault="008D6480" w:rsidP="00EA0817">
            <w:pPr>
              <w:tabs>
                <w:tab w:val="decimal" w:pos="1062"/>
                <w:tab w:val="decimal" w:pos="7560"/>
                <w:tab w:val="decimal" w:pos="9000"/>
                <w:tab w:val="decimal" w:pos="11232"/>
              </w:tabs>
              <w:jc w:val="right"/>
              <w:rPr>
                <w:sz w:val="20"/>
              </w:rPr>
            </w:pPr>
            <w:r w:rsidRPr="009C3A3B">
              <w:rPr>
                <w:sz w:val="20"/>
              </w:rPr>
              <w:t>-</w:t>
            </w:r>
          </w:p>
        </w:tc>
        <w:tc>
          <w:tcPr>
            <w:tcW w:w="1093" w:type="dxa"/>
            <w:vAlign w:val="center"/>
          </w:tcPr>
          <w:p w:rsidR="008D6480" w:rsidRPr="009C3A3B" w:rsidRDefault="008D6480" w:rsidP="00EA0817">
            <w:pPr>
              <w:pStyle w:val="EndnoteText"/>
              <w:tabs>
                <w:tab w:val="decimal" w:pos="1044"/>
                <w:tab w:val="decimal" w:pos="7560"/>
                <w:tab w:val="decimal" w:pos="9000"/>
                <w:tab w:val="decimal" w:pos="11232"/>
              </w:tabs>
              <w:jc w:val="right"/>
            </w:pPr>
            <w:r w:rsidRPr="009C3A3B">
              <w:t>-</w:t>
            </w:r>
          </w:p>
        </w:tc>
        <w:tc>
          <w:tcPr>
            <w:tcW w:w="1337" w:type="dxa"/>
            <w:gridSpan w:val="2"/>
            <w:vAlign w:val="center"/>
          </w:tcPr>
          <w:p w:rsidR="008D6480" w:rsidRPr="009C3A3B" w:rsidRDefault="008D6480" w:rsidP="00EA0817">
            <w:pPr>
              <w:tabs>
                <w:tab w:val="decimal" w:pos="1044"/>
                <w:tab w:val="decimal" w:pos="7560"/>
                <w:tab w:val="decimal" w:pos="9000"/>
                <w:tab w:val="decimal" w:pos="11232"/>
              </w:tabs>
              <w:jc w:val="right"/>
              <w:rPr>
                <w:sz w:val="20"/>
              </w:rPr>
            </w:pPr>
            <w:r w:rsidRPr="009C3A3B">
              <w:rPr>
                <w:sz w:val="20"/>
              </w:rPr>
              <w:t>-</w:t>
            </w:r>
          </w:p>
        </w:tc>
        <w:tc>
          <w:tcPr>
            <w:tcW w:w="1215" w:type="dxa"/>
            <w:gridSpan w:val="2"/>
            <w:vAlign w:val="center"/>
          </w:tcPr>
          <w:p w:rsidR="008D6480" w:rsidRPr="009C3A3B" w:rsidRDefault="008D6480" w:rsidP="00EA0817">
            <w:pPr>
              <w:pStyle w:val="EndnoteText"/>
              <w:tabs>
                <w:tab w:val="decimal" w:pos="882"/>
                <w:tab w:val="decimal" w:pos="7560"/>
                <w:tab w:val="decimal" w:pos="9000"/>
                <w:tab w:val="decimal" w:pos="11232"/>
              </w:tabs>
              <w:jc w:val="right"/>
            </w:pPr>
            <w:r w:rsidRPr="009C3A3B">
              <w:t>-</w:t>
            </w:r>
          </w:p>
        </w:tc>
      </w:tr>
      <w:tr w:rsidR="008D6480" w:rsidRPr="009C3A3B" w:rsidTr="00AA0513">
        <w:tc>
          <w:tcPr>
            <w:tcW w:w="2093" w:type="dxa"/>
          </w:tcPr>
          <w:p w:rsidR="008D6480" w:rsidRPr="009C3A3B" w:rsidRDefault="008D6480" w:rsidP="00EA0817">
            <w:pPr>
              <w:pStyle w:val="Heading6"/>
              <w:tabs>
                <w:tab w:val="clear" w:pos="720"/>
                <w:tab w:val="clear" w:pos="7740"/>
                <w:tab w:val="decimal" w:pos="7560"/>
              </w:tabs>
              <w:rPr>
                <w:b w:val="0"/>
              </w:rPr>
            </w:pPr>
            <w:r w:rsidRPr="009C3A3B">
              <w:rPr>
                <w:b w:val="0"/>
              </w:rPr>
              <w:t>Revaluation</w:t>
            </w:r>
          </w:p>
        </w:tc>
        <w:tc>
          <w:tcPr>
            <w:tcW w:w="850" w:type="dxa"/>
            <w:vAlign w:val="center"/>
          </w:tcPr>
          <w:p w:rsidR="008D6480" w:rsidRPr="009C3A3B" w:rsidRDefault="008D6480" w:rsidP="00EA0817">
            <w:pPr>
              <w:tabs>
                <w:tab w:val="decimal" w:pos="1062"/>
                <w:tab w:val="decimal" w:pos="1782"/>
                <w:tab w:val="decimal" w:pos="7560"/>
                <w:tab w:val="decimal" w:pos="9000"/>
                <w:tab w:val="decimal" w:pos="11232"/>
              </w:tabs>
              <w:jc w:val="right"/>
              <w:rPr>
                <w:sz w:val="20"/>
              </w:rPr>
            </w:pPr>
            <w:r w:rsidRPr="009C3A3B">
              <w:rPr>
                <w:sz w:val="20"/>
              </w:rPr>
              <w:t>-</w:t>
            </w:r>
          </w:p>
        </w:tc>
        <w:tc>
          <w:tcPr>
            <w:tcW w:w="1134" w:type="dxa"/>
            <w:gridSpan w:val="2"/>
            <w:vAlign w:val="center"/>
          </w:tcPr>
          <w:p w:rsidR="008D6480" w:rsidRPr="009C3A3B" w:rsidRDefault="008D6480" w:rsidP="009E777F">
            <w:pPr>
              <w:tabs>
                <w:tab w:val="decimal" w:pos="972"/>
                <w:tab w:val="decimal" w:pos="1782"/>
                <w:tab w:val="decimal" w:pos="7560"/>
                <w:tab w:val="decimal" w:pos="9000"/>
                <w:tab w:val="decimal" w:pos="11232"/>
              </w:tabs>
              <w:jc w:val="right"/>
              <w:rPr>
                <w:sz w:val="20"/>
              </w:rPr>
            </w:pPr>
            <w:r w:rsidRPr="009C3A3B">
              <w:rPr>
                <w:sz w:val="20"/>
              </w:rPr>
              <w:t>1,</w:t>
            </w:r>
            <w:r>
              <w:rPr>
                <w:sz w:val="20"/>
              </w:rPr>
              <w:t>234</w:t>
            </w:r>
          </w:p>
        </w:tc>
        <w:tc>
          <w:tcPr>
            <w:tcW w:w="1276" w:type="dxa"/>
            <w:gridSpan w:val="2"/>
            <w:vAlign w:val="center"/>
          </w:tcPr>
          <w:p w:rsidR="008D6480" w:rsidRPr="009C3A3B" w:rsidRDefault="008D6480" w:rsidP="00EA0817">
            <w:pPr>
              <w:tabs>
                <w:tab w:val="decimal" w:pos="972"/>
                <w:tab w:val="decimal" w:pos="1782"/>
                <w:tab w:val="decimal" w:pos="7560"/>
                <w:tab w:val="decimal" w:pos="9000"/>
                <w:tab w:val="decimal" w:pos="11232"/>
              </w:tabs>
              <w:jc w:val="right"/>
              <w:rPr>
                <w:sz w:val="20"/>
              </w:rPr>
            </w:pPr>
            <w:r w:rsidRPr="009C3A3B">
              <w:rPr>
                <w:sz w:val="20"/>
              </w:rPr>
              <w:t>-</w:t>
            </w:r>
          </w:p>
        </w:tc>
        <w:tc>
          <w:tcPr>
            <w:tcW w:w="1316" w:type="dxa"/>
            <w:gridSpan w:val="2"/>
            <w:vAlign w:val="center"/>
          </w:tcPr>
          <w:p w:rsidR="008D6480" w:rsidRPr="009C3A3B" w:rsidRDefault="008D6480" w:rsidP="00EA0817">
            <w:pPr>
              <w:tabs>
                <w:tab w:val="decimal" w:pos="1062"/>
                <w:tab w:val="decimal" w:pos="7560"/>
                <w:tab w:val="decimal" w:pos="9000"/>
                <w:tab w:val="decimal" w:pos="11232"/>
              </w:tabs>
              <w:jc w:val="right"/>
              <w:rPr>
                <w:sz w:val="20"/>
              </w:rPr>
            </w:pPr>
            <w:r w:rsidRPr="009C3A3B">
              <w:rPr>
                <w:sz w:val="20"/>
              </w:rPr>
              <w:t>-</w:t>
            </w:r>
          </w:p>
        </w:tc>
        <w:tc>
          <w:tcPr>
            <w:tcW w:w="1093" w:type="dxa"/>
            <w:vAlign w:val="center"/>
          </w:tcPr>
          <w:p w:rsidR="008D6480" w:rsidRPr="009C3A3B" w:rsidRDefault="008D6480" w:rsidP="00EA0817">
            <w:pPr>
              <w:pStyle w:val="EndnoteText"/>
              <w:tabs>
                <w:tab w:val="decimal" w:pos="1044"/>
                <w:tab w:val="decimal" w:pos="7560"/>
                <w:tab w:val="decimal" w:pos="9000"/>
                <w:tab w:val="decimal" w:pos="11232"/>
              </w:tabs>
              <w:jc w:val="right"/>
            </w:pPr>
            <w:r w:rsidRPr="009C3A3B">
              <w:t>-</w:t>
            </w:r>
          </w:p>
        </w:tc>
        <w:tc>
          <w:tcPr>
            <w:tcW w:w="1337" w:type="dxa"/>
            <w:gridSpan w:val="2"/>
            <w:vAlign w:val="center"/>
          </w:tcPr>
          <w:p w:rsidR="008D6480" w:rsidRPr="009C3A3B" w:rsidRDefault="008D6480" w:rsidP="00EA0817">
            <w:pPr>
              <w:tabs>
                <w:tab w:val="decimal" w:pos="1044"/>
                <w:tab w:val="decimal" w:pos="7560"/>
                <w:tab w:val="decimal" w:pos="9000"/>
                <w:tab w:val="decimal" w:pos="11232"/>
              </w:tabs>
              <w:jc w:val="right"/>
              <w:rPr>
                <w:sz w:val="20"/>
              </w:rPr>
            </w:pPr>
            <w:r w:rsidRPr="009C3A3B">
              <w:rPr>
                <w:sz w:val="20"/>
              </w:rPr>
              <w:t>-</w:t>
            </w:r>
          </w:p>
        </w:tc>
        <w:tc>
          <w:tcPr>
            <w:tcW w:w="1215" w:type="dxa"/>
            <w:gridSpan w:val="2"/>
            <w:vAlign w:val="center"/>
          </w:tcPr>
          <w:p w:rsidR="008D6480" w:rsidRPr="009C3A3B" w:rsidRDefault="008D6480" w:rsidP="00CA4AC8">
            <w:pPr>
              <w:pStyle w:val="EndnoteText"/>
              <w:tabs>
                <w:tab w:val="decimal" w:pos="882"/>
                <w:tab w:val="decimal" w:pos="7560"/>
                <w:tab w:val="decimal" w:pos="9000"/>
                <w:tab w:val="decimal" w:pos="11232"/>
              </w:tabs>
              <w:jc w:val="right"/>
            </w:pPr>
            <w:r w:rsidRPr="009C3A3B">
              <w:t>1,</w:t>
            </w:r>
            <w:r>
              <w:t>234</w:t>
            </w:r>
          </w:p>
        </w:tc>
      </w:tr>
      <w:tr w:rsidR="008D6480" w:rsidRPr="009C3A3B" w:rsidTr="00AA0513">
        <w:tc>
          <w:tcPr>
            <w:tcW w:w="2093" w:type="dxa"/>
          </w:tcPr>
          <w:p w:rsidR="008D6480" w:rsidRPr="009C3A3B" w:rsidRDefault="008D6480" w:rsidP="00EA0817">
            <w:pPr>
              <w:pStyle w:val="Heading6"/>
              <w:tabs>
                <w:tab w:val="clear" w:pos="720"/>
                <w:tab w:val="clear" w:pos="7740"/>
                <w:tab w:val="decimal" w:pos="7560"/>
              </w:tabs>
              <w:rPr>
                <w:b w:val="0"/>
              </w:rPr>
            </w:pPr>
            <w:r w:rsidRPr="009C3A3B">
              <w:rPr>
                <w:b w:val="0"/>
              </w:rPr>
              <w:t>Disposals</w:t>
            </w:r>
          </w:p>
        </w:tc>
        <w:tc>
          <w:tcPr>
            <w:tcW w:w="850" w:type="dxa"/>
            <w:vAlign w:val="center"/>
          </w:tcPr>
          <w:p w:rsidR="008D6480" w:rsidRPr="009C3A3B" w:rsidRDefault="008D6480" w:rsidP="00EA0817">
            <w:pPr>
              <w:tabs>
                <w:tab w:val="decimal" w:pos="1062"/>
                <w:tab w:val="decimal" w:pos="1782"/>
                <w:tab w:val="decimal" w:pos="7560"/>
                <w:tab w:val="decimal" w:pos="9000"/>
                <w:tab w:val="decimal" w:pos="11232"/>
              </w:tabs>
              <w:jc w:val="right"/>
              <w:rPr>
                <w:sz w:val="20"/>
              </w:rPr>
            </w:pPr>
            <w:r w:rsidRPr="009C3A3B">
              <w:rPr>
                <w:sz w:val="20"/>
              </w:rPr>
              <w:t>-</w:t>
            </w:r>
          </w:p>
        </w:tc>
        <w:tc>
          <w:tcPr>
            <w:tcW w:w="1134" w:type="dxa"/>
            <w:gridSpan w:val="2"/>
            <w:vAlign w:val="center"/>
          </w:tcPr>
          <w:p w:rsidR="008D6480" w:rsidRPr="009C3A3B" w:rsidRDefault="008D6480" w:rsidP="00EA0817">
            <w:pPr>
              <w:tabs>
                <w:tab w:val="decimal" w:pos="972"/>
                <w:tab w:val="decimal" w:pos="1782"/>
                <w:tab w:val="decimal" w:pos="7560"/>
                <w:tab w:val="decimal" w:pos="9000"/>
                <w:tab w:val="decimal" w:pos="11232"/>
              </w:tabs>
              <w:jc w:val="right"/>
              <w:rPr>
                <w:sz w:val="20"/>
              </w:rPr>
            </w:pPr>
            <w:r w:rsidRPr="009C3A3B">
              <w:rPr>
                <w:sz w:val="20"/>
              </w:rPr>
              <w:t>-</w:t>
            </w:r>
          </w:p>
        </w:tc>
        <w:tc>
          <w:tcPr>
            <w:tcW w:w="1276" w:type="dxa"/>
            <w:gridSpan w:val="2"/>
            <w:vAlign w:val="center"/>
          </w:tcPr>
          <w:p w:rsidR="008D6480" w:rsidRPr="009C3A3B" w:rsidRDefault="008D6480" w:rsidP="00AD563C">
            <w:pPr>
              <w:tabs>
                <w:tab w:val="decimal" w:pos="972"/>
                <w:tab w:val="decimal" w:pos="1782"/>
                <w:tab w:val="decimal" w:pos="7560"/>
                <w:tab w:val="decimal" w:pos="9000"/>
                <w:tab w:val="decimal" w:pos="11232"/>
              </w:tabs>
              <w:jc w:val="right"/>
              <w:rPr>
                <w:sz w:val="20"/>
              </w:rPr>
            </w:pPr>
            <w:r>
              <w:rPr>
                <w:sz w:val="20"/>
              </w:rPr>
              <w:t>-</w:t>
            </w:r>
          </w:p>
        </w:tc>
        <w:tc>
          <w:tcPr>
            <w:tcW w:w="1316" w:type="dxa"/>
            <w:gridSpan w:val="2"/>
            <w:vAlign w:val="center"/>
          </w:tcPr>
          <w:p w:rsidR="008D6480" w:rsidRPr="009C3A3B" w:rsidRDefault="008D6480" w:rsidP="00EA0817">
            <w:pPr>
              <w:tabs>
                <w:tab w:val="decimal" w:pos="1062"/>
                <w:tab w:val="decimal" w:pos="7560"/>
                <w:tab w:val="decimal" w:pos="9000"/>
                <w:tab w:val="decimal" w:pos="11232"/>
              </w:tabs>
              <w:jc w:val="right"/>
              <w:rPr>
                <w:sz w:val="20"/>
              </w:rPr>
            </w:pPr>
            <w:r>
              <w:rPr>
                <w:sz w:val="20"/>
              </w:rPr>
              <w:t>(375)</w:t>
            </w:r>
          </w:p>
        </w:tc>
        <w:tc>
          <w:tcPr>
            <w:tcW w:w="1093" w:type="dxa"/>
            <w:vAlign w:val="center"/>
          </w:tcPr>
          <w:p w:rsidR="008D6480" w:rsidRPr="009C3A3B" w:rsidRDefault="008D6480" w:rsidP="00EA0817">
            <w:pPr>
              <w:pStyle w:val="EndnoteText"/>
              <w:tabs>
                <w:tab w:val="decimal" w:pos="1044"/>
                <w:tab w:val="decimal" w:pos="7560"/>
                <w:tab w:val="decimal" w:pos="9000"/>
                <w:tab w:val="decimal" w:pos="11232"/>
              </w:tabs>
              <w:jc w:val="right"/>
            </w:pPr>
            <w:r w:rsidRPr="009C3A3B">
              <w:t>-</w:t>
            </w:r>
          </w:p>
        </w:tc>
        <w:tc>
          <w:tcPr>
            <w:tcW w:w="1337" w:type="dxa"/>
            <w:gridSpan w:val="2"/>
            <w:vAlign w:val="center"/>
          </w:tcPr>
          <w:p w:rsidR="008D6480" w:rsidRPr="009C3A3B" w:rsidRDefault="008D6480" w:rsidP="00EA0817">
            <w:pPr>
              <w:tabs>
                <w:tab w:val="decimal" w:pos="1044"/>
                <w:tab w:val="decimal" w:pos="7560"/>
                <w:tab w:val="decimal" w:pos="9000"/>
                <w:tab w:val="decimal" w:pos="11232"/>
              </w:tabs>
              <w:jc w:val="right"/>
              <w:rPr>
                <w:sz w:val="20"/>
              </w:rPr>
            </w:pPr>
            <w:r w:rsidRPr="009C3A3B">
              <w:rPr>
                <w:sz w:val="20"/>
              </w:rPr>
              <w:t>-</w:t>
            </w:r>
          </w:p>
        </w:tc>
        <w:tc>
          <w:tcPr>
            <w:tcW w:w="1215" w:type="dxa"/>
            <w:gridSpan w:val="2"/>
            <w:vAlign w:val="center"/>
          </w:tcPr>
          <w:p w:rsidR="008D6480" w:rsidRPr="009C3A3B" w:rsidRDefault="008D6480" w:rsidP="00F15DD5">
            <w:pPr>
              <w:pStyle w:val="EndnoteText"/>
              <w:tabs>
                <w:tab w:val="decimal" w:pos="882"/>
                <w:tab w:val="decimal" w:pos="7560"/>
                <w:tab w:val="decimal" w:pos="9000"/>
                <w:tab w:val="decimal" w:pos="11232"/>
              </w:tabs>
              <w:jc w:val="right"/>
            </w:pPr>
            <w:r w:rsidRPr="009C3A3B">
              <w:t>(</w:t>
            </w:r>
            <w:r>
              <w:t>375</w:t>
            </w:r>
            <w:r w:rsidRPr="009C3A3B">
              <w:t>)</w:t>
            </w:r>
          </w:p>
        </w:tc>
      </w:tr>
      <w:tr w:rsidR="008D6480" w:rsidRPr="009C3A3B" w:rsidTr="00AA0513">
        <w:tc>
          <w:tcPr>
            <w:tcW w:w="2093" w:type="dxa"/>
          </w:tcPr>
          <w:p w:rsidR="008D6480" w:rsidRPr="009C3A3B" w:rsidRDefault="008D6480" w:rsidP="00EA0817">
            <w:pPr>
              <w:pStyle w:val="Heading6"/>
              <w:tabs>
                <w:tab w:val="clear" w:pos="720"/>
                <w:tab w:val="clear" w:pos="7740"/>
                <w:tab w:val="decimal" w:pos="7560"/>
              </w:tabs>
              <w:rPr>
                <w:b w:val="0"/>
              </w:rPr>
            </w:pPr>
          </w:p>
        </w:tc>
        <w:tc>
          <w:tcPr>
            <w:tcW w:w="850" w:type="dxa"/>
            <w:tcBorders>
              <w:bottom w:val="single" w:sz="4" w:space="0" w:color="auto"/>
            </w:tcBorders>
            <w:vAlign w:val="center"/>
          </w:tcPr>
          <w:p w:rsidR="008D6480" w:rsidRPr="009C3A3B" w:rsidRDefault="008D6480" w:rsidP="00EA0817">
            <w:pPr>
              <w:tabs>
                <w:tab w:val="decimal" w:pos="1062"/>
                <w:tab w:val="decimal" w:pos="1782"/>
                <w:tab w:val="decimal" w:pos="7560"/>
                <w:tab w:val="decimal" w:pos="9000"/>
                <w:tab w:val="decimal" w:pos="11232"/>
              </w:tabs>
              <w:jc w:val="right"/>
              <w:rPr>
                <w:sz w:val="20"/>
              </w:rPr>
            </w:pPr>
          </w:p>
        </w:tc>
        <w:tc>
          <w:tcPr>
            <w:tcW w:w="1134" w:type="dxa"/>
            <w:gridSpan w:val="2"/>
            <w:tcBorders>
              <w:bottom w:val="single" w:sz="4" w:space="0" w:color="auto"/>
            </w:tcBorders>
            <w:vAlign w:val="center"/>
          </w:tcPr>
          <w:p w:rsidR="008D6480" w:rsidRPr="009C3A3B" w:rsidRDefault="008D6480" w:rsidP="00EA0817">
            <w:pPr>
              <w:tabs>
                <w:tab w:val="decimal" w:pos="972"/>
                <w:tab w:val="decimal" w:pos="1782"/>
                <w:tab w:val="decimal" w:pos="7560"/>
                <w:tab w:val="decimal" w:pos="9000"/>
                <w:tab w:val="decimal" w:pos="11232"/>
              </w:tabs>
              <w:jc w:val="right"/>
              <w:rPr>
                <w:sz w:val="20"/>
              </w:rPr>
            </w:pPr>
          </w:p>
        </w:tc>
        <w:tc>
          <w:tcPr>
            <w:tcW w:w="1276" w:type="dxa"/>
            <w:gridSpan w:val="2"/>
            <w:tcBorders>
              <w:bottom w:val="single" w:sz="4" w:space="0" w:color="auto"/>
            </w:tcBorders>
            <w:vAlign w:val="center"/>
          </w:tcPr>
          <w:p w:rsidR="008D6480" w:rsidRPr="009C3A3B" w:rsidRDefault="008D6480" w:rsidP="00EA0817">
            <w:pPr>
              <w:tabs>
                <w:tab w:val="decimal" w:pos="972"/>
                <w:tab w:val="decimal" w:pos="1782"/>
                <w:tab w:val="decimal" w:pos="7560"/>
                <w:tab w:val="decimal" w:pos="9000"/>
                <w:tab w:val="decimal" w:pos="11232"/>
              </w:tabs>
              <w:jc w:val="right"/>
              <w:rPr>
                <w:sz w:val="20"/>
              </w:rPr>
            </w:pPr>
          </w:p>
        </w:tc>
        <w:tc>
          <w:tcPr>
            <w:tcW w:w="1316" w:type="dxa"/>
            <w:gridSpan w:val="2"/>
            <w:tcBorders>
              <w:bottom w:val="single" w:sz="4" w:space="0" w:color="auto"/>
            </w:tcBorders>
            <w:vAlign w:val="center"/>
          </w:tcPr>
          <w:p w:rsidR="008D6480" w:rsidRPr="009C3A3B" w:rsidRDefault="008D6480" w:rsidP="00EA0817">
            <w:pPr>
              <w:tabs>
                <w:tab w:val="decimal" w:pos="1062"/>
                <w:tab w:val="decimal" w:pos="7560"/>
                <w:tab w:val="decimal" w:pos="9000"/>
                <w:tab w:val="decimal" w:pos="11232"/>
              </w:tabs>
              <w:jc w:val="right"/>
              <w:rPr>
                <w:sz w:val="20"/>
              </w:rPr>
            </w:pPr>
          </w:p>
        </w:tc>
        <w:tc>
          <w:tcPr>
            <w:tcW w:w="1093" w:type="dxa"/>
            <w:tcBorders>
              <w:bottom w:val="single" w:sz="4" w:space="0" w:color="auto"/>
            </w:tcBorders>
            <w:vAlign w:val="center"/>
          </w:tcPr>
          <w:p w:rsidR="008D6480" w:rsidRPr="009C3A3B" w:rsidRDefault="008D6480" w:rsidP="00EA0817">
            <w:pPr>
              <w:pStyle w:val="EndnoteText"/>
              <w:tabs>
                <w:tab w:val="decimal" w:pos="1044"/>
                <w:tab w:val="decimal" w:pos="7560"/>
                <w:tab w:val="decimal" w:pos="9000"/>
                <w:tab w:val="decimal" w:pos="11232"/>
              </w:tabs>
              <w:jc w:val="right"/>
            </w:pPr>
          </w:p>
        </w:tc>
        <w:tc>
          <w:tcPr>
            <w:tcW w:w="1337" w:type="dxa"/>
            <w:gridSpan w:val="2"/>
            <w:tcBorders>
              <w:bottom w:val="single" w:sz="4" w:space="0" w:color="auto"/>
            </w:tcBorders>
            <w:vAlign w:val="center"/>
          </w:tcPr>
          <w:p w:rsidR="008D6480" w:rsidRPr="009C3A3B" w:rsidRDefault="008D6480" w:rsidP="00EA0817">
            <w:pPr>
              <w:tabs>
                <w:tab w:val="decimal" w:pos="1044"/>
                <w:tab w:val="decimal" w:pos="7560"/>
                <w:tab w:val="decimal" w:pos="9000"/>
                <w:tab w:val="decimal" w:pos="11232"/>
              </w:tabs>
              <w:jc w:val="right"/>
              <w:rPr>
                <w:sz w:val="20"/>
              </w:rPr>
            </w:pPr>
          </w:p>
        </w:tc>
        <w:tc>
          <w:tcPr>
            <w:tcW w:w="1215" w:type="dxa"/>
            <w:gridSpan w:val="2"/>
            <w:tcBorders>
              <w:bottom w:val="single" w:sz="4" w:space="0" w:color="auto"/>
            </w:tcBorders>
            <w:vAlign w:val="center"/>
          </w:tcPr>
          <w:p w:rsidR="008D6480" w:rsidRPr="009C3A3B" w:rsidRDefault="008D6480" w:rsidP="00EA0817">
            <w:pPr>
              <w:pStyle w:val="EndnoteText"/>
              <w:tabs>
                <w:tab w:val="decimal" w:pos="882"/>
                <w:tab w:val="decimal" w:pos="7560"/>
                <w:tab w:val="decimal" w:pos="9000"/>
                <w:tab w:val="decimal" w:pos="11232"/>
              </w:tabs>
              <w:jc w:val="right"/>
            </w:pPr>
          </w:p>
        </w:tc>
      </w:tr>
      <w:tr w:rsidR="008D6480" w:rsidRPr="009C3A3B" w:rsidTr="00AA0513">
        <w:tc>
          <w:tcPr>
            <w:tcW w:w="2093" w:type="dxa"/>
          </w:tcPr>
          <w:p w:rsidR="008D6480" w:rsidRPr="009C3A3B" w:rsidRDefault="008D6480" w:rsidP="0023357E">
            <w:pPr>
              <w:pStyle w:val="Heading6"/>
              <w:tabs>
                <w:tab w:val="clear" w:pos="720"/>
                <w:tab w:val="clear" w:pos="7740"/>
                <w:tab w:val="decimal" w:pos="7560"/>
              </w:tabs>
              <w:rPr>
                <w:b w:val="0"/>
              </w:rPr>
            </w:pPr>
            <w:r w:rsidRPr="009C3A3B">
              <w:rPr>
                <w:b w:val="0"/>
              </w:rPr>
              <w:t>At 31 March 201</w:t>
            </w:r>
            <w:r>
              <w:rPr>
                <w:b w:val="0"/>
              </w:rPr>
              <w:t>7</w:t>
            </w:r>
          </w:p>
        </w:tc>
        <w:tc>
          <w:tcPr>
            <w:tcW w:w="850" w:type="dxa"/>
            <w:tcBorders>
              <w:top w:val="single" w:sz="4" w:space="0" w:color="auto"/>
              <w:bottom w:val="single" w:sz="4" w:space="0" w:color="auto"/>
            </w:tcBorders>
            <w:vAlign w:val="center"/>
          </w:tcPr>
          <w:p w:rsidR="008D6480" w:rsidRPr="009C3A3B" w:rsidRDefault="008D6480" w:rsidP="00EA0817">
            <w:pPr>
              <w:tabs>
                <w:tab w:val="decimal" w:pos="1062"/>
                <w:tab w:val="decimal" w:pos="1782"/>
                <w:tab w:val="decimal" w:pos="7560"/>
                <w:tab w:val="decimal" w:pos="9000"/>
                <w:tab w:val="decimal" w:pos="11232"/>
              </w:tabs>
              <w:jc w:val="right"/>
              <w:rPr>
                <w:b/>
                <w:sz w:val="20"/>
              </w:rPr>
            </w:pPr>
            <w:r w:rsidRPr="009C3A3B">
              <w:rPr>
                <w:b/>
                <w:sz w:val="20"/>
              </w:rPr>
              <w:t>5,686</w:t>
            </w:r>
          </w:p>
        </w:tc>
        <w:tc>
          <w:tcPr>
            <w:tcW w:w="1134" w:type="dxa"/>
            <w:gridSpan w:val="2"/>
            <w:tcBorders>
              <w:top w:val="single" w:sz="4" w:space="0" w:color="auto"/>
              <w:bottom w:val="single" w:sz="4" w:space="0" w:color="auto"/>
            </w:tcBorders>
            <w:vAlign w:val="center"/>
          </w:tcPr>
          <w:p w:rsidR="008D6480" w:rsidRPr="009C3A3B" w:rsidRDefault="008D6480" w:rsidP="00EA0817">
            <w:pPr>
              <w:tabs>
                <w:tab w:val="decimal" w:pos="972"/>
                <w:tab w:val="decimal" w:pos="1782"/>
                <w:tab w:val="decimal" w:pos="7560"/>
                <w:tab w:val="decimal" w:pos="9000"/>
                <w:tab w:val="decimal" w:pos="11232"/>
              </w:tabs>
              <w:jc w:val="right"/>
              <w:rPr>
                <w:b/>
                <w:sz w:val="20"/>
              </w:rPr>
            </w:pPr>
            <w:r>
              <w:rPr>
                <w:b/>
                <w:sz w:val="20"/>
              </w:rPr>
              <w:t>107,484</w:t>
            </w:r>
          </w:p>
        </w:tc>
        <w:tc>
          <w:tcPr>
            <w:tcW w:w="1276" w:type="dxa"/>
            <w:gridSpan w:val="2"/>
            <w:tcBorders>
              <w:top w:val="single" w:sz="4" w:space="0" w:color="auto"/>
              <w:bottom w:val="single" w:sz="4" w:space="0" w:color="auto"/>
            </w:tcBorders>
            <w:vAlign w:val="center"/>
          </w:tcPr>
          <w:p w:rsidR="008D6480" w:rsidRPr="009C3A3B" w:rsidRDefault="008D6480" w:rsidP="00F15DD5">
            <w:pPr>
              <w:tabs>
                <w:tab w:val="decimal" w:pos="972"/>
                <w:tab w:val="decimal" w:pos="1782"/>
                <w:tab w:val="decimal" w:pos="7560"/>
                <w:tab w:val="decimal" w:pos="9000"/>
                <w:tab w:val="decimal" w:pos="11232"/>
              </w:tabs>
              <w:jc w:val="right"/>
              <w:rPr>
                <w:b/>
                <w:sz w:val="20"/>
              </w:rPr>
            </w:pPr>
            <w:r>
              <w:rPr>
                <w:b/>
                <w:sz w:val="20"/>
              </w:rPr>
              <w:t>49,554</w:t>
            </w:r>
          </w:p>
        </w:tc>
        <w:tc>
          <w:tcPr>
            <w:tcW w:w="1316" w:type="dxa"/>
            <w:gridSpan w:val="2"/>
            <w:tcBorders>
              <w:top w:val="single" w:sz="4" w:space="0" w:color="auto"/>
              <w:bottom w:val="single" w:sz="4" w:space="0" w:color="auto"/>
            </w:tcBorders>
            <w:vAlign w:val="center"/>
          </w:tcPr>
          <w:p w:rsidR="008D6480" w:rsidRPr="009C3A3B" w:rsidRDefault="008D6480" w:rsidP="00055A73">
            <w:pPr>
              <w:tabs>
                <w:tab w:val="decimal" w:pos="1062"/>
                <w:tab w:val="decimal" w:pos="7560"/>
                <w:tab w:val="decimal" w:pos="9000"/>
                <w:tab w:val="decimal" w:pos="11232"/>
              </w:tabs>
              <w:jc w:val="right"/>
              <w:rPr>
                <w:b/>
                <w:sz w:val="20"/>
              </w:rPr>
            </w:pPr>
            <w:r w:rsidRPr="009C3A3B">
              <w:rPr>
                <w:b/>
                <w:sz w:val="20"/>
              </w:rPr>
              <w:t>9,</w:t>
            </w:r>
            <w:r>
              <w:rPr>
                <w:b/>
                <w:sz w:val="20"/>
              </w:rPr>
              <w:t>789</w:t>
            </w:r>
          </w:p>
        </w:tc>
        <w:tc>
          <w:tcPr>
            <w:tcW w:w="1093" w:type="dxa"/>
            <w:tcBorders>
              <w:top w:val="single" w:sz="4" w:space="0" w:color="auto"/>
              <w:bottom w:val="single" w:sz="4" w:space="0" w:color="auto"/>
            </w:tcBorders>
            <w:vAlign w:val="center"/>
          </w:tcPr>
          <w:p w:rsidR="008D6480" w:rsidRPr="009C3A3B" w:rsidRDefault="008D6480" w:rsidP="00EA0817">
            <w:pPr>
              <w:tabs>
                <w:tab w:val="decimal" w:pos="1044"/>
                <w:tab w:val="decimal" w:pos="7560"/>
                <w:tab w:val="decimal" w:pos="9000"/>
                <w:tab w:val="decimal" w:pos="11232"/>
              </w:tabs>
              <w:jc w:val="right"/>
              <w:rPr>
                <w:b/>
                <w:sz w:val="20"/>
              </w:rPr>
            </w:pPr>
            <w:r w:rsidRPr="009C3A3B">
              <w:rPr>
                <w:b/>
                <w:sz w:val="20"/>
              </w:rPr>
              <w:t>130</w:t>
            </w:r>
          </w:p>
        </w:tc>
        <w:tc>
          <w:tcPr>
            <w:tcW w:w="1337" w:type="dxa"/>
            <w:gridSpan w:val="2"/>
            <w:tcBorders>
              <w:top w:val="single" w:sz="4" w:space="0" w:color="auto"/>
              <w:bottom w:val="single" w:sz="4" w:space="0" w:color="auto"/>
            </w:tcBorders>
            <w:vAlign w:val="center"/>
          </w:tcPr>
          <w:p w:rsidR="008D6480" w:rsidRPr="009C3A3B" w:rsidRDefault="008D6480" w:rsidP="00D86E14">
            <w:pPr>
              <w:tabs>
                <w:tab w:val="decimal" w:pos="1044"/>
                <w:tab w:val="decimal" w:pos="7560"/>
                <w:tab w:val="decimal" w:pos="9000"/>
                <w:tab w:val="decimal" w:pos="11232"/>
              </w:tabs>
              <w:jc w:val="right"/>
              <w:rPr>
                <w:b/>
                <w:sz w:val="20"/>
              </w:rPr>
            </w:pPr>
            <w:r w:rsidRPr="009C3A3B">
              <w:rPr>
                <w:b/>
                <w:sz w:val="20"/>
              </w:rPr>
              <w:t>4</w:t>
            </w:r>
            <w:r>
              <w:rPr>
                <w:b/>
                <w:sz w:val="20"/>
              </w:rPr>
              <w:t>,102</w:t>
            </w:r>
          </w:p>
        </w:tc>
        <w:tc>
          <w:tcPr>
            <w:tcW w:w="1215" w:type="dxa"/>
            <w:gridSpan w:val="2"/>
            <w:tcBorders>
              <w:top w:val="single" w:sz="4" w:space="0" w:color="auto"/>
              <w:bottom w:val="single" w:sz="4" w:space="0" w:color="auto"/>
            </w:tcBorders>
            <w:vAlign w:val="center"/>
          </w:tcPr>
          <w:p w:rsidR="008D6480" w:rsidRPr="009C3A3B" w:rsidRDefault="008D6480" w:rsidP="00F15DD5">
            <w:pPr>
              <w:pStyle w:val="EndnoteText"/>
              <w:tabs>
                <w:tab w:val="decimal" w:pos="882"/>
                <w:tab w:val="decimal" w:pos="7560"/>
                <w:tab w:val="decimal" w:pos="9000"/>
                <w:tab w:val="decimal" w:pos="11232"/>
              </w:tabs>
              <w:jc w:val="right"/>
              <w:rPr>
                <w:b/>
              </w:rPr>
            </w:pPr>
            <w:r>
              <w:rPr>
                <w:b/>
              </w:rPr>
              <w:t>176,745</w:t>
            </w:r>
          </w:p>
        </w:tc>
      </w:tr>
      <w:tr w:rsidR="008D6480" w:rsidRPr="009C3A3B" w:rsidTr="0059121D">
        <w:tc>
          <w:tcPr>
            <w:tcW w:w="2093" w:type="dxa"/>
          </w:tcPr>
          <w:p w:rsidR="008D6480" w:rsidRPr="009C3A3B" w:rsidRDefault="008D6480" w:rsidP="00EA0817">
            <w:pPr>
              <w:pStyle w:val="Heading6"/>
              <w:tabs>
                <w:tab w:val="clear" w:pos="720"/>
                <w:tab w:val="clear" w:pos="7740"/>
                <w:tab w:val="decimal" w:pos="7560"/>
              </w:tabs>
              <w:rPr>
                <w:b w:val="0"/>
              </w:rPr>
            </w:pPr>
          </w:p>
        </w:tc>
        <w:tc>
          <w:tcPr>
            <w:tcW w:w="850" w:type="dxa"/>
            <w:tcBorders>
              <w:top w:val="single" w:sz="4" w:space="0" w:color="auto"/>
            </w:tcBorders>
          </w:tcPr>
          <w:p w:rsidR="008D6480" w:rsidRPr="009C3A3B" w:rsidRDefault="008D6480" w:rsidP="00EA0817">
            <w:pPr>
              <w:tabs>
                <w:tab w:val="decimal" w:pos="1062"/>
                <w:tab w:val="decimal" w:pos="1782"/>
                <w:tab w:val="decimal" w:pos="7560"/>
                <w:tab w:val="decimal" w:pos="9000"/>
                <w:tab w:val="decimal" w:pos="11232"/>
              </w:tabs>
              <w:rPr>
                <w:sz w:val="20"/>
              </w:rPr>
            </w:pPr>
          </w:p>
        </w:tc>
        <w:tc>
          <w:tcPr>
            <w:tcW w:w="1134" w:type="dxa"/>
            <w:gridSpan w:val="2"/>
            <w:tcBorders>
              <w:top w:val="single" w:sz="4" w:space="0" w:color="auto"/>
            </w:tcBorders>
          </w:tcPr>
          <w:p w:rsidR="008D6480" w:rsidRPr="009C3A3B" w:rsidRDefault="008D6480" w:rsidP="00EA0817">
            <w:pPr>
              <w:tabs>
                <w:tab w:val="decimal" w:pos="972"/>
                <w:tab w:val="decimal" w:pos="1782"/>
                <w:tab w:val="decimal" w:pos="7560"/>
                <w:tab w:val="decimal" w:pos="9000"/>
                <w:tab w:val="decimal" w:pos="11232"/>
              </w:tabs>
              <w:rPr>
                <w:sz w:val="20"/>
              </w:rPr>
            </w:pPr>
          </w:p>
        </w:tc>
        <w:tc>
          <w:tcPr>
            <w:tcW w:w="1276" w:type="dxa"/>
            <w:gridSpan w:val="2"/>
            <w:tcBorders>
              <w:top w:val="single" w:sz="4" w:space="0" w:color="auto"/>
            </w:tcBorders>
          </w:tcPr>
          <w:p w:rsidR="008D6480" w:rsidRPr="009C3A3B" w:rsidRDefault="008D6480" w:rsidP="00EA0817">
            <w:pPr>
              <w:tabs>
                <w:tab w:val="decimal" w:pos="972"/>
                <w:tab w:val="decimal" w:pos="1782"/>
                <w:tab w:val="decimal" w:pos="7560"/>
                <w:tab w:val="decimal" w:pos="9000"/>
                <w:tab w:val="decimal" w:pos="11232"/>
              </w:tabs>
              <w:rPr>
                <w:sz w:val="20"/>
              </w:rPr>
            </w:pPr>
          </w:p>
        </w:tc>
        <w:tc>
          <w:tcPr>
            <w:tcW w:w="1316" w:type="dxa"/>
            <w:gridSpan w:val="2"/>
            <w:tcBorders>
              <w:top w:val="single" w:sz="4" w:space="0" w:color="auto"/>
            </w:tcBorders>
          </w:tcPr>
          <w:p w:rsidR="008D6480" w:rsidRPr="009C3A3B" w:rsidRDefault="008D6480" w:rsidP="00EA0817">
            <w:pPr>
              <w:tabs>
                <w:tab w:val="decimal" w:pos="1062"/>
                <w:tab w:val="decimal" w:pos="7560"/>
                <w:tab w:val="decimal" w:pos="9000"/>
                <w:tab w:val="decimal" w:pos="11232"/>
              </w:tabs>
              <w:rPr>
                <w:sz w:val="20"/>
              </w:rPr>
            </w:pPr>
          </w:p>
        </w:tc>
        <w:tc>
          <w:tcPr>
            <w:tcW w:w="1093" w:type="dxa"/>
            <w:tcBorders>
              <w:top w:val="single" w:sz="4" w:space="0" w:color="auto"/>
            </w:tcBorders>
          </w:tcPr>
          <w:p w:rsidR="008D6480" w:rsidRPr="009C3A3B" w:rsidRDefault="008D6480" w:rsidP="00EA0817">
            <w:pPr>
              <w:tabs>
                <w:tab w:val="decimal" w:pos="1044"/>
                <w:tab w:val="decimal" w:pos="7560"/>
                <w:tab w:val="decimal" w:pos="9000"/>
                <w:tab w:val="decimal" w:pos="11232"/>
              </w:tabs>
              <w:rPr>
                <w:sz w:val="20"/>
              </w:rPr>
            </w:pPr>
          </w:p>
        </w:tc>
        <w:tc>
          <w:tcPr>
            <w:tcW w:w="1337" w:type="dxa"/>
            <w:gridSpan w:val="2"/>
            <w:tcBorders>
              <w:top w:val="single" w:sz="4" w:space="0" w:color="auto"/>
            </w:tcBorders>
          </w:tcPr>
          <w:p w:rsidR="008D6480" w:rsidRPr="009C3A3B" w:rsidRDefault="008D6480" w:rsidP="00EA0817">
            <w:pPr>
              <w:tabs>
                <w:tab w:val="decimal" w:pos="1044"/>
                <w:tab w:val="decimal" w:pos="7560"/>
                <w:tab w:val="decimal" w:pos="9000"/>
                <w:tab w:val="decimal" w:pos="11232"/>
              </w:tabs>
              <w:rPr>
                <w:sz w:val="20"/>
              </w:rPr>
            </w:pPr>
          </w:p>
        </w:tc>
        <w:tc>
          <w:tcPr>
            <w:tcW w:w="1215" w:type="dxa"/>
            <w:gridSpan w:val="2"/>
            <w:tcBorders>
              <w:top w:val="single" w:sz="4" w:space="0" w:color="auto"/>
            </w:tcBorders>
          </w:tcPr>
          <w:p w:rsidR="008D6480" w:rsidRPr="009C3A3B" w:rsidRDefault="008D6480" w:rsidP="00EA0817">
            <w:pPr>
              <w:pStyle w:val="EndnoteText"/>
              <w:tabs>
                <w:tab w:val="decimal" w:pos="882"/>
                <w:tab w:val="decimal" w:pos="7560"/>
                <w:tab w:val="decimal" w:pos="9000"/>
                <w:tab w:val="decimal" w:pos="11232"/>
              </w:tabs>
            </w:pPr>
          </w:p>
        </w:tc>
      </w:tr>
      <w:tr w:rsidR="008D6480" w:rsidRPr="009C3A3B" w:rsidTr="0059121D">
        <w:trPr>
          <w:cantSplit/>
        </w:trPr>
        <w:tc>
          <w:tcPr>
            <w:tcW w:w="2093" w:type="dxa"/>
          </w:tcPr>
          <w:p w:rsidR="008D6480" w:rsidRPr="009C3A3B" w:rsidRDefault="008D6480" w:rsidP="00EA0817">
            <w:pPr>
              <w:pStyle w:val="Heading3"/>
              <w:tabs>
                <w:tab w:val="clear" w:pos="7776"/>
                <w:tab w:val="decimal" w:pos="1062"/>
                <w:tab w:val="decimal" w:pos="2127"/>
                <w:tab w:val="decimal" w:pos="7560"/>
                <w:tab w:val="decimal" w:pos="9000"/>
              </w:tabs>
              <w:spacing w:line="240" w:lineRule="auto"/>
              <w:rPr>
                <w:b/>
                <w:bCs/>
                <w:i w:val="0"/>
                <w:iCs/>
                <w:sz w:val="20"/>
              </w:rPr>
            </w:pPr>
            <w:r w:rsidRPr="009C3A3B">
              <w:rPr>
                <w:b/>
                <w:bCs/>
                <w:i w:val="0"/>
                <w:iCs/>
                <w:noProof/>
                <w:sz w:val="20"/>
              </w:rPr>
              <w:t>Depreciation</w:t>
            </w:r>
          </w:p>
        </w:tc>
        <w:tc>
          <w:tcPr>
            <w:tcW w:w="850" w:type="dxa"/>
          </w:tcPr>
          <w:p w:rsidR="008D6480" w:rsidRPr="009C3A3B" w:rsidRDefault="008D6480" w:rsidP="00EA0817">
            <w:pPr>
              <w:tabs>
                <w:tab w:val="decimal" w:pos="1062"/>
                <w:tab w:val="decimal" w:pos="1782"/>
                <w:tab w:val="decimal" w:pos="7560"/>
                <w:tab w:val="decimal" w:pos="9000"/>
                <w:tab w:val="decimal" w:pos="11232"/>
              </w:tabs>
              <w:rPr>
                <w:sz w:val="20"/>
              </w:rPr>
            </w:pPr>
          </w:p>
        </w:tc>
        <w:tc>
          <w:tcPr>
            <w:tcW w:w="1134" w:type="dxa"/>
            <w:gridSpan w:val="2"/>
          </w:tcPr>
          <w:p w:rsidR="008D6480" w:rsidRPr="009C3A3B" w:rsidRDefault="008D6480" w:rsidP="00EA0817">
            <w:pPr>
              <w:tabs>
                <w:tab w:val="decimal" w:pos="972"/>
                <w:tab w:val="decimal" w:pos="1782"/>
                <w:tab w:val="decimal" w:pos="7560"/>
                <w:tab w:val="decimal" w:pos="9000"/>
                <w:tab w:val="decimal" w:pos="11232"/>
              </w:tabs>
              <w:rPr>
                <w:sz w:val="20"/>
              </w:rPr>
            </w:pPr>
          </w:p>
        </w:tc>
        <w:tc>
          <w:tcPr>
            <w:tcW w:w="1276" w:type="dxa"/>
            <w:gridSpan w:val="2"/>
          </w:tcPr>
          <w:p w:rsidR="008D6480" w:rsidRPr="009C3A3B" w:rsidRDefault="008D6480" w:rsidP="00EA0817">
            <w:pPr>
              <w:tabs>
                <w:tab w:val="decimal" w:pos="972"/>
                <w:tab w:val="decimal" w:pos="1782"/>
                <w:tab w:val="decimal" w:pos="7560"/>
                <w:tab w:val="decimal" w:pos="9000"/>
                <w:tab w:val="decimal" w:pos="11232"/>
              </w:tabs>
              <w:rPr>
                <w:sz w:val="20"/>
              </w:rPr>
            </w:pPr>
          </w:p>
        </w:tc>
        <w:tc>
          <w:tcPr>
            <w:tcW w:w="1316" w:type="dxa"/>
            <w:gridSpan w:val="2"/>
          </w:tcPr>
          <w:p w:rsidR="008D6480" w:rsidRPr="009C3A3B" w:rsidRDefault="008D6480" w:rsidP="00EA0817">
            <w:pPr>
              <w:tabs>
                <w:tab w:val="decimal" w:pos="1062"/>
                <w:tab w:val="decimal" w:pos="7560"/>
                <w:tab w:val="decimal" w:pos="9000"/>
                <w:tab w:val="decimal" w:pos="11232"/>
              </w:tabs>
              <w:rPr>
                <w:sz w:val="20"/>
              </w:rPr>
            </w:pPr>
          </w:p>
        </w:tc>
        <w:tc>
          <w:tcPr>
            <w:tcW w:w="1093" w:type="dxa"/>
          </w:tcPr>
          <w:p w:rsidR="008D6480" w:rsidRPr="009C3A3B" w:rsidRDefault="008D6480" w:rsidP="00EA0817">
            <w:pPr>
              <w:tabs>
                <w:tab w:val="decimal" w:pos="1044"/>
                <w:tab w:val="decimal" w:pos="7560"/>
                <w:tab w:val="decimal" w:pos="9000"/>
                <w:tab w:val="decimal" w:pos="11232"/>
              </w:tabs>
              <w:rPr>
                <w:sz w:val="20"/>
              </w:rPr>
            </w:pPr>
          </w:p>
        </w:tc>
        <w:tc>
          <w:tcPr>
            <w:tcW w:w="1337" w:type="dxa"/>
            <w:gridSpan w:val="2"/>
          </w:tcPr>
          <w:p w:rsidR="008D6480" w:rsidRPr="009C3A3B" w:rsidRDefault="008D6480" w:rsidP="00EA0817">
            <w:pPr>
              <w:tabs>
                <w:tab w:val="decimal" w:pos="1044"/>
                <w:tab w:val="decimal" w:pos="7560"/>
                <w:tab w:val="decimal" w:pos="9000"/>
                <w:tab w:val="decimal" w:pos="11232"/>
              </w:tabs>
              <w:rPr>
                <w:sz w:val="20"/>
              </w:rPr>
            </w:pPr>
          </w:p>
        </w:tc>
        <w:tc>
          <w:tcPr>
            <w:tcW w:w="1215" w:type="dxa"/>
            <w:gridSpan w:val="2"/>
          </w:tcPr>
          <w:p w:rsidR="008D6480" w:rsidRPr="009C3A3B" w:rsidRDefault="008D6480" w:rsidP="00EA0817">
            <w:pPr>
              <w:pStyle w:val="EndnoteText"/>
              <w:tabs>
                <w:tab w:val="decimal" w:pos="882"/>
                <w:tab w:val="decimal" w:pos="7560"/>
                <w:tab w:val="decimal" w:pos="9000"/>
                <w:tab w:val="decimal" w:pos="11232"/>
              </w:tabs>
            </w:pPr>
          </w:p>
        </w:tc>
      </w:tr>
      <w:tr w:rsidR="008D6480" w:rsidRPr="009C3A3B" w:rsidTr="00AA0513">
        <w:trPr>
          <w:cantSplit/>
        </w:trPr>
        <w:tc>
          <w:tcPr>
            <w:tcW w:w="2093" w:type="dxa"/>
          </w:tcPr>
          <w:p w:rsidR="008D6480" w:rsidRPr="009C3A3B" w:rsidRDefault="008D6480" w:rsidP="0023357E">
            <w:pPr>
              <w:pStyle w:val="Heading3"/>
              <w:tabs>
                <w:tab w:val="clear" w:pos="7776"/>
                <w:tab w:val="decimal" w:pos="1062"/>
                <w:tab w:val="decimal" w:pos="2127"/>
                <w:tab w:val="decimal" w:pos="7560"/>
                <w:tab w:val="decimal" w:pos="9000"/>
              </w:tabs>
              <w:spacing w:line="240" w:lineRule="auto"/>
              <w:rPr>
                <w:i w:val="0"/>
                <w:iCs/>
                <w:noProof/>
                <w:sz w:val="20"/>
              </w:rPr>
            </w:pPr>
            <w:r w:rsidRPr="009C3A3B">
              <w:rPr>
                <w:i w:val="0"/>
                <w:iCs/>
                <w:noProof/>
                <w:sz w:val="20"/>
              </w:rPr>
              <w:t>At 1 April 201</w:t>
            </w:r>
            <w:r>
              <w:rPr>
                <w:i w:val="0"/>
                <w:iCs/>
                <w:noProof/>
                <w:sz w:val="20"/>
              </w:rPr>
              <w:t>6</w:t>
            </w:r>
          </w:p>
        </w:tc>
        <w:tc>
          <w:tcPr>
            <w:tcW w:w="850" w:type="dxa"/>
          </w:tcPr>
          <w:p w:rsidR="008D6480" w:rsidRPr="009C3A3B" w:rsidRDefault="008D6480" w:rsidP="00EA0817">
            <w:pPr>
              <w:tabs>
                <w:tab w:val="decimal" w:pos="1062"/>
                <w:tab w:val="decimal" w:pos="1782"/>
                <w:tab w:val="decimal" w:pos="7560"/>
                <w:tab w:val="decimal" w:pos="9000"/>
                <w:tab w:val="decimal" w:pos="11232"/>
              </w:tabs>
              <w:jc w:val="right"/>
              <w:rPr>
                <w:b/>
                <w:sz w:val="20"/>
              </w:rPr>
            </w:pPr>
            <w:r w:rsidRPr="009C3A3B">
              <w:rPr>
                <w:b/>
                <w:sz w:val="20"/>
              </w:rPr>
              <w:t>-</w:t>
            </w:r>
          </w:p>
        </w:tc>
        <w:tc>
          <w:tcPr>
            <w:tcW w:w="1134" w:type="dxa"/>
            <w:gridSpan w:val="2"/>
          </w:tcPr>
          <w:p w:rsidR="008D6480" w:rsidRPr="009C3A3B" w:rsidRDefault="008D6480" w:rsidP="00EA0817">
            <w:pPr>
              <w:tabs>
                <w:tab w:val="decimal" w:pos="972"/>
                <w:tab w:val="decimal" w:pos="1782"/>
                <w:tab w:val="decimal" w:pos="7560"/>
                <w:tab w:val="decimal" w:pos="9000"/>
                <w:tab w:val="decimal" w:pos="11232"/>
              </w:tabs>
              <w:jc w:val="right"/>
              <w:rPr>
                <w:b/>
                <w:sz w:val="20"/>
              </w:rPr>
            </w:pPr>
            <w:r w:rsidRPr="009C3A3B">
              <w:rPr>
                <w:b/>
                <w:sz w:val="20"/>
              </w:rPr>
              <w:t>-</w:t>
            </w:r>
          </w:p>
        </w:tc>
        <w:tc>
          <w:tcPr>
            <w:tcW w:w="1276" w:type="dxa"/>
            <w:gridSpan w:val="2"/>
          </w:tcPr>
          <w:p w:rsidR="008D6480" w:rsidRPr="009C3A3B" w:rsidRDefault="008D6480" w:rsidP="00EA0817">
            <w:pPr>
              <w:tabs>
                <w:tab w:val="decimal" w:pos="972"/>
                <w:tab w:val="decimal" w:pos="1782"/>
                <w:tab w:val="decimal" w:pos="7560"/>
                <w:tab w:val="decimal" w:pos="9000"/>
                <w:tab w:val="decimal" w:pos="11232"/>
              </w:tabs>
              <w:jc w:val="right"/>
              <w:rPr>
                <w:b/>
                <w:sz w:val="20"/>
              </w:rPr>
            </w:pPr>
            <w:r>
              <w:rPr>
                <w:b/>
                <w:sz w:val="20"/>
              </w:rPr>
              <w:t>30,960</w:t>
            </w:r>
          </w:p>
        </w:tc>
        <w:tc>
          <w:tcPr>
            <w:tcW w:w="1316" w:type="dxa"/>
            <w:gridSpan w:val="2"/>
          </w:tcPr>
          <w:p w:rsidR="008D6480" w:rsidRPr="009C3A3B" w:rsidRDefault="008D6480" w:rsidP="00EA0817">
            <w:pPr>
              <w:tabs>
                <w:tab w:val="decimal" w:pos="1062"/>
                <w:tab w:val="decimal" w:pos="7560"/>
                <w:tab w:val="decimal" w:pos="9000"/>
                <w:tab w:val="decimal" w:pos="11232"/>
              </w:tabs>
              <w:jc w:val="right"/>
              <w:rPr>
                <w:b/>
                <w:sz w:val="20"/>
              </w:rPr>
            </w:pPr>
            <w:r>
              <w:rPr>
                <w:b/>
                <w:sz w:val="20"/>
              </w:rPr>
              <w:t>7,528</w:t>
            </w:r>
          </w:p>
        </w:tc>
        <w:tc>
          <w:tcPr>
            <w:tcW w:w="1093" w:type="dxa"/>
          </w:tcPr>
          <w:p w:rsidR="008D6480" w:rsidRPr="009C3A3B" w:rsidRDefault="008D6480" w:rsidP="00702B3B">
            <w:pPr>
              <w:tabs>
                <w:tab w:val="decimal" w:pos="1044"/>
                <w:tab w:val="decimal" w:pos="7560"/>
                <w:tab w:val="decimal" w:pos="9000"/>
                <w:tab w:val="decimal" w:pos="11232"/>
              </w:tabs>
              <w:jc w:val="right"/>
              <w:rPr>
                <w:b/>
                <w:sz w:val="20"/>
              </w:rPr>
            </w:pPr>
            <w:r>
              <w:rPr>
                <w:b/>
                <w:sz w:val="20"/>
              </w:rPr>
              <w:t>101</w:t>
            </w:r>
          </w:p>
        </w:tc>
        <w:tc>
          <w:tcPr>
            <w:tcW w:w="1337" w:type="dxa"/>
            <w:gridSpan w:val="2"/>
          </w:tcPr>
          <w:p w:rsidR="008D6480" w:rsidRPr="009C3A3B" w:rsidRDefault="008D6480" w:rsidP="00EA0817">
            <w:pPr>
              <w:tabs>
                <w:tab w:val="decimal" w:pos="1044"/>
                <w:tab w:val="decimal" w:pos="7560"/>
                <w:tab w:val="decimal" w:pos="9000"/>
                <w:tab w:val="decimal" w:pos="11232"/>
              </w:tabs>
              <w:jc w:val="right"/>
              <w:rPr>
                <w:b/>
                <w:sz w:val="20"/>
              </w:rPr>
            </w:pPr>
            <w:r w:rsidRPr="009C3A3B">
              <w:rPr>
                <w:b/>
                <w:sz w:val="20"/>
              </w:rPr>
              <w:t>-</w:t>
            </w:r>
          </w:p>
        </w:tc>
        <w:tc>
          <w:tcPr>
            <w:tcW w:w="1215" w:type="dxa"/>
            <w:gridSpan w:val="2"/>
          </w:tcPr>
          <w:p w:rsidR="008D6480" w:rsidRPr="009C3A3B" w:rsidRDefault="008D6480" w:rsidP="00EA0817">
            <w:pPr>
              <w:pStyle w:val="EndnoteText"/>
              <w:tabs>
                <w:tab w:val="decimal" w:pos="882"/>
                <w:tab w:val="decimal" w:pos="7560"/>
                <w:tab w:val="decimal" w:pos="9000"/>
                <w:tab w:val="decimal" w:pos="11232"/>
              </w:tabs>
              <w:jc w:val="right"/>
              <w:rPr>
                <w:b/>
              </w:rPr>
            </w:pPr>
            <w:r>
              <w:rPr>
                <w:b/>
              </w:rPr>
              <w:t>38,589</w:t>
            </w:r>
          </w:p>
        </w:tc>
      </w:tr>
      <w:tr w:rsidR="008D6480" w:rsidRPr="009C3A3B" w:rsidTr="00AA0513">
        <w:tc>
          <w:tcPr>
            <w:tcW w:w="2093" w:type="dxa"/>
          </w:tcPr>
          <w:p w:rsidR="008D6480" w:rsidRPr="009C3A3B" w:rsidRDefault="008D6480" w:rsidP="00EA0817">
            <w:pPr>
              <w:pStyle w:val="Heading6"/>
              <w:tabs>
                <w:tab w:val="clear" w:pos="720"/>
                <w:tab w:val="clear" w:pos="7740"/>
                <w:tab w:val="decimal" w:pos="7560"/>
              </w:tabs>
              <w:rPr>
                <w:b w:val="0"/>
                <w:bCs/>
              </w:rPr>
            </w:pPr>
            <w:r w:rsidRPr="009C3A3B">
              <w:rPr>
                <w:b w:val="0"/>
                <w:bCs/>
              </w:rPr>
              <w:t>Provided during the year</w:t>
            </w:r>
          </w:p>
        </w:tc>
        <w:tc>
          <w:tcPr>
            <w:tcW w:w="850" w:type="dxa"/>
          </w:tcPr>
          <w:p w:rsidR="008D6480" w:rsidRPr="009C3A3B" w:rsidRDefault="008D6480" w:rsidP="00EA0817">
            <w:pPr>
              <w:tabs>
                <w:tab w:val="decimal" w:pos="1062"/>
                <w:tab w:val="decimal" w:pos="1782"/>
                <w:tab w:val="decimal" w:pos="7560"/>
                <w:tab w:val="decimal" w:pos="9000"/>
                <w:tab w:val="decimal" w:pos="11232"/>
              </w:tabs>
              <w:jc w:val="right"/>
              <w:rPr>
                <w:sz w:val="20"/>
              </w:rPr>
            </w:pPr>
            <w:r w:rsidRPr="009C3A3B">
              <w:rPr>
                <w:sz w:val="20"/>
              </w:rPr>
              <w:t>-</w:t>
            </w:r>
          </w:p>
        </w:tc>
        <w:tc>
          <w:tcPr>
            <w:tcW w:w="1134" w:type="dxa"/>
            <w:gridSpan w:val="2"/>
          </w:tcPr>
          <w:p w:rsidR="008D6480" w:rsidRPr="009C3A3B" w:rsidRDefault="008D6480" w:rsidP="0023357E">
            <w:pPr>
              <w:tabs>
                <w:tab w:val="decimal" w:pos="1062"/>
                <w:tab w:val="decimal" w:pos="7560"/>
                <w:tab w:val="decimal" w:pos="9000"/>
                <w:tab w:val="decimal" w:pos="11232"/>
              </w:tabs>
              <w:jc w:val="right"/>
              <w:rPr>
                <w:sz w:val="20"/>
              </w:rPr>
            </w:pPr>
            <w:r w:rsidRPr="009C3A3B">
              <w:rPr>
                <w:sz w:val="20"/>
              </w:rPr>
              <w:t>2,</w:t>
            </w:r>
            <w:r>
              <w:rPr>
                <w:sz w:val="20"/>
              </w:rPr>
              <w:t>636</w:t>
            </w:r>
          </w:p>
        </w:tc>
        <w:tc>
          <w:tcPr>
            <w:tcW w:w="1276" w:type="dxa"/>
            <w:gridSpan w:val="2"/>
          </w:tcPr>
          <w:p w:rsidR="008D6480" w:rsidRPr="009C3A3B" w:rsidRDefault="008D6480" w:rsidP="00EA0817">
            <w:pPr>
              <w:tabs>
                <w:tab w:val="decimal" w:pos="1062"/>
                <w:tab w:val="decimal" w:pos="7560"/>
                <w:tab w:val="decimal" w:pos="9000"/>
                <w:tab w:val="decimal" w:pos="11232"/>
              </w:tabs>
              <w:jc w:val="right"/>
              <w:rPr>
                <w:sz w:val="20"/>
              </w:rPr>
            </w:pPr>
            <w:r>
              <w:rPr>
                <w:sz w:val="20"/>
              </w:rPr>
              <w:t>3,192</w:t>
            </w:r>
          </w:p>
        </w:tc>
        <w:tc>
          <w:tcPr>
            <w:tcW w:w="1316" w:type="dxa"/>
            <w:gridSpan w:val="2"/>
          </w:tcPr>
          <w:p w:rsidR="008D6480" w:rsidRPr="009C3A3B" w:rsidRDefault="008D6480" w:rsidP="00055A73">
            <w:pPr>
              <w:tabs>
                <w:tab w:val="decimal" w:pos="1044"/>
                <w:tab w:val="decimal" w:pos="7560"/>
                <w:tab w:val="decimal" w:pos="9000"/>
                <w:tab w:val="decimal" w:pos="11232"/>
              </w:tabs>
              <w:rPr>
                <w:sz w:val="20"/>
              </w:rPr>
            </w:pPr>
            <w:r w:rsidRPr="009C3A3B">
              <w:rPr>
                <w:sz w:val="20"/>
              </w:rPr>
              <w:t xml:space="preserve">               </w:t>
            </w:r>
            <w:r>
              <w:rPr>
                <w:sz w:val="20"/>
              </w:rPr>
              <w:t xml:space="preserve"> 538</w:t>
            </w:r>
          </w:p>
        </w:tc>
        <w:tc>
          <w:tcPr>
            <w:tcW w:w="1093" w:type="dxa"/>
          </w:tcPr>
          <w:p w:rsidR="008D6480" w:rsidRPr="009C3A3B" w:rsidRDefault="008D6480" w:rsidP="00EA0817">
            <w:pPr>
              <w:tabs>
                <w:tab w:val="decimal" w:pos="1044"/>
                <w:tab w:val="decimal" w:pos="7560"/>
                <w:tab w:val="decimal" w:pos="9000"/>
                <w:tab w:val="decimal" w:pos="11232"/>
              </w:tabs>
              <w:jc w:val="right"/>
              <w:rPr>
                <w:sz w:val="20"/>
              </w:rPr>
            </w:pPr>
            <w:r>
              <w:rPr>
                <w:sz w:val="20"/>
              </w:rPr>
              <w:t>5</w:t>
            </w:r>
          </w:p>
        </w:tc>
        <w:tc>
          <w:tcPr>
            <w:tcW w:w="1337" w:type="dxa"/>
            <w:gridSpan w:val="2"/>
          </w:tcPr>
          <w:p w:rsidR="008D6480" w:rsidRPr="009C3A3B" w:rsidRDefault="008D6480" w:rsidP="00EA0817">
            <w:pPr>
              <w:tabs>
                <w:tab w:val="decimal" w:pos="1044"/>
                <w:tab w:val="decimal" w:pos="7560"/>
                <w:tab w:val="decimal" w:pos="9000"/>
                <w:tab w:val="decimal" w:pos="11232"/>
              </w:tabs>
              <w:jc w:val="right"/>
              <w:rPr>
                <w:sz w:val="20"/>
              </w:rPr>
            </w:pPr>
            <w:r w:rsidRPr="009C3A3B">
              <w:rPr>
                <w:sz w:val="20"/>
              </w:rPr>
              <w:t>-</w:t>
            </w:r>
          </w:p>
        </w:tc>
        <w:tc>
          <w:tcPr>
            <w:tcW w:w="1215" w:type="dxa"/>
            <w:gridSpan w:val="2"/>
          </w:tcPr>
          <w:p w:rsidR="008D6480" w:rsidRPr="009C3A3B" w:rsidRDefault="008D6480" w:rsidP="00CA4AC8">
            <w:pPr>
              <w:pStyle w:val="EndnoteText"/>
              <w:tabs>
                <w:tab w:val="decimal" w:pos="882"/>
                <w:tab w:val="decimal" w:pos="7560"/>
                <w:tab w:val="decimal" w:pos="9000"/>
                <w:tab w:val="decimal" w:pos="11232"/>
              </w:tabs>
              <w:jc w:val="right"/>
            </w:pPr>
            <w:r w:rsidRPr="009C3A3B">
              <w:t>6,</w:t>
            </w:r>
            <w:r>
              <w:t>371</w:t>
            </w:r>
          </w:p>
        </w:tc>
      </w:tr>
      <w:tr w:rsidR="008D6480" w:rsidRPr="009C3A3B" w:rsidTr="00AA0513">
        <w:tc>
          <w:tcPr>
            <w:tcW w:w="2093" w:type="dxa"/>
          </w:tcPr>
          <w:p w:rsidR="008D6480" w:rsidRPr="009C3A3B" w:rsidRDefault="008D6480" w:rsidP="00EA0817">
            <w:pPr>
              <w:pStyle w:val="Heading6"/>
              <w:tabs>
                <w:tab w:val="clear" w:pos="720"/>
                <w:tab w:val="clear" w:pos="7740"/>
                <w:tab w:val="decimal" w:pos="7560"/>
              </w:tabs>
              <w:rPr>
                <w:b w:val="0"/>
              </w:rPr>
            </w:pPr>
            <w:r w:rsidRPr="009C3A3B">
              <w:rPr>
                <w:b w:val="0"/>
              </w:rPr>
              <w:t>Revaluation</w:t>
            </w:r>
          </w:p>
        </w:tc>
        <w:tc>
          <w:tcPr>
            <w:tcW w:w="850" w:type="dxa"/>
          </w:tcPr>
          <w:p w:rsidR="008D6480" w:rsidRPr="009C3A3B" w:rsidRDefault="008D6480" w:rsidP="00EA0817">
            <w:pPr>
              <w:tabs>
                <w:tab w:val="decimal" w:pos="1062"/>
                <w:tab w:val="decimal" w:pos="1782"/>
                <w:tab w:val="left" w:pos="3544"/>
                <w:tab w:val="decimal" w:pos="7560"/>
                <w:tab w:val="decimal" w:pos="9000"/>
                <w:tab w:val="decimal" w:pos="11232"/>
              </w:tabs>
              <w:jc w:val="right"/>
              <w:rPr>
                <w:sz w:val="20"/>
              </w:rPr>
            </w:pPr>
            <w:r w:rsidRPr="009C3A3B">
              <w:rPr>
                <w:sz w:val="20"/>
              </w:rPr>
              <w:t>-</w:t>
            </w:r>
          </w:p>
        </w:tc>
        <w:tc>
          <w:tcPr>
            <w:tcW w:w="1134" w:type="dxa"/>
            <w:gridSpan w:val="2"/>
          </w:tcPr>
          <w:p w:rsidR="008D6480" w:rsidRPr="009C3A3B" w:rsidRDefault="008D6480" w:rsidP="0023357E">
            <w:pPr>
              <w:tabs>
                <w:tab w:val="decimal" w:pos="1062"/>
                <w:tab w:val="decimal" w:pos="7560"/>
                <w:tab w:val="decimal" w:pos="9000"/>
                <w:tab w:val="decimal" w:pos="11232"/>
              </w:tabs>
              <w:jc w:val="right"/>
              <w:rPr>
                <w:sz w:val="20"/>
              </w:rPr>
            </w:pPr>
            <w:r w:rsidRPr="009C3A3B">
              <w:rPr>
                <w:sz w:val="20"/>
              </w:rPr>
              <w:t>(2,</w:t>
            </w:r>
            <w:r>
              <w:rPr>
                <w:sz w:val="20"/>
              </w:rPr>
              <w:t>636</w:t>
            </w:r>
            <w:r w:rsidRPr="009C3A3B">
              <w:rPr>
                <w:sz w:val="20"/>
              </w:rPr>
              <w:t>)</w:t>
            </w:r>
          </w:p>
        </w:tc>
        <w:tc>
          <w:tcPr>
            <w:tcW w:w="1276" w:type="dxa"/>
            <w:gridSpan w:val="2"/>
          </w:tcPr>
          <w:p w:rsidR="008D6480" w:rsidRPr="009C3A3B" w:rsidRDefault="008D6480" w:rsidP="00EA0817">
            <w:pPr>
              <w:tabs>
                <w:tab w:val="decimal" w:pos="1062"/>
                <w:tab w:val="decimal" w:pos="7560"/>
                <w:tab w:val="decimal" w:pos="9000"/>
                <w:tab w:val="decimal" w:pos="11232"/>
              </w:tabs>
              <w:jc w:val="right"/>
              <w:rPr>
                <w:sz w:val="20"/>
              </w:rPr>
            </w:pPr>
            <w:r w:rsidRPr="009C3A3B">
              <w:rPr>
                <w:sz w:val="20"/>
              </w:rPr>
              <w:t>-</w:t>
            </w:r>
          </w:p>
        </w:tc>
        <w:tc>
          <w:tcPr>
            <w:tcW w:w="1316" w:type="dxa"/>
            <w:gridSpan w:val="2"/>
          </w:tcPr>
          <w:p w:rsidR="008D6480" w:rsidRPr="009C3A3B" w:rsidRDefault="008D6480" w:rsidP="00EA0817">
            <w:pPr>
              <w:tabs>
                <w:tab w:val="decimal" w:pos="1044"/>
                <w:tab w:val="decimal" w:pos="7560"/>
                <w:tab w:val="decimal" w:pos="9000"/>
                <w:tab w:val="decimal" w:pos="11232"/>
              </w:tabs>
              <w:jc w:val="right"/>
              <w:rPr>
                <w:sz w:val="20"/>
              </w:rPr>
            </w:pPr>
            <w:r w:rsidRPr="009C3A3B">
              <w:rPr>
                <w:sz w:val="20"/>
              </w:rPr>
              <w:t>-</w:t>
            </w:r>
          </w:p>
        </w:tc>
        <w:tc>
          <w:tcPr>
            <w:tcW w:w="1093" w:type="dxa"/>
          </w:tcPr>
          <w:p w:rsidR="008D6480" w:rsidRPr="009C3A3B" w:rsidRDefault="008D6480" w:rsidP="00EA0817">
            <w:pPr>
              <w:tabs>
                <w:tab w:val="decimal" w:pos="1044"/>
                <w:tab w:val="decimal" w:pos="7560"/>
                <w:tab w:val="decimal" w:pos="9000"/>
                <w:tab w:val="decimal" w:pos="11232"/>
              </w:tabs>
              <w:jc w:val="right"/>
              <w:rPr>
                <w:sz w:val="20"/>
              </w:rPr>
            </w:pPr>
            <w:r w:rsidRPr="009C3A3B">
              <w:rPr>
                <w:sz w:val="20"/>
              </w:rPr>
              <w:t>-</w:t>
            </w:r>
          </w:p>
        </w:tc>
        <w:tc>
          <w:tcPr>
            <w:tcW w:w="1337" w:type="dxa"/>
            <w:gridSpan w:val="2"/>
          </w:tcPr>
          <w:p w:rsidR="008D6480" w:rsidRPr="009C3A3B" w:rsidRDefault="008D6480" w:rsidP="00EA0817">
            <w:pPr>
              <w:tabs>
                <w:tab w:val="decimal" w:pos="1044"/>
                <w:tab w:val="decimal" w:pos="7560"/>
                <w:tab w:val="decimal" w:pos="9000"/>
                <w:tab w:val="decimal" w:pos="11232"/>
              </w:tabs>
              <w:jc w:val="right"/>
              <w:rPr>
                <w:sz w:val="20"/>
              </w:rPr>
            </w:pPr>
            <w:r w:rsidRPr="009C3A3B">
              <w:rPr>
                <w:sz w:val="20"/>
              </w:rPr>
              <w:t>-</w:t>
            </w:r>
          </w:p>
        </w:tc>
        <w:tc>
          <w:tcPr>
            <w:tcW w:w="1215" w:type="dxa"/>
            <w:gridSpan w:val="2"/>
          </w:tcPr>
          <w:p w:rsidR="008D6480" w:rsidRPr="009C3A3B" w:rsidRDefault="008D6480" w:rsidP="00CA4AC8">
            <w:pPr>
              <w:pStyle w:val="EndnoteText"/>
              <w:tabs>
                <w:tab w:val="center" w:pos="446"/>
                <w:tab w:val="right" w:pos="893"/>
                <w:tab w:val="decimal" w:pos="7560"/>
                <w:tab w:val="decimal" w:pos="9000"/>
                <w:tab w:val="decimal" w:pos="11232"/>
              </w:tabs>
              <w:jc w:val="right"/>
            </w:pPr>
            <w:r w:rsidRPr="009C3A3B">
              <w:t>(2,</w:t>
            </w:r>
            <w:r>
              <w:t>636</w:t>
            </w:r>
            <w:r w:rsidRPr="009C3A3B">
              <w:t>)</w:t>
            </w:r>
          </w:p>
        </w:tc>
      </w:tr>
      <w:tr w:rsidR="008D6480" w:rsidRPr="009C3A3B" w:rsidTr="00AA0513">
        <w:tc>
          <w:tcPr>
            <w:tcW w:w="2093" w:type="dxa"/>
          </w:tcPr>
          <w:p w:rsidR="008D6480" w:rsidRPr="009C3A3B" w:rsidRDefault="008D6480" w:rsidP="00EA0817">
            <w:pPr>
              <w:pStyle w:val="Heading6"/>
              <w:tabs>
                <w:tab w:val="clear" w:pos="720"/>
                <w:tab w:val="clear" w:pos="7740"/>
                <w:tab w:val="decimal" w:pos="7560"/>
              </w:tabs>
              <w:rPr>
                <w:b w:val="0"/>
              </w:rPr>
            </w:pPr>
            <w:r w:rsidRPr="009C3A3B">
              <w:rPr>
                <w:b w:val="0"/>
              </w:rPr>
              <w:t>Disposals</w:t>
            </w:r>
          </w:p>
        </w:tc>
        <w:tc>
          <w:tcPr>
            <w:tcW w:w="850" w:type="dxa"/>
          </w:tcPr>
          <w:p w:rsidR="008D6480" w:rsidRPr="009C3A3B" w:rsidRDefault="008D6480" w:rsidP="00EA0817">
            <w:pPr>
              <w:tabs>
                <w:tab w:val="decimal" w:pos="1062"/>
                <w:tab w:val="decimal" w:pos="1782"/>
                <w:tab w:val="left" w:pos="3544"/>
                <w:tab w:val="decimal" w:pos="7560"/>
                <w:tab w:val="decimal" w:pos="9000"/>
                <w:tab w:val="decimal" w:pos="11232"/>
              </w:tabs>
              <w:jc w:val="right"/>
              <w:rPr>
                <w:sz w:val="20"/>
              </w:rPr>
            </w:pPr>
            <w:r w:rsidRPr="009C3A3B">
              <w:rPr>
                <w:sz w:val="20"/>
              </w:rPr>
              <w:t>-</w:t>
            </w:r>
          </w:p>
        </w:tc>
        <w:tc>
          <w:tcPr>
            <w:tcW w:w="1134" w:type="dxa"/>
            <w:gridSpan w:val="2"/>
          </w:tcPr>
          <w:p w:rsidR="008D6480" w:rsidRPr="009C3A3B" w:rsidRDefault="008D6480" w:rsidP="00EA0817">
            <w:pPr>
              <w:tabs>
                <w:tab w:val="decimal" w:pos="1062"/>
                <w:tab w:val="decimal" w:pos="7560"/>
                <w:tab w:val="decimal" w:pos="9000"/>
                <w:tab w:val="decimal" w:pos="11232"/>
              </w:tabs>
              <w:jc w:val="right"/>
              <w:rPr>
                <w:sz w:val="20"/>
              </w:rPr>
            </w:pPr>
            <w:r w:rsidRPr="009C3A3B">
              <w:rPr>
                <w:sz w:val="20"/>
              </w:rPr>
              <w:t>-</w:t>
            </w:r>
          </w:p>
        </w:tc>
        <w:tc>
          <w:tcPr>
            <w:tcW w:w="1276" w:type="dxa"/>
            <w:gridSpan w:val="2"/>
          </w:tcPr>
          <w:p w:rsidR="008D6480" w:rsidRPr="009C3A3B" w:rsidRDefault="008D6480" w:rsidP="00EA0817">
            <w:pPr>
              <w:tabs>
                <w:tab w:val="decimal" w:pos="1062"/>
                <w:tab w:val="decimal" w:pos="7560"/>
                <w:tab w:val="decimal" w:pos="9000"/>
                <w:tab w:val="decimal" w:pos="11232"/>
              </w:tabs>
              <w:jc w:val="right"/>
              <w:rPr>
                <w:sz w:val="20"/>
              </w:rPr>
            </w:pPr>
            <w:r>
              <w:rPr>
                <w:sz w:val="20"/>
              </w:rPr>
              <w:t>-</w:t>
            </w:r>
          </w:p>
        </w:tc>
        <w:tc>
          <w:tcPr>
            <w:tcW w:w="1316" w:type="dxa"/>
            <w:gridSpan w:val="2"/>
          </w:tcPr>
          <w:p w:rsidR="008D6480" w:rsidRPr="009C3A3B" w:rsidRDefault="008D6480" w:rsidP="00EA0817">
            <w:pPr>
              <w:tabs>
                <w:tab w:val="decimal" w:pos="1044"/>
                <w:tab w:val="decimal" w:pos="7560"/>
                <w:tab w:val="decimal" w:pos="9000"/>
                <w:tab w:val="decimal" w:pos="11232"/>
              </w:tabs>
              <w:jc w:val="right"/>
              <w:rPr>
                <w:sz w:val="20"/>
              </w:rPr>
            </w:pPr>
            <w:r w:rsidRPr="009C3A3B">
              <w:rPr>
                <w:sz w:val="20"/>
              </w:rPr>
              <w:t>-</w:t>
            </w:r>
          </w:p>
        </w:tc>
        <w:tc>
          <w:tcPr>
            <w:tcW w:w="1093" w:type="dxa"/>
          </w:tcPr>
          <w:p w:rsidR="008D6480" w:rsidRPr="009C3A3B" w:rsidRDefault="008D6480" w:rsidP="00EA0817">
            <w:pPr>
              <w:tabs>
                <w:tab w:val="decimal" w:pos="1044"/>
                <w:tab w:val="decimal" w:pos="7560"/>
                <w:tab w:val="decimal" w:pos="9000"/>
                <w:tab w:val="decimal" w:pos="11232"/>
              </w:tabs>
              <w:jc w:val="right"/>
              <w:rPr>
                <w:sz w:val="20"/>
              </w:rPr>
            </w:pPr>
            <w:r w:rsidRPr="009C3A3B">
              <w:rPr>
                <w:sz w:val="20"/>
              </w:rPr>
              <w:t>-</w:t>
            </w:r>
          </w:p>
        </w:tc>
        <w:tc>
          <w:tcPr>
            <w:tcW w:w="1337" w:type="dxa"/>
            <w:gridSpan w:val="2"/>
          </w:tcPr>
          <w:p w:rsidR="008D6480" w:rsidRPr="009C3A3B" w:rsidRDefault="008D6480" w:rsidP="00EA0817">
            <w:pPr>
              <w:tabs>
                <w:tab w:val="decimal" w:pos="1044"/>
                <w:tab w:val="decimal" w:pos="7560"/>
                <w:tab w:val="decimal" w:pos="9000"/>
                <w:tab w:val="decimal" w:pos="11232"/>
              </w:tabs>
              <w:jc w:val="right"/>
              <w:rPr>
                <w:sz w:val="20"/>
              </w:rPr>
            </w:pPr>
            <w:r w:rsidRPr="009C3A3B">
              <w:rPr>
                <w:sz w:val="20"/>
              </w:rPr>
              <w:t>-</w:t>
            </w:r>
          </w:p>
        </w:tc>
        <w:tc>
          <w:tcPr>
            <w:tcW w:w="1215" w:type="dxa"/>
            <w:gridSpan w:val="2"/>
          </w:tcPr>
          <w:p w:rsidR="008D6480" w:rsidRPr="009C3A3B" w:rsidRDefault="008D6480" w:rsidP="00EA0817">
            <w:pPr>
              <w:pStyle w:val="EndnoteText"/>
              <w:tabs>
                <w:tab w:val="center" w:pos="446"/>
                <w:tab w:val="right" w:pos="893"/>
                <w:tab w:val="decimal" w:pos="7560"/>
                <w:tab w:val="decimal" w:pos="9000"/>
                <w:tab w:val="decimal" w:pos="11232"/>
              </w:tabs>
              <w:ind w:right="39"/>
              <w:jc w:val="right"/>
            </w:pPr>
            <w:r>
              <w:t>-</w:t>
            </w:r>
          </w:p>
        </w:tc>
      </w:tr>
      <w:tr w:rsidR="008D6480" w:rsidRPr="009C3A3B" w:rsidTr="00AA0513">
        <w:tc>
          <w:tcPr>
            <w:tcW w:w="2093" w:type="dxa"/>
          </w:tcPr>
          <w:p w:rsidR="008D6480" w:rsidRPr="009C3A3B" w:rsidRDefault="008D6480" w:rsidP="00EA0817">
            <w:pPr>
              <w:pStyle w:val="Heading6"/>
              <w:tabs>
                <w:tab w:val="clear" w:pos="720"/>
                <w:tab w:val="clear" w:pos="7740"/>
                <w:tab w:val="decimal" w:pos="7560"/>
              </w:tabs>
              <w:rPr>
                <w:b w:val="0"/>
              </w:rPr>
            </w:pPr>
          </w:p>
        </w:tc>
        <w:tc>
          <w:tcPr>
            <w:tcW w:w="850" w:type="dxa"/>
            <w:tcBorders>
              <w:bottom w:val="single" w:sz="4" w:space="0" w:color="auto"/>
            </w:tcBorders>
          </w:tcPr>
          <w:p w:rsidR="008D6480" w:rsidRPr="009C3A3B" w:rsidRDefault="008D6480" w:rsidP="00EA0817">
            <w:pPr>
              <w:tabs>
                <w:tab w:val="decimal" w:pos="1062"/>
                <w:tab w:val="decimal" w:pos="1782"/>
                <w:tab w:val="decimal" w:pos="7560"/>
                <w:tab w:val="decimal" w:pos="9000"/>
                <w:tab w:val="decimal" w:pos="11232"/>
              </w:tabs>
              <w:jc w:val="right"/>
              <w:rPr>
                <w:sz w:val="20"/>
              </w:rPr>
            </w:pPr>
          </w:p>
        </w:tc>
        <w:tc>
          <w:tcPr>
            <w:tcW w:w="1134" w:type="dxa"/>
            <w:gridSpan w:val="2"/>
            <w:tcBorders>
              <w:bottom w:val="single" w:sz="4" w:space="0" w:color="auto"/>
            </w:tcBorders>
          </w:tcPr>
          <w:p w:rsidR="008D6480" w:rsidRPr="009C3A3B" w:rsidRDefault="008D6480" w:rsidP="00EA0817">
            <w:pPr>
              <w:tabs>
                <w:tab w:val="decimal" w:pos="972"/>
                <w:tab w:val="decimal" w:pos="1782"/>
                <w:tab w:val="decimal" w:pos="7560"/>
                <w:tab w:val="decimal" w:pos="9000"/>
                <w:tab w:val="decimal" w:pos="11232"/>
              </w:tabs>
              <w:jc w:val="right"/>
              <w:rPr>
                <w:sz w:val="20"/>
              </w:rPr>
            </w:pPr>
          </w:p>
        </w:tc>
        <w:tc>
          <w:tcPr>
            <w:tcW w:w="1276" w:type="dxa"/>
            <w:gridSpan w:val="2"/>
            <w:tcBorders>
              <w:bottom w:val="single" w:sz="4" w:space="0" w:color="auto"/>
            </w:tcBorders>
          </w:tcPr>
          <w:p w:rsidR="008D6480" w:rsidRPr="009C3A3B" w:rsidRDefault="008D6480" w:rsidP="00EA0817">
            <w:pPr>
              <w:tabs>
                <w:tab w:val="decimal" w:pos="972"/>
                <w:tab w:val="decimal" w:pos="1782"/>
                <w:tab w:val="decimal" w:pos="7560"/>
                <w:tab w:val="decimal" w:pos="9000"/>
                <w:tab w:val="decimal" w:pos="11232"/>
              </w:tabs>
              <w:jc w:val="right"/>
              <w:rPr>
                <w:sz w:val="20"/>
              </w:rPr>
            </w:pPr>
          </w:p>
        </w:tc>
        <w:tc>
          <w:tcPr>
            <w:tcW w:w="1316" w:type="dxa"/>
            <w:gridSpan w:val="2"/>
            <w:tcBorders>
              <w:bottom w:val="single" w:sz="4" w:space="0" w:color="auto"/>
            </w:tcBorders>
          </w:tcPr>
          <w:p w:rsidR="008D6480" w:rsidRPr="009C3A3B" w:rsidRDefault="008D6480" w:rsidP="00EA0817">
            <w:pPr>
              <w:tabs>
                <w:tab w:val="decimal" w:pos="1062"/>
                <w:tab w:val="decimal" w:pos="7560"/>
                <w:tab w:val="decimal" w:pos="9000"/>
                <w:tab w:val="decimal" w:pos="11232"/>
              </w:tabs>
              <w:jc w:val="right"/>
              <w:rPr>
                <w:sz w:val="20"/>
              </w:rPr>
            </w:pPr>
          </w:p>
        </w:tc>
        <w:tc>
          <w:tcPr>
            <w:tcW w:w="1093" w:type="dxa"/>
            <w:tcBorders>
              <w:bottom w:val="single" w:sz="4" w:space="0" w:color="auto"/>
            </w:tcBorders>
          </w:tcPr>
          <w:p w:rsidR="008D6480" w:rsidRPr="009C3A3B" w:rsidRDefault="008D6480" w:rsidP="00EA0817">
            <w:pPr>
              <w:tabs>
                <w:tab w:val="decimal" w:pos="1044"/>
                <w:tab w:val="decimal" w:pos="7560"/>
                <w:tab w:val="decimal" w:pos="9000"/>
                <w:tab w:val="decimal" w:pos="11232"/>
              </w:tabs>
              <w:jc w:val="right"/>
              <w:rPr>
                <w:sz w:val="20"/>
              </w:rPr>
            </w:pPr>
          </w:p>
        </w:tc>
        <w:tc>
          <w:tcPr>
            <w:tcW w:w="1337" w:type="dxa"/>
            <w:gridSpan w:val="2"/>
            <w:tcBorders>
              <w:bottom w:val="single" w:sz="4" w:space="0" w:color="auto"/>
            </w:tcBorders>
          </w:tcPr>
          <w:p w:rsidR="008D6480" w:rsidRPr="009C3A3B" w:rsidRDefault="008D6480" w:rsidP="00EA0817">
            <w:pPr>
              <w:tabs>
                <w:tab w:val="decimal" w:pos="1044"/>
                <w:tab w:val="decimal" w:pos="7560"/>
                <w:tab w:val="decimal" w:pos="9000"/>
                <w:tab w:val="decimal" w:pos="11232"/>
              </w:tabs>
              <w:jc w:val="right"/>
              <w:rPr>
                <w:sz w:val="20"/>
              </w:rPr>
            </w:pPr>
          </w:p>
        </w:tc>
        <w:tc>
          <w:tcPr>
            <w:tcW w:w="1215" w:type="dxa"/>
            <w:gridSpan w:val="2"/>
            <w:tcBorders>
              <w:bottom w:val="single" w:sz="4" w:space="0" w:color="auto"/>
            </w:tcBorders>
          </w:tcPr>
          <w:p w:rsidR="008D6480" w:rsidRPr="009C3A3B" w:rsidRDefault="008D6480" w:rsidP="00EA0817">
            <w:pPr>
              <w:pStyle w:val="EndnoteText"/>
              <w:tabs>
                <w:tab w:val="decimal" w:pos="882"/>
                <w:tab w:val="decimal" w:pos="7560"/>
                <w:tab w:val="decimal" w:pos="9000"/>
                <w:tab w:val="decimal" w:pos="11232"/>
              </w:tabs>
              <w:jc w:val="right"/>
            </w:pPr>
          </w:p>
        </w:tc>
      </w:tr>
      <w:tr w:rsidR="008D6480" w:rsidRPr="009C3A3B" w:rsidTr="00AA0513">
        <w:tc>
          <w:tcPr>
            <w:tcW w:w="2093" w:type="dxa"/>
          </w:tcPr>
          <w:p w:rsidR="008D6480" w:rsidRPr="009C3A3B" w:rsidRDefault="008D6480" w:rsidP="0023357E">
            <w:pPr>
              <w:pStyle w:val="Heading6"/>
              <w:tabs>
                <w:tab w:val="clear" w:pos="720"/>
                <w:tab w:val="clear" w:pos="7740"/>
                <w:tab w:val="decimal" w:pos="7560"/>
              </w:tabs>
              <w:rPr>
                <w:b w:val="0"/>
              </w:rPr>
            </w:pPr>
            <w:r w:rsidRPr="009C3A3B">
              <w:rPr>
                <w:b w:val="0"/>
              </w:rPr>
              <w:t>At 31 March 201</w:t>
            </w:r>
            <w:r>
              <w:rPr>
                <w:b w:val="0"/>
              </w:rPr>
              <w:t>7</w:t>
            </w:r>
          </w:p>
        </w:tc>
        <w:tc>
          <w:tcPr>
            <w:tcW w:w="850" w:type="dxa"/>
            <w:tcBorders>
              <w:top w:val="single" w:sz="4" w:space="0" w:color="auto"/>
              <w:bottom w:val="single" w:sz="4" w:space="0" w:color="auto"/>
            </w:tcBorders>
          </w:tcPr>
          <w:p w:rsidR="008D6480" w:rsidRPr="009C3A3B" w:rsidRDefault="008D6480" w:rsidP="00EA0817">
            <w:pPr>
              <w:tabs>
                <w:tab w:val="decimal" w:pos="1062"/>
                <w:tab w:val="decimal" w:pos="1782"/>
                <w:tab w:val="decimal" w:pos="7560"/>
                <w:tab w:val="decimal" w:pos="9000"/>
                <w:tab w:val="decimal" w:pos="11232"/>
              </w:tabs>
              <w:jc w:val="right"/>
              <w:rPr>
                <w:b/>
                <w:sz w:val="20"/>
              </w:rPr>
            </w:pPr>
            <w:r w:rsidRPr="009C3A3B">
              <w:rPr>
                <w:b/>
                <w:sz w:val="20"/>
              </w:rPr>
              <w:t>-</w:t>
            </w:r>
          </w:p>
        </w:tc>
        <w:tc>
          <w:tcPr>
            <w:tcW w:w="1134" w:type="dxa"/>
            <w:gridSpan w:val="2"/>
            <w:tcBorders>
              <w:top w:val="single" w:sz="4" w:space="0" w:color="auto"/>
              <w:bottom w:val="single" w:sz="4" w:space="0" w:color="auto"/>
            </w:tcBorders>
          </w:tcPr>
          <w:p w:rsidR="008D6480" w:rsidRPr="009C3A3B" w:rsidRDefault="008D6480" w:rsidP="00EA0817">
            <w:pPr>
              <w:tabs>
                <w:tab w:val="decimal" w:pos="972"/>
                <w:tab w:val="decimal" w:pos="1782"/>
                <w:tab w:val="decimal" w:pos="7560"/>
                <w:tab w:val="decimal" w:pos="9000"/>
                <w:tab w:val="decimal" w:pos="11232"/>
              </w:tabs>
              <w:jc w:val="right"/>
              <w:rPr>
                <w:b/>
                <w:sz w:val="20"/>
              </w:rPr>
            </w:pPr>
            <w:r w:rsidRPr="009C3A3B">
              <w:rPr>
                <w:b/>
                <w:sz w:val="20"/>
              </w:rPr>
              <w:t>-</w:t>
            </w:r>
          </w:p>
        </w:tc>
        <w:tc>
          <w:tcPr>
            <w:tcW w:w="1276" w:type="dxa"/>
            <w:gridSpan w:val="2"/>
            <w:tcBorders>
              <w:top w:val="single" w:sz="4" w:space="0" w:color="auto"/>
              <w:bottom w:val="single" w:sz="4" w:space="0" w:color="auto"/>
            </w:tcBorders>
          </w:tcPr>
          <w:p w:rsidR="008D6480" w:rsidRPr="009C3A3B" w:rsidRDefault="008D6480" w:rsidP="00EA0817">
            <w:pPr>
              <w:tabs>
                <w:tab w:val="decimal" w:pos="972"/>
                <w:tab w:val="decimal" w:pos="1782"/>
                <w:tab w:val="decimal" w:pos="7560"/>
                <w:tab w:val="decimal" w:pos="9000"/>
                <w:tab w:val="decimal" w:pos="11232"/>
              </w:tabs>
              <w:jc w:val="right"/>
              <w:rPr>
                <w:b/>
                <w:sz w:val="20"/>
              </w:rPr>
            </w:pPr>
            <w:r>
              <w:rPr>
                <w:b/>
                <w:sz w:val="20"/>
              </w:rPr>
              <w:t>34,152</w:t>
            </w:r>
          </w:p>
        </w:tc>
        <w:tc>
          <w:tcPr>
            <w:tcW w:w="1316" w:type="dxa"/>
            <w:gridSpan w:val="2"/>
            <w:tcBorders>
              <w:top w:val="single" w:sz="4" w:space="0" w:color="auto"/>
              <w:bottom w:val="single" w:sz="4" w:space="0" w:color="auto"/>
            </w:tcBorders>
          </w:tcPr>
          <w:p w:rsidR="008D6480" w:rsidRPr="009C3A3B" w:rsidRDefault="008D6480" w:rsidP="00EA0817">
            <w:pPr>
              <w:tabs>
                <w:tab w:val="decimal" w:pos="1062"/>
                <w:tab w:val="decimal" w:pos="7560"/>
                <w:tab w:val="decimal" w:pos="9000"/>
                <w:tab w:val="decimal" w:pos="11232"/>
              </w:tabs>
              <w:jc w:val="right"/>
              <w:rPr>
                <w:b/>
                <w:sz w:val="20"/>
              </w:rPr>
            </w:pPr>
            <w:r>
              <w:rPr>
                <w:b/>
                <w:sz w:val="20"/>
              </w:rPr>
              <w:t>8,066</w:t>
            </w:r>
          </w:p>
        </w:tc>
        <w:tc>
          <w:tcPr>
            <w:tcW w:w="1093" w:type="dxa"/>
            <w:tcBorders>
              <w:top w:val="single" w:sz="4" w:space="0" w:color="auto"/>
              <w:bottom w:val="single" w:sz="4" w:space="0" w:color="auto"/>
            </w:tcBorders>
          </w:tcPr>
          <w:p w:rsidR="008D6480" w:rsidRPr="009C3A3B" w:rsidRDefault="008D6480" w:rsidP="00D86E14">
            <w:pPr>
              <w:tabs>
                <w:tab w:val="decimal" w:pos="1044"/>
                <w:tab w:val="decimal" w:pos="7560"/>
                <w:tab w:val="decimal" w:pos="9000"/>
                <w:tab w:val="decimal" w:pos="11232"/>
              </w:tabs>
              <w:jc w:val="right"/>
              <w:rPr>
                <w:b/>
                <w:sz w:val="20"/>
              </w:rPr>
            </w:pPr>
            <w:r w:rsidRPr="009C3A3B">
              <w:rPr>
                <w:b/>
                <w:sz w:val="20"/>
              </w:rPr>
              <w:t>10</w:t>
            </w:r>
            <w:r>
              <w:rPr>
                <w:b/>
                <w:sz w:val="20"/>
              </w:rPr>
              <w:t>6</w:t>
            </w:r>
          </w:p>
        </w:tc>
        <w:tc>
          <w:tcPr>
            <w:tcW w:w="1337" w:type="dxa"/>
            <w:gridSpan w:val="2"/>
            <w:tcBorders>
              <w:top w:val="single" w:sz="4" w:space="0" w:color="auto"/>
              <w:bottom w:val="single" w:sz="4" w:space="0" w:color="auto"/>
            </w:tcBorders>
          </w:tcPr>
          <w:p w:rsidR="008D6480" w:rsidRPr="009C3A3B" w:rsidRDefault="008D6480" w:rsidP="00EA0817">
            <w:pPr>
              <w:tabs>
                <w:tab w:val="decimal" w:pos="1044"/>
                <w:tab w:val="decimal" w:pos="7560"/>
                <w:tab w:val="decimal" w:pos="9000"/>
                <w:tab w:val="decimal" w:pos="11232"/>
              </w:tabs>
              <w:jc w:val="right"/>
              <w:rPr>
                <w:b/>
                <w:sz w:val="20"/>
              </w:rPr>
            </w:pPr>
            <w:r w:rsidRPr="009C3A3B">
              <w:rPr>
                <w:b/>
                <w:sz w:val="20"/>
              </w:rPr>
              <w:t>-</w:t>
            </w:r>
          </w:p>
        </w:tc>
        <w:tc>
          <w:tcPr>
            <w:tcW w:w="1215" w:type="dxa"/>
            <w:gridSpan w:val="2"/>
            <w:tcBorders>
              <w:top w:val="single" w:sz="4" w:space="0" w:color="auto"/>
              <w:bottom w:val="single" w:sz="4" w:space="0" w:color="auto"/>
            </w:tcBorders>
          </w:tcPr>
          <w:p w:rsidR="008D6480" w:rsidRPr="009C3A3B" w:rsidRDefault="008D6480" w:rsidP="00EA0817">
            <w:pPr>
              <w:pStyle w:val="EndnoteText"/>
              <w:tabs>
                <w:tab w:val="decimal" w:pos="882"/>
                <w:tab w:val="decimal" w:pos="7560"/>
                <w:tab w:val="decimal" w:pos="9000"/>
                <w:tab w:val="decimal" w:pos="11232"/>
              </w:tabs>
              <w:jc w:val="right"/>
              <w:rPr>
                <w:b/>
              </w:rPr>
            </w:pPr>
            <w:r>
              <w:rPr>
                <w:b/>
              </w:rPr>
              <w:t>42,324</w:t>
            </w:r>
          </w:p>
        </w:tc>
      </w:tr>
      <w:tr w:rsidR="008D6480" w:rsidRPr="009C3A3B" w:rsidTr="0059121D">
        <w:tc>
          <w:tcPr>
            <w:tcW w:w="2093" w:type="dxa"/>
          </w:tcPr>
          <w:p w:rsidR="008D6480" w:rsidRPr="009C3A3B" w:rsidRDefault="008D6480" w:rsidP="00EA0817">
            <w:pPr>
              <w:pStyle w:val="Heading6"/>
              <w:tabs>
                <w:tab w:val="clear" w:pos="720"/>
                <w:tab w:val="clear" w:pos="7740"/>
                <w:tab w:val="decimal" w:pos="7560"/>
              </w:tabs>
              <w:rPr>
                <w:b w:val="0"/>
              </w:rPr>
            </w:pPr>
          </w:p>
        </w:tc>
        <w:tc>
          <w:tcPr>
            <w:tcW w:w="850" w:type="dxa"/>
            <w:tcBorders>
              <w:top w:val="single" w:sz="4" w:space="0" w:color="auto"/>
            </w:tcBorders>
          </w:tcPr>
          <w:p w:rsidR="008D6480" w:rsidRPr="009C3A3B" w:rsidRDefault="008D6480" w:rsidP="00EA0817">
            <w:pPr>
              <w:tabs>
                <w:tab w:val="decimal" w:pos="972"/>
                <w:tab w:val="decimal" w:pos="1782"/>
                <w:tab w:val="decimal" w:pos="7560"/>
                <w:tab w:val="decimal" w:pos="9000"/>
                <w:tab w:val="decimal" w:pos="11232"/>
              </w:tabs>
              <w:rPr>
                <w:sz w:val="20"/>
              </w:rPr>
            </w:pPr>
          </w:p>
        </w:tc>
        <w:tc>
          <w:tcPr>
            <w:tcW w:w="1134" w:type="dxa"/>
            <w:gridSpan w:val="2"/>
            <w:tcBorders>
              <w:top w:val="single" w:sz="4" w:space="0" w:color="auto"/>
            </w:tcBorders>
          </w:tcPr>
          <w:p w:rsidR="008D6480" w:rsidRPr="009C3A3B" w:rsidRDefault="008D6480" w:rsidP="00EA0817">
            <w:pPr>
              <w:tabs>
                <w:tab w:val="decimal" w:pos="972"/>
                <w:tab w:val="decimal" w:pos="1782"/>
                <w:tab w:val="decimal" w:pos="7560"/>
                <w:tab w:val="decimal" w:pos="9000"/>
                <w:tab w:val="decimal" w:pos="11232"/>
              </w:tabs>
              <w:rPr>
                <w:sz w:val="20"/>
              </w:rPr>
            </w:pPr>
          </w:p>
        </w:tc>
        <w:tc>
          <w:tcPr>
            <w:tcW w:w="1276" w:type="dxa"/>
            <w:gridSpan w:val="2"/>
            <w:tcBorders>
              <w:top w:val="single" w:sz="4" w:space="0" w:color="auto"/>
            </w:tcBorders>
          </w:tcPr>
          <w:p w:rsidR="008D6480" w:rsidRPr="009C3A3B" w:rsidRDefault="008D6480" w:rsidP="00EA0817">
            <w:pPr>
              <w:tabs>
                <w:tab w:val="decimal" w:pos="972"/>
                <w:tab w:val="decimal" w:pos="1782"/>
                <w:tab w:val="decimal" w:pos="7560"/>
                <w:tab w:val="decimal" w:pos="9000"/>
                <w:tab w:val="decimal" w:pos="11232"/>
              </w:tabs>
              <w:rPr>
                <w:sz w:val="20"/>
              </w:rPr>
            </w:pPr>
          </w:p>
        </w:tc>
        <w:tc>
          <w:tcPr>
            <w:tcW w:w="1316" w:type="dxa"/>
            <w:gridSpan w:val="2"/>
            <w:tcBorders>
              <w:top w:val="single" w:sz="4" w:space="0" w:color="auto"/>
            </w:tcBorders>
          </w:tcPr>
          <w:p w:rsidR="008D6480" w:rsidRPr="009C3A3B" w:rsidRDefault="008D6480" w:rsidP="00EA0817">
            <w:pPr>
              <w:tabs>
                <w:tab w:val="decimal" w:pos="1062"/>
                <w:tab w:val="decimal" w:pos="7560"/>
                <w:tab w:val="decimal" w:pos="9000"/>
                <w:tab w:val="decimal" w:pos="11232"/>
              </w:tabs>
              <w:rPr>
                <w:sz w:val="20"/>
              </w:rPr>
            </w:pPr>
          </w:p>
        </w:tc>
        <w:tc>
          <w:tcPr>
            <w:tcW w:w="1093" w:type="dxa"/>
            <w:tcBorders>
              <w:top w:val="single" w:sz="4" w:space="0" w:color="auto"/>
            </w:tcBorders>
          </w:tcPr>
          <w:p w:rsidR="008D6480" w:rsidRPr="009C3A3B" w:rsidRDefault="008D6480" w:rsidP="00EA0817">
            <w:pPr>
              <w:tabs>
                <w:tab w:val="decimal" w:pos="1044"/>
                <w:tab w:val="decimal" w:pos="7560"/>
                <w:tab w:val="decimal" w:pos="9000"/>
                <w:tab w:val="decimal" w:pos="11232"/>
              </w:tabs>
              <w:rPr>
                <w:sz w:val="20"/>
              </w:rPr>
            </w:pPr>
          </w:p>
        </w:tc>
        <w:tc>
          <w:tcPr>
            <w:tcW w:w="1337" w:type="dxa"/>
            <w:gridSpan w:val="2"/>
            <w:tcBorders>
              <w:top w:val="single" w:sz="4" w:space="0" w:color="auto"/>
            </w:tcBorders>
          </w:tcPr>
          <w:p w:rsidR="008D6480" w:rsidRPr="009C3A3B" w:rsidRDefault="008D6480" w:rsidP="00EA0817">
            <w:pPr>
              <w:tabs>
                <w:tab w:val="decimal" w:pos="1044"/>
                <w:tab w:val="decimal" w:pos="7560"/>
                <w:tab w:val="decimal" w:pos="9000"/>
                <w:tab w:val="decimal" w:pos="11232"/>
              </w:tabs>
              <w:rPr>
                <w:sz w:val="20"/>
              </w:rPr>
            </w:pPr>
          </w:p>
        </w:tc>
        <w:tc>
          <w:tcPr>
            <w:tcW w:w="1215" w:type="dxa"/>
            <w:gridSpan w:val="2"/>
            <w:tcBorders>
              <w:top w:val="single" w:sz="4" w:space="0" w:color="auto"/>
            </w:tcBorders>
          </w:tcPr>
          <w:p w:rsidR="008D6480" w:rsidRPr="009C3A3B" w:rsidRDefault="008D6480" w:rsidP="00EA0817">
            <w:pPr>
              <w:pStyle w:val="EndnoteText"/>
              <w:tabs>
                <w:tab w:val="decimal" w:pos="882"/>
                <w:tab w:val="decimal" w:pos="7560"/>
                <w:tab w:val="decimal" w:pos="9000"/>
                <w:tab w:val="decimal" w:pos="11232"/>
              </w:tabs>
            </w:pPr>
          </w:p>
        </w:tc>
      </w:tr>
      <w:tr w:rsidR="008D6480" w:rsidRPr="009C3A3B" w:rsidTr="0059121D">
        <w:tc>
          <w:tcPr>
            <w:tcW w:w="2093" w:type="dxa"/>
          </w:tcPr>
          <w:p w:rsidR="008D6480" w:rsidRPr="009C3A3B" w:rsidRDefault="008D6480" w:rsidP="00EA0817">
            <w:pPr>
              <w:pStyle w:val="Heading6"/>
              <w:tabs>
                <w:tab w:val="clear" w:pos="720"/>
                <w:tab w:val="clear" w:pos="7740"/>
                <w:tab w:val="decimal" w:pos="7560"/>
              </w:tabs>
              <w:rPr>
                <w:b w:val="0"/>
              </w:rPr>
            </w:pPr>
          </w:p>
        </w:tc>
        <w:tc>
          <w:tcPr>
            <w:tcW w:w="850" w:type="dxa"/>
          </w:tcPr>
          <w:p w:rsidR="008D6480" w:rsidRPr="009C3A3B" w:rsidRDefault="008D6480" w:rsidP="00EA0817">
            <w:pPr>
              <w:tabs>
                <w:tab w:val="decimal" w:pos="1062"/>
                <w:tab w:val="decimal" w:pos="1782"/>
                <w:tab w:val="decimal" w:pos="7560"/>
                <w:tab w:val="decimal" w:pos="9000"/>
                <w:tab w:val="decimal" w:pos="11232"/>
              </w:tabs>
              <w:rPr>
                <w:sz w:val="20"/>
              </w:rPr>
            </w:pPr>
          </w:p>
        </w:tc>
        <w:tc>
          <w:tcPr>
            <w:tcW w:w="1134" w:type="dxa"/>
            <w:gridSpan w:val="2"/>
          </w:tcPr>
          <w:p w:rsidR="008D6480" w:rsidRPr="009C3A3B" w:rsidRDefault="008D6480" w:rsidP="00EA0817">
            <w:pPr>
              <w:tabs>
                <w:tab w:val="decimal" w:pos="972"/>
                <w:tab w:val="decimal" w:pos="1782"/>
                <w:tab w:val="decimal" w:pos="7560"/>
                <w:tab w:val="decimal" w:pos="9000"/>
                <w:tab w:val="decimal" w:pos="11232"/>
              </w:tabs>
              <w:rPr>
                <w:sz w:val="20"/>
              </w:rPr>
            </w:pPr>
          </w:p>
        </w:tc>
        <w:tc>
          <w:tcPr>
            <w:tcW w:w="1276" w:type="dxa"/>
            <w:gridSpan w:val="2"/>
          </w:tcPr>
          <w:p w:rsidR="008D6480" w:rsidRPr="009C3A3B" w:rsidRDefault="008D6480" w:rsidP="00EA0817">
            <w:pPr>
              <w:tabs>
                <w:tab w:val="decimal" w:pos="972"/>
                <w:tab w:val="decimal" w:pos="1782"/>
                <w:tab w:val="decimal" w:pos="7560"/>
                <w:tab w:val="decimal" w:pos="9000"/>
                <w:tab w:val="decimal" w:pos="11232"/>
              </w:tabs>
              <w:rPr>
                <w:sz w:val="20"/>
              </w:rPr>
            </w:pPr>
          </w:p>
        </w:tc>
        <w:tc>
          <w:tcPr>
            <w:tcW w:w="1316" w:type="dxa"/>
            <w:gridSpan w:val="2"/>
          </w:tcPr>
          <w:p w:rsidR="008D6480" w:rsidRPr="009C3A3B" w:rsidRDefault="008D6480" w:rsidP="00EA0817">
            <w:pPr>
              <w:tabs>
                <w:tab w:val="decimal" w:pos="1062"/>
                <w:tab w:val="decimal" w:pos="7560"/>
                <w:tab w:val="decimal" w:pos="9000"/>
                <w:tab w:val="decimal" w:pos="11232"/>
              </w:tabs>
              <w:rPr>
                <w:sz w:val="20"/>
              </w:rPr>
            </w:pPr>
          </w:p>
        </w:tc>
        <w:tc>
          <w:tcPr>
            <w:tcW w:w="1093" w:type="dxa"/>
          </w:tcPr>
          <w:p w:rsidR="008D6480" w:rsidRPr="009C3A3B" w:rsidRDefault="008D6480" w:rsidP="00EA0817">
            <w:pPr>
              <w:tabs>
                <w:tab w:val="decimal" w:pos="1044"/>
                <w:tab w:val="decimal" w:pos="7560"/>
                <w:tab w:val="decimal" w:pos="9000"/>
                <w:tab w:val="decimal" w:pos="11232"/>
              </w:tabs>
              <w:rPr>
                <w:sz w:val="20"/>
              </w:rPr>
            </w:pPr>
          </w:p>
        </w:tc>
        <w:tc>
          <w:tcPr>
            <w:tcW w:w="1337" w:type="dxa"/>
            <w:gridSpan w:val="2"/>
          </w:tcPr>
          <w:p w:rsidR="008D6480" w:rsidRPr="009C3A3B" w:rsidRDefault="008D6480" w:rsidP="00EA0817">
            <w:pPr>
              <w:tabs>
                <w:tab w:val="decimal" w:pos="1044"/>
                <w:tab w:val="decimal" w:pos="7560"/>
                <w:tab w:val="decimal" w:pos="9000"/>
                <w:tab w:val="decimal" w:pos="11232"/>
              </w:tabs>
              <w:rPr>
                <w:sz w:val="20"/>
              </w:rPr>
            </w:pPr>
          </w:p>
        </w:tc>
        <w:tc>
          <w:tcPr>
            <w:tcW w:w="1215" w:type="dxa"/>
            <w:gridSpan w:val="2"/>
          </w:tcPr>
          <w:p w:rsidR="008D6480" w:rsidRPr="009C3A3B" w:rsidRDefault="008D6480" w:rsidP="00EA0817">
            <w:pPr>
              <w:pStyle w:val="EndnoteText"/>
              <w:tabs>
                <w:tab w:val="decimal" w:pos="882"/>
                <w:tab w:val="decimal" w:pos="7560"/>
                <w:tab w:val="decimal" w:pos="9000"/>
                <w:tab w:val="decimal" w:pos="11232"/>
              </w:tabs>
            </w:pPr>
          </w:p>
        </w:tc>
      </w:tr>
      <w:tr w:rsidR="008D6480" w:rsidRPr="009C3A3B" w:rsidTr="004D2F0F">
        <w:trPr>
          <w:cantSplit/>
        </w:trPr>
        <w:tc>
          <w:tcPr>
            <w:tcW w:w="2093" w:type="dxa"/>
          </w:tcPr>
          <w:p w:rsidR="008D6480" w:rsidRPr="009C3A3B" w:rsidRDefault="008D6480" w:rsidP="00EA0817">
            <w:pPr>
              <w:tabs>
                <w:tab w:val="decimal" w:pos="1062"/>
                <w:tab w:val="decimal" w:pos="1782"/>
                <w:tab w:val="decimal" w:pos="7560"/>
                <w:tab w:val="decimal" w:pos="9000"/>
                <w:tab w:val="decimal" w:pos="11232"/>
              </w:tabs>
              <w:rPr>
                <w:i/>
                <w:sz w:val="20"/>
              </w:rPr>
            </w:pPr>
            <w:r w:rsidRPr="009C3A3B">
              <w:rPr>
                <w:i/>
                <w:sz w:val="20"/>
              </w:rPr>
              <w:t>Net book value purchased assets</w:t>
            </w:r>
          </w:p>
          <w:p w:rsidR="008D6480" w:rsidRPr="009C3A3B" w:rsidRDefault="008D6480" w:rsidP="00EA0817">
            <w:pPr>
              <w:tabs>
                <w:tab w:val="decimal" w:pos="1062"/>
                <w:tab w:val="decimal" w:pos="1782"/>
                <w:tab w:val="decimal" w:pos="7560"/>
                <w:tab w:val="decimal" w:pos="9000"/>
                <w:tab w:val="decimal" w:pos="11232"/>
              </w:tabs>
              <w:rPr>
                <w:i/>
                <w:sz w:val="20"/>
              </w:rPr>
            </w:pPr>
          </w:p>
        </w:tc>
        <w:tc>
          <w:tcPr>
            <w:tcW w:w="911" w:type="dxa"/>
            <w:gridSpan w:val="2"/>
          </w:tcPr>
          <w:p w:rsidR="008D6480" w:rsidRPr="009C3A3B" w:rsidRDefault="008D6480" w:rsidP="00EA0817">
            <w:pPr>
              <w:tabs>
                <w:tab w:val="decimal" w:pos="972"/>
                <w:tab w:val="decimal" w:pos="1782"/>
                <w:tab w:val="decimal" w:pos="7560"/>
                <w:tab w:val="decimal" w:pos="9000"/>
                <w:tab w:val="decimal" w:pos="11232"/>
              </w:tabs>
              <w:ind w:left="471" w:hanging="471"/>
              <w:rPr>
                <w:sz w:val="20"/>
              </w:rPr>
            </w:pPr>
          </w:p>
        </w:tc>
        <w:tc>
          <w:tcPr>
            <w:tcW w:w="1169" w:type="dxa"/>
            <w:gridSpan w:val="2"/>
          </w:tcPr>
          <w:p w:rsidR="008D6480" w:rsidRPr="009C3A3B" w:rsidRDefault="008D6480" w:rsidP="00EA0817">
            <w:pPr>
              <w:tabs>
                <w:tab w:val="decimal" w:pos="1062"/>
                <w:tab w:val="decimal" w:pos="7560"/>
                <w:tab w:val="decimal" w:pos="9000"/>
                <w:tab w:val="decimal" w:pos="11232"/>
              </w:tabs>
              <w:ind w:left="471" w:hanging="471"/>
              <w:rPr>
                <w:sz w:val="20"/>
              </w:rPr>
            </w:pPr>
          </w:p>
        </w:tc>
        <w:tc>
          <w:tcPr>
            <w:tcW w:w="2178" w:type="dxa"/>
            <w:gridSpan w:val="2"/>
          </w:tcPr>
          <w:p w:rsidR="008D6480" w:rsidRPr="009C3A3B" w:rsidRDefault="008D6480" w:rsidP="00EA0817">
            <w:pPr>
              <w:tabs>
                <w:tab w:val="decimal" w:pos="1062"/>
                <w:tab w:val="decimal" w:pos="7560"/>
                <w:tab w:val="decimal" w:pos="9000"/>
                <w:tab w:val="decimal" w:pos="11232"/>
              </w:tabs>
              <w:ind w:left="471" w:hanging="471"/>
              <w:rPr>
                <w:sz w:val="20"/>
              </w:rPr>
            </w:pPr>
          </w:p>
        </w:tc>
        <w:tc>
          <w:tcPr>
            <w:tcW w:w="1514" w:type="dxa"/>
            <w:gridSpan w:val="3"/>
          </w:tcPr>
          <w:p w:rsidR="008D6480" w:rsidRPr="009C3A3B" w:rsidRDefault="008D6480" w:rsidP="00EA0817">
            <w:pPr>
              <w:tabs>
                <w:tab w:val="decimal" w:pos="1044"/>
                <w:tab w:val="decimal" w:pos="7560"/>
                <w:tab w:val="decimal" w:pos="9000"/>
                <w:tab w:val="decimal" w:pos="11232"/>
              </w:tabs>
              <w:ind w:left="471" w:hanging="471"/>
              <w:rPr>
                <w:sz w:val="20"/>
              </w:rPr>
            </w:pPr>
          </w:p>
        </w:tc>
        <w:tc>
          <w:tcPr>
            <w:tcW w:w="1514" w:type="dxa"/>
            <w:gridSpan w:val="2"/>
          </w:tcPr>
          <w:p w:rsidR="008D6480" w:rsidRPr="009C3A3B" w:rsidRDefault="008D6480" w:rsidP="00EA0817">
            <w:pPr>
              <w:pStyle w:val="EndnoteText"/>
              <w:tabs>
                <w:tab w:val="decimal" w:pos="882"/>
                <w:tab w:val="decimal" w:pos="7560"/>
                <w:tab w:val="decimal" w:pos="9000"/>
                <w:tab w:val="decimal" w:pos="11232"/>
              </w:tabs>
              <w:ind w:left="471" w:hanging="471"/>
            </w:pPr>
          </w:p>
        </w:tc>
        <w:tc>
          <w:tcPr>
            <w:tcW w:w="935" w:type="dxa"/>
          </w:tcPr>
          <w:p w:rsidR="008D6480" w:rsidRPr="009C3A3B" w:rsidRDefault="008D6480" w:rsidP="00EA0817">
            <w:pPr>
              <w:pStyle w:val="EndnoteText"/>
              <w:tabs>
                <w:tab w:val="decimal" w:pos="882"/>
                <w:tab w:val="decimal" w:pos="7560"/>
                <w:tab w:val="decimal" w:pos="9000"/>
                <w:tab w:val="decimal" w:pos="11232"/>
              </w:tabs>
              <w:ind w:left="471" w:hanging="471"/>
            </w:pPr>
          </w:p>
        </w:tc>
      </w:tr>
      <w:tr w:rsidR="008D6480" w:rsidRPr="009C3A3B" w:rsidTr="00AA0513">
        <w:tc>
          <w:tcPr>
            <w:tcW w:w="2093" w:type="dxa"/>
          </w:tcPr>
          <w:p w:rsidR="008D6480" w:rsidRPr="009C3A3B" w:rsidRDefault="008D6480" w:rsidP="00AD563C">
            <w:pPr>
              <w:pStyle w:val="Heading6"/>
              <w:tabs>
                <w:tab w:val="clear" w:pos="720"/>
                <w:tab w:val="clear" w:pos="7740"/>
                <w:tab w:val="decimal" w:pos="7560"/>
              </w:tabs>
              <w:rPr>
                <w:b w:val="0"/>
              </w:rPr>
            </w:pPr>
            <w:r w:rsidRPr="009C3A3B">
              <w:rPr>
                <w:b w:val="0"/>
              </w:rPr>
              <w:t>At 1 April 201</w:t>
            </w:r>
            <w:r>
              <w:rPr>
                <w:b w:val="0"/>
              </w:rPr>
              <w:t>6</w:t>
            </w:r>
          </w:p>
        </w:tc>
        <w:tc>
          <w:tcPr>
            <w:tcW w:w="850" w:type="dxa"/>
          </w:tcPr>
          <w:p w:rsidR="008D6480" w:rsidRPr="009C3A3B" w:rsidRDefault="008D6480" w:rsidP="00412447">
            <w:pPr>
              <w:tabs>
                <w:tab w:val="decimal" w:pos="1062"/>
                <w:tab w:val="decimal" w:pos="1782"/>
                <w:tab w:val="decimal" w:pos="7560"/>
                <w:tab w:val="decimal" w:pos="9000"/>
                <w:tab w:val="decimal" w:pos="11232"/>
              </w:tabs>
              <w:jc w:val="right"/>
              <w:rPr>
                <w:bCs/>
                <w:sz w:val="20"/>
              </w:rPr>
            </w:pPr>
            <w:r w:rsidRPr="009C3A3B">
              <w:rPr>
                <w:bCs/>
                <w:sz w:val="20"/>
              </w:rPr>
              <w:t>5,686</w:t>
            </w:r>
          </w:p>
        </w:tc>
        <w:tc>
          <w:tcPr>
            <w:tcW w:w="1134" w:type="dxa"/>
            <w:gridSpan w:val="2"/>
          </w:tcPr>
          <w:p w:rsidR="008D6480" w:rsidRPr="009C3A3B" w:rsidRDefault="008D6480" w:rsidP="00412447">
            <w:pPr>
              <w:tabs>
                <w:tab w:val="decimal" w:pos="972"/>
                <w:tab w:val="decimal" w:pos="1782"/>
                <w:tab w:val="decimal" w:pos="7560"/>
                <w:tab w:val="decimal" w:pos="9000"/>
                <w:tab w:val="decimal" w:pos="11232"/>
              </w:tabs>
              <w:jc w:val="right"/>
              <w:rPr>
                <w:bCs/>
                <w:sz w:val="20"/>
              </w:rPr>
            </w:pPr>
            <w:r>
              <w:rPr>
                <w:bCs/>
                <w:sz w:val="20"/>
              </w:rPr>
              <w:t>106,250</w:t>
            </w:r>
          </w:p>
        </w:tc>
        <w:tc>
          <w:tcPr>
            <w:tcW w:w="1276" w:type="dxa"/>
            <w:gridSpan w:val="2"/>
          </w:tcPr>
          <w:p w:rsidR="008D6480" w:rsidRPr="009C3A3B" w:rsidRDefault="008D6480" w:rsidP="00412447">
            <w:pPr>
              <w:tabs>
                <w:tab w:val="decimal" w:pos="972"/>
                <w:tab w:val="decimal" w:pos="1782"/>
                <w:tab w:val="decimal" w:pos="7560"/>
                <w:tab w:val="decimal" w:pos="9000"/>
                <w:tab w:val="decimal" w:pos="11232"/>
              </w:tabs>
              <w:jc w:val="right"/>
              <w:rPr>
                <w:bCs/>
                <w:sz w:val="20"/>
              </w:rPr>
            </w:pPr>
            <w:r>
              <w:rPr>
                <w:bCs/>
                <w:sz w:val="20"/>
              </w:rPr>
              <w:t>17,810</w:t>
            </w:r>
          </w:p>
        </w:tc>
        <w:tc>
          <w:tcPr>
            <w:tcW w:w="1316" w:type="dxa"/>
            <w:gridSpan w:val="2"/>
          </w:tcPr>
          <w:p w:rsidR="008D6480" w:rsidRPr="009C3A3B" w:rsidRDefault="008D6480" w:rsidP="000B6D9E">
            <w:pPr>
              <w:tabs>
                <w:tab w:val="decimal" w:pos="1062"/>
                <w:tab w:val="decimal" w:pos="7560"/>
                <w:tab w:val="decimal" w:pos="9000"/>
                <w:tab w:val="decimal" w:pos="11232"/>
              </w:tabs>
              <w:jc w:val="right"/>
              <w:rPr>
                <w:bCs/>
                <w:sz w:val="20"/>
              </w:rPr>
            </w:pPr>
            <w:r w:rsidRPr="009C3A3B">
              <w:rPr>
                <w:bCs/>
                <w:sz w:val="20"/>
              </w:rPr>
              <w:t>2,08</w:t>
            </w:r>
            <w:r>
              <w:rPr>
                <w:bCs/>
                <w:sz w:val="20"/>
              </w:rPr>
              <w:t>7</w:t>
            </w:r>
          </w:p>
        </w:tc>
        <w:tc>
          <w:tcPr>
            <w:tcW w:w="1093" w:type="dxa"/>
          </w:tcPr>
          <w:p w:rsidR="008D6480" w:rsidRPr="009C3A3B" w:rsidRDefault="008D6480" w:rsidP="00412447">
            <w:pPr>
              <w:tabs>
                <w:tab w:val="decimal" w:pos="1044"/>
                <w:tab w:val="decimal" w:pos="7560"/>
                <w:tab w:val="decimal" w:pos="9000"/>
                <w:tab w:val="decimal" w:pos="11232"/>
              </w:tabs>
              <w:jc w:val="right"/>
              <w:rPr>
                <w:bCs/>
                <w:sz w:val="20"/>
              </w:rPr>
            </w:pPr>
            <w:r>
              <w:rPr>
                <w:bCs/>
                <w:sz w:val="20"/>
              </w:rPr>
              <w:t>29</w:t>
            </w:r>
          </w:p>
        </w:tc>
        <w:tc>
          <w:tcPr>
            <w:tcW w:w="1337" w:type="dxa"/>
            <w:gridSpan w:val="2"/>
          </w:tcPr>
          <w:p w:rsidR="008D6480" w:rsidRPr="009C3A3B" w:rsidRDefault="008D6480" w:rsidP="00412447">
            <w:pPr>
              <w:tabs>
                <w:tab w:val="decimal" w:pos="1044"/>
                <w:tab w:val="decimal" w:pos="7560"/>
                <w:tab w:val="decimal" w:pos="9000"/>
                <w:tab w:val="decimal" w:pos="11232"/>
              </w:tabs>
              <w:jc w:val="right"/>
              <w:rPr>
                <w:bCs/>
                <w:sz w:val="20"/>
              </w:rPr>
            </w:pPr>
            <w:r>
              <w:rPr>
                <w:bCs/>
                <w:sz w:val="20"/>
              </w:rPr>
              <w:t>488</w:t>
            </w:r>
          </w:p>
        </w:tc>
        <w:tc>
          <w:tcPr>
            <w:tcW w:w="1215" w:type="dxa"/>
            <w:gridSpan w:val="2"/>
          </w:tcPr>
          <w:p w:rsidR="008D6480" w:rsidRPr="009C3A3B" w:rsidRDefault="008D6480" w:rsidP="00412447">
            <w:pPr>
              <w:pStyle w:val="EndnoteText"/>
              <w:tabs>
                <w:tab w:val="decimal" w:pos="882"/>
                <w:tab w:val="decimal" w:pos="7560"/>
                <w:tab w:val="decimal" w:pos="9000"/>
                <w:tab w:val="decimal" w:pos="11232"/>
              </w:tabs>
              <w:jc w:val="right"/>
              <w:rPr>
                <w:bCs/>
              </w:rPr>
            </w:pPr>
            <w:r>
              <w:rPr>
                <w:bCs/>
              </w:rPr>
              <w:t>132,350</w:t>
            </w:r>
          </w:p>
        </w:tc>
      </w:tr>
      <w:tr w:rsidR="008D6480" w:rsidRPr="009C3A3B" w:rsidTr="00AA0513">
        <w:tc>
          <w:tcPr>
            <w:tcW w:w="2093" w:type="dxa"/>
          </w:tcPr>
          <w:p w:rsidR="008D6480" w:rsidRPr="009C3A3B" w:rsidRDefault="008D6480" w:rsidP="00AD563C">
            <w:pPr>
              <w:pStyle w:val="Heading6"/>
              <w:tabs>
                <w:tab w:val="clear" w:pos="720"/>
                <w:tab w:val="clear" w:pos="7740"/>
                <w:tab w:val="decimal" w:pos="7560"/>
              </w:tabs>
              <w:rPr>
                <w:b w:val="0"/>
              </w:rPr>
            </w:pPr>
            <w:r w:rsidRPr="009C3A3B">
              <w:rPr>
                <w:b w:val="0"/>
              </w:rPr>
              <w:t>At 31 March 201</w:t>
            </w:r>
            <w:r>
              <w:rPr>
                <w:b w:val="0"/>
              </w:rPr>
              <w:t>7</w:t>
            </w:r>
          </w:p>
        </w:tc>
        <w:tc>
          <w:tcPr>
            <w:tcW w:w="850" w:type="dxa"/>
          </w:tcPr>
          <w:p w:rsidR="008D6480" w:rsidRPr="009C3A3B" w:rsidRDefault="008D6480" w:rsidP="00720408">
            <w:pPr>
              <w:tabs>
                <w:tab w:val="decimal" w:pos="1062"/>
                <w:tab w:val="decimal" w:pos="1782"/>
                <w:tab w:val="decimal" w:pos="7560"/>
                <w:tab w:val="decimal" w:pos="9000"/>
                <w:tab w:val="decimal" w:pos="11232"/>
              </w:tabs>
              <w:jc w:val="right"/>
              <w:rPr>
                <w:bCs/>
                <w:sz w:val="20"/>
              </w:rPr>
            </w:pPr>
            <w:r w:rsidRPr="009C3A3B">
              <w:rPr>
                <w:bCs/>
                <w:sz w:val="20"/>
              </w:rPr>
              <w:t>5,686</w:t>
            </w:r>
          </w:p>
        </w:tc>
        <w:tc>
          <w:tcPr>
            <w:tcW w:w="1134" w:type="dxa"/>
            <w:gridSpan w:val="2"/>
          </w:tcPr>
          <w:p w:rsidR="008D6480" w:rsidRPr="009C3A3B" w:rsidRDefault="008D6480" w:rsidP="00F173F7">
            <w:pPr>
              <w:tabs>
                <w:tab w:val="decimal" w:pos="972"/>
                <w:tab w:val="decimal" w:pos="1782"/>
                <w:tab w:val="decimal" w:pos="7560"/>
                <w:tab w:val="decimal" w:pos="9000"/>
                <w:tab w:val="decimal" w:pos="11232"/>
              </w:tabs>
              <w:jc w:val="right"/>
              <w:rPr>
                <w:bCs/>
                <w:sz w:val="20"/>
              </w:rPr>
            </w:pPr>
            <w:r>
              <w:rPr>
                <w:bCs/>
                <w:sz w:val="20"/>
              </w:rPr>
              <w:t>107,484</w:t>
            </w:r>
          </w:p>
        </w:tc>
        <w:tc>
          <w:tcPr>
            <w:tcW w:w="1276" w:type="dxa"/>
            <w:gridSpan w:val="2"/>
          </w:tcPr>
          <w:p w:rsidR="008D6480" w:rsidRPr="009C3A3B" w:rsidRDefault="008D6480" w:rsidP="00F15DD5">
            <w:pPr>
              <w:tabs>
                <w:tab w:val="decimal" w:pos="972"/>
                <w:tab w:val="decimal" w:pos="1782"/>
                <w:tab w:val="decimal" w:pos="7560"/>
                <w:tab w:val="decimal" w:pos="9000"/>
                <w:tab w:val="decimal" w:pos="11232"/>
              </w:tabs>
              <w:jc w:val="right"/>
              <w:rPr>
                <w:bCs/>
                <w:sz w:val="20"/>
              </w:rPr>
            </w:pPr>
            <w:r>
              <w:rPr>
                <w:bCs/>
                <w:sz w:val="20"/>
              </w:rPr>
              <w:t>15,402</w:t>
            </w:r>
          </w:p>
        </w:tc>
        <w:tc>
          <w:tcPr>
            <w:tcW w:w="1316" w:type="dxa"/>
            <w:gridSpan w:val="2"/>
          </w:tcPr>
          <w:p w:rsidR="008D6480" w:rsidRPr="009C3A3B" w:rsidRDefault="008D6480" w:rsidP="00140D84">
            <w:pPr>
              <w:tabs>
                <w:tab w:val="decimal" w:pos="1062"/>
                <w:tab w:val="decimal" w:pos="7560"/>
                <w:tab w:val="decimal" w:pos="9000"/>
                <w:tab w:val="decimal" w:pos="11232"/>
              </w:tabs>
              <w:jc w:val="right"/>
              <w:rPr>
                <w:bCs/>
                <w:sz w:val="20"/>
              </w:rPr>
            </w:pPr>
            <w:r>
              <w:rPr>
                <w:bCs/>
                <w:sz w:val="20"/>
              </w:rPr>
              <w:t>1,723</w:t>
            </w:r>
          </w:p>
        </w:tc>
        <w:tc>
          <w:tcPr>
            <w:tcW w:w="1093" w:type="dxa"/>
          </w:tcPr>
          <w:p w:rsidR="008D6480" w:rsidRPr="009C3A3B" w:rsidRDefault="008D6480" w:rsidP="00F173F7">
            <w:pPr>
              <w:tabs>
                <w:tab w:val="decimal" w:pos="1044"/>
                <w:tab w:val="decimal" w:pos="7560"/>
                <w:tab w:val="decimal" w:pos="9000"/>
                <w:tab w:val="decimal" w:pos="11232"/>
              </w:tabs>
              <w:jc w:val="right"/>
              <w:rPr>
                <w:bCs/>
                <w:sz w:val="20"/>
              </w:rPr>
            </w:pPr>
            <w:r>
              <w:rPr>
                <w:bCs/>
                <w:sz w:val="20"/>
              </w:rPr>
              <w:t>24</w:t>
            </w:r>
          </w:p>
        </w:tc>
        <w:tc>
          <w:tcPr>
            <w:tcW w:w="1337" w:type="dxa"/>
            <w:gridSpan w:val="2"/>
          </w:tcPr>
          <w:p w:rsidR="008D6480" w:rsidRPr="009C3A3B" w:rsidRDefault="008D6480" w:rsidP="00F173F7">
            <w:pPr>
              <w:tabs>
                <w:tab w:val="decimal" w:pos="1044"/>
                <w:tab w:val="decimal" w:pos="7560"/>
                <w:tab w:val="decimal" w:pos="9000"/>
                <w:tab w:val="decimal" w:pos="11232"/>
              </w:tabs>
              <w:jc w:val="right"/>
              <w:rPr>
                <w:bCs/>
                <w:sz w:val="20"/>
              </w:rPr>
            </w:pPr>
            <w:r>
              <w:rPr>
                <w:bCs/>
                <w:sz w:val="20"/>
              </w:rPr>
              <w:t>4,102</w:t>
            </w:r>
          </w:p>
        </w:tc>
        <w:tc>
          <w:tcPr>
            <w:tcW w:w="1215" w:type="dxa"/>
            <w:gridSpan w:val="2"/>
          </w:tcPr>
          <w:p w:rsidR="008D6480" w:rsidRPr="009C3A3B" w:rsidRDefault="008D6480" w:rsidP="00F173F7">
            <w:pPr>
              <w:pStyle w:val="EndnoteText"/>
              <w:tabs>
                <w:tab w:val="decimal" w:pos="882"/>
                <w:tab w:val="decimal" w:pos="7560"/>
                <w:tab w:val="decimal" w:pos="9000"/>
                <w:tab w:val="decimal" w:pos="11232"/>
              </w:tabs>
              <w:jc w:val="right"/>
              <w:rPr>
                <w:bCs/>
              </w:rPr>
            </w:pPr>
            <w:r>
              <w:rPr>
                <w:bCs/>
              </w:rPr>
              <w:t>134,421</w:t>
            </w:r>
          </w:p>
        </w:tc>
      </w:tr>
      <w:tr w:rsidR="008D6480" w:rsidRPr="009C3A3B" w:rsidTr="00AA0513">
        <w:tc>
          <w:tcPr>
            <w:tcW w:w="2093" w:type="dxa"/>
          </w:tcPr>
          <w:p w:rsidR="008D6480" w:rsidRPr="009C3A3B" w:rsidRDefault="008D6480" w:rsidP="00F173F7">
            <w:pPr>
              <w:pStyle w:val="Heading6"/>
              <w:tabs>
                <w:tab w:val="clear" w:pos="720"/>
                <w:tab w:val="clear" w:pos="7740"/>
                <w:tab w:val="decimal" w:pos="7560"/>
              </w:tabs>
              <w:rPr>
                <w:b w:val="0"/>
              </w:rPr>
            </w:pPr>
          </w:p>
        </w:tc>
        <w:tc>
          <w:tcPr>
            <w:tcW w:w="850" w:type="dxa"/>
          </w:tcPr>
          <w:p w:rsidR="008D6480" w:rsidRPr="009C3A3B" w:rsidRDefault="008D6480" w:rsidP="00F173F7">
            <w:pPr>
              <w:pStyle w:val="EndnoteText"/>
              <w:tabs>
                <w:tab w:val="decimal" w:pos="1062"/>
                <w:tab w:val="decimal" w:pos="1782"/>
                <w:tab w:val="decimal" w:pos="7560"/>
                <w:tab w:val="decimal" w:pos="9000"/>
                <w:tab w:val="decimal" w:pos="11232"/>
              </w:tabs>
              <w:jc w:val="right"/>
              <w:rPr>
                <w:b/>
              </w:rPr>
            </w:pPr>
          </w:p>
        </w:tc>
        <w:tc>
          <w:tcPr>
            <w:tcW w:w="1134" w:type="dxa"/>
            <w:gridSpan w:val="2"/>
          </w:tcPr>
          <w:p w:rsidR="008D6480" w:rsidRPr="009C3A3B" w:rsidRDefault="008D6480" w:rsidP="00F173F7">
            <w:pPr>
              <w:tabs>
                <w:tab w:val="decimal" w:pos="972"/>
                <w:tab w:val="decimal" w:pos="1782"/>
                <w:tab w:val="decimal" w:pos="7560"/>
                <w:tab w:val="decimal" w:pos="9000"/>
                <w:tab w:val="decimal" w:pos="11232"/>
              </w:tabs>
              <w:jc w:val="right"/>
              <w:rPr>
                <w:b/>
                <w:sz w:val="20"/>
              </w:rPr>
            </w:pPr>
          </w:p>
        </w:tc>
        <w:tc>
          <w:tcPr>
            <w:tcW w:w="1276" w:type="dxa"/>
            <w:gridSpan w:val="2"/>
          </w:tcPr>
          <w:p w:rsidR="008D6480" w:rsidRPr="009C3A3B" w:rsidRDefault="008D6480" w:rsidP="00F173F7">
            <w:pPr>
              <w:tabs>
                <w:tab w:val="decimal" w:pos="972"/>
                <w:tab w:val="decimal" w:pos="1782"/>
                <w:tab w:val="decimal" w:pos="7560"/>
                <w:tab w:val="decimal" w:pos="9000"/>
                <w:tab w:val="decimal" w:pos="11232"/>
              </w:tabs>
              <w:jc w:val="right"/>
              <w:rPr>
                <w:b/>
                <w:sz w:val="20"/>
              </w:rPr>
            </w:pPr>
          </w:p>
        </w:tc>
        <w:tc>
          <w:tcPr>
            <w:tcW w:w="1316" w:type="dxa"/>
            <w:gridSpan w:val="2"/>
          </w:tcPr>
          <w:p w:rsidR="008D6480" w:rsidRPr="009C3A3B" w:rsidRDefault="008D6480" w:rsidP="00F173F7">
            <w:pPr>
              <w:tabs>
                <w:tab w:val="decimal" w:pos="1062"/>
                <w:tab w:val="decimal" w:pos="7560"/>
                <w:tab w:val="decimal" w:pos="9000"/>
                <w:tab w:val="decimal" w:pos="11232"/>
              </w:tabs>
              <w:jc w:val="right"/>
              <w:rPr>
                <w:b/>
                <w:sz w:val="20"/>
              </w:rPr>
            </w:pPr>
          </w:p>
        </w:tc>
        <w:tc>
          <w:tcPr>
            <w:tcW w:w="1093" w:type="dxa"/>
          </w:tcPr>
          <w:p w:rsidR="008D6480" w:rsidRPr="009C3A3B" w:rsidRDefault="008D6480" w:rsidP="00F173F7">
            <w:pPr>
              <w:tabs>
                <w:tab w:val="decimal" w:pos="1044"/>
                <w:tab w:val="decimal" w:pos="7560"/>
                <w:tab w:val="decimal" w:pos="9000"/>
                <w:tab w:val="decimal" w:pos="11232"/>
              </w:tabs>
              <w:jc w:val="right"/>
              <w:rPr>
                <w:b/>
                <w:sz w:val="20"/>
              </w:rPr>
            </w:pPr>
          </w:p>
        </w:tc>
        <w:tc>
          <w:tcPr>
            <w:tcW w:w="1337" w:type="dxa"/>
            <w:gridSpan w:val="2"/>
          </w:tcPr>
          <w:p w:rsidR="008D6480" w:rsidRPr="009C3A3B" w:rsidRDefault="008D6480" w:rsidP="00F173F7">
            <w:pPr>
              <w:tabs>
                <w:tab w:val="decimal" w:pos="1044"/>
                <w:tab w:val="decimal" w:pos="7560"/>
                <w:tab w:val="decimal" w:pos="9000"/>
                <w:tab w:val="decimal" w:pos="11232"/>
              </w:tabs>
              <w:jc w:val="right"/>
              <w:rPr>
                <w:b/>
                <w:sz w:val="20"/>
              </w:rPr>
            </w:pPr>
          </w:p>
        </w:tc>
        <w:tc>
          <w:tcPr>
            <w:tcW w:w="1215" w:type="dxa"/>
            <w:gridSpan w:val="2"/>
          </w:tcPr>
          <w:p w:rsidR="008D6480" w:rsidRPr="009C3A3B" w:rsidRDefault="008D6480" w:rsidP="00F173F7">
            <w:pPr>
              <w:pStyle w:val="EndnoteText"/>
              <w:tabs>
                <w:tab w:val="decimal" w:pos="882"/>
                <w:tab w:val="decimal" w:pos="7560"/>
                <w:tab w:val="decimal" w:pos="9000"/>
                <w:tab w:val="decimal" w:pos="11232"/>
              </w:tabs>
              <w:jc w:val="right"/>
              <w:rPr>
                <w:b/>
              </w:rPr>
            </w:pPr>
          </w:p>
        </w:tc>
      </w:tr>
      <w:tr w:rsidR="008D6480" w:rsidRPr="009C3A3B" w:rsidTr="00AA0513">
        <w:tc>
          <w:tcPr>
            <w:tcW w:w="2093" w:type="dxa"/>
          </w:tcPr>
          <w:p w:rsidR="008D6480" w:rsidRPr="009C3A3B" w:rsidRDefault="008D6480" w:rsidP="00F173F7">
            <w:pPr>
              <w:pStyle w:val="Heading6"/>
              <w:tabs>
                <w:tab w:val="clear" w:pos="720"/>
                <w:tab w:val="clear" w:pos="7740"/>
                <w:tab w:val="decimal" w:pos="7560"/>
              </w:tabs>
              <w:rPr>
                <w:b w:val="0"/>
              </w:rPr>
            </w:pPr>
            <w:r w:rsidRPr="009C3A3B">
              <w:rPr>
                <w:b w:val="0"/>
              </w:rPr>
              <w:t>Open Market value of Land included above</w:t>
            </w:r>
          </w:p>
        </w:tc>
        <w:tc>
          <w:tcPr>
            <w:tcW w:w="850" w:type="dxa"/>
          </w:tcPr>
          <w:p w:rsidR="008D6480" w:rsidRPr="009C3A3B" w:rsidRDefault="008D6480" w:rsidP="00F173F7">
            <w:pPr>
              <w:pStyle w:val="EndnoteText"/>
              <w:tabs>
                <w:tab w:val="decimal" w:pos="1062"/>
                <w:tab w:val="decimal" w:pos="1782"/>
                <w:tab w:val="decimal" w:pos="7560"/>
                <w:tab w:val="decimal" w:pos="9000"/>
                <w:tab w:val="decimal" w:pos="11232"/>
              </w:tabs>
              <w:jc w:val="right"/>
              <w:rPr>
                <w:bCs/>
              </w:rPr>
            </w:pPr>
            <w:r w:rsidRPr="009C3A3B">
              <w:rPr>
                <w:bCs/>
              </w:rPr>
              <w:t>5,686</w:t>
            </w:r>
          </w:p>
        </w:tc>
        <w:tc>
          <w:tcPr>
            <w:tcW w:w="1134" w:type="dxa"/>
            <w:gridSpan w:val="2"/>
          </w:tcPr>
          <w:p w:rsidR="008D6480" w:rsidRPr="009C3A3B" w:rsidRDefault="008D6480" w:rsidP="00F173F7">
            <w:pPr>
              <w:tabs>
                <w:tab w:val="decimal" w:pos="972"/>
                <w:tab w:val="decimal" w:pos="1782"/>
                <w:tab w:val="decimal" w:pos="7560"/>
                <w:tab w:val="decimal" w:pos="9000"/>
                <w:tab w:val="decimal" w:pos="11232"/>
              </w:tabs>
              <w:jc w:val="right"/>
              <w:rPr>
                <w:b/>
                <w:sz w:val="20"/>
              </w:rPr>
            </w:pPr>
          </w:p>
        </w:tc>
        <w:tc>
          <w:tcPr>
            <w:tcW w:w="1276" w:type="dxa"/>
            <w:gridSpan w:val="2"/>
          </w:tcPr>
          <w:p w:rsidR="008D6480" w:rsidRPr="009C3A3B" w:rsidRDefault="008D6480" w:rsidP="00F173F7">
            <w:pPr>
              <w:tabs>
                <w:tab w:val="decimal" w:pos="972"/>
                <w:tab w:val="decimal" w:pos="1782"/>
                <w:tab w:val="decimal" w:pos="7560"/>
                <w:tab w:val="decimal" w:pos="9000"/>
                <w:tab w:val="decimal" w:pos="11232"/>
              </w:tabs>
              <w:jc w:val="right"/>
              <w:rPr>
                <w:b/>
                <w:sz w:val="20"/>
              </w:rPr>
            </w:pPr>
          </w:p>
        </w:tc>
        <w:tc>
          <w:tcPr>
            <w:tcW w:w="1316" w:type="dxa"/>
            <w:gridSpan w:val="2"/>
          </w:tcPr>
          <w:p w:rsidR="008D6480" w:rsidRPr="009C3A3B" w:rsidRDefault="008D6480" w:rsidP="00F173F7">
            <w:pPr>
              <w:tabs>
                <w:tab w:val="decimal" w:pos="1062"/>
                <w:tab w:val="decimal" w:pos="7560"/>
                <w:tab w:val="decimal" w:pos="9000"/>
                <w:tab w:val="decimal" w:pos="11232"/>
              </w:tabs>
              <w:jc w:val="right"/>
              <w:rPr>
                <w:b/>
                <w:sz w:val="20"/>
              </w:rPr>
            </w:pPr>
          </w:p>
        </w:tc>
        <w:tc>
          <w:tcPr>
            <w:tcW w:w="1093" w:type="dxa"/>
          </w:tcPr>
          <w:p w:rsidR="008D6480" w:rsidRPr="009C3A3B" w:rsidRDefault="008D6480" w:rsidP="00F173F7">
            <w:pPr>
              <w:tabs>
                <w:tab w:val="decimal" w:pos="1044"/>
                <w:tab w:val="decimal" w:pos="7560"/>
                <w:tab w:val="decimal" w:pos="9000"/>
                <w:tab w:val="decimal" w:pos="11232"/>
              </w:tabs>
              <w:jc w:val="right"/>
              <w:rPr>
                <w:b/>
                <w:sz w:val="20"/>
              </w:rPr>
            </w:pPr>
          </w:p>
        </w:tc>
        <w:tc>
          <w:tcPr>
            <w:tcW w:w="1337" w:type="dxa"/>
            <w:gridSpan w:val="2"/>
          </w:tcPr>
          <w:p w:rsidR="008D6480" w:rsidRPr="009C3A3B" w:rsidRDefault="008D6480" w:rsidP="00F173F7">
            <w:pPr>
              <w:tabs>
                <w:tab w:val="decimal" w:pos="1044"/>
                <w:tab w:val="decimal" w:pos="7560"/>
                <w:tab w:val="decimal" w:pos="9000"/>
                <w:tab w:val="decimal" w:pos="11232"/>
              </w:tabs>
              <w:jc w:val="right"/>
              <w:rPr>
                <w:b/>
                <w:sz w:val="20"/>
              </w:rPr>
            </w:pPr>
          </w:p>
        </w:tc>
        <w:tc>
          <w:tcPr>
            <w:tcW w:w="1215" w:type="dxa"/>
            <w:gridSpan w:val="2"/>
          </w:tcPr>
          <w:p w:rsidR="008D6480" w:rsidRPr="009C3A3B" w:rsidRDefault="008D6480" w:rsidP="00F173F7">
            <w:pPr>
              <w:pStyle w:val="EndnoteText"/>
              <w:tabs>
                <w:tab w:val="decimal" w:pos="882"/>
                <w:tab w:val="decimal" w:pos="7560"/>
                <w:tab w:val="decimal" w:pos="9000"/>
                <w:tab w:val="decimal" w:pos="11232"/>
              </w:tabs>
              <w:jc w:val="right"/>
              <w:rPr>
                <w:b/>
              </w:rPr>
            </w:pPr>
          </w:p>
        </w:tc>
      </w:tr>
      <w:tr w:rsidR="008D6480" w:rsidRPr="009C3A3B" w:rsidTr="00AA0513">
        <w:tc>
          <w:tcPr>
            <w:tcW w:w="2093" w:type="dxa"/>
          </w:tcPr>
          <w:p w:rsidR="008D6480" w:rsidRPr="009C3A3B" w:rsidRDefault="008D6480" w:rsidP="00F173F7">
            <w:pPr>
              <w:pStyle w:val="Heading6"/>
              <w:tabs>
                <w:tab w:val="clear" w:pos="720"/>
                <w:tab w:val="clear" w:pos="7740"/>
                <w:tab w:val="decimal" w:pos="7560"/>
              </w:tabs>
              <w:rPr>
                <w:b w:val="0"/>
              </w:rPr>
            </w:pPr>
          </w:p>
        </w:tc>
        <w:tc>
          <w:tcPr>
            <w:tcW w:w="850" w:type="dxa"/>
          </w:tcPr>
          <w:p w:rsidR="008D6480" w:rsidRPr="009C3A3B" w:rsidRDefault="008D6480" w:rsidP="00F173F7">
            <w:pPr>
              <w:pStyle w:val="EndnoteText"/>
              <w:tabs>
                <w:tab w:val="decimal" w:pos="1062"/>
                <w:tab w:val="decimal" w:pos="1782"/>
                <w:tab w:val="decimal" w:pos="7560"/>
                <w:tab w:val="decimal" w:pos="9000"/>
                <w:tab w:val="decimal" w:pos="11232"/>
              </w:tabs>
              <w:jc w:val="right"/>
              <w:rPr>
                <w:b/>
              </w:rPr>
            </w:pPr>
          </w:p>
        </w:tc>
        <w:tc>
          <w:tcPr>
            <w:tcW w:w="1134" w:type="dxa"/>
            <w:gridSpan w:val="2"/>
          </w:tcPr>
          <w:p w:rsidR="008D6480" w:rsidRPr="009C3A3B" w:rsidRDefault="008D6480" w:rsidP="00F173F7">
            <w:pPr>
              <w:tabs>
                <w:tab w:val="decimal" w:pos="972"/>
                <w:tab w:val="decimal" w:pos="1782"/>
                <w:tab w:val="decimal" w:pos="7560"/>
                <w:tab w:val="decimal" w:pos="9000"/>
                <w:tab w:val="decimal" w:pos="11232"/>
              </w:tabs>
              <w:jc w:val="right"/>
              <w:rPr>
                <w:b/>
                <w:sz w:val="20"/>
              </w:rPr>
            </w:pPr>
          </w:p>
        </w:tc>
        <w:tc>
          <w:tcPr>
            <w:tcW w:w="1276" w:type="dxa"/>
            <w:gridSpan w:val="2"/>
          </w:tcPr>
          <w:p w:rsidR="008D6480" w:rsidRPr="009C3A3B" w:rsidRDefault="008D6480" w:rsidP="00F173F7">
            <w:pPr>
              <w:tabs>
                <w:tab w:val="decimal" w:pos="972"/>
                <w:tab w:val="decimal" w:pos="1782"/>
                <w:tab w:val="decimal" w:pos="7560"/>
                <w:tab w:val="decimal" w:pos="9000"/>
                <w:tab w:val="decimal" w:pos="11232"/>
              </w:tabs>
              <w:jc w:val="right"/>
              <w:rPr>
                <w:b/>
                <w:sz w:val="20"/>
              </w:rPr>
            </w:pPr>
          </w:p>
        </w:tc>
        <w:tc>
          <w:tcPr>
            <w:tcW w:w="1316" w:type="dxa"/>
            <w:gridSpan w:val="2"/>
          </w:tcPr>
          <w:p w:rsidR="008D6480" w:rsidRPr="009C3A3B" w:rsidRDefault="008D6480" w:rsidP="00F173F7">
            <w:pPr>
              <w:tabs>
                <w:tab w:val="decimal" w:pos="1062"/>
                <w:tab w:val="decimal" w:pos="7560"/>
                <w:tab w:val="decimal" w:pos="9000"/>
                <w:tab w:val="decimal" w:pos="11232"/>
              </w:tabs>
              <w:jc w:val="right"/>
              <w:rPr>
                <w:b/>
                <w:sz w:val="20"/>
              </w:rPr>
            </w:pPr>
          </w:p>
        </w:tc>
        <w:tc>
          <w:tcPr>
            <w:tcW w:w="1093" w:type="dxa"/>
          </w:tcPr>
          <w:p w:rsidR="008D6480" w:rsidRPr="009C3A3B" w:rsidRDefault="008D6480" w:rsidP="00F173F7">
            <w:pPr>
              <w:tabs>
                <w:tab w:val="decimal" w:pos="1044"/>
                <w:tab w:val="decimal" w:pos="7560"/>
                <w:tab w:val="decimal" w:pos="9000"/>
                <w:tab w:val="decimal" w:pos="11232"/>
              </w:tabs>
              <w:jc w:val="right"/>
              <w:rPr>
                <w:b/>
                <w:sz w:val="20"/>
              </w:rPr>
            </w:pPr>
          </w:p>
        </w:tc>
        <w:tc>
          <w:tcPr>
            <w:tcW w:w="1337" w:type="dxa"/>
            <w:gridSpan w:val="2"/>
          </w:tcPr>
          <w:p w:rsidR="008D6480" w:rsidRPr="009C3A3B" w:rsidRDefault="008D6480" w:rsidP="00F173F7">
            <w:pPr>
              <w:tabs>
                <w:tab w:val="decimal" w:pos="1044"/>
                <w:tab w:val="decimal" w:pos="7560"/>
                <w:tab w:val="decimal" w:pos="9000"/>
                <w:tab w:val="decimal" w:pos="11232"/>
              </w:tabs>
              <w:jc w:val="right"/>
              <w:rPr>
                <w:b/>
                <w:sz w:val="20"/>
              </w:rPr>
            </w:pPr>
          </w:p>
        </w:tc>
        <w:tc>
          <w:tcPr>
            <w:tcW w:w="1215" w:type="dxa"/>
            <w:gridSpan w:val="2"/>
          </w:tcPr>
          <w:p w:rsidR="008D6480" w:rsidRPr="009C3A3B" w:rsidRDefault="008D6480" w:rsidP="00F173F7">
            <w:pPr>
              <w:pStyle w:val="EndnoteText"/>
              <w:tabs>
                <w:tab w:val="decimal" w:pos="882"/>
                <w:tab w:val="decimal" w:pos="7560"/>
                <w:tab w:val="decimal" w:pos="9000"/>
                <w:tab w:val="decimal" w:pos="11232"/>
              </w:tabs>
              <w:jc w:val="right"/>
              <w:rPr>
                <w:b/>
              </w:rPr>
            </w:pPr>
          </w:p>
        </w:tc>
      </w:tr>
      <w:tr w:rsidR="008D6480" w:rsidRPr="009C3A3B" w:rsidTr="00AA0513">
        <w:tc>
          <w:tcPr>
            <w:tcW w:w="2093" w:type="dxa"/>
          </w:tcPr>
          <w:p w:rsidR="008D6480" w:rsidRPr="009C3A3B" w:rsidRDefault="008D6480" w:rsidP="00F173F7">
            <w:pPr>
              <w:pStyle w:val="Heading6"/>
              <w:tabs>
                <w:tab w:val="clear" w:pos="720"/>
                <w:tab w:val="clear" w:pos="7740"/>
                <w:tab w:val="decimal" w:pos="7560"/>
              </w:tabs>
              <w:rPr>
                <w:b w:val="0"/>
              </w:rPr>
            </w:pPr>
            <w:r w:rsidRPr="009C3A3B">
              <w:t>Asset Financing:</w:t>
            </w:r>
          </w:p>
        </w:tc>
        <w:tc>
          <w:tcPr>
            <w:tcW w:w="850" w:type="dxa"/>
          </w:tcPr>
          <w:p w:rsidR="008D6480" w:rsidRPr="009C3A3B" w:rsidRDefault="008D6480" w:rsidP="00F173F7">
            <w:pPr>
              <w:pStyle w:val="EndnoteText"/>
              <w:tabs>
                <w:tab w:val="decimal" w:pos="1062"/>
                <w:tab w:val="decimal" w:pos="1782"/>
                <w:tab w:val="decimal" w:pos="7560"/>
                <w:tab w:val="decimal" w:pos="9000"/>
                <w:tab w:val="decimal" w:pos="11232"/>
              </w:tabs>
              <w:jc w:val="right"/>
              <w:rPr>
                <w:b/>
              </w:rPr>
            </w:pPr>
          </w:p>
        </w:tc>
        <w:tc>
          <w:tcPr>
            <w:tcW w:w="1134" w:type="dxa"/>
            <w:gridSpan w:val="2"/>
          </w:tcPr>
          <w:p w:rsidR="008D6480" w:rsidRPr="009C3A3B" w:rsidRDefault="008D6480" w:rsidP="00F173F7">
            <w:pPr>
              <w:tabs>
                <w:tab w:val="decimal" w:pos="972"/>
                <w:tab w:val="decimal" w:pos="1782"/>
                <w:tab w:val="decimal" w:pos="7560"/>
                <w:tab w:val="decimal" w:pos="9000"/>
                <w:tab w:val="decimal" w:pos="11232"/>
              </w:tabs>
              <w:jc w:val="right"/>
              <w:rPr>
                <w:b/>
                <w:sz w:val="20"/>
              </w:rPr>
            </w:pPr>
          </w:p>
        </w:tc>
        <w:tc>
          <w:tcPr>
            <w:tcW w:w="1276" w:type="dxa"/>
            <w:gridSpan w:val="2"/>
          </w:tcPr>
          <w:p w:rsidR="008D6480" w:rsidRPr="009C3A3B" w:rsidRDefault="008D6480" w:rsidP="00F173F7">
            <w:pPr>
              <w:tabs>
                <w:tab w:val="decimal" w:pos="972"/>
                <w:tab w:val="decimal" w:pos="1782"/>
                <w:tab w:val="decimal" w:pos="7560"/>
                <w:tab w:val="decimal" w:pos="9000"/>
                <w:tab w:val="decimal" w:pos="11232"/>
              </w:tabs>
              <w:jc w:val="right"/>
              <w:rPr>
                <w:b/>
                <w:sz w:val="20"/>
              </w:rPr>
            </w:pPr>
          </w:p>
        </w:tc>
        <w:tc>
          <w:tcPr>
            <w:tcW w:w="1316" w:type="dxa"/>
            <w:gridSpan w:val="2"/>
          </w:tcPr>
          <w:p w:rsidR="008D6480" w:rsidRPr="009C3A3B" w:rsidRDefault="008D6480" w:rsidP="00F173F7">
            <w:pPr>
              <w:tabs>
                <w:tab w:val="decimal" w:pos="1062"/>
                <w:tab w:val="decimal" w:pos="7560"/>
                <w:tab w:val="decimal" w:pos="9000"/>
                <w:tab w:val="decimal" w:pos="11232"/>
              </w:tabs>
              <w:jc w:val="right"/>
              <w:rPr>
                <w:b/>
                <w:sz w:val="20"/>
              </w:rPr>
            </w:pPr>
          </w:p>
        </w:tc>
        <w:tc>
          <w:tcPr>
            <w:tcW w:w="1093" w:type="dxa"/>
          </w:tcPr>
          <w:p w:rsidR="008D6480" w:rsidRPr="009C3A3B" w:rsidRDefault="008D6480" w:rsidP="00F173F7">
            <w:pPr>
              <w:tabs>
                <w:tab w:val="decimal" w:pos="1044"/>
                <w:tab w:val="decimal" w:pos="7560"/>
                <w:tab w:val="decimal" w:pos="9000"/>
                <w:tab w:val="decimal" w:pos="11232"/>
              </w:tabs>
              <w:jc w:val="right"/>
              <w:rPr>
                <w:b/>
                <w:sz w:val="20"/>
              </w:rPr>
            </w:pPr>
          </w:p>
        </w:tc>
        <w:tc>
          <w:tcPr>
            <w:tcW w:w="1337" w:type="dxa"/>
            <w:gridSpan w:val="2"/>
          </w:tcPr>
          <w:p w:rsidR="008D6480" w:rsidRPr="009C3A3B" w:rsidRDefault="008D6480" w:rsidP="00F173F7">
            <w:pPr>
              <w:tabs>
                <w:tab w:val="decimal" w:pos="1044"/>
                <w:tab w:val="decimal" w:pos="7560"/>
                <w:tab w:val="decimal" w:pos="9000"/>
                <w:tab w:val="decimal" w:pos="11232"/>
              </w:tabs>
              <w:jc w:val="right"/>
              <w:rPr>
                <w:b/>
                <w:sz w:val="20"/>
              </w:rPr>
            </w:pPr>
          </w:p>
        </w:tc>
        <w:tc>
          <w:tcPr>
            <w:tcW w:w="1215" w:type="dxa"/>
            <w:gridSpan w:val="2"/>
          </w:tcPr>
          <w:p w:rsidR="008D6480" w:rsidRPr="009C3A3B" w:rsidRDefault="008D6480" w:rsidP="00F173F7">
            <w:pPr>
              <w:pStyle w:val="EndnoteText"/>
              <w:tabs>
                <w:tab w:val="decimal" w:pos="882"/>
                <w:tab w:val="decimal" w:pos="7560"/>
                <w:tab w:val="decimal" w:pos="9000"/>
                <w:tab w:val="decimal" w:pos="11232"/>
              </w:tabs>
              <w:jc w:val="right"/>
              <w:rPr>
                <w:b/>
              </w:rPr>
            </w:pPr>
          </w:p>
        </w:tc>
      </w:tr>
      <w:tr w:rsidR="008D6480" w:rsidRPr="009C3A3B" w:rsidTr="00AA0513">
        <w:tc>
          <w:tcPr>
            <w:tcW w:w="2093" w:type="dxa"/>
          </w:tcPr>
          <w:p w:rsidR="008D6480" w:rsidRPr="009C3A3B" w:rsidRDefault="008D6480" w:rsidP="00F173F7">
            <w:pPr>
              <w:pStyle w:val="Heading6"/>
              <w:tabs>
                <w:tab w:val="clear" w:pos="720"/>
                <w:tab w:val="clear" w:pos="7740"/>
                <w:tab w:val="decimal" w:pos="7560"/>
              </w:tabs>
              <w:rPr>
                <w:b w:val="0"/>
              </w:rPr>
            </w:pPr>
            <w:r w:rsidRPr="009C3A3B">
              <w:rPr>
                <w:b w:val="0"/>
              </w:rPr>
              <w:t>Owned</w:t>
            </w:r>
          </w:p>
        </w:tc>
        <w:tc>
          <w:tcPr>
            <w:tcW w:w="850" w:type="dxa"/>
            <w:tcBorders>
              <w:bottom w:val="single" w:sz="4" w:space="0" w:color="auto"/>
            </w:tcBorders>
          </w:tcPr>
          <w:p w:rsidR="008D6480" w:rsidRPr="009C3A3B" w:rsidRDefault="008D6480" w:rsidP="00F173F7">
            <w:pPr>
              <w:pStyle w:val="EndnoteText"/>
              <w:tabs>
                <w:tab w:val="decimal" w:pos="1062"/>
                <w:tab w:val="decimal" w:pos="1782"/>
                <w:tab w:val="decimal" w:pos="7560"/>
                <w:tab w:val="decimal" w:pos="9000"/>
                <w:tab w:val="decimal" w:pos="11232"/>
              </w:tabs>
              <w:jc w:val="right"/>
            </w:pPr>
          </w:p>
        </w:tc>
        <w:tc>
          <w:tcPr>
            <w:tcW w:w="1134" w:type="dxa"/>
            <w:gridSpan w:val="2"/>
            <w:tcBorders>
              <w:bottom w:val="single" w:sz="4" w:space="0" w:color="auto"/>
            </w:tcBorders>
          </w:tcPr>
          <w:p w:rsidR="008D6480" w:rsidRPr="009C3A3B" w:rsidRDefault="008D6480" w:rsidP="00F173F7">
            <w:pPr>
              <w:tabs>
                <w:tab w:val="decimal" w:pos="972"/>
                <w:tab w:val="decimal" w:pos="1782"/>
                <w:tab w:val="decimal" w:pos="7560"/>
                <w:tab w:val="decimal" w:pos="9000"/>
                <w:tab w:val="decimal" w:pos="11232"/>
              </w:tabs>
              <w:jc w:val="right"/>
              <w:rPr>
                <w:sz w:val="20"/>
              </w:rPr>
            </w:pPr>
          </w:p>
        </w:tc>
        <w:tc>
          <w:tcPr>
            <w:tcW w:w="1276" w:type="dxa"/>
            <w:gridSpan w:val="2"/>
            <w:tcBorders>
              <w:bottom w:val="single" w:sz="4" w:space="0" w:color="auto"/>
            </w:tcBorders>
          </w:tcPr>
          <w:p w:rsidR="008D6480" w:rsidRPr="009C3A3B" w:rsidRDefault="008D6480" w:rsidP="00F173F7">
            <w:pPr>
              <w:tabs>
                <w:tab w:val="decimal" w:pos="972"/>
                <w:tab w:val="decimal" w:pos="1782"/>
                <w:tab w:val="decimal" w:pos="7560"/>
                <w:tab w:val="decimal" w:pos="9000"/>
                <w:tab w:val="decimal" w:pos="11232"/>
              </w:tabs>
              <w:jc w:val="right"/>
              <w:rPr>
                <w:sz w:val="20"/>
              </w:rPr>
            </w:pPr>
          </w:p>
        </w:tc>
        <w:tc>
          <w:tcPr>
            <w:tcW w:w="1316" w:type="dxa"/>
            <w:gridSpan w:val="2"/>
            <w:tcBorders>
              <w:bottom w:val="single" w:sz="4" w:space="0" w:color="auto"/>
            </w:tcBorders>
          </w:tcPr>
          <w:p w:rsidR="008D6480" w:rsidRPr="009C3A3B" w:rsidRDefault="008D6480" w:rsidP="00F173F7">
            <w:pPr>
              <w:tabs>
                <w:tab w:val="decimal" w:pos="1062"/>
                <w:tab w:val="decimal" w:pos="7560"/>
                <w:tab w:val="decimal" w:pos="9000"/>
                <w:tab w:val="decimal" w:pos="11232"/>
              </w:tabs>
              <w:jc w:val="right"/>
              <w:rPr>
                <w:sz w:val="20"/>
              </w:rPr>
            </w:pPr>
          </w:p>
        </w:tc>
        <w:tc>
          <w:tcPr>
            <w:tcW w:w="1093" w:type="dxa"/>
            <w:tcBorders>
              <w:bottom w:val="single" w:sz="4" w:space="0" w:color="auto"/>
            </w:tcBorders>
          </w:tcPr>
          <w:p w:rsidR="008D6480" w:rsidRPr="009C3A3B" w:rsidRDefault="008D6480" w:rsidP="00F173F7">
            <w:pPr>
              <w:tabs>
                <w:tab w:val="decimal" w:pos="1044"/>
                <w:tab w:val="decimal" w:pos="7560"/>
                <w:tab w:val="decimal" w:pos="9000"/>
                <w:tab w:val="decimal" w:pos="11232"/>
              </w:tabs>
              <w:jc w:val="right"/>
              <w:rPr>
                <w:sz w:val="20"/>
              </w:rPr>
            </w:pPr>
          </w:p>
        </w:tc>
        <w:tc>
          <w:tcPr>
            <w:tcW w:w="1337" w:type="dxa"/>
            <w:gridSpan w:val="2"/>
            <w:tcBorders>
              <w:bottom w:val="single" w:sz="4" w:space="0" w:color="auto"/>
            </w:tcBorders>
          </w:tcPr>
          <w:p w:rsidR="008D6480" w:rsidRPr="009C3A3B" w:rsidRDefault="008D6480" w:rsidP="00F173F7">
            <w:pPr>
              <w:tabs>
                <w:tab w:val="decimal" w:pos="1044"/>
                <w:tab w:val="decimal" w:pos="7560"/>
                <w:tab w:val="decimal" w:pos="9000"/>
                <w:tab w:val="decimal" w:pos="11232"/>
              </w:tabs>
              <w:jc w:val="right"/>
              <w:rPr>
                <w:sz w:val="20"/>
              </w:rPr>
            </w:pPr>
          </w:p>
        </w:tc>
        <w:tc>
          <w:tcPr>
            <w:tcW w:w="1215" w:type="dxa"/>
            <w:gridSpan w:val="2"/>
            <w:tcBorders>
              <w:bottom w:val="single" w:sz="4" w:space="0" w:color="auto"/>
            </w:tcBorders>
          </w:tcPr>
          <w:p w:rsidR="008D6480" w:rsidRPr="009C3A3B" w:rsidRDefault="008D6480" w:rsidP="00F173F7">
            <w:pPr>
              <w:pStyle w:val="EndnoteText"/>
              <w:tabs>
                <w:tab w:val="decimal" w:pos="882"/>
                <w:tab w:val="decimal" w:pos="7560"/>
                <w:tab w:val="decimal" w:pos="9000"/>
                <w:tab w:val="decimal" w:pos="11232"/>
              </w:tabs>
              <w:jc w:val="right"/>
            </w:pPr>
          </w:p>
        </w:tc>
      </w:tr>
      <w:tr w:rsidR="008D6480" w:rsidRPr="009C3A3B" w:rsidTr="00AA0513">
        <w:tc>
          <w:tcPr>
            <w:tcW w:w="2093" w:type="dxa"/>
          </w:tcPr>
          <w:p w:rsidR="008D6480" w:rsidRPr="009C3A3B" w:rsidRDefault="008D6480" w:rsidP="00AD563C">
            <w:pPr>
              <w:pStyle w:val="Heading6"/>
              <w:tabs>
                <w:tab w:val="clear" w:pos="720"/>
                <w:tab w:val="clear" w:pos="7740"/>
                <w:tab w:val="decimal" w:pos="7560"/>
              </w:tabs>
            </w:pPr>
            <w:r w:rsidRPr="009C3A3B">
              <w:t>Net Book Value at 31 March 201</w:t>
            </w:r>
            <w:r>
              <w:t>7</w:t>
            </w:r>
          </w:p>
        </w:tc>
        <w:tc>
          <w:tcPr>
            <w:tcW w:w="850" w:type="dxa"/>
            <w:tcBorders>
              <w:top w:val="single" w:sz="4" w:space="0" w:color="auto"/>
              <w:bottom w:val="single" w:sz="4" w:space="0" w:color="auto"/>
            </w:tcBorders>
          </w:tcPr>
          <w:p w:rsidR="008D6480" w:rsidRPr="009C3A3B" w:rsidRDefault="008D6480" w:rsidP="00F173F7">
            <w:pPr>
              <w:pStyle w:val="EndnoteText"/>
              <w:tabs>
                <w:tab w:val="decimal" w:pos="1062"/>
                <w:tab w:val="decimal" w:pos="1782"/>
                <w:tab w:val="decimal" w:pos="7560"/>
                <w:tab w:val="decimal" w:pos="9000"/>
                <w:tab w:val="decimal" w:pos="11232"/>
              </w:tabs>
              <w:jc w:val="right"/>
              <w:rPr>
                <w:b/>
              </w:rPr>
            </w:pPr>
            <w:r w:rsidRPr="009C3A3B">
              <w:rPr>
                <w:b/>
              </w:rPr>
              <w:t>5,686</w:t>
            </w:r>
          </w:p>
        </w:tc>
        <w:tc>
          <w:tcPr>
            <w:tcW w:w="1134" w:type="dxa"/>
            <w:gridSpan w:val="2"/>
            <w:tcBorders>
              <w:top w:val="single" w:sz="4" w:space="0" w:color="auto"/>
              <w:bottom w:val="single" w:sz="4" w:space="0" w:color="auto"/>
            </w:tcBorders>
          </w:tcPr>
          <w:p w:rsidR="008D6480" w:rsidRPr="009C3A3B" w:rsidRDefault="008D6480" w:rsidP="00F173F7">
            <w:pPr>
              <w:tabs>
                <w:tab w:val="decimal" w:pos="972"/>
                <w:tab w:val="decimal" w:pos="1782"/>
                <w:tab w:val="decimal" w:pos="7560"/>
                <w:tab w:val="decimal" w:pos="9000"/>
                <w:tab w:val="decimal" w:pos="11232"/>
              </w:tabs>
              <w:jc w:val="right"/>
              <w:rPr>
                <w:b/>
                <w:sz w:val="20"/>
              </w:rPr>
            </w:pPr>
            <w:r>
              <w:rPr>
                <w:b/>
                <w:sz w:val="20"/>
              </w:rPr>
              <w:t>107,484</w:t>
            </w:r>
          </w:p>
        </w:tc>
        <w:tc>
          <w:tcPr>
            <w:tcW w:w="1276" w:type="dxa"/>
            <w:gridSpan w:val="2"/>
            <w:tcBorders>
              <w:top w:val="single" w:sz="4" w:space="0" w:color="auto"/>
              <w:bottom w:val="single" w:sz="4" w:space="0" w:color="auto"/>
            </w:tcBorders>
          </w:tcPr>
          <w:p w:rsidR="008D6480" w:rsidRPr="009C3A3B" w:rsidRDefault="008D6480" w:rsidP="00F15DD5">
            <w:pPr>
              <w:tabs>
                <w:tab w:val="decimal" w:pos="972"/>
                <w:tab w:val="decimal" w:pos="1782"/>
                <w:tab w:val="decimal" w:pos="7560"/>
                <w:tab w:val="decimal" w:pos="9000"/>
                <w:tab w:val="decimal" w:pos="11232"/>
              </w:tabs>
              <w:jc w:val="right"/>
              <w:rPr>
                <w:b/>
                <w:sz w:val="20"/>
              </w:rPr>
            </w:pPr>
            <w:r>
              <w:rPr>
                <w:b/>
                <w:sz w:val="20"/>
              </w:rPr>
              <w:t>15,402</w:t>
            </w:r>
          </w:p>
        </w:tc>
        <w:tc>
          <w:tcPr>
            <w:tcW w:w="1316" w:type="dxa"/>
            <w:gridSpan w:val="2"/>
            <w:tcBorders>
              <w:top w:val="single" w:sz="4" w:space="0" w:color="auto"/>
              <w:bottom w:val="single" w:sz="4" w:space="0" w:color="auto"/>
            </w:tcBorders>
          </w:tcPr>
          <w:p w:rsidR="008D6480" w:rsidRPr="009C3A3B" w:rsidRDefault="008D6480" w:rsidP="00140D84">
            <w:pPr>
              <w:tabs>
                <w:tab w:val="decimal" w:pos="1062"/>
                <w:tab w:val="decimal" w:pos="7560"/>
                <w:tab w:val="decimal" w:pos="9000"/>
                <w:tab w:val="decimal" w:pos="11232"/>
              </w:tabs>
              <w:jc w:val="right"/>
              <w:rPr>
                <w:b/>
                <w:sz w:val="20"/>
              </w:rPr>
            </w:pPr>
            <w:r>
              <w:rPr>
                <w:b/>
                <w:sz w:val="20"/>
              </w:rPr>
              <w:t>1,723</w:t>
            </w:r>
          </w:p>
        </w:tc>
        <w:tc>
          <w:tcPr>
            <w:tcW w:w="1093" w:type="dxa"/>
            <w:tcBorders>
              <w:top w:val="single" w:sz="4" w:space="0" w:color="auto"/>
              <w:bottom w:val="single" w:sz="4" w:space="0" w:color="auto"/>
            </w:tcBorders>
          </w:tcPr>
          <w:p w:rsidR="008D6480" w:rsidRPr="009C3A3B" w:rsidRDefault="008D6480" w:rsidP="00D86E14">
            <w:pPr>
              <w:tabs>
                <w:tab w:val="decimal" w:pos="1044"/>
                <w:tab w:val="decimal" w:pos="7560"/>
                <w:tab w:val="decimal" w:pos="9000"/>
                <w:tab w:val="decimal" w:pos="11232"/>
              </w:tabs>
              <w:jc w:val="right"/>
              <w:rPr>
                <w:b/>
                <w:sz w:val="20"/>
              </w:rPr>
            </w:pPr>
            <w:r w:rsidRPr="009C3A3B">
              <w:rPr>
                <w:b/>
                <w:sz w:val="20"/>
              </w:rPr>
              <w:t>2</w:t>
            </w:r>
            <w:r>
              <w:rPr>
                <w:b/>
                <w:sz w:val="20"/>
              </w:rPr>
              <w:t>4</w:t>
            </w:r>
          </w:p>
        </w:tc>
        <w:tc>
          <w:tcPr>
            <w:tcW w:w="1337" w:type="dxa"/>
            <w:gridSpan w:val="2"/>
            <w:tcBorders>
              <w:top w:val="single" w:sz="4" w:space="0" w:color="auto"/>
              <w:bottom w:val="single" w:sz="4" w:space="0" w:color="auto"/>
            </w:tcBorders>
          </w:tcPr>
          <w:p w:rsidR="008D6480" w:rsidRPr="009C3A3B" w:rsidRDefault="008D6480" w:rsidP="00D86E14">
            <w:pPr>
              <w:tabs>
                <w:tab w:val="decimal" w:pos="1044"/>
                <w:tab w:val="decimal" w:pos="7560"/>
                <w:tab w:val="decimal" w:pos="9000"/>
                <w:tab w:val="decimal" w:pos="11232"/>
              </w:tabs>
              <w:jc w:val="right"/>
              <w:rPr>
                <w:b/>
                <w:sz w:val="20"/>
              </w:rPr>
            </w:pPr>
            <w:r w:rsidRPr="009C3A3B">
              <w:rPr>
                <w:b/>
                <w:sz w:val="20"/>
              </w:rPr>
              <w:t>4</w:t>
            </w:r>
            <w:r>
              <w:rPr>
                <w:b/>
                <w:sz w:val="20"/>
              </w:rPr>
              <w:t>,102</w:t>
            </w:r>
          </w:p>
        </w:tc>
        <w:tc>
          <w:tcPr>
            <w:tcW w:w="1215" w:type="dxa"/>
            <w:gridSpan w:val="2"/>
            <w:tcBorders>
              <w:top w:val="single" w:sz="4" w:space="0" w:color="auto"/>
              <w:bottom w:val="single" w:sz="4" w:space="0" w:color="auto"/>
            </w:tcBorders>
          </w:tcPr>
          <w:p w:rsidR="008D6480" w:rsidRPr="009C3A3B" w:rsidRDefault="008D6480" w:rsidP="00F15DD5">
            <w:pPr>
              <w:pStyle w:val="EndnoteText"/>
              <w:tabs>
                <w:tab w:val="decimal" w:pos="882"/>
                <w:tab w:val="decimal" w:pos="7560"/>
                <w:tab w:val="decimal" w:pos="9000"/>
                <w:tab w:val="decimal" w:pos="11232"/>
              </w:tabs>
              <w:jc w:val="right"/>
              <w:rPr>
                <w:b/>
              </w:rPr>
            </w:pPr>
            <w:r>
              <w:rPr>
                <w:b/>
              </w:rPr>
              <w:t>134,421</w:t>
            </w:r>
          </w:p>
        </w:tc>
      </w:tr>
    </w:tbl>
    <w:p w:rsidR="008D6480" w:rsidRPr="009C3A3B" w:rsidRDefault="008D6480" w:rsidP="00F202FB">
      <w:pPr>
        <w:tabs>
          <w:tab w:val="decimal" w:pos="7560"/>
          <w:tab w:val="decimal" w:pos="9000"/>
          <w:tab w:val="decimal" w:pos="11232"/>
        </w:tabs>
        <w:rPr>
          <w:i/>
          <w:iCs/>
          <w:sz w:val="24"/>
        </w:rPr>
      </w:pPr>
    </w:p>
    <w:p w:rsidR="008D6480" w:rsidRPr="009C3A3B" w:rsidRDefault="008D6480" w:rsidP="00F202FB">
      <w:pPr>
        <w:tabs>
          <w:tab w:val="decimal" w:pos="7560"/>
          <w:tab w:val="decimal" w:pos="9000"/>
          <w:tab w:val="decimal" w:pos="11232"/>
        </w:tabs>
        <w:rPr>
          <w:i/>
          <w:iCs/>
          <w:sz w:val="24"/>
        </w:rPr>
      </w:pPr>
    </w:p>
    <w:p w:rsidR="008D6480" w:rsidRPr="009C3A3B" w:rsidRDefault="008D6480" w:rsidP="00F202FB">
      <w:pPr>
        <w:tabs>
          <w:tab w:val="decimal" w:pos="7560"/>
          <w:tab w:val="decimal" w:pos="9000"/>
          <w:tab w:val="decimal" w:pos="11232"/>
        </w:tabs>
        <w:rPr>
          <w:i/>
          <w:iCs/>
          <w:sz w:val="24"/>
        </w:rPr>
      </w:pPr>
    </w:p>
    <w:p w:rsidR="008D6480" w:rsidRPr="009C3A3B" w:rsidRDefault="008D6480" w:rsidP="00F202FB">
      <w:pPr>
        <w:tabs>
          <w:tab w:val="decimal" w:pos="7560"/>
          <w:tab w:val="decimal" w:pos="9000"/>
          <w:tab w:val="decimal" w:pos="11232"/>
        </w:tabs>
        <w:rPr>
          <w:i/>
          <w:iCs/>
          <w:sz w:val="24"/>
        </w:rPr>
      </w:pPr>
    </w:p>
    <w:p w:rsidR="008D6480" w:rsidRPr="009C3A3B" w:rsidRDefault="008D6480" w:rsidP="00F202FB">
      <w:pPr>
        <w:tabs>
          <w:tab w:val="decimal" w:pos="7560"/>
          <w:tab w:val="decimal" w:pos="9000"/>
          <w:tab w:val="decimal" w:pos="11232"/>
        </w:tabs>
        <w:rPr>
          <w:i/>
          <w:iCs/>
          <w:sz w:val="24"/>
        </w:rPr>
      </w:pPr>
    </w:p>
    <w:p w:rsidR="008D6480" w:rsidRPr="009C3A3B" w:rsidRDefault="008D6480" w:rsidP="00F202FB">
      <w:pPr>
        <w:tabs>
          <w:tab w:val="decimal" w:pos="7560"/>
          <w:tab w:val="decimal" w:pos="9000"/>
          <w:tab w:val="decimal" w:pos="11232"/>
        </w:tabs>
        <w:rPr>
          <w:i/>
          <w:iCs/>
          <w:sz w:val="24"/>
        </w:rPr>
      </w:pPr>
    </w:p>
    <w:p w:rsidR="008D6480" w:rsidRPr="009C3A3B" w:rsidRDefault="008D6480" w:rsidP="00F202FB">
      <w:pPr>
        <w:tabs>
          <w:tab w:val="decimal" w:pos="7560"/>
          <w:tab w:val="decimal" w:pos="9000"/>
          <w:tab w:val="decimal" w:pos="11232"/>
        </w:tabs>
        <w:rPr>
          <w:i/>
          <w:iCs/>
          <w:sz w:val="24"/>
        </w:rPr>
      </w:pPr>
    </w:p>
    <w:p w:rsidR="008D6480" w:rsidRPr="009C3A3B" w:rsidRDefault="008D6480" w:rsidP="00F202FB">
      <w:pPr>
        <w:tabs>
          <w:tab w:val="decimal" w:pos="7560"/>
          <w:tab w:val="decimal" w:pos="9000"/>
          <w:tab w:val="decimal" w:pos="11232"/>
        </w:tabs>
        <w:rPr>
          <w:i/>
          <w:iCs/>
          <w:sz w:val="24"/>
        </w:rPr>
      </w:pPr>
    </w:p>
    <w:p w:rsidR="008D6480" w:rsidRPr="009C3A3B" w:rsidRDefault="008D6480" w:rsidP="00F202FB">
      <w:pPr>
        <w:tabs>
          <w:tab w:val="decimal" w:pos="7560"/>
          <w:tab w:val="decimal" w:pos="9000"/>
          <w:tab w:val="decimal" w:pos="11232"/>
        </w:tabs>
        <w:rPr>
          <w:i/>
          <w:iCs/>
          <w:sz w:val="24"/>
        </w:rPr>
      </w:pPr>
    </w:p>
    <w:p w:rsidR="008D6480" w:rsidRPr="009C3A3B" w:rsidRDefault="008D6480" w:rsidP="00F202FB">
      <w:pPr>
        <w:tabs>
          <w:tab w:val="decimal" w:pos="7560"/>
          <w:tab w:val="decimal" w:pos="9000"/>
          <w:tab w:val="decimal" w:pos="11232"/>
        </w:tabs>
        <w:rPr>
          <w:i/>
          <w:iCs/>
          <w:sz w:val="24"/>
        </w:rPr>
      </w:pPr>
    </w:p>
    <w:p w:rsidR="008D6480" w:rsidRPr="009C3A3B" w:rsidRDefault="008D6480" w:rsidP="00F202FB">
      <w:pPr>
        <w:tabs>
          <w:tab w:val="decimal" w:pos="7560"/>
          <w:tab w:val="decimal" w:pos="9000"/>
          <w:tab w:val="decimal" w:pos="11232"/>
        </w:tabs>
        <w:rPr>
          <w:i/>
          <w:iCs/>
          <w:sz w:val="24"/>
        </w:rPr>
      </w:pPr>
    </w:p>
    <w:p w:rsidR="008D6480" w:rsidRPr="009C3A3B" w:rsidRDefault="008D6480" w:rsidP="00F202FB">
      <w:pPr>
        <w:tabs>
          <w:tab w:val="decimal" w:pos="7560"/>
          <w:tab w:val="decimal" w:pos="9000"/>
          <w:tab w:val="decimal" w:pos="11232"/>
        </w:tabs>
        <w:rPr>
          <w:i/>
          <w:iCs/>
          <w:sz w:val="24"/>
        </w:rPr>
      </w:pPr>
    </w:p>
    <w:p w:rsidR="008D6480" w:rsidRPr="009C3A3B" w:rsidRDefault="008D6480" w:rsidP="00F202FB">
      <w:pPr>
        <w:tabs>
          <w:tab w:val="decimal" w:pos="7560"/>
          <w:tab w:val="decimal" w:pos="9000"/>
          <w:tab w:val="decimal" w:pos="11232"/>
        </w:tabs>
        <w:rPr>
          <w:i/>
          <w:iCs/>
          <w:sz w:val="24"/>
        </w:rPr>
      </w:pPr>
    </w:p>
    <w:p w:rsidR="008D6480" w:rsidRPr="009C3A3B" w:rsidRDefault="008D6480" w:rsidP="00F202FB">
      <w:pPr>
        <w:tabs>
          <w:tab w:val="decimal" w:pos="7560"/>
          <w:tab w:val="decimal" w:pos="9000"/>
          <w:tab w:val="decimal" w:pos="11232"/>
        </w:tabs>
        <w:rPr>
          <w:i/>
          <w:iCs/>
          <w:sz w:val="24"/>
        </w:rPr>
      </w:pPr>
    </w:p>
    <w:p w:rsidR="008D6480" w:rsidRPr="009C3A3B" w:rsidRDefault="008D6480" w:rsidP="00F202FB">
      <w:pPr>
        <w:tabs>
          <w:tab w:val="decimal" w:pos="7560"/>
          <w:tab w:val="decimal" w:pos="9000"/>
          <w:tab w:val="decimal" w:pos="11232"/>
        </w:tabs>
        <w:rPr>
          <w:b/>
          <w:bCs/>
          <w:sz w:val="24"/>
        </w:rPr>
      </w:pPr>
      <w:r w:rsidRPr="009C3A3B">
        <w:rPr>
          <w:b/>
          <w:iCs/>
          <w:sz w:val="24"/>
          <w:szCs w:val="24"/>
        </w:rPr>
        <w:t>10 (a) Property, Plant and Equipment (Purchased Assets) – prior year</w:t>
      </w:r>
    </w:p>
    <w:p w:rsidR="008D6480" w:rsidRPr="00AD4E90" w:rsidRDefault="008D6480" w:rsidP="00645A00">
      <w:pPr>
        <w:tabs>
          <w:tab w:val="decimal" w:pos="7560"/>
          <w:tab w:val="decimal" w:pos="9000"/>
          <w:tab w:val="decimal" w:pos="11232"/>
        </w:tabs>
        <w:ind w:left="720" w:hanging="720"/>
        <w:rPr>
          <w:b/>
          <w:color w:val="000000"/>
        </w:rPr>
      </w:pPr>
    </w:p>
    <w:tbl>
      <w:tblPr>
        <w:tblpPr w:leftFromText="180" w:rightFromText="180" w:vertAnchor="text" w:horzAnchor="margin" w:tblpY="222"/>
        <w:tblW w:w="10314" w:type="dxa"/>
        <w:tblLayout w:type="fixed"/>
        <w:tblLook w:val="0000"/>
      </w:tblPr>
      <w:tblGrid>
        <w:gridCol w:w="2093"/>
        <w:gridCol w:w="850"/>
        <w:gridCol w:w="61"/>
        <w:gridCol w:w="1073"/>
        <w:gridCol w:w="96"/>
        <w:gridCol w:w="1180"/>
        <w:gridCol w:w="998"/>
        <w:gridCol w:w="318"/>
        <w:gridCol w:w="1093"/>
        <w:gridCol w:w="103"/>
        <w:gridCol w:w="1234"/>
        <w:gridCol w:w="280"/>
        <w:gridCol w:w="935"/>
      </w:tblGrid>
      <w:tr w:rsidR="008D6480" w:rsidRPr="009C3A3B" w:rsidTr="00FB60C2">
        <w:tc>
          <w:tcPr>
            <w:tcW w:w="2093" w:type="dxa"/>
          </w:tcPr>
          <w:p w:rsidR="008D6480" w:rsidRPr="009C3A3B" w:rsidRDefault="008D6480" w:rsidP="009E777F">
            <w:pPr>
              <w:pStyle w:val="Heading6"/>
              <w:tabs>
                <w:tab w:val="clear" w:pos="720"/>
                <w:tab w:val="clear" w:pos="7740"/>
                <w:tab w:val="decimal" w:pos="7560"/>
              </w:tabs>
              <w:rPr>
                <w:b w:val="0"/>
              </w:rPr>
            </w:pPr>
          </w:p>
        </w:tc>
        <w:tc>
          <w:tcPr>
            <w:tcW w:w="850" w:type="dxa"/>
          </w:tcPr>
          <w:p w:rsidR="008D6480" w:rsidRPr="009C3A3B" w:rsidRDefault="008D6480" w:rsidP="009E777F">
            <w:pPr>
              <w:pStyle w:val="EndnoteText"/>
              <w:tabs>
                <w:tab w:val="decimal" w:pos="1062"/>
                <w:tab w:val="decimal" w:pos="1782"/>
                <w:tab w:val="decimal" w:pos="7560"/>
                <w:tab w:val="decimal" w:pos="9000"/>
                <w:tab w:val="decimal" w:pos="11232"/>
              </w:tabs>
              <w:jc w:val="right"/>
              <w:rPr>
                <w:b/>
                <w:bCs/>
              </w:rPr>
            </w:pPr>
            <w:r w:rsidRPr="009C3A3B">
              <w:rPr>
                <w:b/>
                <w:bCs/>
              </w:rPr>
              <w:t>Land</w:t>
            </w:r>
          </w:p>
          <w:p w:rsidR="008D6480" w:rsidRPr="009C3A3B" w:rsidRDefault="008D6480" w:rsidP="009E777F">
            <w:pPr>
              <w:tabs>
                <w:tab w:val="decimal" w:pos="1062"/>
                <w:tab w:val="decimal" w:pos="1782"/>
                <w:tab w:val="decimal" w:pos="7560"/>
                <w:tab w:val="decimal" w:pos="9000"/>
                <w:tab w:val="decimal" w:pos="11232"/>
              </w:tabs>
              <w:jc w:val="right"/>
              <w:rPr>
                <w:b/>
                <w:bCs/>
                <w:sz w:val="20"/>
              </w:rPr>
            </w:pPr>
          </w:p>
        </w:tc>
        <w:tc>
          <w:tcPr>
            <w:tcW w:w="1134" w:type="dxa"/>
            <w:gridSpan w:val="2"/>
          </w:tcPr>
          <w:p w:rsidR="008D6480" w:rsidRPr="009C3A3B" w:rsidRDefault="008D6480" w:rsidP="009E777F">
            <w:pPr>
              <w:tabs>
                <w:tab w:val="decimal" w:pos="972"/>
                <w:tab w:val="decimal" w:pos="1782"/>
                <w:tab w:val="decimal" w:pos="7560"/>
                <w:tab w:val="decimal" w:pos="9000"/>
                <w:tab w:val="decimal" w:pos="11232"/>
              </w:tabs>
              <w:jc w:val="right"/>
              <w:rPr>
                <w:b/>
                <w:bCs/>
                <w:sz w:val="20"/>
              </w:rPr>
            </w:pPr>
            <w:r w:rsidRPr="009C3A3B">
              <w:rPr>
                <w:b/>
                <w:bCs/>
                <w:sz w:val="20"/>
              </w:rPr>
              <w:t>Buildings</w:t>
            </w:r>
          </w:p>
        </w:tc>
        <w:tc>
          <w:tcPr>
            <w:tcW w:w="1276" w:type="dxa"/>
            <w:gridSpan w:val="2"/>
          </w:tcPr>
          <w:p w:rsidR="008D6480" w:rsidRPr="009C3A3B" w:rsidRDefault="008D6480" w:rsidP="009E777F">
            <w:pPr>
              <w:tabs>
                <w:tab w:val="decimal" w:pos="972"/>
                <w:tab w:val="decimal" w:pos="1782"/>
                <w:tab w:val="decimal" w:pos="7560"/>
                <w:tab w:val="decimal" w:pos="9000"/>
                <w:tab w:val="decimal" w:pos="11232"/>
              </w:tabs>
              <w:jc w:val="right"/>
              <w:rPr>
                <w:b/>
                <w:bCs/>
                <w:sz w:val="20"/>
              </w:rPr>
            </w:pPr>
            <w:r w:rsidRPr="009C3A3B">
              <w:rPr>
                <w:b/>
                <w:bCs/>
                <w:sz w:val="20"/>
              </w:rPr>
              <w:t>Plant and</w:t>
            </w:r>
          </w:p>
          <w:p w:rsidR="008D6480" w:rsidRPr="009C3A3B" w:rsidRDefault="008D6480" w:rsidP="009E777F">
            <w:pPr>
              <w:tabs>
                <w:tab w:val="decimal" w:pos="972"/>
                <w:tab w:val="decimal" w:pos="1782"/>
                <w:tab w:val="decimal" w:pos="7560"/>
                <w:tab w:val="decimal" w:pos="9000"/>
                <w:tab w:val="decimal" w:pos="11232"/>
              </w:tabs>
              <w:jc w:val="right"/>
              <w:rPr>
                <w:b/>
                <w:bCs/>
                <w:sz w:val="20"/>
              </w:rPr>
            </w:pPr>
            <w:r w:rsidRPr="009C3A3B">
              <w:rPr>
                <w:b/>
                <w:bCs/>
                <w:sz w:val="20"/>
              </w:rPr>
              <w:t>Machinery</w:t>
            </w:r>
          </w:p>
        </w:tc>
        <w:tc>
          <w:tcPr>
            <w:tcW w:w="1316" w:type="dxa"/>
            <w:gridSpan w:val="2"/>
          </w:tcPr>
          <w:p w:rsidR="008D6480" w:rsidRPr="009C3A3B" w:rsidRDefault="008D6480" w:rsidP="009E777F">
            <w:pPr>
              <w:tabs>
                <w:tab w:val="decimal" w:pos="1062"/>
                <w:tab w:val="decimal" w:pos="7560"/>
                <w:tab w:val="decimal" w:pos="9000"/>
                <w:tab w:val="decimal" w:pos="11232"/>
              </w:tabs>
              <w:jc w:val="right"/>
              <w:rPr>
                <w:b/>
                <w:bCs/>
                <w:sz w:val="20"/>
              </w:rPr>
            </w:pPr>
            <w:r w:rsidRPr="009C3A3B">
              <w:rPr>
                <w:b/>
                <w:bCs/>
                <w:sz w:val="20"/>
              </w:rPr>
              <w:t>Information</w:t>
            </w:r>
          </w:p>
          <w:p w:rsidR="008D6480" w:rsidRPr="009C3A3B" w:rsidRDefault="008D6480" w:rsidP="009E777F">
            <w:pPr>
              <w:tabs>
                <w:tab w:val="decimal" w:pos="1062"/>
                <w:tab w:val="decimal" w:pos="7560"/>
                <w:tab w:val="decimal" w:pos="9000"/>
                <w:tab w:val="decimal" w:pos="11232"/>
              </w:tabs>
              <w:jc w:val="right"/>
              <w:rPr>
                <w:b/>
                <w:bCs/>
                <w:sz w:val="20"/>
              </w:rPr>
            </w:pPr>
            <w:r w:rsidRPr="009C3A3B">
              <w:rPr>
                <w:b/>
                <w:bCs/>
                <w:sz w:val="20"/>
              </w:rPr>
              <w:t>Technology</w:t>
            </w:r>
          </w:p>
        </w:tc>
        <w:tc>
          <w:tcPr>
            <w:tcW w:w="1093" w:type="dxa"/>
          </w:tcPr>
          <w:p w:rsidR="008D6480" w:rsidRPr="009C3A3B" w:rsidRDefault="008D6480" w:rsidP="009E777F">
            <w:pPr>
              <w:tabs>
                <w:tab w:val="decimal" w:pos="1044"/>
                <w:tab w:val="decimal" w:pos="7560"/>
                <w:tab w:val="decimal" w:pos="9000"/>
                <w:tab w:val="decimal" w:pos="11232"/>
              </w:tabs>
              <w:jc w:val="right"/>
              <w:rPr>
                <w:b/>
                <w:bCs/>
                <w:sz w:val="20"/>
              </w:rPr>
            </w:pPr>
            <w:r w:rsidRPr="009C3A3B">
              <w:rPr>
                <w:b/>
                <w:bCs/>
                <w:sz w:val="20"/>
              </w:rPr>
              <w:t>Furniture &amp; Fittings</w:t>
            </w:r>
          </w:p>
        </w:tc>
        <w:tc>
          <w:tcPr>
            <w:tcW w:w="1337" w:type="dxa"/>
            <w:gridSpan w:val="2"/>
          </w:tcPr>
          <w:p w:rsidR="008D6480" w:rsidRPr="009C3A3B" w:rsidRDefault="008D6480" w:rsidP="009E777F">
            <w:pPr>
              <w:tabs>
                <w:tab w:val="decimal" w:pos="1044"/>
                <w:tab w:val="decimal" w:pos="7560"/>
                <w:tab w:val="decimal" w:pos="9000"/>
                <w:tab w:val="decimal" w:pos="11232"/>
              </w:tabs>
              <w:jc w:val="right"/>
              <w:rPr>
                <w:b/>
                <w:bCs/>
                <w:sz w:val="20"/>
              </w:rPr>
            </w:pPr>
            <w:r w:rsidRPr="009C3A3B">
              <w:rPr>
                <w:b/>
                <w:bCs/>
                <w:sz w:val="20"/>
              </w:rPr>
              <w:t>Assets under</w:t>
            </w:r>
          </w:p>
          <w:p w:rsidR="008D6480" w:rsidRPr="009C3A3B" w:rsidRDefault="008D6480" w:rsidP="009E777F">
            <w:pPr>
              <w:tabs>
                <w:tab w:val="decimal" w:pos="1044"/>
                <w:tab w:val="decimal" w:pos="7560"/>
                <w:tab w:val="decimal" w:pos="9000"/>
                <w:tab w:val="decimal" w:pos="11232"/>
              </w:tabs>
              <w:jc w:val="right"/>
              <w:rPr>
                <w:b/>
                <w:bCs/>
                <w:sz w:val="20"/>
              </w:rPr>
            </w:pPr>
            <w:r w:rsidRPr="009C3A3B">
              <w:rPr>
                <w:b/>
                <w:bCs/>
                <w:sz w:val="20"/>
              </w:rPr>
              <w:t>construction</w:t>
            </w:r>
          </w:p>
        </w:tc>
        <w:tc>
          <w:tcPr>
            <w:tcW w:w="1215" w:type="dxa"/>
            <w:gridSpan w:val="2"/>
          </w:tcPr>
          <w:p w:rsidR="008D6480" w:rsidRPr="009C3A3B" w:rsidRDefault="008D6480" w:rsidP="009E777F">
            <w:pPr>
              <w:pStyle w:val="EndnoteText"/>
              <w:tabs>
                <w:tab w:val="decimal" w:pos="882"/>
                <w:tab w:val="decimal" w:pos="7560"/>
                <w:tab w:val="decimal" w:pos="9000"/>
                <w:tab w:val="decimal" w:pos="11232"/>
              </w:tabs>
              <w:jc w:val="right"/>
              <w:rPr>
                <w:b/>
                <w:bCs/>
              </w:rPr>
            </w:pPr>
            <w:r w:rsidRPr="009C3A3B">
              <w:rPr>
                <w:b/>
                <w:bCs/>
              </w:rPr>
              <w:tab/>
            </w:r>
          </w:p>
          <w:p w:rsidR="008D6480" w:rsidRPr="009C3A3B" w:rsidRDefault="008D6480" w:rsidP="009E777F">
            <w:pPr>
              <w:pStyle w:val="EndnoteText"/>
              <w:tabs>
                <w:tab w:val="decimal" w:pos="882"/>
                <w:tab w:val="decimal" w:pos="7560"/>
                <w:tab w:val="decimal" w:pos="9000"/>
                <w:tab w:val="decimal" w:pos="11232"/>
              </w:tabs>
              <w:jc w:val="right"/>
              <w:rPr>
                <w:b/>
                <w:bCs/>
              </w:rPr>
            </w:pPr>
            <w:r w:rsidRPr="009C3A3B">
              <w:rPr>
                <w:b/>
                <w:bCs/>
              </w:rPr>
              <w:t>Total</w:t>
            </w:r>
          </w:p>
        </w:tc>
      </w:tr>
      <w:tr w:rsidR="008D6480" w:rsidRPr="009C3A3B" w:rsidTr="00FB60C2">
        <w:trPr>
          <w:trHeight w:val="356"/>
        </w:trPr>
        <w:tc>
          <w:tcPr>
            <w:tcW w:w="2093" w:type="dxa"/>
          </w:tcPr>
          <w:p w:rsidR="008D6480" w:rsidRPr="009C3A3B" w:rsidRDefault="008D6480" w:rsidP="009E777F">
            <w:pPr>
              <w:pStyle w:val="Heading6"/>
              <w:tabs>
                <w:tab w:val="clear" w:pos="720"/>
                <w:tab w:val="clear" w:pos="7740"/>
                <w:tab w:val="decimal" w:pos="7560"/>
              </w:tabs>
            </w:pPr>
          </w:p>
        </w:tc>
        <w:tc>
          <w:tcPr>
            <w:tcW w:w="850" w:type="dxa"/>
          </w:tcPr>
          <w:p w:rsidR="008D6480" w:rsidRPr="009C3A3B" w:rsidRDefault="008D6480" w:rsidP="009E777F">
            <w:pPr>
              <w:tabs>
                <w:tab w:val="decimal" w:pos="1062"/>
                <w:tab w:val="decimal" w:pos="1782"/>
                <w:tab w:val="decimal" w:pos="7560"/>
                <w:tab w:val="decimal" w:pos="9000"/>
                <w:tab w:val="decimal" w:pos="11232"/>
              </w:tabs>
              <w:jc w:val="right"/>
              <w:rPr>
                <w:b/>
                <w:bCs/>
                <w:sz w:val="20"/>
              </w:rPr>
            </w:pPr>
            <w:r w:rsidRPr="009C3A3B">
              <w:rPr>
                <w:b/>
                <w:bCs/>
                <w:sz w:val="20"/>
              </w:rPr>
              <w:t>£’000</w:t>
            </w:r>
          </w:p>
        </w:tc>
        <w:tc>
          <w:tcPr>
            <w:tcW w:w="1134" w:type="dxa"/>
            <w:gridSpan w:val="2"/>
          </w:tcPr>
          <w:p w:rsidR="008D6480" w:rsidRPr="009C3A3B" w:rsidRDefault="008D6480" w:rsidP="009E777F">
            <w:pPr>
              <w:tabs>
                <w:tab w:val="decimal" w:pos="972"/>
                <w:tab w:val="decimal" w:pos="1782"/>
                <w:tab w:val="decimal" w:pos="7560"/>
                <w:tab w:val="decimal" w:pos="9000"/>
                <w:tab w:val="decimal" w:pos="11232"/>
              </w:tabs>
              <w:jc w:val="right"/>
              <w:rPr>
                <w:b/>
                <w:bCs/>
                <w:sz w:val="20"/>
              </w:rPr>
            </w:pPr>
            <w:r w:rsidRPr="009C3A3B">
              <w:rPr>
                <w:b/>
                <w:bCs/>
                <w:sz w:val="20"/>
              </w:rPr>
              <w:t>£’000</w:t>
            </w:r>
          </w:p>
        </w:tc>
        <w:tc>
          <w:tcPr>
            <w:tcW w:w="1276" w:type="dxa"/>
            <w:gridSpan w:val="2"/>
          </w:tcPr>
          <w:p w:rsidR="008D6480" w:rsidRPr="009C3A3B" w:rsidRDefault="008D6480" w:rsidP="009E777F">
            <w:pPr>
              <w:tabs>
                <w:tab w:val="decimal" w:pos="972"/>
                <w:tab w:val="decimal" w:pos="1782"/>
                <w:tab w:val="decimal" w:pos="7560"/>
                <w:tab w:val="decimal" w:pos="9000"/>
                <w:tab w:val="decimal" w:pos="11232"/>
              </w:tabs>
              <w:jc w:val="right"/>
              <w:rPr>
                <w:b/>
                <w:bCs/>
                <w:sz w:val="20"/>
              </w:rPr>
            </w:pPr>
            <w:r w:rsidRPr="009C3A3B">
              <w:rPr>
                <w:b/>
                <w:bCs/>
                <w:sz w:val="20"/>
              </w:rPr>
              <w:t>£’000</w:t>
            </w:r>
          </w:p>
        </w:tc>
        <w:tc>
          <w:tcPr>
            <w:tcW w:w="1316" w:type="dxa"/>
            <w:gridSpan w:val="2"/>
          </w:tcPr>
          <w:p w:rsidR="008D6480" w:rsidRPr="009C3A3B" w:rsidRDefault="008D6480" w:rsidP="009E777F">
            <w:pPr>
              <w:tabs>
                <w:tab w:val="decimal" w:pos="1062"/>
                <w:tab w:val="decimal" w:pos="7560"/>
                <w:tab w:val="decimal" w:pos="9000"/>
                <w:tab w:val="decimal" w:pos="11232"/>
              </w:tabs>
              <w:jc w:val="right"/>
              <w:rPr>
                <w:b/>
                <w:bCs/>
                <w:sz w:val="20"/>
              </w:rPr>
            </w:pPr>
            <w:r w:rsidRPr="009C3A3B">
              <w:rPr>
                <w:b/>
                <w:bCs/>
                <w:sz w:val="20"/>
              </w:rPr>
              <w:t>£’000</w:t>
            </w:r>
          </w:p>
        </w:tc>
        <w:tc>
          <w:tcPr>
            <w:tcW w:w="1093" w:type="dxa"/>
          </w:tcPr>
          <w:p w:rsidR="008D6480" w:rsidRPr="009C3A3B" w:rsidRDefault="008D6480" w:rsidP="009E777F">
            <w:pPr>
              <w:tabs>
                <w:tab w:val="decimal" w:pos="1044"/>
                <w:tab w:val="decimal" w:pos="7560"/>
                <w:tab w:val="decimal" w:pos="9000"/>
                <w:tab w:val="decimal" w:pos="11232"/>
              </w:tabs>
              <w:jc w:val="right"/>
              <w:rPr>
                <w:b/>
                <w:bCs/>
                <w:sz w:val="20"/>
              </w:rPr>
            </w:pPr>
            <w:r w:rsidRPr="009C3A3B">
              <w:rPr>
                <w:b/>
                <w:bCs/>
                <w:sz w:val="20"/>
              </w:rPr>
              <w:t>£’000</w:t>
            </w:r>
          </w:p>
        </w:tc>
        <w:tc>
          <w:tcPr>
            <w:tcW w:w="1337" w:type="dxa"/>
            <w:gridSpan w:val="2"/>
          </w:tcPr>
          <w:p w:rsidR="008D6480" w:rsidRPr="009C3A3B" w:rsidRDefault="008D6480" w:rsidP="009E777F">
            <w:pPr>
              <w:tabs>
                <w:tab w:val="decimal" w:pos="1044"/>
                <w:tab w:val="decimal" w:pos="7560"/>
                <w:tab w:val="decimal" w:pos="9000"/>
                <w:tab w:val="decimal" w:pos="11232"/>
              </w:tabs>
              <w:jc w:val="right"/>
              <w:rPr>
                <w:b/>
                <w:bCs/>
                <w:sz w:val="20"/>
              </w:rPr>
            </w:pPr>
            <w:r w:rsidRPr="009C3A3B">
              <w:rPr>
                <w:b/>
                <w:bCs/>
                <w:sz w:val="20"/>
              </w:rPr>
              <w:t>£’000</w:t>
            </w:r>
          </w:p>
        </w:tc>
        <w:tc>
          <w:tcPr>
            <w:tcW w:w="1215" w:type="dxa"/>
            <w:gridSpan w:val="2"/>
          </w:tcPr>
          <w:p w:rsidR="008D6480" w:rsidRPr="009C3A3B" w:rsidRDefault="008D6480" w:rsidP="009E777F">
            <w:pPr>
              <w:pStyle w:val="EndnoteText"/>
              <w:tabs>
                <w:tab w:val="decimal" w:pos="882"/>
                <w:tab w:val="decimal" w:pos="7560"/>
                <w:tab w:val="decimal" w:pos="9000"/>
                <w:tab w:val="decimal" w:pos="11232"/>
              </w:tabs>
              <w:jc w:val="right"/>
              <w:rPr>
                <w:b/>
                <w:bCs/>
              </w:rPr>
            </w:pPr>
            <w:r w:rsidRPr="009C3A3B">
              <w:rPr>
                <w:b/>
                <w:bCs/>
              </w:rPr>
              <w:t>£’000</w:t>
            </w:r>
          </w:p>
        </w:tc>
      </w:tr>
      <w:tr w:rsidR="008D6480" w:rsidRPr="009C3A3B" w:rsidTr="00FB60C2">
        <w:trPr>
          <w:cantSplit/>
        </w:trPr>
        <w:tc>
          <w:tcPr>
            <w:tcW w:w="2093" w:type="dxa"/>
          </w:tcPr>
          <w:p w:rsidR="008D6480" w:rsidRPr="009C3A3B" w:rsidRDefault="008D6480" w:rsidP="009E777F">
            <w:pPr>
              <w:pStyle w:val="Heading3"/>
              <w:tabs>
                <w:tab w:val="clear" w:pos="7776"/>
                <w:tab w:val="decimal" w:pos="1062"/>
                <w:tab w:val="decimal" w:pos="1782"/>
                <w:tab w:val="decimal" w:pos="7560"/>
                <w:tab w:val="decimal" w:pos="9000"/>
              </w:tabs>
              <w:spacing w:line="240" w:lineRule="auto"/>
              <w:rPr>
                <w:b/>
                <w:bCs/>
                <w:i w:val="0"/>
                <w:iCs/>
                <w:noProof/>
                <w:sz w:val="20"/>
              </w:rPr>
            </w:pPr>
            <w:r w:rsidRPr="009C3A3B">
              <w:rPr>
                <w:b/>
                <w:bCs/>
                <w:i w:val="0"/>
                <w:iCs/>
                <w:noProof/>
                <w:sz w:val="20"/>
              </w:rPr>
              <w:t>Cost or valuation</w:t>
            </w:r>
          </w:p>
        </w:tc>
        <w:tc>
          <w:tcPr>
            <w:tcW w:w="850" w:type="dxa"/>
          </w:tcPr>
          <w:p w:rsidR="008D6480" w:rsidRPr="009C3A3B" w:rsidRDefault="008D6480" w:rsidP="009E777F">
            <w:pPr>
              <w:tabs>
                <w:tab w:val="decimal" w:pos="1062"/>
                <w:tab w:val="decimal" w:pos="1782"/>
                <w:tab w:val="decimal" w:pos="7560"/>
                <w:tab w:val="decimal" w:pos="9000"/>
                <w:tab w:val="decimal" w:pos="11232"/>
              </w:tabs>
              <w:rPr>
                <w:sz w:val="20"/>
              </w:rPr>
            </w:pPr>
          </w:p>
        </w:tc>
        <w:tc>
          <w:tcPr>
            <w:tcW w:w="1134" w:type="dxa"/>
            <w:gridSpan w:val="2"/>
          </w:tcPr>
          <w:p w:rsidR="008D6480" w:rsidRPr="009C3A3B" w:rsidRDefault="008D6480" w:rsidP="009E777F">
            <w:pPr>
              <w:tabs>
                <w:tab w:val="decimal" w:pos="972"/>
                <w:tab w:val="decimal" w:pos="1782"/>
                <w:tab w:val="decimal" w:pos="7560"/>
                <w:tab w:val="decimal" w:pos="9000"/>
                <w:tab w:val="decimal" w:pos="11232"/>
              </w:tabs>
              <w:rPr>
                <w:sz w:val="20"/>
              </w:rPr>
            </w:pPr>
          </w:p>
        </w:tc>
        <w:tc>
          <w:tcPr>
            <w:tcW w:w="1276" w:type="dxa"/>
            <w:gridSpan w:val="2"/>
          </w:tcPr>
          <w:p w:rsidR="008D6480" w:rsidRPr="009C3A3B" w:rsidRDefault="008D6480" w:rsidP="009E777F">
            <w:pPr>
              <w:tabs>
                <w:tab w:val="decimal" w:pos="972"/>
                <w:tab w:val="decimal" w:pos="1782"/>
                <w:tab w:val="decimal" w:pos="7560"/>
                <w:tab w:val="decimal" w:pos="9000"/>
                <w:tab w:val="decimal" w:pos="11232"/>
              </w:tabs>
              <w:rPr>
                <w:sz w:val="20"/>
              </w:rPr>
            </w:pPr>
          </w:p>
        </w:tc>
        <w:tc>
          <w:tcPr>
            <w:tcW w:w="1316" w:type="dxa"/>
            <w:gridSpan w:val="2"/>
          </w:tcPr>
          <w:p w:rsidR="008D6480" w:rsidRPr="009C3A3B" w:rsidRDefault="008D6480" w:rsidP="009E777F">
            <w:pPr>
              <w:tabs>
                <w:tab w:val="decimal" w:pos="1062"/>
                <w:tab w:val="decimal" w:pos="7560"/>
                <w:tab w:val="decimal" w:pos="9000"/>
                <w:tab w:val="decimal" w:pos="11232"/>
              </w:tabs>
              <w:rPr>
                <w:sz w:val="20"/>
              </w:rPr>
            </w:pPr>
          </w:p>
        </w:tc>
        <w:tc>
          <w:tcPr>
            <w:tcW w:w="1093" w:type="dxa"/>
          </w:tcPr>
          <w:p w:rsidR="008D6480" w:rsidRPr="009C3A3B" w:rsidRDefault="008D6480" w:rsidP="009E777F">
            <w:pPr>
              <w:tabs>
                <w:tab w:val="decimal" w:pos="1044"/>
                <w:tab w:val="decimal" w:pos="7560"/>
                <w:tab w:val="decimal" w:pos="9000"/>
                <w:tab w:val="decimal" w:pos="11232"/>
              </w:tabs>
              <w:rPr>
                <w:sz w:val="20"/>
              </w:rPr>
            </w:pPr>
          </w:p>
        </w:tc>
        <w:tc>
          <w:tcPr>
            <w:tcW w:w="1337" w:type="dxa"/>
            <w:gridSpan w:val="2"/>
          </w:tcPr>
          <w:p w:rsidR="008D6480" w:rsidRPr="009C3A3B" w:rsidRDefault="008D6480" w:rsidP="009E777F">
            <w:pPr>
              <w:tabs>
                <w:tab w:val="decimal" w:pos="1044"/>
                <w:tab w:val="decimal" w:pos="7560"/>
                <w:tab w:val="decimal" w:pos="9000"/>
                <w:tab w:val="decimal" w:pos="11232"/>
              </w:tabs>
              <w:rPr>
                <w:sz w:val="20"/>
              </w:rPr>
            </w:pPr>
          </w:p>
        </w:tc>
        <w:tc>
          <w:tcPr>
            <w:tcW w:w="1215" w:type="dxa"/>
            <w:gridSpan w:val="2"/>
          </w:tcPr>
          <w:p w:rsidR="008D6480" w:rsidRPr="009C3A3B" w:rsidRDefault="008D6480" w:rsidP="009E777F">
            <w:pPr>
              <w:pStyle w:val="EndnoteText"/>
              <w:tabs>
                <w:tab w:val="decimal" w:pos="882"/>
                <w:tab w:val="decimal" w:pos="7560"/>
                <w:tab w:val="decimal" w:pos="9000"/>
                <w:tab w:val="decimal" w:pos="11232"/>
              </w:tabs>
            </w:pPr>
          </w:p>
        </w:tc>
      </w:tr>
      <w:tr w:rsidR="008D6480" w:rsidRPr="009C3A3B" w:rsidTr="00FB60C2">
        <w:trPr>
          <w:cantSplit/>
        </w:trPr>
        <w:tc>
          <w:tcPr>
            <w:tcW w:w="2093" w:type="dxa"/>
          </w:tcPr>
          <w:p w:rsidR="008D6480" w:rsidRPr="009C3A3B" w:rsidRDefault="008D6480" w:rsidP="009E777F">
            <w:pPr>
              <w:pStyle w:val="Heading3"/>
              <w:tabs>
                <w:tab w:val="clear" w:pos="7776"/>
                <w:tab w:val="decimal" w:pos="1062"/>
                <w:tab w:val="decimal" w:pos="1782"/>
                <w:tab w:val="decimal" w:pos="7560"/>
                <w:tab w:val="decimal" w:pos="9000"/>
              </w:tabs>
              <w:spacing w:line="240" w:lineRule="auto"/>
              <w:rPr>
                <w:i w:val="0"/>
                <w:iCs/>
                <w:sz w:val="20"/>
              </w:rPr>
            </w:pPr>
            <w:r w:rsidRPr="009C3A3B">
              <w:rPr>
                <w:i w:val="0"/>
                <w:iCs/>
                <w:noProof/>
                <w:sz w:val="20"/>
              </w:rPr>
              <w:t>At 1 April 2015</w:t>
            </w:r>
          </w:p>
        </w:tc>
        <w:tc>
          <w:tcPr>
            <w:tcW w:w="850" w:type="dxa"/>
            <w:vAlign w:val="center"/>
          </w:tcPr>
          <w:p w:rsidR="008D6480" w:rsidRPr="009C3A3B" w:rsidRDefault="008D6480" w:rsidP="009E777F">
            <w:pPr>
              <w:tabs>
                <w:tab w:val="decimal" w:pos="1062"/>
                <w:tab w:val="decimal" w:pos="1782"/>
                <w:tab w:val="decimal" w:pos="7560"/>
                <w:tab w:val="decimal" w:pos="9000"/>
                <w:tab w:val="decimal" w:pos="11232"/>
              </w:tabs>
              <w:jc w:val="right"/>
              <w:rPr>
                <w:b/>
                <w:sz w:val="20"/>
              </w:rPr>
            </w:pPr>
            <w:r w:rsidRPr="009C3A3B">
              <w:rPr>
                <w:b/>
                <w:sz w:val="20"/>
              </w:rPr>
              <w:t>5,686</w:t>
            </w:r>
          </w:p>
        </w:tc>
        <w:tc>
          <w:tcPr>
            <w:tcW w:w="1134" w:type="dxa"/>
            <w:gridSpan w:val="2"/>
            <w:vAlign w:val="center"/>
          </w:tcPr>
          <w:p w:rsidR="008D6480" w:rsidRPr="009C3A3B" w:rsidRDefault="008D6480" w:rsidP="009E777F">
            <w:pPr>
              <w:tabs>
                <w:tab w:val="decimal" w:pos="972"/>
                <w:tab w:val="decimal" w:pos="1782"/>
                <w:tab w:val="decimal" w:pos="7560"/>
                <w:tab w:val="decimal" w:pos="9000"/>
                <w:tab w:val="decimal" w:pos="11232"/>
              </w:tabs>
              <w:jc w:val="right"/>
              <w:rPr>
                <w:b/>
                <w:sz w:val="20"/>
              </w:rPr>
            </w:pPr>
            <w:r w:rsidRPr="009C3A3B">
              <w:rPr>
                <w:b/>
                <w:sz w:val="20"/>
              </w:rPr>
              <w:t>104,336</w:t>
            </w:r>
          </w:p>
        </w:tc>
        <w:tc>
          <w:tcPr>
            <w:tcW w:w="1276" w:type="dxa"/>
            <w:gridSpan w:val="2"/>
            <w:vAlign w:val="center"/>
          </w:tcPr>
          <w:p w:rsidR="008D6480" w:rsidRPr="009C3A3B" w:rsidRDefault="008D6480" w:rsidP="009E777F">
            <w:pPr>
              <w:tabs>
                <w:tab w:val="decimal" w:pos="972"/>
                <w:tab w:val="decimal" w:pos="1782"/>
                <w:tab w:val="decimal" w:pos="7560"/>
                <w:tab w:val="decimal" w:pos="9000"/>
                <w:tab w:val="decimal" w:pos="11232"/>
              </w:tabs>
              <w:jc w:val="right"/>
              <w:rPr>
                <w:b/>
                <w:sz w:val="20"/>
              </w:rPr>
            </w:pPr>
            <w:r w:rsidRPr="009C3A3B">
              <w:rPr>
                <w:b/>
                <w:sz w:val="20"/>
              </w:rPr>
              <w:t>40,940</w:t>
            </w:r>
          </w:p>
        </w:tc>
        <w:tc>
          <w:tcPr>
            <w:tcW w:w="1316" w:type="dxa"/>
            <w:gridSpan w:val="2"/>
            <w:vAlign w:val="center"/>
          </w:tcPr>
          <w:p w:rsidR="008D6480" w:rsidRPr="009C3A3B" w:rsidRDefault="008D6480" w:rsidP="009E777F">
            <w:pPr>
              <w:tabs>
                <w:tab w:val="decimal" w:pos="1062"/>
                <w:tab w:val="decimal" w:pos="7560"/>
                <w:tab w:val="decimal" w:pos="9000"/>
                <w:tab w:val="decimal" w:pos="11232"/>
              </w:tabs>
              <w:jc w:val="right"/>
              <w:rPr>
                <w:b/>
                <w:sz w:val="20"/>
              </w:rPr>
            </w:pPr>
            <w:r w:rsidRPr="009C3A3B">
              <w:rPr>
                <w:b/>
                <w:sz w:val="20"/>
              </w:rPr>
              <w:t>8,954</w:t>
            </w:r>
          </w:p>
        </w:tc>
        <w:tc>
          <w:tcPr>
            <w:tcW w:w="1093" w:type="dxa"/>
            <w:vAlign w:val="center"/>
          </w:tcPr>
          <w:p w:rsidR="008D6480" w:rsidRPr="009C3A3B" w:rsidRDefault="008D6480" w:rsidP="009E777F">
            <w:pPr>
              <w:tabs>
                <w:tab w:val="decimal" w:pos="1044"/>
                <w:tab w:val="decimal" w:pos="7560"/>
                <w:tab w:val="decimal" w:pos="9000"/>
                <w:tab w:val="decimal" w:pos="11232"/>
              </w:tabs>
              <w:jc w:val="right"/>
              <w:rPr>
                <w:b/>
                <w:sz w:val="20"/>
              </w:rPr>
            </w:pPr>
            <w:r w:rsidRPr="009C3A3B">
              <w:rPr>
                <w:b/>
                <w:sz w:val="20"/>
              </w:rPr>
              <w:t>130</w:t>
            </w:r>
          </w:p>
        </w:tc>
        <w:tc>
          <w:tcPr>
            <w:tcW w:w="1337" w:type="dxa"/>
            <w:gridSpan w:val="2"/>
            <w:vAlign w:val="center"/>
          </w:tcPr>
          <w:p w:rsidR="008D6480" w:rsidRPr="009C3A3B" w:rsidRDefault="008D6480" w:rsidP="009E777F">
            <w:pPr>
              <w:tabs>
                <w:tab w:val="decimal" w:pos="1044"/>
                <w:tab w:val="decimal" w:pos="7560"/>
                <w:tab w:val="decimal" w:pos="9000"/>
                <w:tab w:val="decimal" w:pos="11232"/>
              </w:tabs>
              <w:jc w:val="right"/>
              <w:rPr>
                <w:b/>
                <w:sz w:val="20"/>
              </w:rPr>
            </w:pPr>
            <w:r w:rsidRPr="009C3A3B">
              <w:rPr>
                <w:b/>
                <w:sz w:val="20"/>
              </w:rPr>
              <w:t>3,033</w:t>
            </w:r>
          </w:p>
        </w:tc>
        <w:tc>
          <w:tcPr>
            <w:tcW w:w="1215" w:type="dxa"/>
            <w:gridSpan w:val="2"/>
            <w:vAlign w:val="center"/>
          </w:tcPr>
          <w:p w:rsidR="008D6480" w:rsidRPr="009C3A3B" w:rsidRDefault="008D6480" w:rsidP="009E777F">
            <w:pPr>
              <w:pStyle w:val="EndnoteText"/>
              <w:tabs>
                <w:tab w:val="decimal" w:pos="882"/>
                <w:tab w:val="decimal" w:pos="7560"/>
                <w:tab w:val="decimal" w:pos="9000"/>
                <w:tab w:val="decimal" w:pos="11232"/>
              </w:tabs>
              <w:jc w:val="right"/>
              <w:rPr>
                <w:b/>
              </w:rPr>
            </w:pPr>
            <w:r w:rsidRPr="009C3A3B">
              <w:rPr>
                <w:b/>
              </w:rPr>
              <w:t>163,079</w:t>
            </w:r>
          </w:p>
        </w:tc>
      </w:tr>
      <w:tr w:rsidR="008D6480" w:rsidRPr="009C3A3B" w:rsidTr="00FB60C2">
        <w:tc>
          <w:tcPr>
            <w:tcW w:w="2093" w:type="dxa"/>
          </w:tcPr>
          <w:p w:rsidR="008D6480" w:rsidRPr="009C3A3B" w:rsidRDefault="008D6480" w:rsidP="009E777F">
            <w:pPr>
              <w:pStyle w:val="Heading6"/>
              <w:tabs>
                <w:tab w:val="clear" w:pos="720"/>
                <w:tab w:val="clear" w:pos="7740"/>
                <w:tab w:val="decimal" w:pos="7560"/>
              </w:tabs>
              <w:rPr>
                <w:b w:val="0"/>
              </w:rPr>
            </w:pPr>
            <w:r w:rsidRPr="009C3A3B">
              <w:rPr>
                <w:b w:val="0"/>
              </w:rPr>
              <w:t>Additions</w:t>
            </w:r>
          </w:p>
        </w:tc>
        <w:tc>
          <w:tcPr>
            <w:tcW w:w="850" w:type="dxa"/>
            <w:vAlign w:val="center"/>
          </w:tcPr>
          <w:p w:rsidR="008D6480" w:rsidRPr="009C3A3B" w:rsidRDefault="008D6480" w:rsidP="009E777F">
            <w:pPr>
              <w:tabs>
                <w:tab w:val="decimal" w:pos="1062"/>
                <w:tab w:val="decimal" w:pos="1782"/>
                <w:tab w:val="decimal" w:pos="7560"/>
                <w:tab w:val="decimal" w:pos="9000"/>
                <w:tab w:val="decimal" w:pos="11232"/>
              </w:tabs>
              <w:jc w:val="right"/>
              <w:rPr>
                <w:sz w:val="20"/>
              </w:rPr>
            </w:pPr>
            <w:r w:rsidRPr="009C3A3B">
              <w:rPr>
                <w:sz w:val="20"/>
              </w:rPr>
              <w:t>-</w:t>
            </w:r>
          </w:p>
        </w:tc>
        <w:tc>
          <w:tcPr>
            <w:tcW w:w="1134" w:type="dxa"/>
            <w:gridSpan w:val="2"/>
            <w:vAlign w:val="center"/>
          </w:tcPr>
          <w:p w:rsidR="008D6480" w:rsidRPr="009C3A3B" w:rsidRDefault="008D6480" w:rsidP="009E777F">
            <w:pPr>
              <w:tabs>
                <w:tab w:val="decimal" w:pos="972"/>
                <w:tab w:val="decimal" w:pos="1782"/>
                <w:tab w:val="decimal" w:pos="7560"/>
                <w:tab w:val="decimal" w:pos="9000"/>
                <w:tab w:val="decimal" w:pos="11232"/>
              </w:tabs>
              <w:jc w:val="right"/>
              <w:rPr>
                <w:sz w:val="20"/>
              </w:rPr>
            </w:pPr>
            <w:r w:rsidRPr="009C3A3B">
              <w:rPr>
                <w:sz w:val="20"/>
              </w:rPr>
              <w:t>-</w:t>
            </w:r>
          </w:p>
        </w:tc>
        <w:tc>
          <w:tcPr>
            <w:tcW w:w="1276" w:type="dxa"/>
            <w:gridSpan w:val="2"/>
            <w:vAlign w:val="center"/>
          </w:tcPr>
          <w:p w:rsidR="008D6480" w:rsidRPr="009C3A3B" w:rsidRDefault="008D6480" w:rsidP="009E777F">
            <w:pPr>
              <w:tabs>
                <w:tab w:val="decimal" w:pos="972"/>
                <w:tab w:val="decimal" w:pos="1782"/>
                <w:tab w:val="decimal" w:pos="7560"/>
                <w:tab w:val="decimal" w:pos="9000"/>
                <w:tab w:val="decimal" w:pos="11232"/>
              </w:tabs>
              <w:jc w:val="right"/>
              <w:rPr>
                <w:sz w:val="20"/>
              </w:rPr>
            </w:pPr>
            <w:r w:rsidRPr="009C3A3B">
              <w:rPr>
                <w:sz w:val="20"/>
              </w:rPr>
              <w:t>5,244</w:t>
            </w:r>
          </w:p>
        </w:tc>
        <w:tc>
          <w:tcPr>
            <w:tcW w:w="1316" w:type="dxa"/>
            <w:gridSpan w:val="2"/>
            <w:vAlign w:val="center"/>
          </w:tcPr>
          <w:p w:rsidR="008D6480" w:rsidRPr="009C3A3B" w:rsidRDefault="008D6480" w:rsidP="009E777F">
            <w:pPr>
              <w:tabs>
                <w:tab w:val="decimal" w:pos="1062"/>
                <w:tab w:val="decimal" w:pos="7560"/>
                <w:tab w:val="decimal" w:pos="9000"/>
                <w:tab w:val="decimal" w:pos="11232"/>
              </w:tabs>
              <w:jc w:val="right"/>
              <w:rPr>
                <w:sz w:val="20"/>
              </w:rPr>
            </w:pPr>
            <w:r w:rsidRPr="009C3A3B">
              <w:rPr>
                <w:sz w:val="20"/>
              </w:rPr>
              <w:t>576</w:t>
            </w:r>
          </w:p>
        </w:tc>
        <w:tc>
          <w:tcPr>
            <w:tcW w:w="1093" w:type="dxa"/>
            <w:vAlign w:val="center"/>
          </w:tcPr>
          <w:p w:rsidR="008D6480" w:rsidRPr="009C3A3B" w:rsidRDefault="008D6480" w:rsidP="009E777F">
            <w:pPr>
              <w:tabs>
                <w:tab w:val="decimal" w:pos="1044"/>
                <w:tab w:val="decimal" w:pos="7560"/>
                <w:tab w:val="decimal" w:pos="9000"/>
                <w:tab w:val="decimal" w:pos="11232"/>
              </w:tabs>
              <w:jc w:val="right"/>
              <w:rPr>
                <w:sz w:val="20"/>
              </w:rPr>
            </w:pPr>
            <w:r w:rsidRPr="009C3A3B">
              <w:rPr>
                <w:sz w:val="20"/>
              </w:rPr>
              <w:t>-</w:t>
            </w:r>
          </w:p>
        </w:tc>
        <w:tc>
          <w:tcPr>
            <w:tcW w:w="1337" w:type="dxa"/>
            <w:gridSpan w:val="2"/>
            <w:vAlign w:val="center"/>
          </w:tcPr>
          <w:p w:rsidR="008D6480" w:rsidRPr="009C3A3B" w:rsidRDefault="008D6480" w:rsidP="009E777F">
            <w:pPr>
              <w:tabs>
                <w:tab w:val="decimal" w:pos="1044"/>
                <w:tab w:val="decimal" w:pos="7560"/>
                <w:tab w:val="decimal" w:pos="9000"/>
                <w:tab w:val="decimal" w:pos="11232"/>
              </w:tabs>
              <w:jc w:val="right"/>
              <w:rPr>
                <w:sz w:val="20"/>
              </w:rPr>
            </w:pPr>
            <w:r w:rsidRPr="009C3A3B">
              <w:rPr>
                <w:sz w:val="20"/>
              </w:rPr>
              <w:t>567</w:t>
            </w:r>
          </w:p>
        </w:tc>
        <w:tc>
          <w:tcPr>
            <w:tcW w:w="1215" w:type="dxa"/>
            <w:gridSpan w:val="2"/>
            <w:vAlign w:val="center"/>
          </w:tcPr>
          <w:p w:rsidR="008D6480" w:rsidRPr="009C3A3B" w:rsidRDefault="008D6480" w:rsidP="009E777F">
            <w:pPr>
              <w:pStyle w:val="EndnoteText"/>
              <w:tabs>
                <w:tab w:val="decimal" w:pos="882"/>
                <w:tab w:val="decimal" w:pos="7560"/>
                <w:tab w:val="decimal" w:pos="9000"/>
                <w:tab w:val="decimal" w:pos="11232"/>
              </w:tabs>
              <w:jc w:val="right"/>
            </w:pPr>
            <w:r w:rsidRPr="009C3A3B">
              <w:t>6,387</w:t>
            </w:r>
          </w:p>
        </w:tc>
      </w:tr>
      <w:tr w:rsidR="008D6480" w:rsidRPr="009C3A3B" w:rsidTr="00FB60C2">
        <w:tc>
          <w:tcPr>
            <w:tcW w:w="2093" w:type="dxa"/>
          </w:tcPr>
          <w:p w:rsidR="008D6480" w:rsidRPr="009C3A3B" w:rsidRDefault="008D6480" w:rsidP="009E777F">
            <w:pPr>
              <w:pStyle w:val="Heading6"/>
              <w:tabs>
                <w:tab w:val="clear" w:pos="720"/>
                <w:tab w:val="clear" w:pos="7740"/>
                <w:tab w:val="decimal" w:pos="7560"/>
              </w:tabs>
              <w:rPr>
                <w:b w:val="0"/>
              </w:rPr>
            </w:pPr>
            <w:r w:rsidRPr="009C3A3B">
              <w:rPr>
                <w:b w:val="0"/>
              </w:rPr>
              <w:t>Completions</w:t>
            </w:r>
          </w:p>
        </w:tc>
        <w:tc>
          <w:tcPr>
            <w:tcW w:w="850" w:type="dxa"/>
            <w:vAlign w:val="center"/>
          </w:tcPr>
          <w:p w:rsidR="008D6480" w:rsidRPr="009C3A3B" w:rsidRDefault="008D6480" w:rsidP="009E777F">
            <w:pPr>
              <w:tabs>
                <w:tab w:val="decimal" w:pos="1062"/>
                <w:tab w:val="decimal" w:pos="1782"/>
                <w:tab w:val="decimal" w:pos="7560"/>
                <w:tab w:val="decimal" w:pos="9000"/>
                <w:tab w:val="decimal" w:pos="11232"/>
              </w:tabs>
              <w:jc w:val="right"/>
              <w:rPr>
                <w:sz w:val="20"/>
              </w:rPr>
            </w:pPr>
            <w:r w:rsidRPr="009C3A3B">
              <w:rPr>
                <w:sz w:val="20"/>
              </w:rPr>
              <w:t>-</w:t>
            </w:r>
          </w:p>
        </w:tc>
        <w:tc>
          <w:tcPr>
            <w:tcW w:w="1134" w:type="dxa"/>
            <w:gridSpan w:val="2"/>
            <w:vAlign w:val="center"/>
          </w:tcPr>
          <w:p w:rsidR="008D6480" w:rsidRPr="009C3A3B" w:rsidRDefault="008D6480" w:rsidP="009E777F">
            <w:pPr>
              <w:tabs>
                <w:tab w:val="decimal" w:pos="972"/>
                <w:tab w:val="decimal" w:pos="1782"/>
                <w:tab w:val="decimal" w:pos="7560"/>
                <w:tab w:val="decimal" w:pos="9000"/>
                <w:tab w:val="decimal" w:pos="11232"/>
              </w:tabs>
              <w:jc w:val="right"/>
              <w:rPr>
                <w:sz w:val="20"/>
              </w:rPr>
            </w:pPr>
            <w:r w:rsidRPr="009C3A3B">
              <w:rPr>
                <w:sz w:val="20"/>
              </w:rPr>
              <w:t>341</w:t>
            </w:r>
          </w:p>
        </w:tc>
        <w:tc>
          <w:tcPr>
            <w:tcW w:w="1276" w:type="dxa"/>
            <w:gridSpan w:val="2"/>
            <w:vAlign w:val="center"/>
          </w:tcPr>
          <w:p w:rsidR="008D6480" w:rsidRPr="009C3A3B" w:rsidRDefault="008D6480" w:rsidP="009E777F">
            <w:pPr>
              <w:tabs>
                <w:tab w:val="decimal" w:pos="972"/>
                <w:tab w:val="decimal" w:pos="1782"/>
                <w:tab w:val="decimal" w:pos="7560"/>
                <w:tab w:val="decimal" w:pos="9000"/>
                <w:tab w:val="decimal" w:pos="11232"/>
              </w:tabs>
              <w:jc w:val="right"/>
              <w:rPr>
                <w:sz w:val="20"/>
              </w:rPr>
            </w:pPr>
            <w:r w:rsidRPr="009C3A3B">
              <w:rPr>
                <w:sz w:val="20"/>
              </w:rPr>
              <w:t>2,522</w:t>
            </w:r>
          </w:p>
        </w:tc>
        <w:tc>
          <w:tcPr>
            <w:tcW w:w="1316" w:type="dxa"/>
            <w:gridSpan w:val="2"/>
            <w:vAlign w:val="center"/>
          </w:tcPr>
          <w:p w:rsidR="008D6480" w:rsidRPr="009C3A3B" w:rsidRDefault="008D6480" w:rsidP="009E777F">
            <w:pPr>
              <w:tabs>
                <w:tab w:val="decimal" w:pos="1062"/>
                <w:tab w:val="decimal" w:pos="7560"/>
                <w:tab w:val="decimal" w:pos="9000"/>
                <w:tab w:val="decimal" w:pos="11232"/>
              </w:tabs>
              <w:jc w:val="right"/>
              <w:rPr>
                <w:sz w:val="20"/>
              </w:rPr>
            </w:pPr>
            <w:r w:rsidRPr="009C3A3B">
              <w:rPr>
                <w:sz w:val="20"/>
              </w:rPr>
              <w:t>85</w:t>
            </w:r>
          </w:p>
        </w:tc>
        <w:tc>
          <w:tcPr>
            <w:tcW w:w="1093" w:type="dxa"/>
            <w:vAlign w:val="center"/>
          </w:tcPr>
          <w:p w:rsidR="008D6480" w:rsidRPr="009C3A3B" w:rsidRDefault="008D6480" w:rsidP="009E777F">
            <w:pPr>
              <w:pStyle w:val="EndnoteText"/>
              <w:tabs>
                <w:tab w:val="decimal" w:pos="1044"/>
                <w:tab w:val="decimal" w:pos="7560"/>
                <w:tab w:val="decimal" w:pos="9000"/>
                <w:tab w:val="decimal" w:pos="11232"/>
              </w:tabs>
              <w:jc w:val="right"/>
            </w:pPr>
          </w:p>
        </w:tc>
        <w:tc>
          <w:tcPr>
            <w:tcW w:w="1337" w:type="dxa"/>
            <w:gridSpan w:val="2"/>
            <w:vAlign w:val="center"/>
          </w:tcPr>
          <w:p w:rsidR="008D6480" w:rsidRPr="009C3A3B" w:rsidRDefault="008D6480" w:rsidP="009E777F">
            <w:pPr>
              <w:tabs>
                <w:tab w:val="decimal" w:pos="1044"/>
                <w:tab w:val="decimal" w:pos="7560"/>
                <w:tab w:val="decimal" w:pos="9000"/>
                <w:tab w:val="decimal" w:pos="11232"/>
              </w:tabs>
              <w:jc w:val="right"/>
              <w:rPr>
                <w:sz w:val="20"/>
              </w:rPr>
            </w:pPr>
            <w:r w:rsidRPr="009C3A3B">
              <w:rPr>
                <w:sz w:val="20"/>
              </w:rPr>
              <w:t>(2,948)</w:t>
            </w:r>
          </w:p>
        </w:tc>
        <w:tc>
          <w:tcPr>
            <w:tcW w:w="1215" w:type="dxa"/>
            <w:gridSpan w:val="2"/>
            <w:vAlign w:val="center"/>
          </w:tcPr>
          <w:p w:rsidR="008D6480" w:rsidRPr="009C3A3B" w:rsidRDefault="008D6480" w:rsidP="009E777F">
            <w:pPr>
              <w:pStyle w:val="EndnoteText"/>
              <w:tabs>
                <w:tab w:val="decimal" w:pos="882"/>
                <w:tab w:val="decimal" w:pos="7560"/>
                <w:tab w:val="decimal" w:pos="9000"/>
                <w:tab w:val="decimal" w:pos="11232"/>
              </w:tabs>
              <w:jc w:val="right"/>
            </w:pPr>
            <w:r w:rsidRPr="009C3A3B">
              <w:t>-</w:t>
            </w:r>
          </w:p>
        </w:tc>
      </w:tr>
      <w:tr w:rsidR="008D6480" w:rsidRPr="009C3A3B" w:rsidTr="00FB60C2">
        <w:tc>
          <w:tcPr>
            <w:tcW w:w="2093" w:type="dxa"/>
          </w:tcPr>
          <w:p w:rsidR="008D6480" w:rsidRPr="009C3A3B" w:rsidRDefault="008D6480" w:rsidP="009E777F">
            <w:pPr>
              <w:pStyle w:val="Heading6"/>
              <w:tabs>
                <w:tab w:val="clear" w:pos="720"/>
                <w:tab w:val="clear" w:pos="7740"/>
                <w:tab w:val="decimal" w:pos="7560"/>
              </w:tabs>
              <w:rPr>
                <w:b w:val="0"/>
              </w:rPr>
            </w:pPr>
            <w:r w:rsidRPr="009C3A3B">
              <w:rPr>
                <w:b w:val="0"/>
              </w:rPr>
              <w:t>Transfers</w:t>
            </w:r>
          </w:p>
        </w:tc>
        <w:tc>
          <w:tcPr>
            <w:tcW w:w="850" w:type="dxa"/>
            <w:vAlign w:val="center"/>
          </w:tcPr>
          <w:p w:rsidR="008D6480" w:rsidRPr="009C3A3B" w:rsidRDefault="008D6480" w:rsidP="009E777F">
            <w:pPr>
              <w:tabs>
                <w:tab w:val="decimal" w:pos="1062"/>
                <w:tab w:val="decimal" w:pos="1782"/>
                <w:tab w:val="decimal" w:pos="7560"/>
                <w:tab w:val="decimal" w:pos="9000"/>
                <w:tab w:val="decimal" w:pos="11232"/>
              </w:tabs>
              <w:jc w:val="right"/>
              <w:rPr>
                <w:sz w:val="20"/>
              </w:rPr>
            </w:pPr>
            <w:r w:rsidRPr="009C3A3B">
              <w:rPr>
                <w:sz w:val="20"/>
              </w:rPr>
              <w:t>-</w:t>
            </w:r>
          </w:p>
        </w:tc>
        <w:tc>
          <w:tcPr>
            <w:tcW w:w="1134" w:type="dxa"/>
            <w:gridSpan w:val="2"/>
            <w:vAlign w:val="center"/>
          </w:tcPr>
          <w:p w:rsidR="008D6480" w:rsidRPr="009C3A3B" w:rsidRDefault="008D6480" w:rsidP="009E777F">
            <w:pPr>
              <w:tabs>
                <w:tab w:val="decimal" w:pos="972"/>
                <w:tab w:val="decimal" w:pos="1782"/>
                <w:tab w:val="decimal" w:pos="7560"/>
                <w:tab w:val="decimal" w:pos="9000"/>
                <w:tab w:val="decimal" w:pos="11232"/>
              </w:tabs>
              <w:jc w:val="right"/>
              <w:rPr>
                <w:sz w:val="20"/>
              </w:rPr>
            </w:pPr>
            <w:r w:rsidRPr="009C3A3B">
              <w:rPr>
                <w:sz w:val="20"/>
              </w:rPr>
              <w:t>-</w:t>
            </w:r>
          </w:p>
        </w:tc>
        <w:tc>
          <w:tcPr>
            <w:tcW w:w="1276" w:type="dxa"/>
            <w:gridSpan w:val="2"/>
            <w:vAlign w:val="center"/>
          </w:tcPr>
          <w:p w:rsidR="008D6480" w:rsidRPr="009C3A3B" w:rsidRDefault="008D6480" w:rsidP="009E777F">
            <w:pPr>
              <w:tabs>
                <w:tab w:val="decimal" w:pos="972"/>
                <w:tab w:val="decimal" w:pos="1782"/>
                <w:tab w:val="decimal" w:pos="7560"/>
                <w:tab w:val="decimal" w:pos="9000"/>
                <w:tab w:val="decimal" w:pos="11232"/>
              </w:tabs>
              <w:jc w:val="right"/>
              <w:rPr>
                <w:sz w:val="20"/>
              </w:rPr>
            </w:pPr>
            <w:r w:rsidRPr="009C3A3B">
              <w:rPr>
                <w:sz w:val="20"/>
              </w:rPr>
              <w:t>164</w:t>
            </w:r>
          </w:p>
        </w:tc>
        <w:tc>
          <w:tcPr>
            <w:tcW w:w="1316" w:type="dxa"/>
            <w:gridSpan w:val="2"/>
            <w:vAlign w:val="center"/>
          </w:tcPr>
          <w:p w:rsidR="008D6480" w:rsidRPr="009C3A3B" w:rsidRDefault="008D6480" w:rsidP="009E777F">
            <w:pPr>
              <w:tabs>
                <w:tab w:val="decimal" w:pos="1062"/>
                <w:tab w:val="decimal" w:pos="7560"/>
                <w:tab w:val="decimal" w:pos="9000"/>
                <w:tab w:val="decimal" w:pos="11232"/>
              </w:tabs>
              <w:jc w:val="right"/>
              <w:rPr>
                <w:sz w:val="20"/>
              </w:rPr>
            </w:pPr>
            <w:r w:rsidRPr="009C3A3B">
              <w:rPr>
                <w:sz w:val="20"/>
              </w:rPr>
              <w:t>-</w:t>
            </w:r>
          </w:p>
        </w:tc>
        <w:tc>
          <w:tcPr>
            <w:tcW w:w="1093" w:type="dxa"/>
            <w:vAlign w:val="center"/>
          </w:tcPr>
          <w:p w:rsidR="008D6480" w:rsidRPr="009C3A3B" w:rsidRDefault="008D6480" w:rsidP="009E777F">
            <w:pPr>
              <w:pStyle w:val="EndnoteText"/>
              <w:tabs>
                <w:tab w:val="decimal" w:pos="1044"/>
                <w:tab w:val="decimal" w:pos="7560"/>
                <w:tab w:val="decimal" w:pos="9000"/>
                <w:tab w:val="decimal" w:pos="11232"/>
              </w:tabs>
              <w:jc w:val="right"/>
            </w:pPr>
          </w:p>
        </w:tc>
        <w:tc>
          <w:tcPr>
            <w:tcW w:w="1337" w:type="dxa"/>
            <w:gridSpan w:val="2"/>
            <w:vAlign w:val="center"/>
          </w:tcPr>
          <w:p w:rsidR="008D6480" w:rsidRPr="009C3A3B" w:rsidRDefault="008D6480" w:rsidP="009E777F">
            <w:pPr>
              <w:tabs>
                <w:tab w:val="decimal" w:pos="1044"/>
                <w:tab w:val="decimal" w:pos="7560"/>
                <w:tab w:val="decimal" w:pos="9000"/>
                <w:tab w:val="decimal" w:pos="11232"/>
              </w:tabs>
              <w:jc w:val="right"/>
              <w:rPr>
                <w:sz w:val="20"/>
              </w:rPr>
            </w:pPr>
            <w:r w:rsidRPr="009C3A3B">
              <w:rPr>
                <w:sz w:val="20"/>
              </w:rPr>
              <w:t>(164)</w:t>
            </w:r>
          </w:p>
        </w:tc>
        <w:tc>
          <w:tcPr>
            <w:tcW w:w="1215" w:type="dxa"/>
            <w:gridSpan w:val="2"/>
            <w:vAlign w:val="center"/>
          </w:tcPr>
          <w:p w:rsidR="008D6480" w:rsidRPr="009C3A3B" w:rsidRDefault="008D6480" w:rsidP="009E777F">
            <w:pPr>
              <w:pStyle w:val="EndnoteText"/>
              <w:tabs>
                <w:tab w:val="decimal" w:pos="882"/>
                <w:tab w:val="decimal" w:pos="7560"/>
                <w:tab w:val="decimal" w:pos="9000"/>
                <w:tab w:val="decimal" w:pos="11232"/>
              </w:tabs>
              <w:jc w:val="right"/>
            </w:pPr>
            <w:r w:rsidRPr="009C3A3B">
              <w:t>-</w:t>
            </w:r>
          </w:p>
        </w:tc>
      </w:tr>
      <w:tr w:rsidR="008D6480" w:rsidRPr="009C3A3B" w:rsidTr="00FB60C2">
        <w:tc>
          <w:tcPr>
            <w:tcW w:w="2093" w:type="dxa"/>
          </w:tcPr>
          <w:p w:rsidR="008D6480" w:rsidRPr="009C3A3B" w:rsidRDefault="008D6480" w:rsidP="009E777F">
            <w:pPr>
              <w:pStyle w:val="Heading6"/>
              <w:tabs>
                <w:tab w:val="clear" w:pos="720"/>
                <w:tab w:val="clear" w:pos="7740"/>
                <w:tab w:val="decimal" w:pos="7560"/>
              </w:tabs>
              <w:rPr>
                <w:b w:val="0"/>
              </w:rPr>
            </w:pPr>
            <w:r w:rsidRPr="009C3A3B">
              <w:rPr>
                <w:b w:val="0"/>
              </w:rPr>
              <w:t>Transfers (to)/from non-current assets held for sale</w:t>
            </w:r>
          </w:p>
        </w:tc>
        <w:tc>
          <w:tcPr>
            <w:tcW w:w="850" w:type="dxa"/>
            <w:vAlign w:val="center"/>
          </w:tcPr>
          <w:p w:rsidR="008D6480" w:rsidRPr="009C3A3B" w:rsidRDefault="008D6480" w:rsidP="009E777F">
            <w:pPr>
              <w:tabs>
                <w:tab w:val="decimal" w:pos="1062"/>
                <w:tab w:val="decimal" w:pos="1782"/>
                <w:tab w:val="decimal" w:pos="7560"/>
                <w:tab w:val="decimal" w:pos="9000"/>
                <w:tab w:val="decimal" w:pos="11232"/>
              </w:tabs>
              <w:jc w:val="right"/>
              <w:rPr>
                <w:sz w:val="20"/>
              </w:rPr>
            </w:pPr>
            <w:r w:rsidRPr="009C3A3B">
              <w:rPr>
                <w:sz w:val="20"/>
              </w:rPr>
              <w:t>-</w:t>
            </w:r>
          </w:p>
        </w:tc>
        <w:tc>
          <w:tcPr>
            <w:tcW w:w="1134" w:type="dxa"/>
            <w:gridSpan w:val="2"/>
            <w:vAlign w:val="center"/>
          </w:tcPr>
          <w:p w:rsidR="008D6480" w:rsidRPr="009C3A3B" w:rsidRDefault="008D6480" w:rsidP="009E777F">
            <w:pPr>
              <w:tabs>
                <w:tab w:val="decimal" w:pos="972"/>
                <w:tab w:val="decimal" w:pos="1782"/>
                <w:tab w:val="decimal" w:pos="7560"/>
                <w:tab w:val="decimal" w:pos="9000"/>
                <w:tab w:val="decimal" w:pos="11232"/>
              </w:tabs>
              <w:jc w:val="right"/>
              <w:rPr>
                <w:sz w:val="20"/>
              </w:rPr>
            </w:pPr>
            <w:r w:rsidRPr="009C3A3B">
              <w:rPr>
                <w:sz w:val="20"/>
              </w:rPr>
              <w:t>-</w:t>
            </w:r>
          </w:p>
        </w:tc>
        <w:tc>
          <w:tcPr>
            <w:tcW w:w="1276" w:type="dxa"/>
            <w:gridSpan w:val="2"/>
            <w:vAlign w:val="center"/>
          </w:tcPr>
          <w:p w:rsidR="008D6480" w:rsidRPr="009C3A3B" w:rsidRDefault="008D6480" w:rsidP="009E777F">
            <w:pPr>
              <w:tabs>
                <w:tab w:val="decimal" w:pos="972"/>
                <w:tab w:val="decimal" w:pos="1782"/>
                <w:tab w:val="decimal" w:pos="7560"/>
                <w:tab w:val="decimal" w:pos="9000"/>
                <w:tab w:val="decimal" w:pos="11232"/>
              </w:tabs>
              <w:jc w:val="right"/>
              <w:rPr>
                <w:sz w:val="20"/>
              </w:rPr>
            </w:pPr>
            <w:r w:rsidRPr="009C3A3B">
              <w:rPr>
                <w:sz w:val="20"/>
              </w:rPr>
              <w:t>-</w:t>
            </w:r>
          </w:p>
        </w:tc>
        <w:tc>
          <w:tcPr>
            <w:tcW w:w="1316" w:type="dxa"/>
            <w:gridSpan w:val="2"/>
            <w:vAlign w:val="center"/>
          </w:tcPr>
          <w:p w:rsidR="008D6480" w:rsidRPr="009C3A3B" w:rsidRDefault="008D6480" w:rsidP="009E777F">
            <w:pPr>
              <w:tabs>
                <w:tab w:val="decimal" w:pos="1062"/>
                <w:tab w:val="decimal" w:pos="7560"/>
                <w:tab w:val="decimal" w:pos="9000"/>
                <w:tab w:val="decimal" w:pos="11232"/>
              </w:tabs>
              <w:jc w:val="right"/>
              <w:rPr>
                <w:sz w:val="20"/>
              </w:rPr>
            </w:pPr>
            <w:r w:rsidRPr="009C3A3B">
              <w:rPr>
                <w:sz w:val="20"/>
              </w:rPr>
              <w:t>-</w:t>
            </w:r>
          </w:p>
        </w:tc>
        <w:tc>
          <w:tcPr>
            <w:tcW w:w="1093" w:type="dxa"/>
            <w:vAlign w:val="center"/>
          </w:tcPr>
          <w:p w:rsidR="008D6480" w:rsidRPr="009C3A3B" w:rsidRDefault="008D6480" w:rsidP="009E777F">
            <w:pPr>
              <w:pStyle w:val="EndnoteText"/>
              <w:tabs>
                <w:tab w:val="decimal" w:pos="1044"/>
                <w:tab w:val="decimal" w:pos="7560"/>
                <w:tab w:val="decimal" w:pos="9000"/>
                <w:tab w:val="decimal" w:pos="11232"/>
              </w:tabs>
              <w:jc w:val="right"/>
            </w:pPr>
            <w:r w:rsidRPr="009C3A3B">
              <w:t>-</w:t>
            </w:r>
          </w:p>
        </w:tc>
        <w:tc>
          <w:tcPr>
            <w:tcW w:w="1337" w:type="dxa"/>
            <w:gridSpan w:val="2"/>
            <w:vAlign w:val="center"/>
          </w:tcPr>
          <w:p w:rsidR="008D6480" w:rsidRPr="009C3A3B" w:rsidRDefault="008D6480" w:rsidP="009E777F">
            <w:pPr>
              <w:tabs>
                <w:tab w:val="decimal" w:pos="1044"/>
                <w:tab w:val="decimal" w:pos="7560"/>
                <w:tab w:val="decimal" w:pos="9000"/>
                <w:tab w:val="decimal" w:pos="11232"/>
              </w:tabs>
              <w:jc w:val="right"/>
              <w:rPr>
                <w:sz w:val="20"/>
              </w:rPr>
            </w:pPr>
            <w:r w:rsidRPr="009C3A3B">
              <w:rPr>
                <w:sz w:val="20"/>
              </w:rPr>
              <w:t>-</w:t>
            </w:r>
          </w:p>
        </w:tc>
        <w:tc>
          <w:tcPr>
            <w:tcW w:w="1215" w:type="dxa"/>
            <w:gridSpan w:val="2"/>
            <w:vAlign w:val="center"/>
          </w:tcPr>
          <w:p w:rsidR="008D6480" w:rsidRPr="009C3A3B" w:rsidRDefault="008D6480" w:rsidP="009E777F">
            <w:pPr>
              <w:pStyle w:val="EndnoteText"/>
              <w:tabs>
                <w:tab w:val="decimal" w:pos="882"/>
                <w:tab w:val="decimal" w:pos="7560"/>
                <w:tab w:val="decimal" w:pos="9000"/>
                <w:tab w:val="decimal" w:pos="11232"/>
              </w:tabs>
              <w:jc w:val="right"/>
            </w:pPr>
            <w:r w:rsidRPr="009C3A3B">
              <w:t>-</w:t>
            </w:r>
          </w:p>
        </w:tc>
      </w:tr>
      <w:tr w:rsidR="008D6480" w:rsidRPr="009C3A3B" w:rsidTr="00FB60C2">
        <w:tc>
          <w:tcPr>
            <w:tcW w:w="2093" w:type="dxa"/>
          </w:tcPr>
          <w:p w:rsidR="008D6480" w:rsidRPr="009C3A3B" w:rsidRDefault="008D6480" w:rsidP="009E777F">
            <w:pPr>
              <w:pStyle w:val="Heading6"/>
              <w:tabs>
                <w:tab w:val="clear" w:pos="720"/>
                <w:tab w:val="clear" w:pos="7740"/>
                <w:tab w:val="decimal" w:pos="7560"/>
              </w:tabs>
              <w:rPr>
                <w:b w:val="0"/>
              </w:rPr>
            </w:pPr>
            <w:r w:rsidRPr="009C3A3B">
              <w:rPr>
                <w:b w:val="0"/>
              </w:rPr>
              <w:t>Revaluation</w:t>
            </w:r>
          </w:p>
        </w:tc>
        <w:tc>
          <w:tcPr>
            <w:tcW w:w="850" w:type="dxa"/>
            <w:vAlign w:val="center"/>
          </w:tcPr>
          <w:p w:rsidR="008D6480" w:rsidRPr="009C3A3B" w:rsidRDefault="008D6480" w:rsidP="009E777F">
            <w:pPr>
              <w:tabs>
                <w:tab w:val="decimal" w:pos="1062"/>
                <w:tab w:val="decimal" w:pos="1782"/>
                <w:tab w:val="decimal" w:pos="7560"/>
                <w:tab w:val="decimal" w:pos="9000"/>
                <w:tab w:val="decimal" w:pos="11232"/>
              </w:tabs>
              <w:jc w:val="right"/>
              <w:rPr>
                <w:sz w:val="20"/>
              </w:rPr>
            </w:pPr>
            <w:r w:rsidRPr="009C3A3B">
              <w:rPr>
                <w:sz w:val="20"/>
              </w:rPr>
              <w:t>-</w:t>
            </w:r>
          </w:p>
        </w:tc>
        <w:tc>
          <w:tcPr>
            <w:tcW w:w="1134" w:type="dxa"/>
            <w:gridSpan w:val="2"/>
            <w:vAlign w:val="center"/>
          </w:tcPr>
          <w:p w:rsidR="008D6480" w:rsidRPr="009C3A3B" w:rsidRDefault="008D6480" w:rsidP="009E777F">
            <w:pPr>
              <w:tabs>
                <w:tab w:val="decimal" w:pos="972"/>
                <w:tab w:val="decimal" w:pos="1782"/>
                <w:tab w:val="decimal" w:pos="7560"/>
                <w:tab w:val="decimal" w:pos="9000"/>
                <w:tab w:val="decimal" w:pos="11232"/>
              </w:tabs>
              <w:jc w:val="right"/>
              <w:rPr>
                <w:sz w:val="20"/>
              </w:rPr>
            </w:pPr>
            <w:r w:rsidRPr="009C3A3B">
              <w:rPr>
                <w:sz w:val="20"/>
              </w:rPr>
              <w:t>1,573</w:t>
            </w:r>
          </w:p>
        </w:tc>
        <w:tc>
          <w:tcPr>
            <w:tcW w:w="1276" w:type="dxa"/>
            <w:gridSpan w:val="2"/>
            <w:vAlign w:val="center"/>
          </w:tcPr>
          <w:p w:rsidR="008D6480" w:rsidRPr="009C3A3B" w:rsidRDefault="008D6480" w:rsidP="009E777F">
            <w:pPr>
              <w:tabs>
                <w:tab w:val="decimal" w:pos="972"/>
                <w:tab w:val="decimal" w:pos="1782"/>
                <w:tab w:val="decimal" w:pos="7560"/>
                <w:tab w:val="decimal" w:pos="9000"/>
                <w:tab w:val="decimal" w:pos="11232"/>
              </w:tabs>
              <w:jc w:val="right"/>
              <w:rPr>
                <w:sz w:val="20"/>
              </w:rPr>
            </w:pPr>
            <w:r w:rsidRPr="009C3A3B">
              <w:rPr>
                <w:sz w:val="20"/>
              </w:rPr>
              <w:t>-</w:t>
            </w:r>
          </w:p>
        </w:tc>
        <w:tc>
          <w:tcPr>
            <w:tcW w:w="1316" w:type="dxa"/>
            <w:gridSpan w:val="2"/>
            <w:vAlign w:val="center"/>
          </w:tcPr>
          <w:p w:rsidR="008D6480" w:rsidRPr="009C3A3B" w:rsidRDefault="008D6480" w:rsidP="009E777F">
            <w:pPr>
              <w:tabs>
                <w:tab w:val="decimal" w:pos="1062"/>
                <w:tab w:val="decimal" w:pos="7560"/>
                <w:tab w:val="decimal" w:pos="9000"/>
                <w:tab w:val="decimal" w:pos="11232"/>
              </w:tabs>
              <w:jc w:val="right"/>
              <w:rPr>
                <w:sz w:val="20"/>
              </w:rPr>
            </w:pPr>
            <w:r w:rsidRPr="009C3A3B">
              <w:rPr>
                <w:sz w:val="20"/>
              </w:rPr>
              <w:t>-</w:t>
            </w:r>
          </w:p>
        </w:tc>
        <w:tc>
          <w:tcPr>
            <w:tcW w:w="1093" w:type="dxa"/>
            <w:vAlign w:val="center"/>
          </w:tcPr>
          <w:p w:rsidR="008D6480" w:rsidRPr="009C3A3B" w:rsidRDefault="008D6480" w:rsidP="009E777F">
            <w:pPr>
              <w:pStyle w:val="EndnoteText"/>
              <w:tabs>
                <w:tab w:val="decimal" w:pos="1044"/>
                <w:tab w:val="decimal" w:pos="7560"/>
                <w:tab w:val="decimal" w:pos="9000"/>
                <w:tab w:val="decimal" w:pos="11232"/>
              </w:tabs>
              <w:jc w:val="right"/>
            </w:pPr>
            <w:r w:rsidRPr="009C3A3B">
              <w:t>-</w:t>
            </w:r>
          </w:p>
        </w:tc>
        <w:tc>
          <w:tcPr>
            <w:tcW w:w="1337" w:type="dxa"/>
            <w:gridSpan w:val="2"/>
            <w:vAlign w:val="center"/>
          </w:tcPr>
          <w:p w:rsidR="008D6480" w:rsidRPr="009C3A3B" w:rsidRDefault="008D6480" w:rsidP="009E777F">
            <w:pPr>
              <w:tabs>
                <w:tab w:val="decimal" w:pos="1044"/>
                <w:tab w:val="decimal" w:pos="7560"/>
                <w:tab w:val="decimal" w:pos="9000"/>
                <w:tab w:val="decimal" w:pos="11232"/>
              </w:tabs>
              <w:jc w:val="right"/>
              <w:rPr>
                <w:sz w:val="20"/>
              </w:rPr>
            </w:pPr>
            <w:r w:rsidRPr="009C3A3B">
              <w:rPr>
                <w:sz w:val="20"/>
              </w:rPr>
              <w:t>-</w:t>
            </w:r>
          </w:p>
        </w:tc>
        <w:tc>
          <w:tcPr>
            <w:tcW w:w="1215" w:type="dxa"/>
            <w:gridSpan w:val="2"/>
            <w:vAlign w:val="center"/>
          </w:tcPr>
          <w:p w:rsidR="008D6480" w:rsidRPr="009C3A3B" w:rsidRDefault="008D6480" w:rsidP="009E777F">
            <w:pPr>
              <w:pStyle w:val="EndnoteText"/>
              <w:tabs>
                <w:tab w:val="decimal" w:pos="882"/>
                <w:tab w:val="decimal" w:pos="7560"/>
                <w:tab w:val="decimal" w:pos="9000"/>
                <w:tab w:val="decimal" w:pos="11232"/>
              </w:tabs>
              <w:jc w:val="right"/>
            </w:pPr>
            <w:r w:rsidRPr="009C3A3B">
              <w:t>1,573</w:t>
            </w:r>
          </w:p>
        </w:tc>
      </w:tr>
      <w:tr w:rsidR="008D6480" w:rsidRPr="009C3A3B" w:rsidTr="00FB60C2">
        <w:tc>
          <w:tcPr>
            <w:tcW w:w="2093" w:type="dxa"/>
          </w:tcPr>
          <w:p w:rsidR="008D6480" w:rsidRPr="009C3A3B" w:rsidRDefault="008D6480" w:rsidP="009E777F">
            <w:pPr>
              <w:pStyle w:val="Heading6"/>
              <w:tabs>
                <w:tab w:val="clear" w:pos="720"/>
                <w:tab w:val="clear" w:pos="7740"/>
                <w:tab w:val="decimal" w:pos="7560"/>
              </w:tabs>
              <w:rPr>
                <w:b w:val="0"/>
              </w:rPr>
            </w:pPr>
            <w:r w:rsidRPr="009C3A3B">
              <w:rPr>
                <w:b w:val="0"/>
              </w:rPr>
              <w:t>Disposals</w:t>
            </w:r>
          </w:p>
        </w:tc>
        <w:tc>
          <w:tcPr>
            <w:tcW w:w="850" w:type="dxa"/>
            <w:vAlign w:val="center"/>
          </w:tcPr>
          <w:p w:rsidR="008D6480" w:rsidRPr="009C3A3B" w:rsidRDefault="008D6480" w:rsidP="009E777F">
            <w:pPr>
              <w:tabs>
                <w:tab w:val="decimal" w:pos="1062"/>
                <w:tab w:val="decimal" w:pos="1782"/>
                <w:tab w:val="decimal" w:pos="7560"/>
                <w:tab w:val="decimal" w:pos="9000"/>
                <w:tab w:val="decimal" w:pos="11232"/>
              </w:tabs>
              <w:jc w:val="right"/>
              <w:rPr>
                <w:sz w:val="20"/>
              </w:rPr>
            </w:pPr>
            <w:r w:rsidRPr="009C3A3B">
              <w:rPr>
                <w:sz w:val="20"/>
              </w:rPr>
              <w:t>-</w:t>
            </w:r>
          </w:p>
        </w:tc>
        <w:tc>
          <w:tcPr>
            <w:tcW w:w="1134" w:type="dxa"/>
            <w:gridSpan w:val="2"/>
            <w:vAlign w:val="center"/>
          </w:tcPr>
          <w:p w:rsidR="008D6480" w:rsidRPr="009C3A3B" w:rsidRDefault="008D6480" w:rsidP="009E777F">
            <w:pPr>
              <w:tabs>
                <w:tab w:val="decimal" w:pos="972"/>
                <w:tab w:val="decimal" w:pos="1782"/>
                <w:tab w:val="decimal" w:pos="7560"/>
                <w:tab w:val="decimal" w:pos="9000"/>
                <w:tab w:val="decimal" w:pos="11232"/>
              </w:tabs>
              <w:jc w:val="right"/>
              <w:rPr>
                <w:sz w:val="20"/>
              </w:rPr>
            </w:pPr>
            <w:r w:rsidRPr="009C3A3B">
              <w:rPr>
                <w:sz w:val="20"/>
              </w:rPr>
              <w:t>-</w:t>
            </w:r>
          </w:p>
        </w:tc>
        <w:tc>
          <w:tcPr>
            <w:tcW w:w="1276" w:type="dxa"/>
            <w:gridSpan w:val="2"/>
            <w:vAlign w:val="center"/>
          </w:tcPr>
          <w:p w:rsidR="008D6480" w:rsidRPr="009C3A3B" w:rsidRDefault="008D6480" w:rsidP="009E777F">
            <w:pPr>
              <w:tabs>
                <w:tab w:val="decimal" w:pos="972"/>
                <w:tab w:val="decimal" w:pos="1782"/>
                <w:tab w:val="decimal" w:pos="7560"/>
                <w:tab w:val="decimal" w:pos="9000"/>
                <w:tab w:val="decimal" w:pos="11232"/>
              </w:tabs>
              <w:jc w:val="right"/>
              <w:rPr>
                <w:sz w:val="20"/>
              </w:rPr>
            </w:pPr>
            <w:r w:rsidRPr="009C3A3B">
              <w:rPr>
                <w:sz w:val="20"/>
              </w:rPr>
              <w:t>(100)</w:t>
            </w:r>
          </w:p>
        </w:tc>
        <w:tc>
          <w:tcPr>
            <w:tcW w:w="1316" w:type="dxa"/>
            <w:gridSpan w:val="2"/>
            <w:vAlign w:val="center"/>
          </w:tcPr>
          <w:p w:rsidR="008D6480" w:rsidRPr="009C3A3B" w:rsidRDefault="008D6480" w:rsidP="009E777F">
            <w:pPr>
              <w:tabs>
                <w:tab w:val="decimal" w:pos="1062"/>
                <w:tab w:val="decimal" w:pos="7560"/>
                <w:tab w:val="decimal" w:pos="9000"/>
                <w:tab w:val="decimal" w:pos="11232"/>
              </w:tabs>
              <w:jc w:val="right"/>
              <w:rPr>
                <w:sz w:val="20"/>
              </w:rPr>
            </w:pPr>
            <w:r w:rsidRPr="009C3A3B">
              <w:rPr>
                <w:sz w:val="20"/>
              </w:rPr>
              <w:t>-</w:t>
            </w:r>
          </w:p>
        </w:tc>
        <w:tc>
          <w:tcPr>
            <w:tcW w:w="1093" w:type="dxa"/>
            <w:vAlign w:val="center"/>
          </w:tcPr>
          <w:p w:rsidR="008D6480" w:rsidRPr="009C3A3B" w:rsidRDefault="008D6480" w:rsidP="009E777F">
            <w:pPr>
              <w:pStyle w:val="EndnoteText"/>
              <w:tabs>
                <w:tab w:val="decimal" w:pos="1044"/>
                <w:tab w:val="decimal" w:pos="7560"/>
                <w:tab w:val="decimal" w:pos="9000"/>
                <w:tab w:val="decimal" w:pos="11232"/>
              </w:tabs>
              <w:jc w:val="right"/>
            </w:pPr>
            <w:r w:rsidRPr="009C3A3B">
              <w:t>-</w:t>
            </w:r>
          </w:p>
        </w:tc>
        <w:tc>
          <w:tcPr>
            <w:tcW w:w="1337" w:type="dxa"/>
            <w:gridSpan w:val="2"/>
            <w:vAlign w:val="center"/>
          </w:tcPr>
          <w:p w:rsidR="008D6480" w:rsidRPr="009C3A3B" w:rsidRDefault="008D6480" w:rsidP="009E777F">
            <w:pPr>
              <w:tabs>
                <w:tab w:val="decimal" w:pos="1044"/>
                <w:tab w:val="decimal" w:pos="7560"/>
                <w:tab w:val="decimal" w:pos="9000"/>
                <w:tab w:val="decimal" w:pos="11232"/>
              </w:tabs>
              <w:jc w:val="right"/>
              <w:rPr>
                <w:sz w:val="20"/>
              </w:rPr>
            </w:pPr>
            <w:r w:rsidRPr="009C3A3B">
              <w:rPr>
                <w:sz w:val="20"/>
              </w:rPr>
              <w:t>-</w:t>
            </w:r>
          </w:p>
        </w:tc>
        <w:tc>
          <w:tcPr>
            <w:tcW w:w="1215" w:type="dxa"/>
            <w:gridSpan w:val="2"/>
            <w:vAlign w:val="center"/>
          </w:tcPr>
          <w:p w:rsidR="008D6480" w:rsidRPr="009C3A3B" w:rsidRDefault="008D6480" w:rsidP="009E777F">
            <w:pPr>
              <w:pStyle w:val="EndnoteText"/>
              <w:tabs>
                <w:tab w:val="decimal" w:pos="882"/>
                <w:tab w:val="decimal" w:pos="7560"/>
                <w:tab w:val="decimal" w:pos="9000"/>
                <w:tab w:val="decimal" w:pos="11232"/>
              </w:tabs>
              <w:jc w:val="right"/>
            </w:pPr>
            <w:r w:rsidRPr="009C3A3B">
              <w:t>(100)</w:t>
            </w:r>
          </w:p>
        </w:tc>
      </w:tr>
      <w:tr w:rsidR="008D6480" w:rsidRPr="009C3A3B" w:rsidTr="00FB60C2">
        <w:tc>
          <w:tcPr>
            <w:tcW w:w="2093" w:type="dxa"/>
          </w:tcPr>
          <w:p w:rsidR="008D6480" w:rsidRPr="009C3A3B" w:rsidRDefault="008D6480" w:rsidP="009E777F">
            <w:pPr>
              <w:pStyle w:val="Heading6"/>
              <w:tabs>
                <w:tab w:val="clear" w:pos="720"/>
                <w:tab w:val="clear" w:pos="7740"/>
                <w:tab w:val="decimal" w:pos="7560"/>
              </w:tabs>
              <w:rPr>
                <w:b w:val="0"/>
              </w:rPr>
            </w:pPr>
          </w:p>
        </w:tc>
        <w:tc>
          <w:tcPr>
            <w:tcW w:w="850" w:type="dxa"/>
            <w:tcBorders>
              <w:bottom w:val="single" w:sz="4" w:space="0" w:color="auto"/>
            </w:tcBorders>
            <w:vAlign w:val="center"/>
          </w:tcPr>
          <w:p w:rsidR="008D6480" w:rsidRPr="009C3A3B" w:rsidRDefault="008D6480" w:rsidP="009E777F">
            <w:pPr>
              <w:tabs>
                <w:tab w:val="decimal" w:pos="1062"/>
                <w:tab w:val="decimal" w:pos="1782"/>
                <w:tab w:val="decimal" w:pos="7560"/>
                <w:tab w:val="decimal" w:pos="9000"/>
                <w:tab w:val="decimal" w:pos="11232"/>
              </w:tabs>
              <w:jc w:val="right"/>
              <w:rPr>
                <w:sz w:val="20"/>
              </w:rPr>
            </w:pPr>
          </w:p>
        </w:tc>
        <w:tc>
          <w:tcPr>
            <w:tcW w:w="1134" w:type="dxa"/>
            <w:gridSpan w:val="2"/>
            <w:tcBorders>
              <w:bottom w:val="single" w:sz="4" w:space="0" w:color="auto"/>
            </w:tcBorders>
            <w:vAlign w:val="center"/>
          </w:tcPr>
          <w:p w:rsidR="008D6480" w:rsidRPr="009C3A3B" w:rsidRDefault="008D6480" w:rsidP="009E777F">
            <w:pPr>
              <w:tabs>
                <w:tab w:val="decimal" w:pos="972"/>
                <w:tab w:val="decimal" w:pos="1782"/>
                <w:tab w:val="decimal" w:pos="7560"/>
                <w:tab w:val="decimal" w:pos="9000"/>
                <w:tab w:val="decimal" w:pos="11232"/>
              </w:tabs>
              <w:jc w:val="right"/>
              <w:rPr>
                <w:sz w:val="20"/>
              </w:rPr>
            </w:pPr>
          </w:p>
        </w:tc>
        <w:tc>
          <w:tcPr>
            <w:tcW w:w="1276" w:type="dxa"/>
            <w:gridSpan w:val="2"/>
            <w:tcBorders>
              <w:bottom w:val="single" w:sz="4" w:space="0" w:color="auto"/>
            </w:tcBorders>
            <w:vAlign w:val="center"/>
          </w:tcPr>
          <w:p w:rsidR="008D6480" w:rsidRPr="009C3A3B" w:rsidRDefault="008D6480" w:rsidP="009E777F">
            <w:pPr>
              <w:tabs>
                <w:tab w:val="decimal" w:pos="972"/>
                <w:tab w:val="decimal" w:pos="1782"/>
                <w:tab w:val="decimal" w:pos="7560"/>
                <w:tab w:val="decimal" w:pos="9000"/>
                <w:tab w:val="decimal" w:pos="11232"/>
              </w:tabs>
              <w:jc w:val="right"/>
              <w:rPr>
                <w:sz w:val="20"/>
              </w:rPr>
            </w:pPr>
          </w:p>
        </w:tc>
        <w:tc>
          <w:tcPr>
            <w:tcW w:w="1316" w:type="dxa"/>
            <w:gridSpan w:val="2"/>
            <w:tcBorders>
              <w:bottom w:val="single" w:sz="4" w:space="0" w:color="auto"/>
            </w:tcBorders>
            <w:vAlign w:val="center"/>
          </w:tcPr>
          <w:p w:rsidR="008D6480" w:rsidRPr="009C3A3B" w:rsidRDefault="008D6480" w:rsidP="009E777F">
            <w:pPr>
              <w:tabs>
                <w:tab w:val="decimal" w:pos="1062"/>
                <w:tab w:val="decimal" w:pos="7560"/>
                <w:tab w:val="decimal" w:pos="9000"/>
                <w:tab w:val="decimal" w:pos="11232"/>
              </w:tabs>
              <w:jc w:val="right"/>
              <w:rPr>
                <w:sz w:val="20"/>
              </w:rPr>
            </w:pPr>
          </w:p>
        </w:tc>
        <w:tc>
          <w:tcPr>
            <w:tcW w:w="1093" w:type="dxa"/>
            <w:tcBorders>
              <w:bottom w:val="single" w:sz="4" w:space="0" w:color="auto"/>
            </w:tcBorders>
            <w:vAlign w:val="center"/>
          </w:tcPr>
          <w:p w:rsidR="008D6480" w:rsidRPr="009C3A3B" w:rsidRDefault="008D6480" w:rsidP="009E777F">
            <w:pPr>
              <w:pStyle w:val="EndnoteText"/>
              <w:tabs>
                <w:tab w:val="decimal" w:pos="1044"/>
                <w:tab w:val="decimal" w:pos="7560"/>
                <w:tab w:val="decimal" w:pos="9000"/>
                <w:tab w:val="decimal" w:pos="11232"/>
              </w:tabs>
              <w:jc w:val="right"/>
            </w:pPr>
          </w:p>
        </w:tc>
        <w:tc>
          <w:tcPr>
            <w:tcW w:w="1337" w:type="dxa"/>
            <w:gridSpan w:val="2"/>
            <w:tcBorders>
              <w:bottom w:val="single" w:sz="4" w:space="0" w:color="auto"/>
            </w:tcBorders>
            <w:vAlign w:val="center"/>
          </w:tcPr>
          <w:p w:rsidR="008D6480" w:rsidRPr="009C3A3B" w:rsidRDefault="008D6480" w:rsidP="009E777F">
            <w:pPr>
              <w:tabs>
                <w:tab w:val="decimal" w:pos="1044"/>
                <w:tab w:val="decimal" w:pos="7560"/>
                <w:tab w:val="decimal" w:pos="9000"/>
                <w:tab w:val="decimal" w:pos="11232"/>
              </w:tabs>
              <w:jc w:val="right"/>
              <w:rPr>
                <w:sz w:val="20"/>
              </w:rPr>
            </w:pPr>
          </w:p>
        </w:tc>
        <w:tc>
          <w:tcPr>
            <w:tcW w:w="1215" w:type="dxa"/>
            <w:gridSpan w:val="2"/>
            <w:tcBorders>
              <w:bottom w:val="single" w:sz="4" w:space="0" w:color="auto"/>
            </w:tcBorders>
            <w:vAlign w:val="center"/>
          </w:tcPr>
          <w:p w:rsidR="008D6480" w:rsidRPr="009C3A3B" w:rsidRDefault="008D6480" w:rsidP="009E777F">
            <w:pPr>
              <w:pStyle w:val="EndnoteText"/>
              <w:tabs>
                <w:tab w:val="decimal" w:pos="882"/>
                <w:tab w:val="decimal" w:pos="7560"/>
                <w:tab w:val="decimal" w:pos="9000"/>
                <w:tab w:val="decimal" w:pos="11232"/>
              </w:tabs>
              <w:jc w:val="right"/>
            </w:pPr>
          </w:p>
        </w:tc>
      </w:tr>
      <w:tr w:rsidR="008D6480" w:rsidRPr="009C3A3B" w:rsidTr="00FB60C2">
        <w:tc>
          <w:tcPr>
            <w:tcW w:w="2093" w:type="dxa"/>
          </w:tcPr>
          <w:p w:rsidR="008D6480" w:rsidRPr="009C3A3B" w:rsidRDefault="008D6480" w:rsidP="009E777F">
            <w:pPr>
              <w:pStyle w:val="Heading6"/>
              <w:tabs>
                <w:tab w:val="clear" w:pos="720"/>
                <w:tab w:val="clear" w:pos="7740"/>
                <w:tab w:val="decimal" w:pos="7560"/>
              </w:tabs>
              <w:rPr>
                <w:b w:val="0"/>
              </w:rPr>
            </w:pPr>
            <w:r w:rsidRPr="009C3A3B">
              <w:rPr>
                <w:b w:val="0"/>
              </w:rPr>
              <w:t>At 31 March 2016</w:t>
            </w:r>
          </w:p>
        </w:tc>
        <w:tc>
          <w:tcPr>
            <w:tcW w:w="850" w:type="dxa"/>
            <w:tcBorders>
              <w:top w:val="single" w:sz="4" w:space="0" w:color="auto"/>
              <w:bottom w:val="single" w:sz="4" w:space="0" w:color="auto"/>
            </w:tcBorders>
            <w:vAlign w:val="center"/>
          </w:tcPr>
          <w:p w:rsidR="008D6480" w:rsidRPr="009C3A3B" w:rsidRDefault="008D6480" w:rsidP="009E777F">
            <w:pPr>
              <w:tabs>
                <w:tab w:val="decimal" w:pos="1062"/>
                <w:tab w:val="decimal" w:pos="1782"/>
                <w:tab w:val="decimal" w:pos="7560"/>
                <w:tab w:val="decimal" w:pos="9000"/>
                <w:tab w:val="decimal" w:pos="11232"/>
              </w:tabs>
              <w:jc w:val="right"/>
              <w:rPr>
                <w:b/>
                <w:sz w:val="20"/>
              </w:rPr>
            </w:pPr>
            <w:r w:rsidRPr="009C3A3B">
              <w:rPr>
                <w:b/>
                <w:sz w:val="20"/>
              </w:rPr>
              <w:t>5,686</w:t>
            </w:r>
          </w:p>
        </w:tc>
        <w:tc>
          <w:tcPr>
            <w:tcW w:w="1134" w:type="dxa"/>
            <w:gridSpan w:val="2"/>
            <w:tcBorders>
              <w:top w:val="single" w:sz="4" w:space="0" w:color="auto"/>
              <w:bottom w:val="single" w:sz="4" w:space="0" w:color="auto"/>
            </w:tcBorders>
            <w:vAlign w:val="center"/>
          </w:tcPr>
          <w:p w:rsidR="008D6480" w:rsidRPr="009C3A3B" w:rsidRDefault="008D6480" w:rsidP="009E777F">
            <w:pPr>
              <w:tabs>
                <w:tab w:val="decimal" w:pos="972"/>
                <w:tab w:val="decimal" w:pos="1782"/>
                <w:tab w:val="decimal" w:pos="7560"/>
                <w:tab w:val="decimal" w:pos="9000"/>
                <w:tab w:val="decimal" w:pos="11232"/>
              </w:tabs>
              <w:jc w:val="right"/>
              <w:rPr>
                <w:b/>
                <w:sz w:val="20"/>
              </w:rPr>
            </w:pPr>
            <w:r w:rsidRPr="009C3A3B">
              <w:rPr>
                <w:b/>
                <w:sz w:val="20"/>
              </w:rPr>
              <w:t>106,250</w:t>
            </w:r>
          </w:p>
        </w:tc>
        <w:tc>
          <w:tcPr>
            <w:tcW w:w="1276" w:type="dxa"/>
            <w:gridSpan w:val="2"/>
            <w:tcBorders>
              <w:top w:val="single" w:sz="4" w:space="0" w:color="auto"/>
              <w:bottom w:val="single" w:sz="4" w:space="0" w:color="auto"/>
            </w:tcBorders>
            <w:vAlign w:val="center"/>
          </w:tcPr>
          <w:p w:rsidR="008D6480" w:rsidRPr="009C3A3B" w:rsidRDefault="008D6480" w:rsidP="009E777F">
            <w:pPr>
              <w:tabs>
                <w:tab w:val="decimal" w:pos="972"/>
                <w:tab w:val="decimal" w:pos="1782"/>
                <w:tab w:val="decimal" w:pos="7560"/>
                <w:tab w:val="decimal" w:pos="9000"/>
                <w:tab w:val="decimal" w:pos="11232"/>
              </w:tabs>
              <w:jc w:val="right"/>
              <w:rPr>
                <w:b/>
                <w:sz w:val="20"/>
              </w:rPr>
            </w:pPr>
            <w:r w:rsidRPr="009C3A3B">
              <w:rPr>
                <w:b/>
                <w:sz w:val="20"/>
              </w:rPr>
              <w:t>48,770</w:t>
            </w:r>
          </w:p>
        </w:tc>
        <w:tc>
          <w:tcPr>
            <w:tcW w:w="1316" w:type="dxa"/>
            <w:gridSpan w:val="2"/>
            <w:tcBorders>
              <w:top w:val="single" w:sz="4" w:space="0" w:color="auto"/>
              <w:bottom w:val="single" w:sz="4" w:space="0" w:color="auto"/>
            </w:tcBorders>
            <w:vAlign w:val="center"/>
          </w:tcPr>
          <w:p w:rsidR="008D6480" w:rsidRPr="009C3A3B" w:rsidRDefault="008D6480" w:rsidP="009E777F">
            <w:pPr>
              <w:tabs>
                <w:tab w:val="decimal" w:pos="1062"/>
                <w:tab w:val="decimal" w:pos="7560"/>
                <w:tab w:val="decimal" w:pos="9000"/>
                <w:tab w:val="decimal" w:pos="11232"/>
              </w:tabs>
              <w:jc w:val="right"/>
              <w:rPr>
                <w:b/>
                <w:sz w:val="20"/>
              </w:rPr>
            </w:pPr>
            <w:r w:rsidRPr="009C3A3B">
              <w:rPr>
                <w:b/>
                <w:sz w:val="20"/>
              </w:rPr>
              <w:t>9,615</w:t>
            </w:r>
          </w:p>
        </w:tc>
        <w:tc>
          <w:tcPr>
            <w:tcW w:w="1093" w:type="dxa"/>
            <w:tcBorders>
              <w:top w:val="single" w:sz="4" w:space="0" w:color="auto"/>
              <w:bottom w:val="single" w:sz="4" w:space="0" w:color="auto"/>
            </w:tcBorders>
            <w:vAlign w:val="center"/>
          </w:tcPr>
          <w:p w:rsidR="008D6480" w:rsidRPr="009C3A3B" w:rsidRDefault="008D6480" w:rsidP="009E777F">
            <w:pPr>
              <w:tabs>
                <w:tab w:val="decimal" w:pos="1044"/>
                <w:tab w:val="decimal" w:pos="7560"/>
                <w:tab w:val="decimal" w:pos="9000"/>
                <w:tab w:val="decimal" w:pos="11232"/>
              </w:tabs>
              <w:jc w:val="right"/>
              <w:rPr>
                <w:b/>
                <w:sz w:val="20"/>
              </w:rPr>
            </w:pPr>
            <w:r w:rsidRPr="009C3A3B">
              <w:rPr>
                <w:b/>
                <w:sz w:val="20"/>
              </w:rPr>
              <w:t>130</w:t>
            </w:r>
          </w:p>
        </w:tc>
        <w:tc>
          <w:tcPr>
            <w:tcW w:w="1337" w:type="dxa"/>
            <w:gridSpan w:val="2"/>
            <w:tcBorders>
              <w:top w:val="single" w:sz="4" w:space="0" w:color="auto"/>
              <w:bottom w:val="single" w:sz="4" w:space="0" w:color="auto"/>
            </w:tcBorders>
            <w:vAlign w:val="center"/>
          </w:tcPr>
          <w:p w:rsidR="008D6480" w:rsidRPr="009C3A3B" w:rsidRDefault="008D6480" w:rsidP="009E777F">
            <w:pPr>
              <w:tabs>
                <w:tab w:val="decimal" w:pos="1044"/>
                <w:tab w:val="decimal" w:pos="7560"/>
                <w:tab w:val="decimal" w:pos="9000"/>
                <w:tab w:val="decimal" w:pos="11232"/>
              </w:tabs>
              <w:jc w:val="right"/>
              <w:rPr>
                <w:b/>
                <w:sz w:val="20"/>
              </w:rPr>
            </w:pPr>
            <w:r w:rsidRPr="009C3A3B">
              <w:rPr>
                <w:b/>
                <w:sz w:val="20"/>
              </w:rPr>
              <w:t>488</w:t>
            </w:r>
          </w:p>
        </w:tc>
        <w:tc>
          <w:tcPr>
            <w:tcW w:w="1215" w:type="dxa"/>
            <w:gridSpan w:val="2"/>
            <w:tcBorders>
              <w:top w:val="single" w:sz="4" w:space="0" w:color="auto"/>
              <w:bottom w:val="single" w:sz="4" w:space="0" w:color="auto"/>
            </w:tcBorders>
            <w:vAlign w:val="center"/>
          </w:tcPr>
          <w:p w:rsidR="008D6480" w:rsidRPr="009C3A3B" w:rsidRDefault="008D6480" w:rsidP="009E777F">
            <w:pPr>
              <w:pStyle w:val="EndnoteText"/>
              <w:tabs>
                <w:tab w:val="decimal" w:pos="882"/>
                <w:tab w:val="decimal" w:pos="7560"/>
                <w:tab w:val="decimal" w:pos="9000"/>
                <w:tab w:val="decimal" w:pos="11232"/>
              </w:tabs>
              <w:jc w:val="right"/>
              <w:rPr>
                <w:b/>
              </w:rPr>
            </w:pPr>
            <w:r w:rsidRPr="009C3A3B">
              <w:rPr>
                <w:b/>
              </w:rPr>
              <w:t>170,939</w:t>
            </w:r>
          </w:p>
        </w:tc>
      </w:tr>
      <w:tr w:rsidR="008D6480" w:rsidRPr="009C3A3B" w:rsidTr="00FB60C2">
        <w:tc>
          <w:tcPr>
            <w:tcW w:w="2093" w:type="dxa"/>
          </w:tcPr>
          <w:p w:rsidR="008D6480" w:rsidRPr="009C3A3B" w:rsidRDefault="008D6480" w:rsidP="009E777F">
            <w:pPr>
              <w:pStyle w:val="Heading6"/>
              <w:tabs>
                <w:tab w:val="clear" w:pos="720"/>
                <w:tab w:val="clear" w:pos="7740"/>
                <w:tab w:val="decimal" w:pos="7560"/>
              </w:tabs>
              <w:rPr>
                <w:b w:val="0"/>
              </w:rPr>
            </w:pPr>
          </w:p>
        </w:tc>
        <w:tc>
          <w:tcPr>
            <w:tcW w:w="850" w:type="dxa"/>
            <w:tcBorders>
              <w:top w:val="single" w:sz="4" w:space="0" w:color="auto"/>
            </w:tcBorders>
          </w:tcPr>
          <w:p w:rsidR="008D6480" w:rsidRPr="009C3A3B" w:rsidRDefault="008D6480" w:rsidP="009E777F">
            <w:pPr>
              <w:tabs>
                <w:tab w:val="decimal" w:pos="1062"/>
                <w:tab w:val="decimal" w:pos="1782"/>
                <w:tab w:val="decimal" w:pos="7560"/>
                <w:tab w:val="decimal" w:pos="9000"/>
                <w:tab w:val="decimal" w:pos="11232"/>
              </w:tabs>
              <w:rPr>
                <w:sz w:val="20"/>
              </w:rPr>
            </w:pPr>
          </w:p>
        </w:tc>
        <w:tc>
          <w:tcPr>
            <w:tcW w:w="1134" w:type="dxa"/>
            <w:gridSpan w:val="2"/>
            <w:tcBorders>
              <w:top w:val="single" w:sz="4" w:space="0" w:color="auto"/>
            </w:tcBorders>
          </w:tcPr>
          <w:p w:rsidR="008D6480" w:rsidRPr="009C3A3B" w:rsidRDefault="008D6480" w:rsidP="009E777F">
            <w:pPr>
              <w:tabs>
                <w:tab w:val="decimal" w:pos="972"/>
                <w:tab w:val="decimal" w:pos="1782"/>
                <w:tab w:val="decimal" w:pos="7560"/>
                <w:tab w:val="decimal" w:pos="9000"/>
                <w:tab w:val="decimal" w:pos="11232"/>
              </w:tabs>
              <w:rPr>
                <w:sz w:val="20"/>
              </w:rPr>
            </w:pPr>
          </w:p>
        </w:tc>
        <w:tc>
          <w:tcPr>
            <w:tcW w:w="1276" w:type="dxa"/>
            <w:gridSpan w:val="2"/>
            <w:tcBorders>
              <w:top w:val="single" w:sz="4" w:space="0" w:color="auto"/>
            </w:tcBorders>
          </w:tcPr>
          <w:p w:rsidR="008D6480" w:rsidRPr="009C3A3B" w:rsidRDefault="008D6480" w:rsidP="009E777F">
            <w:pPr>
              <w:tabs>
                <w:tab w:val="decimal" w:pos="972"/>
                <w:tab w:val="decimal" w:pos="1782"/>
                <w:tab w:val="decimal" w:pos="7560"/>
                <w:tab w:val="decimal" w:pos="9000"/>
                <w:tab w:val="decimal" w:pos="11232"/>
              </w:tabs>
              <w:rPr>
                <w:sz w:val="20"/>
              </w:rPr>
            </w:pPr>
          </w:p>
        </w:tc>
        <w:tc>
          <w:tcPr>
            <w:tcW w:w="1316" w:type="dxa"/>
            <w:gridSpan w:val="2"/>
            <w:tcBorders>
              <w:top w:val="single" w:sz="4" w:space="0" w:color="auto"/>
            </w:tcBorders>
          </w:tcPr>
          <w:p w:rsidR="008D6480" w:rsidRPr="009C3A3B" w:rsidRDefault="008D6480" w:rsidP="009E777F">
            <w:pPr>
              <w:tabs>
                <w:tab w:val="decimal" w:pos="1062"/>
                <w:tab w:val="decimal" w:pos="7560"/>
                <w:tab w:val="decimal" w:pos="9000"/>
                <w:tab w:val="decimal" w:pos="11232"/>
              </w:tabs>
              <w:rPr>
                <w:sz w:val="20"/>
              </w:rPr>
            </w:pPr>
          </w:p>
        </w:tc>
        <w:tc>
          <w:tcPr>
            <w:tcW w:w="1093" w:type="dxa"/>
            <w:tcBorders>
              <w:top w:val="single" w:sz="4" w:space="0" w:color="auto"/>
            </w:tcBorders>
          </w:tcPr>
          <w:p w:rsidR="008D6480" w:rsidRPr="009C3A3B" w:rsidRDefault="008D6480" w:rsidP="009E777F">
            <w:pPr>
              <w:tabs>
                <w:tab w:val="decimal" w:pos="1044"/>
                <w:tab w:val="decimal" w:pos="7560"/>
                <w:tab w:val="decimal" w:pos="9000"/>
                <w:tab w:val="decimal" w:pos="11232"/>
              </w:tabs>
              <w:rPr>
                <w:sz w:val="20"/>
              </w:rPr>
            </w:pPr>
          </w:p>
        </w:tc>
        <w:tc>
          <w:tcPr>
            <w:tcW w:w="1337" w:type="dxa"/>
            <w:gridSpan w:val="2"/>
            <w:tcBorders>
              <w:top w:val="single" w:sz="4" w:space="0" w:color="auto"/>
            </w:tcBorders>
          </w:tcPr>
          <w:p w:rsidR="008D6480" w:rsidRPr="009C3A3B" w:rsidRDefault="008D6480" w:rsidP="009E777F">
            <w:pPr>
              <w:tabs>
                <w:tab w:val="decimal" w:pos="1044"/>
                <w:tab w:val="decimal" w:pos="7560"/>
                <w:tab w:val="decimal" w:pos="9000"/>
                <w:tab w:val="decimal" w:pos="11232"/>
              </w:tabs>
              <w:rPr>
                <w:sz w:val="20"/>
              </w:rPr>
            </w:pPr>
          </w:p>
        </w:tc>
        <w:tc>
          <w:tcPr>
            <w:tcW w:w="1215" w:type="dxa"/>
            <w:gridSpan w:val="2"/>
            <w:tcBorders>
              <w:top w:val="single" w:sz="4" w:space="0" w:color="auto"/>
            </w:tcBorders>
          </w:tcPr>
          <w:p w:rsidR="008D6480" w:rsidRPr="009C3A3B" w:rsidRDefault="008D6480" w:rsidP="009E777F">
            <w:pPr>
              <w:pStyle w:val="EndnoteText"/>
              <w:tabs>
                <w:tab w:val="decimal" w:pos="882"/>
                <w:tab w:val="decimal" w:pos="7560"/>
                <w:tab w:val="decimal" w:pos="9000"/>
                <w:tab w:val="decimal" w:pos="11232"/>
              </w:tabs>
            </w:pPr>
          </w:p>
        </w:tc>
      </w:tr>
      <w:tr w:rsidR="008D6480" w:rsidRPr="009C3A3B" w:rsidTr="00FB60C2">
        <w:trPr>
          <w:cantSplit/>
        </w:trPr>
        <w:tc>
          <w:tcPr>
            <w:tcW w:w="2093" w:type="dxa"/>
          </w:tcPr>
          <w:p w:rsidR="008D6480" w:rsidRPr="009C3A3B" w:rsidRDefault="008D6480" w:rsidP="009E777F">
            <w:pPr>
              <w:pStyle w:val="Heading3"/>
              <w:tabs>
                <w:tab w:val="clear" w:pos="7776"/>
                <w:tab w:val="decimal" w:pos="1062"/>
                <w:tab w:val="decimal" w:pos="2127"/>
                <w:tab w:val="decimal" w:pos="7560"/>
                <w:tab w:val="decimal" w:pos="9000"/>
              </w:tabs>
              <w:spacing w:line="240" w:lineRule="auto"/>
              <w:rPr>
                <w:b/>
                <w:bCs/>
                <w:i w:val="0"/>
                <w:iCs/>
                <w:sz w:val="20"/>
              </w:rPr>
            </w:pPr>
            <w:r w:rsidRPr="009C3A3B">
              <w:rPr>
                <w:b/>
                <w:bCs/>
                <w:i w:val="0"/>
                <w:iCs/>
                <w:noProof/>
                <w:sz w:val="20"/>
              </w:rPr>
              <w:t>Depreciation</w:t>
            </w:r>
          </w:p>
        </w:tc>
        <w:tc>
          <w:tcPr>
            <w:tcW w:w="850" w:type="dxa"/>
          </w:tcPr>
          <w:p w:rsidR="008D6480" w:rsidRPr="009C3A3B" w:rsidRDefault="008D6480" w:rsidP="009E777F">
            <w:pPr>
              <w:tabs>
                <w:tab w:val="decimal" w:pos="1062"/>
                <w:tab w:val="decimal" w:pos="1782"/>
                <w:tab w:val="decimal" w:pos="7560"/>
                <w:tab w:val="decimal" w:pos="9000"/>
                <w:tab w:val="decimal" w:pos="11232"/>
              </w:tabs>
              <w:rPr>
                <w:sz w:val="20"/>
              </w:rPr>
            </w:pPr>
          </w:p>
        </w:tc>
        <w:tc>
          <w:tcPr>
            <w:tcW w:w="1134" w:type="dxa"/>
            <w:gridSpan w:val="2"/>
          </w:tcPr>
          <w:p w:rsidR="008D6480" w:rsidRPr="009C3A3B" w:rsidRDefault="008D6480" w:rsidP="009E777F">
            <w:pPr>
              <w:tabs>
                <w:tab w:val="decimal" w:pos="972"/>
                <w:tab w:val="decimal" w:pos="1782"/>
                <w:tab w:val="decimal" w:pos="7560"/>
                <w:tab w:val="decimal" w:pos="9000"/>
                <w:tab w:val="decimal" w:pos="11232"/>
              </w:tabs>
              <w:rPr>
                <w:sz w:val="20"/>
              </w:rPr>
            </w:pPr>
          </w:p>
        </w:tc>
        <w:tc>
          <w:tcPr>
            <w:tcW w:w="1276" w:type="dxa"/>
            <w:gridSpan w:val="2"/>
          </w:tcPr>
          <w:p w:rsidR="008D6480" w:rsidRPr="009C3A3B" w:rsidRDefault="008D6480" w:rsidP="009E777F">
            <w:pPr>
              <w:tabs>
                <w:tab w:val="decimal" w:pos="972"/>
                <w:tab w:val="decimal" w:pos="1782"/>
                <w:tab w:val="decimal" w:pos="7560"/>
                <w:tab w:val="decimal" w:pos="9000"/>
                <w:tab w:val="decimal" w:pos="11232"/>
              </w:tabs>
              <w:rPr>
                <w:sz w:val="20"/>
              </w:rPr>
            </w:pPr>
          </w:p>
        </w:tc>
        <w:tc>
          <w:tcPr>
            <w:tcW w:w="1316" w:type="dxa"/>
            <w:gridSpan w:val="2"/>
          </w:tcPr>
          <w:p w:rsidR="008D6480" w:rsidRPr="009C3A3B" w:rsidRDefault="008D6480" w:rsidP="009E777F">
            <w:pPr>
              <w:tabs>
                <w:tab w:val="decimal" w:pos="1062"/>
                <w:tab w:val="decimal" w:pos="7560"/>
                <w:tab w:val="decimal" w:pos="9000"/>
                <w:tab w:val="decimal" w:pos="11232"/>
              </w:tabs>
              <w:rPr>
                <w:sz w:val="20"/>
              </w:rPr>
            </w:pPr>
          </w:p>
        </w:tc>
        <w:tc>
          <w:tcPr>
            <w:tcW w:w="1093" w:type="dxa"/>
          </w:tcPr>
          <w:p w:rsidR="008D6480" w:rsidRPr="009C3A3B" w:rsidRDefault="008D6480" w:rsidP="009E777F">
            <w:pPr>
              <w:tabs>
                <w:tab w:val="decimal" w:pos="1044"/>
                <w:tab w:val="decimal" w:pos="7560"/>
                <w:tab w:val="decimal" w:pos="9000"/>
                <w:tab w:val="decimal" w:pos="11232"/>
              </w:tabs>
              <w:rPr>
                <w:sz w:val="20"/>
              </w:rPr>
            </w:pPr>
          </w:p>
        </w:tc>
        <w:tc>
          <w:tcPr>
            <w:tcW w:w="1337" w:type="dxa"/>
            <w:gridSpan w:val="2"/>
          </w:tcPr>
          <w:p w:rsidR="008D6480" w:rsidRPr="009C3A3B" w:rsidRDefault="008D6480" w:rsidP="009E777F">
            <w:pPr>
              <w:tabs>
                <w:tab w:val="decimal" w:pos="1044"/>
                <w:tab w:val="decimal" w:pos="7560"/>
                <w:tab w:val="decimal" w:pos="9000"/>
                <w:tab w:val="decimal" w:pos="11232"/>
              </w:tabs>
              <w:rPr>
                <w:sz w:val="20"/>
              </w:rPr>
            </w:pPr>
          </w:p>
        </w:tc>
        <w:tc>
          <w:tcPr>
            <w:tcW w:w="1215" w:type="dxa"/>
            <w:gridSpan w:val="2"/>
          </w:tcPr>
          <w:p w:rsidR="008D6480" w:rsidRPr="009C3A3B" w:rsidRDefault="008D6480" w:rsidP="009E777F">
            <w:pPr>
              <w:pStyle w:val="EndnoteText"/>
              <w:tabs>
                <w:tab w:val="decimal" w:pos="882"/>
                <w:tab w:val="decimal" w:pos="7560"/>
                <w:tab w:val="decimal" w:pos="9000"/>
                <w:tab w:val="decimal" w:pos="11232"/>
              </w:tabs>
            </w:pPr>
          </w:p>
        </w:tc>
      </w:tr>
      <w:tr w:rsidR="008D6480" w:rsidRPr="009C3A3B" w:rsidTr="00FB60C2">
        <w:trPr>
          <w:cantSplit/>
        </w:trPr>
        <w:tc>
          <w:tcPr>
            <w:tcW w:w="2093" w:type="dxa"/>
          </w:tcPr>
          <w:p w:rsidR="008D6480" w:rsidRPr="009C3A3B" w:rsidRDefault="008D6480" w:rsidP="009E777F">
            <w:pPr>
              <w:pStyle w:val="Heading3"/>
              <w:tabs>
                <w:tab w:val="clear" w:pos="7776"/>
                <w:tab w:val="decimal" w:pos="1062"/>
                <w:tab w:val="decimal" w:pos="2127"/>
                <w:tab w:val="decimal" w:pos="7560"/>
                <w:tab w:val="decimal" w:pos="9000"/>
              </w:tabs>
              <w:spacing w:line="240" w:lineRule="auto"/>
              <w:rPr>
                <w:i w:val="0"/>
                <w:iCs/>
                <w:noProof/>
                <w:sz w:val="20"/>
              </w:rPr>
            </w:pPr>
            <w:r w:rsidRPr="009C3A3B">
              <w:rPr>
                <w:i w:val="0"/>
                <w:iCs/>
                <w:noProof/>
                <w:sz w:val="20"/>
              </w:rPr>
              <w:t>At 1 April 2015</w:t>
            </w:r>
          </w:p>
        </w:tc>
        <w:tc>
          <w:tcPr>
            <w:tcW w:w="850" w:type="dxa"/>
          </w:tcPr>
          <w:p w:rsidR="008D6480" w:rsidRPr="009C3A3B" w:rsidRDefault="008D6480" w:rsidP="009E777F">
            <w:pPr>
              <w:tabs>
                <w:tab w:val="decimal" w:pos="1062"/>
                <w:tab w:val="decimal" w:pos="1782"/>
                <w:tab w:val="decimal" w:pos="7560"/>
                <w:tab w:val="decimal" w:pos="9000"/>
                <w:tab w:val="decimal" w:pos="11232"/>
              </w:tabs>
              <w:jc w:val="right"/>
              <w:rPr>
                <w:b/>
                <w:sz w:val="20"/>
              </w:rPr>
            </w:pPr>
            <w:r w:rsidRPr="009C3A3B">
              <w:rPr>
                <w:b/>
                <w:sz w:val="20"/>
              </w:rPr>
              <w:t>-</w:t>
            </w:r>
          </w:p>
        </w:tc>
        <w:tc>
          <w:tcPr>
            <w:tcW w:w="1134" w:type="dxa"/>
            <w:gridSpan w:val="2"/>
          </w:tcPr>
          <w:p w:rsidR="008D6480" w:rsidRPr="009C3A3B" w:rsidRDefault="008D6480" w:rsidP="009E777F">
            <w:pPr>
              <w:tabs>
                <w:tab w:val="decimal" w:pos="972"/>
                <w:tab w:val="decimal" w:pos="1782"/>
                <w:tab w:val="decimal" w:pos="7560"/>
                <w:tab w:val="decimal" w:pos="9000"/>
                <w:tab w:val="decimal" w:pos="11232"/>
              </w:tabs>
              <w:jc w:val="right"/>
              <w:rPr>
                <w:b/>
                <w:sz w:val="20"/>
              </w:rPr>
            </w:pPr>
            <w:r w:rsidRPr="009C3A3B">
              <w:rPr>
                <w:b/>
                <w:sz w:val="20"/>
              </w:rPr>
              <w:t>-</w:t>
            </w:r>
          </w:p>
        </w:tc>
        <w:tc>
          <w:tcPr>
            <w:tcW w:w="1276" w:type="dxa"/>
            <w:gridSpan w:val="2"/>
          </w:tcPr>
          <w:p w:rsidR="008D6480" w:rsidRPr="009C3A3B" w:rsidRDefault="008D6480" w:rsidP="009E777F">
            <w:pPr>
              <w:tabs>
                <w:tab w:val="decimal" w:pos="972"/>
                <w:tab w:val="decimal" w:pos="1782"/>
                <w:tab w:val="decimal" w:pos="7560"/>
                <w:tab w:val="decimal" w:pos="9000"/>
                <w:tab w:val="decimal" w:pos="11232"/>
              </w:tabs>
              <w:jc w:val="right"/>
              <w:rPr>
                <w:b/>
                <w:sz w:val="20"/>
              </w:rPr>
            </w:pPr>
            <w:r w:rsidRPr="009C3A3B">
              <w:rPr>
                <w:b/>
                <w:sz w:val="20"/>
              </w:rPr>
              <w:t>28,110</w:t>
            </w:r>
          </w:p>
        </w:tc>
        <w:tc>
          <w:tcPr>
            <w:tcW w:w="1316" w:type="dxa"/>
            <w:gridSpan w:val="2"/>
          </w:tcPr>
          <w:p w:rsidR="008D6480" w:rsidRPr="009C3A3B" w:rsidRDefault="008D6480" w:rsidP="009E777F">
            <w:pPr>
              <w:tabs>
                <w:tab w:val="decimal" w:pos="1062"/>
                <w:tab w:val="decimal" w:pos="7560"/>
                <w:tab w:val="decimal" w:pos="9000"/>
                <w:tab w:val="decimal" w:pos="11232"/>
              </w:tabs>
              <w:jc w:val="right"/>
              <w:rPr>
                <w:b/>
                <w:sz w:val="20"/>
              </w:rPr>
            </w:pPr>
            <w:r w:rsidRPr="009C3A3B">
              <w:rPr>
                <w:b/>
                <w:sz w:val="20"/>
              </w:rPr>
              <w:t>6,868</w:t>
            </w:r>
          </w:p>
        </w:tc>
        <w:tc>
          <w:tcPr>
            <w:tcW w:w="1093" w:type="dxa"/>
          </w:tcPr>
          <w:p w:rsidR="008D6480" w:rsidRPr="009C3A3B" w:rsidRDefault="008D6480" w:rsidP="009E777F">
            <w:pPr>
              <w:tabs>
                <w:tab w:val="decimal" w:pos="1044"/>
                <w:tab w:val="decimal" w:pos="7560"/>
                <w:tab w:val="decimal" w:pos="9000"/>
                <w:tab w:val="decimal" w:pos="11232"/>
              </w:tabs>
              <w:jc w:val="right"/>
              <w:rPr>
                <w:b/>
                <w:sz w:val="20"/>
              </w:rPr>
            </w:pPr>
            <w:r w:rsidRPr="009C3A3B">
              <w:rPr>
                <w:b/>
                <w:sz w:val="20"/>
              </w:rPr>
              <w:t>95</w:t>
            </w:r>
          </w:p>
        </w:tc>
        <w:tc>
          <w:tcPr>
            <w:tcW w:w="1337" w:type="dxa"/>
            <w:gridSpan w:val="2"/>
          </w:tcPr>
          <w:p w:rsidR="008D6480" w:rsidRPr="009C3A3B" w:rsidRDefault="008D6480" w:rsidP="009E777F">
            <w:pPr>
              <w:tabs>
                <w:tab w:val="decimal" w:pos="1044"/>
                <w:tab w:val="decimal" w:pos="7560"/>
                <w:tab w:val="decimal" w:pos="9000"/>
                <w:tab w:val="decimal" w:pos="11232"/>
              </w:tabs>
              <w:jc w:val="right"/>
              <w:rPr>
                <w:b/>
                <w:sz w:val="20"/>
              </w:rPr>
            </w:pPr>
            <w:r w:rsidRPr="009C3A3B">
              <w:rPr>
                <w:b/>
                <w:sz w:val="20"/>
              </w:rPr>
              <w:t>-</w:t>
            </w:r>
          </w:p>
        </w:tc>
        <w:tc>
          <w:tcPr>
            <w:tcW w:w="1215" w:type="dxa"/>
            <w:gridSpan w:val="2"/>
          </w:tcPr>
          <w:p w:rsidR="008D6480" w:rsidRPr="009C3A3B" w:rsidRDefault="008D6480" w:rsidP="009E777F">
            <w:pPr>
              <w:pStyle w:val="EndnoteText"/>
              <w:tabs>
                <w:tab w:val="decimal" w:pos="882"/>
                <w:tab w:val="decimal" w:pos="7560"/>
                <w:tab w:val="decimal" w:pos="9000"/>
                <w:tab w:val="decimal" w:pos="11232"/>
              </w:tabs>
              <w:jc w:val="right"/>
              <w:rPr>
                <w:b/>
              </w:rPr>
            </w:pPr>
            <w:r w:rsidRPr="009C3A3B">
              <w:rPr>
                <w:b/>
              </w:rPr>
              <w:t>35,073</w:t>
            </w:r>
          </w:p>
        </w:tc>
      </w:tr>
      <w:tr w:rsidR="008D6480" w:rsidRPr="009C3A3B" w:rsidTr="00FB60C2">
        <w:tc>
          <w:tcPr>
            <w:tcW w:w="2093" w:type="dxa"/>
          </w:tcPr>
          <w:p w:rsidR="008D6480" w:rsidRPr="009C3A3B" w:rsidRDefault="008D6480" w:rsidP="009E777F">
            <w:pPr>
              <w:pStyle w:val="Heading6"/>
              <w:tabs>
                <w:tab w:val="clear" w:pos="720"/>
                <w:tab w:val="clear" w:pos="7740"/>
                <w:tab w:val="decimal" w:pos="7560"/>
              </w:tabs>
              <w:rPr>
                <w:b w:val="0"/>
                <w:bCs/>
              </w:rPr>
            </w:pPr>
            <w:r w:rsidRPr="009C3A3B">
              <w:rPr>
                <w:b w:val="0"/>
                <w:bCs/>
              </w:rPr>
              <w:t>Provided during the year</w:t>
            </w:r>
          </w:p>
        </w:tc>
        <w:tc>
          <w:tcPr>
            <w:tcW w:w="850" w:type="dxa"/>
          </w:tcPr>
          <w:p w:rsidR="008D6480" w:rsidRPr="009C3A3B" w:rsidRDefault="008D6480" w:rsidP="009E777F">
            <w:pPr>
              <w:tabs>
                <w:tab w:val="decimal" w:pos="1062"/>
                <w:tab w:val="decimal" w:pos="1782"/>
                <w:tab w:val="decimal" w:pos="7560"/>
                <w:tab w:val="decimal" w:pos="9000"/>
                <w:tab w:val="decimal" w:pos="11232"/>
              </w:tabs>
              <w:jc w:val="right"/>
              <w:rPr>
                <w:sz w:val="20"/>
              </w:rPr>
            </w:pPr>
            <w:r w:rsidRPr="009C3A3B">
              <w:rPr>
                <w:sz w:val="20"/>
              </w:rPr>
              <w:t>-</w:t>
            </w:r>
          </w:p>
        </w:tc>
        <w:tc>
          <w:tcPr>
            <w:tcW w:w="1134" w:type="dxa"/>
            <w:gridSpan w:val="2"/>
          </w:tcPr>
          <w:p w:rsidR="008D6480" w:rsidRPr="009C3A3B" w:rsidRDefault="008D6480" w:rsidP="009E777F">
            <w:pPr>
              <w:tabs>
                <w:tab w:val="decimal" w:pos="1062"/>
                <w:tab w:val="decimal" w:pos="7560"/>
                <w:tab w:val="decimal" w:pos="9000"/>
                <w:tab w:val="decimal" w:pos="11232"/>
              </w:tabs>
              <w:jc w:val="right"/>
              <w:rPr>
                <w:sz w:val="20"/>
              </w:rPr>
            </w:pPr>
            <w:r w:rsidRPr="009C3A3B">
              <w:rPr>
                <w:sz w:val="20"/>
              </w:rPr>
              <w:t>2,530</w:t>
            </w:r>
          </w:p>
        </w:tc>
        <w:tc>
          <w:tcPr>
            <w:tcW w:w="1276" w:type="dxa"/>
            <w:gridSpan w:val="2"/>
          </w:tcPr>
          <w:p w:rsidR="008D6480" w:rsidRPr="009C3A3B" w:rsidRDefault="008D6480" w:rsidP="009E777F">
            <w:pPr>
              <w:tabs>
                <w:tab w:val="decimal" w:pos="1062"/>
                <w:tab w:val="decimal" w:pos="7560"/>
                <w:tab w:val="decimal" w:pos="9000"/>
                <w:tab w:val="decimal" w:pos="11232"/>
              </w:tabs>
              <w:jc w:val="right"/>
              <w:rPr>
                <w:sz w:val="20"/>
              </w:rPr>
            </w:pPr>
            <w:r w:rsidRPr="009C3A3B">
              <w:rPr>
                <w:sz w:val="20"/>
              </w:rPr>
              <w:t>2,928</w:t>
            </w:r>
          </w:p>
        </w:tc>
        <w:tc>
          <w:tcPr>
            <w:tcW w:w="1316" w:type="dxa"/>
            <w:gridSpan w:val="2"/>
          </w:tcPr>
          <w:p w:rsidR="008D6480" w:rsidRPr="009C3A3B" w:rsidRDefault="008D6480" w:rsidP="009E777F">
            <w:pPr>
              <w:tabs>
                <w:tab w:val="decimal" w:pos="1044"/>
                <w:tab w:val="decimal" w:pos="7560"/>
                <w:tab w:val="decimal" w:pos="9000"/>
                <w:tab w:val="decimal" w:pos="11232"/>
              </w:tabs>
              <w:rPr>
                <w:sz w:val="20"/>
              </w:rPr>
            </w:pPr>
            <w:r w:rsidRPr="009C3A3B">
              <w:rPr>
                <w:sz w:val="20"/>
              </w:rPr>
              <w:t xml:space="preserve">               660</w:t>
            </w:r>
          </w:p>
        </w:tc>
        <w:tc>
          <w:tcPr>
            <w:tcW w:w="1093" w:type="dxa"/>
          </w:tcPr>
          <w:p w:rsidR="008D6480" w:rsidRPr="009C3A3B" w:rsidRDefault="008D6480" w:rsidP="009E777F">
            <w:pPr>
              <w:tabs>
                <w:tab w:val="decimal" w:pos="1044"/>
                <w:tab w:val="decimal" w:pos="7560"/>
                <w:tab w:val="decimal" w:pos="9000"/>
                <w:tab w:val="decimal" w:pos="11232"/>
              </w:tabs>
              <w:jc w:val="right"/>
              <w:rPr>
                <w:sz w:val="20"/>
              </w:rPr>
            </w:pPr>
            <w:r w:rsidRPr="009C3A3B">
              <w:rPr>
                <w:sz w:val="20"/>
              </w:rPr>
              <w:t>6</w:t>
            </w:r>
          </w:p>
        </w:tc>
        <w:tc>
          <w:tcPr>
            <w:tcW w:w="1337" w:type="dxa"/>
            <w:gridSpan w:val="2"/>
          </w:tcPr>
          <w:p w:rsidR="008D6480" w:rsidRPr="009C3A3B" w:rsidRDefault="008D6480" w:rsidP="009E777F">
            <w:pPr>
              <w:tabs>
                <w:tab w:val="decimal" w:pos="1044"/>
                <w:tab w:val="decimal" w:pos="7560"/>
                <w:tab w:val="decimal" w:pos="9000"/>
                <w:tab w:val="decimal" w:pos="11232"/>
              </w:tabs>
              <w:jc w:val="right"/>
              <w:rPr>
                <w:sz w:val="20"/>
              </w:rPr>
            </w:pPr>
            <w:r w:rsidRPr="009C3A3B">
              <w:rPr>
                <w:sz w:val="20"/>
              </w:rPr>
              <w:t>-</w:t>
            </w:r>
          </w:p>
        </w:tc>
        <w:tc>
          <w:tcPr>
            <w:tcW w:w="1215" w:type="dxa"/>
            <w:gridSpan w:val="2"/>
          </w:tcPr>
          <w:p w:rsidR="008D6480" w:rsidRPr="009C3A3B" w:rsidRDefault="008D6480" w:rsidP="009E777F">
            <w:pPr>
              <w:pStyle w:val="EndnoteText"/>
              <w:tabs>
                <w:tab w:val="decimal" w:pos="882"/>
                <w:tab w:val="decimal" w:pos="7560"/>
                <w:tab w:val="decimal" w:pos="9000"/>
                <w:tab w:val="decimal" w:pos="11232"/>
              </w:tabs>
              <w:jc w:val="right"/>
            </w:pPr>
            <w:r w:rsidRPr="009C3A3B">
              <w:t>6,124</w:t>
            </w:r>
          </w:p>
        </w:tc>
      </w:tr>
      <w:tr w:rsidR="008D6480" w:rsidRPr="009C3A3B" w:rsidTr="00FB60C2">
        <w:tc>
          <w:tcPr>
            <w:tcW w:w="2093" w:type="dxa"/>
          </w:tcPr>
          <w:p w:rsidR="008D6480" w:rsidRPr="009C3A3B" w:rsidRDefault="008D6480" w:rsidP="009E777F">
            <w:pPr>
              <w:pStyle w:val="Heading6"/>
              <w:tabs>
                <w:tab w:val="clear" w:pos="720"/>
                <w:tab w:val="clear" w:pos="7740"/>
                <w:tab w:val="decimal" w:pos="7560"/>
              </w:tabs>
              <w:rPr>
                <w:b w:val="0"/>
              </w:rPr>
            </w:pPr>
            <w:r w:rsidRPr="009C3A3B">
              <w:rPr>
                <w:b w:val="0"/>
              </w:rPr>
              <w:t>Revaluation</w:t>
            </w:r>
          </w:p>
        </w:tc>
        <w:tc>
          <w:tcPr>
            <w:tcW w:w="850" w:type="dxa"/>
          </w:tcPr>
          <w:p w:rsidR="008D6480" w:rsidRPr="009C3A3B" w:rsidRDefault="008D6480" w:rsidP="009E777F">
            <w:pPr>
              <w:tabs>
                <w:tab w:val="decimal" w:pos="1062"/>
                <w:tab w:val="decimal" w:pos="1782"/>
                <w:tab w:val="left" w:pos="3544"/>
                <w:tab w:val="decimal" w:pos="7560"/>
                <w:tab w:val="decimal" w:pos="9000"/>
                <w:tab w:val="decimal" w:pos="11232"/>
              </w:tabs>
              <w:jc w:val="right"/>
              <w:rPr>
                <w:sz w:val="20"/>
              </w:rPr>
            </w:pPr>
            <w:r w:rsidRPr="009C3A3B">
              <w:rPr>
                <w:sz w:val="20"/>
              </w:rPr>
              <w:t>-</w:t>
            </w:r>
          </w:p>
        </w:tc>
        <w:tc>
          <w:tcPr>
            <w:tcW w:w="1134" w:type="dxa"/>
            <w:gridSpan w:val="2"/>
          </w:tcPr>
          <w:p w:rsidR="008D6480" w:rsidRPr="009C3A3B" w:rsidRDefault="008D6480" w:rsidP="009E777F">
            <w:pPr>
              <w:tabs>
                <w:tab w:val="decimal" w:pos="1062"/>
                <w:tab w:val="decimal" w:pos="7560"/>
                <w:tab w:val="decimal" w:pos="9000"/>
                <w:tab w:val="decimal" w:pos="11232"/>
              </w:tabs>
              <w:jc w:val="right"/>
              <w:rPr>
                <w:sz w:val="20"/>
              </w:rPr>
            </w:pPr>
            <w:r w:rsidRPr="009C3A3B">
              <w:rPr>
                <w:sz w:val="20"/>
              </w:rPr>
              <w:t>(2,530)</w:t>
            </w:r>
          </w:p>
        </w:tc>
        <w:tc>
          <w:tcPr>
            <w:tcW w:w="1276" w:type="dxa"/>
            <w:gridSpan w:val="2"/>
          </w:tcPr>
          <w:p w:rsidR="008D6480" w:rsidRPr="009C3A3B" w:rsidRDefault="008D6480" w:rsidP="009E777F">
            <w:pPr>
              <w:tabs>
                <w:tab w:val="decimal" w:pos="1062"/>
                <w:tab w:val="decimal" w:pos="7560"/>
                <w:tab w:val="decimal" w:pos="9000"/>
                <w:tab w:val="decimal" w:pos="11232"/>
              </w:tabs>
              <w:jc w:val="right"/>
              <w:rPr>
                <w:sz w:val="20"/>
              </w:rPr>
            </w:pPr>
            <w:r w:rsidRPr="009C3A3B">
              <w:rPr>
                <w:sz w:val="20"/>
              </w:rPr>
              <w:t>-</w:t>
            </w:r>
          </w:p>
        </w:tc>
        <w:tc>
          <w:tcPr>
            <w:tcW w:w="1316" w:type="dxa"/>
            <w:gridSpan w:val="2"/>
          </w:tcPr>
          <w:p w:rsidR="008D6480" w:rsidRPr="009C3A3B" w:rsidRDefault="008D6480" w:rsidP="009E777F">
            <w:pPr>
              <w:tabs>
                <w:tab w:val="decimal" w:pos="1044"/>
                <w:tab w:val="decimal" w:pos="7560"/>
                <w:tab w:val="decimal" w:pos="9000"/>
                <w:tab w:val="decimal" w:pos="11232"/>
              </w:tabs>
              <w:jc w:val="right"/>
              <w:rPr>
                <w:sz w:val="20"/>
              </w:rPr>
            </w:pPr>
            <w:r w:rsidRPr="009C3A3B">
              <w:rPr>
                <w:sz w:val="20"/>
              </w:rPr>
              <w:t>-</w:t>
            </w:r>
          </w:p>
        </w:tc>
        <w:tc>
          <w:tcPr>
            <w:tcW w:w="1093" w:type="dxa"/>
          </w:tcPr>
          <w:p w:rsidR="008D6480" w:rsidRPr="009C3A3B" w:rsidRDefault="008D6480" w:rsidP="009E777F">
            <w:pPr>
              <w:tabs>
                <w:tab w:val="decimal" w:pos="1044"/>
                <w:tab w:val="decimal" w:pos="7560"/>
                <w:tab w:val="decimal" w:pos="9000"/>
                <w:tab w:val="decimal" w:pos="11232"/>
              </w:tabs>
              <w:jc w:val="right"/>
              <w:rPr>
                <w:sz w:val="20"/>
              </w:rPr>
            </w:pPr>
            <w:r w:rsidRPr="009C3A3B">
              <w:rPr>
                <w:sz w:val="20"/>
              </w:rPr>
              <w:t>-</w:t>
            </w:r>
          </w:p>
        </w:tc>
        <w:tc>
          <w:tcPr>
            <w:tcW w:w="1337" w:type="dxa"/>
            <w:gridSpan w:val="2"/>
          </w:tcPr>
          <w:p w:rsidR="008D6480" w:rsidRPr="009C3A3B" w:rsidRDefault="008D6480" w:rsidP="009E777F">
            <w:pPr>
              <w:tabs>
                <w:tab w:val="decimal" w:pos="1044"/>
                <w:tab w:val="decimal" w:pos="7560"/>
                <w:tab w:val="decimal" w:pos="9000"/>
                <w:tab w:val="decimal" w:pos="11232"/>
              </w:tabs>
              <w:jc w:val="right"/>
              <w:rPr>
                <w:sz w:val="20"/>
              </w:rPr>
            </w:pPr>
            <w:r w:rsidRPr="009C3A3B">
              <w:rPr>
                <w:sz w:val="20"/>
              </w:rPr>
              <w:t>-</w:t>
            </w:r>
          </w:p>
        </w:tc>
        <w:tc>
          <w:tcPr>
            <w:tcW w:w="1215" w:type="dxa"/>
            <w:gridSpan w:val="2"/>
          </w:tcPr>
          <w:p w:rsidR="008D6480" w:rsidRPr="009C3A3B" w:rsidRDefault="008D6480" w:rsidP="009E777F">
            <w:pPr>
              <w:pStyle w:val="EndnoteText"/>
              <w:tabs>
                <w:tab w:val="center" w:pos="446"/>
                <w:tab w:val="right" w:pos="893"/>
                <w:tab w:val="decimal" w:pos="7560"/>
                <w:tab w:val="decimal" w:pos="9000"/>
                <w:tab w:val="decimal" w:pos="11232"/>
              </w:tabs>
              <w:jc w:val="right"/>
            </w:pPr>
            <w:r w:rsidRPr="009C3A3B">
              <w:t>(2,530)</w:t>
            </w:r>
          </w:p>
        </w:tc>
      </w:tr>
      <w:tr w:rsidR="008D6480" w:rsidRPr="009C3A3B" w:rsidTr="00FB60C2">
        <w:tc>
          <w:tcPr>
            <w:tcW w:w="2093" w:type="dxa"/>
          </w:tcPr>
          <w:p w:rsidR="008D6480" w:rsidRPr="009C3A3B" w:rsidRDefault="008D6480" w:rsidP="009E777F">
            <w:pPr>
              <w:pStyle w:val="Heading6"/>
              <w:tabs>
                <w:tab w:val="clear" w:pos="720"/>
                <w:tab w:val="clear" w:pos="7740"/>
                <w:tab w:val="decimal" w:pos="7560"/>
              </w:tabs>
              <w:rPr>
                <w:b w:val="0"/>
              </w:rPr>
            </w:pPr>
            <w:r w:rsidRPr="009C3A3B">
              <w:rPr>
                <w:b w:val="0"/>
              </w:rPr>
              <w:t>Disposals</w:t>
            </w:r>
          </w:p>
        </w:tc>
        <w:tc>
          <w:tcPr>
            <w:tcW w:w="850" w:type="dxa"/>
          </w:tcPr>
          <w:p w:rsidR="008D6480" w:rsidRPr="009C3A3B" w:rsidRDefault="008D6480" w:rsidP="009E777F">
            <w:pPr>
              <w:tabs>
                <w:tab w:val="decimal" w:pos="1062"/>
                <w:tab w:val="decimal" w:pos="1782"/>
                <w:tab w:val="left" w:pos="3544"/>
                <w:tab w:val="decimal" w:pos="7560"/>
                <w:tab w:val="decimal" w:pos="9000"/>
                <w:tab w:val="decimal" w:pos="11232"/>
              </w:tabs>
              <w:jc w:val="right"/>
              <w:rPr>
                <w:sz w:val="20"/>
              </w:rPr>
            </w:pPr>
            <w:r w:rsidRPr="009C3A3B">
              <w:rPr>
                <w:sz w:val="20"/>
              </w:rPr>
              <w:t>-</w:t>
            </w:r>
          </w:p>
        </w:tc>
        <w:tc>
          <w:tcPr>
            <w:tcW w:w="1134" w:type="dxa"/>
            <w:gridSpan w:val="2"/>
          </w:tcPr>
          <w:p w:rsidR="008D6480" w:rsidRPr="009C3A3B" w:rsidRDefault="008D6480" w:rsidP="009E777F">
            <w:pPr>
              <w:tabs>
                <w:tab w:val="decimal" w:pos="1062"/>
                <w:tab w:val="decimal" w:pos="7560"/>
                <w:tab w:val="decimal" w:pos="9000"/>
                <w:tab w:val="decimal" w:pos="11232"/>
              </w:tabs>
              <w:jc w:val="right"/>
              <w:rPr>
                <w:sz w:val="20"/>
              </w:rPr>
            </w:pPr>
            <w:r w:rsidRPr="009C3A3B">
              <w:rPr>
                <w:sz w:val="20"/>
              </w:rPr>
              <w:t>-</w:t>
            </w:r>
          </w:p>
        </w:tc>
        <w:tc>
          <w:tcPr>
            <w:tcW w:w="1276" w:type="dxa"/>
            <w:gridSpan w:val="2"/>
          </w:tcPr>
          <w:p w:rsidR="008D6480" w:rsidRPr="009C3A3B" w:rsidRDefault="008D6480" w:rsidP="009E777F">
            <w:pPr>
              <w:tabs>
                <w:tab w:val="decimal" w:pos="1062"/>
                <w:tab w:val="decimal" w:pos="7560"/>
                <w:tab w:val="decimal" w:pos="9000"/>
                <w:tab w:val="decimal" w:pos="11232"/>
              </w:tabs>
              <w:jc w:val="right"/>
              <w:rPr>
                <w:sz w:val="20"/>
              </w:rPr>
            </w:pPr>
            <w:r w:rsidRPr="009C3A3B">
              <w:rPr>
                <w:sz w:val="20"/>
              </w:rPr>
              <w:t>(78)</w:t>
            </w:r>
          </w:p>
        </w:tc>
        <w:tc>
          <w:tcPr>
            <w:tcW w:w="1316" w:type="dxa"/>
            <w:gridSpan w:val="2"/>
          </w:tcPr>
          <w:p w:rsidR="008D6480" w:rsidRPr="009C3A3B" w:rsidRDefault="008D6480" w:rsidP="009E777F">
            <w:pPr>
              <w:tabs>
                <w:tab w:val="decimal" w:pos="1044"/>
                <w:tab w:val="decimal" w:pos="7560"/>
                <w:tab w:val="decimal" w:pos="9000"/>
                <w:tab w:val="decimal" w:pos="11232"/>
              </w:tabs>
              <w:jc w:val="right"/>
              <w:rPr>
                <w:sz w:val="20"/>
              </w:rPr>
            </w:pPr>
            <w:r w:rsidRPr="009C3A3B">
              <w:rPr>
                <w:sz w:val="20"/>
              </w:rPr>
              <w:t>-</w:t>
            </w:r>
          </w:p>
        </w:tc>
        <w:tc>
          <w:tcPr>
            <w:tcW w:w="1093" w:type="dxa"/>
          </w:tcPr>
          <w:p w:rsidR="008D6480" w:rsidRPr="009C3A3B" w:rsidRDefault="008D6480" w:rsidP="009E777F">
            <w:pPr>
              <w:tabs>
                <w:tab w:val="decimal" w:pos="1044"/>
                <w:tab w:val="decimal" w:pos="7560"/>
                <w:tab w:val="decimal" w:pos="9000"/>
                <w:tab w:val="decimal" w:pos="11232"/>
              </w:tabs>
              <w:jc w:val="right"/>
              <w:rPr>
                <w:sz w:val="20"/>
              </w:rPr>
            </w:pPr>
            <w:r w:rsidRPr="009C3A3B">
              <w:rPr>
                <w:sz w:val="20"/>
              </w:rPr>
              <w:t>-</w:t>
            </w:r>
          </w:p>
        </w:tc>
        <w:tc>
          <w:tcPr>
            <w:tcW w:w="1337" w:type="dxa"/>
            <w:gridSpan w:val="2"/>
          </w:tcPr>
          <w:p w:rsidR="008D6480" w:rsidRPr="009C3A3B" w:rsidRDefault="008D6480" w:rsidP="009E777F">
            <w:pPr>
              <w:tabs>
                <w:tab w:val="decimal" w:pos="1044"/>
                <w:tab w:val="decimal" w:pos="7560"/>
                <w:tab w:val="decimal" w:pos="9000"/>
                <w:tab w:val="decimal" w:pos="11232"/>
              </w:tabs>
              <w:jc w:val="right"/>
              <w:rPr>
                <w:sz w:val="20"/>
              </w:rPr>
            </w:pPr>
            <w:r w:rsidRPr="009C3A3B">
              <w:rPr>
                <w:sz w:val="20"/>
              </w:rPr>
              <w:t>-</w:t>
            </w:r>
          </w:p>
        </w:tc>
        <w:tc>
          <w:tcPr>
            <w:tcW w:w="1215" w:type="dxa"/>
            <w:gridSpan w:val="2"/>
          </w:tcPr>
          <w:p w:rsidR="008D6480" w:rsidRPr="009C3A3B" w:rsidRDefault="008D6480" w:rsidP="009E777F">
            <w:pPr>
              <w:pStyle w:val="EndnoteText"/>
              <w:tabs>
                <w:tab w:val="center" w:pos="446"/>
                <w:tab w:val="right" w:pos="893"/>
                <w:tab w:val="decimal" w:pos="7560"/>
                <w:tab w:val="decimal" w:pos="9000"/>
                <w:tab w:val="decimal" w:pos="11232"/>
              </w:tabs>
              <w:ind w:right="39"/>
              <w:jc w:val="right"/>
            </w:pPr>
            <w:r w:rsidRPr="009C3A3B">
              <w:t>(78)</w:t>
            </w:r>
          </w:p>
        </w:tc>
      </w:tr>
      <w:tr w:rsidR="008D6480" w:rsidRPr="009C3A3B" w:rsidTr="00FB60C2">
        <w:tc>
          <w:tcPr>
            <w:tcW w:w="2093" w:type="dxa"/>
          </w:tcPr>
          <w:p w:rsidR="008D6480" w:rsidRPr="009C3A3B" w:rsidRDefault="008D6480" w:rsidP="009E777F">
            <w:pPr>
              <w:pStyle w:val="Heading6"/>
              <w:tabs>
                <w:tab w:val="clear" w:pos="720"/>
                <w:tab w:val="clear" w:pos="7740"/>
                <w:tab w:val="decimal" w:pos="7560"/>
              </w:tabs>
              <w:rPr>
                <w:b w:val="0"/>
              </w:rPr>
            </w:pPr>
          </w:p>
        </w:tc>
        <w:tc>
          <w:tcPr>
            <w:tcW w:w="850" w:type="dxa"/>
            <w:tcBorders>
              <w:bottom w:val="single" w:sz="4" w:space="0" w:color="auto"/>
            </w:tcBorders>
          </w:tcPr>
          <w:p w:rsidR="008D6480" w:rsidRPr="009C3A3B" w:rsidRDefault="008D6480" w:rsidP="009E777F">
            <w:pPr>
              <w:tabs>
                <w:tab w:val="decimal" w:pos="1062"/>
                <w:tab w:val="decimal" w:pos="1782"/>
                <w:tab w:val="decimal" w:pos="7560"/>
                <w:tab w:val="decimal" w:pos="9000"/>
                <w:tab w:val="decimal" w:pos="11232"/>
              </w:tabs>
              <w:jc w:val="right"/>
              <w:rPr>
                <w:sz w:val="20"/>
              </w:rPr>
            </w:pPr>
          </w:p>
        </w:tc>
        <w:tc>
          <w:tcPr>
            <w:tcW w:w="1134" w:type="dxa"/>
            <w:gridSpan w:val="2"/>
            <w:tcBorders>
              <w:bottom w:val="single" w:sz="4" w:space="0" w:color="auto"/>
            </w:tcBorders>
          </w:tcPr>
          <w:p w:rsidR="008D6480" w:rsidRPr="009C3A3B" w:rsidRDefault="008D6480" w:rsidP="009E777F">
            <w:pPr>
              <w:tabs>
                <w:tab w:val="decimal" w:pos="972"/>
                <w:tab w:val="decimal" w:pos="1782"/>
                <w:tab w:val="decimal" w:pos="7560"/>
                <w:tab w:val="decimal" w:pos="9000"/>
                <w:tab w:val="decimal" w:pos="11232"/>
              </w:tabs>
              <w:jc w:val="right"/>
              <w:rPr>
                <w:sz w:val="20"/>
              </w:rPr>
            </w:pPr>
          </w:p>
        </w:tc>
        <w:tc>
          <w:tcPr>
            <w:tcW w:w="1276" w:type="dxa"/>
            <w:gridSpan w:val="2"/>
            <w:tcBorders>
              <w:bottom w:val="single" w:sz="4" w:space="0" w:color="auto"/>
            </w:tcBorders>
          </w:tcPr>
          <w:p w:rsidR="008D6480" w:rsidRPr="009C3A3B" w:rsidRDefault="008D6480" w:rsidP="009E777F">
            <w:pPr>
              <w:tabs>
                <w:tab w:val="decimal" w:pos="972"/>
                <w:tab w:val="decimal" w:pos="1782"/>
                <w:tab w:val="decimal" w:pos="7560"/>
                <w:tab w:val="decimal" w:pos="9000"/>
                <w:tab w:val="decimal" w:pos="11232"/>
              </w:tabs>
              <w:jc w:val="right"/>
              <w:rPr>
                <w:sz w:val="20"/>
              </w:rPr>
            </w:pPr>
          </w:p>
        </w:tc>
        <w:tc>
          <w:tcPr>
            <w:tcW w:w="1316" w:type="dxa"/>
            <w:gridSpan w:val="2"/>
            <w:tcBorders>
              <w:bottom w:val="single" w:sz="4" w:space="0" w:color="auto"/>
            </w:tcBorders>
          </w:tcPr>
          <w:p w:rsidR="008D6480" w:rsidRPr="009C3A3B" w:rsidRDefault="008D6480" w:rsidP="009E777F">
            <w:pPr>
              <w:tabs>
                <w:tab w:val="decimal" w:pos="1062"/>
                <w:tab w:val="decimal" w:pos="7560"/>
                <w:tab w:val="decimal" w:pos="9000"/>
                <w:tab w:val="decimal" w:pos="11232"/>
              </w:tabs>
              <w:jc w:val="right"/>
              <w:rPr>
                <w:sz w:val="20"/>
              </w:rPr>
            </w:pPr>
          </w:p>
        </w:tc>
        <w:tc>
          <w:tcPr>
            <w:tcW w:w="1093" w:type="dxa"/>
            <w:tcBorders>
              <w:bottom w:val="single" w:sz="4" w:space="0" w:color="auto"/>
            </w:tcBorders>
          </w:tcPr>
          <w:p w:rsidR="008D6480" w:rsidRPr="009C3A3B" w:rsidRDefault="008D6480" w:rsidP="009E777F">
            <w:pPr>
              <w:tabs>
                <w:tab w:val="decimal" w:pos="1044"/>
                <w:tab w:val="decimal" w:pos="7560"/>
                <w:tab w:val="decimal" w:pos="9000"/>
                <w:tab w:val="decimal" w:pos="11232"/>
              </w:tabs>
              <w:jc w:val="right"/>
              <w:rPr>
                <w:sz w:val="20"/>
              </w:rPr>
            </w:pPr>
          </w:p>
        </w:tc>
        <w:tc>
          <w:tcPr>
            <w:tcW w:w="1337" w:type="dxa"/>
            <w:gridSpan w:val="2"/>
            <w:tcBorders>
              <w:bottom w:val="single" w:sz="4" w:space="0" w:color="auto"/>
            </w:tcBorders>
          </w:tcPr>
          <w:p w:rsidR="008D6480" w:rsidRPr="009C3A3B" w:rsidRDefault="008D6480" w:rsidP="009E777F">
            <w:pPr>
              <w:tabs>
                <w:tab w:val="decimal" w:pos="1044"/>
                <w:tab w:val="decimal" w:pos="7560"/>
                <w:tab w:val="decimal" w:pos="9000"/>
                <w:tab w:val="decimal" w:pos="11232"/>
              </w:tabs>
              <w:jc w:val="right"/>
              <w:rPr>
                <w:sz w:val="20"/>
              </w:rPr>
            </w:pPr>
          </w:p>
        </w:tc>
        <w:tc>
          <w:tcPr>
            <w:tcW w:w="1215" w:type="dxa"/>
            <w:gridSpan w:val="2"/>
            <w:tcBorders>
              <w:bottom w:val="single" w:sz="4" w:space="0" w:color="auto"/>
            </w:tcBorders>
          </w:tcPr>
          <w:p w:rsidR="008D6480" w:rsidRPr="009C3A3B" w:rsidRDefault="008D6480" w:rsidP="009E777F">
            <w:pPr>
              <w:pStyle w:val="EndnoteText"/>
              <w:tabs>
                <w:tab w:val="decimal" w:pos="882"/>
                <w:tab w:val="decimal" w:pos="7560"/>
                <w:tab w:val="decimal" w:pos="9000"/>
                <w:tab w:val="decimal" w:pos="11232"/>
              </w:tabs>
              <w:jc w:val="right"/>
            </w:pPr>
          </w:p>
        </w:tc>
      </w:tr>
      <w:tr w:rsidR="008D6480" w:rsidRPr="009C3A3B" w:rsidTr="00FB60C2">
        <w:tc>
          <w:tcPr>
            <w:tcW w:w="2093" w:type="dxa"/>
          </w:tcPr>
          <w:p w:rsidR="008D6480" w:rsidRPr="009C3A3B" w:rsidRDefault="008D6480" w:rsidP="009E777F">
            <w:pPr>
              <w:pStyle w:val="Heading6"/>
              <w:tabs>
                <w:tab w:val="clear" w:pos="720"/>
                <w:tab w:val="clear" w:pos="7740"/>
                <w:tab w:val="decimal" w:pos="7560"/>
              </w:tabs>
              <w:rPr>
                <w:b w:val="0"/>
              </w:rPr>
            </w:pPr>
            <w:r w:rsidRPr="009C3A3B">
              <w:rPr>
                <w:b w:val="0"/>
              </w:rPr>
              <w:t>At 31 March 2016</w:t>
            </w:r>
          </w:p>
        </w:tc>
        <w:tc>
          <w:tcPr>
            <w:tcW w:w="850" w:type="dxa"/>
            <w:tcBorders>
              <w:top w:val="single" w:sz="4" w:space="0" w:color="auto"/>
              <w:bottom w:val="single" w:sz="4" w:space="0" w:color="auto"/>
            </w:tcBorders>
          </w:tcPr>
          <w:p w:rsidR="008D6480" w:rsidRPr="009C3A3B" w:rsidRDefault="008D6480" w:rsidP="009E777F">
            <w:pPr>
              <w:tabs>
                <w:tab w:val="decimal" w:pos="1062"/>
                <w:tab w:val="decimal" w:pos="1782"/>
                <w:tab w:val="decimal" w:pos="7560"/>
                <w:tab w:val="decimal" w:pos="9000"/>
                <w:tab w:val="decimal" w:pos="11232"/>
              </w:tabs>
              <w:jc w:val="right"/>
              <w:rPr>
                <w:b/>
                <w:sz w:val="20"/>
              </w:rPr>
            </w:pPr>
            <w:r w:rsidRPr="009C3A3B">
              <w:rPr>
                <w:b/>
                <w:sz w:val="20"/>
              </w:rPr>
              <w:t>-</w:t>
            </w:r>
          </w:p>
        </w:tc>
        <w:tc>
          <w:tcPr>
            <w:tcW w:w="1134" w:type="dxa"/>
            <w:gridSpan w:val="2"/>
            <w:tcBorders>
              <w:top w:val="single" w:sz="4" w:space="0" w:color="auto"/>
              <w:bottom w:val="single" w:sz="4" w:space="0" w:color="auto"/>
            </w:tcBorders>
          </w:tcPr>
          <w:p w:rsidR="008D6480" w:rsidRPr="009C3A3B" w:rsidRDefault="008D6480" w:rsidP="009E777F">
            <w:pPr>
              <w:tabs>
                <w:tab w:val="decimal" w:pos="972"/>
                <w:tab w:val="decimal" w:pos="1782"/>
                <w:tab w:val="decimal" w:pos="7560"/>
                <w:tab w:val="decimal" w:pos="9000"/>
                <w:tab w:val="decimal" w:pos="11232"/>
              </w:tabs>
              <w:jc w:val="right"/>
              <w:rPr>
                <w:b/>
                <w:sz w:val="20"/>
              </w:rPr>
            </w:pPr>
            <w:r w:rsidRPr="009C3A3B">
              <w:rPr>
                <w:b/>
                <w:sz w:val="20"/>
              </w:rPr>
              <w:t>-</w:t>
            </w:r>
          </w:p>
        </w:tc>
        <w:tc>
          <w:tcPr>
            <w:tcW w:w="1276" w:type="dxa"/>
            <w:gridSpan w:val="2"/>
            <w:tcBorders>
              <w:top w:val="single" w:sz="4" w:space="0" w:color="auto"/>
              <w:bottom w:val="single" w:sz="4" w:space="0" w:color="auto"/>
            </w:tcBorders>
          </w:tcPr>
          <w:p w:rsidR="008D6480" w:rsidRPr="009C3A3B" w:rsidRDefault="008D6480" w:rsidP="009E777F">
            <w:pPr>
              <w:tabs>
                <w:tab w:val="decimal" w:pos="972"/>
                <w:tab w:val="decimal" w:pos="1782"/>
                <w:tab w:val="decimal" w:pos="7560"/>
                <w:tab w:val="decimal" w:pos="9000"/>
                <w:tab w:val="decimal" w:pos="11232"/>
              </w:tabs>
              <w:jc w:val="right"/>
              <w:rPr>
                <w:b/>
                <w:sz w:val="20"/>
              </w:rPr>
            </w:pPr>
            <w:r w:rsidRPr="009C3A3B">
              <w:rPr>
                <w:b/>
                <w:sz w:val="20"/>
              </w:rPr>
              <w:t>30,960</w:t>
            </w:r>
          </w:p>
        </w:tc>
        <w:tc>
          <w:tcPr>
            <w:tcW w:w="1316" w:type="dxa"/>
            <w:gridSpan w:val="2"/>
            <w:tcBorders>
              <w:top w:val="single" w:sz="4" w:space="0" w:color="auto"/>
              <w:bottom w:val="single" w:sz="4" w:space="0" w:color="auto"/>
            </w:tcBorders>
          </w:tcPr>
          <w:p w:rsidR="008D6480" w:rsidRPr="009C3A3B" w:rsidRDefault="008D6480" w:rsidP="009E777F">
            <w:pPr>
              <w:tabs>
                <w:tab w:val="decimal" w:pos="1062"/>
                <w:tab w:val="decimal" w:pos="7560"/>
                <w:tab w:val="decimal" w:pos="9000"/>
                <w:tab w:val="decimal" w:pos="11232"/>
              </w:tabs>
              <w:jc w:val="right"/>
              <w:rPr>
                <w:b/>
                <w:sz w:val="20"/>
              </w:rPr>
            </w:pPr>
            <w:r w:rsidRPr="009C3A3B">
              <w:rPr>
                <w:b/>
                <w:sz w:val="20"/>
              </w:rPr>
              <w:t>7,528</w:t>
            </w:r>
          </w:p>
        </w:tc>
        <w:tc>
          <w:tcPr>
            <w:tcW w:w="1093" w:type="dxa"/>
            <w:tcBorders>
              <w:top w:val="single" w:sz="4" w:space="0" w:color="auto"/>
              <w:bottom w:val="single" w:sz="4" w:space="0" w:color="auto"/>
            </w:tcBorders>
          </w:tcPr>
          <w:p w:rsidR="008D6480" w:rsidRPr="009C3A3B" w:rsidRDefault="008D6480" w:rsidP="009E777F">
            <w:pPr>
              <w:tabs>
                <w:tab w:val="decimal" w:pos="1044"/>
                <w:tab w:val="decimal" w:pos="7560"/>
                <w:tab w:val="decimal" w:pos="9000"/>
                <w:tab w:val="decimal" w:pos="11232"/>
              </w:tabs>
              <w:jc w:val="right"/>
              <w:rPr>
                <w:b/>
                <w:sz w:val="20"/>
              </w:rPr>
            </w:pPr>
            <w:r w:rsidRPr="009C3A3B">
              <w:rPr>
                <w:b/>
                <w:sz w:val="20"/>
              </w:rPr>
              <w:t>101</w:t>
            </w:r>
          </w:p>
        </w:tc>
        <w:tc>
          <w:tcPr>
            <w:tcW w:w="1337" w:type="dxa"/>
            <w:gridSpan w:val="2"/>
            <w:tcBorders>
              <w:top w:val="single" w:sz="4" w:space="0" w:color="auto"/>
              <w:bottom w:val="single" w:sz="4" w:space="0" w:color="auto"/>
            </w:tcBorders>
          </w:tcPr>
          <w:p w:rsidR="008D6480" w:rsidRPr="009C3A3B" w:rsidRDefault="008D6480" w:rsidP="009E777F">
            <w:pPr>
              <w:tabs>
                <w:tab w:val="decimal" w:pos="1044"/>
                <w:tab w:val="decimal" w:pos="7560"/>
                <w:tab w:val="decimal" w:pos="9000"/>
                <w:tab w:val="decimal" w:pos="11232"/>
              </w:tabs>
              <w:jc w:val="right"/>
              <w:rPr>
                <w:b/>
                <w:sz w:val="20"/>
              </w:rPr>
            </w:pPr>
            <w:r w:rsidRPr="009C3A3B">
              <w:rPr>
                <w:b/>
                <w:sz w:val="20"/>
              </w:rPr>
              <w:t>-</w:t>
            </w:r>
          </w:p>
        </w:tc>
        <w:tc>
          <w:tcPr>
            <w:tcW w:w="1215" w:type="dxa"/>
            <w:gridSpan w:val="2"/>
            <w:tcBorders>
              <w:top w:val="single" w:sz="4" w:space="0" w:color="auto"/>
              <w:bottom w:val="single" w:sz="4" w:space="0" w:color="auto"/>
            </w:tcBorders>
          </w:tcPr>
          <w:p w:rsidR="008D6480" w:rsidRPr="009C3A3B" w:rsidRDefault="008D6480" w:rsidP="009E777F">
            <w:pPr>
              <w:pStyle w:val="EndnoteText"/>
              <w:tabs>
                <w:tab w:val="decimal" w:pos="882"/>
                <w:tab w:val="decimal" w:pos="7560"/>
                <w:tab w:val="decimal" w:pos="9000"/>
                <w:tab w:val="decimal" w:pos="11232"/>
              </w:tabs>
              <w:jc w:val="right"/>
              <w:rPr>
                <w:b/>
              </w:rPr>
            </w:pPr>
            <w:r w:rsidRPr="009C3A3B">
              <w:rPr>
                <w:b/>
              </w:rPr>
              <w:t>38,589</w:t>
            </w:r>
          </w:p>
        </w:tc>
      </w:tr>
      <w:tr w:rsidR="008D6480" w:rsidRPr="009C3A3B" w:rsidTr="00FB60C2">
        <w:tc>
          <w:tcPr>
            <w:tcW w:w="2093" w:type="dxa"/>
          </w:tcPr>
          <w:p w:rsidR="008D6480" w:rsidRPr="009C3A3B" w:rsidRDefault="008D6480" w:rsidP="009E777F">
            <w:pPr>
              <w:pStyle w:val="Heading6"/>
              <w:tabs>
                <w:tab w:val="clear" w:pos="720"/>
                <w:tab w:val="clear" w:pos="7740"/>
                <w:tab w:val="decimal" w:pos="7560"/>
              </w:tabs>
              <w:rPr>
                <w:b w:val="0"/>
              </w:rPr>
            </w:pPr>
          </w:p>
        </w:tc>
        <w:tc>
          <w:tcPr>
            <w:tcW w:w="850" w:type="dxa"/>
            <w:tcBorders>
              <w:top w:val="single" w:sz="4" w:space="0" w:color="auto"/>
            </w:tcBorders>
          </w:tcPr>
          <w:p w:rsidR="008D6480" w:rsidRPr="009C3A3B" w:rsidRDefault="008D6480" w:rsidP="009E777F">
            <w:pPr>
              <w:tabs>
                <w:tab w:val="decimal" w:pos="972"/>
                <w:tab w:val="decimal" w:pos="1782"/>
                <w:tab w:val="decimal" w:pos="7560"/>
                <w:tab w:val="decimal" w:pos="9000"/>
                <w:tab w:val="decimal" w:pos="11232"/>
              </w:tabs>
              <w:rPr>
                <w:sz w:val="20"/>
              </w:rPr>
            </w:pPr>
          </w:p>
        </w:tc>
        <w:tc>
          <w:tcPr>
            <w:tcW w:w="1134" w:type="dxa"/>
            <w:gridSpan w:val="2"/>
            <w:tcBorders>
              <w:top w:val="single" w:sz="4" w:space="0" w:color="auto"/>
            </w:tcBorders>
          </w:tcPr>
          <w:p w:rsidR="008D6480" w:rsidRPr="009C3A3B" w:rsidRDefault="008D6480" w:rsidP="009E777F">
            <w:pPr>
              <w:tabs>
                <w:tab w:val="decimal" w:pos="972"/>
                <w:tab w:val="decimal" w:pos="1782"/>
                <w:tab w:val="decimal" w:pos="7560"/>
                <w:tab w:val="decimal" w:pos="9000"/>
                <w:tab w:val="decimal" w:pos="11232"/>
              </w:tabs>
              <w:rPr>
                <w:sz w:val="20"/>
              </w:rPr>
            </w:pPr>
          </w:p>
        </w:tc>
        <w:tc>
          <w:tcPr>
            <w:tcW w:w="1276" w:type="dxa"/>
            <w:gridSpan w:val="2"/>
            <w:tcBorders>
              <w:top w:val="single" w:sz="4" w:space="0" w:color="auto"/>
            </w:tcBorders>
          </w:tcPr>
          <w:p w:rsidR="008D6480" w:rsidRPr="009C3A3B" w:rsidRDefault="008D6480" w:rsidP="009E777F">
            <w:pPr>
              <w:tabs>
                <w:tab w:val="decimal" w:pos="972"/>
                <w:tab w:val="decimal" w:pos="1782"/>
                <w:tab w:val="decimal" w:pos="7560"/>
                <w:tab w:val="decimal" w:pos="9000"/>
                <w:tab w:val="decimal" w:pos="11232"/>
              </w:tabs>
              <w:rPr>
                <w:sz w:val="20"/>
              </w:rPr>
            </w:pPr>
          </w:p>
        </w:tc>
        <w:tc>
          <w:tcPr>
            <w:tcW w:w="1316" w:type="dxa"/>
            <w:gridSpan w:val="2"/>
            <w:tcBorders>
              <w:top w:val="single" w:sz="4" w:space="0" w:color="auto"/>
            </w:tcBorders>
          </w:tcPr>
          <w:p w:rsidR="008D6480" w:rsidRPr="009C3A3B" w:rsidRDefault="008D6480" w:rsidP="009E777F">
            <w:pPr>
              <w:tabs>
                <w:tab w:val="decimal" w:pos="1062"/>
                <w:tab w:val="decimal" w:pos="7560"/>
                <w:tab w:val="decimal" w:pos="9000"/>
                <w:tab w:val="decimal" w:pos="11232"/>
              </w:tabs>
              <w:rPr>
                <w:sz w:val="20"/>
              </w:rPr>
            </w:pPr>
          </w:p>
        </w:tc>
        <w:tc>
          <w:tcPr>
            <w:tcW w:w="1093" w:type="dxa"/>
            <w:tcBorders>
              <w:top w:val="single" w:sz="4" w:space="0" w:color="auto"/>
            </w:tcBorders>
          </w:tcPr>
          <w:p w:rsidR="008D6480" w:rsidRPr="009C3A3B" w:rsidRDefault="008D6480" w:rsidP="009E777F">
            <w:pPr>
              <w:tabs>
                <w:tab w:val="decimal" w:pos="1044"/>
                <w:tab w:val="decimal" w:pos="7560"/>
                <w:tab w:val="decimal" w:pos="9000"/>
                <w:tab w:val="decimal" w:pos="11232"/>
              </w:tabs>
              <w:rPr>
                <w:sz w:val="20"/>
              </w:rPr>
            </w:pPr>
          </w:p>
        </w:tc>
        <w:tc>
          <w:tcPr>
            <w:tcW w:w="1337" w:type="dxa"/>
            <w:gridSpan w:val="2"/>
            <w:tcBorders>
              <w:top w:val="single" w:sz="4" w:space="0" w:color="auto"/>
            </w:tcBorders>
          </w:tcPr>
          <w:p w:rsidR="008D6480" w:rsidRPr="009C3A3B" w:rsidRDefault="008D6480" w:rsidP="009E777F">
            <w:pPr>
              <w:tabs>
                <w:tab w:val="decimal" w:pos="1044"/>
                <w:tab w:val="decimal" w:pos="7560"/>
                <w:tab w:val="decimal" w:pos="9000"/>
                <w:tab w:val="decimal" w:pos="11232"/>
              </w:tabs>
              <w:rPr>
                <w:sz w:val="20"/>
              </w:rPr>
            </w:pPr>
          </w:p>
        </w:tc>
        <w:tc>
          <w:tcPr>
            <w:tcW w:w="1215" w:type="dxa"/>
            <w:gridSpan w:val="2"/>
            <w:tcBorders>
              <w:top w:val="single" w:sz="4" w:space="0" w:color="auto"/>
            </w:tcBorders>
          </w:tcPr>
          <w:p w:rsidR="008D6480" w:rsidRPr="009C3A3B" w:rsidRDefault="008D6480" w:rsidP="009E777F">
            <w:pPr>
              <w:pStyle w:val="EndnoteText"/>
              <w:tabs>
                <w:tab w:val="decimal" w:pos="882"/>
                <w:tab w:val="decimal" w:pos="7560"/>
                <w:tab w:val="decimal" w:pos="9000"/>
                <w:tab w:val="decimal" w:pos="11232"/>
              </w:tabs>
            </w:pPr>
          </w:p>
        </w:tc>
      </w:tr>
      <w:tr w:rsidR="008D6480" w:rsidRPr="009C3A3B" w:rsidTr="00FB60C2">
        <w:tc>
          <w:tcPr>
            <w:tcW w:w="2093" w:type="dxa"/>
          </w:tcPr>
          <w:p w:rsidR="008D6480" w:rsidRPr="009C3A3B" w:rsidRDefault="008D6480" w:rsidP="009E777F">
            <w:pPr>
              <w:pStyle w:val="Heading6"/>
              <w:tabs>
                <w:tab w:val="clear" w:pos="720"/>
                <w:tab w:val="clear" w:pos="7740"/>
                <w:tab w:val="decimal" w:pos="7560"/>
              </w:tabs>
              <w:rPr>
                <w:b w:val="0"/>
              </w:rPr>
            </w:pPr>
          </w:p>
        </w:tc>
        <w:tc>
          <w:tcPr>
            <w:tcW w:w="850" w:type="dxa"/>
          </w:tcPr>
          <w:p w:rsidR="008D6480" w:rsidRPr="009C3A3B" w:rsidRDefault="008D6480" w:rsidP="009E777F">
            <w:pPr>
              <w:tabs>
                <w:tab w:val="decimal" w:pos="1062"/>
                <w:tab w:val="decimal" w:pos="1782"/>
                <w:tab w:val="decimal" w:pos="7560"/>
                <w:tab w:val="decimal" w:pos="9000"/>
                <w:tab w:val="decimal" w:pos="11232"/>
              </w:tabs>
              <w:rPr>
                <w:sz w:val="20"/>
              </w:rPr>
            </w:pPr>
          </w:p>
        </w:tc>
        <w:tc>
          <w:tcPr>
            <w:tcW w:w="1134" w:type="dxa"/>
            <w:gridSpan w:val="2"/>
          </w:tcPr>
          <w:p w:rsidR="008D6480" w:rsidRPr="009C3A3B" w:rsidRDefault="008D6480" w:rsidP="009E777F">
            <w:pPr>
              <w:tabs>
                <w:tab w:val="decimal" w:pos="972"/>
                <w:tab w:val="decimal" w:pos="1782"/>
                <w:tab w:val="decimal" w:pos="7560"/>
                <w:tab w:val="decimal" w:pos="9000"/>
                <w:tab w:val="decimal" w:pos="11232"/>
              </w:tabs>
              <w:rPr>
                <w:sz w:val="20"/>
              </w:rPr>
            </w:pPr>
          </w:p>
        </w:tc>
        <w:tc>
          <w:tcPr>
            <w:tcW w:w="1276" w:type="dxa"/>
            <w:gridSpan w:val="2"/>
          </w:tcPr>
          <w:p w:rsidR="008D6480" w:rsidRPr="009C3A3B" w:rsidRDefault="008D6480" w:rsidP="009E777F">
            <w:pPr>
              <w:tabs>
                <w:tab w:val="decimal" w:pos="972"/>
                <w:tab w:val="decimal" w:pos="1782"/>
                <w:tab w:val="decimal" w:pos="7560"/>
                <w:tab w:val="decimal" w:pos="9000"/>
                <w:tab w:val="decimal" w:pos="11232"/>
              </w:tabs>
              <w:rPr>
                <w:sz w:val="20"/>
              </w:rPr>
            </w:pPr>
          </w:p>
        </w:tc>
        <w:tc>
          <w:tcPr>
            <w:tcW w:w="1316" w:type="dxa"/>
            <w:gridSpan w:val="2"/>
          </w:tcPr>
          <w:p w:rsidR="008D6480" w:rsidRPr="009C3A3B" w:rsidRDefault="008D6480" w:rsidP="009E777F">
            <w:pPr>
              <w:tabs>
                <w:tab w:val="decimal" w:pos="1062"/>
                <w:tab w:val="decimal" w:pos="7560"/>
                <w:tab w:val="decimal" w:pos="9000"/>
                <w:tab w:val="decimal" w:pos="11232"/>
              </w:tabs>
              <w:rPr>
                <w:sz w:val="20"/>
              </w:rPr>
            </w:pPr>
          </w:p>
        </w:tc>
        <w:tc>
          <w:tcPr>
            <w:tcW w:w="1093" w:type="dxa"/>
          </w:tcPr>
          <w:p w:rsidR="008D6480" w:rsidRPr="009C3A3B" w:rsidRDefault="008D6480" w:rsidP="009E777F">
            <w:pPr>
              <w:tabs>
                <w:tab w:val="decimal" w:pos="1044"/>
                <w:tab w:val="decimal" w:pos="7560"/>
                <w:tab w:val="decimal" w:pos="9000"/>
                <w:tab w:val="decimal" w:pos="11232"/>
              </w:tabs>
              <w:rPr>
                <w:sz w:val="20"/>
              </w:rPr>
            </w:pPr>
          </w:p>
        </w:tc>
        <w:tc>
          <w:tcPr>
            <w:tcW w:w="1337" w:type="dxa"/>
            <w:gridSpan w:val="2"/>
          </w:tcPr>
          <w:p w:rsidR="008D6480" w:rsidRPr="009C3A3B" w:rsidRDefault="008D6480" w:rsidP="009E777F">
            <w:pPr>
              <w:tabs>
                <w:tab w:val="decimal" w:pos="1044"/>
                <w:tab w:val="decimal" w:pos="7560"/>
                <w:tab w:val="decimal" w:pos="9000"/>
                <w:tab w:val="decimal" w:pos="11232"/>
              </w:tabs>
              <w:rPr>
                <w:sz w:val="20"/>
              </w:rPr>
            </w:pPr>
          </w:p>
        </w:tc>
        <w:tc>
          <w:tcPr>
            <w:tcW w:w="1215" w:type="dxa"/>
            <w:gridSpan w:val="2"/>
          </w:tcPr>
          <w:p w:rsidR="008D6480" w:rsidRPr="009C3A3B" w:rsidRDefault="008D6480" w:rsidP="009E777F">
            <w:pPr>
              <w:pStyle w:val="EndnoteText"/>
              <w:tabs>
                <w:tab w:val="decimal" w:pos="882"/>
                <w:tab w:val="decimal" w:pos="7560"/>
                <w:tab w:val="decimal" w:pos="9000"/>
                <w:tab w:val="decimal" w:pos="11232"/>
              </w:tabs>
            </w:pPr>
          </w:p>
        </w:tc>
      </w:tr>
      <w:tr w:rsidR="008D6480" w:rsidRPr="009C3A3B" w:rsidTr="00FB60C2">
        <w:trPr>
          <w:cantSplit/>
        </w:trPr>
        <w:tc>
          <w:tcPr>
            <w:tcW w:w="2093" w:type="dxa"/>
          </w:tcPr>
          <w:p w:rsidR="008D6480" w:rsidRPr="009C3A3B" w:rsidRDefault="008D6480" w:rsidP="009E777F">
            <w:pPr>
              <w:tabs>
                <w:tab w:val="decimal" w:pos="1062"/>
                <w:tab w:val="decimal" w:pos="1782"/>
                <w:tab w:val="decimal" w:pos="7560"/>
                <w:tab w:val="decimal" w:pos="9000"/>
                <w:tab w:val="decimal" w:pos="11232"/>
              </w:tabs>
              <w:rPr>
                <w:i/>
                <w:sz w:val="20"/>
              </w:rPr>
            </w:pPr>
            <w:r w:rsidRPr="009C3A3B">
              <w:rPr>
                <w:i/>
                <w:sz w:val="20"/>
              </w:rPr>
              <w:t>Net book value purchased assets</w:t>
            </w:r>
          </w:p>
          <w:p w:rsidR="008D6480" w:rsidRPr="009C3A3B" w:rsidRDefault="008D6480" w:rsidP="009E777F">
            <w:pPr>
              <w:tabs>
                <w:tab w:val="decimal" w:pos="1062"/>
                <w:tab w:val="decimal" w:pos="1782"/>
                <w:tab w:val="decimal" w:pos="7560"/>
                <w:tab w:val="decimal" w:pos="9000"/>
                <w:tab w:val="decimal" w:pos="11232"/>
              </w:tabs>
              <w:rPr>
                <w:i/>
                <w:sz w:val="20"/>
              </w:rPr>
            </w:pPr>
          </w:p>
        </w:tc>
        <w:tc>
          <w:tcPr>
            <w:tcW w:w="911" w:type="dxa"/>
            <w:gridSpan w:val="2"/>
          </w:tcPr>
          <w:p w:rsidR="008D6480" w:rsidRPr="009C3A3B" w:rsidRDefault="008D6480" w:rsidP="009E777F">
            <w:pPr>
              <w:tabs>
                <w:tab w:val="decimal" w:pos="972"/>
                <w:tab w:val="decimal" w:pos="1782"/>
                <w:tab w:val="decimal" w:pos="7560"/>
                <w:tab w:val="decimal" w:pos="9000"/>
                <w:tab w:val="decimal" w:pos="11232"/>
              </w:tabs>
              <w:ind w:left="471" w:hanging="471"/>
              <w:rPr>
                <w:sz w:val="20"/>
              </w:rPr>
            </w:pPr>
          </w:p>
        </w:tc>
        <w:tc>
          <w:tcPr>
            <w:tcW w:w="1169" w:type="dxa"/>
            <w:gridSpan w:val="2"/>
          </w:tcPr>
          <w:p w:rsidR="008D6480" w:rsidRPr="009C3A3B" w:rsidRDefault="008D6480" w:rsidP="009E777F">
            <w:pPr>
              <w:tabs>
                <w:tab w:val="decimal" w:pos="1062"/>
                <w:tab w:val="decimal" w:pos="7560"/>
                <w:tab w:val="decimal" w:pos="9000"/>
                <w:tab w:val="decimal" w:pos="11232"/>
              </w:tabs>
              <w:ind w:left="471" w:hanging="471"/>
              <w:rPr>
                <w:sz w:val="20"/>
              </w:rPr>
            </w:pPr>
          </w:p>
        </w:tc>
        <w:tc>
          <w:tcPr>
            <w:tcW w:w="2178" w:type="dxa"/>
            <w:gridSpan w:val="2"/>
          </w:tcPr>
          <w:p w:rsidR="008D6480" w:rsidRPr="009C3A3B" w:rsidRDefault="008D6480" w:rsidP="009E777F">
            <w:pPr>
              <w:tabs>
                <w:tab w:val="decimal" w:pos="1062"/>
                <w:tab w:val="decimal" w:pos="7560"/>
                <w:tab w:val="decimal" w:pos="9000"/>
                <w:tab w:val="decimal" w:pos="11232"/>
              </w:tabs>
              <w:ind w:left="471" w:hanging="471"/>
              <w:rPr>
                <w:sz w:val="20"/>
              </w:rPr>
            </w:pPr>
          </w:p>
        </w:tc>
        <w:tc>
          <w:tcPr>
            <w:tcW w:w="1514" w:type="dxa"/>
            <w:gridSpan w:val="3"/>
          </w:tcPr>
          <w:p w:rsidR="008D6480" w:rsidRPr="009C3A3B" w:rsidRDefault="008D6480" w:rsidP="009E777F">
            <w:pPr>
              <w:tabs>
                <w:tab w:val="decimal" w:pos="1044"/>
                <w:tab w:val="decimal" w:pos="7560"/>
                <w:tab w:val="decimal" w:pos="9000"/>
                <w:tab w:val="decimal" w:pos="11232"/>
              </w:tabs>
              <w:ind w:left="471" w:hanging="471"/>
              <w:rPr>
                <w:sz w:val="20"/>
              </w:rPr>
            </w:pPr>
          </w:p>
        </w:tc>
        <w:tc>
          <w:tcPr>
            <w:tcW w:w="1514" w:type="dxa"/>
            <w:gridSpan w:val="2"/>
          </w:tcPr>
          <w:p w:rsidR="008D6480" w:rsidRPr="009C3A3B" w:rsidRDefault="008D6480" w:rsidP="009E777F">
            <w:pPr>
              <w:pStyle w:val="EndnoteText"/>
              <w:tabs>
                <w:tab w:val="decimal" w:pos="882"/>
                <w:tab w:val="decimal" w:pos="7560"/>
                <w:tab w:val="decimal" w:pos="9000"/>
                <w:tab w:val="decimal" w:pos="11232"/>
              </w:tabs>
              <w:ind w:left="471" w:hanging="471"/>
            </w:pPr>
          </w:p>
        </w:tc>
        <w:tc>
          <w:tcPr>
            <w:tcW w:w="935" w:type="dxa"/>
          </w:tcPr>
          <w:p w:rsidR="008D6480" w:rsidRPr="009C3A3B" w:rsidRDefault="008D6480" w:rsidP="009E777F">
            <w:pPr>
              <w:pStyle w:val="EndnoteText"/>
              <w:tabs>
                <w:tab w:val="decimal" w:pos="882"/>
                <w:tab w:val="decimal" w:pos="7560"/>
                <w:tab w:val="decimal" w:pos="9000"/>
                <w:tab w:val="decimal" w:pos="11232"/>
              </w:tabs>
              <w:ind w:left="471" w:hanging="471"/>
            </w:pPr>
          </w:p>
        </w:tc>
      </w:tr>
      <w:tr w:rsidR="008D6480" w:rsidRPr="009C3A3B" w:rsidTr="00FB60C2">
        <w:tc>
          <w:tcPr>
            <w:tcW w:w="2093" w:type="dxa"/>
          </w:tcPr>
          <w:p w:rsidR="008D6480" w:rsidRPr="009C3A3B" w:rsidRDefault="008D6480" w:rsidP="009E777F">
            <w:pPr>
              <w:pStyle w:val="Heading6"/>
              <w:tabs>
                <w:tab w:val="clear" w:pos="720"/>
                <w:tab w:val="clear" w:pos="7740"/>
                <w:tab w:val="decimal" w:pos="7560"/>
              </w:tabs>
              <w:rPr>
                <w:b w:val="0"/>
              </w:rPr>
            </w:pPr>
            <w:r w:rsidRPr="009C3A3B">
              <w:rPr>
                <w:b w:val="0"/>
              </w:rPr>
              <w:t>At 1 April 2015</w:t>
            </w:r>
          </w:p>
        </w:tc>
        <w:tc>
          <w:tcPr>
            <w:tcW w:w="850" w:type="dxa"/>
          </w:tcPr>
          <w:p w:rsidR="008D6480" w:rsidRPr="009C3A3B" w:rsidRDefault="008D6480" w:rsidP="009E777F">
            <w:pPr>
              <w:tabs>
                <w:tab w:val="decimal" w:pos="1062"/>
                <w:tab w:val="decimal" w:pos="1782"/>
                <w:tab w:val="decimal" w:pos="7560"/>
                <w:tab w:val="decimal" w:pos="9000"/>
                <w:tab w:val="decimal" w:pos="11232"/>
              </w:tabs>
              <w:jc w:val="right"/>
              <w:rPr>
                <w:bCs/>
                <w:sz w:val="20"/>
              </w:rPr>
            </w:pPr>
            <w:r w:rsidRPr="009C3A3B">
              <w:rPr>
                <w:bCs/>
                <w:sz w:val="20"/>
              </w:rPr>
              <w:t>5,686</w:t>
            </w:r>
          </w:p>
        </w:tc>
        <w:tc>
          <w:tcPr>
            <w:tcW w:w="1134" w:type="dxa"/>
            <w:gridSpan w:val="2"/>
          </w:tcPr>
          <w:p w:rsidR="008D6480" w:rsidRPr="009C3A3B" w:rsidRDefault="008D6480" w:rsidP="009E777F">
            <w:pPr>
              <w:tabs>
                <w:tab w:val="decimal" w:pos="972"/>
                <w:tab w:val="decimal" w:pos="1782"/>
                <w:tab w:val="decimal" w:pos="7560"/>
                <w:tab w:val="decimal" w:pos="9000"/>
                <w:tab w:val="decimal" w:pos="11232"/>
              </w:tabs>
              <w:jc w:val="right"/>
              <w:rPr>
                <w:bCs/>
                <w:sz w:val="20"/>
              </w:rPr>
            </w:pPr>
            <w:r w:rsidRPr="009C3A3B">
              <w:rPr>
                <w:bCs/>
                <w:sz w:val="20"/>
              </w:rPr>
              <w:t>104,336</w:t>
            </w:r>
          </w:p>
        </w:tc>
        <w:tc>
          <w:tcPr>
            <w:tcW w:w="1276" w:type="dxa"/>
            <w:gridSpan w:val="2"/>
          </w:tcPr>
          <w:p w:rsidR="008D6480" w:rsidRPr="009C3A3B" w:rsidRDefault="008D6480" w:rsidP="009E777F">
            <w:pPr>
              <w:tabs>
                <w:tab w:val="decimal" w:pos="972"/>
                <w:tab w:val="decimal" w:pos="1782"/>
                <w:tab w:val="decimal" w:pos="7560"/>
                <w:tab w:val="decimal" w:pos="9000"/>
                <w:tab w:val="decimal" w:pos="11232"/>
              </w:tabs>
              <w:jc w:val="right"/>
              <w:rPr>
                <w:bCs/>
                <w:sz w:val="20"/>
              </w:rPr>
            </w:pPr>
            <w:r w:rsidRPr="009C3A3B">
              <w:rPr>
                <w:bCs/>
                <w:sz w:val="20"/>
              </w:rPr>
              <w:t>12,830</w:t>
            </w:r>
          </w:p>
        </w:tc>
        <w:tc>
          <w:tcPr>
            <w:tcW w:w="1316" w:type="dxa"/>
            <w:gridSpan w:val="2"/>
          </w:tcPr>
          <w:p w:rsidR="008D6480" w:rsidRPr="009C3A3B" w:rsidRDefault="008D6480" w:rsidP="009E777F">
            <w:pPr>
              <w:tabs>
                <w:tab w:val="decimal" w:pos="1062"/>
                <w:tab w:val="decimal" w:pos="7560"/>
                <w:tab w:val="decimal" w:pos="9000"/>
                <w:tab w:val="decimal" w:pos="11232"/>
              </w:tabs>
              <w:jc w:val="right"/>
              <w:rPr>
                <w:bCs/>
                <w:sz w:val="20"/>
              </w:rPr>
            </w:pPr>
            <w:r w:rsidRPr="009C3A3B">
              <w:rPr>
                <w:bCs/>
                <w:sz w:val="20"/>
              </w:rPr>
              <w:t>2,086</w:t>
            </w:r>
          </w:p>
        </w:tc>
        <w:tc>
          <w:tcPr>
            <w:tcW w:w="1093" w:type="dxa"/>
          </w:tcPr>
          <w:p w:rsidR="008D6480" w:rsidRPr="009C3A3B" w:rsidRDefault="008D6480" w:rsidP="009E777F">
            <w:pPr>
              <w:tabs>
                <w:tab w:val="decimal" w:pos="1044"/>
                <w:tab w:val="decimal" w:pos="7560"/>
                <w:tab w:val="decimal" w:pos="9000"/>
                <w:tab w:val="decimal" w:pos="11232"/>
              </w:tabs>
              <w:jc w:val="right"/>
              <w:rPr>
                <w:bCs/>
                <w:sz w:val="20"/>
              </w:rPr>
            </w:pPr>
            <w:r w:rsidRPr="009C3A3B">
              <w:rPr>
                <w:bCs/>
                <w:sz w:val="20"/>
              </w:rPr>
              <w:t>35</w:t>
            </w:r>
          </w:p>
        </w:tc>
        <w:tc>
          <w:tcPr>
            <w:tcW w:w="1337" w:type="dxa"/>
            <w:gridSpan w:val="2"/>
          </w:tcPr>
          <w:p w:rsidR="008D6480" w:rsidRPr="009C3A3B" w:rsidRDefault="008D6480" w:rsidP="009E777F">
            <w:pPr>
              <w:tabs>
                <w:tab w:val="decimal" w:pos="1044"/>
                <w:tab w:val="decimal" w:pos="7560"/>
                <w:tab w:val="decimal" w:pos="9000"/>
                <w:tab w:val="decimal" w:pos="11232"/>
              </w:tabs>
              <w:jc w:val="right"/>
              <w:rPr>
                <w:bCs/>
                <w:sz w:val="20"/>
              </w:rPr>
            </w:pPr>
            <w:r w:rsidRPr="009C3A3B">
              <w:rPr>
                <w:bCs/>
                <w:sz w:val="20"/>
              </w:rPr>
              <w:t>3,033</w:t>
            </w:r>
          </w:p>
        </w:tc>
        <w:tc>
          <w:tcPr>
            <w:tcW w:w="1215" w:type="dxa"/>
            <w:gridSpan w:val="2"/>
          </w:tcPr>
          <w:p w:rsidR="008D6480" w:rsidRPr="009C3A3B" w:rsidRDefault="008D6480" w:rsidP="009E777F">
            <w:pPr>
              <w:pStyle w:val="EndnoteText"/>
              <w:tabs>
                <w:tab w:val="decimal" w:pos="882"/>
                <w:tab w:val="decimal" w:pos="7560"/>
                <w:tab w:val="decimal" w:pos="9000"/>
                <w:tab w:val="decimal" w:pos="11232"/>
              </w:tabs>
              <w:jc w:val="right"/>
              <w:rPr>
                <w:bCs/>
              </w:rPr>
            </w:pPr>
            <w:r w:rsidRPr="009C3A3B">
              <w:rPr>
                <w:bCs/>
              </w:rPr>
              <w:t>128,006</w:t>
            </w:r>
          </w:p>
        </w:tc>
      </w:tr>
      <w:tr w:rsidR="008D6480" w:rsidRPr="009C3A3B" w:rsidTr="00FB60C2">
        <w:tc>
          <w:tcPr>
            <w:tcW w:w="2093" w:type="dxa"/>
          </w:tcPr>
          <w:p w:rsidR="008D6480" w:rsidRPr="009C3A3B" w:rsidRDefault="008D6480" w:rsidP="009E777F">
            <w:pPr>
              <w:pStyle w:val="Heading6"/>
              <w:tabs>
                <w:tab w:val="clear" w:pos="720"/>
                <w:tab w:val="clear" w:pos="7740"/>
                <w:tab w:val="decimal" w:pos="7560"/>
              </w:tabs>
              <w:rPr>
                <w:b w:val="0"/>
              </w:rPr>
            </w:pPr>
            <w:r w:rsidRPr="009C3A3B">
              <w:rPr>
                <w:b w:val="0"/>
              </w:rPr>
              <w:t>At 31 March 2016</w:t>
            </w:r>
          </w:p>
        </w:tc>
        <w:tc>
          <w:tcPr>
            <w:tcW w:w="850" w:type="dxa"/>
          </w:tcPr>
          <w:p w:rsidR="008D6480" w:rsidRPr="009C3A3B" w:rsidRDefault="008D6480" w:rsidP="009E777F">
            <w:pPr>
              <w:tabs>
                <w:tab w:val="decimal" w:pos="1062"/>
                <w:tab w:val="decimal" w:pos="1782"/>
                <w:tab w:val="decimal" w:pos="7560"/>
                <w:tab w:val="decimal" w:pos="9000"/>
                <w:tab w:val="decimal" w:pos="11232"/>
              </w:tabs>
              <w:jc w:val="right"/>
              <w:rPr>
                <w:bCs/>
                <w:sz w:val="20"/>
              </w:rPr>
            </w:pPr>
            <w:r w:rsidRPr="009C3A3B">
              <w:rPr>
                <w:bCs/>
                <w:sz w:val="20"/>
              </w:rPr>
              <w:t>5,686</w:t>
            </w:r>
          </w:p>
        </w:tc>
        <w:tc>
          <w:tcPr>
            <w:tcW w:w="1134" w:type="dxa"/>
            <w:gridSpan w:val="2"/>
          </w:tcPr>
          <w:p w:rsidR="008D6480" w:rsidRPr="009C3A3B" w:rsidRDefault="008D6480" w:rsidP="009E777F">
            <w:pPr>
              <w:tabs>
                <w:tab w:val="decimal" w:pos="972"/>
                <w:tab w:val="decimal" w:pos="1782"/>
                <w:tab w:val="decimal" w:pos="7560"/>
                <w:tab w:val="decimal" w:pos="9000"/>
                <w:tab w:val="decimal" w:pos="11232"/>
              </w:tabs>
              <w:jc w:val="right"/>
              <w:rPr>
                <w:bCs/>
                <w:sz w:val="20"/>
              </w:rPr>
            </w:pPr>
            <w:r w:rsidRPr="009C3A3B">
              <w:rPr>
                <w:bCs/>
                <w:sz w:val="20"/>
              </w:rPr>
              <w:t>106,250</w:t>
            </w:r>
          </w:p>
        </w:tc>
        <w:tc>
          <w:tcPr>
            <w:tcW w:w="1276" w:type="dxa"/>
            <w:gridSpan w:val="2"/>
          </w:tcPr>
          <w:p w:rsidR="008D6480" w:rsidRPr="009C3A3B" w:rsidRDefault="008D6480" w:rsidP="009E777F">
            <w:pPr>
              <w:tabs>
                <w:tab w:val="decimal" w:pos="972"/>
                <w:tab w:val="decimal" w:pos="1782"/>
                <w:tab w:val="decimal" w:pos="7560"/>
                <w:tab w:val="decimal" w:pos="9000"/>
                <w:tab w:val="decimal" w:pos="11232"/>
              </w:tabs>
              <w:jc w:val="right"/>
              <w:rPr>
                <w:bCs/>
                <w:sz w:val="20"/>
              </w:rPr>
            </w:pPr>
            <w:r w:rsidRPr="009C3A3B">
              <w:rPr>
                <w:bCs/>
                <w:sz w:val="20"/>
              </w:rPr>
              <w:t>17,810</w:t>
            </w:r>
          </w:p>
        </w:tc>
        <w:tc>
          <w:tcPr>
            <w:tcW w:w="1316" w:type="dxa"/>
            <w:gridSpan w:val="2"/>
          </w:tcPr>
          <w:p w:rsidR="008D6480" w:rsidRPr="009C3A3B" w:rsidRDefault="008D6480" w:rsidP="009E777F">
            <w:pPr>
              <w:tabs>
                <w:tab w:val="decimal" w:pos="1062"/>
                <w:tab w:val="decimal" w:pos="7560"/>
                <w:tab w:val="decimal" w:pos="9000"/>
                <w:tab w:val="decimal" w:pos="11232"/>
              </w:tabs>
              <w:jc w:val="right"/>
              <w:rPr>
                <w:bCs/>
                <w:sz w:val="20"/>
              </w:rPr>
            </w:pPr>
            <w:r w:rsidRPr="009C3A3B">
              <w:rPr>
                <w:bCs/>
                <w:sz w:val="20"/>
              </w:rPr>
              <w:t>2,087</w:t>
            </w:r>
          </w:p>
        </w:tc>
        <w:tc>
          <w:tcPr>
            <w:tcW w:w="1093" w:type="dxa"/>
          </w:tcPr>
          <w:p w:rsidR="008D6480" w:rsidRPr="009C3A3B" w:rsidRDefault="008D6480" w:rsidP="009E777F">
            <w:pPr>
              <w:tabs>
                <w:tab w:val="decimal" w:pos="1044"/>
                <w:tab w:val="decimal" w:pos="7560"/>
                <w:tab w:val="decimal" w:pos="9000"/>
                <w:tab w:val="decimal" w:pos="11232"/>
              </w:tabs>
              <w:jc w:val="right"/>
              <w:rPr>
                <w:bCs/>
                <w:sz w:val="20"/>
              </w:rPr>
            </w:pPr>
            <w:r w:rsidRPr="009C3A3B">
              <w:rPr>
                <w:bCs/>
                <w:sz w:val="20"/>
              </w:rPr>
              <w:t>29</w:t>
            </w:r>
          </w:p>
        </w:tc>
        <w:tc>
          <w:tcPr>
            <w:tcW w:w="1337" w:type="dxa"/>
            <w:gridSpan w:val="2"/>
          </w:tcPr>
          <w:p w:rsidR="008D6480" w:rsidRPr="009C3A3B" w:rsidRDefault="008D6480" w:rsidP="009E777F">
            <w:pPr>
              <w:tabs>
                <w:tab w:val="decimal" w:pos="1044"/>
                <w:tab w:val="decimal" w:pos="7560"/>
                <w:tab w:val="decimal" w:pos="9000"/>
                <w:tab w:val="decimal" w:pos="11232"/>
              </w:tabs>
              <w:jc w:val="right"/>
              <w:rPr>
                <w:bCs/>
                <w:sz w:val="20"/>
              </w:rPr>
            </w:pPr>
            <w:r w:rsidRPr="009C3A3B">
              <w:rPr>
                <w:bCs/>
                <w:sz w:val="20"/>
              </w:rPr>
              <w:t>488</w:t>
            </w:r>
          </w:p>
        </w:tc>
        <w:tc>
          <w:tcPr>
            <w:tcW w:w="1215" w:type="dxa"/>
            <w:gridSpan w:val="2"/>
          </w:tcPr>
          <w:p w:rsidR="008D6480" w:rsidRPr="009C3A3B" w:rsidRDefault="008D6480" w:rsidP="009E777F">
            <w:pPr>
              <w:pStyle w:val="EndnoteText"/>
              <w:tabs>
                <w:tab w:val="decimal" w:pos="882"/>
                <w:tab w:val="decimal" w:pos="7560"/>
                <w:tab w:val="decimal" w:pos="9000"/>
                <w:tab w:val="decimal" w:pos="11232"/>
              </w:tabs>
              <w:jc w:val="right"/>
              <w:rPr>
                <w:bCs/>
              </w:rPr>
            </w:pPr>
            <w:r w:rsidRPr="009C3A3B">
              <w:rPr>
                <w:bCs/>
              </w:rPr>
              <w:t>132,350</w:t>
            </w:r>
          </w:p>
        </w:tc>
      </w:tr>
      <w:tr w:rsidR="008D6480" w:rsidRPr="009C3A3B" w:rsidTr="00FB60C2">
        <w:tc>
          <w:tcPr>
            <w:tcW w:w="2093" w:type="dxa"/>
          </w:tcPr>
          <w:p w:rsidR="008D6480" w:rsidRPr="009C3A3B" w:rsidRDefault="008D6480" w:rsidP="009E777F">
            <w:pPr>
              <w:pStyle w:val="Heading6"/>
              <w:tabs>
                <w:tab w:val="clear" w:pos="720"/>
                <w:tab w:val="clear" w:pos="7740"/>
                <w:tab w:val="decimal" w:pos="7560"/>
              </w:tabs>
              <w:rPr>
                <w:b w:val="0"/>
              </w:rPr>
            </w:pPr>
          </w:p>
        </w:tc>
        <w:tc>
          <w:tcPr>
            <w:tcW w:w="850" w:type="dxa"/>
          </w:tcPr>
          <w:p w:rsidR="008D6480" w:rsidRPr="009C3A3B" w:rsidRDefault="008D6480" w:rsidP="009E777F">
            <w:pPr>
              <w:pStyle w:val="EndnoteText"/>
              <w:tabs>
                <w:tab w:val="decimal" w:pos="1062"/>
                <w:tab w:val="decimal" w:pos="1782"/>
                <w:tab w:val="decimal" w:pos="7560"/>
                <w:tab w:val="decimal" w:pos="9000"/>
                <w:tab w:val="decimal" w:pos="11232"/>
              </w:tabs>
              <w:jc w:val="right"/>
              <w:rPr>
                <w:b/>
              </w:rPr>
            </w:pPr>
          </w:p>
        </w:tc>
        <w:tc>
          <w:tcPr>
            <w:tcW w:w="1134" w:type="dxa"/>
            <w:gridSpan w:val="2"/>
          </w:tcPr>
          <w:p w:rsidR="008D6480" w:rsidRPr="009C3A3B" w:rsidRDefault="008D6480" w:rsidP="009E777F">
            <w:pPr>
              <w:tabs>
                <w:tab w:val="decimal" w:pos="972"/>
                <w:tab w:val="decimal" w:pos="1782"/>
                <w:tab w:val="decimal" w:pos="7560"/>
                <w:tab w:val="decimal" w:pos="9000"/>
                <w:tab w:val="decimal" w:pos="11232"/>
              </w:tabs>
              <w:jc w:val="right"/>
              <w:rPr>
                <w:b/>
                <w:sz w:val="20"/>
              </w:rPr>
            </w:pPr>
          </w:p>
        </w:tc>
        <w:tc>
          <w:tcPr>
            <w:tcW w:w="1276" w:type="dxa"/>
            <w:gridSpan w:val="2"/>
          </w:tcPr>
          <w:p w:rsidR="008D6480" w:rsidRPr="009C3A3B" w:rsidRDefault="008D6480" w:rsidP="009E777F">
            <w:pPr>
              <w:tabs>
                <w:tab w:val="decimal" w:pos="972"/>
                <w:tab w:val="decimal" w:pos="1782"/>
                <w:tab w:val="decimal" w:pos="7560"/>
                <w:tab w:val="decimal" w:pos="9000"/>
                <w:tab w:val="decimal" w:pos="11232"/>
              </w:tabs>
              <w:jc w:val="right"/>
              <w:rPr>
                <w:b/>
                <w:sz w:val="20"/>
              </w:rPr>
            </w:pPr>
          </w:p>
        </w:tc>
        <w:tc>
          <w:tcPr>
            <w:tcW w:w="1316" w:type="dxa"/>
            <w:gridSpan w:val="2"/>
          </w:tcPr>
          <w:p w:rsidR="008D6480" w:rsidRPr="009C3A3B" w:rsidRDefault="008D6480" w:rsidP="009E777F">
            <w:pPr>
              <w:tabs>
                <w:tab w:val="decimal" w:pos="1062"/>
                <w:tab w:val="decimal" w:pos="7560"/>
                <w:tab w:val="decimal" w:pos="9000"/>
                <w:tab w:val="decimal" w:pos="11232"/>
              </w:tabs>
              <w:jc w:val="right"/>
              <w:rPr>
                <w:b/>
                <w:sz w:val="20"/>
              </w:rPr>
            </w:pPr>
          </w:p>
        </w:tc>
        <w:tc>
          <w:tcPr>
            <w:tcW w:w="1093" w:type="dxa"/>
          </w:tcPr>
          <w:p w:rsidR="008D6480" w:rsidRPr="009C3A3B" w:rsidRDefault="008D6480" w:rsidP="009E777F">
            <w:pPr>
              <w:tabs>
                <w:tab w:val="decimal" w:pos="1044"/>
                <w:tab w:val="decimal" w:pos="7560"/>
                <w:tab w:val="decimal" w:pos="9000"/>
                <w:tab w:val="decimal" w:pos="11232"/>
              </w:tabs>
              <w:jc w:val="right"/>
              <w:rPr>
                <w:b/>
                <w:sz w:val="20"/>
              </w:rPr>
            </w:pPr>
          </w:p>
        </w:tc>
        <w:tc>
          <w:tcPr>
            <w:tcW w:w="1337" w:type="dxa"/>
            <w:gridSpan w:val="2"/>
          </w:tcPr>
          <w:p w:rsidR="008D6480" w:rsidRPr="009C3A3B" w:rsidRDefault="008D6480" w:rsidP="009E777F">
            <w:pPr>
              <w:tabs>
                <w:tab w:val="decimal" w:pos="1044"/>
                <w:tab w:val="decimal" w:pos="7560"/>
                <w:tab w:val="decimal" w:pos="9000"/>
                <w:tab w:val="decimal" w:pos="11232"/>
              </w:tabs>
              <w:jc w:val="right"/>
              <w:rPr>
                <w:b/>
                <w:sz w:val="20"/>
              </w:rPr>
            </w:pPr>
          </w:p>
        </w:tc>
        <w:tc>
          <w:tcPr>
            <w:tcW w:w="1215" w:type="dxa"/>
            <w:gridSpan w:val="2"/>
          </w:tcPr>
          <w:p w:rsidR="008D6480" w:rsidRPr="009C3A3B" w:rsidRDefault="008D6480" w:rsidP="009E777F">
            <w:pPr>
              <w:pStyle w:val="EndnoteText"/>
              <w:tabs>
                <w:tab w:val="decimal" w:pos="882"/>
                <w:tab w:val="decimal" w:pos="7560"/>
                <w:tab w:val="decimal" w:pos="9000"/>
                <w:tab w:val="decimal" w:pos="11232"/>
              </w:tabs>
              <w:jc w:val="right"/>
              <w:rPr>
                <w:b/>
              </w:rPr>
            </w:pPr>
          </w:p>
        </w:tc>
      </w:tr>
      <w:tr w:rsidR="008D6480" w:rsidRPr="009C3A3B" w:rsidTr="00FB60C2">
        <w:tc>
          <w:tcPr>
            <w:tcW w:w="2093" w:type="dxa"/>
          </w:tcPr>
          <w:p w:rsidR="008D6480" w:rsidRPr="009C3A3B" w:rsidRDefault="008D6480" w:rsidP="009E777F">
            <w:pPr>
              <w:pStyle w:val="Heading6"/>
              <w:tabs>
                <w:tab w:val="clear" w:pos="720"/>
                <w:tab w:val="clear" w:pos="7740"/>
                <w:tab w:val="decimal" w:pos="7560"/>
              </w:tabs>
              <w:rPr>
                <w:b w:val="0"/>
              </w:rPr>
            </w:pPr>
            <w:r w:rsidRPr="009C3A3B">
              <w:rPr>
                <w:b w:val="0"/>
              </w:rPr>
              <w:t>Open Market value of Land included above</w:t>
            </w:r>
          </w:p>
        </w:tc>
        <w:tc>
          <w:tcPr>
            <w:tcW w:w="850" w:type="dxa"/>
          </w:tcPr>
          <w:p w:rsidR="008D6480" w:rsidRPr="009C3A3B" w:rsidRDefault="008D6480" w:rsidP="009E777F">
            <w:pPr>
              <w:pStyle w:val="EndnoteText"/>
              <w:tabs>
                <w:tab w:val="decimal" w:pos="1062"/>
                <w:tab w:val="decimal" w:pos="1782"/>
                <w:tab w:val="decimal" w:pos="7560"/>
                <w:tab w:val="decimal" w:pos="9000"/>
                <w:tab w:val="decimal" w:pos="11232"/>
              </w:tabs>
              <w:jc w:val="right"/>
              <w:rPr>
                <w:bCs/>
              </w:rPr>
            </w:pPr>
            <w:r w:rsidRPr="009C3A3B">
              <w:rPr>
                <w:bCs/>
              </w:rPr>
              <w:t>5,686</w:t>
            </w:r>
          </w:p>
        </w:tc>
        <w:tc>
          <w:tcPr>
            <w:tcW w:w="1134" w:type="dxa"/>
            <w:gridSpan w:val="2"/>
          </w:tcPr>
          <w:p w:rsidR="008D6480" w:rsidRPr="009C3A3B" w:rsidRDefault="008D6480" w:rsidP="009E777F">
            <w:pPr>
              <w:tabs>
                <w:tab w:val="decimal" w:pos="972"/>
                <w:tab w:val="decimal" w:pos="1782"/>
                <w:tab w:val="decimal" w:pos="7560"/>
                <w:tab w:val="decimal" w:pos="9000"/>
                <w:tab w:val="decimal" w:pos="11232"/>
              </w:tabs>
              <w:jc w:val="right"/>
              <w:rPr>
                <w:b/>
                <w:sz w:val="20"/>
              </w:rPr>
            </w:pPr>
          </w:p>
        </w:tc>
        <w:tc>
          <w:tcPr>
            <w:tcW w:w="1276" w:type="dxa"/>
            <w:gridSpan w:val="2"/>
          </w:tcPr>
          <w:p w:rsidR="008D6480" w:rsidRPr="009C3A3B" w:rsidRDefault="008D6480" w:rsidP="009E777F">
            <w:pPr>
              <w:tabs>
                <w:tab w:val="decimal" w:pos="972"/>
                <w:tab w:val="decimal" w:pos="1782"/>
                <w:tab w:val="decimal" w:pos="7560"/>
                <w:tab w:val="decimal" w:pos="9000"/>
                <w:tab w:val="decimal" w:pos="11232"/>
              </w:tabs>
              <w:jc w:val="right"/>
              <w:rPr>
                <w:b/>
                <w:sz w:val="20"/>
              </w:rPr>
            </w:pPr>
          </w:p>
        </w:tc>
        <w:tc>
          <w:tcPr>
            <w:tcW w:w="1316" w:type="dxa"/>
            <w:gridSpan w:val="2"/>
          </w:tcPr>
          <w:p w:rsidR="008D6480" w:rsidRPr="009C3A3B" w:rsidRDefault="008D6480" w:rsidP="009E777F">
            <w:pPr>
              <w:tabs>
                <w:tab w:val="decimal" w:pos="1062"/>
                <w:tab w:val="decimal" w:pos="7560"/>
                <w:tab w:val="decimal" w:pos="9000"/>
                <w:tab w:val="decimal" w:pos="11232"/>
              </w:tabs>
              <w:jc w:val="right"/>
              <w:rPr>
                <w:b/>
                <w:sz w:val="20"/>
              </w:rPr>
            </w:pPr>
          </w:p>
        </w:tc>
        <w:tc>
          <w:tcPr>
            <w:tcW w:w="1093" w:type="dxa"/>
          </w:tcPr>
          <w:p w:rsidR="008D6480" w:rsidRPr="009C3A3B" w:rsidRDefault="008D6480" w:rsidP="009E777F">
            <w:pPr>
              <w:tabs>
                <w:tab w:val="decimal" w:pos="1044"/>
                <w:tab w:val="decimal" w:pos="7560"/>
                <w:tab w:val="decimal" w:pos="9000"/>
                <w:tab w:val="decimal" w:pos="11232"/>
              </w:tabs>
              <w:jc w:val="right"/>
              <w:rPr>
                <w:b/>
                <w:sz w:val="20"/>
              </w:rPr>
            </w:pPr>
          </w:p>
        </w:tc>
        <w:tc>
          <w:tcPr>
            <w:tcW w:w="1337" w:type="dxa"/>
            <w:gridSpan w:val="2"/>
          </w:tcPr>
          <w:p w:rsidR="008D6480" w:rsidRPr="009C3A3B" w:rsidRDefault="008D6480" w:rsidP="009E777F">
            <w:pPr>
              <w:tabs>
                <w:tab w:val="decimal" w:pos="1044"/>
                <w:tab w:val="decimal" w:pos="7560"/>
                <w:tab w:val="decimal" w:pos="9000"/>
                <w:tab w:val="decimal" w:pos="11232"/>
              </w:tabs>
              <w:jc w:val="right"/>
              <w:rPr>
                <w:b/>
                <w:sz w:val="20"/>
              </w:rPr>
            </w:pPr>
          </w:p>
        </w:tc>
        <w:tc>
          <w:tcPr>
            <w:tcW w:w="1215" w:type="dxa"/>
            <w:gridSpan w:val="2"/>
          </w:tcPr>
          <w:p w:rsidR="008D6480" w:rsidRPr="009C3A3B" w:rsidRDefault="008D6480" w:rsidP="009E777F">
            <w:pPr>
              <w:pStyle w:val="EndnoteText"/>
              <w:tabs>
                <w:tab w:val="decimal" w:pos="882"/>
                <w:tab w:val="decimal" w:pos="7560"/>
                <w:tab w:val="decimal" w:pos="9000"/>
                <w:tab w:val="decimal" w:pos="11232"/>
              </w:tabs>
              <w:jc w:val="right"/>
              <w:rPr>
                <w:b/>
              </w:rPr>
            </w:pPr>
          </w:p>
        </w:tc>
      </w:tr>
      <w:tr w:rsidR="008D6480" w:rsidRPr="009C3A3B" w:rsidTr="00FB60C2">
        <w:tc>
          <w:tcPr>
            <w:tcW w:w="2093" w:type="dxa"/>
          </w:tcPr>
          <w:p w:rsidR="008D6480" w:rsidRPr="009C3A3B" w:rsidRDefault="008D6480" w:rsidP="009E777F">
            <w:pPr>
              <w:pStyle w:val="Heading6"/>
              <w:tabs>
                <w:tab w:val="clear" w:pos="720"/>
                <w:tab w:val="clear" w:pos="7740"/>
                <w:tab w:val="decimal" w:pos="7560"/>
              </w:tabs>
              <w:rPr>
                <w:b w:val="0"/>
              </w:rPr>
            </w:pPr>
          </w:p>
        </w:tc>
        <w:tc>
          <w:tcPr>
            <w:tcW w:w="850" w:type="dxa"/>
          </w:tcPr>
          <w:p w:rsidR="008D6480" w:rsidRPr="009C3A3B" w:rsidRDefault="008D6480" w:rsidP="009E777F">
            <w:pPr>
              <w:pStyle w:val="EndnoteText"/>
              <w:tabs>
                <w:tab w:val="decimal" w:pos="1062"/>
                <w:tab w:val="decimal" w:pos="1782"/>
                <w:tab w:val="decimal" w:pos="7560"/>
                <w:tab w:val="decimal" w:pos="9000"/>
                <w:tab w:val="decimal" w:pos="11232"/>
              </w:tabs>
              <w:jc w:val="right"/>
              <w:rPr>
                <w:b/>
              </w:rPr>
            </w:pPr>
          </w:p>
        </w:tc>
        <w:tc>
          <w:tcPr>
            <w:tcW w:w="1134" w:type="dxa"/>
            <w:gridSpan w:val="2"/>
          </w:tcPr>
          <w:p w:rsidR="008D6480" w:rsidRPr="009C3A3B" w:rsidRDefault="008D6480" w:rsidP="009E777F">
            <w:pPr>
              <w:tabs>
                <w:tab w:val="decimal" w:pos="972"/>
                <w:tab w:val="decimal" w:pos="1782"/>
                <w:tab w:val="decimal" w:pos="7560"/>
                <w:tab w:val="decimal" w:pos="9000"/>
                <w:tab w:val="decimal" w:pos="11232"/>
              </w:tabs>
              <w:jc w:val="right"/>
              <w:rPr>
                <w:b/>
                <w:sz w:val="20"/>
              </w:rPr>
            </w:pPr>
          </w:p>
        </w:tc>
        <w:tc>
          <w:tcPr>
            <w:tcW w:w="1276" w:type="dxa"/>
            <w:gridSpan w:val="2"/>
          </w:tcPr>
          <w:p w:rsidR="008D6480" w:rsidRPr="009C3A3B" w:rsidRDefault="008D6480" w:rsidP="009E777F">
            <w:pPr>
              <w:tabs>
                <w:tab w:val="decimal" w:pos="972"/>
                <w:tab w:val="decimal" w:pos="1782"/>
                <w:tab w:val="decimal" w:pos="7560"/>
                <w:tab w:val="decimal" w:pos="9000"/>
                <w:tab w:val="decimal" w:pos="11232"/>
              </w:tabs>
              <w:jc w:val="right"/>
              <w:rPr>
                <w:b/>
                <w:sz w:val="20"/>
              </w:rPr>
            </w:pPr>
          </w:p>
        </w:tc>
        <w:tc>
          <w:tcPr>
            <w:tcW w:w="1316" w:type="dxa"/>
            <w:gridSpan w:val="2"/>
          </w:tcPr>
          <w:p w:rsidR="008D6480" w:rsidRPr="009C3A3B" w:rsidRDefault="008D6480" w:rsidP="009E777F">
            <w:pPr>
              <w:tabs>
                <w:tab w:val="decimal" w:pos="1062"/>
                <w:tab w:val="decimal" w:pos="7560"/>
                <w:tab w:val="decimal" w:pos="9000"/>
                <w:tab w:val="decimal" w:pos="11232"/>
              </w:tabs>
              <w:jc w:val="right"/>
              <w:rPr>
                <w:b/>
                <w:sz w:val="20"/>
              </w:rPr>
            </w:pPr>
          </w:p>
        </w:tc>
        <w:tc>
          <w:tcPr>
            <w:tcW w:w="1093" w:type="dxa"/>
          </w:tcPr>
          <w:p w:rsidR="008D6480" w:rsidRPr="009C3A3B" w:rsidRDefault="008D6480" w:rsidP="009E777F">
            <w:pPr>
              <w:tabs>
                <w:tab w:val="decimal" w:pos="1044"/>
                <w:tab w:val="decimal" w:pos="7560"/>
                <w:tab w:val="decimal" w:pos="9000"/>
                <w:tab w:val="decimal" w:pos="11232"/>
              </w:tabs>
              <w:jc w:val="right"/>
              <w:rPr>
                <w:b/>
                <w:sz w:val="20"/>
              </w:rPr>
            </w:pPr>
          </w:p>
        </w:tc>
        <w:tc>
          <w:tcPr>
            <w:tcW w:w="1337" w:type="dxa"/>
            <w:gridSpan w:val="2"/>
          </w:tcPr>
          <w:p w:rsidR="008D6480" w:rsidRPr="009C3A3B" w:rsidRDefault="008D6480" w:rsidP="009E777F">
            <w:pPr>
              <w:tabs>
                <w:tab w:val="decimal" w:pos="1044"/>
                <w:tab w:val="decimal" w:pos="7560"/>
                <w:tab w:val="decimal" w:pos="9000"/>
                <w:tab w:val="decimal" w:pos="11232"/>
              </w:tabs>
              <w:jc w:val="right"/>
              <w:rPr>
                <w:b/>
                <w:sz w:val="20"/>
              </w:rPr>
            </w:pPr>
          </w:p>
        </w:tc>
        <w:tc>
          <w:tcPr>
            <w:tcW w:w="1215" w:type="dxa"/>
            <w:gridSpan w:val="2"/>
          </w:tcPr>
          <w:p w:rsidR="008D6480" w:rsidRPr="009C3A3B" w:rsidRDefault="008D6480" w:rsidP="009E777F">
            <w:pPr>
              <w:pStyle w:val="EndnoteText"/>
              <w:tabs>
                <w:tab w:val="decimal" w:pos="882"/>
                <w:tab w:val="decimal" w:pos="7560"/>
                <w:tab w:val="decimal" w:pos="9000"/>
                <w:tab w:val="decimal" w:pos="11232"/>
              </w:tabs>
              <w:jc w:val="right"/>
              <w:rPr>
                <w:b/>
              </w:rPr>
            </w:pPr>
          </w:p>
        </w:tc>
      </w:tr>
      <w:tr w:rsidR="008D6480" w:rsidRPr="009C3A3B" w:rsidTr="00FB60C2">
        <w:tc>
          <w:tcPr>
            <w:tcW w:w="2093" w:type="dxa"/>
          </w:tcPr>
          <w:p w:rsidR="008D6480" w:rsidRPr="009C3A3B" w:rsidRDefault="008D6480" w:rsidP="009E777F">
            <w:pPr>
              <w:pStyle w:val="Heading6"/>
              <w:tabs>
                <w:tab w:val="clear" w:pos="720"/>
                <w:tab w:val="clear" w:pos="7740"/>
                <w:tab w:val="decimal" w:pos="7560"/>
              </w:tabs>
              <w:rPr>
                <w:b w:val="0"/>
              </w:rPr>
            </w:pPr>
            <w:r w:rsidRPr="009C3A3B">
              <w:t>Asset Financing:</w:t>
            </w:r>
          </w:p>
        </w:tc>
        <w:tc>
          <w:tcPr>
            <w:tcW w:w="850" w:type="dxa"/>
          </w:tcPr>
          <w:p w:rsidR="008D6480" w:rsidRPr="009C3A3B" w:rsidRDefault="008D6480" w:rsidP="009E777F">
            <w:pPr>
              <w:pStyle w:val="EndnoteText"/>
              <w:tabs>
                <w:tab w:val="decimal" w:pos="1062"/>
                <w:tab w:val="decimal" w:pos="1782"/>
                <w:tab w:val="decimal" w:pos="7560"/>
                <w:tab w:val="decimal" w:pos="9000"/>
                <w:tab w:val="decimal" w:pos="11232"/>
              </w:tabs>
              <w:jc w:val="right"/>
              <w:rPr>
                <w:b/>
              </w:rPr>
            </w:pPr>
          </w:p>
        </w:tc>
        <w:tc>
          <w:tcPr>
            <w:tcW w:w="1134" w:type="dxa"/>
            <w:gridSpan w:val="2"/>
          </w:tcPr>
          <w:p w:rsidR="008D6480" w:rsidRPr="009C3A3B" w:rsidRDefault="008D6480" w:rsidP="009E777F">
            <w:pPr>
              <w:tabs>
                <w:tab w:val="decimal" w:pos="972"/>
                <w:tab w:val="decimal" w:pos="1782"/>
                <w:tab w:val="decimal" w:pos="7560"/>
                <w:tab w:val="decimal" w:pos="9000"/>
                <w:tab w:val="decimal" w:pos="11232"/>
              </w:tabs>
              <w:jc w:val="right"/>
              <w:rPr>
                <w:b/>
                <w:sz w:val="20"/>
              </w:rPr>
            </w:pPr>
          </w:p>
        </w:tc>
        <w:tc>
          <w:tcPr>
            <w:tcW w:w="1276" w:type="dxa"/>
            <w:gridSpan w:val="2"/>
          </w:tcPr>
          <w:p w:rsidR="008D6480" w:rsidRPr="009C3A3B" w:rsidRDefault="008D6480" w:rsidP="009E777F">
            <w:pPr>
              <w:tabs>
                <w:tab w:val="decimal" w:pos="972"/>
                <w:tab w:val="decimal" w:pos="1782"/>
                <w:tab w:val="decimal" w:pos="7560"/>
                <w:tab w:val="decimal" w:pos="9000"/>
                <w:tab w:val="decimal" w:pos="11232"/>
              </w:tabs>
              <w:jc w:val="right"/>
              <w:rPr>
                <w:b/>
                <w:sz w:val="20"/>
              </w:rPr>
            </w:pPr>
          </w:p>
        </w:tc>
        <w:tc>
          <w:tcPr>
            <w:tcW w:w="1316" w:type="dxa"/>
            <w:gridSpan w:val="2"/>
          </w:tcPr>
          <w:p w:rsidR="008D6480" w:rsidRPr="009C3A3B" w:rsidRDefault="008D6480" w:rsidP="009E777F">
            <w:pPr>
              <w:tabs>
                <w:tab w:val="decimal" w:pos="1062"/>
                <w:tab w:val="decimal" w:pos="7560"/>
                <w:tab w:val="decimal" w:pos="9000"/>
                <w:tab w:val="decimal" w:pos="11232"/>
              </w:tabs>
              <w:jc w:val="right"/>
              <w:rPr>
                <w:b/>
                <w:sz w:val="20"/>
              </w:rPr>
            </w:pPr>
          </w:p>
        </w:tc>
        <w:tc>
          <w:tcPr>
            <w:tcW w:w="1093" w:type="dxa"/>
          </w:tcPr>
          <w:p w:rsidR="008D6480" w:rsidRPr="009C3A3B" w:rsidRDefault="008D6480" w:rsidP="009E777F">
            <w:pPr>
              <w:tabs>
                <w:tab w:val="decimal" w:pos="1044"/>
                <w:tab w:val="decimal" w:pos="7560"/>
                <w:tab w:val="decimal" w:pos="9000"/>
                <w:tab w:val="decimal" w:pos="11232"/>
              </w:tabs>
              <w:jc w:val="right"/>
              <w:rPr>
                <w:b/>
                <w:sz w:val="20"/>
              </w:rPr>
            </w:pPr>
          </w:p>
        </w:tc>
        <w:tc>
          <w:tcPr>
            <w:tcW w:w="1337" w:type="dxa"/>
            <w:gridSpan w:val="2"/>
          </w:tcPr>
          <w:p w:rsidR="008D6480" w:rsidRPr="009C3A3B" w:rsidRDefault="008D6480" w:rsidP="009E777F">
            <w:pPr>
              <w:tabs>
                <w:tab w:val="decimal" w:pos="1044"/>
                <w:tab w:val="decimal" w:pos="7560"/>
                <w:tab w:val="decimal" w:pos="9000"/>
                <w:tab w:val="decimal" w:pos="11232"/>
              </w:tabs>
              <w:jc w:val="right"/>
              <w:rPr>
                <w:b/>
                <w:sz w:val="20"/>
              </w:rPr>
            </w:pPr>
          </w:p>
        </w:tc>
        <w:tc>
          <w:tcPr>
            <w:tcW w:w="1215" w:type="dxa"/>
            <w:gridSpan w:val="2"/>
          </w:tcPr>
          <w:p w:rsidR="008D6480" w:rsidRPr="009C3A3B" w:rsidRDefault="008D6480" w:rsidP="009E777F">
            <w:pPr>
              <w:pStyle w:val="EndnoteText"/>
              <w:tabs>
                <w:tab w:val="decimal" w:pos="882"/>
                <w:tab w:val="decimal" w:pos="7560"/>
                <w:tab w:val="decimal" w:pos="9000"/>
                <w:tab w:val="decimal" w:pos="11232"/>
              </w:tabs>
              <w:jc w:val="right"/>
              <w:rPr>
                <w:b/>
              </w:rPr>
            </w:pPr>
          </w:p>
        </w:tc>
      </w:tr>
      <w:tr w:rsidR="008D6480" w:rsidRPr="009C3A3B" w:rsidTr="00FB60C2">
        <w:tc>
          <w:tcPr>
            <w:tcW w:w="2093" w:type="dxa"/>
          </w:tcPr>
          <w:p w:rsidR="008D6480" w:rsidRPr="009C3A3B" w:rsidRDefault="008D6480" w:rsidP="009E777F">
            <w:pPr>
              <w:pStyle w:val="Heading6"/>
              <w:tabs>
                <w:tab w:val="clear" w:pos="720"/>
                <w:tab w:val="clear" w:pos="7740"/>
                <w:tab w:val="decimal" w:pos="7560"/>
              </w:tabs>
              <w:rPr>
                <w:b w:val="0"/>
              </w:rPr>
            </w:pPr>
            <w:r w:rsidRPr="009C3A3B">
              <w:rPr>
                <w:b w:val="0"/>
              </w:rPr>
              <w:t>Owned</w:t>
            </w:r>
          </w:p>
        </w:tc>
        <w:tc>
          <w:tcPr>
            <w:tcW w:w="850" w:type="dxa"/>
            <w:tcBorders>
              <w:bottom w:val="single" w:sz="4" w:space="0" w:color="auto"/>
            </w:tcBorders>
          </w:tcPr>
          <w:p w:rsidR="008D6480" w:rsidRPr="009C3A3B" w:rsidRDefault="008D6480" w:rsidP="009E777F">
            <w:pPr>
              <w:pStyle w:val="EndnoteText"/>
              <w:tabs>
                <w:tab w:val="decimal" w:pos="1062"/>
                <w:tab w:val="decimal" w:pos="1782"/>
                <w:tab w:val="decimal" w:pos="7560"/>
                <w:tab w:val="decimal" w:pos="9000"/>
                <w:tab w:val="decimal" w:pos="11232"/>
              </w:tabs>
              <w:jc w:val="right"/>
            </w:pPr>
          </w:p>
        </w:tc>
        <w:tc>
          <w:tcPr>
            <w:tcW w:w="1134" w:type="dxa"/>
            <w:gridSpan w:val="2"/>
            <w:tcBorders>
              <w:bottom w:val="single" w:sz="4" w:space="0" w:color="auto"/>
            </w:tcBorders>
          </w:tcPr>
          <w:p w:rsidR="008D6480" w:rsidRPr="009C3A3B" w:rsidRDefault="008D6480" w:rsidP="009E777F">
            <w:pPr>
              <w:tabs>
                <w:tab w:val="decimal" w:pos="972"/>
                <w:tab w:val="decimal" w:pos="1782"/>
                <w:tab w:val="decimal" w:pos="7560"/>
                <w:tab w:val="decimal" w:pos="9000"/>
                <w:tab w:val="decimal" w:pos="11232"/>
              </w:tabs>
              <w:jc w:val="right"/>
              <w:rPr>
                <w:sz w:val="20"/>
              </w:rPr>
            </w:pPr>
          </w:p>
        </w:tc>
        <w:tc>
          <w:tcPr>
            <w:tcW w:w="1276" w:type="dxa"/>
            <w:gridSpan w:val="2"/>
            <w:tcBorders>
              <w:bottom w:val="single" w:sz="4" w:space="0" w:color="auto"/>
            </w:tcBorders>
          </w:tcPr>
          <w:p w:rsidR="008D6480" w:rsidRPr="009C3A3B" w:rsidRDefault="008D6480" w:rsidP="009E777F">
            <w:pPr>
              <w:tabs>
                <w:tab w:val="decimal" w:pos="972"/>
                <w:tab w:val="decimal" w:pos="1782"/>
                <w:tab w:val="decimal" w:pos="7560"/>
                <w:tab w:val="decimal" w:pos="9000"/>
                <w:tab w:val="decimal" w:pos="11232"/>
              </w:tabs>
              <w:jc w:val="right"/>
              <w:rPr>
                <w:sz w:val="20"/>
              </w:rPr>
            </w:pPr>
          </w:p>
        </w:tc>
        <w:tc>
          <w:tcPr>
            <w:tcW w:w="1316" w:type="dxa"/>
            <w:gridSpan w:val="2"/>
            <w:tcBorders>
              <w:bottom w:val="single" w:sz="4" w:space="0" w:color="auto"/>
            </w:tcBorders>
          </w:tcPr>
          <w:p w:rsidR="008D6480" w:rsidRPr="009C3A3B" w:rsidRDefault="008D6480" w:rsidP="009E777F">
            <w:pPr>
              <w:tabs>
                <w:tab w:val="decimal" w:pos="1062"/>
                <w:tab w:val="decimal" w:pos="7560"/>
                <w:tab w:val="decimal" w:pos="9000"/>
                <w:tab w:val="decimal" w:pos="11232"/>
              </w:tabs>
              <w:jc w:val="right"/>
              <w:rPr>
                <w:sz w:val="20"/>
              </w:rPr>
            </w:pPr>
          </w:p>
        </w:tc>
        <w:tc>
          <w:tcPr>
            <w:tcW w:w="1093" w:type="dxa"/>
            <w:tcBorders>
              <w:bottom w:val="single" w:sz="4" w:space="0" w:color="auto"/>
            </w:tcBorders>
          </w:tcPr>
          <w:p w:rsidR="008D6480" w:rsidRPr="009C3A3B" w:rsidRDefault="008D6480" w:rsidP="009E777F">
            <w:pPr>
              <w:tabs>
                <w:tab w:val="decimal" w:pos="1044"/>
                <w:tab w:val="decimal" w:pos="7560"/>
                <w:tab w:val="decimal" w:pos="9000"/>
                <w:tab w:val="decimal" w:pos="11232"/>
              </w:tabs>
              <w:jc w:val="right"/>
              <w:rPr>
                <w:sz w:val="20"/>
              </w:rPr>
            </w:pPr>
          </w:p>
        </w:tc>
        <w:tc>
          <w:tcPr>
            <w:tcW w:w="1337" w:type="dxa"/>
            <w:gridSpan w:val="2"/>
            <w:tcBorders>
              <w:bottom w:val="single" w:sz="4" w:space="0" w:color="auto"/>
            </w:tcBorders>
          </w:tcPr>
          <w:p w:rsidR="008D6480" w:rsidRPr="009C3A3B" w:rsidRDefault="008D6480" w:rsidP="009E777F">
            <w:pPr>
              <w:tabs>
                <w:tab w:val="decimal" w:pos="1044"/>
                <w:tab w:val="decimal" w:pos="7560"/>
                <w:tab w:val="decimal" w:pos="9000"/>
                <w:tab w:val="decimal" w:pos="11232"/>
              </w:tabs>
              <w:jc w:val="right"/>
              <w:rPr>
                <w:sz w:val="20"/>
              </w:rPr>
            </w:pPr>
          </w:p>
        </w:tc>
        <w:tc>
          <w:tcPr>
            <w:tcW w:w="1215" w:type="dxa"/>
            <w:gridSpan w:val="2"/>
            <w:tcBorders>
              <w:bottom w:val="single" w:sz="4" w:space="0" w:color="auto"/>
            </w:tcBorders>
          </w:tcPr>
          <w:p w:rsidR="008D6480" w:rsidRPr="009C3A3B" w:rsidRDefault="008D6480" w:rsidP="009E777F">
            <w:pPr>
              <w:pStyle w:val="EndnoteText"/>
              <w:tabs>
                <w:tab w:val="decimal" w:pos="882"/>
                <w:tab w:val="decimal" w:pos="7560"/>
                <w:tab w:val="decimal" w:pos="9000"/>
                <w:tab w:val="decimal" w:pos="11232"/>
              </w:tabs>
              <w:jc w:val="right"/>
            </w:pPr>
          </w:p>
        </w:tc>
      </w:tr>
      <w:tr w:rsidR="008D6480" w:rsidRPr="009C3A3B" w:rsidTr="00FB60C2">
        <w:tc>
          <w:tcPr>
            <w:tcW w:w="2093" w:type="dxa"/>
          </w:tcPr>
          <w:p w:rsidR="008D6480" w:rsidRPr="009C3A3B" w:rsidRDefault="008D6480" w:rsidP="009E777F">
            <w:pPr>
              <w:pStyle w:val="Heading6"/>
              <w:tabs>
                <w:tab w:val="clear" w:pos="720"/>
                <w:tab w:val="clear" w:pos="7740"/>
                <w:tab w:val="decimal" w:pos="7560"/>
              </w:tabs>
            </w:pPr>
            <w:r w:rsidRPr="009C3A3B">
              <w:t>Net Book Value at 31 March 2016</w:t>
            </w:r>
          </w:p>
        </w:tc>
        <w:tc>
          <w:tcPr>
            <w:tcW w:w="850" w:type="dxa"/>
            <w:tcBorders>
              <w:top w:val="single" w:sz="4" w:space="0" w:color="auto"/>
              <w:bottom w:val="single" w:sz="4" w:space="0" w:color="auto"/>
            </w:tcBorders>
          </w:tcPr>
          <w:p w:rsidR="008D6480" w:rsidRPr="009C3A3B" w:rsidRDefault="008D6480" w:rsidP="009E777F">
            <w:pPr>
              <w:pStyle w:val="EndnoteText"/>
              <w:tabs>
                <w:tab w:val="decimal" w:pos="1062"/>
                <w:tab w:val="decimal" w:pos="1782"/>
                <w:tab w:val="decimal" w:pos="7560"/>
                <w:tab w:val="decimal" w:pos="9000"/>
                <w:tab w:val="decimal" w:pos="11232"/>
              </w:tabs>
              <w:jc w:val="right"/>
              <w:rPr>
                <w:b/>
              </w:rPr>
            </w:pPr>
            <w:r w:rsidRPr="009C3A3B">
              <w:rPr>
                <w:b/>
              </w:rPr>
              <w:t>5,686</w:t>
            </w:r>
          </w:p>
        </w:tc>
        <w:tc>
          <w:tcPr>
            <w:tcW w:w="1134" w:type="dxa"/>
            <w:gridSpan w:val="2"/>
            <w:tcBorders>
              <w:top w:val="single" w:sz="4" w:space="0" w:color="auto"/>
              <w:bottom w:val="single" w:sz="4" w:space="0" w:color="auto"/>
            </w:tcBorders>
          </w:tcPr>
          <w:p w:rsidR="008D6480" w:rsidRPr="009C3A3B" w:rsidRDefault="008D6480" w:rsidP="009E777F">
            <w:pPr>
              <w:tabs>
                <w:tab w:val="decimal" w:pos="972"/>
                <w:tab w:val="decimal" w:pos="1782"/>
                <w:tab w:val="decimal" w:pos="7560"/>
                <w:tab w:val="decimal" w:pos="9000"/>
                <w:tab w:val="decimal" w:pos="11232"/>
              </w:tabs>
              <w:jc w:val="right"/>
              <w:rPr>
                <w:b/>
                <w:sz w:val="20"/>
              </w:rPr>
            </w:pPr>
            <w:r w:rsidRPr="009C3A3B">
              <w:rPr>
                <w:b/>
                <w:sz w:val="20"/>
              </w:rPr>
              <w:t>106,250</w:t>
            </w:r>
          </w:p>
        </w:tc>
        <w:tc>
          <w:tcPr>
            <w:tcW w:w="1276" w:type="dxa"/>
            <w:gridSpan w:val="2"/>
            <w:tcBorders>
              <w:top w:val="single" w:sz="4" w:space="0" w:color="auto"/>
              <w:bottom w:val="single" w:sz="4" w:space="0" w:color="auto"/>
            </w:tcBorders>
          </w:tcPr>
          <w:p w:rsidR="008D6480" w:rsidRPr="009C3A3B" w:rsidRDefault="008D6480" w:rsidP="009E777F">
            <w:pPr>
              <w:tabs>
                <w:tab w:val="decimal" w:pos="972"/>
                <w:tab w:val="decimal" w:pos="1782"/>
                <w:tab w:val="decimal" w:pos="7560"/>
                <w:tab w:val="decimal" w:pos="9000"/>
                <w:tab w:val="decimal" w:pos="11232"/>
              </w:tabs>
              <w:jc w:val="right"/>
              <w:rPr>
                <w:b/>
                <w:sz w:val="20"/>
              </w:rPr>
            </w:pPr>
            <w:r w:rsidRPr="009C3A3B">
              <w:rPr>
                <w:b/>
                <w:sz w:val="20"/>
              </w:rPr>
              <w:t>17,810</w:t>
            </w:r>
          </w:p>
        </w:tc>
        <w:tc>
          <w:tcPr>
            <w:tcW w:w="1316" w:type="dxa"/>
            <w:gridSpan w:val="2"/>
            <w:tcBorders>
              <w:top w:val="single" w:sz="4" w:space="0" w:color="auto"/>
              <w:bottom w:val="single" w:sz="4" w:space="0" w:color="auto"/>
            </w:tcBorders>
          </w:tcPr>
          <w:p w:rsidR="008D6480" w:rsidRPr="009C3A3B" w:rsidRDefault="008D6480" w:rsidP="009E777F">
            <w:pPr>
              <w:tabs>
                <w:tab w:val="decimal" w:pos="1062"/>
                <w:tab w:val="decimal" w:pos="7560"/>
                <w:tab w:val="decimal" w:pos="9000"/>
                <w:tab w:val="decimal" w:pos="11232"/>
              </w:tabs>
              <w:jc w:val="right"/>
              <w:rPr>
                <w:b/>
                <w:sz w:val="20"/>
              </w:rPr>
            </w:pPr>
            <w:r w:rsidRPr="009C3A3B">
              <w:rPr>
                <w:b/>
                <w:sz w:val="20"/>
              </w:rPr>
              <w:t>2,087</w:t>
            </w:r>
          </w:p>
        </w:tc>
        <w:tc>
          <w:tcPr>
            <w:tcW w:w="1093" w:type="dxa"/>
            <w:tcBorders>
              <w:top w:val="single" w:sz="4" w:space="0" w:color="auto"/>
              <w:bottom w:val="single" w:sz="4" w:space="0" w:color="auto"/>
            </w:tcBorders>
          </w:tcPr>
          <w:p w:rsidR="008D6480" w:rsidRPr="009C3A3B" w:rsidRDefault="008D6480" w:rsidP="009E777F">
            <w:pPr>
              <w:tabs>
                <w:tab w:val="decimal" w:pos="1044"/>
                <w:tab w:val="decimal" w:pos="7560"/>
                <w:tab w:val="decimal" w:pos="9000"/>
                <w:tab w:val="decimal" w:pos="11232"/>
              </w:tabs>
              <w:jc w:val="right"/>
              <w:rPr>
                <w:b/>
                <w:sz w:val="20"/>
              </w:rPr>
            </w:pPr>
            <w:r w:rsidRPr="009C3A3B">
              <w:rPr>
                <w:b/>
                <w:sz w:val="20"/>
              </w:rPr>
              <w:t>29</w:t>
            </w:r>
          </w:p>
        </w:tc>
        <w:tc>
          <w:tcPr>
            <w:tcW w:w="1337" w:type="dxa"/>
            <w:gridSpan w:val="2"/>
            <w:tcBorders>
              <w:top w:val="single" w:sz="4" w:space="0" w:color="auto"/>
              <w:bottom w:val="single" w:sz="4" w:space="0" w:color="auto"/>
            </w:tcBorders>
          </w:tcPr>
          <w:p w:rsidR="008D6480" w:rsidRPr="009C3A3B" w:rsidRDefault="008D6480" w:rsidP="009E777F">
            <w:pPr>
              <w:tabs>
                <w:tab w:val="decimal" w:pos="1044"/>
                <w:tab w:val="decimal" w:pos="7560"/>
                <w:tab w:val="decimal" w:pos="9000"/>
                <w:tab w:val="decimal" w:pos="11232"/>
              </w:tabs>
              <w:jc w:val="right"/>
              <w:rPr>
                <w:b/>
                <w:sz w:val="20"/>
              </w:rPr>
            </w:pPr>
            <w:r w:rsidRPr="009C3A3B">
              <w:rPr>
                <w:b/>
                <w:sz w:val="20"/>
              </w:rPr>
              <w:t>488</w:t>
            </w:r>
          </w:p>
        </w:tc>
        <w:tc>
          <w:tcPr>
            <w:tcW w:w="1215" w:type="dxa"/>
            <w:gridSpan w:val="2"/>
            <w:tcBorders>
              <w:top w:val="single" w:sz="4" w:space="0" w:color="auto"/>
              <w:bottom w:val="single" w:sz="4" w:space="0" w:color="auto"/>
            </w:tcBorders>
          </w:tcPr>
          <w:p w:rsidR="008D6480" w:rsidRPr="009C3A3B" w:rsidRDefault="008D6480" w:rsidP="009E777F">
            <w:pPr>
              <w:pStyle w:val="EndnoteText"/>
              <w:tabs>
                <w:tab w:val="decimal" w:pos="882"/>
                <w:tab w:val="decimal" w:pos="7560"/>
                <w:tab w:val="decimal" w:pos="9000"/>
                <w:tab w:val="decimal" w:pos="11232"/>
              </w:tabs>
              <w:jc w:val="right"/>
              <w:rPr>
                <w:b/>
              </w:rPr>
            </w:pPr>
            <w:r w:rsidRPr="009C3A3B">
              <w:rPr>
                <w:b/>
              </w:rPr>
              <w:t>132,350</w:t>
            </w:r>
          </w:p>
        </w:tc>
      </w:tr>
      <w:tr w:rsidR="008D6480" w:rsidRPr="009C3A3B" w:rsidTr="00FB60C2">
        <w:tc>
          <w:tcPr>
            <w:tcW w:w="2093" w:type="dxa"/>
          </w:tcPr>
          <w:p w:rsidR="008D6480" w:rsidRPr="009C3A3B" w:rsidRDefault="008D6480" w:rsidP="00187756">
            <w:pPr>
              <w:pStyle w:val="Heading6"/>
              <w:tabs>
                <w:tab w:val="clear" w:pos="720"/>
                <w:tab w:val="clear" w:pos="7740"/>
                <w:tab w:val="decimal" w:pos="7560"/>
              </w:tabs>
              <w:rPr>
                <w:b w:val="0"/>
              </w:rPr>
            </w:pPr>
          </w:p>
        </w:tc>
        <w:tc>
          <w:tcPr>
            <w:tcW w:w="850" w:type="dxa"/>
          </w:tcPr>
          <w:p w:rsidR="008D6480" w:rsidRPr="009C3A3B" w:rsidRDefault="008D6480" w:rsidP="00187756">
            <w:pPr>
              <w:tabs>
                <w:tab w:val="decimal" w:pos="1062"/>
                <w:tab w:val="decimal" w:pos="1782"/>
                <w:tab w:val="decimal" w:pos="7560"/>
                <w:tab w:val="decimal" w:pos="9000"/>
                <w:tab w:val="decimal" w:pos="11232"/>
              </w:tabs>
              <w:jc w:val="right"/>
              <w:rPr>
                <w:b/>
                <w:bCs/>
                <w:sz w:val="20"/>
              </w:rPr>
            </w:pPr>
          </w:p>
        </w:tc>
        <w:tc>
          <w:tcPr>
            <w:tcW w:w="1134" w:type="dxa"/>
            <w:gridSpan w:val="2"/>
          </w:tcPr>
          <w:p w:rsidR="008D6480" w:rsidRPr="009C3A3B" w:rsidRDefault="008D6480" w:rsidP="00187756">
            <w:pPr>
              <w:tabs>
                <w:tab w:val="decimal" w:pos="972"/>
                <w:tab w:val="decimal" w:pos="1782"/>
                <w:tab w:val="decimal" w:pos="7560"/>
                <w:tab w:val="decimal" w:pos="9000"/>
                <w:tab w:val="decimal" w:pos="11232"/>
              </w:tabs>
              <w:jc w:val="right"/>
              <w:rPr>
                <w:b/>
                <w:bCs/>
                <w:sz w:val="20"/>
              </w:rPr>
            </w:pPr>
          </w:p>
        </w:tc>
        <w:tc>
          <w:tcPr>
            <w:tcW w:w="1276" w:type="dxa"/>
            <w:gridSpan w:val="2"/>
          </w:tcPr>
          <w:p w:rsidR="008D6480" w:rsidRPr="009C3A3B" w:rsidRDefault="008D6480" w:rsidP="00187756">
            <w:pPr>
              <w:tabs>
                <w:tab w:val="decimal" w:pos="972"/>
                <w:tab w:val="decimal" w:pos="1782"/>
                <w:tab w:val="decimal" w:pos="7560"/>
                <w:tab w:val="decimal" w:pos="9000"/>
                <w:tab w:val="decimal" w:pos="11232"/>
              </w:tabs>
              <w:jc w:val="right"/>
              <w:rPr>
                <w:b/>
                <w:bCs/>
                <w:sz w:val="20"/>
              </w:rPr>
            </w:pPr>
          </w:p>
        </w:tc>
        <w:tc>
          <w:tcPr>
            <w:tcW w:w="1316" w:type="dxa"/>
            <w:gridSpan w:val="2"/>
          </w:tcPr>
          <w:p w:rsidR="008D6480" w:rsidRPr="009C3A3B" w:rsidRDefault="008D6480" w:rsidP="00187756">
            <w:pPr>
              <w:tabs>
                <w:tab w:val="decimal" w:pos="1062"/>
                <w:tab w:val="decimal" w:pos="7560"/>
                <w:tab w:val="decimal" w:pos="9000"/>
                <w:tab w:val="decimal" w:pos="11232"/>
              </w:tabs>
              <w:jc w:val="right"/>
              <w:rPr>
                <w:b/>
                <w:bCs/>
                <w:sz w:val="20"/>
              </w:rPr>
            </w:pPr>
          </w:p>
        </w:tc>
        <w:tc>
          <w:tcPr>
            <w:tcW w:w="1093" w:type="dxa"/>
          </w:tcPr>
          <w:p w:rsidR="008D6480" w:rsidRPr="009C3A3B" w:rsidRDefault="008D6480" w:rsidP="00187756">
            <w:pPr>
              <w:tabs>
                <w:tab w:val="decimal" w:pos="1044"/>
                <w:tab w:val="decimal" w:pos="7560"/>
                <w:tab w:val="decimal" w:pos="9000"/>
                <w:tab w:val="decimal" w:pos="11232"/>
              </w:tabs>
              <w:jc w:val="right"/>
              <w:rPr>
                <w:b/>
                <w:bCs/>
                <w:sz w:val="20"/>
              </w:rPr>
            </w:pPr>
          </w:p>
        </w:tc>
        <w:tc>
          <w:tcPr>
            <w:tcW w:w="1337" w:type="dxa"/>
            <w:gridSpan w:val="2"/>
          </w:tcPr>
          <w:p w:rsidR="008D6480" w:rsidRPr="009C3A3B" w:rsidRDefault="008D6480" w:rsidP="00187756">
            <w:pPr>
              <w:tabs>
                <w:tab w:val="decimal" w:pos="1044"/>
                <w:tab w:val="decimal" w:pos="7560"/>
                <w:tab w:val="decimal" w:pos="9000"/>
                <w:tab w:val="decimal" w:pos="11232"/>
              </w:tabs>
              <w:jc w:val="right"/>
              <w:rPr>
                <w:b/>
                <w:bCs/>
                <w:sz w:val="20"/>
              </w:rPr>
            </w:pPr>
          </w:p>
        </w:tc>
        <w:tc>
          <w:tcPr>
            <w:tcW w:w="1215" w:type="dxa"/>
            <w:gridSpan w:val="2"/>
          </w:tcPr>
          <w:p w:rsidR="008D6480" w:rsidRPr="009C3A3B" w:rsidRDefault="008D6480" w:rsidP="00187756">
            <w:pPr>
              <w:pStyle w:val="EndnoteText"/>
              <w:tabs>
                <w:tab w:val="decimal" w:pos="882"/>
                <w:tab w:val="decimal" w:pos="7560"/>
                <w:tab w:val="decimal" w:pos="9000"/>
                <w:tab w:val="decimal" w:pos="11232"/>
              </w:tabs>
              <w:jc w:val="right"/>
              <w:rPr>
                <w:b/>
                <w:bCs/>
              </w:rPr>
            </w:pPr>
          </w:p>
        </w:tc>
      </w:tr>
      <w:tr w:rsidR="008D6480" w:rsidRPr="009C3A3B" w:rsidTr="00FB60C2">
        <w:trPr>
          <w:trHeight w:val="356"/>
        </w:trPr>
        <w:tc>
          <w:tcPr>
            <w:tcW w:w="2093" w:type="dxa"/>
          </w:tcPr>
          <w:p w:rsidR="008D6480" w:rsidRPr="009C3A3B" w:rsidRDefault="008D6480" w:rsidP="00187756">
            <w:pPr>
              <w:pStyle w:val="Heading6"/>
              <w:tabs>
                <w:tab w:val="clear" w:pos="720"/>
                <w:tab w:val="clear" w:pos="7740"/>
                <w:tab w:val="decimal" w:pos="7560"/>
              </w:tabs>
            </w:pPr>
          </w:p>
        </w:tc>
        <w:tc>
          <w:tcPr>
            <w:tcW w:w="850" w:type="dxa"/>
          </w:tcPr>
          <w:p w:rsidR="008D6480" w:rsidRPr="009C3A3B" w:rsidRDefault="008D6480" w:rsidP="00187756">
            <w:pPr>
              <w:tabs>
                <w:tab w:val="decimal" w:pos="1062"/>
                <w:tab w:val="decimal" w:pos="1782"/>
                <w:tab w:val="decimal" w:pos="7560"/>
                <w:tab w:val="decimal" w:pos="9000"/>
                <w:tab w:val="decimal" w:pos="11232"/>
              </w:tabs>
              <w:jc w:val="right"/>
              <w:rPr>
                <w:b/>
                <w:bCs/>
                <w:sz w:val="20"/>
              </w:rPr>
            </w:pPr>
          </w:p>
        </w:tc>
        <w:tc>
          <w:tcPr>
            <w:tcW w:w="1134" w:type="dxa"/>
            <w:gridSpan w:val="2"/>
          </w:tcPr>
          <w:p w:rsidR="008D6480" w:rsidRPr="009C3A3B" w:rsidRDefault="008D6480" w:rsidP="00187756">
            <w:pPr>
              <w:tabs>
                <w:tab w:val="decimal" w:pos="972"/>
                <w:tab w:val="decimal" w:pos="1782"/>
                <w:tab w:val="decimal" w:pos="7560"/>
                <w:tab w:val="decimal" w:pos="9000"/>
                <w:tab w:val="decimal" w:pos="11232"/>
              </w:tabs>
              <w:jc w:val="right"/>
              <w:rPr>
                <w:b/>
                <w:bCs/>
                <w:sz w:val="20"/>
              </w:rPr>
            </w:pPr>
          </w:p>
        </w:tc>
        <w:tc>
          <w:tcPr>
            <w:tcW w:w="1276" w:type="dxa"/>
            <w:gridSpan w:val="2"/>
          </w:tcPr>
          <w:p w:rsidR="008D6480" w:rsidRPr="009C3A3B" w:rsidRDefault="008D6480" w:rsidP="00187756">
            <w:pPr>
              <w:tabs>
                <w:tab w:val="decimal" w:pos="972"/>
                <w:tab w:val="decimal" w:pos="1782"/>
                <w:tab w:val="decimal" w:pos="7560"/>
                <w:tab w:val="decimal" w:pos="9000"/>
                <w:tab w:val="decimal" w:pos="11232"/>
              </w:tabs>
              <w:jc w:val="right"/>
              <w:rPr>
                <w:b/>
                <w:bCs/>
                <w:sz w:val="20"/>
              </w:rPr>
            </w:pPr>
          </w:p>
        </w:tc>
        <w:tc>
          <w:tcPr>
            <w:tcW w:w="1316" w:type="dxa"/>
            <w:gridSpan w:val="2"/>
          </w:tcPr>
          <w:p w:rsidR="008D6480" w:rsidRPr="009C3A3B" w:rsidRDefault="008D6480" w:rsidP="00187756">
            <w:pPr>
              <w:tabs>
                <w:tab w:val="decimal" w:pos="1062"/>
                <w:tab w:val="decimal" w:pos="7560"/>
                <w:tab w:val="decimal" w:pos="9000"/>
                <w:tab w:val="decimal" w:pos="11232"/>
              </w:tabs>
              <w:jc w:val="right"/>
              <w:rPr>
                <w:b/>
                <w:bCs/>
                <w:sz w:val="20"/>
              </w:rPr>
            </w:pPr>
          </w:p>
        </w:tc>
        <w:tc>
          <w:tcPr>
            <w:tcW w:w="1093" w:type="dxa"/>
          </w:tcPr>
          <w:p w:rsidR="008D6480" w:rsidRPr="009C3A3B" w:rsidRDefault="008D6480" w:rsidP="00187756">
            <w:pPr>
              <w:tabs>
                <w:tab w:val="decimal" w:pos="1044"/>
                <w:tab w:val="decimal" w:pos="7560"/>
                <w:tab w:val="decimal" w:pos="9000"/>
                <w:tab w:val="decimal" w:pos="11232"/>
              </w:tabs>
              <w:jc w:val="right"/>
              <w:rPr>
                <w:b/>
                <w:bCs/>
                <w:sz w:val="20"/>
              </w:rPr>
            </w:pPr>
          </w:p>
        </w:tc>
        <w:tc>
          <w:tcPr>
            <w:tcW w:w="1337" w:type="dxa"/>
            <w:gridSpan w:val="2"/>
          </w:tcPr>
          <w:p w:rsidR="008D6480" w:rsidRPr="009C3A3B" w:rsidRDefault="008D6480" w:rsidP="00187756">
            <w:pPr>
              <w:tabs>
                <w:tab w:val="decimal" w:pos="1044"/>
                <w:tab w:val="decimal" w:pos="7560"/>
                <w:tab w:val="decimal" w:pos="9000"/>
                <w:tab w:val="decimal" w:pos="11232"/>
              </w:tabs>
              <w:jc w:val="right"/>
              <w:rPr>
                <w:b/>
                <w:bCs/>
                <w:sz w:val="20"/>
              </w:rPr>
            </w:pPr>
          </w:p>
        </w:tc>
        <w:tc>
          <w:tcPr>
            <w:tcW w:w="1215" w:type="dxa"/>
            <w:gridSpan w:val="2"/>
          </w:tcPr>
          <w:p w:rsidR="008D6480" w:rsidRPr="009C3A3B" w:rsidRDefault="008D6480" w:rsidP="00187756">
            <w:pPr>
              <w:pStyle w:val="EndnoteText"/>
              <w:tabs>
                <w:tab w:val="decimal" w:pos="882"/>
                <w:tab w:val="decimal" w:pos="7560"/>
                <w:tab w:val="decimal" w:pos="9000"/>
                <w:tab w:val="decimal" w:pos="11232"/>
              </w:tabs>
              <w:jc w:val="right"/>
              <w:rPr>
                <w:b/>
                <w:bCs/>
              </w:rPr>
            </w:pPr>
          </w:p>
        </w:tc>
      </w:tr>
      <w:tr w:rsidR="008D6480" w:rsidRPr="009C3A3B" w:rsidTr="00FB60C2">
        <w:trPr>
          <w:cantSplit/>
        </w:trPr>
        <w:tc>
          <w:tcPr>
            <w:tcW w:w="2093" w:type="dxa"/>
          </w:tcPr>
          <w:p w:rsidR="008D6480" w:rsidRPr="009C3A3B" w:rsidRDefault="008D6480" w:rsidP="00187756">
            <w:pPr>
              <w:pStyle w:val="Heading3"/>
              <w:tabs>
                <w:tab w:val="clear" w:pos="7776"/>
                <w:tab w:val="decimal" w:pos="1062"/>
                <w:tab w:val="decimal" w:pos="1782"/>
                <w:tab w:val="decimal" w:pos="7560"/>
                <w:tab w:val="decimal" w:pos="9000"/>
              </w:tabs>
              <w:spacing w:line="240" w:lineRule="auto"/>
              <w:rPr>
                <w:b/>
                <w:bCs/>
                <w:i w:val="0"/>
                <w:iCs/>
                <w:noProof/>
                <w:sz w:val="20"/>
              </w:rPr>
            </w:pPr>
          </w:p>
        </w:tc>
        <w:tc>
          <w:tcPr>
            <w:tcW w:w="850" w:type="dxa"/>
          </w:tcPr>
          <w:p w:rsidR="008D6480" w:rsidRPr="009C3A3B" w:rsidRDefault="008D6480" w:rsidP="00187756">
            <w:pPr>
              <w:tabs>
                <w:tab w:val="decimal" w:pos="1062"/>
                <w:tab w:val="decimal" w:pos="1782"/>
                <w:tab w:val="decimal" w:pos="7560"/>
                <w:tab w:val="decimal" w:pos="9000"/>
                <w:tab w:val="decimal" w:pos="11232"/>
              </w:tabs>
              <w:rPr>
                <w:sz w:val="20"/>
              </w:rPr>
            </w:pPr>
          </w:p>
        </w:tc>
        <w:tc>
          <w:tcPr>
            <w:tcW w:w="1134" w:type="dxa"/>
            <w:gridSpan w:val="2"/>
          </w:tcPr>
          <w:p w:rsidR="008D6480" w:rsidRPr="009C3A3B" w:rsidRDefault="008D6480" w:rsidP="00187756">
            <w:pPr>
              <w:tabs>
                <w:tab w:val="decimal" w:pos="972"/>
                <w:tab w:val="decimal" w:pos="1782"/>
                <w:tab w:val="decimal" w:pos="7560"/>
                <w:tab w:val="decimal" w:pos="9000"/>
                <w:tab w:val="decimal" w:pos="11232"/>
              </w:tabs>
              <w:rPr>
                <w:sz w:val="20"/>
              </w:rPr>
            </w:pPr>
          </w:p>
        </w:tc>
        <w:tc>
          <w:tcPr>
            <w:tcW w:w="1276" w:type="dxa"/>
            <w:gridSpan w:val="2"/>
          </w:tcPr>
          <w:p w:rsidR="008D6480" w:rsidRPr="009C3A3B" w:rsidRDefault="008D6480" w:rsidP="00187756">
            <w:pPr>
              <w:tabs>
                <w:tab w:val="decimal" w:pos="972"/>
                <w:tab w:val="decimal" w:pos="1782"/>
                <w:tab w:val="decimal" w:pos="7560"/>
                <w:tab w:val="decimal" w:pos="9000"/>
                <w:tab w:val="decimal" w:pos="11232"/>
              </w:tabs>
              <w:rPr>
                <w:sz w:val="20"/>
              </w:rPr>
            </w:pPr>
          </w:p>
        </w:tc>
        <w:tc>
          <w:tcPr>
            <w:tcW w:w="1316" w:type="dxa"/>
            <w:gridSpan w:val="2"/>
          </w:tcPr>
          <w:p w:rsidR="008D6480" w:rsidRPr="009C3A3B" w:rsidRDefault="008D6480" w:rsidP="00187756">
            <w:pPr>
              <w:tabs>
                <w:tab w:val="decimal" w:pos="1062"/>
                <w:tab w:val="decimal" w:pos="7560"/>
                <w:tab w:val="decimal" w:pos="9000"/>
                <w:tab w:val="decimal" w:pos="11232"/>
              </w:tabs>
              <w:rPr>
                <w:sz w:val="20"/>
              </w:rPr>
            </w:pPr>
          </w:p>
        </w:tc>
        <w:tc>
          <w:tcPr>
            <w:tcW w:w="1093" w:type="dxa"/>
          </w:tcPr>
          <w:p w:rsidR="008D6480" w:rsidRPr="009C3A3B" w:rsidRDefault="008D6480" w:rsidP="00187756">
            <w:pPr>
              <w:tabs>
                <w:tab w:val="decimal" w:pos="1044"/>
                <w:tab w:val="decimal" w:pos="7560"/>
                <w:tab w:val="decimal" w:pos="9000"/>
                <w:tab w:val="decimal" w:pos="11232"/>
              </w:tabs>
              <w:rPr>
                <w:sz w:val="20"/>
              </w:rPr>
            </w:pPr>
          </w:p>
        </w:tc>
        <w:tc>
          <w:tcPr>
            <w:tcW w:w="1337" w:type="dxa"/>
            <w:gridSpan w:val="2"/>
          </w:tcPr>
          <w:p w:rsidR="008D6480" w:rsidRPr="009C3A3B" w:rsidRDefault="008D6480" w:rsidP="00187756">
            <w:pPr>
              <w:tabs>
                <w:tab w:val="decimal" w:pos="1044"/>
                <w:tab w:val="decimal" w:pos="7560"/>
                <w:tab w:val="decimal" w:pos="9000"/>
                <w:tab w:val="decimal" w:pos="11232"/>
              </w:tabs>
              <w:rPr>
                <w:sz w:val="20"/>
              </w:rPr>
            </w:pPr>
          </w:p>
        </w:tc>
        <w:tc>
          <w:tcPr>
            <w:tcW w:w="1215" w:type="dxa"/>
            <w:gridSpan w:val="2"/>
          </w:tcPr>
          <w:p w:rsidR="008D6480" w:rsidRPr="009C3A3B" w:rsidRDefault="008D6480" w:rsidP="00187756">
            <w:pPr>
              <w:pStyle w:val="EndnoteText"/>
              <w:tabs>
                <w:tab w:val="decimal" w:pos="882"/>
                <w:tab w:val="decimal" w:pos="7560"/>
                <w:tab w:val="decimal" w:pos="9000"/>
                <w:tab w:val="decimal" w:pos="11232"/>
              </w:tabs>
            </w:pPr>
          </w:p>
        </w:tc>
      </w:tr>
      <w:tr w:rsidR="008D6480" w:rsidRPr="009C3A3B" w:rsidTr="00FB60C2">
        <w:trPr>
          <w:cantSplit/>
        </w:trPr>
        <w:tc>
          <w:tcPr>
            <w:tcW w:w="2093" w:type="dxa"/>
          </w:tcPr>
          <w:p w:rsidR="008D6480" w:rsidRPr="009C3A3B" w:rsidRDefault="008D6480" w:rsidP="00187756">
            <w:pPr>
              <w:pStyle w:val="Heading3"/>
              <w:tabs>
                <w:tab w:val="clear" w:pos="7776"/>
                <w:tab w:val="decimal" w:pos="1062"/>
                <w:tab w:val="decimal" w:pos="1782"/>
                <w:tab w:val="decimal" w:pos="7560"/>
                <w:tab w:val="decimal" w:pos="9000"/>
              </w:tabs>
              <w:spacing w:line="240" w:lineRule="auto"/>
              <w:rPr>
                <w:i w:val="0"/>
                <w:iCs/>
                <w:sz w:val="20"/>
              </w:rPr>
            </w:pPr>
          </w:p>
        </w:tc>
        <w:tc>
          <w:tcPr>
            <w:tcW w:w="850" w:type="dxa"/>
            <w:vAlign w:val="center"/>
          </w:tcPr>
          <w:p w:rsidR="008D6480" w:rsidRPr="009C3A3B" w:rsidRDefault="008D6480" w:rsidP="00187756">
            <w:pPr>
              <w:tabs>
                <w:tab w:val="decimal" w:pos="1062"/>
                <w:tab w:val="decimal" w:pos="1782"/>
                <w:tab w:val="decimal" w:pos="7560"/>
                <w:tab w:val="decimal" w:pos="9000"/>
                <w:tab w:val="decimal" w:pos="11232"/>
              </w:tabs>
              <w:jc w:val="right"/>
              <w:rPr>
                <w:b/>
                <w:sz w:val="20"/>
              </w:rPr>
            </w:pPr>
          </w:p>
        </w:tc>
        <w:tc>
          <w:tcPr>
            <w:tcW w:w="1134" w:type="dxa"/>
            <w:gridSpan w:val="2"/>
            <w:vAlign w:val="center"/>
          </w:tcPr>
          <w:p w:rsidR="008D6480" w:rsidRPr="009C3A3B" w:rsidRDefault="008D6480" w:rsidP="00187756">
            <w:pPr>
              <w:tabs>
                <w:tab w:val="decimal" w:pos="972"/>
                <w:tab w:val="decimal" w:pos="1782"/>
                <w:tab w:val="decimal" w:pos="7560"/>
                <w:tab w:val="decimal" w:pos="9000"/>
                <w:tab w:val="decimal" w:pos="11232"/>
              </w:tabs>
              <w:jc w:val="right"/>
              <w:rPr>
                <w:b/>
                <w:sz w:val="20"/>
              </w:rPr>
            </w:pPr>
          </w:p>
        </w:tc>
        <w:tc>
          <w:tcPr>
            <w:tcW w:w="1276" w:type="dxa"/>
            <w:gridSpan w:val="2"/>
            <w:vAlign w:val="center"/>
          </w:tcPr>
          <w:p w:rsidR="008D6480" w:rsidRPr="009C3A3B" w:rsidRDefault="008D6480" w:rsidP="00187756">
            <w:pPr>
              <w:tabs>
                <w:tab w:val="decimal" w:pos="972"/>
                <w:tab w:val="decimal" w:pos="1782"/>
                <w:tab w:val="decimal" w:pos="7560"/>
                <w:tab w:val="decimal" w:pos="9000"/>
                <w:tab w:val="decimal" w:pos="11232"/>
              </w:tabs>
              <w:jc w:val="right"/>
              <w:rPr>
                <w:b/>
                <w:sz w:val="20"/>
              </w:rPr>
            </w:pPr>
          </w:p>
        </w:tc>
        <w:tc>
          <w:tcPr>
            <w:tcW w:w="1316" w:type="dxa"/>
            <w:gridSpan w:val="2"/>
            <w:vAlign w:val="center"/>
          </w:tcPr>
          <w:p w:rsidR="008D6480" w:rsidRPr="009C3A3B" w:rsidRDefault="008D6480" w:rsidP="00187756">
            <w:pPr>
              <w:tabs>
                <w:tab w:val="decimal" w:pos="1062"/>
                <w:tab w:val="decimal" w:pos="7560"/>
                <w:tab w:val="decimal" w:pos="9000"/>
                <w:tab w:val="decimal" w:pos="11232"/>
              </w:tabs>
              <w:jc w:val="right"/>
              <w:rPr>
                <w:b/>
                <w:sz w:val="20"/>
              </w:rPr>
            </w:pPr>
          </w:p>
        </w:tc>
        <w:tc>
          <w:tcPr>
            <w:tcW w:w="1093" w:type="dxa"/>
            <w:vAlign w:val="center"/>
          </w:tcPr>
          <w:p w:rsidR="008D6480" w:rsidRPr="009C3A3B" w:rsidRDefault="008D6480" w:rsidP="00187756">
            <w:pPr>
              <w:tabs>
                <w:tab w:val="decimal" w:pos="1044"/>
                <w:tab w:val="decimal" w:pos="7560"/>
                <w:tab w:val="decimal" w:pos="9000"/>
                <w:tab w:val="decimal" w:pos="11232"/>
              </w:tabs>
              <w:jc w:val="right"/>
              <w:rPr>
                <w:b/>
                <w:sz w:val="20"/>
              </w:rPr>
            </w:pPr>
          </w:p>
        </w:tc>
        <w:tc>
          <w:tcPr>
            <w:tcW w:w="1337" w:type="dxa"/>
            <w:gridSpan w:val="2"/>
            <w:vAlign w:val="center"/>
          </w:tcPr>
          <w:p w:rsidR="008D6480" w:rsidRPr="009C3A3B" w:rsidRDefault="008D6480" w:rsidP="00187756">
            <w:pPr>
              <w:tabs>
                <w:tab w:val="decimal" w:pos="1044"/>
                <w:tab w:val="decimal" w:pos="7560"/>
                <w:tab w:val="decimal" w:pos="9000"/>
                <w:tab w:val="decimal" w:pos="11232"/>
              </w:tabs>
              <w:jc w:val="right"/>
              <w:rPr>
                <w:b/>
                <w:sz w:val="20"/>
              </w:rPr>
            </w:pPr>
          </w:p>
        </w:tc>
        <w:tc>
          <w:tcPr>
            <w:tcW w:w="1215" w:type="dxa"/>
            <w:gridSpan w:val="2"/>
            <w:vAlign w:val="center"/>
          </w:tcPr>
          <w:p w:rsidR="008D6480" w:rsidRPr="009C3A3B" w:rsidRDefault="008D6480" w:rsidP="00187756">
            <w:pPr>
              <w:pStyle w:val="EndnoteText"/>
              <w:tabs>
                <w:tab w:val="decimal" w:pos="882"/>
                <w:tab w:val="decimal" w:pos="7560"/>
                <w:tab w:val="decimal" w:pos="9000"/>
                <w:tab w:val="decimal" w:pos="11232"/>
              </w:tabs>
              <w:jc w:val="right"/>
              <w:rPr>
                <w:b/>
              </w:rPr>
            </w:pPr>
          </w:p>
        </w:tc>
      </w:tr>
      <w:tr w:rsidR="008D6480" w:rsidRPr="009C3A3B" w:rsidTr="00FB60C2">
        <w:tc>
          <w:tcPr>
            <w:tcW w:w="2093" w:type="dxa"/>
          </w:tcPr>
          <w:p w:rsidR="008D6480" w:rsidRPr="009C3A3B" w:rsidRDefault="008D6480" w:rsidP="00187756">
            <w:pPr>
              <w:pStyle w:val="Heading6"/>
              <w:tabs>
                <w:tab w:val="clear" w:pos="720"/>
                <w:tab w:val="clear" w:pos="7740"/>
                <w:tab w:val="decimal" w:pos="7560"/>
              </w:tabs>
              <w:rPr>
                <w:b w:val="0"/>
              </w:rPr>
            </w:pPr>
          </w:p>
        </w:tc>
        <w:tc>
          <w:tcPr>
            <w:tcW w:w="850" w:type="dxa"/>
            <w:vAlign w:val="center"/>
          </w:tcPr>
          <w:p w:rsidR="008D6480" w:rsidRPr="009C3A3B" w:rsidRDefault="008D6480" w:rsidP="00187756">
            <w:pPr>
              <w:tabs>
                <w:tab w:val="decimal" w:pos="1062"/>
                <w:tab w:val="decimal" w:pos="1782"/>
                <w:tab w:val="decimal" w:pos="7560"/>
                <w:tab w:val="decimal" w:pos="9000"/>
                <w:tab w:val="decimal" w:pos="11232"/>
              </w:tabs>
              <w:jc w:val="right"/>
              <w:rPr>
                <w:sz w:val="20"/>
              </w:rPr>
            </w:pPr>
          </w:p>
        </w:tc>
        <w:tc>
          <w:tcPr>
            <w:tcW w:w="1134" w:type="dxa"/>
            <w:gridSpan w:val="2"/>
            <w:vAlign w:val="center"/>
          </w:tcPr>
          <w:p w:rsidR="008D6480" w:rsidRPr="009C3A3B" w:rsidRDefault="008D6480" w:rsidP="00187756">
            <w:pPr>
              <w:tabs>
                <w:tab w:val="decimal" w:pos="972"/>
                <w:tab w:val="decimal" w:pos="1782"/>
                <w:tab w:val="decimal" w:pos="7560"/>
                <w:tab w:val="decimal" w:pos="9000"/>
                <w:tab w:val="decimal" w:pos="11232"/>
              </w:tabs>
              <w:jc w:val="right"/>
              <w:rPr>
                <w:sz w:val="20"/>
              </w:rPr>
            </w:pPr>
          </w:p>
        </w:tc>
        <w:tc>
          <w:tcPr>
            <w:tcW w:w="1276" w:type="dxa"/>
            <w:gridSpan w:val="2"/>
            <w:vAlign w:val="center"/>
          </w:tcPr>
          <w:p w:rsidR="008D6480" w:rsidRPr="009C3A3B" w:rsidRDefault="008D6480" w:rsidP="00187756">
            <w:pPr>
              <w:tabs>
                <w:tab w:val="decimal" w:pos="972"/>
                <w:tab w:val="decimal" w:pos="1782"/>
                <w:tab w:val="decimal" w:pos="7560"/>
                <w:tab w:val="decimal" w:pos="9000"/>
                <w:tab w:val="decimal" w:pos="11232"/>
              </w:tabs>
              <w:jc w:val="right"/>
              <w:rPr>
                <w:sz w:val="20"/>
              </w:rPr>
            </w:pPr>
          </w:p>
        </w:tc>
        <w:tc>
          <w:tcPr>
            <w:tcW w:w="1316" w:type="dxa"/>
            <w:gridSpan w:val="2"/>
            <w:vAlign w:val="center"/>
          </w:tcPr>
          <w:p w:rsidR="008D6480" w:rsidRPr="009C3A3B" w:rsidRDefault="008D6480" w:rsidP="00187756">
            <w:pPr>
              <w:tabs>
                <w:tab w:val="decimal" w:pos="1062"/>
                <w:tab w:val="decimal" w:pos="7560"/>
                <w:tab w:val="decimal" w:pos="9000"/>
                <w:tab w:val="decimal" w:pos="11232"/>
              </w:tabs>
              <w:jc w:val="right"/>
              <w:rPr>
                <w:sz w:val="20"/>
              </w:rPr>
            </w:pPr>
          </w:p>
        </w:tc>
        <w:tc>
          <w:tcPr>
            <w:tcW w:w="1093" w:type="dxa"/>
            <w:vAlign w:val="center"/>
          </w:tcPr>
          <w:p w:rsidR="008D6480" w:rsidRPr="009C3A3B" w:rsidRDefault="008D6480" w:rsidP="00187756">
            <w:pPr>
              <w:tabs>
                <w:tab w:val="decimal" w:pos="1044"/>
                <w:tab w:val="decimal" w:pos="7560"/>
                <w:tab w:val="decimal" w:pos="9000"/>
                <w:tab w:val="decimal" w:pos="11232"/>
              </w:tabs>
              <w:jc w:val="right"/>
              <w:rPr>
                <w:sz w:val="20"/>
              </w:rPr>
            </w:pPr>
          </w:p>
        </w:tc>
        <w:tc>
          <w:tcPr>
            <w:tcW w:w="1337" w:type="dxa"/>
            <w:gridSpan w:val="2"/>
            <w:vAlign w:val="center"/>
          </w:tcPr>
          <w:p w:rsidR="008D6480" w:rsidRPr="009C3A3B" w:rsidRDefault="008D6480" w:rsidP="00187756">
            <w:pPr>
              <w:tabs>
                <w:tab w:val="decimal" w:pos="1044"/>
                <w:tab w:val="decimal" w:pos="7560"/>
                <w:tab w:val="decimal" w:pos="9000"/>
                <w:tab w:val="decimal" w:pos="11232"/>
              </w:tabs>
              <w:jc w:val="right"/>
              <w:rPr>
                <w:sz w:val="20"/>
              </w:rPr>
            </w:pPr>
          </w:p>
        </w:tc>
        <w:tc>
          <w:tcPr>
            <w:tcW w:w="1215" w:type="dxa"/>
            <w:gridSpan w:val="2"/>
            <w:vAlign w:val="center"/>
          </w:tcPr>
          <w:p w:rsidR="008D6480" w:rsidRPr="009C3A3B" w:rsidRDefault="008D6480" w:rsidP="00187756">
            <w:pPr>
              <w:pStyle w:val="EndnoteText"/>
              <w:tabs>
                <w:tab w:val="decimal" w:pos="882"/>
                <w:tab w:val="decimal" w:pos="7560"/>
                <w:tab w:val="decimal" w:pos="9000"/>
                <w:tab w:val="decimal" w:pos="11232"/>
              </w:tabs>
              <w:jc w:val="right"/>
            </w:pPr>
          </w:p>
        </w:tc>
      </w:tr>
      <w:tr w:rsidR="008D6480" w:rsidRPr="009C3A3B" w:rsidTr="00FB60C2">
        <w:tc>
          <w:tcPr>
            <w:tcW w:w="2093" w:type="dxa"/>
          </w:tcPr>
          <w:p w:rsidR="008D6480" w:rsidRPr="009C3A3B" w:rsidRDefault="008D6480" w:rsidP="00187756">
            <w:pPr>
              <w:pStyle w:val="Heading6"/>
              <w:tabs>
                <w:tab w:val="clear" w:pos="720"/>
                <w:tab w:val="clear" w:pos="7740"/>
                <w:tab w:val="decimal" w:pos="7560"/>
              </w:tabs>
              <w:rPr>
                <w:b w:val="0"/>
              </w:rPr>
            </w:pPr>
          </w:p>
        </w:tc>
        <w:tc>
          <w:tcPr>
            <w:tcW w:w="850" w:type="dxa"/>
            <w:vAlign w:val="center"/>
          </w:tcPr>
          <w:p w:rsidR="008D6480" w:rsidRPr="009C3A3B" w:rsidRDefault="008D6480" w:rsidP="00187756">
            <w:pPr>
              <w:tabs>
                <w:tab w:val="decimal" w:pos="1062"/>
                <w:tab w:val="decimal" w:pos="1782"/>
                <w:tab w:val="decimal" w:pos="7560"/>
                <w:tab w:val="decimal" w:pos="9000"/>
                <w:tab w:val="decimal" w:pos="11232"/>
              </w:tabs>
              <w:jc w:val="right"/>
              <w:rPr>
                <w:sz w:val="20"/>
              </w:rPr>
            </w:pPr>
          </w:p>
        </w:tc>
        <w:tc>
          <w:tcPr>
            <w:tcW w:w="1134" w:type="dxa"/>
            <w:gridSpan w:val="2"/>
            <w:vAlign w:val="center"/>
          </w:tcPr>
          <w:p w:rsidR="008D6480" w:rsidRPr="009C3A3B" w:rsidRDefault="008D6480" w:rsidP="00187756">
            <w:pPr>
              <w:tabs>
                <w:tab w:val="decimal" w:pos="972"/>
                <w:tab w:val="decimal" w:pos="1782"/>
                <w:tab w:val="decimal" w:pos="7560"/>
                <w:tab w:val="decimal" w:pos="9000"/>
                <w:tab w:val="decimal" w:pos="11232"/>
              </w:tabs>
              <w:jc w:val="right"/>
              <w:rPr>
                <w:sz w:val="20"/>
              </w:rPr>
            </w:pPr>
          </w:p>
        </w:tc>
        <w:tc>
          <w:tcPr>
            <w:tcW w:w="1276" w:type="dxa"/>
            <w:gridSpan w:val="2"/>
            <w:vAlign w:val="center"/>
          </w:tcPr>
          <w:p w:rsidR="008D6480" w:rsidRPr="009C3A3B" w:rsidRDefault="008D6480" w:rsidP="00187756">
            <w:pPr>
              <w:tabs>
                <w:tab w:val="decimal" w:pos="972"/>
                <w:tab w:val="decimal" w:pos="1782"/>
                <w:tab w:val="decimal" w:pos="7560"/>
                <w:tab w:val="decimal" w:pos="9000"/>
                <w:tab w:val="decimal" w:pos="11232"/>
              </w:tabs>
              <w:jc w:val="right"/>
              <w:rPr>
                <w:sz w:val="20"/>
              </w:rPr>
            </w:pPr>
          </w:p>
        </w:tc>
        <w:tc>
          <w:tcPr>
            <w:tcW w:w="1316" w:type="dxa"/>
            <w:gridSpan w:val="2"/>
            <w:vAlign w:val="center"/>
          </w:tcPr>
          <w:p w:rsidR="008D6480" w:rsidRPr="009C3A3B" w:rsidRDefault="008D6480" w:rsidP="00187756">
            <w:pPr>
              <w:tabs>
                <w:tab w:val="decimal" w:pos="1062"/>
                <w:tab w:val="decimal" w:pos="7560"/>
                <w:tab w:val="decimal" w:pos="9000"/>
                <w:tab w:val="decimal" w:pos="11232"/>
              </w:tabs>
              <w:jc w:val="right"/>
              <w:rPr>
                <w:sz w:val="20"/>
              </w:rPr>
            </w:pPr>
          </w:p>
        </w:tc>
        <w:tc>
          <w:tcPr>
            <w:tcW w:w="1093" w:type="dxa"/>
            <w:vAlign w:val="center"/>
          </w:tcPr>
          <w:p w:rsidR="008D6480" w:rsidRPr="009C3A3B" w:rsidRDefault="008D6480" w:rsidP="00187756">
            <w:pPr>
              <w:pStyle w:val="EndnoteText"/>
              <w:tabs>
                <w:tab w:val="decimal" w:pos="1044"/>
                <w:tab w:val="decimal" w:pos="7560"/>
                <w:tab w:val="decimal" w:pos="9000"/>
                <w:tab w:val="decimal" w:pos="11232"/>
              </w:tabs>
              <w:jc w:val="right"/>
            </w:pPr>
          </w:p>
        </w:tc>
        <w:tc>
          <w:tcPr>
            <w:tcW w:w="1337" w:type="dxa"/>
            <w:gridSpan w:val="2"/>
            <w:vAlign w:val="center"/>
          </w:tcPr>
          <w:p w:rsidR="008D6480" w:rsidRPr="009C3A3B" w:rsidRDefault="008D6480" w:rsidP="00187756">
            <w:pPr>
              <w:tabs>
                <w:tab w:val="decimal" w:pos="1044"/>
                <w:tab w:val="decimal" w:pos="7560"/>
                <w:tab w:val="decimal" w:pos="9000"/>
                <w:tab w:val="decimal" w:pos="11232"/>
              </w:tabs>
              <w:jc w:val="right"/>
              <w:rPr>
                <w:sz w:val="20"/>
              </w:rPr>
            </w:pPr>
          </w:p>
        </w:tc>
        <w:tc>
          <w:tcPr>
            <w:tcW w:w="1215" w:type="dxa"/>
            <w:gridSpan w:val="2"/>
            <w:vAlign w:val="center"/>
          </w:tcPr>
          <w:p w:rsidR="008D6480" w:rsidRPr="009C3A3B" w:rsidRDefault="008D6480" w:rsidP="00187756">
            <w:pPr>
              <w:pStyle w:val="EndnoteText"/>
              <w:tabs>
                <w:tab w:val="decimal" w:pos="882"/>
                <w:tab w:val="decimal" w:pos="7560"/>
                <w:tab w:val="decimal" w:pos="9000"/>
                <w:tab w:val="decimal" w:pos="11232"/>
              </w:tabs>
              <w:jc w:val="right"/>
            </w:pPr>
          </w:p>
        </w:tc>
      </w:tr>
      <w:tr w:rsidR="008D6480" w:rsidRPr="009C3A3B" w:rsidTr="00FB60C2">
        <w:tc>
          <w:tcPr>
            <w:tcW w:w="2093" w:type="dxa"/>
          </w:tcPr>
          <w:p w:rsidR="008D6480" w:rsidRPr="009C3A3B" w:rsidRDefault="008D6480" w:rsidP="00187756">
            <w:pPr>
              <w:pStyle w:val="Heading6"/>
              <w:tabs>
                <w:tab w:val="clear" w:pos="720"/>
                <w:tab w:val="clear" w:pos="7740"/>
                <w:tab w:val="decimal" w:pos="7560"/>
              </w:tabs>
              <w:rPr>
                <w:b w:val="0"/>
              </w:rPr>
            </w:pPr>
          </w:p>
        </w:tc>
        <w:tc>
          <w:tcPr>
            <w:tcW w:w="850" w:type="dxa"/>
            <w:vAlign w:val="center"/>
          </w:tcPr>
          <w:p w:rsidR="008D6480" w:rsidRPr="009C3A3B" w:rsidRDefault="008D6480" w:rsidP="0093010C">
            <w:pPr>
              <w:tabs>
                <w:tab w:val="decimal" w:pos="1062"/>
                <w:tab w:val="decimal" w:pos="1782"/>
                <w:tab w:val="decimal" w:pos="7560"/>
                <w:tab w:val="decimal" w:pos="9000"/>
                <w:tab w:val="decimal" w:pos="11232"/>
              </w:tabs>
              <w:rPr>
                <w:sz w:val="20"/>
              </w:rPr>
            </w:pPr>
          </w:p>
        </w:tc>
        <w:tc>
          <w:tcPr>
            <w:tcW w:w="1134" w:type="dxa"/>
            <w:gridSpan w:val="2"/>
            <w:vAlign w:val="center"/>
          </w:tcPr>
          <w:p w:rsidR="008D6480" w:rsidRPr="009C3A3B" w:rsidRDefault="008D6480" w:rsidP="00187756">
            <w:pPr>
              <w:tabs>
                <w:tab w:val="decimal" w:pos="972"/>
                <w:tab w:val="decimal" w:pos="1782"/>
                <w:tab w:val="decimal" w:pos="7560"/>
                <w:tab w:val="decimal" w:pos="9000"/>
                <w:tab w:val="decimal" w:pos="11232"/>
              </w:tabs>
              <w:jc w:val="right"/>
              <w:rPr>
                <w:sz w:val="20"/>
              </w:rPr>
            </w:pPr>
          </w:p>
        </w:tc>
        <w:tc>
          <w:tcPr>
            <w:tcW w:w="1276" w:type="dxa"/>
            <w:gridSpan w:val="2"/>
            <w:vAlign w:val="center"/>
          </w:tcPr>
          <w:p w:rsidR="008D6480" w:rsidRPr="009C3A3B" w:rsidRDefault="008D6480" w:rsidP="00187756">
            <w:pPr>
              <w:tabs>
                <w:tab w:val="decimal" w:pos="972"/>
                <w:tab w:val="decimal" w:pos="1782"/>
                <w:tab w:val="decimal" w:pos="7560"/>
                <w:tab w:val="decimal" w:pos="9000"/>
                <w:tab w:val="decimal" w:pos="11232"/>
              </w:tabs>
              <w:jc w:val="right"/>
              <w:rPr>
                <w:sz w:val="20"/>
              </w:rPr>
            </w:pPr>
          </w:p>
        </w:tc>
        <w:tc>
          <w:tcPr>
            <w:tcW w:w="1316" w:type="dxa"/>
            <w:gridSpan w:val="2"/>
            <w:vAlign w:val="center"/>
          </w:tcPr>
          <w:p w:rsidR="008D6480" w:rsidRPr="009C3A3B" w:rsidRDefault="008D6480" w:rsidP="00187756">
            <w:pPr>
              <w:tabs>
                <w:tab w:val="decimal" w:pos="1062"/>
                <w:tab w:val="decimal" w:pos="7560"/>
                <w:tab w:val="decimal" w:pos="9000"/>
                <w:tab w:val="decimal" w:pos="11232"/>
              </w:tabs>
              <w:jc w:val="right"/>
              <w:rPr>
                <w:sz w:val="20"/>
              </w:rPr>
            </w:pPr>
          </w:p>
        </w:tc>
        <w:tc>
          <w:tcPr>
            <w:tcW w:w="1093" w:type="dxa"/>
            <w:vAlign w:val="center"/>
          </w:tcPr>
          <w:p w:rsidR="008D6480" w:rsidRPr="009C3A3B" w:rsidRDefault="008D6480" w:rsidP="00187756">
            <w:pPr>
              <w:pStyle w:val="EndnoteText"/>
              <w:tabs>
                <w:tab w:val="decimal" w:pos="1044"/>
                <w:tab w:val="decimal" w:pos="7560"/>
                <w:tab w:val="decimal" w:pos="9000"/>
                <w:tab w:val="decimal" w:pos="11232"/>
              </w:tabs>
              <w:jc w:val="right"/>
            </w:pPr>
          </w:p>
        </w:tc>
        <w:tc>
          <w:tcPr>
            <w:tcW w:w="1337" w:type="dxa"/>
            <w:gridSpan w:val="2"/>
            <w:vAlign w:val="center"/>
          </w:tcPr>
          <w:p w:rsidR="008D6480" w:rsidRPr="009C3A3B" w:rsidRDefault="008D6480" w:rsidP="00187756">
            <w:pPr>
              <w:tabs>
                <w:tab w:val="decimal" w:pos="1044"/>
                <w:tab w:val="decimal" w:pos="7560"/>
                <w:tab w:val="decimal" w:pos="9000"/>
                <w:tab w:val="decimal" w:pos="11232"/>
              </w:tabs>
              <w:jc w:val="right"/>
              <w:rPr>
                <w:sz w:val="20"/>
              </w:rPr>
            </w:pPr>
          </w:p>
        </w:tc>
        <w:tc>
          <w:tcPr>
            <w:tcW w:w="1215" w:type="dxa"/>
            <w:gridSpan w:val="2"/>
            <w:vAlign w:val="center"/>
          </w:tcPr>
          <w:p w:rsidR="008D6480" w:rsidRPr="009C3A3B" w:rsidRDefault="008D6480" w:rsidP="00187756">
            <w:pPr>
              <w:pStyle w:val="EndnoteText"/>
              <w:tabs>
                <w:tab w:val="decimal" w:pos="882"/>
                <w:tab w:val="decimal" w:pos="7560"/>
                <w:tab w:val="decimal" w:pos="9000"/>
                <w:tab w:val="decimal" w:pos="11232"/>
              </w:tabs>
              <w:jc w:val="right"/>
            </w:pPr>
          </w:p>
        </w:tc>
      </w:tr>
      <w:tr w:rsidR="008D6480" w:rsidRPr="009C3A3B" w:rsidTr="00FB60C2">
        <w:tc>
          <w:tcPr>
            <w:tcW w:w="2093" w:type="dxa"/>
          </w:tcPr>
          <w:p w:rsidR="008D6480" w:rsidRPr="009C3A3B" w:rsidRDefault="008D6480" w:rsidP="00187756">
            <w:pPr>
              <w:pStyle w:val="Heading6"/>
              <w:tabs>
                <w:tab w:val="clear" w:pos="720"/>
                <w:tab w:val="clear" w:pos="7740"/>
                <w:tab w:val="decimal" w:pos="7560"/>
              </w:tabs>
              <w:rPr>
                <w:b w:val="0"/>
              </w:rPr>
            </w:pPr>
          </w:p>
        </w:tc>
        <w:tc>
          <w:tcPr>
            <w:tcW w:w="850" w:type="dxa"/>
            <w:vAlign w:val="center"/>
          </w:tcPr>
          <w:p w:rsidR="008D6480" w:rsidRPr="009C3A3B" w:rsidRDefault="008D6480" w:rsidP="00187756">
            <w:pPr>
              <w:tabs>
                <w:tab w:val="decimal" w:pos="1062"/>
                <w:tab w:val="decimal" w:pos="1782"/>
                <w:tab w:val="decimal" w:pos="7560"/>
                <w:tab w:val="decimal" w:pos="9000"/>
                <w:tab w:val="decimal" w:pos="11232"/>
              </w:tabs>
              <w:jc w:val="right"/>
              <w:rPr>
                <w:sz w:val="20"/>
              </w:rPr>
            </w:pPr>
          </w:p>
        </w:tc>
        <w:tc>
          <w:tcPr>
            <w:tcW w:w="1134" w:type="dxa"/>
            <w:gridSpan w:val="2"/>
            <w:vAlign w:val="center"/>
          </w:tcPr>
          <w:p w:rsidR="008D6480" w:rsidRPr="009C3A3B" w:rsidRDefault="008D6480" w:rsidP="00FB60C2">
            <w:pPr>
              <w:tabs>
                <w:tab w:val="decimal" w:pos="972"/>
                <w:tab w:val="decimal" w:pos="1782"/>
                <w:tab w:val="decimal" w:pos="7560"/>
                <w:tab w:val="decimal" w:pos="9000"/>
                <w:tab w:val="decimal" w:pos="11232"/>
              </w:tabs>
              <w:rPr>
                <w:sz w:val="20"/>
              </w:rPr>
            </w:pPr>
          </w:p>
        </w:tc>
        <w:tc>
          <w:tcPr>
            <w:tcW w:w="1276" w:type="dxa"/>
            <w:gridSpan w:val="2"/>
            <w:vAlign w:val="center"/>
          </w:tcPr>
          <w:p w:rsidR="008D6480" w:rsidRPr="009C3A3B" w:rsidRDefault="008D6480" w:rsidP="00187756">
            <w:pPr>
              <w:tabs>
                <w:tab w:val="decimal" w:pos="972"/>
                <w:tab w:val="decimal" w:pos="1782"/>
                <w:tab w:val="decimal" w:pos="7560"/>
                <w:tab w:val="decimal" w:pos="9000"/>
                <w:tab w:val="decimal" w:pos="11232"/>
              </w:tabs>
              <w:jc w:val="right"/>
              <w:rPr>
                <w:sz w:val="20"/>
              </w:rPr>
            </w:pPr>
          </w:p>
        </w:tc>
        <w:tc>
          <w:tcPr>
            <w:tcW w:w="1316" w:type="dxa"/>
            <w:gridSpan w:val="2"/>
            <w:vAlign w:val="center"/>
          </w:tcPr>
          <w:p w:rsidR="008D6480" w:rsidRPr="009C3A3B" w:rsidRDefault="008D6480" w:rsidP="00187756">
            <w:pPr>
              <w:tabs>
                <w:tab w:val="decimal" w:pos="1062"/>
                <w:tab w:val="decimal" w:pos="7560"/>
                <w:tab w:val="decimal" w:pos="9000"/>
                <w:tab w:val="decimal" w:pos="11232"/>
              </w:tabs>
              <w:jc w:val="right"/>
              <w:rPr>
                <w:sz w:val="20"/>
              </w:rPr>
            </w:pPr>
          </w:p>
        </w:tc>
        <w:tc>
          <w:tcPr>
            <w:tcW w:w="1093" w:type="dxa"/>
            <w:vAlign w:val="center"/>
          </w:tcPr>
          <w:p w:rsidR="008D6480" w:rsidRPr="009C3A3B" w:rsidRDefault="008D6480" w:rsidP="00187756">
            <w:pPr>
              <w:pStyle w:val="EndnoteText"/>
              <w:tabs>
                <w:tab w:val="decimal" w:pos="1044"/>
                <w:tab w:val="decimal" w:pos="7560"/>
                <w:tab w:val="decimal" w:pos="9000"/>
                <w:tab w:val="decimal" w:pos="11232"/>
              </w:tabs>
              <w:jc w:val="right"/>
            </w:pPr>
          </w:p>
        </w:tc>
        <w:tc>
          <w:tcPr>
            <w:tcW w:w="1337" w:type="dxa"/>
            <w:gridSpan w:val="2"/>
            <w:vAlign w:val="center"/>
          </w:tcPr>
          <w:p w:rsidR="008D6480" w:rsidRPr="009C3A3B" w:rsidRDefault="008D6480" w:rsidP="00187756">
            <w:pPr>
              <w:tabs>
                <w:tab w:val="decimal" w:pos="1044"/>
                <w:tab w:val="decimal" w:pos="7560"/>
                <w:tab w:val="decimal" w:pos="9000"/>
                <w:tab w:val="decimal" w:pos="11232"/>
              </w:tabs>
              <w:jc w:val="right"/>
              <w:rPr>
                <w:sz w:val="20"/>
              </w:rPr>
            </w:pPr>
          </w:p>
        </w:tc>
        <w:tc>
          <w:tcPr>
            <w:tcW w:w="1215" w:type="dxa"/>
            <w:gridSpan w:val="2"/>
            <w:vAlign w:val="center"/>
          </w:tcPr>
          <w:p w:rsidR="008D6480" w:rsidRPr="009C3A3B" w:rsidRDefault="008D6480" w:rsidP="00187756">
            <w:pPr>
              <w:pStyle w:val="EndnoteText"/>
              <w:tabs>
                <w:tab w:val="decimal" w:pos="882"/>
                <w:tab w:val="decimal" w:pos="7560"/>
                <w:tab w:val="decimal" w:pos="9000"/>
                <w:tab w:val="decimal" w:pos="11232"/>
              </w:tabs>
              <w:jc w:val="right"/>
            </w:pPr>
          </w:p>
        </w:tc>
      </w:tr>
      <w:tr w:rsidR="008D6480" w:rsidRPr="009C3A3B" w:rsidTr="00FB60C2">
        <w:tc>
          <w:tcPr>
            <w:tcW w:w="2093" w:type="dxa"/>
          </w:tcPr>
          <w:p w:rsidR="008D6480" w:rsidRPr="009C3A3B" w:rsidRDefault="008D6480" w:rsidP="00187756">
            <w:pPr>
              <w:pStyle w:val="Heading6"/>
              <w:tabs>
                <w:tab w:val="clear" w:pos="720"/>
                <w:tab w:val="clear" w:pos="7740"/>
                <w:tab w:val="decimal" w:pos="7560"/>
              </w:tabs>
              <w:rPr>
                <w:b w:val="0"/>
              </w:rPr>
            </w:pPr>
          </w:p>
        </w:tc>
        <w:tc>
          <w:tcPr>
            <w:tcW w:w="850" w:type="dxa"/>
          </w:tcPr>
          <w:p w:rsidR="008D6480" w:rsidRPr="009C3A3B" w:rsidRDefault="008D6480" w:rsidP="00187756">
            <w:pPr>
              <w:pStyle w:val="EndnoteText"/>
              <w:tabs>
                <w:tab w:val="decimal" w:pos="1062"/>
                <w:tab w:val="decimal" w:pos="1782"/>
                <w:tab w:val="decimal" w:pos="7560"/>
                <w:tab w:val="decimal" w:pos="9000"/>
                <w:tab w:val="decimal" w:pos="11232"/>
              </w:tabs>
              <w:jc w:val="right"/>
              <w:rPr>
                <w:b/>
              </w:rPr>
            </w:pPr>
          </w:p>
        </w:tc>
        <w:tc>
          <w:tcPr>
            <w:tcW w:w="1134" w:type="dxa"/>
            <w:gridSpan w:val="2"/>
          </w:tcPr>
          <w:p w:rsidR="008D6480" w:rsidRPr="009C3A3B" w:rsidRDefault="008D6480" w:rsidP="00187756">
            <w:pPr>
              <w:tabs>
                <w:tab w:val="decimal" w:pos="972"/>
                <w:tab w:val="decimal" w:pos="1782"/>
                <w:tab w:val="decimal" w:pos="7560"/>
                <w:tab w:val="decimal" w:pos="9000"/>
                <w:tab w:val="decimal" w:pos="11232"/>
              </w:tabs>
              <w:jc w:val="right"/>
              <w:rPr>
                <w:b/>
                <w:sz w:val="20"/>
              </w:rPr>
            </w:pPr>
          </w:p>
        </w:tc>
        <w:tc>
          <w:tcPr>
            <w:tcW w:w="1276" w:type="dxa"/>
            <w:gridSpan w:val="2"/>
          </w:tcPr>
          <w:p w:rsidR="008D6480" w:rsidRPr="009C3A3B" w:rsidRDefault="008D6480" w:rsidP="00187756">
            <w:pPr>
              <w:tabs>
                <w:tab w:val="decimal" w:pos="972"/>
                <w:tab w:val="decimal" w:pos="1782"/>
                <w:tab w:val="decimal" w:pos="7560"/>
                <w:tab w:val="decimal" w:pos="9000"/>
                <w:tab w:val="decimal" w:pos="11232"/>
              </w:tabs>
              <w:jc w:val="right"/>
              <w:rPr>
                <w:b/>
                <w:sz w:val="20"/>
              </w:rPr>
            </w:pPr>
          </w:p>
        </w:tc>
        <w:tc>
          <w:tcPr>
            <w:tcW w:w="1316" w:type="dxa"/>
            <w:gridSpan w:val="2"/>
          </w:tcPr>
          <w:p w:rsidR="008D6480" w:rsidRPr="009C3A3B" w:rsidRDefault="008D6480" w:rsidP="00187756">
            <w:pPr>
              <w:tabs>
                <w:tab w:val="decimal" w:pos="1062"/>
                <w:tab w:val="decimal" w:pos="7560"/>
                <w:tab w:val="decimal" w:pos="9000"/>
                <w:tab w:val="decimal" w:pos="11232"/>
              </w:tabs>
              <w:jc w:val="right"/>
              <w:rPr>
                <w:b/>
                <w:sz w:val="20"/>
              </w:rPr>
            </w:pPr>
          </w:p>
        </w:tc>
        <w:tc>
          <w:tcPr>
            <w:tcW w:w="1093" w:type="dxa"/>
          </w:tcPr>
          <w:p w:rsidR="008D6480" w:rsidRPr="009C3A3B" w:rsidRDefault="008D6480" w:rsidP="00187756">
            <w:pPr>
              <w:tabs>
                <w:tab w:val="decimal" w:pos="1044"/>
                <w:tab w:val="decimal" w:pos="7560"/>
                <w:tab w:val="decimal" w:pos="9000"/>
                <w:tab w:val="decimal" w:pos="11232"/>
              </w:tabs>
              <w:jc w:val="right"/>
              <w:rPr>
                <w:b/>
                <w:sz w:val="20"/>
              </w:rPr>
            </w:pPr>
          </w:p>
        </w:tc>
        <w:tc>
          <w:tcPr>
            <w:tcW w:w="1337" w:type="dxa"/>
            <w:gridSpan w:val="2"/>
          </w:tcPr>
          <w:p w:rsidR="008D6480" w:rsidRPr="009C3A3B" w:rsidRDefault="008D6480" w:rsidP="00187756">
            <w:pPr>
              <w:tabs>
                <w:tab w:val="decimal" w:pos="1044"/>
                <w:tab w:val="decimal" w:pos="7560"/>
                <w:tab w:val="decimal" w:pos="9000"/>
                <w:tab w:val="decimal" w:pos="11232"/>
              </w:tabs>
              <w:jc w:val="right"/>
              <w:rPr>
                <w:b/>
                <w:sz w:val="20"/>
              </w:rPr>
            </w:pPr>
          </w:p>
        </w:tc>
        <w:tc>
          <w:tcPr>
            <w:tcW w:w="1215" w:type="dxa"/>
            <w:gridSpan w:val="2"/>
          </w:tcPr>
          <w:p w:rsidR="008D6480" w:rsidRPr="009C3A3B" w:rsidRDefault="008D6480" w:rsidP="00187756">
            <w:pPr>
              <w:pStyle w:val="EndnoteText"/>
              <w:tabs>
                <w:tab w:val="decimal" w:pos="882"/>
                <w:tab w:val="decimal" w:pos="7560"/>
                <w:tab w:val="decimal" w:pos="9000"/>
                <w:tab w:val="decimal" w:pos="11232"/>
              </w:tabs>
              <w:jc w:val="right"/>
              <w:rPr>
                <w:b/>
              </w:rPr>
            </w:pPr>
          </w:p>
        </w:tc>
      </w:tr>
      <w:tr w:rsidR="008D6480" w:rsidRPr="009C3A3B" w:rsidTr="00FB60C2">
        <w:tc>
          <w:tcPr>
            <w:tcW w:w="2093" w:type="dxa"/>
          </w:tcPr>
          <w:p w:rsidR="008D6480" w:rsidRPr="009C3A3B" w:rsidRDefault="008D6480" w:rsidP="00187756">
            <w:pPr>
              <w:pStyle w:val="Heading6"/>
              <w:tabs>
                <w:tab w:val="clear" w:pos="720"/>
                <w:tab w:val="clear" w:pos="7740"/>
                <w:tab w:val="decimal" w:pos="7560"/>
              </w:tabs>
              <w:rPr>
                <w:b w:val="0"/>
              </w:rPr>
            </w:pPr>
          </w:p>
        </w:tc>
        <w:tc>
          <w:tcPr>
            <w:tcW w:w="850" w:type="dxa"/>
          </w:tcPr>
          <w:p w:rsidR="008D6480" w:rsidRPr="009C3A3B" w:rsidRDefault="008D6480" w:rsidP="00187756">
            <w:pPr>
              <w:pStyle w:val="EndnoteText"/>
              <w:tabs>
                <w:tab w:val="decimal" w:pos="1062"/>
                <w:tab w:val="decimal" w:pos="1782"/>
                <w:tab w:val="decimal" w:pos="7560"/>
                <w:tab w:val="decimal" w:pos="9000"/>
                <w:tab w:val="decimal" w:pos="11232"/>
              </w:tabs>
              <w:jc w:val="right"/>
              <w:rPr>
                <w:b/>
              </w:rPr>
            </w:pPr>
          </w:p>
        </w:tc>
        <w:tc>
          <w:tcPr>
            <w:tcW w:w="1134" w:type="dxa"/>
            <w:gridSpan w:val="2"/>
          </w:tcPr>
          <w:p w:rsidR="008D6480" w:rsidRPr="009C3A3B" w:rsidRDefault="008D6480" w:rsidP="00187756">
            <w:pPr>
              <w:tabs>
                <w:tab w:val="decimal" w:pos="972"/>
                <w:tab w:val="decimal" w:pos="1782"/>
                <w:tab w:val="decimal" w:pos="7560"/>
                <w:tab w:val="decimal" w:pos="9000"/>
                <w:tab w:val="decimal" w:pos="11232"/>
              </w:tabs>
              <w:jc w:val="right"/>
              <w:rPr>
                <w:b/>
                <w:sz w:val="20"/>
              </w:rPr>
            </w:pPr>
          </w:p>
        </w:tc>
        <w:tc>
          <w:tcPr>
            <w:tcW w:w="1276" w:type="dxa"/>
            <w:gridSpan w:val="2"/>
          </w:tcPr>
          <w:p w:rsidR="008D6480" w:rsidRPr="009C3A3B" w:rsidRDefault="008D6480" w:rsidP="00187756">
            <w:pPr>
              <w:tabs>
                <w:tab w:val="decimal" w:pos="972"/>
                <w:tab w:val="decimal" w:pos="1782"/>
                <w:tab w:val="decimal" w:pos="7560"/>
                <w:tab w:val="decimal" w:pos="9000"/>
                <w:tab w:val="decimal" w:pos="11232"/>
              </w:tabs>
              <w:jc w:val="right"/>
              <w:rPr>
                <w:b/>
                <w:sz w:val="20"/>
              </w:rPr>
            </w:pPr>
          </w:p>
        </w:tc>
        <w:tc>
          <w:tcPr>
            <w:tcW w:w="1316" w:type="dxa"/>
            <w:gridSpan w:val="2"/>
          </w:tcPr>
          <w:p w:rsidR="008D6480" w:rsidRPr="009C3A3B" w:rsidRDefault="008D6480" w:rsidP="00187756">
            <w:pPr>
              <w:tabs>
                <w:tab w:val="decimal" w:pos="1062"/>
                <w:tab w:val="decimal" w:pos="7560"/>
                <w:tab w:val="decimal" w:pos="9000"/>
                <w:tab w:val="decimal" w:pos="11232"/>
              </w:tabs>
              <w:jc w:val="right"/>
              <w:rPr>
                <w:b/>
                <w:sz w:val="20"/>
              </w:rPr>
            </w:pPr>
          </w:p>
        </w:tc>
        <w:tc>
          <w:tcPr>
            <w:tcW w:w="1093" w:type="dxa"/>
          </w:tcPr>
          <w:p w:rsidR="008D6480" w:rsidRPr="009C3A3B" w:rsidRDefault="008D6480" w:rsidP="00187756">
            <w:pPr>
              <w:tabs>
                <w:tab w:val="decimal" w:pos="1044"/>
                <w:tab w:val="decimal" w:pos="7560"/>
                <w:tab w:val="decimal" w:pos="9000"/>
                <w:tab w:val="decimal" w:pos="11232"/>
              </w:tabs>
              <w:jc w:val="right"/>
              <w:rPr>
                <w:b/>
                <w:sz w:val="20"/>
              </w:rPr>
            </w:pPr>
          </w:p>
        </w:tc>
        <w:tc>
          <w:tcPr>
            <w:tcW w:w="1337" w:type="dxa"/>
            <w:gridSpan w:val="2"/>
          </w:tcPr>
          <w:p w:rsidR="008D6480" w:rsidRPr="009C3A3B" w:rsidRDefault="008D6480" w:rsidP="00187756">
            <w:pPr>
              <w:tabs>
                <w:tab w:val="decimal" w:pos="1044"/>
                <w:tab w:val="decimal" w:pos="7560"/>
                <w:tab w:val="decimal" w:pos="9000"/>
                <w:tab w:val="decimal" w:pos="11232"/>
              </w:tabs>
              <w:jc w:val="right"/>
              <w:rPr>
                <w:b/>
                <w:sz w:val="20"/>
              </w:rPr>
            </w:pPr>
          </w:p>
        </w:tc>
        <w:tc>
          <w:tcPr>
            <w:tcW w:w="1215" w:type="dxa"/>
            <w:gridSpan w:val="2"/>
          </w:tcPr>
          <w:p w:rsidR="008D6480" w:rsidRPr="009C3A3B" w:rsidRDefault="008D6480" w:rsidP="00187756">
            <w:pPr>
              <w:pStyle w:val="EndnoteText"/>
              <w:tabs>
                <w:tab w:val="decimal" w:pos="882"/>
                <w:tab w:val="decimal" w:pos="7560"/>
                <w:tab w:val="decimal" w:pos="9000"/>
                <w:tab w:val="decimal" w:pos="11232"/>
              </w:tabs>
              <w:jc w:val="right"/>
              <w:rPr>
                <w:b/>
              </w:rPr>
            </w:pPr>
          </w:p>
        </w:tc>
      </w:tr>
    </w:tbl>
    <w:p w:rsidR="008D6480" w:rsidRPr="009C3A3B" w:rsidRDefault="008D6480" w:rsidP="00645A00">
      <w:pPr>
        <w:tabs>
          <w:tab w:val="decimal" w:pos="7560"/>
          <w:tab w:val="decimal" w:pos="9000"/>
          <w:tab w:val="decimal" w:pos="11232"/>
        </w:tabs>
        <w:ind w:left="720" w:hanging="720"/>
        <w:rPr>
          <w:sz w:val="20"/>
        </w:rPr>
      </w:pPr>
      <w:r w:rsidRPr="009C3A3B">
        <w:rPr>
          <w:color w:val="000000"/>
        </w:rPr>
        <w:br w:type="page"/>
      </w:r>
    </w:p>
    <w:p w:rsidR="008D6480" w:rsidRPr="009C3A3B" w:rsidRDefault="008D6480" w:rsidP="00F202FB"/>
    <w:p w:rsidR="008D6480" w:rsidRPr="009C3A3B" w:rsidRDefault="008D6480" w:rsidP="00F202FB">
      <w:pPr>
        <w:rPr>
          <w:b/>
        </w:rPr>
      </w:pPr>
      <w:r w:rsidRPr="009C3A3B">
        <w:rPr>
          <w:b/>
        </w:rPr>
        <w:t xml:space="preserve">Note 10 (b) – Donated assets </w:t>
      </w:r>
    </w:p>
    <w:p w:rsidR="008D6480" w:rsidRPr="009C3A3B" w:rsidRDefault="008D6480" w:rsidP="00F202FB"/>
    <w:tbl>
      <w:tblPr>
        <w:tblpPr w:leftFromText="180" w:rightFromText="180" w:vertAnchor="text" w:horzAnchor="margin" w:tblpY="222"/>
        <w:tblW w:w="4503" w:type="dxa"/>
        <w:tblLayout w:type="fixed"/>
        <w:tblLook w:val="0000"/>
      </w:tblPr>
      <w:tblGrid>
        <w:gridCol w:w="2186"/>
        <w:gridCol w:w="1185"/>
        <w:gridCol w:w="1132"/>
      </w:tblGrid>
      <w:tr w:rsidR="008D6480" w:rsidRPr="009C3A3B" w:rsidTr="0004766D">
        <w:trPr>
          <w:trHeight w:val="683"/>
        </w:trPr>
        <w:tc>
          <w:tcPr>
            <w:tcW w:w="2186" w:type="dxa"/>
          </w:tcPr>
          <w:p w:rsidR="008D6480" w:rsidRPr="009C3A3B" w:rsidRDefault="008D6480" w:rsidP="008A0294">
            <w:pPr>
              <w:pStyle w:val="Heading6"/>
              <w:tabs>
                <w:tab w:val="clear" w:pos="720"/>
                <w:tab w:val="clear" w:pos="7740"/>
                <w:tab w:val="decimal" w:pos="7560"/>
              </w:tabs>
              <w:rPr>
                <w:b w:val="0"/>
              </w:rPr>
            </w:pPr>
          </w:p>
        </w:tc>
        <w:tc>
          <w:tcPr>
            <w:tcW w:w="1185" w:type="dxa"/>
          </w:tcPr>
          <w:p w:rsidR="008D6480" w:rsidRPr="009C3A3B" w:rsidRDefault="008D6480" w:rsidP="008A0294">
            <w:pPr>
              <w:pStyle w:val="EndnoteText"/>
              <w:tabs>
                <w:tab w:val="decimal" w:pos="7560"/>
                <w:tab w:val="decimal" w:pos="9000"/>
                <w:tab w:val="decimal" w:pos="11232"/>
              </w:tabs>
              <w:ind w:left="31" w:right="-250" w:hanging="31"/>
              <w:jc w:val="center"/>
              <w:rPr>
                <w:b/>
                <w:bCs/>
              </w:rPr>
            </w:pPr>
            <w:r w:rsidRPr="009C3A3B">
              <w:rPr>
                <w:b/>
                <w:bCs/>
              </w:rPr>
              <w:t>Plant &amp; Machinery</w:t>
            </w:r>
          </w:p>
          <w:p w:rsidR="008D6480" w:rsidRPr="009C3A3B" w:rsidRDefault="008D6480" w:rsidP="008A0294">
            <w:pPr>
              <w:tabs>
                <w:tab w:val="decimal" w:pos="1062"/>
                <w:tab w:val="decimal" w:pos="1782"/>
                <w:tab w:val="decimal" w:pos="7560"/>
                <w:tab w:val="decimal" w:pos="9000"/>
                <w:tab w:val="decimal" w:pos="11232"/>
              </w:tabs>
              <w:jc w:val="right"/>
              <w:rPr>
                <w:b/>
                <w:bCs/>
                <w:sz w:val="20"/>
              </w:rPr>
            </w:pPr>
            <w:r>
              <w:rPr>
                <w:b/>
                <w:bCs/>
                <w:sz w:val="20"/>
              </w:rPr>
              <w:t>2016/17</w:t>
            </w:r>
          </w:p>
        </w:tc>
        <w:tc>
          <w:tcPr>
            <w:tcW w:w="1132" w:type="dxa"/>
          </w:tcPr>
          <w:p w:rsidR="008D6480" w:rsidRPr="009C3A3B" w:rsidRDefault="008D6480" w:rsidP="008A0294">
            <w:pPr>
              <w:pStyle w:val="EndnoteText"/>
              <w:tabs>
                <w:tab w:val="decimal" w:pos="7560"/>
                <w:tab w:val="decimal" w:pos="9000"/>
                <w:tab w:val="decimal" w:pos="11232"/>
              </w:tabs>
              <w:ind w:left="31" w:right="-250" w:hanging="31"/>
              <w:jc w:val="center"/>
              <w:rPr>
                <w:b/>
                <w:bCs/>
              </w:rPr>
            </w:pPr>
            <w:r w:rsidRPr="009C3A3B">
              <w:rPr>
                <w:b/>
                <w:bCs/>
              </w:rPr>
              <w:t>Plant &amp; Machinery</w:t>
            </w:r>
          </w:p>
          <w:p w:rsidR="008D6480" w:rsidRPr="009C3A3B" w:rsidRDefault="008D6480" w:rsidP="008A0294">
            <w:pPr>
              <w:tabs>
                <w:tab w:val="decimal" w:pos="1062"/>
                <w:tab w:val="decimal" w:pos="1782"/>
                <w:tab w:val="decimal" w:pos="7560"/>
                <w:tab w:val="decimal" w:pos="9000"/>
                <w:tab w:val="decimal" w:pos="11232"/>
              </w:tabs>
              <w:jc w:val="right"/>
              <w:rPr>
                <w:b/>
                <w:bCs/>
                <w:sz w:val="20"/>
              </w:rPr>
            </w:pPr>
            <w:r w:rsidRPr="009C3A3B">
              <w:rPr>
                <w:b/>
                <w:bCs/>
                <w:sz w:val="20"/>
              </w:rPr>
              <w:t>2015/16</w:t>
            </w:r>
          </w:p>
        </w:tc>
      </w:tr>
      <w:tr w:rsidR="008D6480" w:rsidRPr="009C3A3B" w:rsidTr="0004766D">
        <w:trPr>
          <w:trHeight w:val="353"/>
        </w:trPr>
        <w:tc>
          <w:tcPr>
            <w:tcW w:w="2186" w:type="dxa"/>
          </w:tcPr>
          <w:p w:rsidR="008D6480" w:rsidRPr="009C3A3B" w:rsidRDefault="008D6480" w:rsidP="008A0294">
            <w:pPr>
              <w:pStyle w:val="Heading6"/>
              <w:tabs>
                <w:tab w:val="clear" w:pos="720"/>
                <w:tab w:val="clear" w:pos="7740"/>
                <w:tab w:val="decimal" w:pos="7560"/>
              </w:tabs>
            </w:pPr>
          </w:p>
        </w:tc>
        <w:tc>
          <w:tcPr>
            <w:tcW w:w="1185" w:type="dxa"/>
          </w:tcPr>
          <w:p w:rsidR="008D6480" w:rsidRPr="009C3A3B" w:rsidRDefault="008D6480" w:rsidP="008A0294">
            <w:pPr>
              <w:tabs>
                <w:tab w:val="decimal" w:pos="1062"/>
                <w:tab w:val="decimal" w:pos="1782"/>
                <w:tab w:val="decimal" w:pos="7560"/>
                <w:tab w:val="decimal" w:pos="9000"/>
                <w:tab w:val="decimal" w:pos="11232"/>
              </w:tabs>
              <w:jc w:val="right"/>
              <w:rPr>
                <w:b/>
                <w:bCs/>
                <w:sz w:val="20"/>
              </w:rPr>
            </w:pPr>
            <w:r w:rsidRPr="009C3A3B">
              <w:rPr>
                <w:b/>
                <w:bCs/>
                <w:sz w:val="20"/>
              </w:rPr>
              <w:t>£’000</w:t>
            </w:r>
          </w:p>
        </w:tc>
        <w:tc>
          <w:tcPr>
            <w:tcW w:w="1132" w:type="dxa"/>
          </w:tcPr>
          <w:p w:rsidR="008D6480" w:rsidRPr="009C3A3B" w:rsidRDefault="008D6480" w:rsidP="008A0294">
            <w:pPr>
              <w:tabs>
                <w:tab w:val="decimal" w:pos="1062"/>
                <w:tab w:val="decimal" w:pos="1782"/>
                <w:tab w:val="decimal" w:pos="7560"/>
                <w:tab w:val="decimal" w:pos="9000"/>
                <w:tab w:val="decimal" w:pos="11232"/>
              </w:tabs>
              <w:jc w:val="right"/>
              <w:rPr>
                <w:b/>
                <w:bCs/>
                <w:sz w:val="20"/>
              </w:rPr>
            </w:pPr>
            <w:r w:rsidRPr="009C3A3B">
              <w:rPr>
                <w:b/>
                <w:bCs/>
                <w:sz w:val="20"/>
              </w:rPr>
              <w:t>£’000</w:t>
            </w:r>
          </w:p>
        </w:tc>
      </w:tr>
      <w:tr w:rsidR="008D6480" w:rsidRPr="009C3A3B" w:rsidTr="0004766D">
        <w:trPr>
          <w:cantSplit/>
          <w:trHeight w:val="232"/>
        </w:trPr>
        <w:tc>
          <w:tcPr>
            <w:tcW w:w="2186" w:type="dxa"/>
          </w:tcPr>
          <w:p w:rsidR="008D6480" w:rsidRPr="009C3A3B" w:rsidRDefault="008D6480" w:rsidP="008A0294">
            <w:pPr>
              <w:pStyle w:val="Heading3"/>
              <w:tabs>
                <w:tab w:val="clear" w:pos="7776"/>
                <w:tab w:val="decimal" w:pos="1062"/>
                <w:tab w:val="decimal" w:pos="1782"/>
                <w:tab w:val="decimal" w:pos="7560"/>
                <w:tab w:val="decimal" w:pos="9000"/>
              </w:tabs>
              <w:spacing w:line="240" w:lineRule="auto"/>
              <w:rPr>
                <w:b/>
                <w:bCs/>
                <w:i w:val="0"/>
                <w:iCs/>
                <w:noProof/>
                <w:sz w:val="20"/>
              </w:rPr>
            </w:pPr>
            <w:r w:rsidRPr="009C3A3B">
              <w:rPr>
                <w:b/>
                <w:bCs/>
                <w:i w:val="0"/>
                <w:iCs/>
                <w:noProof/>
                <w:sz w:val="20"/>
              </w:rPr>
              <w:t>Cost or valuation</w:t>
            </w:r>
          </w:p>
        </w:tc>
        <w:tc>
          <w:tcPr>
            <w:tcW w:w="1185" w:type="dxa"/>
          </w:tcPr>
          <w:p w:rsidR="008D6480" w:rsidRPr="009C3A3B" w:rsidRDefault="008D6480" w:rsidP="008A0294">
            <w:pPr>
              <w:tabs>
                <w:tab w:val="decimal" w:pos="1062"/>
                <w:tab w:val="decimal" w:pos="1782"/>
                <w:tab w:val="decimal" w:pos="7560"/>
                <w:tab w:val="decimal" w:pos="9000"/>
                <w:tab w:val="decimal" w:pos="11232"/>
              </w:tabs>
              <w:rPr>
                <w:sz w:val="20"/>
              </w:rPr>
            </w:pPr>
          </w:p>
        </w:tc>
        <w:tc>
          <w:tcPr>
            <w:tcW w:w="1132" w:type="dxa"/>
          </w:tcPr>
          <w:p w:rsidR="008D6480" w:rsidRPr="009C3A3B" w:rsidRDefault="008D6480" w:rsidP="008A0294">
            <w:pPr>
              <w:tabs>
                <w:tab w:val="decimal" w:pos="1062"/>
                <w:tab w:val="decimal" w:pos="1782"/>
                <w:tab w:val="decimal" w:pos="7560"/>
                <w:tab w:val="decimal" w:pos="9000"/>
                <w:tab w:val="decimal" w:pos="11232"/>
              </w:tabs>
              <w:rPr>
                <w:sz w:val="20"/>
              </w:rPr>
            </w:pPr>
          </w:p>
        </w:tc>
      </w:tr>
      <w:tr w:rsidR="008D6480" w:rsidRPr="009C3A3B" w:rsidTr="0004766D">
        <w:trPr>
          <w:cantSplit/>
          <w:trHeight w:val="232"/>
        </w:trPr>
        <w:tc>
          <w:tcPr>
            <w:tcW w:w="2186" w:type="dxa"/>
          </w:tcPr>
          <w:p w:rsidR="008D6480" w:rsidRPr="009C3A3B" w:rsidRDefault="008D6480" w:rsidP="008A0294">
            <w:pPr>
              <w:pStyle w:val="Heading3"/>
              <w:tabs>
                <w:tab w:val="clear" w:pos="7776"/>
                <w:tab w:val="decimal" w:pos="1062"/>
                <w:tab w:val="decimal" w:pos="1782"/>
                <w:tab w:val="decimal" w:pos="7560"/>
                <w:tab w:val="decimal" w:pos="9000"/>
              </w:tabs>
              <w:spacing w:line="240" w:lineRule="auto"/>
              <w:rPr>
                <w:i w:val="0"/>
                <w:iCs/>
                <w:sz w:val="20"/>
              </w:rPr>
            </w:pPr>
            <w:r w:rsidRPr="009C3A3B">
              <w:rPr>
                <w:i w:val="0"/>
                <w:iCs/>
                <w:noProof/>
                <w:sz w:val="20"/>
              </w:rPr>
              <w:t xml:space="preserve">At 1 April </w:t>
            </w:r>
          </w:p>
        </w:tc>
        <w:tc>
          <w:tcPr>
            <w:tcW w:w="1185" w:type="dxa"/>
            <w:vAlign w:val="center"/>
          </w:tcPr>
          <w:p w:rsidR="008D6480" w:rsidRPr="009C3A3B" w:rsidRDefault="008D6480" w:rsidP="008A0294">
            <w:pPr>
              <w:tabs>
                <w:tab w:val="decimal" w:pos="1062"/>
                <w:tab w:val="decimal" w:pos="1782"/>
                <w:tab w:val="decimal" w:pos="7560"/>
                <w:tab w:val="decimal" w:pos="9000"/>
                <w:tab w:val="decimal" w:pos="11232"/>
              </w:tabs>
              <w:jc w:val="right"/>
              <w:rPr>
                <w:b/>
                <w:sz w:val="20"/>
              </w:rPr>
            </w:pPr>
            <w:r>
              <w:rPr>
                <w:b/>
                <w:sz w:val="20"/>
              </w:rPr>
              <w:t>7</w:t>
            </w:r>
          </w:p>
        </w:tc>
        <w:tc>
          <w:tcPr>
            <w:tcW w:w="1132" w:type="dxa"/>
            <w:vAlign w:val="center"/>
          </w:tcPr>
          <w:p w:rsidR="008D6480" w:rsidRPr="009C3A3B" w:rsidRDefault="008D6480" w:rsidP="008A0294">
            <w:pPr>
              <w:tabs>
                <w:tab w:val="decimal" w:pos="1062"/>
                <w:tab w:val="decimal" w:pos="1782"/>
                <w:tab w:val="decimal" w:pos="7560"/>
                <w:tab w:val="decimal" w:pos="9000"/>
                <w:tab w:val="decimal" w:pos="11232"/>
              </w:tabs>
              <w:jc w:val="right"/>
              <w:rPr>
                <w:b/>
                <w:sz w:val="20"/>
              </w:rPr>
            </w:pPr>
            <w:r w:rsidRPr="009C3A3B">
              <w:rPr>
                <w:b/>
                <w:sz w:val="20"/>
              </w:rPr>
              <w:t>0</w:t>
            </w:r>
          </w:p>
        </w:tc>
      </w:tr>
      <w:tr w:rsidR="008D6480" w:rsidRPr="009C3A3B" w:rsidTr="0004766D">
        <w:trPr>
          <w:trHeight w:val="232"/>
        </w:trPr>
        <w:tc>
          <w:tcPr>
            <w:tcW w:w="2186" w:type="dxa"/>
          </w:tcPr>
          <w:p w:rsidR="008D6480" w:rsidRPr="009C3A3B" w:rsidRDefault="008D6480" w:rsidP="008A0294">
            <w:pPr>
              <w:pStyle w:val="Heading6"/>
              <w:tabs>
                <w:tab w:val="clear" w:pos="720"/>
                <w:tab w:val="clear" w:pos="7740"/>
                <w:tab w:val="decimal" w:pos="7560"/>
              </w:tabs>
              <w:rPr>
                <w:b w:val="0"/>
              </w:rPr>
            </w:pPr>
            <w:r w:rsidRPr="009C3A3B">
              <w:rPr>
                <w:b w:val="0"/>
              </w:rPr>
              <w:t>Additions</w:t>
            </w:r>
          </w:p>
        </w:tc>
        <w:tc>
          <w:tcPr>
            <w:tcW w:w="1185" w:type="dxa"/>
            <w:tcBorders>
              <w:bottom w:val="single" w:sz="4" w:space="0" w:color="auto"/>
            </w:tcBorders>
            <w:vAlign w:val="center"/>
          </w:tcPr>
          <w:p w:rsidR="008D6480" w:rsidRPr="009C3A3B" w:rsidRDefault="008D6480" w:rsidP="008A0294">
            <w:pPr>
              <w:tabs>
                <w:tab w:val="decimal" w:pos="1062"/>
                <w:tab w:val="decimal" w:pos="1782"/>
                <w:tab w:val="decimal" w:pos="7560"/>
                <w:tab w:val="decimal" w:pos="9000"/>
                <w:tab w:val="decimal" w:pos="11232"/>
              </w:tabs>
              <w:jc w:val="right"/>
              <w:rPr>
                <w:sz w:val="20"/>
              </w:rPr>
            </w:pPr>
            <w:r>
              <w:rPr>
                <w:sz w:val="20"/>
              </w:rPr>
              <w:t>-</w:t>
            </w:r>
          </w:p>
        </w:tc>
        <w:tc>
          <w:tcPr>
            <w:tcW w:w="1132" w:type="dxa"/>
            <w:tcBorders>
              <w:bottom w:val="single" w:sz="4" w:space="0" w:color="auto"/>
            </w:tcBorders>
            <w:vAlign w:val="center"/>
          </w:tcPr>
          <w:p w:rsidR="008D6480" w:rsidRPr="009C3A3B" w:rsidRDefault="008D6480" w:rsidP="008A0294">
            <w:pPr>
              <w:tabs>
                <w:tab w:val="decimal" w:pos="1062"/>
                <w:tab w:val="decimal" w:pos="1782"/>
                <w:tab w:val="decimal" w:pos="7560"/>
                <w:tab w:val="decimal" w:pos="9000"/>
                <w:tab w:val="decimal" w:pos="11232"/>
              </w:tabs>
              <w:jc w:val="right"/>
              <w:rPr>
                <w:sz w:val="20"/>
              </w:rPr>
            </w:pPr>
            <w:r w:rsidRPr="009C3A3B">
              <w:rPr>
                <w:sz w:val="20"/>
              </w:rPr>
              <w:t>7</w:t>
            </w:r>
          </w:p>
        </w:tc>
      </w:tr>
      <w:tr w:rsidR="008D6480" w:rsidRPr="009C3A3B" w:rsidTr="0004766D">
        <w:trPr>
          <w:trHeight w:val="220"/>
        </w:trPr>
        <w:tc>
          <w:tcPr>
            <w:tcW w:w="2186" w:type="dxa"/>
          </w:tcPr>
          <w:p w:rsidR="008D6480" w:rsidRPr="009C3A3B" w:rsidRDefault="008D6480" w:rsidP="008A0294">
            <w:pPr>
              <w:pStyle w:val="Heading6"/>
              <w:tabs>
                <w:tab w:val="clear" w:pos="720"/>
                <w:tab w:val="clear" w:pos="7740"/>
                <w:tab w:val="decimal" w:pos="7560"/>
              </w:tabs>
              <w:rPr>
                <w:b w:val="0"/>
              </w:rPr>
            </w:pPr>
            <w:r w:rsidRPr="009C3A3B">
              <w:rPr>
                <w:b w:val="0"/>
              </w:rPr>
              <w:t xml:space="preserve">At 31 March </w:t>
            </w:r>
          </w:p>
        </w:tc>
        <w:tc>
          <w:tcPr>
            <w:tcW w:w="1185" w:type="dxa"/>
            <w:tcBorders>
              <w:top w:val="single" w:sz="4" w:space="0" w:color="auto"/>
              <w:bottom w:val="single" w:sz="4" w:space="0" w:color="auto"/>
            </w:tcBorders>
            <w:vAlign w:val="center"/>
          </w:tcPr>
          <w:p w:rsidR="008D6480" w:rsidRPr="009C3A3B" w:rsidRDefault="008D6480" w:rsidP="008A0294">
            <w:pPr>
              <w:tabs>
                <w:tab w:val="decimal" w:pos="1062"/>
                <w:tab w:val="decimal" w:pos="1782"/>
                <w:tab w:val="decimal" w:pos="7560"/>
                <w:tab w:val="decimal" w:pos="9000"/>
                <w:tab w:val="decimal" w:pos="11232"/>
              </w:tabs>
              <w:jc w:val="right"/>
              <w:rPr>
                <w:b/>
                <w:sz w:val="20"/>
              </w:rPr>
            </w:pPr>
            <w:r w:rsidRPr="009C3A3B">
              <w:rPr>
                <w:b/>
                <w:sz w:val="20"/>
              </w:rPr>
              <w:t>7</w:t>
            </w:r>
          </w:p>
        </w:tc>
        <w:tc>
          <w:tcPr>
            <w:tcW w:w="1132" w:type="dxa"/>
            <w:tcBorders>
              <w:top w:val="single" w:sz="4" w:space="0" w:color="auto"/>
              <w:bottom w:val="single" w:sz="4" w:space="0" w:color="auto"/>
            </w:tcBorders>
            <w:vAlign w:val="center"/>
          </w:tcPr>
          <w:p w:rsidR="008D6480" w:rsidRPr="009C3A3B" w:rsidRDefault="008D6480" w:rsidP="008A0294">
            <w:pPr>
              <w:tabs>
                <w:tab w:val="decimal" w:pos="1062"/>
                <w:tab w:val="decimal" w:pos="1782"/>
                <w:tab w:val="decimal" w:pos="7560"/>
                <w:tab w:val="decimal" w:pos="9000"/>
                <w:tab w:val="decimal" w:pos="11232"/>
              </w:tabs>
              <w:jc w:val="right"/>
              <w:rPr>
                <w:b/>
                <w:sz w:val="20"/>
              </w:rPr>
            </w:pPr>
            <w:r w:rsidRPr="009C3A3B">
              <w:rPr>
                <w:b/>
                <w:sz w:val="20"/>
              </w:rPr>
              <w:t>7</w:t>
            </w:r>
          </w:p>
        </w:tc>
      </w:tr>
      <w:tr w:rsidR="008D6480" w:rsidRPr="009C3A3B" w:rsidTr="0004766D">
        <w:trPr>
          <w:trHeight w:val="232"/>
        </w:trPr>
        <w:tc>
          <w:tcPr>
            <w:tcW w:w="2186" w:type="dxa"/>
          </w:tcPr>
          <w:p w:rsidR="008D6480" w:rsidRPr="009C3A3B" w:rsidRDefault="008D6480" w:rsidP="008A0294">
            <w:pPr>
              <w:pStyle w:val="Heading6"/>
              <w:tabs>
                <w:tab w:val="clear" w:pos="720"/>
                <w:tab w:val="clear" w:pos="7740"/>
                <w:tab w:val="decimal" w:pos="7560"/>
              </w:tabs>
              <w:rPr>
                <w:b w:val="0"/>
              </w:rPr>
            </w:pPr>
          </w:p>
        </w:tc>
        <w:tc>
          <w:tcPr>
            <w:tcW w:w="1185" w:type="dxa"/>
            <w:tcBorders>
              <w:top w:val="single" w:sz="4" w:space="0" w:color="auto"/>
            </w:tcBorders>
          </w:tcPr>
          <w:p w:rsidR="008D6480" w:rsidRPr="009C3A3B" w:rsidRDefault="008D6480" w:rsidP="008A0294">
            <w:pPr>
              <w:tabs>
                <w:tab w:val="decimal" w:pos="1062"/>
                <w:tab w:val="decimal" w:pos="1782"/>
                <w:tab w:val="decimal" w:pos="7560"/>
                <w:tab w:val="decimal" w:pos="9000"/>
                <w:tab w:val="decimal" w:pos="11232"/>
              </w:tabs>
              <w:rPr>
                <w:sz w:val="20"/>
              </w:rPr>
            </w:pPr>
          </w:p>
        </w:tc>
        <w:tc>
          <w:tcPr>
            <w:tcW w:w="1132" w:type="dxa"/>
            <w:tcBorders>
              <w:top w:val="single" w:sz="4" w:space="0" w:color="auto"/>
            </w:tcBorders>
          </w:tcPr>
          <w:p w:rsidR="008D6480" w:rsidRPr="009C3A3B" w:rsidRDefault="008D6480" w:rsidP="008A0294">
            <w:pPr>
              <w:tabs>
                <w:tab w:val="decimal" w:pos="1062"/>
                <w:tab w:val="decimal" w:pos="1782"/>
                <w:tab w:val="decimal" w:pos="7560"/>
                <w:tab w:val="decimal" w:pos="9000"/>
                <w:tab w:val="decimal" w:pos="11232"/>
              </w:tabs>
              <w:rPr>
                <w:sz w:val="20"/>
              </w:rPr>
            </w:pPr>
          </w:p>
        </w:tc>
      </w:tr>
      <w:tr w:rsidR="008D6480" w:rsidRPr="009C3A3B" w:rsidTr="0004766D">
        <w:trPr>
          <w:trHeight w:val="232"/>
        </w:trPr>
        <w:tc>
          <w:tcPr>
            <w:tcW w:w="2186" w:type="dxa"/>
          </w:tcPr>
          <w:p w:rsidR="008D6480" w:rsidRPr="009C3A3B" w:rsidRDefault="008D6480" w:rsidP="008A0294">
            <w:pPr>
              <w:pStyle w:val="Heading3"/>
              <w:tabs>
                <w:tab w:val="clear" w:pos="7776"/>
                <w:tab w:val="decimal" w:pos="1062"/>
                <w:tab w:val="decimal" w:pos="2127"/>
                <w:tab w:val="decimal" w:pos="7560"/>
                <w:tab w:val="decimal" w:pos="9000"/>
              </w:tabs>
              <w:spacing w:line="240" w:lineRule="auto"/>
              <w:rPr>
                <w:b/>
                <w:bCs/>
                <w:i w:val="0"/>
                <w:iCs/>
                <w:sz w:val="20"/>
              </w:rPr>
            </w:pPr>
            <w:r w:rsidRPr="009C3A3B">
              <w:rPr>
                <w:b/>
                <w:bCs/>
                <w:i w:val="0"/>
                <w:iCs/>
                <w:noProof/>
                <w:sz w:val="20"/>
              </w:rPr>
              <w:t>Depreciation</w:t>
            </w:r>
          </w:p>
        </w:tc>
        <w:tc>
          <w:tcPr>
            <w:tcW w:w="1185" w:type="dxa"/>
          </w:tcPr>
          <w:p w:rsidR="008D6480" w:rsidRPr="009C3A3B" w:rsidRDefault="008D6480" w:rsidP="008A0294">
            <w:pPr>
              <w:tabs>
                <w:tab w:val="decimal" w:pos="1062"/>
                <w:tab w:val="decimal" w:pos="1782"/>
                <w:tab w:val="decimal" w:pos="7560"/>
                <w:tab w:val="decimal" w:pos="9000"/>
                <w:tab w:val="decimal" w:pos="11232"/>
              </w:tabs>
              <w:rPr>
                <w:sz w:val="20"/>
              </w:rPr>
            </w:pPr>
          </w:p>
        </w:tc>
        <w:tc>
          <w:tcPr>
            <w:tcW w:w="1132" w:type="dxa"/>
          </w:tcPr>
          <w:p w:rsidR="008D6480" w:rsidRPr="009C3A3B" w:rsidRDefault="008D6480" w:rsidP="008A0294">
            <w:pPr>
              <w:tabs>
                <w:tab w:val="decimal" w:pos="1062"/>
                <w:tab w:val="decimal" w:pos="1782"/>
                <w:tab w:val="decimal" w:pos="7560"/>
                <w:tab w:val="decimal" w:pos="9000"/>
                <w:tab w:val="decimal" w:pos="11232"/>
              </w:tabs>
              <w:rPr>
                <w:sz w:val="20"/>
              </w:rPr>
            </w:pPr>
          </w:p>
        </w:tc>
      </w:tr>
      <w:tr w:rsidR="008D6480" w:rsidRPr="009C3A3B" w:rsidTr="0004766D">
        <w:trPr>
          <w:trHeight w:val="232"/>
        </w:trPr>
        <w:tc>
          <w:tcPr>
            <w:tcW w:w="2186" w:type="dxa"/>
          </w:tcPr>
          <w:p w:rsidR="008D6480" w:rsidRPr="009C3A3B" w:rsidRDefault="008D6480" w:rsidP="008A0294">
            <w:pPr>
              <w:pStyle w:val="Heading3"/>
              <w:tabs>
                <w:tab w:val="clear" w:pos="7776"/>
                <w:tab w:val="decimal" w:pos="1062"/>
                <w:tab w:val="decimal" w:pos="2127"/>
                <w:tab w:val="decimal" w:pos="7560"/>
                <w:tab w:val="decimal" w:pos="9000"/>
              </w:tabs>
              <w:spacing w:line="240" w:lineRule="auto"/>
              <w:rPr>
                <w:i w:val="0"/>
                <w:iCs/>
                <w:noProof/>
                <w:sz w:val="20"/>
              </w:rPr>
            </w:pPr>
            <w:r w:rsidRPr="009C3A3B">
              <w:rPr>
                <w:i w:val="0"/>
                <w:iCs/>
                <w:noProof/>
                <w:sz w:val="20"/>
              </w:rPr>
              <w:t xml:space="preserve">At 1 April </w:t>
            </w:r>
          </w:p>
        </w:tc>
        <w:tc>
          <w:tcPr>
            <w:tcW w:w="1185" w:type="dxa"/>
          </w:tcPr>
          <w:p w:rsidR="008D6480" w:rsidRPr="009C3A3B" w:rsidRDefault="008D6480" w:rsidP="008A0294">
            <w:pPr>
              <w:tabs>
                <w:tab w:val="decimal" w:pos="1062"/>
                <w:tab w:val="decimal" w:pos="1782"/>
                <w:tab w:val="decimal" w:pos="7560"/>
                <w:tab w:val="decimal" w:pos="9000"/>
                <w:tab w:val="decimal" w:pos="11232"/>
              </w:tabs>
              <w:jc w:val="right"/>
              <w:rPr>
                <w:b/>
                <w:sz w:val="20"/>
              </w:rPr>
            </w:pPr>
            <w:r w:rsidRPr="009C3A3B">
              <w:rPr>
                <w:b/>
                <w:sz w:val="20"/>
              </w:rPr>
              <w:t>-</w:t>
            </w:r>
          </w:p>
        </w:tc>
        <w:tc>
          <w:tcPr>
            <w:tcW w:w="1132" w:type="dxa"/>
          </w:tcPr>
          <w:p w:rsidR="008D6480" w:rsidRPr="009C3A3B" w:rsidRDefault="008D6480" w:rsidP="008A0294">
            <w:pPr>
              <w:tabs>
                <w:tab w:val="decimal" w:pos="1062"/>
                <w:tab w:val="decimal" w:pos="1782"/>
                <w:tab w:val="decimal" w:pos="7560"/>
                <w:tab w:val="decimal" w:pos="9000"/>
                <w:tab w:val="decimal" w:pos="11232"/>
              </w:tabs>
              <w:jc w:val="right"/>
              <w:rPr>
                <w:b/>
                <w:sz w:val="20"/>
              </w:rPr>
            </w:pPr>
            <w:r w:rsidRPr="009C3A3B">
              <w:rPr>
                <w:b/>
                <w:sz w:val="20"/>
              </w:rPr>
              <w:t>-</w:t>
            </w:r>
          </w:p>
        </w:tc>
      </w:tr>
      <w:tr w:rsidR="008D6480" w:rsidRPr="009C3A3B" w:rsidTr="0004766D">
        <w:trPr>
          <w:trHeight w:val="220"/>
        </w:trPr>
        <w:tc>
          <w:tcPr>
            <w:tcW w:w="2186" w:type="dxa"/>
          </w:tcPr>
          <w:p w:rsidR="008D6480" w:rsidRPr="009C3A3B" w:rsidRDefault="008D6480" w:rsidP="008A0294">
            <w:pPr>
              <w:pStyle w:val="Heading6"/>
              <w:tabs>
                <w:tab w:val="clear" w:pos="720"/>
                <w:tab w:val="clear" w:pos="7740"/>
                <w:tab w:val="decimal" w:pos="7560"/>
              </w:tabs>
              <w:rPr>
                <w:b w:val="0"/>
              </w:rPr>
            </w:pPr>
            <w:r w:rsidRPr="009C3A3B">
              <w:rPr>
                <w:b w:val="0"/>
              </w:rPr>
              <w:t>Provided during year</w:t>
            </w:r>
          </w:p>
        </w:tc>
        <w:tc>
          <w:tcPr>
            <w:tcW w:w="1185" w:type="dxa"/>
            <w:tcBorders>
              <w:bottom w:val="single" w:sz="4" w:space="0" w:color="auto"/>
            </w:tcBorders>
          </w:tcPr>
          <w:p w:rsidR="008D6480" w:rsidRPr="009C3A3B" w:rsidRDefault="008D6480" w:rsidP="008A0294">
            <w:pPr>
              <w:tabs>
                <w:tab w:val="decimal" w:pos="1062"/>
                <w:tab w:val="decimal" w:pos="1782"/>
                <w:tab w:val="decimal" w:pos="7560"/>
                <w:tab w:val="decimal" w:pos="9000"/>
                <w:tab w:val="decimal" w:pos="11232"/>
              </w:tabs>
              <w:jc w:val="right"/>
              <w:rPr>
                <w:sz w:val="20"/>
              </w:rPr>
            </w:pPr>
            <w:r>
              <w:rPr>
                <w:sz w:val="20"/>
              </w:rPr>
              <w:t>1</w:t>
            </w:r>
          </w:p>
        </w:tc>
        <w:tc>
          <w:tcPr>
            <w:tcW w:w="1132" w:type="dxa"/>
            <w:tcBorders>
              <w:bottom w:val="single" w:sz="4" w:space="0" w:color="auto"/>
            </w:tcBorders>
          </w:tcPr>
          <w:p w:rsidR="008D6480" w:rsidRPr="009C3A3B" w:rsidRDefault="008D6480" w:rsidP="008A0294">
            <w:pPr>
              <w:tabs>
                <w:tab w:val="decimal" w:pos="1062"/>
                <w:tab w:val="decimal" w:pos="1782"/>
                <w:tab w:val="decimal" w:pos="7560"/>
                <w:tab w:val="decimal" w:pos="9000"/>
                <w:tab w:val="decimal" w:pos="11232"/>
              </w:tabs>
              <w:jc w:val="right"/>
              <w:rPr>
                <w:sz w:val="20"/>
              </w:rPr>
            </w:pPr>
            <w:r w:rsidRPr="009C3A3B">
              <w:rPr>
                <w:sz w:val="20"/>
              </w:rPr>
              <w:t>-</w:t>
            </w:r>
          </w:p>
        </w:tc>
      </w:tr>
      <w:tr w:rsidR="008D6480" w:rsidRPr="009C3A3B" w:rsidTr="0004766D">
        <w:trPr>
          <w:trHeight w:val="232"/>
        </w:trPr>
        <w:tc>
          <w:tcPr>
            <w:tcW w:w="2186" w:type="dxa"/>
          </w:tcPr>
          <w:p w:rsidR="008D6480" w:rsidRPr="009C3A3B" w:rsidRDefault="008D6480" w:rsidP="008A0294">
            <w:pPr>
              <w:pStyle w:val="Heading6"/>
              <w:tabs>
                <w:tab w:val="clear" w:pos="720"/>
                <w:tab w:val="clear" w:pos="7740"/>
                <w:tab w:val="decimal" w:pos="7560"/>
              </w:tabs>
              <w:rPr>
                <w:b w:val="0"/>
              </w:rPr>
            </w:pPr>
            <w:r w:rsidRPr="009C3A3B">
              <w:rPr>
                <w:b w:val="0"/>
              </w:rPr>
              <w:t xml:space="preserve">At 31 March </w:t>
            </w:r>
          </w:p>
        </w:tc>
        <w:tc>
          <w:tcPr>
            <w:tcW w:w="1185" w:type="dxa"/>
            <w:tcBorders>
              <w:top w:val="single" w:sz="4" w:space="0" w:color="auto"/>
              <w:bottom w:val="single" w:sz="4" w:space="0" w:color="auto"/>
            </w:tcBorders>
          </w:tcPr>
          <w:p w:rsidR="008D6480" w:rsidRPr="009C3A3B" w:rsidRDefault="008D6480" w:rsidP="008A0294">
            <w:pPr>
              <w:tabs>
                <w:tab w:val="decimal" w:pos="1062"/>
                <w:tab w:val="decimal" w:pos="1782"/>
                <w:tab w:val="decimal" w:pos="7560"/>
                <w:tab w:val="decimal" w:pos="9000"/>
                <w:tab w:val="decimal" w:pos="11232"/>
              </w:tabs>
              <w:jc w:val="right"/>
              <w:rPr>
                <w:b/>
                <w:sz w:val="20"/>
              </w:rPr>
            </w:pPr>
            <w:r>
              <w:rPr>
                <w:b/>
                <w:sz w:val="20"/>
              </w:rPr>
              <w:t>1</w:t>
            </w:r>
          </w:p>
        </w:tc>
        <w:tc>
          <w:tcPr>
            <w:tcW w:w="1132" w:type="dxa"/>
            <w:tcBorders>
              <w:top w:val="single" w:sz="4" w:space="0" w:color="auto"/>
              <w:bottom w:val="single" w:sz="4" w:space="0" w:color="auto"/>
            </w:tcBorders>
          </w:tcPr>
          <w:p w:rsidR="008D6480" w:rsidRPr="009C3A3B" w:rsidRDefault="008D6480" w:rsidP="008A0294">
            <w:pPr>
              <w:tabs>
                <w:tab w:val="decimal" w:pos="1062"/>
                <w:tab w:val="decimal" w:pos="1782"/>
                <w:tab w:val="decimal" w:pos="7560"/>
                <w:tab w:val="decimal" w:pos="9000"/>
                <w:tab w:val="decimal" w:pos="11232"/>
              </w:tabs>
              <w:jc w:val="right"/>
              <w:rPr>
                <w:b/>
                <w:sz w:val="20"/>
              </w:rPr>
            </w:pPr>
            <w:r w:rsidRPr="009C3A3B">
              <w:rPr>
                <w:b/>
                <w:sz w:val="20"/>
              </w:rPr>
              <w:t>-</w:t>
            </w:r>
          </w:p>
        </w:tc>
      </w:tr>
      <w:tr w:rsidR="008D6480" w:rsidRPr="009C3A3B" w:rsidTr="0004766D">
        <w:trPr>
          <w:trHeight w:val="232"/>
        </w:trPr>
        <w:tc>
          <w:tcPr>
            <w:tcW w:w="2186" w:type="dxa"/>
          </w:tcPr>
          <w:p w:rsidR="008D6480" w:rsidRPr="009C3A3B" w:rsidRDefault="008D6480" w:rsidP="008A0294">
            <w:pPr>
              <w:pStyle w:val="Heading6"/>
              <w:tabs>
                <w:tab w:val="clear" w:pos="720"/>
                <w:tab w:val="clear" w:pos="7740"/>
                <w:tab w:val="decimal" w:pos="7560"/>
              </w:tabs>
              <w:rPr>
                <w:b w:val="0"/>
              </w:rPr>
            </w:pPr>
          </w:p>
        </w:tc>
        <w:tc>
          <w:tcPr>
            <w:tcW w:w="1185" w:type="dxa"/>
            <w:tcBorders>
              <w:top w:val="single" w:sz="4" w:space="0" w:color="auto"/>
            </w:tcBorders>
          </w:tcPr>
          <w:p w:rsidR="008D6480" w:rsidRPr="009C3A3B" w:rsidRDefault="008D6480" w:rsidP="008A0294">
            <w:pPr>
              <w:tabs>
                <w:tab w:val="decimal" w:pos="972"/>
                <w:tab w:val="decimal" w:pos="1782"/>
                <w:tab w:val="decimal" w:pos="7560"/>
                <w:tab w:val="decimal" w:pos="9000"/>
                <w:tab w:val="decimal" w:pos="11232"/>
              </w:tabs>
              <w:rPr>
                <w:sz w:val="20"/>
              </w:rPr>
            </w:pPr>
          </w:p>
        </w:tc>
        <w:tc>
          <w:tcPr>
            <w:tcW w:w="1132" w:type="dxa"/>
            <w:tcBorders>
              <w:top w:val="single" w:sz="4" w:space="0" w:color="auto"/>
            </w:tcBorders>
          </w:tcPr>
          <w:p w:rsidR="008D6480" w:rsidRPr="009C3A3B" w:rsidRDefault="008D6480" w:rsidP="008A0294">
            <w:pPr>
              <w:tabs>
                <w:tab w:val="decimal" w:pos="972"/>
                <w:tab w:val="decimal" w:pos="1782"/>
                <w:tab w:val="decimal" w:pos="7560"/>
                <w:tab w:val="decimal" w:pos="9000"/>
                <w:tab w:val="decimal" w:pos="11232"/>
              </w:tabs>
              <w:rPr>
                <w:sz w:val="20"/>
              </w:rPr>
            </w:pPr>
          </w:p>
        </w:tc>
      </w:tr>
      <w:tr w:rsidR="008D6480" w:rsidRPr="009C3A3B" w:rsidTr="0004766D">
        <w:trPr>
          <w:trHeight w:val="220"/>
        </w:trPr>
        <w:tc>
          <w:tcPr>
            <w:tcW w:w="2186" w:type="dxa"/>
          </w:tcPr>
          <w:p w:rsidR="008D6480" w:rsidRPr="009C3A3B" w:rsidRDefault="008D6480" w:rsidP="008A0294">
            <w:pPr>
              <w:pStyle w:val="Heading6"/>
              <w:tabs>
                <w:tab w:val="clear" w:pos="720"/>
                <w:tab w:val="clear" w:pos="7740"/>
                <w:tab w:val="decimal" w:pos="7560"/>
              </w:tabs>
              <w:rPr>
                <w:b w:val="0"/>
              </w:rPr>
            </w:pPr>
          </w:p>
        </w:tc>
        <w:tc>
          <w:tcPr>
            <w:tcW w:w="1185" w:type="dxa"/>
          </w:tcPr>
          <w:p w:rsidR="008D6480" w:rsidRPr="009C3A3B" w:rsidRDefault="008D6480" w:rsidP="008A0294">
            <w:pPr>
              <w:tabs>
                <w:tab w:val="decimal" w:pos="1062"/>
                <w:tab w:val="decimal" w:pos="1782"/>
                <w:tab w:val="decimal" w:pos="7560"/>
                <w:tab w:val="decimal" w:pos="9000"/>
                <w:tab w:val="decimal" w:pos="11232"/>
              </w:tabs>
              <w:rPr>
                <w:sz w:val="20"/>
              </w:rPr>
            </w:pPr>
          </w:p>
        </w:tc>
        <w:tc>
          <w:tcPr>
            <w:tcW w:w="1132" w:type="dxa"/>
          </w:tcPr>
          <w:p w:rsidR="008D6480" w:rsidRPr="009C3A3B" w:rsidRDefault="008D6480" w:rsidP="008A0294">
            <w:pPr>
              <w:tabs>
                <w:tab w:val="decimal" w:pos="1062"/>
                <w:tab w:val="decimal" w:pos="1782"/>
                <w:tab w:val="decimal" w:pos="7560"/>
                <w:tab w:val="decimal" w:pos="9000"/>
                <w:tab w:val="decimal" w:pos="11232"/>
              </w:tabs>
              <w:rPr>
                <w:sz w:val="20"/>
              </w:rPr>
            </w:pPr>
          </w:p>
        </w:tc>
      </w:tr>
      <w:tr w:rsidR="008D6480" w:rsidRPr="009C3A3B" w:rsidTr="0004766D">
        <w:trPr>
          <w:trHeight w:val="683"/>
        </w:trPr>
        <w:tc>
          <w:tcPr>
            <w:tcW w:w="2186" w:type="dxa"/>
          </w:tcPr>
          <w:p w:rsidR="008D6480" w:rsidRPr="009C3A3B" w:rsidRDefault="008D6480" w:rsidP="008A0294">
            <w:pPr>
              <w:tabs>
                <w:tab w:val="decimal" w:pos="1062"/>
                <w:tab w:val="decimal" w:pos="1782"/>
                <w:tab w:val="decimal" w:pos="7560"/>
                <w:tab w:val="decimal" w:pos="9000"/>
                <w:tab w:val="decimal" w:pos="11232"/>
              </w:tabs>
              <w:rPr>
                <w:i/>
                <w:sz w:val="20"/>
              </w:rPr>
            </w:pPr>
            <w:r w:rsidRPr="009C3A3B">
              <w:rPr>
                <w:i/>
                <w:sz w:val="20"/>
              </w:rPr>
              <w:t>Net book value purchased assets</w:t>
            </w:r>
          </w:p>
          <w:p w:rsidR="008D6480" w:rsidRPr="009C3A3B" w:rsidRDefault="008D6480" w:rsidP="008A0294">
            <w:pPr>
              <w:tabs>
                <w:tab w:val="decimal" w:pos="1062"/>
                <w:tab w:val="decimal" w:pos="1782"/>
                <w:tab w:val="decimal" w:pos="7560"/>
                <w:tab w:val="decimal" w:pos="9000"/>
                <w:tab w:val="decimal" w:pos="11232"/>
              </w:tabs>
              <w:rPr>
                <w:i/>
                <w:sz w:val="20"/>
              </w:rPr>
            </w:pPr>
          </w:p>
        </w:tc>
        <w:tc>
          <w:tcPr>
            <w:tcW w:w="1185" w:type="dxa"/>
          </w:tcPr>
          <w:p w:rsidR="008D6480" w:rsidRPr="009C3A3B" w:rsidRDefault="008D6480" w:rsidP="008A0294">
            <w:pPr>
              <w:pStyle w:val="EndnoteText"/>
              <w:tabs>
                <w:tab w:val="decimal" w:pos="882"/>
                <w:tab w:val="decimal" w:pos="7560"/>
                <w:tab w:val="decimal" w:pos="9000"/>
                <w:tab w:val="decimal" w:pos="11232"/>
              </w:tabs>
              <w:ind w:left="471" w:hanging="471"/>
            </w:pPr>
          </w:p>
        </w:tc>
        <w:tc>
          <w:tcPr>
            <w:tcW w:w="1132" w:type="dxa"/>
          </w:tcPr>
          <w:p w:rsidR="008D6480" w:rsidRPr="009C3A3B" w:rsidRDefault="008D6480" w:rsidP="008A0294">
            <w:pPr>
              <w:pStyle w:val="EndnoteText"/>
              <w:tabs>
                <w:tab w:val="decimal" w:pos="882"/>
                <w:tab w:val="decimal" w:pos="7560"/>
                <w:tab w:val="decimal" w:pos="9000"/>
                <w:tab w:val="decimal" w:pos="11232"/>
              </w:tabs>
              <w:ind w:left="471" w:hanging="471"/>
            </w:pPr>
          </w:p>
        </w:tc>
      </w:tr>
      <w:tr w:rsidR="008D6480" w:rsidRPr="009C3A3B" w:rsidTr="0004766D">
        <w:trPr>
          <w:cantSplit/>
          <w:trHeight w:val="232"/>
        </w:trPr>
        <w:tc>
          <w:tcPr>
            <w:tcW w:w="2186" w:type="dxa"/>
          </w:tcPr>
          <w:p w:rsidR="008D6480" w:rsidRPr="009C3A3B" w:rsidRDefault="008D6480" w:rsidP="008A0294">
            <w:pPr>
              <w:pStyle w:val="Heading6"/>
              <w:tabs>
                <w:tab w:val="clear" w:pos="720"/>
                <w:tab w:val="clear" w:pos="7740"/>
                <w:tab w:val="decimal" w:pos="7560"/>
              </w:tabs>
              <w:rPr>
                <w:b w:val="0"/>
              </w:rPr>
            </w:pPr>
            <w:r w:rsidRPr="009C3A3B">
              <w:rPr>
                <w:b w:val="0"/>
              </w:rPr>
              <w:t xml:space="preserve">At 1 April </w:t>
            </w:r>
          </w:p>
        </w:tc>
        <w:tc>
          <w:tcPr>
            <w:tcW w:w="1185" w:type="dxa"/>
            <w:tcBorders>
              <w:bottom w:val="single" w:sz="4" w:space="0" w:color="auto"/>
            </w:tcBorders>
          </w:tcPr>
          <w:p w:rsidR="008D6480" w:rsidRPr="009C3A3B" w:rsidRDefault="008D6480" w:rsidP="008A0294">
            <w:pPr>
              <w:tabs>
                <w:tab w:val="decimal" w:pos="1062"/>
                <w:tab w:val="decimal" w:pos="1782"/>
                <w:tab w:val="decimal" w:pos="7560"/>
                <w:tab w:val="decimal" w:pos="9000"/>
                <w:tab w:val="decimal" w:pos="11232"/>
              </w:tabs>
              <w:jc w:val="right"/>
              <w:rPr>
                <w:bCs/>
                <w:sz w:val="20"/>
              </w:rPr>
            </w:pPr>
            <w:r>
              <w:rPr>
                <w:bCs/>
                <w:sz w:val="20"/>
              </w:rPr>
              <w:t>7</w:t>
            </w:r>
          </w:p>
        </w:tc>
        <w:tc>
          <w:tcPr>
            <w:tcW w:w="1132" w:type="dxa"/>
            <w:tcBorders>
              <w:bottom w:val="single" w:sz="4" w:space="0" w:color="auto"/>
            </w:tcBorders>
          </w:tcPr>
          <w:p w:rsidR="008D6480" w:rsidRPr="009C3A3B" w:rsidRDefault="008D6480" w:rsidP="008A0294">
            <w:pPr>
              <w:tabs>
                <w:tab w:val="decimal" w:pos="1062"/>
                <w:tab w:val="decimal" w:pos="1782"/>
                <w:tab w:val="decimal" w:pos="7560"/>
                <w:tab w:val="decimal" w:pos="9000"/>
                <w:tab w:val="decimal" w:pos="11232"/>
              </w:tabs>
              <w:jc w:val="right"/>
              <w:rPr>
                <w:bCs/>
                <w:sz w:val="20"/>
              </w:rPr>
            </w:pPr>
            <w:r w:rsidRPr="009C3A3B">
              <w:rPr>
                <w:bCs/>
                <w:sz w:val="20"/>
              </w:rPr>
              <w:t>-</w:t>
            </w:r>
          </w:p>
        </w:tc>
      </w:tr>
      <w:tr w:rsidR="008D6480" w:rsidRPr="009C3A3B" w:rsidTr="0004766D">
        <w:trPr>
          <w:cantSplit/>
          <w:trHeight w:val="232"/>
        </w:trPr>
        <w:tc>
          <w:tcPr>
            <w:tcW w:w="2186" w:type="dxa"/>
          </w:tcPr>
          <w:p w:rsidR="008D6480" w:rsidRPr="009C3A3B" w:rsidRDefault="008D6480" w:rsidP="008A0294">
            <w:pPr>
              <w:pStyle w:val="Heading6"/>
              <w:tabs>
                <w:tab w:val="clear" w:pos="720"/>
                <w:tab w:val="clear" w:pos="7740"/>
                <w:tab w:val="decimal" w:pos="7560"/>
              </w:tabs>
              <w:rPr>
                <w:b w:val="0"/>
              </w:rPr>
            </w:pPr>
            <w:r w:rsidRPr="009C3A3B">
              <w:rPr>
                <w:b w:val="0"/>
              </w:rPr>
              <w:t xml:space="preserve">At 31 March </w:t>
            </w:r>
          </w:p>
        </w:tc>
        <w:tc>
          <w:tcPr>
            <w:tcW w:w="1185" w:type="dxa"/>
            <w:tcBorders>
              <w:top w:val="single" w:sz="4" w:space="0" w:color="auto"/>
              <w:bottom w:val="single" w:sz="4" w:space="0" w:color="auto"/>
            </w:tcBorders>
          </w:tcPr>
          <w:p w:rsidR="008D6480" w:rsidRPr="009C3A3B" w:rsidRDefault="008D6480" w:rsidP="008A0294">
            <w:pPr>
              <w:tabs>
                <w:tab w:val="decimal" w:pos="1062"/>
                <w:tab w:val="decimal" w:pos="1782"/>
                <w:tab w:val="decimal" w:pos="7560"/>
                <w:tab w:val="decimal" w:pos="9000"/>
                <w:tab w:val="decimal" w:pos="11232"/>
              </w:tabs>
              <w:jc w:val="right"/>
              <w:rPr>
                <w:b/>
                <w:bCs/>
                <w:sz w:val="20"/>
              </w:rPr>
            </w:pPr>
            <w:r>
              <w:rPr>
                <w:b/>
                <w:bCs/>
                <w:sz w:val="20"/>
              </w:rPr>
              <w:t>6</w:t>
            </w:r>
          </w:p>
        </w:tc>
        <w:tc>
          <w:tcPr>
            <w:tcW w:w="1132" w:type="dxa"/>
            <w:tcBorders>
              <w:top w:val="single" w:sz="4" w:space="0" w:color="auto"/>
              <w:bottom w:val="single" w:sz="4" w:space="0" w:color="auto"/>
            </w:tcBorders>
          </w:tcPr>
          <w:p w:rsidR="008D6480" w:rsidRPr="009C3A3B" w:rsidRDefault="008D6480" w:rsidP="008A0294">
            <w:pPr>
              <w:tabs>
                <w:tab w:val="decimal" w:pos="1062"/>
                <w:tab w:val="decimal" w:pos="1782"/>
                <w:tab w:val="decimal" w:pos="7560"/>
                <w:tab w:val="decimal" w:pos="9000"/>
                <w:tab w:val="decimal" w:pos="11232"/>
              </w:tabs>
              <w:jc w:val="right"/>
              <w:rPr>
                <w:b/>
                <w:bCs/>
                <w:sz w:val="20"/>
              </w:rPr>
            </w:pPr>
            <w:r w:rsidRPr="009C3A3B">
              <w:rPr>
                <w:b/>
                <w:bCs/>
                <w:sz w:val="20"/>
              </w:rPr>
              <w:t>7</w:t>
            </w:r>
          </w:p>
        </w:tc>
      </w:tr>
      <w:tr w:rsidR="008D6480" w:rsidRPr="009C3A3B" w:rsidTr="0004766D">
        <w:trPr>
          <w:trHeight w:val="220"/>
        </w:trPr>
        <w:tc>
          <w:tcPr>
            <w:tcW w:w="4503" w:type="dxa"/>
            <w:gridSpan w:val="3"/>
          </w:tcPr>
          <w:p w:rsidR="008D6480" w:rsidRPr="009C3A3B" w:rsidRDefault="008D6480" w:rsidP="00005ACA">
            <w:pPr>
              <w:tabs>
                <w:tab w:val="left" w:pos="-720"/>
                <w:tab w:val="decimal" w:pos="11232"/>
              </w:tabs>
              <w:jc w:val="left"/>
              <w:rPr>
                <w:b/>
                <w:iCs/>
                <w:sz w:val="24"/>
                <w:szCs w:val="24"/>
              </w:rPr>
            </w:pPr>
          </w:p>
          <w:p w:rsidR="008D6480" w:rsidRPr="009C3A3B" w:rsidRDefault="008D6480" w:rsidP="00005ACA">
            <w:pPr>
              <w:tabs>
                <w:tab w:val="left" w:pos="-720"/>
                <w:tab w:val="decimal" w:pos="11232"/>
              </w:tabs>
              <w:jc w:val="left"/>
            </w:pPr>
          </w:p>
        </w:tc>
      </w:tr>
    </w:tbl>
    <w:p w:rsidR="008D6480" w:rsidRPr="009C3A3B" w:rsidRDefault="008D6480" w:rsidP="00F202FB"/>
    <w:p w:rsidR="008D6480" w:rsidRPr="009C3A3B" w:rsidRDefault="008D6480" w:rsidP="00F202FB"/>
    <w:p w:rsidR="008D6480" w:rsidRPr="009C3A3B" w:rsidRDefault="008D6480" w:rsidP="00645A00">
      <w:pPr>
        <w:tabs>
          <w:tab w:val="left" w:pos="-720"/>
          <w:tab w:val="decimal" w:pos="11232"/>
        </w:tabs>
        <w:rPr>
          <w:b/>
          <w:iCs/>
          <w:sz w:val="24"/>
          <w:szCs w:val="24"/>
        </w:rPr>
      </w:pPr>
    </w:p>
    <w:p w:rsidR="008D6480" w:rsidRPr="009C3A3B" w:rsidRDefault="008D6480" w:rsidP="00645A00">
      <w:pPr>
        <w:tabs>
          <w:tab w:val="left" w:pos="-720"/>
          <w:tab w:val="decimal" w:pos="11232"/>
        </w:tabs>
        <w:rPr>
          <w:b/>
          <w:iCs/>
          <w:sz w:val="24"/>
          <w:szCs w:val="24"/>
        </w:rPr>
      </w:pPr>
    </w:p>
    <w:p w:rsidR="008D6480" w:rsidRPr="009C3A3B" w:rsidRDefault="008D6480" w:rsidP="00645A00">
      <w:pPr>
        <w:tabs>
          <w:tab w:val="left" w:pos="-720"/>
          <w:tab w:val="decimal" w:pos="11232"/>
        </w:tabs>
        <w:rPr>
          <w:b/>
          <w:iCs/>
          <w:sz w:val="24"/>
          <w:szCs w:val="24"/>
        </w:rPr>
      </w:pPr>
    </w:p>
    <w:p w:rsidR="008D6480" w:rsidRPr="009C3A3B" w:rsidRDefault="008D6480" w:rsidP="00645A00">
      <w:pPr>
        <w:tabs>
          <w:tab w:val="left" w:pos="-720"/>
          <w:tab w:val="decimal" w:pos="11232"/>
        </w:tabs>
        <w:rPr>
          <w:b/>
          <w:iCs/>
          <w:sz w:val="24"/>
          <w:szCs w:val="24"/>
        </w:rPr>
      </w:pPr>
    </w:p>
    <w:p w:rsidR="008D6480" w:rsidRPr="009C3A3B" w:rsidRDefault="008D6480" w:rsidP="00645A00">
      <w:pPr>
        <w:tabs>
          <w:tab w:val="left" w:pos="-720"/>
          <w:tab w:val="decimal" w:pos="11232"/>
        </w:tabs>
        <w:rPr>
          <w:b/>
          <w:iCs/>
          <w:sz w:val="24"/>
          <w:szCs w:val="24"/>
        </w:rPr>
      </w:pPr>
    </w:p>
    <w:p w:rsidR="008D6480" w:rsidRPr="009C3A3B" w:rsidRDefault="008D6480" w:rsidP="00645A00">
      <w:pPr>
        <w:tabs>
          <w:tab w:val="left" w:pos="-720"/>
          <w:tab w:val="decimal" w:pos="11232"/>
        </w:tabs>
        <w:rPr>
          <w:b/>
          <w:iCs/>
          <w:sz w:val="24"/>
          <w:szCs w:val="24"/>
        </w:rPr>
      </w:pPr>
    </w:p>
    <w:p w:rsidR="008D6480" w:rsidRPr="009C3A3B" w:rsidRDefault="008D6480" w:rsidP="00645A00">
      <w:pPr>
        <w:tabs>
          <w:tab w:val="left" w:pos="-720"/>
          <w:tab w:val="decimal" w:pos="11232"/>
        </w:tabs>
        <w:rPr>
          <w:b/>
          <w:iCs/>
          <w:sz w:val="24"/>
          <w:szCs w:val="24"/>
        </w:rPr>
      </w:pPr>
    </w:p>
    <w:p w:rsidR="008D6480" w:rsidRPr="009C3A3B" w:rsidRDefault="008D6480" w:rsidP="00645A00">
      <w:pPr>
        <w:tabs>
          <w:tab w:val="left" w:pos="-720"/>
          <w:tab w:val="decimal" w:pos="11232"/>
        </w:tabs>
        <w:rPr>
          <w:b/>
          <w:iCs/>
          <w:sz w:val="24"/>
          <w:szCs w:val="24"/>
        </w:rPr>
      </w:pPr>
    </w:p>
    <w:p w:rsidR="008D6480" w:rsidRPr="009C3A3B" w:rsidRDefault="008D6480" w:rsidP="00645A00">
      <w:pPr>
        <w:tabs>
          <w:tab w:val="left" w:pos="-720"/>
          <w:tab w:val="decimal" w:pos="11232"/>
        </w:tabs>
        <w:rPr>
          <w:b/>
          <w:iCs/>
          <w:sz w:val="24"/>
          <w:szCs w:val="24"/>
        </w:rPr>
      </w:pPr>
    </w:p>
    <w:p w:rsidR="008D6480" w:rsidRPr="009C3A3B" w:rsidRDefault="008D6480" w:rsidP="00645A00">
      <w:pPr>
        <w:tabs>
          <w:tab w:val="left" w:pos="-720"/>
          <w:tab w:val="decimal" w:pos="11232"/>
        </w:tabs>
        <w:rPr>
          <w:b/>
          <w:iCs/>
          <w:sz w:val="24"/>
          <w:szCs w:val="24"/>
        </w:rPr>
      </w:pPr>
    </w:p>
    <w:p w:rsidR="008D6480" w:rsidRPr="009C3A3B" w:rsidRDefault="008D6480" w:rsidP="00645A00">
      <w:pPr>
        <w:tabs>
          <w:tab w:val="left" w:pos="-720"/>
          <w:tab w:val="decimal" w:pos="11232"/>
        </w:tabs>
        <w:rPr>
          <w:b/>
          <w:iCs/>
          <w:sz w:val="24"/>
          <w:szCs w:val="24"/>
        </w:rPr>
      </w:pPr>
    </w:p>
    <w:p w:rsidR="008D6480" w:rsidRPr="009C3A3B" w:rsidRDefault="008D6480" w:rsidP="00645A00">
      <w:pPr>
        <w:tabs>
          <w:tab w:val="left" w:pos="-720"/>
          <w:tab w:val="decimal" w:pos="11232"/>
        </w:tabs>
        <w:rPr>
          <w:b/>
          <w:iCs/>
          <w:sz w:val="24"/>
          <w:szCs w:val="24"/>
        </w:rPr>
      </w:pPr>
    </w:p>
    <w:p w:rsidR="008D6480" w:rsidRPr="009C3A3B" w:rsidRDefault="008D6480" w:rsidP="00645A00">
      <w:pPr>
        <w:tabs>
          <w:tab w:val="left" w:pos="-720"/>
          <w:tab w:val="decimal" w:pos="11232"/>
        </w:tabs>
        <w:rPr>
          <w:b/>
          <w:iCs/>
          <w:sz w:val="24"/>
          <w:szCs w:val="24"/>
        </w:rPr>
      </w:pPr>
    </w:p>
    <w:p w:rsidR="008D6480" w:rsidRPr="009C3A3B" w:rsidRDefault="008D6480" w:rsidP="00645A00">
      <w:pPr>
        <w:tabs>
          <w:tab w:val="left" w:pos="-720"/>
          <w:tab w:val="decimal" w:pos="11232"/>
        </w:tabs>
        <w:rPr>
          <w:b/>
          <w:iCs/>
          <w:sz w:val="24"/>
          <w:szCs w:val="24"/>
        </w:rPr>
      </w:pPr>
    </w:p>
    <w:p w:rsidR="008D6480" w:rsidRPr="009C3A3B" w:rsidRDefault="008D6480" w:rsidP="00645A00">
      <w:pPr>
        <w:tabs>
          <w:tab w:val="left" w:pos="-720"/>
          <w:tab w:val="decimal" w:pos="11232"/>
        </w:tabs>
        <w:rPr>
          <w:b/>
          <w:iCs/>
          <w:sz w:val="24"/>
          <w:szCs w:val="24"/>
        </w:rPr>
      </w:pPr>
    </w:p>
    <w:p w:rsidR="008D6480" w:rsidRPr="009C3A3B" w:rsidRDefault="008D6480" w:rsidP="00645A00">
      <w:pPr>
        <w:tabs>
          <w:tab w:val="left" w:pos="-720"/>
          <w:tab w:val="decimal" w:pos="11232"/>
        </w:tabs>
        <w:rPr>
          <w:b/>
          <w:iCs/>
          <w:sz w:val="24"/>
          <w:szCs w:val="24"/>
        </w:rPr>
      </w:pPr>
    </w:p>
    <w:p w:rsidR="008D6480" w:rsidRPr="009C3A3B" w:rsidRDefault="008D6480" w:rsidP="00645A00">
      <w:pPr>
        <w:tabs>
          <w:tab w:val="left" w:pos="-720"/>
          <w:tab w:val="decimal" w:pos="11232"/>
        </w:tabs>
        <w:rPr>
          <w:b/>
          <w:iCs/>
          <w:sz w:val="24"/>
          <w:szCs w:val="24"/>
        </w:rPr>
      </w:pPr>
    </w:p>
    <w:p w:rsidR="008D6480" w:rsidRPr="009C3A3B" w:rsidRDefault="008D6480" w:rsidP="00645A00">
      <w:pPr>
        <w:tabs>
          <w:tab w:val="left" w:pos="-720"/>
          <w:tab w:val="decimal" w:pos="11232"/>
        </w:tabs>
        <w:rPr>
          <w:b/>
          <w:iCs/>
          <w:sz w:val="24"/>
          <w:szCs w:val="24"/>
        </w:rPr>
      </w:pPr>
    </w:p>
    <w:p w:rsidR="008D6480" w:rsidRPr="009C3A3B" w:rsidRDefault="008D6480" w:rsidP="00645A00">
      <w:pPr>
        <w:tabs>
          <w:tab w:val="left" w:pos="-720"/>
          <w:tab w:val="decimal" w:pos="11232"/>
        </w:tabs>
        <w:rPr>
          <w:b/>
          <w:iCs/>
          <w:sz w:val="24"/>
          <w:szCs w:val="24"/>
        </w:rPr>
      </w:pPr>
    </w:p>
    <w:p w:rsidR="008D6480" w:rsidRPr="009C3A3B" w:rsidRDefault="008D6480" w:rsidP="004078C2">
      <w:pPr>
        <w:rPr>
          <w:b/>
        </w:rPr>
      </w:pPr>
      <w:r w:rsidRPr="009C3A3B">
        <w:rPr>
          <w:b/>
        </w:rPr>
        <w:t>Note 10 (c) Assets Held for Sale</w:t>
      </w:r>
    </w:p>
    <w:p w:rsidR="008D6480" w:rsidRPr="009C3A3B" w:rsidRDefault="008D6480" w:rsidP="00645A00">
      <w:pPr>
        <w:tabs>
          <w:tab w:val="left" w:pos="-720"/>
          <w:tab w:val="decimal" w:pos="11232"/>
        </w:tabs>
        <w:rPr>
          <w:b/>
          <w:iCs/>
          <w:sz w:val="24"/>
          <w:szCs w:val="24"/>
        </w:rPr>
      </w:pPr>
    </w:p>
    <w:tbl>
      <w:tblPr>
        <w:tblW w:w="0" w:type="auto"/>
        <w:tblInd w:w="720" w:type="dxa"/>
        <w:tblLook w:val="0000"/>
      </w:tblPr>
      <w:tblGrid>
        <w:gridCol w:w="3530"/>
        <w:gridCol w:w="820"/>
        <w:gridCol w:w="2097"/>
      </w:tblGrid>
      <w:tr w:rsidR="008D6480" w:rsidRPr="009C3A3B" w:rsidTr="00404A5F">
        <w:tc>
          <w:tcPr>
            <w:tcW w:w="3530" w:type="dxa"/>
          </w:tcPr>
          <w:p w:rsidR="008D6480" w:rsidRPr="009C3A3B" w:rsidRDefault="008D6480" w:rsidP="00404A5F">
            <w:pPr>
              <w:tabs>
                <w:tab w:val="decimal" w:pos="7560"/>
                <w:tab w:val="decimal" w:pos="9000"/>
                <w:tab w:val="decimal" w:pos="11232"/>
              </w:tabs>
              <w:rPr>
                <w:b/>
              </w:rPr>
            </w:pPr>
          </w:p>
          <w:p w:rsidR="008D6480" w:rsidRPr="009C3A3B" w:rsidRDefault="008D6480" w:rsidP="00404A5F">
            <w:pPr>
              <w:tabs>
                <w:tab w:val="decimal" w:pos="7560"/>
                <w:tab w:val="decimal" w:pos="9000"/>
                <w:tab w:val="decimal" w:pos="11232"/>
              </w:tabs>
            </w:pPr>
          </w:p>
        </w:tc>
        <w:tc>
          <w:tcPr>
            <w:tcW w:w="820" w:type="dxa"/>
          </w:tcPr>
          <w:p w:rsidR="008D6480" w:rsidRPr="009C3A3B" w:rsidRDefault="008D6480" w:rsidP="00404A5F">
            <w:pPr>
              <w:tabs>
                <w:tab w:val="decimal" w:pos="7560"/>
                <w:tab w:val="decimal" w:pos="9000"/>
                <w:tab w:val="decimal" w:pos="11232"/>
              </w:tabs>
              <w:rPr>
                <w:i/>
                <w:iCs/>
              </w:rPr>
            </w:pPr>
            <w:r w:rsidRPr="009C3A3B">
              <w:rPr>
                <w:i/>
                <w:iCs/>
              </w:rPr>
              <w:t>Note</w:t>
            </w:r>
          </w:p>
        </w:tc>
        <w:tc>
          <w:tcPr>
            <w:tcW w:w="2097" w:type="dxa"/>
            <w:vAlign w:val="center"/>
          </w:tcPr>
          <w:p w:rsidR="008D6480" w:rsidRPr="009C3A3B" w:rsidRDefault="008D6480" w:rsidP="00B55A5D">
            <w:pPr>
              <w:tabs>
                <w:tab w:val="decimal" w:pos="7560"/>
                <w:tab w:val="decimal" w:pos="9000"/>
                <w:tab w:val="decimal" w:pos="11232"/>
              </w:tabs>
              <w:jc w:val="right"/>
              <w:rPr>
                <w:b/>
              </w:rPr>
            </w:pPr>
            <w:r w:rsidRPr="009C3A3B">
              <w:rPr>
                <w:b/>
              </w:rPr>
              <w:t>£’000</w:t>
            </w:r>
          </w:p>
        </w:tc>
      </w:tr>
      <w:tr w:rsidR="008D6480" w:rsidRPr="009C3A3B" w:rsidTr="00B55A5D">
        <w:tc>
          <w:tcPr>
            <w:tcW w:w="3530" w:type="dxa"/>
          </w:tcPr>
          <w:p w:rsidR="008D6480" w:rsidRPr="009C3A3B" w:rsidRDefault="008D6480"/>
        </w:tc>
        <w:tc>
          <w:tcPr>
            <w:tcW w:w="820" w:type="dxa"/>
          </w:tcPr>
          <w:p w:rsidR="008D6480" w:rsidRPr="009C3A3B" w:rsidRDefault="008D6480"/>
        </w:tc>
        <w:tc>
          <w:tcPr>
            <w:tcW w:w="2097" w:type="dxa"/>
          </w:tcPr>
          <w:p w:rsidR="008D6480" w:rsidRPr="009C3A3B" w:rsidRDefault="008D6480"/>
        </w:tc>
      </w:tr>
      <w:tr w:rsidR="008D6480" w:rsidRPr="009C3A3B" w:rsidTr="00B55A5D">
        <w:tc>
          <w:tcPr>
            <w:tcW w:w="3530" w:type="dxa"/>
          </w:tcPr>
          <w:p w:rsidR="008D6480" w:rsidRPr="009C3A3B" w:rsidRDefault="008D6480" w:rsidP="004E1746">
            <w:pPr>
              <w:rPr>
                <w:b/>
              </w:rPr>
            </w:pPr>
            <w:r w:rsidRPr="009C3A3B">
              <w:rPr>
                <w:b/>
              </w:rPr>
              <w:t>At 31 March 201</w:t>
            </w:r>
            <w:r>
              <w:rPr>
                <w:b/>
              </w:rPr>
              <w:t>6</w:t>
            </w:r>
          </w:p>
        </w:tc>
        <w:tc>
          <w:tcPr>
            <w:tcW w:w="820" w:type="dxa"/>
          </w:tcPr>
          <w:p w:rsidR="008D6480" w:rsidRPr="009C3A3B" w:rsidRDefault="008D6480">
            <w:pPr>
              <w:rPr>
                <w:b/>
              </w:rPr>
            </w:pPr>
          </w:p>
        </w:tc>
        <w:tc>
          <w:tcPr>
            <w:tcW w:w="2097" w:type="dxa"/>
          </w:tcPr>
          <w:p w:rsidR="008D6480" w:rsidRPr="009C3A3B" w:rsidRDefault="008D6480" w:rsidP="007F05C4">
            <w:pPr>
              <w:jc w:val="right"/>
              <w:rPr>
                <w:b/>
              </w:rPr>
            </w:pPr>
            <w:r w:rsidRPr="009C3A3B">
              <w:rPr>
                <w:b/>
              </w:rPr>
              <w:t xml:space="preserve">                       65</w:t>
            </w:r>
          </w:p>
        </w:tc>
      </w:tr>
      <w:tr w:rsidR="008D6480" w:rsidRPr="009C3A3B" w:rsidTr="00404A5F">
        <w:tc>
          <w:tcPr>
            <w:tcW w:w="3530" w:type="dxa"/>
          </w:tcPr>
          <w:p w:rsidR="008D6480" w:rsidRPr="009C3A3B" w:rsidRDefault="008D6480" w:rsidP="00404A5F">
            <w:pPr>
              <w:tabs>
                <w:tab w:val="decimal" w:pos="7560"/>
                <w:tab w:val="decimal" w:pos="9000"/>
                <w:tab w:val="decimal" w:pos="11232"/>
              </w:tabs>
            </w:pPr>
            <w:r w:rsidRPr="009C3A3B">
              <w:t>Transfers (to)/from property, plant and equipment</w:t>
            </w:r>
          </w:p>
        </w:tc>
        <w:tc>
          <w:tcPr>
            <w:tcW w:w="820" w:type="dxa"/>
          </w:tcPr>
          <w:p w:rsidR="008D6480" w:rsidRPr="009C3A3B" w:rsidRDefault="008D6480" w:rsidP="00404A5F">
            <w:pPr>
              <w:tabs>
                <w:tab w:val="decimal" w:pos="7560"/>
                <w:tab w:val="decimal" w:pos="9000"/>
                <w:tab w:val="decimal" w:pos="11232"/>
              </w:tabs>
              <w:rPr>
                <w:i/>
                <w:iCs/>
              </w:rPr>
            </w:pPr>
            <w:r w:rsidRPr="009C3A3B">
              <w:rPr>
                <w:i/>
                <w:iCs/>
              </w:rPr>
              <w:t>10a</w:t>
            </w:r>
          </w:p>
        </w:tc>
        <w:tc>
          <w:tcPr>
            <w:tcW w:w="2097" w:type="dxa"/>
          </w:tcPr>
          <w:p w:rsidR="008D6480" w:rsidRPr="009C3A3B" w:rsidRDefault="008D6480" w:rsidP="00404A5F">
            <w:pPr>
              <w:tabs>
                <w:tab w:val="decimal" w:pos="7560"/>
                <w:tab w:val="decimal" w:pos="9000"/>
                <w:tab w:val="decimal" w:pos="11232"/>
              </w:tabs>
              <w:jc w:val="right"/>
            </w:pPr>
            <w:r w:rsidRPr="009C3A3B">
              <w:t>-</w:t>
            </w:r>
          </w:p>
        </w:tc>
      </w:tr>
      <w:tr w:rsidR="008D6480" w:rsidRPr="009C3A3B" w:rsidTr="00404A5F">
        <w:tc>
          <w:tcPr>
            <w:tcW w:w="3530" w:type="dxa"/>
          </w:tcPr>
          <w:p w:rsidR="008D6480" w:rsidRPr="009C3A3B" w:rsidRDefault="008D6480" w:rsidP="00404A5F">
            <w:pPr>
              <w:tabs>
                <w:tab w:val="decimal" w:pos="7560"/>
                <w:tab w:val="decimal" w:pos="9000"/>
                <w:tab w:val="decimal" w:pos="11232"/>
              </w:tabs>
            </w:pPr>
          </w:p>
        </w:tc>
        <w:tc>
          <w:tcPr>
            <w:tcW w:w="820" w:type="dxa"/>
          </w:tcPr>
          <w:p w:rsidR="008D6480" w:rsidRPr="009C3A3B" w:rsidRDefault="008D6480" w:rsidP="00404A5F">
            <w:pPr>
              <w:tabs>
                <w:tab w:val="decimal" w:pos="7560"/>
                <w:tab w:val="decimal" w:pos="9000"/>
                <w:tab w:val="decimal" w:pos="11232"/>
              </w:tabs>
              <w:rPr>
                <w:i/>
                <w:iCs/>
              </w:rPr>
            </w:pPr>
          </w:p>
        </w:tc>
        <w:tc>
          <w:tcPr>
            <w:tcW w:w="2097" w:type="dxa"/>
            <w:tcBorders>
              <w:bottom w:val="single" w:sz="4" w:space="0" w:color="auto"/>
            </w:tcBorders>
          </w:tcPr>
          <w:p w:rsidR="008D6480" w:rsidRPr="009C3A3B" w:rsidRDefault="008D6480" w:rsidP="00404A5F">
            <w:pPr>
              <w:tabs>
                <w:tab w:val="decimal" w:pos="7560"/>
                <w:tab w:val="decimal" w:pos="9000"/>
                <w:tab w:val="decimal" w:pos="11232"/>
              </w:tabs>
              <w:jc w:val="right"/>
              <w:rPr>
                <w:u w:val="single"/>
              </w:rPr>
            </w:pPr>
          </w:p>
        </w:tc>
      </w:tr>
      <w:tr w:rsidR="008D6480" w:rsidRPr="009C3A3B" w:rsidTr="00404A5F">
        <w:tc>
          <w:tcPr>
            <w:tcW w:w="3530" w:type="dxa"/>
          </w:tcPr>
          <w:p w:rsidR="008D6480" w:rsidRPr="009C3A3B" w:rsidRDefault="008D6480" w:rsidP="004E1746">
            <w:pPr>
              <w:tabs>
                <w:tab w:val="decimal" w:pos="7560"/>
                <w:tab w:val="decimal" w:pos="9000"/>
                <w:tab w:val="decimal" w:pos="11232"/>
              </w:tabs>
              <w:rPr>
                <w:b/>
              </w:rPr>
            </w:pPr>
            <w:r w:rsidRPr="009C3A3B">
              <w:rPr>
                <w:b/>
              </w:rPr>
              <w:t>As at 31 March 201</w:t>
            </w:r>
            <w:r>
              <w:rPr>
                <w:b/>
              </w:rPr>
              <w:t>7</w:t>
            </w:r>
          </w:p>
        </w:tc>
        <w:tc>
          <w:tcPr>
            <w:tcW w:w="820" w:type="dxa"/>
          </w:tcPr>
          <w:p w:rsidR="008D6480" w:rsidRPr="009C3A3B" w:rsidRDefault="008D6480" w:rsidP="00404A5F">
            <w:pPr>
              <w:tabs>
                <w:tab w:val="decimal" w:pos="7560"/>
                <w:tab w:val="decimal" w:pos="9000"/>
                <w:tab w:val="decimal" w:pos="11232"/>
              </w:tabs>
              <w:rPr>
                <w:i/>
                <w:iCs/>
              </w:rPr>
            </w:pPr>
            <w:r w:rsidRPr="009C3A3B">
              <w:rPr>
                <w:i/>
                <w:iCs/>
              </w:rPr>
              <w:t>BS</w:t>
            </w:r>
          </w:p>
        </w:tc>
        <w:tc>
          <w:tcPr>
            <w:tcW w:w="2097" w:type="dxa"/>
            <w:tcBorders>
              <w:top w:val="single" w:sz="4" w:space="0" w:color="auto"/>
              <w:bottom w:val="single" w:sz="4" w:space="0" w:color="auto"/>
            </w:tcBorders>
          </w:tcPr>
          <w:p w:rsidR="008D6480" w:rsidRPr="009C3A3B" w:rsidRDefault="008D6480" w:rsidP="00404A5F">
            <w:pPr>
              <w:tabs>
                <w:tab w:val="decimal" w:pos="774"/>
                <w:tab w:val="decimal" w:pos="7560"/>
                <w:tab w:val="decimal" w:pos="9000"/>
                <w:tab w:val="decimal" w:pos="11232"/>
              </w:tabs>
              <w:jc w:val="right"/>
              <w:rPr>
                <w:b/>
                <w:bCs/>
              </w:rPr>
            </w:pPr>
            <w:r w:rsidRPr="009C3A3B">
              <w:rPr>
                <w:b/>
                <w:bCs/>
              </w:rPr>
              <w:t>65</w:t>
            </w:r>
          </w:p>
        </w:tc>
      </w:tr>
      <w:tr w:rsidR="008D6480" w:rsidRPr="009C3A3B" w:rsidTr="00404A5F">
        <w:tc>
          <w:tcPr>
            <w:tcW w:w="3530" w:type="dxa"/>
          </w:tcPr>
          <w:p w:rsidR="008D6480" w:rsidRPr="009C3A3B" w:rsidRDefault="008D6480" w:rsidP="00404A5F">
            <w:pPr>
              <w:tabs>
                <w:tab w:val="decimal" w:pos="7560"/>
                <w:tab w:val="decimal" w:pos="9000"/>
                <w:tab w:val="decimal" w:pos="11232"/>
              </w:tabs>
              <w:rPr>
                <w:b/>
              </w:rPr>
            </w:pPr>
          </w:p>
          <w:p w:rsidR="008D6480" w:rsidRPr="009C3A3B" w:rsidRDefault="008D6480" w:rsidP="00404A5F">
            <w:pPr>
              <w:tabs>
                <w:tab w:val="decimal" w:pos="7560"/>
                <w:tab w:val="decimal" w:pos="9000"/>
                <w:tab w:val="decimal" w:pos="11232"/>
              </w:tabs>
              <w:rPr>
                <w:b/>
              </w:rPr>
            </w:pPr>
            <w:r w:rsidRPr="009C3A3B">
              <w:rPr>
                <w:b/>
              </w:rPr>
              <w:t>Assets Held for Sale (prior year)</w:t>
            </w:r>
          </w:p>
          <w:p w:rsidR="008D6480" w:rsidRPr="009C3A3B" w:rsidRDefault="008D6480" w:rsidP="00404A5F">
            <w:pPr>
              <w:tabs>
                <w:tab w:val="decimal" w:pos="7560"/>
                <w:tab w:val="decimal" w:pos="9000"/>
                <w:tab w:val="decimal" w:pos="11232"/>
              </w:tabs>
              <w:rPr>
                <w:b/>
              </w:rPr>
            </w:pPr>
          </w:p>
          <w:p w:rsidR="008D6480" w:rsidRPr="009C3A3B" w:rsidRDefault="008D6480" w:rsidP="004E1746">
            <w:pPr>
              <w:tabs>
                <w:tab w:val="decimal" w:pos="7560"/>
                <w:tab w:val="decimal" w:pos="9000"/>
                <w:tab w:val="decimal" w:pos="11232"/>
              </w:tabs>
            </w:pPr>
            <w:r w:rsidRPr="009C3A3B">
              <w:rPr>
                <w:b/>
              </w:rPr>
              <w:t>At 31 March 201</w:t>
            </w:r>
            <w:r>
              <w:rPr>
                <w:b/>
              </w:rPr>
              <w:t>5</w:t>
            </w:r>
          </w:p>
        </w:tc>
        <w:tc>
          <w:tcPr>
            <w:tcW w:w="820" w:type="dxa"/>
          </w:tcPr>
          <w:p w:rsidR="008D6480" w:rsidRPr="009C3A3B" w:rsidRDefault="008D6480" w:rsidP="00404A5F">
            <w:pPr>
              <w:tabs>
                <w:tab w:val="decimal" w:pos="7560"/>
                <w:tab w:val="decimal" w:pos="9000"/>
                <w:tab w:val="decimal" w:pos="11232"/>
              </w:tabs>
              <w:rPr>
                <w:i/>
                <w:iCs/>
              </w:rPr>
            </w:pPr>
          </w:p>
          <w:p w:rsidR="008D6480" w:rsidRPr="009C3A3B" w:rsidRDefault="008D6480" w:rsidP="00404A5F">
            <w:pPr>
              <w:tabs>
                <w:tab w:val="decimal" w:pos="7560"/>
                <w:tab w:val="decimal" w:pos="9000"/>
                <w:tab w:val="decimal" w:pos="11232"/>
              </w:tabs>
              <w:rPr>
                <w:i/>
                <w:iCs/>
              </w:rPr>
            </w:pPr>
          </w:p>
        </w:tc>
        <w:tc>
          <w:tcPr>
            <w:tcW w:w="2097" w:type="dxa"/>
            <w:tcBorders>
              <w:top w:val="single" w:sz="4" w:space="0" w:color="auto"/>
            </w:tcBorders>
          </w:tcPr>
          <w:p w:rsidR="008D6480" w:rsidRPr="009C3A3B" w:rsidRDefault="008D6480" w:rsidP="00404A5F">
            <w:pPr>
              <w:tabs>
                <w:tab w:val="decimal" w:pos="774"/>
                <w:tab w:val="decimal" w:pos="7560"/>
                <w:tab w:val="decimal" w:pos="9000"/>
                <w:tab w:val="decimal" w:pos="11232"/>
              </w:tabs>
              <w:jc w:val="right"/>
              <w:rPr>
                <w:b/>
              </w:rPr>
            </w:pPr>
          </w:p>
          <w:p w:rsidR="008D6480" w:rsidRPr="009C3A3B" w:rsidRDefault="008D6480" w:rsidP="00404A5F">
            <w:pPr>
              <w:tabs>
                <w:tab w:val="decimal" w:pos="774"/>
                <w:tab w:val="decimal" w:pos="7560"/>
                <w:tab w:val="decimal" w:pos="9000"/>
                <w:tab w:val="decimal" w:pos="11232"/>
              </w:tabs>
              <w:jc w:val="right"/>
              <w:rPr>
                <w:b/>
              </w:rPr>
            </w:pPr>
          </w:p>
          <w:p w:rsidR="008D6480" w:rsidRPr="009C3A3B" w:rsidRDefault="008D6480" w:rsidP="00404A5F">
            <w:pPr>
              <w:tabs>
                <w:tab w:val="decimal" w:pos="774"/>
                <w:tab w:val="decimal" w:pos="7560"/>
                <w:tab w:val="decimal" w:pos="9000"/>
                <w:tab w:val="decimal" w:pos="11232"/>
              </w:tabs>
              <w:jc w:val="right"/>
              <w:rPr>
                <w:b/>
              </w:rPr>
            </w:pPr>
          </w:p>
          <w:p w:rsidR="008D6480" w:rsidRPr="009C3A3B" w:rsidRDefault="008D6480" w:rsidP="00404A5F">
            <w:pPr>
              <w:tabs>
                <w:tab w:val="decimal" w:pos="774"/>
                <w:tab w:val="decimal" w:pos="7560"/>
                <w:tab w:val="decimal" w:pos="9000"/>
                <w:tab w:val="decimal" w:pos="11232"/>
              </w:tabs>
              <w:jc w:val="right"/>
              <w:rPr>
                <w:bCs/>
              </w:rPr>
            </w:pPr>
            <w:r w:rsidRPr="009C3A3B">
              <w:rPr>
                <w:b/>
              </w:rPr>
              <w:t>-</w:t>
            </w:r>
          </w:p>
        </w:tc>
      </w:tr>
      <w:tr w:rsidR="008D6480" w:rsidRPr="009C3A3B" w:rsidTr="00404A5F">
        <w:tc>
          <w:tcPr>
            <w:tcW w:w="3530" w:type="dxa"/>
          </w:tcPr>
          <w:p w:rsidR="008D6480" w:rsidRPr="009C3A3B" w:rsidRDefault="008D6480" w:rsidP="00404A5F">
            <w:pPr>
              <w:tabs>
                <w:tab w:val="decimal" w:pos="7560"/>
                <w:tab w:val="decimal" w:pos="9000"/>
                <w:tab w:val="decimal" w:pos="11232"/>
              </w:tabs>
            </w:pPr>
          </w:p>
        </w:tc>
        <w:tc>
          <w:tcPr>
            <w:tcW w:w="820" w:type="dxa"/>
          </w:tcPr>
          <w:p w:rsidR="008D6480" w:rsidRPr="009C3A3B" w:rsidRDefault="008D6480" w:rsidP="00404A5F">
            <w:pPr>
              <w:tabs>
                <w:tab w:val="decimal" w:pos="7560"/>
                <w:tab w:val="decimal" w:pos="9000"/>
                <w:tab w:val="decimal" w:pos="11232"/>
              </w:tabs>
              <w:rPr>
                <w:i/>
                <w:iCs/>
              </w:rPr>
            </w:pPr>
          </w:p>
        </w:tc>
        <w:tc>
          <w:tcPr>
            <w:tcW w:w="2097" w:type="dxa"/>
          </w:tcPr>
          <w:p w:rsidR="008D6480" w:rsidRPr="009C3A3B" w:rsidRDefault="008D6480" w:rsidP="00404A5F">
            <w:pPr>
              <w:tabs>
                <w:tab w:val="decimal" w:pos="774"/>
                <w:tab w:val="decimal" w:pos="7560"/>
                <w:tab w:val="decimal" w:pos="9000"/>
                <w:tab w:val="decimal" w:pos="11232"/>
              </w:tabs>
              <w:jc w:val="right"/>
              <w:rPr>
                <w:bCs/>
              </w:rPr>
            </w:pPr>
          </w:p>
        </w:tc>
      </w:tr>
      <w:tr w:rsidR="008D6480" w:rsidRPr="009C3A3B" w:rsidTr="00404A5F">
        <w:tc>
          <w:tcPr>
            <w:tcW w:w="3530" w:type="dxa"/>
          </w:tcPr>
          <w:p w:rsidR="008D6480" w:rsidRPr="009C3A3B" w:rsidRDefault="008D6480" w:rsidP="00404A5F">
            <w:pPr>
              <w:tabs>
                <w:tab w:val="decimal" w:pos="7560"/>
                <w:tab w:val="decimal" w:pos="9000"/>
                <w:tab w:val="decimal" w:pos="11232"/>
              </w:tabs>
            </w:pPr>
            <w:r w:rsidRPr="009C3A3B">
              <w:t>Transfers (to)/from property, plant and equipment</w:t>
            </w:r>
          </w:p>
        </w:tc>
        <w:tc>
          <w:tcPr>
            <w:tcW w:w="820" w:type="dxa"/>
          </w:tcPr>
          <w:p w:rsidR="008D6480" w:rsidRPr="009C3A3B" w:rsidRDefault="008D6480" w:rsidP="00404A5F">
            <w:pPr>
              <w:tabs>
                <w:tab w:val="decimal" w:pos="7560"/>
                <w:tab w:val="decimal" w:pos="9000"/>
                <w:tab w:val="decimal" w:pos="11232"/>
              </w:tabs>
              <w:rPr>
                <w:i/>
                <w:iCs/>
              </w:rPr>
            </w:pPr>
          </w:p>
        </w:tc>
        <w:tc>
          <w:tcPr>
            <w:tcW w:w="2097" w:type="dxa"/>
          </w:tcPr>
          <w:p w:rsidR="008D6480" w:rsidRPr="009C3A3B" w:rsidRDefault="008D6480" w:rsidP="007F05C4">
            <w:pPr>
              <w:tabs>
                <w:tab w:val="decimal" w:pos="774"/>
                <w:tab w:val="decimal" w:pos="7560"/>
                <w:tab w:val="decimal" w:pos="9000"/>
                <w:tab w:val="decimal" w:pos="11232"/>
              </w:tabs>
              <w:jc w:val="right"/>
              <w:rPr>
                <w:bCs/>
              </w:rPr>
            </w:pPr>
            <w:r w:rsidRPr="009C3A3B">
              <w:rPr>
                <w:bCs/>
              </w:rPr>
              <w:t>65</w:t>
            </w:r>
          </w:p>
        </w:tc>
      </w:tr>
      <w:tr w:rsidR="008D6480" w:rsidRPr="009C3A3B" w:rsidTr="00404A5F">
        <w:tc>
          <w:tcPr>
            <w:tcW w:w="3530" w:type="dxa"/>
          </w:tcPr>
          <w:p w:rsidR="008D6480" w:rsidRPr="009C3A3B" w:rsidRDefault="008D6480" w:rsidP="00404A5F">
            <w:pPr>
              <w:tabs>
                <w:tab w:val="decimal" w:pos="7560"/>
                <w:tab w:val="decimal" w:pos="9000"/>
                <w:tab w:val="decimal" w:pos="11232"/>
              </w:tabs>
            </w:pPr>
          </w:p>
        </w:tc>
        <w:tc>
          <w:tcPr>
            <w:tcW w:w="820" w:type="dxa"/>
          </w:tcPr>
          <w:p w:rsidR="008D6480" w:rsidRPr="009C3A3B" w:rsidRDefault="008D6480" w:rsidP="00404A5F">
            <w:pPr>
              <w:tabs>
                <w:tab w:val="decimal" w:pos="7560"/>
                <w:tab w:val="decimal" w:pos="9000"/>
                <w:tab w:val="decimal" w:pos="11232"/>
              </w:tabs>
              <w:rPr>
                <w:i/>
                <w:iCs/>
              </w:rPr>
            </w:pPr>
          </w:p>
        </w:tc>
        <w:tc>
          <w:tcPr>
            <w:tcW w:w="2097" w:type="dxa"/>
            <w:tcBorders>
              <w:bottom w:val="single" w:sz="4" w:space="0" w:color="auto"/>
            </w:tcBorders>
          </w:tcPr>
          <w:p w:rsidR="008D6480" w:rsidRPr="009C3A3B" w:rsidRDefault="008D6480" w:rsidP="00404A5F">
            <w:pPr>
              <w:tabs>
                <w:tab w:val="decimal" w:pos="774"/>
                <w:tab w:val="decimal" w:pos="7560"/>
                <w:tab w:val="decimal" w:pos="9000"/>
                <w:tab w:val="decimal" w:pos="11232"/>
              </w:tabs>
              <w:jc w:val="right"/>
              <w:rPr>
                <w:bCs/>
              </w:rPr>
            </w:pPr>
          </w:p>
        </w:tc>
      </w:tr>
      <w:tr w:rsidR="008D6480" w:rsidRPr="009C3A3B" w:rsidTr="00404A5F">
        <w:tc>
          <w:tcPr>
            <w:tcW w:w="3530" w:type="dxa"/>
          </w:tcPr>
          <w:p w:rsidR="008D6480" w:rsidRPr="009C3A3B" w:rsidRDefault="008D6480" w:rsidP="004E1746">
            <w:pPr>
              <w:tabs>
                <w:tab w:val="decimal" w:pos="7560"/>
                <w:tab w:val="decimal" w:pos="9000"/>
                <w:tab w:val="decimal" w:pos="11232"/>
              </w:tabs>
              <w:rPr>
                <w:b/>
              </w:rPr>
            </w:pPr>
            <w:r w:rsidRPr="009C3A3B">
              <w:rPr>
                <w:b/>
              </w:rPr>
              <w:t>As at 31 March 201</w:t>
            </w:r>
            <w:r>
              <w:rPr>
                <w:b/>
              </w:rPr>
              <w:t>6</w:t>
            </w:r>
          </w:p>
        </w:tc>
        <w:tc>
          <w:tcPr>
            <w:tcW w:w="820" w:type="dxa"/>
          </w:tcPr>
          <w:p w:rsidR="008D6480" w:rsidRPr="009C3A3B" w:rsidRDefault="008D6480" w:rsidP="00404A5F">
            <w:pPr>
              <w:tabs>
                <w:tab w:val="decimal" w:pos="7560"/>
                <w:tab w:val="decimal" w:pos="9000"/>
                <w:tab w:val="decimal" w:pos="11232"/>
              </w:tabs>
              <w:rPr>
                <w:i/>
                <w:iCs/>
              </w:rPr>
            </w:pPr>
          </w:p>
        </w:tc>
        <w:tc>
          <w:tcPr>
            <w:tcW w:w="2097" w:type="dxa"/>
            <w:tcBorders>
              <w:top w:val="single" w:sz="4" w:space="0" w:color="auto"/>
              <w:bottom w:val="single" w:sz="4" w:space="0" w:color="auto"/>
            </w:tcBorders>
          </w:tcPr>
          <w:p w:rsidR="008D6480" w:rsidRPr="009C3A3B" w:rsidRDefault="008D6480" w:rsidP="00404A5F">
            <w:pPr>
              <w:tabs>
                <w:tab w:val="decimal" w:pos="774"/>
                <w:tab w:val="decimal" w:pos="7560"/>
                <w:tab w:val="decimal" w:pos="9000"/>
                <w:tab w:val="decimal" w:pos="11232"/>
              </w:tabs>
              <w:jc w:val="right"/>
              <w:rPr>
                <w:b/>
                <w:bCs/>
              </w:rPr>
            </w:pPr>
            <w:r w:rsidRPr="009C3A3B">
              <w:rPr>
                <w:b/>
                <w:bCs/>
              </w:rPr>
              <w:t>65</w:t>
            </w:r>
          </w:p>
        </w:tc>
      </w:tr>
    </w:tbl>
    <w:p w:rsidR="008D6480" w:rsidRPr="009C3A3B" w:rsidRDefault="008D6480" w:rsidP="00F202FB">
      <w:pPr>
        <w:tabs>
          <w:tab w:val="decimal" w:pos="7560"/>
          <w:tab w:val="decimal" w:pos="9000"/>
          <w:tab w:val="decimal" w:pos="11232"/>
        </w:tabs>
        <w:rPr>
          <w:b/>
          <w:bCs/>
          <w:sz w:val="20"/>
        </w:rPr>
      </w:pPr>
    </w:p>
    <w:p w:rsidR="008D6480" w:rsidRPr="009C3A3B" w:rsidRDefault="008D6480" w:rsidP="00F202FB">
      <w:pPr>
        <w:tabs>
          <w:tab w:val="decimal" w:pos="7560"/>
          <w:tab w:val="decimal" w:pos="9000"/>
          <w:tab w:val="decimal" w:pos="11232"/>
        </w:tabs>
        <w:rPr>
          <w:b/>
          <w:bCs/>
          <w:sz w:val="20"/>
        </w:rPr>
      </w:pPr>
    </w:p>
    <w:p w:rsidR="008D6480" w:rsidRPr="009C3A3B" w:rsidRDefault="008D6480" w:rsidP="00F202FB">
      <w:pPr>
        <w:tabs>
          <w:tab w:val="decimal" w:pos="7560"/>
          <w:tab w:val="decimal" w:pos="9000"/>
          <w:tab w:val="decimal" w:pos="11232"/>
        </w:tabs>
        <w:rPr>
          <w:b/>
          <w:bCs/>
          <w:sz w:val="20"/>
        </w:rPr>
      </w:pPr>
    </w:p>
    <w:p w:rsidR="008D6480" w:rsidRPr="009C3A3B" w:rsidRDefault="008D6480" w:rsidP="00F202FB">
      <w:pPr>
        <w:tabs>
          <w:tab w:val="decimal" w:pos="7560"/>
          <w:tab w:val="decimal" w:pos="9000"/>
          <w:tab w:val="decimal" w:pos="11232"/>
        </w:tabs>
        <w:rPr>
          <w:b/>
          <w:bCs/>
          <w:sz w:val="20"/>
        </w:rPr>
      </w:pPr>
    </w:p>
    <w:p w:rsidR="008D6480" w:rsidRPr="009C3A3B" w:rsidRDefault="008D6480" w:rsidP="00F202FB">
      <w:pPr>
        <w:tabs>
          <w:tab w:val="decimal" w:pos="7560"/>
          <w:tab w:val="decimal" w:pos="9000"/>
          <w:tab w:val="decimal" w:pos="11232"/>
        </w:tabs>
        <w:rPr>
          <w:b/>
          <w:bCs/>
          <w:sz w:val="20"/>
        </w:rPr>
      </w:pPr>
    </w:p>
    <w:p w:rsidR="008D6480" w:rsidRPr="009C3A3B" w:rsidRDefault="008D6480" w:rsidP="00F202FB">
      <w:pPr>
        <w:tabs>
          <w:tab w:val="decimal" w:pos="7560"/>
          <w:tab w:val="decimal" w:pos="9000"/>
          <w:tab w:val="decimal" w:pos="11232"/>
        </w:tabs>
        <w:rPr>
          <w:b/>
          <w:bCs/>
          <w:sz w:val="20"/>
        </w:rPr>
      </w:pPr>
    </w:p>
    <w:p w:rsidR="008D6480" w:rsidRPr="009C3A3B" w:rsidRDefault="008D6480" w:rsidP="00F202FB">
      <w:pPr>
        <w:tabs>
          <w:tab w:val="decimal" w:pos="7560"/>
          <w:tab w:val="decimal" w:pos="9000"/>
          <w:tab w:val="decimal" w:pos="11232"/>
        </w:tabs>
        <w:rPr>
          <w:b/>
          <w:bCs/>
          <w:sz w:val="20"/>
        </w:rPr>
      </w:pPr>
    </w:p>
    <w:p w:rsidR="008D6480" w:rsidRPr="009C3A3B" w:rsidRDefault="008D6480" w:rsidP="00F202FB">
      <w:pPr>
        <w:tabs>
          <w:tab w:val="decimal" w:pos="7560"/>
          <w:tab w:val="decimal" w:pos="9000"/>
          <w:tab w:val="decimal" w:pos="11232"/>
        </w:tabs>
        <w:rPr>
          <w:b/>
          <w:bCs/>
          <w:sz w:val="20"/>
        </w:rPr>
      </w:pPr>
    </w:p>
    <w:p w:rsidR="008D6480" w:rsidRDefault="008D6480" w:rsidP="00F202FB">
      <w:pPr>
        <w:tabs>
          <w:tab w:val="decimal" w:pos="7560"/>
          <w:tab w:val="decimal" w:pos="9000"/>
          <w:tab w:val="decimal" w:pos="11232"/>
        </w:tabs>
        <w:rPr>
          <w:b/>
          <w:bCs/>
          <w:sz w:val="20"/>
        </w:rPr>
      </w:pPr>
    </w:p>
    <w:p w:rsidR="008D6480" w:rsidRPr="009C3A3B" w:rsidRDefault="008D6480" w:rsidP="00F202FB">
      <w:pPr>
        <w:tabs>
          <w:tab w:val="decimal" w:pos="7560"/>
          <w:tab w:val="decimal" w:pos="9000"/>
          <w:tab w:val="decimal" w:pos="11232"/>
        </w:tabs>
        <w:rPr>
          <w:b/>
          <w:bCs/>
          <w:sz w:val="20"/>
        </w:rPr>
      </w:pPr>
    </w:p>
    <w:p w:rsidR="008D6480" w:rsidRPr="009C3A3B" w:rsidRDefault="008D6480" w:rsidP="00F202FB">
      <w:pPr>
        <w:tabs>
          <w:tab w:val="decimal" w:pos="7560"/>
          <w:tab w:val="decimal" w:pos="9000"/>
          <w:tab w:val="decimal" w:pos="11232"/>
        </w:tabs>
        <w:rPr>
          <w:b/>
          <w:bCs/>
          <w:sz w:val="20"/>
        </w:rPr>
      </w:pPr>
    </w:p>
    <w:p w:rsidR="008D6480" w:rsidRPr="009C3A3B" w:rsidRDefault="008D6480" w:rsidP="00700E64">
      <w:pPr>
        <w:tabs>
          <w:tab w:val="left" w:pos="-720"/>
          <w:tab w:val="decimal" w:pos="11232"/>
        </w:tabs>
        <w:rPr>
          <w:b/>
          <w:iCs/>
          <w:sz w:val="24"/>
          <w:szCs w:val="24"/>
        </w:rPr>
      </w:pPr>
      <w:r w:rsidRPr="009C3A3B">
        <w:rPr>
          <w:b/>
          <w:iCs/>
          <w:sz w:val="24"/>
          <w:szCs w:val="24"/>
        </w:rPr>
        <w:t xml:space="preserve">Note 10 (d) Property plant and equipment disclosures </w:t>
      </w:r>
    </w:p>
    <w:p w:rsidR="008D6480" w:rsidRPr="009C3A3B" w:rsidRDefault="008D6480" w:rsidP="00700E64">
      <w:pPr>
        <w:tabs>
          <w:tab w:val="left" w:pos="-720"/>
          <w:tab w:val="decimal" w:pos="11232"/>
        </w:tabs>
        <w:rPr>
          <w:b/>
          <w:iCs/>
          <w:sz w:val="24"/>
          <w:szCs w:val="24"/>
        </w:rPr>
      </w:pPr>
    </w:p>
    <w:p w:rsidR="008D6480" w:rsidRPr="009C3A3B" w:rsidRDefault="008D6480" w:rsidP="00700E64">
      <w:pPr>
        <w:tabs>
          <w:tab w:val="left" w:pos="-720"/>
          <w:tab w:val="decimal" w:pos="11232"/>
        </w:tabs>
        <w:rPr>
          <w:iCs/>
          <w:szCs w:val="22"/>
        </w:rPr>
      </w:pPr>
      <w:r w:rsidRPr="009C3A3B">
        <w:rPr>
          <w:iCs/>
          <w:szCs w:val="22"/>
        </w:rPr>
        <w:t>The net book value for property, plant and equipment at 31 March 201</w:t>
      </w:r>
      <w:r>
        <w:rPr>
          <w:iCs/>
          <w:szCs w:val="22"/>
        </w:rPr>
        <w:t>7</w:t>
      </w:r>
      <w:r w:rsidRPr="009C3A3B">
        <w:rPr>
          <w:iCs/>
          <w:szCs w:val="22"/>
        </w:rPr>
        <w:t xml:space="preserve"> was £</w:t>
      </w:r>
      <w:r>
        <w:rPr>
          <w:iCs/>
          <w:szCs w:val="22"/>
        </w:rPr>
        <w:t>134,427,000</w:t>
      </w:r>
      <w:r w:rsidRPr="009C3A3B">
        <w:rPr>
          <w:iCs/>
          <w:szCs w:val="22"/>
        </w:rPr>
        <w:t xml:space="preserve"> (prior year £132,357,000).</w:t>
      </w:r>
    </w:p>
    <w:p w:rsidR="008D6480" w:rsidRPr="009C3A3B" w:rsidRDefault="008D6480" w:rsidP="00700E64">
      <w:pPr>
        <w:tabs>
          <w:tab w:val="left" w:pos="-720"/>
          <w:tab w:val="decimal" w:pos="11232"/>
        </w:tabs>
        <w:rPr>
          <w:iCs/>
          <w:szCs w:val="22"/>
        </w:rPr>
      </w:pPr>
    </w:p>
    <w:p w:rsidR="008D6480" w:rsidRPr="00FB60C2" w:rsidRDefault="008D6480" w:rsidP="00883CBB">
      <w:pPr>
        <w:widowControl/>
        <w:rPr>
          <w:szCs w:val="22"/>
          <w:lang w:eastAsia="en-GB"/>
        </w:rPr>
      </w:pPr>
      <w:r w:rsidRPr="009C3A3B">
        <w:rPr>
          <w:szCs w:val="22"/>
          <w:lang w:eastAsia="en-GB"/>
        </w:rPr>
        <w:t xml:space="preserve">Property was fully </w:t>
      </w:r>
      <w:proofErr w:type="spellStart"/>
      <w:r w:rsidRPr="009C3A3B">
        <w:rPr>
          <w:szCs w:val="22"/>
          <w:lang w:eastAsia="en-GB"/>
        </w:rPr>
        <w:t>revalued</w:t>
      </w:r>
      <w:proofErr w:type="spellEnd"/>
      <w:r w:rsidRPr="009C3A3B">
        <w:rPr>
          <w:szCs w:val="22"/>
          <w:lang w:eastAsia="en-GB"/>
        </w:rPr>
        <w:t xml:space="preserve"> by an independent </w:t>
      </w:r>
      <w:proofErr w:type="spellStart"/>
      <w:r w:rsidRPr="009C3A3B">
        <w:rPr>
          <w:szCs w:val="22"/>
          <w:lang w:eastAsia="en-GB"/>
        </w:rPr>
        <w:t>valuer</w:t>
      </w:r>
      <w:proofErr w:type="spellEnd"/>
      <w:r w:rsidRPr="009C3A3B">
        <w:rPr>
          <w:szCs w:val="22"/>
          <w:lang w:eastAsia="en-GB"/>
        </w:rPr>
        <w:t xml:space="preserve">, GVA </w:t>
      </w:r>
      <w:proofErr w:type="spellStart"/>
      <w:r w:rsidRPr="009C3A3B">
        <w:rPr>
          <w:szCs w:val="22"/>
          <w:lang w:eastAsia="en-GB"/>
        </w:rPr>
        <w:t>Grimley</w:t>
      </w:r>
      <w:proofErr w:type="spellEnd"/>
      <w:r w:rsidRPr="009C3A3B">
        <w:rPr>
          <w:szCs w:val="22"/>
          <w:lang w:eastAsia="en-GB"/>
        </w:rPr>
        <w:t xml:space="preserve"> Ltd at</w:t>
      </w:r>
      <w:r w:rsidRPr="009C3A3B">
        <w:rPr>
          <w:color w:val="FF0000"/>
          <w:szCs w:val="22"/>
          <w:lang w:eastAsia="en-GB"/>
        </w:rPr>
        <w:t xml:space="preserve"> </w:t>
      </w:r>
      <w:r w:rsidRPr="009C3A3B">
        <w:rPr>
          <w:szCs w:val="22"/>
          <w:lang w:eastAsia="en-GB"/>
        </w:rPr>
        <w:t>31 March 201</w:t>
      </w:r>
      <w:r>
        <w:rPr>
          <w:szCs w:val="22"/>
          <w:lang w:eastAsia="en-GB"/>
        </w:rPr>
        <w:t>7</w:t>
      </w:r>
      <w:r w:rsidRPr="009C3A3B">
        <w:rPr>
          <w:color w:val="FF0000"/>
          <w:szCs w:val="22"/>
          <w:lang w:eastAsia="en-GB"/>
        </w:rPr>
        <w:t xml:space="preserve"> </w:t>
      </w:r>
      <w:r w:rsidRPr="009C3A3B">
        <w:rPr>
          <w:szCs w:val="22"/>
          <w:lang w:eastAsia="en-GB"/>
        </w:rPr>
        <w:t xml:space="preserve">on the basis of fair value (market value or depreciated replacement cost where appropriate).  The values were computed in accordance with the Royal Institute of Chartered Surveyors Statement of Asset Valuation Practice and Guidance notes, subject to the special accounting practices of the NHS.  The net impact </w:t>
      </w:r>
      <w:r w:rsidRPr="00FB60C2">
        <w:rPr>
          <w:szCs w:val="22"/>
          <w:lang w:eastAsia="en-GB"/>
        </w:rPr>
        <w:t>was an increase in value of £</w:t>
      </w:r>
      <w:r>
        <w:rPr>
          <w:szCs w:val="22"/>
          <w:lang w:eastAsia="en-GB"/>
        </w:rPr>
        <w:t>3,870</w:t>
      </w:r>
      <w:r w:rsidRPr="00FB60C2">
        <w:rPr>
          <w:szCs w:val="22"/>
          <w:lang w:eastAsia="en-GB"/>
        </w:rPr>
        <w:t xml:space="preserve">,000 compared to the previous valuation by the </w:t>
      </w:r>
      <w:proofErr w:type="spellStart"/>
      <w:r w:rsidRPr="00FB60C2">
        <w:rPr>
          <w:szCs w:val="22"/>
          <w:lang w:eastAsia="en-GB"/>
        </w:rPr>
        <w:t>valuer</w:t>
      </w:r>
      <w:proofErr w:type="spellEnd"/>
      <w:r w:rsidRPr="00FB60C2">
        <w:rPr>
          <w:szCs w:val="22"/>
          <w:lang w:eastAsia="en-GB"/>
        </w:rPr>
        <w:t xml:space="preserve">.  </w:t>
      </w:r>
    </w:p>
    <w:p w:rsidR="008D6480" w:rsidRPr="00FB60C2" w:rsidRDefault="008D6480" w:rsidP="00700E64">
      <w:pPr>
        <w:tabs>
          <w:tab w:val="left" w:pos="-720"/>
          <w:tab w:val="decimal" w:pos="11232"/>
        </w:tabs>
        <w:rPr>
          <w:iCs/>
          <w:szCs w:val="22"/>
        </w:rPr>
      </w:pPr>
      <w:r w:rsidRPr="00FB60C2">
        <w:rPr>
          <w:iCs/>
          <w:szCs w:val="22"/>
        </w:rPr>
        <w:t xml:space="preserve"> </w:t>
      </w:r>
    </w:p>
    <w:p w:rsidR="008D6480" w:rsidRPr="009C3A3B" w:rsidRDefault="008D6480" w:rsidP="005E6925">
      <w:pPr>
        <w:widowControl/>
        <w:rPr>
          <w:szCs w:val="22"/>
          <w:lang w:eastAsia="en-GB"/>
        </w:rPr>
      </w:pPr>
      <w:r w:rsidRPr="00FB60C2">
        <w:rPr>
          <w:szCs w:val="22"/>
          <w:lang w:eastAsia="en-GB"/>
        </w:rPr>
        <w:t>The net impact was an increase in value of £</w:t>
      </w:r>
      <w:r>
        <w:rPr>
          <w:szCs w:val="22"/>
          <w:lang w:eastAsia="en-GB"/>
        </w:rPr>
        <w:t>3,870</w:t>
      </w:r>
      <w:r w:rsidRPr="00FB60C2">
        <w:rPr>
          <w:szCs w:val="22"/>
          <w:lang w:eastAsia="en-GB"/>
        </w:rPr>
        <w:t>,000, of which £1,233,000 was credited to the revaluation reserve.</w:t>
      </w:r>
    </w:p>
    <w:p w:rsidR="008D6480" w:rsidRPr="009C3A3B" w:rsidRDefault="008D6480" w:rsidP="00F202FB">
      <w:pPr>
        <w:tabs>
          <w:tab w:val="decimal" w:pos="7560"/>
          <w:tab w:val="decimal" w:pos="9000"/>
          <w:tab w:val="decimal" w:pos="11232"/>
        </w:tabs>
        <w:rPr>
          <w:b/>
          <w:bCs/>
          <w:sz w:val="20"/>
        </w:rPr>
      </w:pPr>
    </w:p>
    <w:p w:rsidR="008D6480" w:rsidRPr="009C3A3B" w:rsidRDefault="008D6480" w:rsidP="00F202FB">
      <w:pPr>
        <w:tabs>
          <w:tab w:val="left" w:pos="-720"/>
          <w:tab w:val="decimal" w:pos="11232"/>
        </w:tabs>
        <w:rPr>
          <w:b/>
          <w:iCs/>
          <w:sz w:val="24"/>
          <w:szCs w:val="24"/>
        </w:rPr>
      </w:pPr>
      <w:bookmarkStart w:id="12" w:name="_Ref10335434"/>
      <w:r w:rsidRPr="009C3A3B">
        <w:rPr>
          <w:b/>
          <w:iCs/>
          <w:sz w:val="24"/>
          <w:szCs w:val="24"/>
        </w:rPr>
        <w:t xml:space="preserve">Note 11   </w:t>
      </w:r>
      <w:bookmarkEnd w:id="12"/>
      <w:r w:rsidRPr="009C3A3B">
        <w:rPr>
          <w:b/>
          <w:iCs/>
          <w:sz w:val="24"/>
          <w:szCs w:val="24"/>
        </w:rPr>
        <w:t>Inventories</w:t>
      </w:r>
    </w:p>
    <w:p w:rsidR="008D6480" w:rsidRPr="009C3A3B" w:rsidRDefault="008D6480" w:rsidP="00F202FB">
      <w:pPr>
        <w:tabs>
          <w:tab w:val="left" w:pos="-720"/>
          <w:tab w:val="decimal" w:pos="11232"/>
        </w:tabs>
        <w:rPr>
          <w:b/>
          <w:iCs/>
          <w:sz w:val="24"/>
          <w:szCs w:val="24"/>
        </w:rPr>
      </w:pPr>
    </w:p>
    <w:tbl>
      <w:tblPr>
        <w:tblW w:w="10491" w:type="dxa"/>
        <w:tblInd w:w="720" w:type="dxa"/>
        <w:tblLayout w:type="fixed"/>
        <w:tblLook w:val="0000"/>
      </w:tblPr>
      <w:tblGrid>
        <w:gridCol w:w="3499"/>
        <w:gridCol w:w="1748"/>
        <w:gridCol w:w="1748"/>
        <w:gridCol w:w="1748"/>
        <w:gridCol w:w="1748"/>
      </w:tblGrid>
      <w:tr w:rsidR="008D6480" w:rsidRPr="009C3A3B" w:rsidTr="000C6DB3">
        <w:trPr>
          <w:gridAfter w:val="1"/>
          <w:wAfter w:w="1748" w:type="dxa"/>
          <w:cantSplit/>
        </w:trPr>
        <w:tc>
          <w:tcPr>
            <w:tcW w:w="3499" w:type="dxa"/>
          </w:tcPr>
          <w:p w:rsidR="008D6480" w:rsidRPr="009C3A3B" w:rsidRDefault="008D6480" w:rsidP="00F202FB">
            <w:pPr>
              <w:ind w:left="187" w:hanging="187"/>
              <w:rPr>
                <w:sz w:val="20"/>
              </w:rPr>
            </w:pPr>
          </w:p>
        </w:tc>
        <w:tc>
          <w:tcPr>
            <w:tcW w:w="1748" w:type="dxa"/>
          </w:tcPr>
          <w:p w:rsidR="008D6480" w:rsidRPr="009C3A3B" w:rsidRDefault="008D6480" w:rsidP="0090630F">
            <w:pPr>
              <w:pStyle w:val="Footer"/>
              <w:tabs>
                <w:tab w:val="clear" w:pos="4320"/>
                <w:tab w:val="clear" w:pos="8640"/>
                <w:tab w:val="decimal" w:pos="1152"/>
                <w:tab w:val="decimal" w:pos="1782"/>
                <w:tab w:val="decimal" w:pos="7560"/>
                <w:tab w:val="decimal" w:pos="9000"/>
                <w:tab w:val="decimal" w:pos="11232"/>
              </w:tabs>
              <w:jc w:val="right"/>
              <w:rPr>
                <w:b/>
                <w:lang w:val="en-GB"/>
              </w:rPr>
            </w:pPr>
          </w:p>
          <w:p w:rsidR="008D6480" w:rsidRPr="009C3A3B" w:rsidRDefault="008D6480" w:rsidP="005003BE">
            <w:pPr>
              <w:pStyle w:val="Footer"/>
              <w:tabs>
                <w:tab w:val="clear" w:pos="4320"/>
                <w:tab w:val="clear" w:pos="8640"/>
                <w:tab w:val="decimal" w:pos="1152"/>
                <w:tab w:val="decimal" w:pos="1782"/>
                <w:tab w:val="decimal" w:pos="7560"/>
                <w:tab w:val="decimal" w:pos="9000"/>
                <w:tab w:val="decimal" w:pos="11232"/>
              </w:tabs>
              <w:jc w:val="right"/>
              <w:rPr>
                <w:b/>
                <w:lang w:val="en-GB"/>
              </w:rPr>
            </w:pPr>
            <w:r w:rsidRPr="009C3A3B">
              <w:rPr>
                <w:b/>
                <w:lang w:val="en-GB"/>
              </w:rPr>
              <w:t>201</w:t>
            </w:r>
            <w:r>
              <w:rPr>
                <w:b/>
                <w:lang w:val="en-GB"/>
              </w:rPr>
              <w:t>7</w:t>
            </w:r>
          </w:p>
        </w:tc>
        <w:tc>
          <w:tcPr>
            <w:tcW w:w="1748" w:type="dxa"/>
          </w:tcPr>
          <w:p w:rsidR="008D6480" w:rsidRPr="009C3A3B" w:rsidRDefault="008D6480" w:rsidP="00973A35">
            <w:pPr>
              <w:pStyle w:val="Footer"/>
              <w:tabs>
                <w:tab w:val="clear" w:pos="4320"/>
                <w:tab w:val="clear" w:pos="8640"/>
                <w:tab w:val="decimal" w:pos="1152"/>
                <w:tab w:val="decimal" w:pos="1782"/>
                <w:tab w:val="decimal" w:pos="7560"/>
                <w:tab w:val="decimal" w:pos="9000"/>
                <w:tab w:val="decimal" w:pos="11232"/>
              </w:tabs>
              <w:jc w:val="right"/>
              <w:rPr>
                <w:b/>
                <w:lang w:val="en-GB"/>
              </w:rPr>
            </w:pPr>
          </w:p>
          <w:p w:rsidR="008D6480" w:rsidRPr="009C3A3B" w:rsidRDefault="008D6480" w:rsidP="00973A35">
            <w:pPr>
              <w:pStyle w:val="Footer"/>
              <w:tabs>
                <w:tab w:val="clear" w:pos="4320"/>
                <w:tab w:val="clear" w:pos="8640"/>
                <w:tab w:val="decimal" w:pos="1152"/>
                <w:tab w:val="decimal" w:pos="1782"/>
                <w:tab w:val="decimal" w:pos="7560"/>
                <w:tab w:val="decimal" w:pos="9000"/>
                <w:tab w:val="decimal" w:pos="11232"/>
              </w:tabs>
              <w:jc w:val="right"/>
              <w:rPr>
                <w:b/>
                <w:lang w:val="en-GB"/>
              </w:rPr>
            </w:pPr>
            <w:r w:rsidRPr="009C3A3B">
              <w:rPr>
                <w:b/>
                <w:lang w:val="en-GB"/>
              </w:rPr>
              <w:t>2016</w:t>
            </w:r>
          </w:p>
        </w:tc>
        <w:tc>
          <w:tcPr>
            <w:tcW w:w="1748" w:type="dxa"/>
          </w:tcPr>
          <w:p w:rsidR="008D6480" w:rsidRPr="009C3A3B" w:rsidRDefault="008D6480" w:rsidP="007573DE">
            <w:pPr>
              <w:pStyle w:val="Footer"/>
              <w:tabs>
                <w:tab w:val="clear" w:pos="4320"/>
                <w:tab w:val="clear" w:pos="8640"/>
                <w:tab w:val="decimal" w:pos="1152"/>
                <w:tab w:val="decimal" w:pos="1782"/>
                <w:tab w:val="decimal" w:pos="7560"/>
                <w:tab w:val="decimal" w:pos="9000"/>
                <w:tab w:val="decimal" w:pos="11232"/>
              </w:tabs>
              <w:jc w:val="right"/>
              <w:rPr>
                <w:b/>
                <w:lang w:val="en-GB"/>
              </w:rPr>
            </w:pPr>
          </w:p>
        </w:tc>
      </w:tr>
      <w:tr w:rsidR="008D6480" w:rsidRPr="009C3A3B" w:rsidTr="000C6DB3">
        <w:trPr>
          <w:gridAfter w:val="1"/>
          <w:wAfter w:w="1748" w:type="dxa"/>
          <w:cantSplit/>
        </w:trPr>
        <w:tc>
          <w:tcPr>
            <w:tcW w:w="3499" w:type="dxa"/>
          </w:tcPr>
          <w:p w:rsidR="008D6480" w:rsidRPr="009C3A3B" w:rsidRDefault="008D6480" w:rsidP="00F202FB">
            <w:pPr>
              <w:rPr>
                <w:sz w:val="20"/>
              </w:rPr>
            </w:pPr>
          </w:p>
        </w:tc>
        <w:tc>
          <w:tcPr>
            <w:tcW w:w="1748" w:type="dxa"/>
          </w:tcPr>
          <w:p w:rsidR="008D6480" w:rsidRPr="009C3A3B" w:rsidRDefault="008D6480" w:rsidP="0090630F">
            <w:pPr>
              <w:pStyle w:val="Footer"/>
              <w:tabs>
                <w:tab w:val="clear" w:pos="4320"/>
                <w:tab w:val="clear" w:pos="8640"/>
                <w:tab w:val="decimal" w:pos="1152"/>
                <w:tab w:val="decimal" w:pos="1782"/>
                <w:tab w:val="decimal" w:pos="7560"/>
                <w:tab w:val="decimal" w:pos="9000"/>
                <w:tab w:val="decimal" w:pos="11232"/>
              </w:tabs>
              <w:jc w:val="right"/>
              <w:rPr>
                <w:b/>
                <w:lang w:val="en-GB"/>
              </w:rPr>
            </w:pPr>
            <w:r w:rsidRPr="009C3A3B">
              <w:rPr>
                <w:b/>
                <w:lang w:val="en-GB"/>
              </w:rPr>
              <w:t>£’000</w:t>
            </w:r>
          </w:p>
        </w:tc>
        <w:tc>
          <w:tcPr>
            <w:tcW w:w="1748" w:type="dxa"/>
          </w:tcPr>
          <w:p w:rsidR="008D6480" w:rsidRPr="009C3A3B" w:rsidRDefault="008D6480" w:rsidP="00973A35">
            <w:pPr>
              <w:pStyle w:val="Footer"/>
              <w:tabs>
                <w:tab w:val="clear" w:pos="4320"/>
                <w:tab w:val="clear" w:pos="8640"/>
                <w:tab w:val="decimal" w:pos="1152"/>
                <w:tab w:val="decimal" w:pos="1782"/>
                <w:tab w:val="decimal" w:pos="7560"/>
                <w:tab w:val="decimal" w:pos="9000"/>
                <w:tab w:val="decimal" w:pos="11232"/>
              </w:tabs>
              <w:jc w:val="right"/>
              <w:rPr>
                <w:b/>
                <w:lang w:val="en-GB"/>
              </w:rPr>
            </w:pPr>
            <w:r w:rsidRPr="009C3A3B">
              <w:rPr>
                <w:b/>
                <w:lang w:val="en-GB"/>
              </w:rPr>
              <w:t>£’000</w:t>
            </w:r>
          </w:p>
        </w:tc>
        <w:tc>
          <w:tcPr>
            <w:tcW w:w="1748" w:type="dxa"/>
          </w:tcPr>
          <w:p w:rsidR="008D6480" w:rsidRPr="009C3A3B" w:rsidRDefault="008D6480" w:rsidP="007573DE">
            <w:pPr>
              <w:pStyle w:val="Footer"/>
              <w:tabs>
                <w:tab w:val="clear" w:pos="4320"/>
                <w:tab w:val="clear" w:pos="8640"/>
                <w:tab w:val="decimal" w:pos="1152"/>
                <w:tab w:val="decimal" w:pos="1782"/>
                <w:tab w:val="decimal" w:pos="7560"/>
                <w:tab w:val="decimal" w:pos="9000"/>
                <w:tab w:val="decimal" w:pos="11232"/>
              </w:tabs>
              <w:jc w:val="right"/>
              <w:rPr>
                <w:b/>
                <w:lang w:val="en-GB"/>
              </w:rPr>
            </w:pPr>
          </w:p>
        </w:tc>
      </w:tr>
      <w:tr w:rsidR="008D6480" w:rsidRPr="009C3A3B" w:rsidTr="000C6DB3">
        <w:trPr>
          <w:gridAfter w:val="1"/>
          <w:wAfter w:w="1748" w:type="dxa"/>
          <w:cantSplit/>
        </w:trPr>
        <w:tc>
          <w:tcPr>
            <w:tcW w:w="3499" w:type="dxa"/>
          </w:tcPr>
          <w:p w:rsidR="008D6480" w:rsidRPr="009C3A3B" w:rsidRDefault="008D6480" w:rsidP="00F202FB">
            <w:pPr>
              <w:pStyle w:val="EndnoteText"/>
              <w:ind w:left="187" w:hanging="187"/>
            </w:pPr>
          </w:p>
        </w:tc>
        <w:tc>
          <w:tcPr>
            <w:tcW w:w="1748" w:type="dxa"/>
            <w:tcBorders>
              <w:bottom w:val="single" w:sz="4" w:space="0" w:color="auto"/>
            </w:tcBorders>
          </w:tcPr>
          <w:p w:rsidR="008D6480" w:rsidRPr="009C3A3B" w:rsidRDefault="008D6480" w:rsidP="0090630F">
            <w:pPr>
              <w:pStyle w:val="Footer"/>
              <w:tabs>
                <w:tab w:val="clear" w:pos="4320"/>
                <w:tab w:val="clear" w:pos="8640"/>
                <w:tab w:val="decimal" w:pos="1152"/>
                <w:tab w:val="decimal" w:pos="1782"/>
                <w:tab w:val="decimal" w:pos="7560"/>
                <w:tab w:val="decimal" w:pos="9000"/>
                <w:tab w:val="decimal" w:pos="11232"/>
              </w:tabs>
              <w:rPr>
                <w:b/>
                <w:lang w:val="en-GB"/>
              </w:rPr>
            </w:pPr>
          </w:p>
        </w:tc>
        <w:tc>
          <w:tcPr>
            <w:tcW w:w="1748" w:type="dxa"/>
            <w:tcBorders>
              <w:bottom w:val="single" w:sz="4" w:space="0" w:color="auto"/>
            </w:tcBorders>
          </w:tcPr>
          <w:p w:rsidR="008D6480" w:rsidRPr="009C3A3B" w:rsidRDefault="008D6480" w:rsidP="00973A35">
            <w:pPr>
              <w:pStyle w:val="Footer"/>
              <w:tabs>
                <w:tab w:val="clear" w:pos="4320"/>
                <w:tab w:val="clear" w:pos="8640"/>
                <w:tab w:val="decimal" w:pos="1152"/>
                <w:tab w:val="decimal" w:pos="1782"/>
                <w:tab w:val="decimal" w:pos="7560"/>
                <w:tab w:val="decimal" w:pos="9000"/>
                <w:tab w:val="decimal" w:pos="11232"/>
              </w:tabs>
              <w:rPr>
                <w:b/>
                <w:lang w:val="en-GB"/>
              </w:rPr>
            </w:pPr>
          </w:p>
        </w:tc>
        <w:tc>
          <w:tcPr>
            <w:tcW w:w="1748" w:type="dxa"/>
            <w:tcBorders>
              <w:bottom w:val="single" w:sz="4" w:space="0" w:color="auto"/>
            </w:tcBorders>
          </w:tcPr>
          <w:p w:rsidR="008D6480" w:rsidRPr="009C3A3B" w:rsidRDefault="008D6480" w:rsidP="00F202FB">
            <w:pPr>
              <w:pStyle w:val="Footer"/>
              <w:tabs>
                <w:tab w:val="clear" w:pos="4320"/>
                <w:tab w:val="clear" w:pos="8640"/>
                <w:tab w:val="decimal" w:pos="1152"/>
                <w:tab w:val="decimal" w:pos="1782"/>
                <w:tab w:val="decimal" w:pos="7560"/>
                <w:tab w:val="decimal" w:pos="9000"/>
                <w:tab w:val="decimal" w:pos="11232"/>
              </w:tabs>
              <w:rPr>
                <w:b/>
                <w:lang w:val="en-GB"/>
              </w:rPr>
            </w:pPr>
          </w:p>
        </w:tc>
      </w:tr>
      <w:tr w:rsidR="008D6480" w:rsidRPr="009C3A3B" w:rsidTr="000C6DB3">
        <w:trPr>
          <w:gridAfter w:val="1"/>
          <w:wAfter w:w="1748" w:type="dxa"/>
          <w:cantSplit/>
        </w:trPr>
        <w:tc>
          <w:tcPr>
            <w:tcW w:w="3499" w:type="dxa"/>
          </w:tcPr>
          <w:p w:rsidR="008D6480" w:rsidRPr="009C3A3B" w:rsidRDefault="008D6480" w:rsidP="00F202FB">
            <w:pPr>
              <w:pStyle w:val="Footer"/>
              <w:tabs>
                <w:tab w:val="clear" w:pos="4320"/>
                <w:tab w:val="clear" w:pos="8640"/>
              </w:tabs>
              <w:rPr>
                <w:lang w:val="en-GB"/>
              </w:rPr>
            </w:pPr>
            <w:r w:rsidRPr="009C3A3B">
              <w:rPr>
                <w:lang w:val="en-GB"/>
              </w:rPr>
              <w:t>Raw Materials and Consumables</w:t>
            </w:r>
          </w:p>
        </w:tc>
        <w:tc>
          <w:tcPr>
            <w:tcW w:w="1748" w:type="dxa"/>
            <w:tcBorders>
              <w:top w:val="single" w:sz="4" w:space="0" w:color="auto"/>
              <w:bottom w:val="single" w:sz="4" w:space="0" w:color="auto"/>
            </w:tcBorders>
          </w:tcPr>
          <w:p w:rsidR="008D6480" w:rsidRPr="009C3A3B" w:rsidRDefault="008D6480" w:rsidP="0090630F">
            <w:pPr>
              <w:pStyle w:val="Footer"/>
              <w:tabs>
                <w:tab w:val="clear" w:pos="4320"/>
                <w:tab w:val="clear" w:pos="8640"/>
                <w:tab w:val="decimal" w:pos="1152"/>
                <w:tab w:val="decimal" w:pos="1782"/>
                <w:tab w:val="decimal" w:pos="7560"/>
                <w:tab w:val="decimal" w:pos="9000"/>
                <w:tab w:val="decimal" w:pos="11232"/>
              </w:tabs>
              <w:jc w:val="right"/>
              <w:rPr>
                <w:bCs/>
                <w:lang w:val="en-GB"/>
              </w:rPr>
            </w:pPr>
            <w:r>
              <w:rPr>
                <w:bCs/>
                <w:lang w:val="en-GB"/>
              </w:rPr>
              <w:t>2,964</w:t>
            </w:r>
          </w:p>
        </w:tc>
        <w:tc>
          <w:tcPr>
            <w:tcW w:w="1748" w:type="dxa"/>
            <w:tcBorders>
              <w:top w:val="single" w:sz="4" w:space="0" w:color="auto"/>
              <w:bottom w:val="single" w:sz="4" w:space="0" w:color="auto"/>
            </w:tcBorders>
          </w:tcPr>
          <w:p w:rsidR="008D6480" w:rsidRPr="009C3A3B" w:rsidRDefault="008D6480" w:rsidP="00973A35">
            <w:pPr>
              <w:pStyle w:val="Footer"/>
              <w:tabs>
                <w:tab w:val="clear" w:pos="4320"/>
                <w:tab w:val="clear" w:pos="8640"/>
                <w:tab w:val="decimal" w:pos="1152"/>
                <w:tab w:val="decimal" w:pos="1782"/>
                <w:tab w:val="decimal" w:pos="7560"/>
                <w:tab w:val="decimal" w:pos="9000"/>
                <w:tab w:val="decimal" w:pos="11232"/>
              </w:tabs>
              <w:jc w:val="right"/>
              <w:rPr>
                <w:bCs/>
                <w:lang w:val="en-GB"/>
              </w:rPr>
            </w:pPr>
            <w:r w:rsidRPr="009C3A3B">
              <w:rPr>
                <w:bCs/>
                <w:lang w:val="en-GB"/>
              </w:rPr>
              <w:t>3,914</w:t>
            </w:r>
          </w:p>
        </w:tc>
        <w:tc>
          <w:tcPr>
            <w:tcW w:w="1748" w:type="dxa"/>
            <w:tcBorders>
              <w:top w:val="single" w:sz="4" w:space="0" w:color="auto"/>
              <w:bottom w:val="single" w:sz="4" w:space="0" w:color="auto"/>
            </w:tcBorders>
          </w:tcPr>
          <w:p w:rsidR="008D6480" w:rsidRPr="009C3A3B" w:rsidRDefault="008D6480" w:rsidP="002B0DB9">
            <w:pPr>
              <w:pStyle w:val="Footer"/>
              <w:tabs>
                <w:tab w:val="clear" w:pos="4320"/>
                <w:tab w:val="clear" w:pos="8640"/>
                <w:tab w:val="decimal" w:pos="1152"/>
                <w:tab w:val="decimal" w:pos="1782"/>
                <w:tab w:val="decimal" w:pos="7560"/>
                <w:tab w:val="decimal" w:pos="9000"/>
                <w:tab w:val="decimal" w:pos="11232"/>
              </w:tabs>
              <w:jc w:val="right"/>
              <w:rPr>
                <w:bCs/>
                <w:lang w:val="en-GB"/>
              </w:rPr>
            </w:pPr>
          </w:p>
        </w:tc>
      </w:tr>
      <w:tr w:rsidR="008D6480" w:rsidRPr="009C3A3B" w:rsidTr="000C6DB3">
        <w:trPr>
          <w:gridAfter w:val="1"/>
          <w:wAfter w:w="1748" w:type="dxa"/>
          <w:cantSplit/>
        </w:trPr>
        <w:tc>
          <w:tcPr>
            <w:tcW w:w="3499" w:type="dxa"/>
          </w:tcPr>
          <w:p w:rsidR="008D6480" w:rsidRPr="009C3A3B" w:rsidRDefault="008D6480" w:rsidP="00F202FB">
            <w:pPr>
              <w:ind w:left="187" w:hanging="187"/>
              <w:rPr>
                <w:sz w:val="20"/>
              </w:rPr>
            </w:pPr>
          </w:p>
        </w:tc>
        <w:tc>
          <w:tcPr>
            <w:tcW w:w="1748" w:type="dxa"/>
            <w:tcBorders>
              <w:top w:val="single" w:sz="4" w:space="0" w:color="auto"/>
            </w:tcBorders>
          </w:tcPr>
          <w:p w:rsidR="008D6480" w:rsidRPr="009C3A3B" w:rsidRDefault="008D6480" w:rsidP="00F202FB">
            <w:pPr>
              <w:pStyle w:val="Footer"/>
              <w:tabs>
                <w:tab w:val="clear" w:pos="4320"/>
                <w:tab w:val="clear" w:pos="8640"/>
                <w:tab w:val="left" w:pos="745"/>
                <w:tab w:val="decimal" w:pos="1152"/>
                <w:tab w:val="decimal" w:pos="1782"/>
                <w:tab w:val="decimal" w:pos="7560"/>
                <w:tab w:val="decimal" w:pos="9000"/>
                <w:tab w:val="decimal" w:pos="11232"/>
              </w:tabs>
              <w:rPr>
                <w:bCs/>
                <w:lang w:val="en-GB"/>
              </w:rPr>
            </w:pPr>
          </w:p>
        </w:tc>
        <w:tc>
          <w:tcPr>
            <w:tcW w:w="1748" w:type="dxa"/>
            <w:tcBorders>
              <w:top w:val="single" w:sz="4" w:space="0" w:color="auto"/>
            </w:tcBorders>
          </w:tcPr>
          <w:p w:rsidR="008D6480" w:rsidRPr="009C3A3B" w:rsidRDefault="008D6480" w:rsidP="00F202FB">
            <w:pPr>
              <w:pStyle w:val="Footer"/>
              <w:tabs>
                <w:tab w:val="clear" w:pos="4320"/>
                <w:tab w:val="clear" w:pos="8640"/>
                <w:tab w:val="left" w:pos="745"/>
                <w:tab w:val="decimal" w:pos="1152"/>
                <w:tab w:val="decimal" w:pos="1782"/>
                <w:tab w:val="decimal" w:pos="7560"/>
                <w:tab w:val="decimal" w:pos="9000"/>
                <w:tab w:val="decimal" w:pos="11232"/>
              </w:tabs>
              <w:rPr>
                <w:bCs/>
                <w:lang w:val="en-GB"/>
              </w:rPr>
            </w:pPr>
          </w:p>
        </w:tc>
        <w:tc>
          <w:tcPr>
            <w:tcW w:w="1748" w:type="dxa"/>
            <w:tcBorders>
              <w:top w:val="single" w:sz="4" w:space="0" w:color="auto"/>
            </w:tcBorders>
          </w:tcPr>
          <w:p w:rsidR="008D6480" w:rsidRPr="009C3A3B" w:rsidRDefault="008D6480" w:rsidP="00F202FB">
            <w:pPr>
              <w:pStyle w:val="Footer"/>
              <w:tabs>
                <w:tab w:val="clear" w:pos="4320"/>
                <w:tab w:val="clear" w:pos="8640"/>
                <w:tab w:val="left" w:pos="745"/>
                <w:tab w:val="decimal" w:pos="1152"/>
                <w:tab w:val="decimal" w:pos="1782"/>
                <w:tab w:val="decimal" w:pos="7560"/>
                <w:tab w:val="decimal" w:pos="9000"/>
                <w:tab w:val="decimal" w:pos="11232"/>
              </w:tabs>
              <w:rPr>
                <w:bCs/>
                <w:lang w:val="en-GB"/>
              </w:rPr>
            </w:pPr>
          </w:p>
        </w:tc>
      </w:tr>
      <w:tr w:rsidR="008D6480" w:rsidRPr="009C3A3B" w:rsidTr="000C6DB3">
        <w:trPr>
          <w:cantSplit/>
        </w:trPr>
        <w:tc>
          <w:tcPr>
            <w:tcW w:w="3499" w:type="dxa"/>
          </w:tcPr>
          <w:p w:rsidR="008D6480" w:rsidRPr="009C3A3B" w:rsidRDefault="008D6480" w:rsidP="00F202FB">
            <w:pPr>
              <w:ind w:left="187" w:hanging="187"/>
              <w:rPr>
                <w:sz w:val="20"/>
              </w:rPr>
            </w:pPr>
          </w:p>
        </w:tc>
        <w:tc>
          <w:tcPr>
            <w:tcW w:w="1748" w:type="dxa"/>
          </w:tcPr>
          <w:p w:rsidR="008D6480" w:rsidRPr="009C3A3B" w:rsidRDefault="008D6480" w:rsidP="00F202FB">
            <w:pPr>
              <w:pStyle w:val="Footer"/>
              <w:tabs>
                <w:tab w:val="clear" w:pos="4320"/>
                <w:tab w:val="clear" w:pos="8640"/>
                <w:tab w:val="decimal" w:pos="1152"/>
                <w:tab w:val="decimal" w:pos="1782"/>
                <w:tab w:val="decimal" w:pos="7560"/>
                <w:tab w:val="decimal" w:pos="9000"/>
                <w:tab w:val="decimal" w:pos="11232"/>
              </w:tabs>
              <w:rPr>
                <w:b/>
                <w:sz w:val="20"/>
                <w:lang w:val="en-GB"/>
              </w:rPr>
            </w:pPr>
          </w:p>
        </w:tc>
        <w:tc>
          <w:tcPr>
            <w:tcW w:w="1748" w:type="dxa"/>
          </w:tcPr>
          <w:p w:rsidR="008D6480" w:rsidRPr="009C3A3B" w:rsidRDefault="008D6480" w:rsidP="00F202FB">
            <w:pPr>
              <w:pStyle w:val="Footer"/>
              <w:tabs>
                <w:tab w:val="clear" w:pos="4320"/>
                <w:tab w:val="clear" w:pos="8640"/>
                <w:tab w:val="decimal" w:pos="1152"/>
                <w:tab w:val="decimal" w:pos="1782"/>
                <w:tab w:val="decimal" w:pos="7560"/>
                <w:tab w:val="decimal" w:pos="9000"/>
                <w:tab w:val="decimal" w:pos="11232"/>
              </w:tabs>
              <w:rPr>
                <w:b/>
                <w:sz w:val="20"/>
                <w:lang w:val="en-GB"/>
              </w:rPr>
            </w:pPr>
          </w:p>
        </w:tc>
        <w:tc>
          <w:tcPr>
            <w:tcW w:w="1748" w:type="dxa"/>
          </w:tcPr>
          <w:p w:rsidR="008D6480" w:rsidRPr="009C3A3B" w:rsidRDefault="008D6480" w:rsidP="00F202FB">
            <w:pPr>
              <w:pStyle w:val="Footer"/>
              <w:tabs>
                <w:tab w:val="clear" w:pos="4320"/>
                <w:tab w:val="clear" w:pos="8640"/>
                <w:tab w:val="decimal" w:pos="1152"/>
                <w:tab w:val="decimal" w:pos="1782"/>
                <w:tab w:val="decimal" w:pos="7560"/>
                <w:tab w:val="decimal" w:pos="9000"/>
                <w:tab w:val="decimal" w:pos="11232"/>
              </w:tabs>
              <w:rPr>
                <w:b/>
                <w:sz w:val="20"/>
                <w:lang w:val="en-GB"/>
              </w:rPr>
            </w:pPr>
          </w:p>
        </w:tc>
        <w:tc>
          <w:tcPr>
            <w:tcW w:w="1748" w:type="dxa"/>
          </w:tcPr>
          <w:p w:rsidR="008D6480" w:rsidRPr="009C3A3B" w:rsidRDefault="008D6480" w:rsidP="00F202FB">
            <w:pPr>
              <w:pStyle w:val="Footer"/>
              <w:tabs>
                <w:tab w:val="clear" w:pos="4320"/>
                <w:tab w:val="clear" w:pos="8640"/>
                <w:tab w:val="decimal" w:pos="1152"/>
                <w:tab w:val="decimal" w:pos="1782"/>
                <w:tab w:val="decimal" w:pos="7560"/>
                <w:tab w:val="decimal" w:pos="9000"/>
                <w:tab w:val="decimal" w:pos="11232"/>
              </w:tabs>
              <w:rPr>
                <w:b/>
                <w:sz w:val="20"/>
                <w:lang w:val="en-GB"/>
              </w:rPr>
            </w:pPr>
          </w:p>
        </w:tc>
      </w:tr>
    </w:tbl>
    <w:p w:rsidR="008D6480" w:rsidRPr="009C3A3B" w:rsidRDefault="008D6480" w:rsidP="00F202FB">
      <w:pPr>
        <w:tabs>
          <w:tab w:val="decimal" w:pos="7560"/>
          <w:tab w:val="decimal" w:pos="9000"/>
          <w:tab w:val="decimal" w:pos="11232"/>
        </w:tabs>
        <w:rPr>
          <w:b/>
          <w:bCs/>
          <w:sz w:val="20"/>
        </w:rPr>
      </w:pPr>
    </w:p>
    <w:p w:rsidR="008D6480" w:rsidRPr="009C3A3B" w:rsidRDefault="008D6480" w:rsidP="00F202FB">
      <w:pPr>
        <w:tabs>
          <w:tab w:val="decimal" w:pos="7560"/>
          <w:tab w:val="decimal" w:pos="9000"/>
          <w:tab w:val="decimal" w:pos="11232"/>
        </w:tabs>
        <w:rPr>
          <w:b/>
          <w:bCs/>
          <w:sz w:val="20"/>
        </w:rPr>
      </w:pPr>
    </w:p>
    <w:p w:rsidR="008D6480" w:rsidRPr="009C3A3B" w:rsidRDefault="008D6480" w:rsidP="00F202FB">
      <w:pPr>
        <w:tabs>
          <w:tab w:val="decimal" w:pos="7560"/>
          <w:tab w:val="decimal" w:pos="9000"/>
          <w:tab w:val="decimal" w:pos="11232"/>
        </w:tabs>
        <w:rPr>
          <w:b/>
          <w:bCs/>
          <w:sz w:val="20"/>
        </w:rPr>
      </w:pPr>
    </w:p>
    <w:p w:rsidR="008D6480" w:rsidRPr="009C3A3B" w:rsidRDefault="008D6480" w:rsidP="00F202FB">
      <w:pPr>
        <w:tabs>
          <w:tab w:val="decimal" w:pos="7560"/>
          <w:tab w:val="decimal" w:pos="9000"/>
          <w:tab w:val="decimal" w:pos="11232"/>
        </w:tabs>
        <w:rPr>
          <w:b/>
          <w:bCs/>
          <w:sz w:val="20"/>
        </w:rPr>
      </w:pPr>
    </w:p>
    <w:p w:rsidR="008D6480" w:rsidRPr="009C3A3B" w:rsidRDefault="008D6480" w:rsidP="00F202FB">
      <w:pPr>
        <w:tabs>
          <w:tab w:val="decimal" w:pos="7560"/>
          <w:tab w:val="decimal" w:pos="9000"/>
          <w:tab w:val="decimal" w:pos="11232"/>
        </w:tabs>
        <w:rPr>
          <w:b/>
          <w:bCs/>
          <w:sz w:val="20"/>
        </w:rPr>
      </w:pPr>
    </w:p>
    <w:p w:rsidR="008D6480" w:rsidRPr="009C3A3B" w:rsidRDefault="008D6480" w:rsidP="00F202FB">
      <w:pPr>
        <w:tabs>
          <w:tab w:val="left" w:pos="-720"/>
          <w:tab w:val="decimal" w:pos="11232"/>
        </w:tabs>
        <w:rPr>
          <w:b/>
          <w:iCs/>
          <w:sz w:val="24"/>
          <w:szCs w:val="24"/>
        </w:rPr>
      </w:pPr>
      <w:r w:rsidRPr="009C3A3B">
        <w:rPr>
          <w:b/>
          <w:bCs/>
        </w:rPr>
        <w:br w:type="page"/>
      </w:r>
      <w:bookmarkStart w:id="13" w:name="_Ref10335452"/>
      <w:r w:rsidRPr="009C3A3B">
        <w:rPr>
          <w:b/>
          <w:iCs/>
          <w:sz w:val="24"/>
          <w:szCs w:val="24"/>
        </w:rPr>
        <w:lastRenderedPageBreak/>
        <w:t xml:space="preserve">Note 12 </w:t>
      </w:r>
      <w:bookmarkEnd w:id="13"/>
      <w:r w:rsidRPr="009C3A3B">
        <w:rPr>
          <w:b/>
          <w:iCs/>
          <w:sz w:val="24"/>
          <w:szCs w:val="24"/>
        </w:rPr>
        <w:t xml:space="preserve">Trade and Other Receivables </w:t>
      </w:r>
    </w:p>
    <w:p w:rsidR="008D6480" w:rsidRPr="009C3A3B" w:rsidRDefault="008D6480" w:rsidP="00F202FB">
      <w:pPr>
        <w:tabs>
          <w:tab w:val="left" w:pos="-720"/>
          <w:tab w:val="decimal" w:pos="11232"/>
        </w:tabs>
        <w:rPr>
          <w:b/>
          <w:iCs/>
          <w:sz w:val="24"/>
          <w:szCs w:val="24"/>
        </w:rPr>
      </w:pPr>
    </w:p>
    <w:tbl>
      <w:tblPr>
        <w:tblW w:w="9169" w:type="dxa"/>
        <w:tblInd w:w="720" w:type="dxa"/>
        <w:tblLayout w:type="fixed"/>
        <w:tblLook w:val="0000"/>
      </w:tblPr>
      <w:tblGrid>
        <w:gridCol w:w="4917"/>
        <w:gridCol w:w="1134"/>
        <w:gridCol w:w="1134"/>
        <w:gridCol w:w="992"/>
        <w:gridCol w:w="992"/>
      </w:tblGrid>
      <w:tr w:rsidR="008D6480" w:rsidRPr="009C3A3B" w:rsidTr="00B905AD">
        <w:trPr>
          <w:cantSplit/>
        </w:trPr>
        <w:tc>
          <w:tcPr>
            <w:tcW w:w="4917" w:type="dxa"/>
          </w:tcPr>
          <w:p w:rsidR="008D6480" w:rsidRPr="009C3A3B" w:rsidRDefault="008D6480" w:rsidP="00B905AD">
            <w:pPr>
              <w:tabs>
                <w:tab w:val="decimal" w:pos="7560"/>
                <w:tab w:val="decimal" w:pos="9000"/>
                <w:tab w:val="decimal" w:pos="11232"/>
              </w:tabs>
              <w:rPr>
                <w:sz w:val="20"/>
              </w:rPr>
            </w:pPr>
          </w:p>
        </w:tc>
        <w:tc>
          <w:tcPr>
            <w:tcW w:w="2268" w:type="dxa"/>
            <w:gridSpan w:val="2"/>
          </w:tcPr>
          <w:p w:rsidR="008D6480" w:rsidRPr="009C3A3B" w:rsidRDefault="008D6480" w:rsidP="007B39B9">
            <w:pPr>
              <w:pStyle w:val="2-col-note-tot"/>
              <w:tabs>
                <w:tab w:val="clear" w:pos="6120"/>
                <w:tab w:val="clear" w:pos="7200"/>
                <w:tab w:val="clear" w:pos="11952"/>
                <w:tab w:val="center" w:pos="1062"/>
                <w:tab w:val="decimal" w:pos="7560"/>
                <w:tab w:val="decimal" w:pos="11232"/>
              </w:tabs>
              <w:spacing w:line="240" w:lineRule="auto"/>
              <w:jc w:val="center"/>
            </w:pPr>
            <w:r w:rsidRPr="009C3A3B">
              <w:t>201</w:t>
            </w:r>
            <w:r>
              <w:t>7</w:t>
            </w:r>
          </w:p>
        </w:tc>
        <w:tc>
          <w:tcPr>
            <w:tcW w:w="992" w:type="dxa"/>
          </w:tcPr>
          <w:p w:rsidR="008D6480" w:rsidRPr="007B39B9" w:rsidRDefault="008D6480" w:rsidP="00B905AD">
            <w:pPr>
              <w:tabs>
                <w:tab w:val="decimal" w:pos="774"/>
                <w:tab w:val="decimal" w:pos="7560"/>
                <w:tab w:val="decimal" w:pos="9000"/>
                <w:tab w:val="decimal" w:pos="11232"/>
              </w:tabs>
              <w:jc w:val="right"/>
              <w:rPr>
                <w:b/>
                <w:bCs/>
              </w:rPr>
            </w:pPr>
            <w:r w:rsidRPr="007B39B9">
              <w:rPr>
                <w:b/>
              </w:rPr>
              <w:t>2016</w:t>
            </w:r>
          </w:p>
        </w:tc>
        <w:tc>
          <w:tcPr>
            <w:tcW w:w="992" w:type="dxa"/>
          </w:tcPr>
          <w:p w:rsidR="008D6480" w:rsidRPr="009C3A3B" w:rsidRDefault="008D6480" w:rsidP="00B905AD">
            <w:pPr>
              <w:tabs>
                <w:tab w:val="decimal" w:pos="774"/>
                <w:tab w:val="decimal" w:pos="7560"/>
                <w:tab w:val="decimal" w:pos="9000"/>
                <w:tab w:val="decimal" w:pos="11232"/>
              </w:tabs>
              <w:jc w:val="right"/>
              <w:rPr>
                <w:b/>
                <w:bCs/>
              </w:rPr>
            </w:pPr>
          </w:p>
        </w:tc>
      </w:tr>
      <w:tr w:rsidR="008D6480" w:rsidRPr="009C3A3B" w:rsidTr="00B905AD">
        <w:tc>
          <w:tcPr>
            <w:tcW w:w="4917" w:type="dxa"/>
          </w:tcPr>
          <w:p w:rsidR="008D6480" w:rsidRPr="009C3A3B" w:rsidRDefault="008D6480" w:rsidP="00B905AD">
            <w:pPr>
              <w:pStyle w:val="Heading6"/>
              <w:tabs>
                <w:tab w:val="clear" w:pos="720"/>
                <w:tab w:val="clear" w:pos="7740"/>
                <w:tab w:val="decimal" w:pos="7560"/>
              </w:tabs>
              <w:rPr>
                <w:b w:val="0"/>
              </w:rPr>
            </w:pPr>
          </w:p>
        </w:tc>
        <w:tc>
          <w:tcPr>
            <w:tcW w:w="1134" w:type="dxa"/>
          </w:tcPr>
          <w:p w:rsidR="008D6480" w:rsidRPr="009C3A3B" w:rsidRDefault="008D6480" w:rsidP="00B905AD">
            <w:pPr>
              <w:jc w:val="right"/>
            </w:pPr>
            <w:r w:rsidRPr="009C3A3B">
              <w:rPr>
                <w:b/>
              </w:rPr>
              <w:t>£’000</w:t>
            </w:r>
          </w:p>
        </w:tc>
        <w:tc>
          <w:tcPr>
            <w:tcW w:w="1134" w:type="dxa"/>
          </w:tcPr>
          <w:p w:rsidR="008D6480" w:rsidRPr="009C3A3B" w:rsidRDefault="008D6480" w:rsidP="00B905AD">
            <w:pPr>
              <w:jc w:val="right"/>
            </w:pPr>
            <w:r w:rsidRPr="009C3A3B">
              <w:rPr>
                <w:b/>
              </w:rPr>
              <w:t>£’000</w:t>
            </w:r>
          </w:p>
        </w:tc>
        <w:tc>
          <w:tcPr>
            <w:tcW w:w="992" w:type="dxa"/>
          </w:tcPr>
          <w:p w:rsidR="008D6480" w:rsidRPr="009C3A3B" w:rsidRDefault="008D6480" w:rsidP="00B905AD">
            <w:pPr>
              <w:jc w:val="right"/>
            </w:pPr>
            <w:r w:rsidRPr="009C3A3B">
              <w:rPr>
                <w:b/>
              </w:rPr>
              <w:t>£’000</w:t>
            </w:r>
          </w:p>
        </w:tc>
        <w:tc>
          <w:tcPr>
            <w:tcW w:w="992" w:type="dxa"/>
          </w:tcPr>
          <w:p w:rsidR="008D6480" w:rsidRPr="009C3A3B" w:rsidRDefault="008D6480" w:rsidP="00B905AD">
            <w:pPr>
              <w:jc w:val="right"/>
            </w:pPr>
          </w:p>
        </w:tc>
      </w:tr>
      <w:tr w:rsidR="008D6480" w:rsidRPr="009C3A3B" w:rsidTr="00B905AD">
        <w:trPr>
          <w:gridAfter w:val="1"/>
          <w:wAfter w:w="992" w:type="dxa"/>
          <w:cantSplit/>
        </w:trPr>
        <w:tc>
          <w:tcPr>
            <w:tcW w:w="4917" w:type="dxa"/>
          </w:tcPr>
          <w:p w:rsidR="008D6480" w:rsidRPr="009C3A3B" w:rsidRDefault="008D6480" w:rsidP="00B905AD">
            <w:pPr>
              <w:pStyle w:val="Heading6"/>
              <w:tabs>
                <w:tab w:val="clear" w:pos="720"/>
                <w:tab w:val="clear" w:pos="7740"/>
                <w:tab w:val="decimal" w:pos="7560"/>
              </w:tabs>
              <w:rPr>
                <w:b w:val="0"/>
              </w:rPr>
            </w:pPr>
          </w:p>
        </w:tc>
        <w:tc>
          <w:tcPr>
            <w:tcW w:w="1134" w:type="dxa"/>
          </w:tcPr>
          <w:p w:rsidR="008D6480" w:rsidRPr="009C3A3B" w:rsidRDefault="008D6480" w:rsidP="00B905AD">
            <w:pPr>
              <w:tabs>
                <w:tab w:val="decimal" w:pos="774"/>
                <w:tab w:val="decimal" w:pos="7560"/>
                <w:tab w:val="decimal" w:pos="9000"/>
                <w:tab w:val="decimal" w:pos="11232"/>
              </w:tabs>
              <w:rPr>
                <w:b/>
              </w:rPr>
            </w:pPr>
          </w:p>
        </w:tc>
        <w:tc>
          <w:tcPr>
            <w:tcW w:w="1134" w:type="dxa"/>
          </w:tcPr>
          <w:p w:rsidR="008D6480" w:rsidRPr="009C3A3B" w:rsidRDefault="008D6480" w:rsidP="00B905AD">
            <w:pPr>
              <w:tabs>
                <w:tab w:val="decimal" w:pos="702"/>
                <w:tab w:val="decimal" w:pos="7560"/>
                <w:tab w:val="decimal" w:pos="9000"/>
                <w:tab w:val="decimal" w:pos="11232"/>
              </w:tabs>
              <w:rPr>
                <w:b/>
              </w:rPr>
            </w:pPr>
          </w:p>
        </w:tc>
        <w:tc>
          <w:tcPr>
            <w:tcW w:w="992" w:type="dxa"/>
          </w:tcPr>
          <w:p w:rsidR="008D6480" w:rsidRPr="009C3A3B" w:rsidRDefault="008D6480" w:rsidP="00B905AD">
            <w:pPr>
              <w:tabs>
                <w:tab w:val="decimal" w:pos="702"/>
                <w:tab w:val="decimal" w:pos="7560"/>
                <w:tab w:val="decimal" w:pos="9000"/>
                <w:tab w:val="decimal" w:pos="11232"/>
              </w:tabs>
              <w:jc w:val="right"/>
              <w:rPr>
                <w:b/>
              </w:rPr>
            </w:pPr>
          </w:p>
        </w:tc>
      </w:tr>
      <w:tr w:rsidR="008D6480" w:rsidRPr="009C3A3B" w:rsidTr="00B905AD">
        <w:tc>
          <w:tcPr>
            <w:tcW w:w="4917" w:type="dxa"/>
          </w:tcPr>
          <w:p w:rsidR="008D6480" w:rsidRPr="009C3A3B" w:rsidRDefault="008D6480" w:rsidP="00B905AD">
            <w:pPr>
              <w:tabs>
                <w:tab w:val="decimal" w:pos="7560"/>
                <w:tab w:val="decimal" w:pos="9000"/>
                <w:tab w:val="decimal" w:pos="11232"/>
              </w:tabs>
              <w:ind w:left="187" w:hanging="187"/>
              <w:rPr>
                <w:b/>
                <w:bCs/>
              </w:rPr>
            </w:pPr>
            <w:r w:rsidRPr="009C3A3B">
              <w:rPr>
                <w:b/>
                <w:bCs/>
              </w:rPr>
              <w:t>Debtors due within one year</w:t>
            </w:r>
          </w:p>
        </w:tc>
        <w:tc>
          <w:tcPr>
            <w:tcW w:w="1134" w:type="dxa"/>
          </w:tcPr>
          <w:p w:rsidR="008D6480" w:rsidRPr="009C3A3B" w:rsidRDefault="008D6480" w:rsidP="00B905AD">
            <w:pPr>
              <w:tabs>
                <w:tab w:val="decimal" w:pos="774"/>
                <w:tab w:val="decimal" w:pos="7560"/>
                <w:tab w:val="decimal" w:pos="9000"/>
                <w:tab w:val="decimal" w:pos="11232"/>
              </w:tabs>
              <w:rPr>
                <w:b/>
                <w:bCs/>
              </w:rPr>
            </w:pPr>
          </w:p>
        </w:tc>
        <w:tc>
          <w:tcPr>
            <w:tcW w:w="1134" w:type="dxa"/>
          </w:tcPr>
          <w:p w:rsidR="008D6480" w:rsidRPr="009C3A3B" w:rsidRDefault="008D6480" w:rsidP="00B905AD">
            <w:pPr>
              <w:tabs>
                <w:tab w:val="decimal" w:pos="702"/>
                <w:tab w:val="decimal" w:pos="7560"/>
                <w:tab w:val="decimal" w:pos="9000"/>
                <w:tab w:val="decimal" w:pos="11232"/>
              </w:tabs>
              <w:rPr>
                <w:b/>
                <w:bCs/>
              </w:rPr>
            </w:pPr>
          </w:p>
        </w:tc>
        <w:tc>
          <w:tcPr>
            <w:tcW w:w="992" w:type="dxa"/>
          </w:tcPr>
          <w:p w:rsidR="008D6480" w:rsidRPr="009C3A3B" w:rsidRDefault="008D6480" w:rsidP="00B905AD">
            <w:pPr>
              <w:tabs>
                <w:tab w:val="decimal" w:pos="774"/>
                <w:tab w:val="decimal" w:pos="7560"/>
                <w:tab w:val="decimal" w:pos="9000"/>
                <w:tab w:val="decimal" w:pos="11232"/>
              </w:tabs>
              <w:jc w:val="right"/>
              <w:rPr>
                <w:b/>
                <w:bCs/>
              </w:rPr>
            </w:pPr>
          </w:p>
        </w:tc>
        <w:tc>
          <w:tcPr>
            <w:tcW w:w="992" w:type="dxa"/>
          </w:tcPr>
          <w:p w:rsidR="008D6480" w:rsidRPr="009C3A3B" w:rsidRDefault="008D6480" w:rsidP="00B905AD">
            <w:pPr>
              <w:tabs>
                <w:tab w:val="decimal" w:pos="774"/>
                <w:tab w:val="decimal" w:pos="7560"/>
                <w:tab w:val="decimal" w:pos="9000"/>
                <w:tab w:val="decimal" w:pos="11232"/>
              </w:tabs>
              <w:jc w:val="right"/>
              <w:rPr>
                <w:b/>
                <w:bCs/>
              </w:rPr>
            </w:pPr>
          </w:p>
        </w:tc>
      </w:tr>
      <w:tr w:rsidR="008D6480" w:rsidRPr="009C3A3B" w:rsidTr="00B905AD">
        <w:tc>
          <w:tcPr>
            <w:tcW w:w="4917" w:type="dxa"/>
          </w:tcPr>
          <w:p w:rsidR="008D6480" w:rsidRPr="009C3A3B" w:rsidRDefault="008D6480" w:rsidP="00B905AD">
            <w:pPr>
              <w:tabs>
                <w:tab w:val="decimal" w:pos="7560"/>
                <w:tab w:val="decimal" w:pos="9000"/>
                <w:tab w:val="decimal" w:pos="11232"/>
              </w:tabs>
              <w:ind w:left="187" w:hanging="187"/>
              <w:rPr>
                <w:b/>
              </w:rPr>
            </w:pPr>
            <w:r w:rsidRPr="009C3A3B">
              <w:rPr>
                <w:b/>
              </w:rPr>
              <w:t>National Health Service in Scotland</w:t>
            </w:r>
          </w:p>
        </w:tc>
        <w:tc>
          <w:tcPr>
            <w:tcW w:w="1134" w:type="dxa"/>
          </w:tcPr>
          <w:p w:rsidR="008D6480" w:rsidRPr="009C3A3B" w:rsidRDefault="008D6480" w:rsidP="00B905AD">
            <w:pPr>
              <w:tabs>
                <w:tab w:val="decimal" w:pos="774"/>
                <w:tab w:val="decimal" w:pos="7560"/>
                <w:tab w:val="decimal" w:pos="9000"/>
                <w:tab w:val="decimal" w:pos="11232"/>
              </w:tabs>
              <w:rPr>
                <w:bCs/>
              </w:rPr>
            </w:pPr>
          </w:p>
        </w:tc>
        <w:tc>
          <w:tcPr>
            <w:tcW w:w="1134" w:type="dxa"/>
          </w:tcPr>
          <w:p w:rsidR="008D6480" w:rsidRPr="009C3A3B" w:rsidRDefault="008D6480" w:rsidP="00B905AD">
            <w:pPr>
              <w:tabs>
                <w:tab w:val="decimal" w:pos="702"/>
                <w:tab w:val="decimal" w:pos="7560"/>
                <w:tab w:val="decimal" w:pos="9000"/>
                <w:tab w:val="decimal" w:pos="11232"/>
              </w:tabs>
              <w:rPr>
                <w:bCs/>
              </w:rPr>
            </w:pPr>
          </w:p>
        </w:tc>
        <w:tc>
          <w:tcPr>
            <w:tcW w:w="992" w:type="dxa"/>
          </w:tcPr>
          <w:p w:rsidR="008D6480" w:rsidRPr="009C3A3B" w:rsidRDefault="008D6480" w:rsidP="00B905AD">
            <w:pPr>
              <w:tabs>
                <w:tab w:val="decimal" w:pos="774"/>
                <w:tab w:val="decimal" w:pos="7560"/>
                <w:tab w:val="decimal" w:pos="9000"/>
                <w:tab w:val="decimal" w:pos="11232"/>
              </w:tabs>
              <w:jc w:val="right"/>
              <w:rPr>
                <w:bCs/>
              </w:rPr>
            </w:pPr>
          </w:p>
        </w:tc>
        <w:tc>
          <w:tcPr>
            <w:tcW w:w="992" w:type="dxa"/>
          </w:tcPr>
          <w:p w:rsidR="008D6480" w:rsidRPr="009C3A3B" w:rsidRDefault="008D6480" w:rsidP="00B905AD">
            <w:pPr>
              <w:tabs>
                <w:tab w:val="decimal" w:pos="774"/>
                <w:tab w:val="decimal" w:pos="7560"/>
                <w:tab w:val="decimal" w:pos="9000"/>
                <w:tab w:val="decimal" w:pos="11232"/>
              </w:tabs>
              <w:jc w:val="right"/>
              <w:rPr>
                <w:bCs/>
              </w:rPr>
            </w:pPr>
          </w:p>
        </w:tc>
      </w:tr>
      <w:tr w:rsidR="008D6480" w:rsidRPr="009C3A3B" w:rsidTr="00B905AD">
        <w:tc>
          <w:tcPr>
            <w:tcW w:w="4917" w:type="dxa"/>
          </w:tcPr>
          <w:p w:rsidR="008D6480" w:rsidRPr="009C3A3B" w:rsidRDefault="008D6480" w:rsidP="00B905AD">
            <w:pPr>
              <w:tabs>
                <w:tab w:val="decimal" w:pos="7560"/>
                <w:tab w:val="decimal" w:pos="9000"/>
                <w:tab w:val="decimal" w:pos="11232"/>
              </w:tabs>
              <w:ind w:left="187" w:hanging="187"/>
            </w:pPr>
            <w:r w:rsidRPr="009C3A3B">
              <w:tab/>
              <w:t>Boards</w:t>
            </w:r>
          </w:p>
        </w:tc>
        <w:tc>
          <w:tcPr>
            <w:tcW w:w="1134" w:type="dxa"/>
            <w:tcBorders>
              <w:bottom w:val="single" w:sz="4" w:space="0" w:color="auto"/>
            </w:tcBorders>
          </w:tcPr>
          <w:p w:rsidR="008D6480" w:rsidRPr="009C3A3B" w:rsidRDefault="008D6480" w:rsidP="00B905AD">
            <w:pPr>
              <w:tabs>
                <w:tab w:val="decimal" w:pos="774"/>
                <w:tab w:val="decimal" w:pos="7560"/>
                <w:tab w:val="decimal" w:pos="9000"/>
                <w:tab w:val="decimal" w:pos="11232"/>
              </w:tabs>
              <w:jc w:val="right"/>
              <w:rPr>
                <w:bCs/>
              </w:rPr>
            </w:pPr>
            <w:r>
              <w:rPr>
                <w:bCs/>
              </w:rPr>
              <w:t>906</w:t>
            </w:r>
          </w:p>
        </w:tc>
        <w:tc>
          <w:tcPr>
            <w:tcW w:w="1134" w:type="dxa"/>
          </w:tcPr>
          <w:p w:rsidR="008D6480" w:rsidRPr="009C3A3B" w:rsidRDefault="008D6480" w:rsidP="00B905AD">
            <w:pPr>
              <w:tabs>
                <w:tab w:val="decimal" w:pos="702"/>
                <w:tab w:val="decimal" w:pos="7560"/>
                <w:tab w:val="decimal" w:pos="9000"/>
                <w:tab w:val="decimal" w:pos="11232"/>
              </w:tabs>
              <w:jc w:val="right"/>
              <w:rPr>
                <w:bCs/>
              </w:rPr>
            </w:pPr>
          </w:p>
        </w:tc>
        <w:tc>
          <w:tcPr>
            <w:tcW w:w="992" w:type="dxa"/>
          </w:tcPr>
          <w:p w:rsidR="008D6480" w:rsidRPr="009C3A3B" w:rsidRDefault="008D6480" w:rsidP="00B905AD">
            <w:pPr>
              <w:tabs>
                <w:tab w:val="decimal" w:pos="774"/>
                <w:tab w:val="decimal" w:pos="7560"/>
                <w:tab w:val="decimal" w:pos="9000"/>
                <w:tab w:val="decimal" w:pos="11232"/>
              </w:tabs>
              <w:jc w:val="right"/>
              <w:rPr>
                <w:bCs/>
              </w:rPr>
            </w:pPr>
            <w:r>
              <w:rPr>
                <w:bCs/>
              </w:rPr>
              <w:t>1,496</w:t>
            </w:r>
          </w:p>
        </w:tc>
        <w:tc>
          <w:tcPr>
            <w:tcW w:w="992" w:type="dxa"/>
          </w:tcPr>
          <w:p w:rsidR="008D6480" w:rsidRPr="009C3A3B" w:rsidRDefault="008D6480" w:rsidP="00B905AD">
            <w:pPr>
              <w:tabs>
                <w:tab w:val="decimal" w:pos="774"/>
                <w:tab w:val="decimal" w:pos="7560"/>
                <w:tab w:val="decimal" w:pos="9000"/>
                <w:tab w:val="decimal" w:pos="11232"/>
              </w:tabs>
              <w:jc w:val="right"/>
              <w:rPr>
                <w:bCs/>
              </w:rPr>
            </w:pPr>
          </w:p>
        </w:tc>
      </w:tr>
      <w:tr w:rsidR="008D6480" w:rsidRPr="009C3A3B" w:rsidTr="00B905AD">
        <w:tc>
          <w:tcPr>
            <w:tcW w:w="4917" w:type="dxa"/>
          </w:tcPr>
          <w:p w:rsidR="008D6480" w:rsidRPr="009C3A3B" w:rsidRDefault="008D6480" w:rsidP="00B905AD">
            <w:pPr>
              <w:tabs>
                <w:tab w:val="decimal" w:pos="7560"/>
                <w:tab w:val="decimal" w:pos="9000"/>
                <w:tab w:val="decimal" w:pos="11232"/>
              </w:tabs>
              <w:ind w:left="187" w:hanging="187"/>
            </w:pPr>
          </w:p>
        </w:tc>
        <w:tc>
          <w:tcPr>
            <w:tcW w:w="1134" w:type="dxa"/>
            <w:tcBorders>
              <w:top w:val="single" w:sz="4" w:space="0" w:color="auto"/>
            </w:tcBorders>
          </w:tcPr>
          <w:p w:rsidR="008D6480" w:rsidRPr="009C3A3B" w:rsidRDefault="008D6480" w:rsidP="00B905AD">
            <w:pPr>
              <w:tabs>
                <w:tab w:val="decimal" w:pos="774"/>
                <w:tab w:val="decimal" w:pos="7560"/>
                <w:tab w:val="decimal" w:pos="9000"/>
                <w:tab w:val="decimal" w:pos="11232"/>
              </w:tabs>
              <w:jc w:val="right"/>
              <w:rPr>
                <w:bCs/>
              </w:rPr>
            </w:pPr>
          </w:p>
        </w:tc>
        <w:tc>
          <w:tcPr>
            <w:tcW w:w="1134" w:type="dxa"/>
            <w:tcBorders>
              <w:bottom w:val="single" w:sz="4" w:space="0" w:color="auto"/>
            </w:tcBorders>
          </w:tcPr>
          <w:p w:rsidR="008D6480" w:rsidRPr="009C3A3B" w:rsidRDefault="008D6480" w:rsidP="00B905AD">
            <w:pPr>
              <w:tabs>
                <w:tab w:val="decimal" w:pos="702"/>
                <w:tab w:val="decimal" w:pos="7560"/>
                <w:tab w:val="decimal" w:pos="9000"/>
                <w:tab w:val="decimal" w:pos="11232"/>
              </w:tabs>
              <w:jc w:val="right"/>
              <w:rPr>
                <w:bCs/>
              </w:rPr>
            </w:pPr>
          </w:p>
        </w:tc>
        <w:tc>
          <w:tcPr>
            <w:tcW w:w="992" w:type="dxa"/>
            <w:tcBorders>
              <w:bottom w:val="single" w:sz="4" w:space="0" w:color="auto"/>
            </w:tcBorders>
          </w:tcPr>
          <w:p w:rsidR="008D6480" w:rsidRPr="009C3A3B" w:rsidRDefault="008D6480" w:rsidP="00B905AD">
            <w:pPr>
              <w:tabs>
                <w:tab w:val="decimal" w:pos="774"/>
                <w:tab w:val="decimal" w:pos="7560"/>
                <w:tab w:val="decimal" w:pos="9000"/>
                <w:tab w:val="decimal" w:pos="11232"/>
              </w:tabs>
              <w:jc w:val="right"/>
              <w:rPr>
                <w:bCs/>
              </w:rPr>
            </w:pPr>
          </w:p>
        </w:tc>
        <w:tc>
          <w:tcPr>
            <w:tcW w:w="992" w:type="dxa"/>
            <w:tcBorders>
              <w:bottom w:val="single" w:sz="4" w:space="0" w:color="auto"/>
            </w:tcBorders>
          </w:tcPr>
          <w:p w:rsidR="008D6480" w:rsidRPr="009C3A3B" w:rsidRDefault="008D6480" w:rsidP="00B905AD">
            <w:pPr>
              <w:tabs>
                <w:tab w:val="decimal" w:pos="774"/>
                <w:tab w:val="decimal" w:pos="7560"/>
                <w:tab w:val="decimal" w:pos="9000"/>
                <w:tab w:val="decimal" w:pos="11232"/>
              </w:tabs>
              <w:jc w:val="right"/>
              <w:rPr>
                <w:bCs/>
              </w:rPr>
            </w:pPr>
          </w:p>
        </w:tc>
      </w:tr>
      <w:tr w:rsidR="008D6480" w:rsidRPr="009C3A3B" w:rsidTr="00B905AD">
        <w:tc>
          <w:tcPr>
            <w:tcW w:w="4917" w:type="dxa"/>
          </w:tcPr>
          <w:p w:rsidR="008D6480" w:rsidRPr="009C3A3B" w:rsidRDefault="008D6480" w:rsidP="00B905AD">
            <w:pPr>
              <w:tabs>
                <w:tab w:val="decimal" w:pos="7560"/>
                <w:tab w:val="decimal" w:pos="9000"/>
                <w:tab w:val="decimal" w:pos="11232"/>
              </w:tabs>
              <w:ind w:hanging="11"/>
              <w:rPr>
                <w:b/>
              </w:rPr>
            </w:pPr>
            <w:r w:rsidRPr="009C3A3B">
              <w:rPr>
                <w:b/>
              </w:rPr>
              <w:t>Total National Health Service in Scotland Receivables</w:t>
            </w:r>
          </w:p>
        </w:tc>
        <w:tc>
          <w:tcPr>
            <w:tcW w:w="1134" w:type="dxa"/>
          </w:tcPr>
          <w:p w:rsidR="008D6480" w:rsidRPr="009C3A3B" w:rsidRDefault="008D6480" w:rsidP="00B905AD">
            <w:pPr>
              <w:tabs>
                <w:tab w:val="decimal" w:pos="774"/>
                <w:tab w:val="decimal" w:pos="7560"/>
                <w:tab w:val="decimal" w:pos="9000"/>
                <w:tab w:val="decimal" w:pos="11232"/>
              </w:tabs>
              <w:jc w:val="right"/>
              <w:rPr>
                <w:bCs/>
              </w:rPr>
            </w:pPr>
          </w:p>
        </w:tc>
        <w:tc>
          <w:tcPr>
            <w:tcW w:w="1134" w:type="dxa"/>
            <w:tcBorders>
              <w:top w:val="single" w:sz="4" w:space="0" w:color="auto"/>
              <w:bottom w:val="single" w:sz="4" w:space="0" w:color="auto"/>
            </w:tcBorders>
          </w:tcPr>
          <w:p w:rsidR="008D6480" w:rsidRPr="009C3A3B" w:rsidRDefault="008D6480" w:rsidP="00B905AD">
            <w:pPr>
              <w:tabs>
                <w:tab w:val="decimal" w:pos="702"/>
                <w:tab w:val="decimal" w:pos="7560"/>
                <w:tab w:val="decimal" w:pos="9000"/>
                <w:tab w:val="decimal" w:pos="11232"/>
              </w:tabs>
              <w:jc w:val="right"/>
              <w:rPr>
                <w:bCs/>
              </w:rPr>
            </w:pPr>
            <w:r>
              <w:rPr>
                <w:bCs/>
              </w:rPr>
              <w:t>906</w:t>
            </w:r>
          </w:p>
        </w:tc>
        <w:tc>
          <w:tcPr>
            <w:tcW w:w="992" w:type="dxa"/>
            <w:tcBorders>
              <w:top w:val="single" w:sz="4" w:space="0" w:color="auto"/>
              <w:bottom w:val="single" w:sz="4" w:space="0" w:color="auto"/>
            </w:tcBorders>
          </w:tcPr>
          <w:p w:rsidR="008D6480" w:rsidRPr="009C3A3B" w:rsidRDefault="008D6480" w:rsidP="00B905AD">
            <w:pPr>
              <w:tabs>
                <w:tab w:val="decimal" w:pos="702"/>
                <w:tab w:val="decimal" w:pos="7560"/>
                <w:tab w:val="decimal" w:pos="9000"/>
                <w:tab w:val="decimal" w:pos="11232"/>
              </w:tabs>
              <w:jc w:val="right"/>
              <w:rPr>
                <w:bCs/>
              </w:rPr>
            </w:pPr>
            <w:r>
              <w:rPr>
                <w:bCs/>
              </w:rPr>
              <w:t>1,496</w:t>
            </w:r>
          </w:p>
        </w:tc>
        <w:tc>
          <w:tcPr>
            <w:tcW w:w="992" w:type="dxa"/>
            <w:tcBorders>
              <w:top w:val="single" w:sz="4" w:space="0" w:color="auto"/>
              <w:bottom w:val="single" w:sz="4" w:space="0" w:color="auto"/>
            </w:tcBorders>
          </w:tcPr>
          <w:p w:rsidR="008D6480" w:rsidRPr="009C3A3B" w:rsidRDefault="008D6480" w:rsidP="00B905AD">
            <w:pPr>
              <w:tabs>
                <w:tab w:val="decimal" w:pos="702"/>
                <w:tab w:val="decimal" w:pos="7560"/>
                <w:tab w:val="decimal" w:pos="9000"/>
                <w:tab w:val="decimal" w:pos="11232"/>
              </w:tabs>
              <w:jc w:val="right"/>
              <w:rPr>
                <w:bCs/>
              </w:rPr>
            </w:pPr>
          </w:p>
        </w:tc>
      </w:tr>
      <w:tr w:rsidR="008D6480" w:rsidRPr="009C3A3B" w:rsidTr="00B905AD">
        <w:tc>
          <w:tcPr>
            <w:tcW w:w="4917" w:type="dxa"/>
          </w:tcPr>
          <w:p w:rsidR="008D6480" w:rsidRPr="009C3A3B" w:rsidRDefault="008D6480" w:rsidP="00B905AD">
            <w:pPr>
              <w:tabs>
                <w:tab w:val="decimal" w:pos="7560"/>
                <w:tab w:val="decimal" w:pos="9000"/>
                <w:tab w:val="decimal" w:pos="11232"/>
              </w:tabs>
              <w:ind w:left="187" w:hanging="187"/>
            </w:pPr>
          </w:p>
        </w:tc>
        <w:tc>
          <w:tcPr>
            <w:tcW w:w="1134" w:type="dxa"/>
          </w:tcPr>
          <w:p w:rsidR="008D6480" w:rsidRPr="009C3A3B" w:rsidRDefault="008D6480" w:rsidP="00B905AD">
            <w:pPr>
              <w:tabs>
                <w:tab w:val="decimal" w:pos="774"/>
                <w:tab w:val="decimal" w:pos="7560"/>
                <w:tab w:val="decimal" w:pos="9000"/>
                <w:tab w:val="decimal" w:pos="11232"/>
              </w:tabs>
              <w:jc w:val="right"/>
              <w:rPr>
                <w:bCs/>
              </w:rPr>
            </w:pPr>
          </w:p>
        </w:tc>
        <w:tc>
          <w:tcPr>
            <w:tcW w:w="1134" w:type="dxa"/>
            <w:tcBorders>
              <w:top w:val="single" w:sz="4" w:space="0" w:color="auto"/>
            </w:tcBorders>
          </w:tcPr>
          <w:p w:rsidR="008D6480" w:rsidRPr="009C3A3B" w:rsidRDefault="008D6480" w:rsidP="00B905AD">
            <w:pPr>
              <w:tabs>
                <w:tab w:val="decimal" w:pos="702"/>
                <w:tab w:val="decimal" w:pos="7560"/>
                <w:tab w:val="decimal" w:pos="9000"/>
                <w:tab w:val="decimal" w:pos="11232"/>
              </w:tabs>
              <w:jc w:val="right"/>
              <w:rPr>
                <w:bCs/>
              </w:rPr>
            </w:pPr>
          </w:p>
        </w:tc>
        <w:tc>
          <w:tcPr>
            <w:tcW w:w="992" w:type="dxa"/>
            <w:tcBorders>
              <w:top w:val="single" w:sz="4" w:space="0" w:color="auto"/>
            </w:tcBorders>
          </w:tcPr>
          <w:p w:rsidR="008D6480" w:rsidRPr="009C3A3B" w:rsidRDefault="008D6480" w:rsidP="00B905AD">
            <w:pPr>
              <w:tabs>
                <w:tab w:val="decimal" w:pos="774"/>
                <w:tab w:val="decimal" w:pos="7560"/>
                <w:tab w:val="decimal" w:pos="9000"/>
                <w:tab w:val="decimal" w:pos="11232"/>
              </w:tabs>
              <w:jc w:val="right"/>
              <w:rPr>
                <w:bCs/>
              </w:rPr>
            </w:pPr>
          </w:p>
        </w:tc>
        <w:tc>
          <w:tcPr>
            <w:tcW w:w="992" w:type="dxa"/>
            <w:tcBorders>
              <w:top w:val="single" w:sz="4" w:space="0" w:color="auto"/>
            </w:tcBorders>
          </w:tcPr>
          <w:p w:rsidR="008D6480" w:rsidRPr="009C3A3B" w:rsidRDefault="008D6480" w:rsidP="00B905AD">
            <w:pPr>
              <w:tabs>
                <w:tab w:val="decimal" w:pos="774"/>
                <w:tab w:val="decimal" w:pos="7560"/>
                <w:tab w:val="decimal" w:pos="9000"/>
                <w:tab w:val="decimal" w:pos="11232"/>
              </w:tabs>
              <w:jc w:val="right"/>
              <w:rPr>
                <w:bCs/>
              </w:rPr>
            </w:pPr>
          </w:p>
        </w:tc>
      </w:tr>
      <w:tr w:rsidR="008D6480" w:rsidRPr="009C3A3B" w:rsidTr="00B905AD">
        <w:tc>
          <w:tcPr>
            <w:tcW w:w="4917" w:type="dxa"/>
          </w:tcPr>
          <w:p w:rsidR="008D6480" w:rsidRPr="009C3A3B" w:rsidRDefault="008D6480" w:rsidP="00B905AD">
            <w:pPr>
              <w:tabs>
                <w:tab w:val="decimal" w:pos="7560"/>
                <w:tab w:val="decimal" w:pos="9000"/>
                <w:tab w:val="decimal" w:pos="11232"/>
              </w:tabs>
              <w:ind w:left="187" w:hanging="187"/>
            </w:pPr>
            <w:r w:rsidRPr="009C3A3B">
              <w:t>NHS Non-Scottish Bodies</w:t>
            </w:r>
          </w:p>
        </w:tc>
        <w:tc>
          <w:tcPr>
            <w:tcW w:w="1134" w:type="dxa"/>
          </w:tcPr>
          <w:p w:rsidR="008D6480" w:rsidRPr="009C3A3B" w:rsidRDefault="008D6480" w:rsidP="00B905AD">
            <w:pPr>
              <w:tabs>
                <w:tab w:val="decimal" w:pos="774"/>
                <w:tab w:val="decimal" w:pos="7560"/>
                <w:tab w:val="decimal" w:pos="9000"/>
                <w:tab w:val="decimal" w:pos="11232"/>
              </w:tabs>
              <w:jc w:val="right"/>
              <w:rPr>
                <w:bCs/>
              </w:rPr>
            </w:pPr>
            <w:r w:rsidRPr="009C3A3B">
              <w:rPr>
                <w:bCs/>
              </w:rPr>
              <w:t xml:space="preserve">      </w:t>
            </w:r>
          </w:p>
        </w:tc>
        <w:tc>
          <w:tcPr>
            <w:tcW w:w="1134" w:type="dxa"/>
          </w:tcPr>
          <w:p w:rsidR="008D6480" w:rsidRPr="009C3A3B" w:rsidRDefault="008D6480" w:rsidP="00B905AD">
            <w:pPr>
              <w:tabs>
                <w:tab w:val="decimal" w:pos="702"/>
                <w:tab w:val="decimal" w:pos="7560"/>
                <w:tab w:val="decimal" w:pos="9000"/>
                <w:tab w:val="decimal" w:pos="11232"/>
              </w:tabs>
              <w:jc w:val="right"/>
              <w:rPr>
                <w:bCs/>
              </w:rPr>
            </w:pPr>
            <w:r>
              <w:rPr>
                <w:bCs/>
              </w:rPr>
              <w:t>-</w:t>
            </w:r>
          </w:p>
        </w:tc>
        <w:tc>
          <w:tcPr>
            <w:tcW w:w="992" w:type="dxa"/>
          </w:tcPr>
          <w:p w:rsidR="008D6480" w:rsidRPr="009C3A3B" w:rsidRDefault="008D6480" w:rsidP="007B39B9">
            <w:pPr>
              <w:tabs>
                <w:tab w:val="decimal" w:pos="702"/>
                <w:tab w:val="decimal" w:pos="7560"/>
                <w:tab w:val="decimal" w:pos="9000"/>
                <w:tab w:val="decimal" w:pos="11232"/>
              </w:tabs>
              <w:jc w:val="right"/>
              <w:rPr>
                <w:bCs/>
              </w:rPr>
            </w:pPr>
            <w:r w:rsidRPr="009C3A3B">
              <w:rPr>
                <w:bCs/>
              </w:rPr>
              <w:t>18</w:t>
            </w:r>
          </w:p>
        </w:tc>
        <w:tc>
          <w:tcPr>
            <w:tcW w:w="992" w:type="dxa"/>
          </w:tcPr>
          <w:p w:rsidR="008D6480" w:rsidRPr="009C3A3B" w:rsidRDefault="008D6480" w:rsidP="00B905AD">
            <w:pPr>
              <w:tabs>
                <w:tab w:val="decimal" w:pos="702"/>
                <w:tab w:val="decimal" w:pos="7560"/>
                <w:tab w:val="decimal" w:pos="9000"/>
                <w:tab w:val="decimal" w:pos="11232"/>
              </w:tabs>
              <w:jc w:val="right"/>
              <w:rPr>
                <w:bCs/>
              </w:rPr>
            </w:pPr>
          </w:p>
        </w:tc>
      </w:tr>
      <w:tr w:rsidR="008D6480" w:rsidRPr="009C3A3B" w:rsidTr="00B905AD">
        <w:tc>
          <w:tcPr>
            <w:tcW w:w="4917" w:type="dxa"/>
          </w:tcPr>
          <w:p w:rsidR="008D6480" w:rsidRPr="009C3A3B" w:rsidRDefault="008D6480" w:rsidP="00B905AD">
            <w:pPr>
              <w:tabs>
                <w:tab w:val="decimal" w:pos="7560"/>
                <w:tab w:val="decimal" w:pos="9000"/>
                <w:tab w:val="decimal" w:pos="11232"/>
              </w:tabs>
              <w:ind w:left="187" w:hanging="187"/>
            </w:pPr>
            <w:r w:rsidRPr="009C3A3B">
              <w:t>General Fund Receivable</w:t>
            </w:r>
          </w:p>
        </w:tc>
        <w:tc>
          <w:tcPr>
            <w:tcW w:w="1134" w:type="dxa"/>
          </w:tcPr>
          <w:p w:rsidR="008D6480" w:rsidRPr="009C3A3B" w:rsidRDefault="008D6480" w:rsidP="00B905AD">
            <w:pPr>
              <w:tabs>
                <w:tab w:val="decimal" w:pos="774"/>
                <w:tab w:val="decimal" w:pos="7560"/>
                <w:tab w:val="decimal" w:pos="9000"/>
                <w:tab w:val="decimal" w:pos="11232"/>
              </w:tabs>
              <w:jc w:val="right"/>
              <w:rPr>
                <w:bCs/>
              </w:rPr>
            </w:pPr>
          </w:p>
        </w:tc>
        <w:tc>
          <w:tcPr>
            <w:tcW w:w="1134" w:type="dxa"/>
          </w:tcPr>
          <w:p w:rsidR="008D6480" w:rsidRPr="009C3A3B" w:rsidRDefault="008D6480" w:rsidP="00B905AD">
            <w:pPr>
              <w:tabs>
                <w:tab w:val="decimal" w:pos="702"/>
                <w:tab w:val="decimal" w:pos="7560"/>
                <w:tab w:val="decimal" w:pos="9000"/>
                <w:tab w:val="decimal" w:pos="11232"/>
              </w:tabs>
              <w:jc w:val="right"/>
              <w:rPr>
                <w:bCs/>
              </w:rPr>
            </w:pPr>
          </w:p>
        </w:tc>
        <w:tc>
          <w:tcPr>
            <w:tcW w:w="992" w:type="dxa"/>
          </w:tcPr>
          <w:p w:rsidR="008D6480" w:rsidRPr="009C3A3B" w:rsidRDefault="008D6480" w:rsidP="007B39B9">
            <w:pPr>
              <w:tabs>
                <w:tab w:val="decimal" w:pos="702"/>
                <w:tab w:val="decimal" w:pos="7560"/>
                <w:tab w:val="decimal" w:pos="9000"/>
                <w:tab w:val="decimal" w:pos="11232"/>
              </w:tabs>
              <w:jc w:val="right"/>
              <w:rPr>
                <w:bCs/>
              </w:rPr>
            </w:pPr>
          </w:p>
        </w:tc>
        <w:tc>
          <w:tcPr>
            <w:tcW w:w="992" w:type="dxa"/>
          </w:tcPr>
          <w:p w:rsidR="008D6480" w:rsidRPr="009C3A3B" w:rsidRDefault="008D6480" w:rsidP="00B905AD">
            <w:pPr>
              <w:tabs>
                <w:tab w:val="decimal" w:pos="702"/>
                <w:tab w:val="decimal" w:pos="7560"/>
                <w:tab w:val="decimal" w:pos="9000"/>
                <w:tab w:val="decimal" w:pos="11232"/>
              </w:tabs>
              <w:jc w:val="right"/>
              <w:rPr>
                <w:bCs/>
              </w:rPr>
            </w:pPr>
          </w:p>
        </w:tc>
      </w:tr>
      <w:tr w:rsidR="008D6480" w:rsidRPr="009C3A3B" w:rsidTr="00B905AD">
        <w:tc>
          <w:tcPr>
            <w:tcW w:w="4917" w:type="dxa"/>
          </w:tcPr>
          <w:p w:rsidR="008D6480" w:rsidRPr="009C3A3B" w:rsidRDefault="008D6480" w:rsidP="00B905AD">
            <w:pPr>
              <w:tabs>
                <w:tab w:val="decimal" w:pos="7560"/>
                <w:tab w:val="decimal" w:pos="9000"/>
                <w:tab w:val="decimal" w:pos="11232"/>
              </w:tabs>
              <w:ind w:left="187" w:hanging="187"/>
            </w:pPr>
            <w:r w:rsidRPr="009C3A3B">
              <w:t>VAT recoverable</w:t>
            </w:r>
          </w:p>
        </w:tc>
        <w:tc>
          <w:tcPr>
            <w:tcW w:w="1134" w:type="dxa"/>
          </w:tcPr>
          <w:p w:rsidR="008D6480" w:rsidRPr="009C3A3B" w:rsidRDefault="008D6480" w:rsidP="00B905AD">
            <w:pPr>
              <w:tabs>
                <w:tab w:val="decimal" w:pos="774"/>
                <w:tab w:val="decimal" w:pos="7560"/>
                <w:tab w:val="decimal" w:pos="9000"/>
                <w:tab w:val="decimal" w:pos="11232"/>
              </w:tabs>
              <w:jc w:val="right"/>
              <w:rPr>
                <w:bCs/>
              </w:rPr>
            </w:pPr>
          </w:p>
        </w:tc>
        <w:tc>
          <w:tcPr>
            <w:tcW w:w="1134" w:type="dxa"/>
          </w:tcPr>
          <w:p w:rsidR="008D6480" w:rsidRPr="009C3A3B" w:rsidRDefault="008D6480" w:rsidP="00B905AD">
            <w:pPr>
              <w:tabs>
                <w:tab w:val="decimal" w:pos="702"/>
                <w:tab w:val="decimal" w:pos="7560"/>
                <w:tab w:val="decimal" w:pos="9000"/>
                <w:tab w:val="decimal" w:pos="11232"/>
              </w:tabs>
              <w:jc w:val="right"/>
              <w:rPr>
                <w:bCs/>
              </w:rPr>
            </w:pPr>
            <w:r>
              <w:rPr>
                <w:bCs/>
              </w:rPr>
              <w:t>49</w:t>
            </w:r>
          </w:p>
        </w:tc>
        <w:tc>
          <w:tcPr>
            <w:tcW w:w="992" w:type="dxa"/>
          </w:tcPr>
          <w:p w:rsidR="008D6480" w:rsidRPr="009C3A3B" w:rsidRDefault="008D6480" w:rsidP="007B39B9">
            <w:pPr>
              <w:tabs>
                <w:tab w:val="decimal" w:pos="702"/>
                <w:tab w:val="decimal" w:pos="7560"/>
                <w:tab w:val="decimal" w:pos="9000"/>
                <w:tab w:val="decimal" w:pos="11232"/>
              </w:tabs>
              <w:jc w:val="right"/>
              <w:rPr>
                <w:bCs/>
              </w:rPr>
            </w:pPr>
            <w:r w:rsidRPr="009C3A3B">
              <w:rPr>
                <w:bCs/>
              </w:rPr>
              <w:t>60</w:t>
            </w:r>
          </w:p>
        </w:tc>
        <w:tc>
          <w:tcPr>
            <w:tcW w:w="992" w:type="dxa"/>
          </w:tcPr>
          <w:p w:rsidR="008D6480" w:rsidRPr="009C3A3B" w:rsidRDefault="008D6480" w:rsidP="00B905AD">
            <w:pPr>
              <w:tabs>
                <w:tab w:val="decimal" w:pos="774"/>
                <w:tab w:val="decimal" w:pos="7560"/>
                <w:tab w:val="decimal" w:pos="9000"/>
                <w:tab w:val="decimal" w:pos="11232"/>
              </w:tabs>
              <w:jc w:val="right"/>
              <w:rPr>
                <w:bCs/>
              </w:rPr>
            </w:pPr>
          </w:p>
        </w:tc>
      </w:tr>
      <w:tr w:rsidR="008D6480" w:rsidRPr="009C3A3B" w:rsidTr="00B905AD">
        <w:tc>
          <w:tcPr>
            <w:tcW w:w="4917" w:type="dxa"/>
          </w:tcPr>
          <w:p w:rsidR="008D6480" w:rsidRPr="009C3A3B" w:rsidRDefault="008D6480" w:rsidP="00B905AD">
            <w:pPr>
              <w:tabs>
                <w:tab w:val="decimal" w:pos="7560"/>
                <w:tab w:val="decimal" w:pos="9000"/>
                <w:tab w:val="decimal" w:pos="11232"/>
              </w:tabs>
              <w:ind w:left="187" w:hanging="187"/>
            </w:pPr>
            <w:r w:rsidRPr="009C3A3B">
              <w:t xml:space="preserve">Prepayments </w:t>
            </w:r>
          </w:p>
        </w:tc>
        <w:tc>
          <w:tcPr>
            <w:tcW w:w="1134" w:type="dxa"/>
          </w:tcPr>
          <w:p w:rsidR="008D6480" w:rsidRPr="009C3A3B" w:rsidRDefault="008D6480" w:rsidP="00B905AD">
            <w:pPr>
              <w:tabs>
                <w:tab w:val="decimal" w:pos="774"/>
                <w:tab w:val="decimal" w:pos="7560"/>
                <w:tab w:val="decimal" w:pos="9000"/>
                <w:tab w:val="decimal" w:pos="11232"/>
              </w:tabs>
              <w:jc w:val="right"/>
              <w:rPr>
                <w:bCs/>
              </w:rPr>
            </w:pPr>
          </w:p>
        </w:tc>
        <w:tc>
          <w:tcPr>
            <w:tcW w:w="1134" w:type="dxa"/>
          </w:tcPr>
          <w:p w:rsidR="008D6480" w:rsidRPr="009C3A3B" w:rsidRDefault="008D6480" w:rsidP="00B905AD">
            <w:pPr>
              <w:tabs>
                <w:tab w:val="decimal" w:pos="702"/>
                <w:tab w:val="decimal" w:pos="7560"/>
                <w:tab w:val="decimal" w:pos="9000"/>
                <w:tab w:val="decimal" w:pos="11232"/>
              </w:tabs>
              <w:jc w:val="right"/>
              <w:rPr>
                <w:bCs/>
              </w:rPr>
            </w:pPr>
            <w:r>
              <w:rPr>
                <w:bCs/>
              </w:rPr>
              <w:t>438</w:t>
            </w:r>
          </w:p>
        </w:tc>
        <w:tc>
          <w:tcPr>
            <w:tcW w:w="992" w:type="dxa"/>
          </w:tcPr>
          <w:p w:rsidR="008D6480" w:rsidRPr="009C3A3B" w:rsidRDefault="008D6480" w:rsidP="007B39B9">
            <w:pPr>
              <w:tabs>
                <w:tab w:val="decimal" w:pos="702"/>
                <w:tab w:val="decimal" w:pos="7560"/>
                <w:tab w:val="decimal" w:pos="9000"/>
                <w:tab w:val="decimal" w:pos="11232"/>
              </w:tabs>
              <w:jc w:val="right"/>
              <w:rPr>
                <w:bCs/>
              </w:rPr>
            </w:pPr>
            <w:r w:rsidRPr="009C3A3B">
              <w:rPr>
                <w:bCs/>
              </w:rPr>
              <w:t>424</w:t>
            </w:r>
          </w:p>
        </w:tc>
        <w:tc>
          <w:tcPr>
            <w:tcW w:w="992" w:type="dxa"/>
          </w:tcPr>
          <w:p w:rsidR="008D6480" w:rsidRPr="009C3A3B" w:rsidRDefault="008D6480" w:rsidP="00B905AD">
            <w:pPr>
              <w:tabs>
                <w:tab w:val="decimal" w:pos="774"/>
                <w:tab w:val="decimal" w:pos="7560"/>
                <w:tab w:val="decimal" w:pos="9000"/>
                <w:tab w:val="decimal" w:pos="11232"/>
              </w:tabs>
              <w:jc w:val="right"/>
              <w:rPr>
                <w:bCs/>
              </w:rPr>
            </w:pPr>
          </w:p>
        </w:tc>
      </w:tr>
      <w:tr w:rsidR="008D6480" w:rsidRPr="009C3A3B" w:rsidTr="00B905AD">
        <w:tc>
          <w:tcPr>
            <w:tcW w:w="4917" w:type="dxa"/>
          </w:tcPr>
          <w:p w:rsidR="008D6480" w:rsidRPr="009C3A3B" w:rsidRDefault="008D6480" w:rsidP="00B905AD">
            <w:pPr>
              <w:tabs>
                <w:tab w:val="decimal" w:pos="7560"/>
                <w:tab w:val="decimal" w:pos="9000"/>
                <w:tab w:val="decimal" w:pos="11232"/>
              </w:tabs>
              <w:ind w:left="187" w:hanging="187"/>
            </w:pPr>
            <w:r w:rsidRPr="009C3A3B">
              <w:t>Accrued income</w:t>
            </w:r>
          </w:p>
        </w:tc>
        <w:tc>
          <w:tcPr>
            <w:tcW w:w="1134" w:type="dxa"/>
          </w:tcPr>
          <w:p w:rsidR="008D6480" w:rsidRPr="009C3A3B" w:rsidRDefault="008D6480" w:rsidP="00B905AD">
            <w:pPr>
              <w:tabs>
                <w:tab w:val="decimal" w:pos="774"/>
                <w:tab w:val="decimal" w:pos="7560"/>
                <w:tab w:val="decimal" w:pos="9000"/>
                <w:tab w:val="decimal" w:pos="11232"/>
              </w:tabs>
              <w:jc w:val="right"/>
              <w:rPr>
                <w:bCs/>
              </w:rPr>
            </w:pPr>
          </w:p>
        </w:tc>
        <w:tc>
          <w:tcPr>
            <w:tcW w:w="1134" w:type="dxa"/>
          </w:tcPr>
          <w:p w:rsidR="008D6480" w:rsidRPr="009C3A3B" w:rsidRDefault="008D6480" w:rsidP="00B905AD">
            <w:pPr>
              <w:tabs>
                <w:tab w:val="decimal" w:pos="702"/>
                <w:tab w:val="decimal" w:pos="7560"/>
                <w:tab w:val="decimal" w:pos="9000"/>
                <w:tab w:val="decimal" w:pos="11232"/>
              </w:tabs>
              <w:jc w:val="right"/>
              <w:rPr>
                <w:bCs/>
              </w:rPr>
            </w:pPr>
            <w:r>
              <w:rPr>
                <w:bCs/>
              </w:rPr>
              <w:t>804</w:t>
            </w:r>
          </w:p>
        </w:tc>
        <w:tc>
          <w:tcPr>
            <w:tcW w:w="992" w:type="dxa"/>
          </w:tcPr>
          <w:p w:rsidR="008D6480" w:rsidRPr="009C3A3B" w:rsidRDefault="008D6480" w:rsidP="007B39B9">
            <w:pPr>
              <w:tabs>
                <w:tab w:val="decimal" w:pos="702"/>
                <w:tab w:val="decimal" w:pos="7560"/>
                <w:tab w:val="decimal" w:pos="9000"/>
                <w:tab w:val="decimal" w:pos="11232"/>
              </w:tabs>
              <w:jc w:val="right"/>
              <w:rPr>
                <w:bCs/>
              </w:rPr>
            </w:pPr>
            <w:r w:rsidRPr="009C3A3B">
              <w:rPr>
                <w:bCs/>
              </w:rPr>
              <w:t>869</w:t>
            </w:r>
          </w:p>
        </w:tc>
        <w:tc>
          <w:tcPr>
            <w:tcW w:w="992" w:type="dxa"/>
          </w:tcPr>
          <w:p w:rsidR="008D6480" w:rsidRPr="009C3A3B" w:rsidRDefault="008D6480" w:rsidP="00B905AD">
            <w:pPr>
              <w:tabs>
                <w:tab w:val="decimal" w:pos="774"/>
                <w:tab w:val="decimal" w:pos="7560"/>
                <w:tab w:val="decimal" w:pos="9000"/>
                <w:tab w:val="decimal" w:pos="11232"/>
              </w:tabs>
              <w:jc w:val="right"/>
              <w:rPr>
                <w:bCs/>
              </w:rPr>
            </w:pPr>
          </w:p>
        </w:tc>
      </w:tr>
      <w:tr w:rsidR="008D6480" w:rsidRPr="009C3A3B" w:rsidTr="00B905AD">
        <w:tc>
          <w:tcPr>
            <w:tcW w:w="4917" w:type="dxa"/>
          </w:tcPr>
          <w:p w:rsidR="008D6480" w:rsidRPr="009C3A3B" w:rsidRDefault="008D6480" w:rsidP="00B905AD">
            <w:pPr>
              <w:tabs>
                <w:tab w:val="decimal" w:pos="7560"/>
                <w:tab w:val="decimal" w:pos="9000"/>
                <w:tab w:val="decimal" w:pos="11232"/>
              </w:tabs>
              <w:ind w:left="187" w:hanging="187"/>
            </w:pPr>
            <w:r w:rsidRPr="009C3A3B">
              <w:t>Other Receivables</w:t>
            </w:r>
          </w:p>
        </w:tc>
        <w:tc>
          <w:tcPr>
            <w:tcW w:w="1134" w:type="dxa"/>
          </w:tcPr>
          <w:p w:rsidR="008D6480" w:rsidRPr="009C3A3B" w:rsidRDefault="008D6480" w:rsidP="00B905AD">
            <w:pPr>
              <w:tabs>
                <w:tab w:val="decimal" w:pos="774"/>
                <w:tab w:val="decimal" w:pos="7560"/>
                <w:tab w:val="decimal" w:pos="9000"/>
                <w:tab w:val="decimal" w:pos="11232"/>
              </w:tabs>
              <w:jc w:val="right"/>
              <w:rPr>
                <w:bCs/>
              </w:rPr>
            </w:pPr>
          </w:p>
        </w:tc>
        <w:tc>
          <w:tcPr>
            <w:tcW w:w="1134" w:type="dxa"/>
          </w:tcPr>
          <w:p w:rsidR="008D6480" w:rsidRPr="009C3A3B" w:rsidRDefault="008D6480" w:rsidP="00B905AD">
            <w:pPr>
              <w:tabs>
                <w:tab w:val="decimal" w:pos="702"/>
                <w:tab w:val="decimal" w:pos="7560"/>
                <w:tab w:val="decimal" w:pos="9000"/>
                <w:tab w:val="decimal" w:pos="11232"/>
              </w:tabs>
              <w:jc w:val="right"/>
              <w:rPr>
                <w:bCs/>
              </w:rPr>
            </w:pPr>
            <w:r>
              <w:rPr>
                <w:bCs/>
              </w:rPr>
              <w:t>791</w:t>
            </w:r>
          </w:p>
        </w:tc>
        <w:tc>
          <w:tcPr>
            <w:tcW w:w="992" w:type="dxa"/>
          </w:tcPr>
          <w:p w:rsidR="008D6480" w:rsidRPr="009C3A3B" w:rsidRDefault="008D6480" w:rsidP="007B39B9">
            <w:pPr>
              <w:tabs>
                <w:tab w:val="decimal" w:pos="702"/>
                <w:tab w:val="decimal" w:pos="7560"/>
                <w:tab w:val="decimal" w:pos="9000"/>
                <w:tab w:val="decimal" w:pos="11232"/>
              </w:tabs>
              <w:jc w:val="right"/>
              <w:rPr>
                <w:bCs/>
              </w:rPr>
            </w:pPr>
            <w:r w:rsidRPr="009C3A3B">
              <w:rPr>
                <w:bCs/>
              </w:rPr>
              <w:t>593</w:t>
            </w:r>
          </w:p>
        </w:tc>
        <w:tc>
          <w:tcPr>
            <w:tcW w:w="992" w:type="dxa"/>
          </w:tcPr>
          <w:p w:rsidR="008D6480" w:rsidRPr="009C3A3B" w:rsidRDefault="008D6480" w:rsidP="00B905AD">
            <w:pPr>
              <w:tabs>
                <w:tab w:val="decimal" w:pos="774"/>
                <w:tab w:val="decimal" w:pos="7560"/>
                <w:tab w:val="decimal" w:pos="9000"/>
                <w:tab w:val="decimal" w:pos="11232"/>
              </w:tabs>
              <w:jc w:val="right"/>
              <w:rPr>
                <w:bCs/>
              </w:rPr>
            </w:pPr>
          </w:p>
        </w:tc>
      </w:tr>
      <w:tr w:rsidR="008D6480" w:rsidRPr="009C3A3B" w:rsidTr="00B905AD">
        <w:tc>
          <w:tcPr>
            <w:tcW w:w="4917" w:type="dxa"/>
          </w:tcPr>
          <w:p w:rsidR="008D6480" w:rsidRPr="009C3A3B" w:rsidRDefault="008D6480" w:rsidP="00B905AD">
            <w:pPr>
              <w:tabs>
                <w:tab w:val="decimal" w:pos="7560"/>
                <w:tab w:val="decimal" w:pos="9000"/>
                <w:tab w:val="decimal" w:pos="11232"/>
              </w:tabs>
              <w:ind w:left="187" w:hanging="187"/>
            </w:pPr>
            <w:r w:rsidRPr="009C3A3B">
              <w:t>Reimbursement of provisions</w:t>
            </w:r>
          </w:p>
        </w:tc>
        <w:tc>
          <w:tcPr>
            <w:tcW w:w="1134" w:type="dxa"/>
          </w:tcPr>
          <w:p w:rsidR="008D6480" w:rsidRPr="009C3A3B" w:rsidRDefault="008D6480" w:rsidP="00B905AD">
            <w:pPr>
              <w:tabs>
                <w:tab w:val="decimal" w:pos="774"/>
                <w:tab w:val="decimal" w:pos="7560"/>
                <w:tab w:val="decimal" w:pos="9000"/>
                <w:tab w:val="decimal" w:pos="11232"/>
              </w:tabs>
              <w:jc w:val="right"/>
              <w:rPr>
                <w:bCs/>
              </w:rPr>
            </w:pPr>
          </w:p>
        </w:tc>
        <w:tc>
          <w:tcPr>
            <w:tcW w:w="1134" w:type="dxa"/>
          </w:tcPr>
          <w:p w:rsidR="008D6480" w:rsidRPr="009C3A3B" w:rsidRDefault="008D6480" w:rsidP="00B905AD">
            <w:pPr>
              <w:tabs>
                <w:tab w:val="decimal" w:pos="702"/>
                <w:tab w:val="decimal" w:pos="7560"/>
                <w:tab w:val="decimal" w:pos="9000"/>
                <w:tab w:val="decimal" w:pos="11232"/>
              </w:tabs>
              <w:jc w:val="right"/>
              <w:rPr>
                <w:bCs/>
              </w:rPr>
            </w:pPr>
            <w:r>
              <w:rPr>
                <w:bCs/>
              </w:rPr>
              <w:t>1,025</w:t>
            </w:r>
          </w:p>
        </w:tc>
        <w:tc>
          <w:tcPr>
            <w:tcW w:w="992" w:type="dxa"/>
          </w:tcPr>
          <w:p w:rsidR="008D6480" w:rsidRPr="009C3A3B" w:rsidRDefault="008D6480" w:rsidP="007B39B9">
            <w:pPr>
              <w:tabs>
                <w:tab w:val="decimal" w:pos="702"/>
                <w:tab w:val="decimal" w:pos="7560"/>
                <w:tab w:val="decimal" w:pos="9000"/>
                <w:tab w:val="decimal" w:pos="11232"/>
              </w:tabs>
              <w:jc w:val="right"/>
              <w:rPr>
                <w:bCs/>
              </w:rPr>
            </w:pPr>
            <w:r w:rsidRPr="009C3A3B">
              <w:rPr>
                <w:bCs/>
              </w:rPr>
              <w:t>1,475</w:t>
            </w:r>
          </w:p>
        </w:tc>
        <w:tc>
          <w:tcPr>
            <w:tcW w:w="992" w:type="dxa"/>
          </w:tcPr>
          <w:p w:rsidR="008D6480" w:rsidRPr="009C3A3B" w:rsidRDefault="008D6480" w:rsidP="00B905AD">
            <w:pPr>
              <w:tabs>
                <w:tab w:val="decimal" w:pos="774"/>
                <w:tab w:val="decimal" w:pos="7560"/>
                <w:tab w:val="decimal" w:pos="9000"/>
                <w:tab w:val="decimal" w:pos="11232"/>
              </w:tabs>
              <w:jc w:val="right"/>
              <w:rPr>
                <w:bCs/>
              </w:rPr>
            </w:pPr>
          </w:p>
        </w:tc>
      </w:tr>
      <w:tr w:rsidR="008D6480" w:rsidRPr="009C3A3B" w:rsidTr="00B905AD">
        <w:tc>
          <w:tcPr>
            <w:tcW w:w="4917" w:type="dxa"/>
          </w:tcPr>
          <w:p w:rsidR="008D6480" w:rsidRPr="009C3A3B" w:rsidRDefault="008D6480" w:rsidP="00B905AD">
            <w:pPr>
              <w:tabs>
                <w:tab w:val="decimal" w:pos="7560"/>
                <w:tab w:val="decimal" w:pos="9000"/>
                <w:tab w:val="decimal" w:pos="11232"/>
              </w:tabs>
              <w:ind w:left="187" w:hanging="187"/>
              <w:rPr>
                <w:b/>
                <w:szCs w:val="22"/>
              </w:rPr>
            </w:pPr>
            <w:r w:rsidRPr="009C3A3B">
              <w:rPr>
                <w:b/>
                <w:szCs w:val="22"/>
              </w:rPr>
              <w:t>Total Receivables within one year</w:t>
            </w:r>
          </w:p>
        </w:tc>
        <w:tc>
          <w:tcPr>
            <w:tcW w:w="1134" w:type="dxa"/>
          </w:tcPr>
          <w:p w:rsidR="008D6480" w:rsidRPr="009C3A3B" w:rsidRDefault="008D6480" w:rsidP="00B905AD">
            <w:pPr>
              <w:tabs>
                <w:tab w:val="decimal" w:pos="774"/>
                <w:tab w:val="decimal" w:pos="7560"/>
                <w:tab w:val="decimal" w:pos="9000"/>
                <w:tab w:val="decimal" w:pos="11232"/>
              </w:tabs>
              <w:jc w:val="right"/>
              <w:rPr>
                <w:bCs/>
              </w:rPr>
            </w:pPr>
          </w:p>
        </w:tc>
        <w:tc>
          <w:tcPr>
            <w:tcW w:w="1134" w:type="dxa"/>
            <w:tcBorders>
              <w:top w:val="single" w:sz="4" w:space="0" w:color="auto"/>
              <w:bottom w:val="single" w:sz="4" w:space="0" w:color="auto"/>
            </w:tcBorders>
          </w:tcPr>
          <w:p w:rsidR="008D6480" w:rsidRPr="009C3A3B" w:rsidRDefault="008D6480" w:rsidP="00B905AD">
            <w:pPr>
              <w:tabs>
                <w:tab w:val="decimal" w:pos="702"/>
                <w:tab w:val="decimal" w:pos="7560"/>
                <w:tab w:val="decimal" w:pos="9000"/>
                <w:tab w:val="decimal" w:pos="11232"/>
              </w:tabs>
              <w:jc w:val="right"/>
              <w:rPr>
                <w:b/>
                <w:bCs/>
              </w:rPr>
            </w:pPr>
            <w:r>
              <w:rPr>
                <w:b/>
                <w:bCs/>
              </w:rPr>
              <w:t>4,013</w:t>
            </w:r>
          </w:p>
        </w:tc>
        <w:tc>
          <w:tcPr>
            <w:tcW w:w="992" w:type="dxa"/>
            <w:tcBorders>
              <w:top w:val="single" w:sz="4" w:space="0" w:color="auto"/>
              <w:bottom w:val="single" w:sz="4" w:space="0" w:color="auto"/>
            </w:tcBorders>
          </w:tcPr>
          <w:p w:rsidR="008D6480" w:rsidRPr="009C3A3B" w:rsidRDefault="008D6480" w:rsidP="007B39B9">
            <w:pPr>
              <w:tabs>
                <w:tab w:val="decimal" w:pos="702"/>
                <w:tab w:val="decimal" w:pos="7560"/>
                <w:tab w:val="decimal" w:pos="9000"/>
                <w:tab w:val="decimal" w:pos="11232"/>
              </w:tabs>
              <w:jc w:val="right"/>
              <w:rPr>
                <w:b/>
                <w:bCs/>
              </w:rPr>
            </w:pPr>
            <w:r w:rsidRPr="009C3A3B">
              <w:rPr>
                <w:b/>
                <w:bCs/>
              </w:rPr>
              <w:t>4,935</w:t>
            </w:r>
          </w:p>
        </w:tc>
        <w:tc>
          <w:tcPr>
            <w:tcW w:w="992" w:type="dxa"/>
            <w:tcBorders>
              <w:top w:val="single" w:sz="4" w:space="0" w:color="auto"/>
              <w:bottom w:val="single" w:sz="4" w:space="0" w:color="auto"/>
            </w:tcBorders>
          </w:tcPr>
          <w:p w:rsidR="008D6480" w:rsidRPr="009C3A3B" w:rsidRDefault="008D6480" w:rsidP="00B905AD">
            <w:pPr>
              <w:tabs>
                <w:tab w:val="decimal" w:pos="702"/>
                <w:tab w:val="decimal" w:pos="7560"/>
                <w:tab w:val="decimal" w:pos="9000"/>
                <w:tab w:val="decimal" w:pos="11232"/>
              </w:tabs>
              <w:jc w:val="right"/>
              <w:rPr>
                <w:b/>
                <w:bCs/>
              </w:rPr>
            </w:pPr>
          </w:p>
        </w:tc>
      </w:tr>
      <w:tr w:rsidR="008D6480" w:rsidRPr="009C3A3B" w:rsidTr="00B905AD">
        <w:tc>
          <w:tcPr>
            <w:tcW w:w="4917" w:type="dxa"/>
          </w:tcPr>
          <w:p w:rsidR="008D6480" w:rsidRPr="00EE1A31" w:rsidRDefault="008D6480" w:rsidP="00B905AD">
            <w:pPr>
              <w:tabs>
                <w:tab w:val="decimal" w:pos="7560"/>
                <w:tab w:val="decimal" w:pos="9000"/>
                <w:tab w:val="decimal" w:pos="11232"/>
              </w:tabs>
              <w:ind w:left="187" w:hanging="187"/>
              <w:rPr>
                <w:szCs w:val="22"/>
              </w:rPr>
            </w:pPr>
            <w:r w:rsidRPr="009C3A3B">
              <w:t>Reimbursement of provisions</w:t>
            </w:r>
          </w:p>
        </w:tc>
        <w:tc>
          <w:tcPr>
            <w:tcW w:w="1134" w:type="dxa"/>
          </w:tcPr>
          <w:p w:rsidR="008D6480" w:rsidRPr="009C3A3B" w:rsidRDefault="008D6480" w:rsidP="00B905AD">
            <w:pPr>
              <w:tabs>
                <w:tab w:val="decimal" w:pos="774"/>
                <w:tab w:val="decimal" w:pos="7560"/>
                <w:tab w:val="decimal" w:pos="9000"/>
                <w:tab w:val="decimal" w:pos="11232"/>
              </w:tabs>
              <w:jc w:val="right"/>
              <w:rPr>
                <w:bCs/>
              </w:rPr>
            </w:pPr>
          </w:p>
        </w:tc>
        <w:tc>
          <w:tcPr>
            <w:tcW w:w="1134" w:type="dxa"/>
            <w:tcBorders>
              <w:bottom w:val="single" w:sz="4" w:space="0" w:color="auto"/>
            </w:tcBorders>
          </w:tcPr>
          <w:p w:rsidR="008D6480" w:rsidRDefault="008D6480" w:rsidP="00B905AD">
            <w:pPr>
              <w:tabs>
                <w:tab w:val="decimal" w:pos="702"/>
                <w:tab w:val="decimal" w:pos="7560"/>
                <w:tab w:val="decimal" w:pos="9000"/>
                <w:tab w:val="decimal" w:pos="11232"/>
              </w:tabs>
              <w:jc w:val="right"/>
              <w:rPr>
                <w:bCs/>
              </w:rPr>
            </w:pPr>
            <w:r>
              <w:rPr>
                <w:bCs/>
              </w:rPr>
              <w:t>2,225</w:t>
            </w:r>
          </w:p>
        </w:tc>
        <w:tc>
          <w:tcPr>
            <w:tcW w:w="992" w:type="dxa"/>
            <w:tcBorders>
              <w:bottom w:val="single" w:sz="4" w:space="0" w:color="auto"/>
            </w:tcBorders>
          </w:tcPr>
          <w:p w:rsidR="008D6480" w:rsidRDefault="008D6480" w:rsidP="007B39B9">
            <w:pPr>
              <w:tabs>
                <w:tab w:val="decimal" w:pos="702"/>
                <w:tab w:val="decimal" w:pos="7560"/>
                <w:tab w:val="decimal" w:pos="9000"/>
                <w:tab w:val="decimal" w:pos="11232"/>
              </w:tabs>
              <w:jc w:val="right"/>
              <w:rPr>
                <w:bCs/>
              </w:rPr>
            </w:pPr>
            <w:r>
              <w:rPr>
                <w:bCs/>
              </w:rPr>
              <w:t>-</w:t>
            </w:r>
          </w:p>
        </w:tc>
        <w:tc>
          <w:tcPr>
            <w:tcW w:w="992" w:type="dxa"/>
            <w:tcBorders>
              <w:bottom w:val="single" w:sz="4" w:space="0" w:color="auto"/>
            </w:tcBorders>
          </w:tcPr>
          <w:p w:rsidR="008D6480" w:rsidRPr="009C3A3B" w:rsidRDefault="008D6480" w:rsidP="00B905AD">
            <w:pPr>
              <w:tabs>
                <w:tab w:val="decimal" w:pos="702"/>
                <w:tab w:val="decimal" w:pos="7560"/>
                <w:tab w:val="decimal" w:pos="9000"/>
                <w:tab w:val="decimal" w:pos="11232"/>
              </w:tabs>
              <w:jc w:val="right"/>
              <w:rPr>
                <w:bCs/>
              </w:rPr>
            </w:pPr>
          </w:p>
        </w:tc>
      </w:tr>
      <w:tr w:rsidR="008D6480" w:rsidRPr="009C3A3B" w:rsidTr="00B905AD">
        <w:tc>
          <w:tcPr>
            <w:tcW w:w="4917" w:type="dxa"/>
          </w:tcPr>
          <w:p w:rsidR="008D6480" w:rsidRPr="009C3A3B" w:rsidRDefault="008D6480" w:rsidP="00B905AD">
            <w:pPr>
              <w:tabs>
                <w:tab w:val="decimal" w:pos="7560"/>
                <w:tab w:val="decimal" w:pos="9000"/>
                <w:tab w:val="decimal" w:pos="11232"/>
              </w:tabs>
              <w:ind w:left="187" w:hanging="187"/>
              <w:rPr>
                <w:b/>
                <w:szCs w:val="22"/>
              </w:rPr>
            </w:pPr>
            <w:r w:rsidRPr="009C3A3B">
              <w:rPr>
                <w:b/>
                <w:szCs w:val="22"/>
              </w:rPr>
              <w:t>Total Receivables due after more than one year</w:t>
            </w:r>
          </w:p>
        </w:tc>
        <w:tc>
          <w:tcPr>
            <w:tcW w:w="1134" w:type="dxa"/>
          </w:tcPr>
          <w:p w:rsidR="008D6480" w:rsidRPr="009C3A3B" w:rsidRDefault="008D6480" w:rsidP="00B905AD">
            <w:pPr>
              <w:tabs>
                <w:tab w:val="decimal" w:pos="774"/>
                <w:tab w:val="decimal" w:pos="7560"/>
                <w:tab w:val="decimal" w:pos="9000"/>
                <w:tab w:val="decimal" w:pos="11232"/>
              </w:tabs>
              <w:jc w:val="right"/>
              <w:rPr>
                <w:bCs/>
              </w:rPr>
            </w:pPr>
          </w:p>
        </w:tc>
        <w:tc>
          <w:tcPr>
            <w:tcW w:w="1134" w:type="dxa"/>
            <w:tcBorders>
              <w:bottom w:val="single" w:sz="4" w:space="0" w:color="auto"/>
            </w:tcBorders>
          </w:tcPr>
          <w:p w:rsidR="008D6480" w:rsidRPr="00EE1A31" w:rsidRDefault="008D6480" w:rsidP="00B905AD">
            <w:pPr>
              <w:tabs>
                <w:tab w:val="decimal" w:pos="702"/>
                <w:tab w:val="decimal" w:pos="7560"/>
                <w:tab w:val="decimal" w:pos="9000"/>
                <w:tab w:val="decimal" w:pos="11232"/>
              </w:tabs>
              <w:jc w:val="right"/>
              <w:rPr>
                <w:b/>
                <w:bCs/>
              </w:rPr>
            </w:pPr>
            <w:r w:rsidRPr="00EE1A31">
              <w:rPr>
                <w:b/>
                <w:bCs/>
              </w:rPr>
              <w:t>2,225</w:t>
            </w:r>
          </w:p>
        </w:tc>
        <w:tc>
          <w:tcPr>
            <w:tcW w:w="992" w:type="dxa"/>
            <w:tcBorders>
              <w:bottom w:val="single" w:sz="4" w:space="0" w:color="auto"/>
            </w:tcBorders>
          </w:tcPr>
          <w:p w:rsidR="008D6480" w:rsidRPr="00EE1A31" w:rsidRDefault="008D6480" w:rsidP="007B39B9">
            <w:pPr>
              <w:tabs>
                <w:tab w:val="decimal" w:pos="702"/>
                <w:tab w:val="decimal" w:pos="7560"/>
                <w:tab w:val="decimal" w:pos="9000"/>
                <w:tab w:val="decimal" w:pos="11232"/>
              </w:tabs>
              <w:jc w:val="right"/>
              <w:rPr>
                <w:b/>
                <w:bCs/>
              </w:rPr>
            </w:pPr>
            <w:r w:rsidRPr="00EE1A31">
              <w:rPr>
                <w:b/>
                <w:bCs/>
              </w:rPr>
              <w:t>-</w:t>
            </w:r>
          </w:p>
        </w:tc>
        <w:tc>
          <w:tcPr>
            <w:tcW w:w="992" w:type="dxa"/>
            <w:tcBorders>
              <w:bottom w:val="single" w:sz="4" w:space="0" w:color="auto"/>
            </w:tcBorders>
          </w:tcPr>
          <w:p w:rsidR="008D6480" w:rsidRPr="009C3A3B" w:rsidRDefault="008D6480" w:rsidP="00B905AD">
            <w:pPr>
              <w:tabs>
                <w:tab w:val="decimal" w:pos="702"/>
                <w:tab w:val="decimal" w:pos="7560"/>
                <w:tab w:val="decimal" w:pos="9000"/>
                <w:tab w:val="decimal" w:pos="11232"/>
              </w:tabs>
              <w:jc w:val="right"/>
              <w:rPr>
                <w:bCs/>
              </w:rPr>
            </w:pPr>
          </w:p>
        </w:tc>
      </w:tr>
      <w:tr w:rsidR="008D6480" w:rsidRPr="00EE1A31" w:rsidTr="00B905AD">
        <w:tc>
          <w:tcPr>
            <w:tcW w:w="4917" w:type="dxa"/>
          </w:tcPr>
          <w:p w:rsidR="008D6480" w:rsidRPr="00EE1A31" w:rsidRDefault="008D6480" w:rsidP="00B905AD">
            <w:pPr>
              <w:tabs>
                <w:tab w:val="decimal" w:pos="7560"/>
                <w:tab w:val="decimal" w:pos="9000"/>
                <w:tab w:val="decimal" w:pos="11232"/>
              </w:tabs>
              <w:ind w:left="187" w:hanging="187"/>
              <w:rPr>
                <w:szCs w:val="22"/>
              </w:rPr>
            </w:pPr>
            <w:r w:rsidRPr="00EE1A31">
              <w:rPr>
                <w:szCs w:val="22"/>
              </w:rPr>
              <w:t xml:space="preserve">Total Receivables </w:t>
            </w:r>
          </w:p>
        </w:tc>
        <w:tc>
          <w:tcPr>
            <w:tcW w:w="1134" w:type="dxa"/>
          </w:tcPr>
          <w:p w:rsidR="008D6480" w:rsidRPr="00EE1A31" w:rsidRDefault="008D6480" w:rsidP="00B905AD">
            <w:pPr>
              <w:tabs>
                <w:tab w:val="decimal" w:pos="774"/>
                <w:tab w:val="decimal" w:pos="7560"/>
                <w:tab w:val="decimal" w:pos="9000"/>
                <w:tab w:val="decimal" w:pos="11232"/>
              </w:tabs>
              <w:jc w:val="right"/>
              <w:rPr>
                <w:bCs/>
              </w:rPr>
            </w:pPr>
          </w:p>
        </w:tc>
        <w:tc>
          <w:tcPr>
            <w:tcW w:w="1134" w:type="dxa"/>
            <w:tcBorders>
              <w:top w:val="single" w:sz="4" w:space="0" w:color="auto"/>
              <w:bottom w:val="single" w:sz="4" w:space="0" w:color="auto"/>
            </w:tcBorders>
          </w:tcPr>
          <w:p w:rsidR="008D6480" w:rsidRPr="00EE1A31" w:rsidRDefault="008D6480" w:rsidP="00B905AD">
            <w:pPr>
              <w:tabs>
                <w:tab w:val="decimal" w:pos="702"/>
                <w:tab w:val="decimal" w:pos="7560"/>
                <w:tab w:val="decimal" w:pos="9000"/>
                <w:tab w:val="decimal" w:pos="11232"/>
              </w:tabs>
              <w:jc w:val="right"/>
              <w:rPr>
                <w:b/>
                <w:bCs/>
              </w:rPr>
            </w:pPr>
            <w:r w:rsidRPr="00EE1A31">
              <w:rPr>
                <w:b/>
                <w:bCs/>
              </w:rPr>
              <w:t>6,238</w:t>
            </w:r>
          </w:p>
        </w:tc>
        <w:tc>
          <w:tcPr>
            <w:tcW w:w="992" w:type="dxa"/>
            <w:tcBorders>
              <w:top w:val="single" w:sz="4" w:space="0" w:color="auto"/>
              <w:bottom w:val="single" w:sz="4" w:space="0" w:color="auto"/>
            </w:tcBorders>
          </w:tcPr>
          <w:p w:rsidR="008D6480" w:rsidRPr="00EE1A31" w:rsidRDefault="008D6480" w:rsidP="007B39B9">
            <w:pPr>
              <w:tabs>
                <w:tab w:val="decimal" w:pos="702"/>
                <w:tab w:val="decimal" w:pos="7560"/>
                <w:tab w:val="decimal" w:pos="9000"/>
                <w:tab w:val="decimal" w:pos="11232"/>
              </w:tabs>
              <w:jc w:val="right"/>
              <w:rPr>
                <w:b/>
                <w:bCs/>
              </w:rPr>
            </w:pPr>
            <w:r w:rsidRPr="00EE1A31">
              <w:rPr>
                <w:b/>
                <w:bCs/>
              </w:rPr>
              <w:t>4,935</w:t>
            </w:r>
          </w:p>
        </w:tc>
        <w:tc>
          <w:tcPr>
            <w:tcW w:w="992" w:type="dxa"/>
            <w:tcBorders>
              <w:top w:val="single" w:sz="4" w:space="0" w:color="auto"/>
              <w:bottom w:val="single" w:sz="4" w:space="0" w:color="auto"/>
            </w:tcBorders>
          </w:tcPr>
          <w:p w:rsidR="008D6480" w:rsidRPr="00EE1A31" w:rsidRDefault="008D6480" w:rsidP="00B905AD">
            <w:pPr>
              <w:tabs>
                <w:tab w:val="decimal" w:pos="702"/>
                <w:tab w:val="decimal" w:pos="7560"/>
                <w:tab w:val="decimal" w:pos="9000"/>
                <w:tab w:val="decimal" w:pos="11232"/>
              </w:tabs>
              <w:jc w:val="right"/>
              <w:rPr>
                <w:bCs/>
              </w:rPr>
            </w:pPr>
          </w:p>
        </w:tc>
      </w:tr>
      <w:tr w:rsidR="008D6480" w:rsidRPr="009C3A3B" w:rsidTr="00B905AD">
        <w:tc>
          <w:tcPr>
            <w:tcW w:w="4917" w:type="dxa"/>
          </w:tcPr>
          <w:p w:rsidR="008D6480" w:rsidRPr="009C3A3B" w:rsidRDefault="008D6480" w:rsidP="00B905AD">
            <w:pPr>
              <w:tabs>
                <w:tab w:val="decimal" w:pos="7560"/>
                <w:tab w:val="decimal" w:pos="9000"/>
                <w:tab w:val="decimal" w:pos="11232"/>
              </w:tabs>
              <w:ind w:left="187" w:hanging="187"/>
              <w:rPr>
                <w:sz w:val="20"/>
              </w:rPr>
            </w:pPr>
          </w:p>
        </w:tc>
        <w:tc>
          <w:tcPr>
            <w:tcW w:w="1134" w:type="dxa"/>
          </w:tcPr>
          <w:p w:rsidR="008D6480" w:rsidRPr="009C3A3B" w:rsidRDefault="008D6480" w:rsidP="00B905AD">
            <w:pPr>
              <w:tabs>
                <w:tab w:val="decimal" w:pos="774"/>
                <w:tab w:val="decimal" w:pos="7560"/>
                <w:tab w:val="decimal" w:pos="9000"/>
                <w:tab w:val="decimal" w:pos="11232"/>
              </w:tabs>
              <w:rPr>
                <w:b/>
              </w:rPr>
            </w:pPr>
          </w:p>
        </w:tc>
        <w:tc>
          <w:tcPr>
            <w:tcW w:w="1134" w:type="dxa"/>
          </w:tcPr>
          <w:p w:rsidR="008D6480" w:rsidRPr="009C3A3B" w:rsidRDefault="008D6480" w:rsidP="00B905AD">
            <w:pPr>
              <w:tabs>
                <w:tab w:val="decimal" w:pos="702"/>
                <w:tab w:val="decimal" w:pos="7560"/>
                <w:tab w:val="decimal" w:pos="9000"/>
                <w:tab w:val="decimal" w:pos="11232"/>
              </w:tabs>
              <w:rPr>
                <w:b/>
              </w:rPr>
            </w:pPr>
          </w:p>
        </w:tc>
        <w:tc>
          <w:tcPr>
            <w:tcW w:w="992" w:type="dxa"/>
          </w:tcPr>
          <w:p w:rsidR="008D6480" w:rsidRPr="009C3A3B" w:rsidRDefault="008D6480" w:rsidP="00B905AD">
            <w:pPr>
              <w:tabs>
                <w:tab w:val="decimal" w:pos="774"/>
                <w:tab w:val="decimal" w:pos="1418"/>
                <w:tab w:val="decimal" w:pos="7560"/>
                <w:tab w:val="decimal" w:pos="9000"/>
                <w:tab w:val="decimal" w:pos="11232"/>
              </w:tabs>
              <w:rPr>
                <w:sz w:val="20"/>
              </w:rPr>
            </w:pPr>
          </w:p>
        </w:tc>
        <w:tc>
          <w:tcPr>
            <w:tcW w:w="992" w:type="dxa"/>
          </w:tcPr>
          <w:p w:rsidR="008D6480" w:rsidRPr="009C3A3B" w:rsidRDefault="008D6480" w:rsidP="00B905AD">
            <w:pPr>
              <w:tabs>
                <w:tab w:val="decimal" w:pos="774"/>
                <w:tab w:val="decimal" w:pos="1418"/>
                <w:tab w:val="decimal" w:pos="7560"/>
                <w:tab w:val="decimal" w:pos="9000"/>
                <w:tab w:val="decimal" w:pos="11232"/>
              </w:tabs>
              <w:rPr>
                <w:sz w:val="20"/>
              </w:rPr>
            </w:pPr>
          </w:p>
        </w:tc>
      </w:tr>
      <w:tr w:rsidR="008D6480" w:rsidRPr="009C3A3B" w:rsidTr="002970C3">
        <w:tc>
          <w:tcPr>
            <w:tcW w:w="4917" w:type="dxa"/>
          </w:tcPr>
          <w:p w:rsidR="008D6480" w:rsidRPr="009C3A3B" w:rsidRDefault="008D6480" w:rsidP="00F202FB">
            <w:pPr>
              <w:tabs>
                <w:tab w:val="decimal" w:pos="7560"/>
                <w:tab w:val="decimal" w:pos="9000"/>
                <w:tab w:val="decimal" w:pos="11232"/>
              </w:tabs>
              <w:ind w:left="187" w:hanging="187"/>
              <w:rPr>
                <w:sz w:val="20"/>
              </w:rPr>
            </w:pPr>
          </w:p>
        </w:tc>
        <w:tc>
          <w:tcPr>
            <w:tcW w:w="1134" w:type="dxa"/>
          </w:tcPr>
          <w:p w:rsidR="008D6480" w:rsidRPr="009C3A3B" w:rsidRDefault="008D6480" w:rsidP="00F202FB">
            <w:pPr>
              <w:tabs>
                <w:tab w:val="decimal" w:pos="774"/>
                <w:tab w:val="decimal" w:pos="7560"/>
                <w:tab w:val="decimal" w:pos="9000"/>
                <w:tab w:val="decimal" w:pos="11232"/>
              </w:tabs>
              <w:rPr>
                <w:b/>
              </w:rPr>
            </w:pPr>
          </w:p>
        </w:tc>
        <w:tc>
          <w:tcPr>
            <w:tcW w:w="1134" w:type="dxa"/>
          </w:tcPr>
          <w:p w:rsidR="008D6480" w:rsidRPr="009C3A3B" w:rsidRDefault="008D6480" w:rsidP="00F202FB">
            <w:pPr>
              <w:tabs>
                <w:tab w:val="decimal" w:pos="702"/>
                <w:tab w:val="decimal" w:pos="7560"/>
                <w:tab w:val="decimal" w:pos="9000"/>
                <w:tab w:val="decimal" w:pos="11232"/>
              </w:tabs>
              <w:rPr>
                <w:b/>
              </w:rPr>
            </w:pPr>
          </w:p>
        </w:tc>
        <w:tc>
          <w:tcPr>
            <w:tcW w:w="992" w:type="dxa"/>
          </w:tcPr>
          <w:p w:rsidR="008D6480" w:rsidRPr="009C3A3B" w:rsidRDefault="008D6480" w:rsidP="00F202FB">
            <w:pPr>
              <w:tabs>
                <w:tab w:val="decimal" w:pos="774"/>
                <w:tab w:val="decimal" w:pos="1418"/>
                <w:tab w:val="decimal" w:pos="7560"/>
                <w:tab w:val="decimal" w:pos="9000"/>
                <w:tab w:val="decimal" w:pos="11232"/>
              </w:tabs>
              <w:rPr>
                <w:sz w:val="20"/>
              </w:rPr>
            </w:pPr>
          </w:p>
        </w:tc>
        <w:tc>
          <w:tcPr>
            <w:tcW w:w="992" w:type="dxa"/>
          </w:tcPr>
          <w:p w:rsidR="008D6480" w:rsidRPr="009C3A3B" w:rsidRDefault="008D6480" w:rsidP="00F202FB">
            <w:pPr>
              <w:tabs>
                <w:tab w:val="decimal" w:pos="774"/>
                <w:tab w:val="decimal" w:pos="1418"/>
                <w:tab w:val="decimal" w:pos="7560"/>
                <w:tab w:val="decimal" w:pos="9000"/>
                <w:tab w:val="decimal" w:pos="11232"/>
              </w:tabs>
              <w:rPr>
                <w:sz w:val="20"/>
              </w:rPr>
            </w:pPr>
          </w:p>
        </w:tc>
      </w:tr>
    </w:tbl>
    <w:p w:rsidR="008D6480" w:rsidRPr="009C3A3B" w:rsidRDefault="008D6480" w:rsidP="00436C2D">
      <w:pPr>
        <w:tabs>
          <w:tab w:val="decimal" w:pos="7560"/>
          <w:tab w:val="decimal" w:pos="9000"/>
          <w:tab w:val="decimal" w:pos="11232"/>
        </w:tabs>
        <w:ind w:left="726" w:hanging="6"/>
      </w:pPr>
      <w:r w:rsidRPr="009C3A3B">
        <w:t>The total receivables figure above does not include a provision for bad debts (prior year £</w:t>
      </w:r>
      <w:r>
        <w:t>0</w:t>
      </w:r>
      <w:r w:rsidRPr="009C3A3B">
        <w:t>k).</w:t>
      </w:r>
    </w:p>
    <w:p w:rsidR="008D6480" w:rsidRPr="009C3A3B" w:rsidRDefault="008D6480" w:rsidP="00436C2D">
      <w:pPr>
        <w:tabs>
          <w:tab w:val="decimal" w:pos="7560"/>
          <w:tab w:val="decimal" w:pos="9000"/>
          <w:tab w:val="decimal" w:pos="11232"/>
        </w:tabs>
        <w:ind w:left="720" w:hanging="720"/>
      </w:pPr>
    </w:p>
    <w:tbl>
      <w:tblPr>
        <w:tblW w:w="8010" w:type="dxa"/>
        <w:tblInd w:w="675" w:type="dxa"/>
        <w:tblLook w:val="01E0"/>
      </w:tblPr>
      <w:tblGrid>
        <w:gridCol w:w="5908"/>
        <w:gridCol w:w="1180"/>
        <w:gridCol w:w="922"/>
      </w:tblGrid>
      <w:tr w:rsidR="008D6480" w:rsidRPr="009C3A3B" w:rsidTr="00B03A14">
        <w:tc>
          <w:tcPr>
            <w:tcW w:w="5908" w:type="dxa"/>
          </w:tcPr>
          <w:p w:rsidR="008D6480" w:rsidRPr="009C3A3B" w:rsidRDefault="008D6480" w:rsidP="007A7A13">
            <w:pPr>
              <w:tabs>
                <w:tab w:val="decimal" w:pos="7560"/>
                <w:tab w:val="decimal" w:pos="9000"/>
                <w:tab w:val="decimal" w:pos="11232"/>
              </w:tabs>
            </w:pPr>
            <w:r w:rsidRPr="009C3A3B">
              <w:t>Movements on the provision for Impairment of Debtors are as follows:</w:t>
            </w:r>
          </w:p>
        </w:tc>
        <w:tc>
          <w:tcPr>
            <w:tcW w:w="1180" w:type="dxa"/>
          </w:tcPr>
          <w:p w:rsidR="008D6480" w:rsidRPr="009C3A3B" w:rsidRDefault="008D6480" w:rsidP="007A7A13">
            <w:pPr>
              <w:tabs>
                <w:tab w:val="decimal" w:pos="7560"/>
                <w:tab w:val="decimal" w:pos="9000"/>
                <w:tab w:val="decimal" w:pos="11232"/>
              </w:tabs>
              <w:jc w:val="right"/>
              <w:rPr>
                <w:b/>
              </w:rPr>
            </w:pPr>
            <w:r w:rsidRPr="009C3A3B">
              <w:rPr>
                <w:b/>
              </w:rPr>
              <w:t>201</w:t>
            </w:r>
            <w:r>
              <w:rPr>
                <w:b/>
              </w:rPr>
              <w:t>7</w:t>
            </w:r>
          </w:p>
          <w:p w:rsidR="008D6480" w:rsidRPr="009C3A3B" w:rsidRDefault="008D6480" w:rsidP="007A7A13">
            <w:pPr>
              <w:tabs>
                <w:tab w:val="decimal" w:pos="7560"/>
                <w:tab w:val="decimal" w:pos="9000"/>
                <w:tab w:val="decimal" w:pos="11232"/>
              </w:tabs>
              <w:jc w:val="right"/>
              <w:rPr>
                <w:b/>
              </w:rPr>
            </w:pPr>
            <w:r w:rsidRPr="009C3A3B">
              <w:rPr>
                <w:b/>
              </w:rPr>
              <w:t>£’000</w:t>
            </w:r>
          </w:p>
        </w:tc>
        <w:tc>
          <w:tcPr>
            <w:tcW w:w="922" w:type="dxa"/>
          </w:tcPr>
          <w:p w:rsidR="008D6480" w:rsidRPr="009C3A3B" w:rsidRDefault="008D6480" w:rsidP="00D71A8E">
            <w:pPr>
              <w:tabs>
                <w:tab w:val="decimal" w:pos="7560"/>
                <w:tab w:val="decimal" w:pos="9000"/>
                <w:tab w:val="decimal" w:pos="11232"/>
              </w:tabs>
              <w:jc w:val="right"/>
              <w:rPr>
                <w:b/>
              </w:rPr>
            </w:pPr>
            <w:r w:rsidRPr="009C3A3B">
              <w:rPr>
                <w:b/>
              </w:rPr>
              <w:t>2016</w:t>
            </w:r>
          </w:p>
          <w:p w:rsidR="008D6480" w:rsidRPr="009C3A3B" w:rsidRDefault="008D6480" w:rsidP="00D71A8E">
            <w:pPr>
              <w:tabs>
                <w:tab w:val="decimal" w:pos="7560"/>
                <w:tab w:val="decimal" w:pos="9000"/>
                <w:tab w:val="decimal" w:pos="11232"/>
              </w:tabs>
              <w:jc w:val="right"/>
              <w:rPr>
                <w:b/>
              </w:rPr>
            </w:pPr>
            <w:r w:rsidRPr="009C3A3B">
              <w:rPr>
                <w:b/>
              </w:rPr>
              <w:t>£’000</w:t>
            </w:r>
          </w:p>
        </w:tc>
      </w:tr>
      <w:tr w:rsidR="008D6480" w:rsidRPr="009C3A3B" w:rsidTr="00B03A14">
        <w:tc>
          <w:tcPr>
            <w:tcW w:w="5908" w:type="dxa"/>
          </w:tcPr>
          <w:p w:rsidR="008D6480" w:rsidRPr="009C3A3B" w:rsidRDefault="008D6480" w:rsidP="007A7A13">
            <w:pPr>
              <w:tabs>
                <w:tab w:val="decimal" w:pos="7560"/>
                <w:tab w:val="decimal" w:pos="9000"/>
                <w:tab w:val="decimal" w:pos="11232"/>
              </w:tabs>
            </w:pPr>
          </w:p>
        </w:tc>
        <w:tc>
          <w:tcPr>
            <w:tcW w:w="1180" w:type="dxa"/>
          </w:tcPr>
          <w:p w:rsidR="008D6480" w:rsidRPr="009C3A3B" w:rsidRDefault="008D6480" w:rsidP="007A7A13">
            <w:pPr>
              <w:tabs>
                <w:tab w:val="decimal" w:pos="7560"/>
                <w:tab w:val="decimal" w:pos="9000"/>
                <w:tab w:val="decimal" w:pos="11232"/>
              </w:tabs>
            </w:pPr>
          </w:p>
        </w:tc>
        <w:tc>
          <w:tcPr>
            <w:tcW w:w="922" w:type="dxa"/>
          </w:tcPr>
          <w:p w:rsidR="008D6480" w:rsidRPr="009C3A3B" w:rsidRDefault="008D6480" w:rsidP="00D71A8E">
            <w:pPr>
              <w:tabs>
                <w:tab w:val="decimal" w:pos="7560"/>
                <w:tab w:val="decimal" w:pos="9000"/>
                <w:tab w:val="decimal" w:pos="11232"/>
              </w:tabs>
            </w:pPr>
          </w:p>
        </w:tc>
      </w:tr>
      <w:tr w:rsidR="008D6480" w:rsidRPr="009C3A3B" w:rsidTr="00B03A14">
        <w:tc>
          <w:tcPr>
            <w:tcW w:w="5908" w:type="dxa"/>
          </w:tcPr>
          <w:p w:rsidR="008D6480" w:rsidRPr="009C3A3B" w:rsidRDefault="008D6480" w:rsidP="007A7A13">
            <w:pPr>
              <w:tabs>
                <w:tab w:val="decimal" w:pos="7560"/>
                <w:tab w:val="decimal" w:pos="9000"/>
                <w:tab w:val="decimal" w:pos="11232"/>
              </w:tabs>
            </w:pPr>
            <w:r w:rsidRPr="009C3A3B">
              <w:t xml:space="preserve">As at 1 April </w:t>
            </w:r>
          </w:p>
        </w:tc>
        <w:tc>
          <w:tcPr>
            <w:tcW w:w="1180" w:type="dxa"/>
          </w:tcPr>
          <w:p w:rsidR="008D6480" w:rsidRPr="009C3A3B" w:rsidRDefault="008D6480" w:rsidP="007A7A13">
            <w:pPr>
              <w:tabs>
                <w:tab w:val="decimal" w:pos="7560"/>
                <w:tab w:val="decimal" w:pos="9000"/>
                <w:tab w:val="decimal" w:pos="11232"/>
              </w:tabs>
              <w:jc w:val="right"/>
            </w:pPr>
            <w:r>
              <w:t>-</w:t>
            </w:r>
          </w:p>
        </w:tc>
        <w:tc>
          <w:tcPr>
            <w:tcW w:w="922" w:type="dxa"/>
          </w:tcPr>
          <w:p w:rsidR="008D6480" w:rsidRPr="009C3A3B" w:rsidRDefault="008D6480" w:rsidP="00D71A8E">
            <w:pPr>
              <w:tabs>
                <w:tab w:val="decimal" w:pos="7560"/>
                <w:tab w:val="decimal" w:pos="9000"/>
                <w:tab w:val="decimal" w:pos="11232"/>
              </w:tabs>
              <w:jc w:val="right"/>
            </w:pPr>
            <w:r w:rsidRPr="009C3A3B">
              <w:t>3</w:t>
            </w:r>
          </w:p>
        </w:tc>
      </w:tr>
      <w:tr w:rsidR="008D6480" w:rsidRPr="009C3A3B" w:rsidTr="00B03A14">
        <w:tc>
          <w:tcPr>
            <w:tcW w:w="5908" w:type="dxa"/>
          </w:tcPr>
          <w:p w:rsidR="008D6480" w:rsidRPr="009C3A3B" w:rsidRDefault="008D6480" w:rsidP="007A7A13">
            <w:pPr>
              <w:tabs>
                <w:tab w:val="decimal" w:pos="7560"/>
                <w:tab w:val="decimal" w:pos="9000"/>
                <w:tab w:val="decimal" w:pos="11232"/>
              </w:tabs>
            </w:pPr>
            <w:r w:rsidRPr="009C3A3B">
              <w:t>Provisions for debtors impairment</w:t>
            </w:r>
          </w:p>
        </w:tc>
        <w:tc>
          <w:tcPr>
            <w:tcW w:w="1180" w:type="dxa"/>
          </w:tcPr>
          <w:p w:rsidR="008D6480" w:rsidRPr="009C3A3B" w:rsidRDefault="008D6480" w:rsidP="007A7A13">
            <w:pPr>
              <w:tabs>
                <w:tab w:val="decimal" w:pos="7560"/>
                <w:tab w:val="decimal" w:pos="9000"/>
                <w:tab w:val="decimal" w:pos="11232"/>
              </w:tabs>
              <w:jc w:val="right"/>
            </w:pPr>
            <w:r>
              <w:t>2</w:t>
            </w:r>
          </w:p>
        </w:tc>
        <w:tc>
          <w:tcPr>
            <w:tcW w:w="922" w:type="dxa"/>
          </w:tcPr>
          <w:p w:rsidR="008D6480" w:rsidRPr="009C3A3B" w:rsidRDefault="008D6480" w:rsidP="00D71A8E">
            <w:pPr>
              <w:tabs>
                <w:tab w:val="decimal" w:pos="7560"/>
                <w:tab w:val="decimal" w:pos="9000"/>
                <w:tab w:val="decimal" w:pos="11232"/>
              </w:tabs>
              <w:jc w:val="right"/>
            </w:pPr>
            <w:r>
              <w:t>-</w:t>
            </w:r>
          </w:p>
        </w:tc>
      </w:tr>
      <w:tr w:rsidR="008D6480" w:rsidRPr="009C3A3B" w:rsidTr="00B03A14">
        <w:tc>
          <w:tcPr>
            <w:tcW w:w="5908" w:type="dxa"/>
          </w:tcPr>
          <w:p w:rsidR="008D6480" w:rsidRPr="009C3A3B" w:rsidRDefault="008D6480" w:rsidP="007A7A13">
            <w:pPr>
              <w:tabs>
                <w:tab w:val="decimal" w:pos="7560"/>
                <w:tab w:val="decimal" w:pos="9000"/>
                <w:tab w:val="decimal" w:pos="11232"/>
              </w:tabs>
            </w:pPr>
            <w:r w:rsidRPr="009C3A3B">
              <w:t>Unused amounts reverses</w:t>
            </w:r>
          </w:p>
        </w:tc>
        <w:tc>
          <w:tcPr>
            <w:tcW w:w="1180" w:type="dxa"/>
            <w:tcBorders>
              <w:bottom w:val="single" w:sz="4" w:space="0" w:color="auto"/>
            </w:tcBorders>
          </w:tcPr>
          <w:p w:rsidR="008D6480" w:rsidRPr="009C3A3B" w:rsidRDefault="008D6480" w:rsidP="007A7A13">
            <w:pPr>
              <w:tabs>
                <w:tab w:val="decimal" w:pos="7560"/>
                <w:tab w:val="decimal" w:pos="9000"/>
                <w:tab w:val="decimal" w:pos="11232"/>
              </w:tabs>
              <w:jc w:val="right"/>
            </w:pPr>
            <w:r>
              <w:t>-</w:t>
            </w:r>
          </w:p>
        </w:tc>
        <w:tc>
          <w:tcPr>
            <w:tcW w:w="922" w:type="dxa"/>
            <w:tcBorders>
              <w:bottom w:val="single" w:sz="4" w:space="0" w:color="auto"/>
            </w:tcBorders>
          </w:tcPr>
          <w:p w:rsidR="008D6480" w:rsidRPr="009C3A3B" w:rsidRDefault="008D6480" w:rsidP="00D71A8E">
            <w:pPr>
              <w:tabs>
                <w:tab w:val="decimal" w:pos="7560"/>
                <w:tab w:val="decimal" w:pos="9000"/>
                <w:tab w:val="decimal" w:pos="11232"/>
              </w:tabs>
              <w:jc w:val="right"/>
            </w:pPr>
            <w:r w:rsidRPr="009C3A3B">
              <w:t>(3)</w:t>
            </w:r>
          </w:p>
        </w:tc>
      </w:tr>
      <w:tr w:rsidR="008D6480" w:rsidRPr="009C3A3B" w:rsidTr="00B03A14">
        <w:trPr>
          <w:trHeight w:val="61"/>
        </w:trPr>
        <w:tc>
          <w:tcPr>
            <w:tcW w:w="5908" w:type="dxa"/>
          </w:tcPr>
          <w:p w:rsidR="008D6480" w:rsidRPr="009C3A3B" w:rsidRDefault="008D6480" w:rsidP="007A7A13">
            <w:pPr>
              <w:tabs>
                <w:tab w:val="decimal" w:pos="7560"/>
                <w:tab w:val="decimal" w:pos="9000"/>
                <w:tab w:val="decimal" w:pos="11232"/>
              </w:tabs>
            </w:pPr>
            <w:r w:rsidRPr="009C3A3B">
              <w:t xml:space="preserve">At 31 March </w:t>
            </w:r>
          </w:p>
        </w:tc>
        <w:tc>
          <w:tcPr>
            <w:tcW w:w="1180" w:type="dxa"/>
            <w:tcBorders>
              <w:top w:val="single" w:sz="4" w:space="0" w:color="auto"/>
              <w:bottom w:val="single" w:sz="4" w:space="0" w:color="auto"/>
            </w:tcBorders>
          </w:tcPr>
          <w:p w:rsidR="008D6480" w:rsidRPr="009C3A3B" w:rsidRDefault="008D6480" w:rsidP="007A7A13">
            <w:pPr>
              <w:tabs>
                <w:tab w:val="decimal" w:pos="7560"/>
                <w:tab w:val="decimal" w:pos="9000"/>
                <w:tab w:val="decimal" w:pos="11232"/>
              </w:tabs>
              <w:jc w:val="right"/>
              <w:rPr>
                <w:b/>
              </w:rPr>
            </w:pPr>
            <w:r>
              <w:rPr>
                <w:b/>
              </w:rPr>
              <w:t>2</w:t>
            </w:r>
          </w:p>
        </w:tc>
        <w:tc>
          <w:tcPr>
            <w:tcW w:w="922" w:type="dxa"/>
            <w:tcBorders>
              <w:top w:val="single" w:sz="4" w:space="0" w:color="auto"/>
              <w:bottom w:val="single" w:sz="4" w:space="0" w:color="auto"/>
            </w:tcBorders>
          </w:tcPr>
          <w:p w:rsidR="008D6480" w:rsidRPr="009C3A3B" w:rsidRDefault="008D6480" w:rsidP="00D71A8E">
            <w:pPr>
              <w:tabs>
                <w:tab w:val="decimal" w:pos="7560"/>
                <w:tab w:val="decimal" w:pos="9000"/>
                <w:tab w:val="decimal" w:pos="11232"/>
              </w:tabs>
              <w:jc w:val="right"/>
              <w:rPr>
                <w:b/>
              </w:rPr>
            </w:pPr>
            <w:r>
              <w:rPr>
                <w:b/>
              </w:rPr>
              <w:t>-</w:t>
            </w:r>
          </w:p>
        </w:tc>
      </w:tr>
    </w:tbl>
    <w:p w:rsidR="008D6480" w:rsidRPr="009C3A3B" w:rsidRDefault="008D6480" w:rsidP="00436C2D">
      <w:pPr>
        <w:tabs>
          <w:tab w:val="decimal" w:pos="7560"/>
          <w:tab w:val="decimal" w:pos="9000"/>
          <w:tab w:val="decimal" w:pos="11232"/>
        </w:tabs>
        <w:ind w:left="720" w:hanging="720"/>
      </w:pPr>
    </w:p>
    <w:p w:rsidR="008D6480" w:rsidRPr="00B03A14" w:rsidRDefault="008D6480" w:rsidP="00B03A14">
      <w:pPr>
        <w:tabs>
          <w:tab w:val="decimal" w:pos="7560"/>
          <w:tab w:val="decimal" w:pos="9000"/>
          <w:tab w:val="decimal" w:pos="11232"/>
        </w:tabs>
        <w:ind w:left="567" w:hanging="6"/>
      </w:pPr>
      <w:r w:rsidRPr="00B03A14">
        <w:t>As at 31 March 2017, debtors with a carrying value of £2,242 (2015/16: £0) were impaired and provided for.  The aging of these receivables is as follows:</w:t>
      </w:r>
    </w:p>
    <w:p w:rsidR="008D6480" w:rsidRPr="00B03A14" w:rsidRDefault="008D6480" w:rsidP="00B03A14">
      <w:pPr>
        <w:tabs>
          <w:tab w:val="decimal" w:pos="7560"/>
          <w:tab w:val="decimal" w:pos="9000"/>
          <w:tab w:val="decimal" w:pos="11232"/>
        </w:tabs>
        <w:ind w:hanging="6"/>
      </w:pPr>
    </w:p>
    <w:tbl>
      <w:tblPr>
        <w:tblW w:w="8364" w:type="dxa"/>
        <w:tblInd w:w="675" w:type="dxa"/>
        <w:tblLook w:val="01E0"/>
      </w:tblPr>
      <w:tblGrid>
        <w:gridCol w:w="6096"/>
        <w:gridCol w:w="1134"/>
        <w:gridCol w:w="1134"/>
      </w:tblGrid>
      <w:tr w:rsidR="008D6480" w:rsidRPr="00B03A14" w:rsidTr="00B03A14">
        <w:tc>
          <w:tcPr>
            <w:tcW w:w="6096" w:type="dxa"/>
          </w:tcPr>
          <w:p w:rsidR="008D6480" w:rsidRPr="00B03A14" w:rsidRDefault="008D6480" w:rsidP="00B03A14">
            <w:pPr>
              <w:tabs>
                <w:tab w:val="decimal" w:pos="7560"/>
                <w:tab w:val="decimal" w:pos="9000"/>
                <w:tab w:val="decimal" w:pos="11232"/>
              </w:tabs>
            </w:pPr>
          </w:p>
        </w:tc>
        <w:tc>
          <w:tcPr>
            <w:tcW w:w="1134" w:type="dxa"/>
          </w:tcPr>
          <w:p w:rsidR="008D6480" w:rsidRPr="00B03A14" w:rsidRDefault="008D6480" w:rsidP="00B03A14">
            <w:pPr>
              <w:tabs>
                <w:tab w:val="decimal" w:pos="7560"/>
                <w:tab w:val="decimal" w:pos="9000"/>
                <w:tab w:val="decimal" w:pos="11232"/>
              </w:tabs>
              <w:jc w:val="right"/>
              <w:rPr>
                <w:b/>
              </w:rPr>
            </w:pPr>
            <w:r w:rsidRPr="00B03A14">
              <w:rPr>
                <w:b/>
              </w:rPr>
              <w:t>2017</w:t>
            </w:r>
          </w:p>
          <w:p w:rsidR="008D6480" w:rsidRPr="00B03A14" w:rsidRDefault="008D6480" w:rsidP="00B03A14">
            <w:pPr>
              <w:tabs>
                <w:tab w:val="decimal" w:pos="7560"/>
                <w:tab w:val="decimal" w:pos="9000"/>
                <w:tab w:val="decimal" w:pos="11232"/>
              </w:tabs>
              <w:jc w:val="right"/>
              <w:rPr>
                <w:b/>
              </w:rPr>
            </w:pPr>
            <w:r w:rsidRPr="00B03A14">
              <w:rPr>
                <w:b/>
              </w:rPr>
              <w:t>£’000</w:t>
            </w:r>
          </w:p>
        </w:tc>
        <w:tc>
          <w:tcPr>
            <w:tcW w:w="1134" w:type="dxa"/>
          </w:tcPr>
          <w:p w:rsidR="008D6480" w:rsidRPr="00B03A14" w:rsidRDefault="008D6480" w:rsidP="00B03A14">
            <w:pPr>
              <w:tabs>
                <w:tab w:val="decimal" w:pos="7560"/>
                <w:tab w:val="decimal" w:pos="9000"/>
                <w:tab w:val="decimal" w:pos="11232"/>
              </w:tabs>
              <w:jc w:val="right"/>
              <w:rPr>
                <w:b/>
              </w:rPr>
            </w:pPr>
            <w:r w:rsidRPr="00B03A14">
              <w:rPr>
                <w:b/>
              </w:rPr>
              <w:t>2016</w:t>
            </w:r>
          </w:p>
          <w:p w:rsidR="008D6480" w:rsidRPr="00B03A14" w:rsidRDefault="008D6480" w:rsidP="00B03A14">
            <w:pPr>
              <w:tabs>
                <w:tab w:val="decimal" w:pos="7560"/>
                <w:tab w:val="decimal" w:pos="9000"/>
                <w:tab w:val="decimal" w:pos="11232"/>
              </w:tabs>
              <w:jc w:val="right"/>
              <w:rPr>
                <w:b/>
              </w:rPr>
            </w:pPr>
            <w:r w:rsidRPr="00B03A14">
              <w:rPr>
                <w:b/>
              </w:rPr>
              <w:t>£’000</w:t>
            </w:r>
          </w:p>
        </w:tc>
      </w:tr>
      <w:tr w:rsidR="008D6480" w:rsidRPr="00B03A14" w:rsidTr="00B03A14">
        <w:tc>
          <w:tcPr>
            <w:tcW w:w="6096" w:type="dxa"/>
          </w:tcPr>
          <w:p w:rsidR="008D6480" w:rsidRPr="00B03A14" w:rsidRDefault="008D6480" w:rsidP="00B03A14">
            <w:pPr>
              <w:tabs>
                <w:tab w:val="decimal" w:pos="7560"/>
                <w:tab w:val="decimal" w:pos="9000"/>
                <w:tab w:val="decimal" w:pos="11232"/>
              </w:tabs>
            </w:pPr>
            <w:r w:rsidRPr="00B03A14">
              <w:t>3 to 6 months past due</w:t>
            </w:r>
          </w:p>
        </w:tc>
        <w:tc>
          <w:tcPr>
            <w:tcW w:w="1134" w:type="dxa"/>
          </w:tcPr>
          <w:p w:rsidR="008D6480" w:rsidRPr="00B03A14" w:rsidRDefault="008D6480" w:rsidP="00B03A14">
            <w:pPr>
              <w:tabs>
                <w:tab w:val="decimal" w:pos="7560"/>
                <w:tab w:val="decimal" w:pos="9000"/>
                <w:tab w:val="decimal" w:pos="11232"/>
              </w:tabs>
              <w:jc w:val="right"/>
            </w:pPr>
            <w:r w:rsidRPr="00B03A14">
              <w:t>1</w:t>
            </w:r>
          </w:p>
        </w:tc>
        <w:tc>
          <w:tcPr>
            <w:tcW w:w="1134" w:type="dxa"/>
          </w:tcPr>
          <w:p w:rsidR="008D6480" w:rsidRPr="00B03A14" w:rsidRDefault="008D6480" w:rsidP="00B03A14">
            <w:pPr>
              <w:tabs>
                <w:tab w:val="decimal" w:pos="7560"/>
                <w:tab w:val="decimal" w:pos="9000"/>
                <w:tab w:val="decimal" w:pos="11232"/>
              </w:tabs>
              <w:jc w:val="right"/>
            </w:pPr>
            <w:r w:rsidRPr="00B03A14">
              <w:t>-</w:t>
            </w:r>
          </w:p>
        </w:tc>
      </w:tr>
      <w:tr w:rsidR="008D6480" w:rsidRPr="00BC65D7" w:rsidTr="00B03A14">
        <w:tc>
          <w:tcPr>
            <w:tcW w:w="6096" w:type="dxa"/>
          </w:tcPr>
          <w:p w:rsidR="008D6480" w:rsidRPr="00B03A14" w:rsidRDefault="008D6480" w:rsidP="00B03A14">
            <w:pPr>
              <w:tabs>
                <w:tab w:val="decimal" w:pos="7560"/>
                <w:tab w:val="decimal" w:pos="9000"/>
                <w:tab w:val="decimal" w:pos="11232"/>
              </w:tabs>
            </w:pPr>
            <w:r w:rsidRPr="00B03A14">
              <w:t>Over 6 months past due</w:t>
            </w:r>
          </w:p>
        </w:tc>
        <w:tc>
          <w:tcPr>
            <w:tcW w:w="1134" w:type="dxa"/>
          </w:tcPr>
          <w:p w:rsidR="008D6480" w:rsidRPr="00B03A14" w:rsidRDefault="008D6480" w:rsidP="00B03A14">
            <w:pPr>
              <w:tabs>
                <w:tab w:val="decimal" w:pos="7560"/>
                <w:tab w:val="decimal" w:pos="9000"/>
                <w:tab w:val="decimal" w:pos="11232"/>
              </w:tabs>
              <w:jc w:val="right"/>
            </w:pPr>
            <w:r w:rsidRPr="00B03A14">
              <w:t>1</w:t>
            </w:r>
          </w:p>
        </w:tc>
        <w:tc>
          <w:tcPr>
            <w:tcW w:w="1134" w:type="dxa"/>
          </w:tcPr>
          <w:p w:rsidR="008D6480" w:rsidRPr="00B03A14" w:rsidRDefault="008D6480" w:rsidP="00B03A14">
            <w:pPr>
              <w:tabs>
                <w:tab w:val="decimal" w:pos="7560"/>
                <w:tab w:val="decimal" w:pos="9000"/>
                <w:tab w:val="decimal" w:pos="11232"/>
              </w:tabs>
              <w:jc w:val="right"/>
            </w:pPr>
            <w:r w:rsidRPr="00B03A14">
              <w:t>-</w:t>
            </w:r>
          </w:p>
        </w:tc>
      </w:tr>
      <w:tr w:rsidR="008D6480" w:rsidRPr="00BC65D7" w:rsidTr="00B03A14">
        <w:tc>
          <w:tcPr>
            <w:tcW w:w="6096" w:type="dxa"/>
          </w:tcPr>
          <w:p w:rsidR="008D6480" w:rsidRPr="00BC65D7" w:rsidRDefault="008D6480" w:rsidP="00B03A14">
            <w:pPr>
              <w:tabs>
                <w:tab w:val="decimal" w:pos="7560"/>
                <w:tab w:val="decimal" w:pos="9000"/>
                <w:tab w:val="decimal" w:pos="11232"/>
              </w:tabs>
              <w:rPr>
                <w:highlight w:val="cyan"/>
              </w:rPr>
            </w:pPr>
          </w:p>
        </w:tc>
        <w:tc>
          <w:tcPr>
            <w:tcW w:w="1134" w:type="dxa"/>
            <w:tcBorders>
              <w:bottom w:val="single" w:sz="4" w:space="0" w:color="auto"/>
            </w:tcBorders>
          </w:tcPr>
          <w:p w:rsidR="008D6480" w:rsidRPr="00BC65D7" w:rsidRDefault="008D6480" w:rsidP="00B03A14">
            <w:pPr>
              <w:tabs>
                <w:tab w:val="decimal" w:pos="7560"/>
                <w:tab w:val="decimal" w:pos="9000"/>
                <w:tab w:val="decimal" w:pos="11232"/>
              </w:tabs>
              <w:jc w:val="right"/>
              <w:rPr>
                <w:highlight w:val="cyan"/>
              </w:rPr>
            </w:pPr>
          </w:p>
        </w:tc>
        <w:tc>
          <w:tcPr>
            <w:tcW w:w="1134" w:type="dxa"/>
            <w:tcBorders>
              <w:bottom w:val="single" w:sz="4" w:space="0" w:color="auto"/>
            </w:tcBorders>
          </w:tcPr>
          <w:p w:rsidR="008D6480" w:rsidRPr="00BC65D7" w:rsidRDefault="008D6480" w:rsidP="00B03A14">
            <w:pPr>
              <w:tabs>
                <w:tab w:val="decimal" w:pos="7560"/>
                <w:tab w:val="decimal" w:pos="9000"/>
                <w:tab w:val="decimal" w:pos="11232"/>
              </w:tabs>
              <w:jc w:val="right"/>
              <w:rPr>
                <w:highlight w:val="cyan"/>
              </w:rPr>
            </w:pPr>
          </w:p>
        </w:tc>
      </w:tr>
      <w:tr w:rsidR="008D6480" w:rsidRPr="009C3A3B" w:rsidTr="00B03A14">
        <w:tc>
          <w:tcPr>
            <w:tcW w:w="6096" w:type="dxa"/>
          </w:tcPr>
          <w:p w:rsidR="008D6480" w:rsidRPr="00BC65D7" w:rsidRDefault="008D6480" w:rsidP="00B03A14">
            <w:pPr>
              <w:tabs>
                <w:tab w:val="decimal" w:pos="7560"/>
                <w:tab w:val="decimal" w:pos="9000"/>
                <w:tab w:val="decimal" w:pos="11232"/>
              </w:tabs>
              <w:rPr>
                <w:highlight w:val="cyan"/>
              </w:rPr>
            </w:pPr>
          </w:p>
        </w:tc>
        <w:tc>
          <w:tcPr>
            <w:tcW w:w="1134" w:type="dxa"/>
            <w:tcBorders>
              <w:top w:val="single" w:sz="4" w:space="0" w:color="auto"/>
              <w:bottom w:val="single" w:sz="4" w:space="0" w:color="auto"/>
            </w:tcBorders>
          </w:tcPr>
          <w:p w:rsidR="008D6480" w:rsidRPr="00B03A14" w:rsidRDefault="008D6480" w:rsidP="00B03A14">
            <w:pPr>
              <w:tabs>
                <w:tab w:val="decimal" w:pos="7560"/>
                <w:tab w:val="decimal" w:pos="9000"/>
                <w:tab w:val="decimal" w:pos="11232"/>
              </w:tabs>
              <w:jc w:val="right"/>
              <w:rPr>
                <w:b/>
              </w:rPr>
            </w:pPr>
            <w:r w:rsidRPr="00B03A14">
              <w:rPr>
                <w:b/>
              </w:rPr>
              <w:t>2</w:t>
            </w:r>
          </w:p>
        </w:tc>
        <w:tc>
          <w:tcPr>
            <w:tcW w:w="1134" w:type="dxa"/>
            <w:tcBorders>
              <w:top w:val="single" w:sz="4" w:space="0" w:color="auto"/>
              <w:bottom w:val="single" w:sz="4" w:space="0" w:color="auto"/>
            </w:tcBorders>
          </w:tcPr>
          <w:p w:rsidR="008D6480" w:rsidRPr="00B03A14" w:rsidRDefault="008D6480" w:rsidP="00B03A14">
            <w:pPr>
              <w:tabs>
                <w:tab w:val="decimal" w:pos="7560"/>
                <w:tab w:val="decimal" w:pos="9000"/>
                <w:tab w:val="decimal" w:pos="11232"/>
              </w:tabs>
              <w:jc w:val="right"/>
              <w:rPr>
                <w:b/>
              </w:rPr>
            </w:pPr>
            <w:r w:rsidRPr="00B03A14">
              <w:rPr>
                <w:b/>
              </w:rPr>
              <w:t>-</w:t>
            </w:r>
          </w:p>
        </w:tc>
      </w:tr>
    </w:tbl>
    <w:p w:rsidR="008D6480" w:rsidRPr="009C3A3B" w:rsidRDefault="008D6480" w:rsidP="00436C2D">
      <w:pPr>
        <w:tabs>
          <w:tab w:val="decimal" w:pos="7560"/>
          <w:tab w:val="decimal" w:pos="9000"/>
          <w:tab w:val="decimal" w:pos="11232"/>
        </w:tabs>
        <w:ind w:hanging="6"/>
      </w:pPr>
    </w:p>
    <w:p w:rsidR="008D6480" w:rsidRPr="009C3A3B" w:rsidRDefault="008D6480" w:rsidP="00436C2D">
      <w:pPr>
        <w:tabs>
          <w:tab w:val="decimal" w:pos="7560"/>
          <w:tab w:val="decimal" w:pos="9000"/>
          <w:tab w:val="decimal" w:pos="11232"/>
        </w:tabs>
        <w:ind w:left="567" w:hanging="6"/>
      </w:pPr>
      <w:r w:rsidRPr="009C3A3B">
        <w:t>The receivables assessed as individually impaired were mainly insurance bureau and agents, which are in unexpected difficult economic situations and it was assessed that not all of the debtor balance may be recovered.</w:t>
      </w:r>
    </w:p>
    <w:p w:rsidR="008D6480" w:rsidRPr="009C3A3B" w:rsidRDefault="008D6480" w:rsidP="00F202FB">
      <w:pPr>
        <w:tabs>
          <w:tab w:val="decimal" w:pos="7560"/>
          <w:tab w:val="decimal" w:pos="9000"/>
          <w:tab w:val="decimal" w:pos="11232"/>
        </w:tabs>
        <w:ind w:hanging="6"/>
      </w:pPr>
    </w:p>
    <w:p w:rsidR="008D6480" w:rsidRPr="009C3A3B" w:rsidRDefault="008D6480" w:rsidP="00F202FB">
      <w:pPr>
        <w:tabs>
          <w:tab w:val="left" w:pos="-720"/>
          <w:tab w:val="decimal" w:pos="11232"/>
        </w:tabs>
        <w:rPr>
          <w:b/>
          <w:iCs/>
          <w:sz w:val="24"/>
          <w:szCs w:val="24"/>
        </w:rPr>
      </w:pPr>
      <w:r w:rsidRPr="009C3A3B">
        <w:br w:type="page"/>
      </w:r>
      <w:r w:rsidRPr="009C3A3B">
        <w:rPr>
          <w:b/>
          <w:iCs/>
          <w:sz w:val="24"/>
          <w:szCs w:val="24"/>
        </w:rPr>
        <w:lastRenderedPageBreak/>
        <w:t>Note 12 Trade and Other Receivables (continued)</w:t>
      </w:r>
    </w:p>
    <w:p w:rsidR="008D6480" w:rsidRPr="009C3A3B" w:rsidRDefault="008D6480" w:rsidP="00F202FB">
      <w:pPr>
        <w:tabs>
          <w:tab w:val="decimal" w:pos="7560"/>
          <w:tab w:val="decimal" w:pos="9000"/>
          <w:tab w:val="decimal" w:pos="11232"/>
        </w:tabs>
        <w:ind w:hanging="6"/>
      </w:pPr>
    </w:p>
    <w:p w:rsidR="008D6480" w:rsidRPr="009C3A3B" w:rsidRDefault="008D6480" w:rsidP="00436C2D">
      <w:pPr>
        <w:tabs>
          <w:tab w:val="decimal" w:pos="7560"/>
          <w:tab w:val="decimal" w:pos="9000"/>
          <w:tab w:val="decimal" w:pos="11232"/>
        </w:tabs>
      </w:pPr>
      <w:r w:rsidRPr="00B03A14">
        <w:t>Receivables that are less than three months past their due date are not considered impaired.  As at 31 March 2017 debtors of carrying value of £1,057,579 (2015/16: £1,004,860) were past their due date but not impaired.  The aging of receivables which are past due but not impaired is as follows:</w:t>
      </w:r>
    </w:p>
    <w:p w:rsidR="008D6480" w:rsidRPr="009C3A3B" w:rsidRDefault="008D6480" w:rsidP="00436C2D">
      <w:pPr>
        <w:tabs>
          <w:tab w:val="decimal" w:pos="7560"/>
          <w:tab w:val="decimal" w:pos="9000"/>
          <w:tab w:val="decimal" w:pos="11232"/>
        </w:tabs>
        <w:ind w:hanging="6"/>
      </w:pPr>
    </w:p>
    <w:tbl>
      <w:tblPr>
        <w:tblW w:w="8364" w:type="dxa"/>
        <w:tblInd w:w="675" w:type="dxa"/>
        <w:tblLook w:val="01E0"/>
      </w:tblPr>
      <w:tblGrid>
        <w:gridCol w:w="6096"/>
        <w:gridCol w:w="1134"/>
        <w:gridCol w:w="1134"/>
      </w:tblGrid>
      <w:tr w:rsidR="008D6480" w:rsidRPr="009C3A3B" w:rsidTr="00977605">
        <w:tc>
          <w:tcPr>
            <w:tcW w:w="6096" w:type="dxa"/>
          </w:tcPr>
          <w:p w:rsidR="008D6480" w:rsidRPr="009C3A3B" w:rsidRDefault="008D6480" w:rsidP="007A7A13">
            <w:pPr>
              <w:tabs>
                <w:tab w:val="decimal" w:pos="7560"/>
                <w:tab w:val="decimal" w:pos="9000"/>
                <w:tab w:val="decimal" w:pos="11232"/>
              </w:tabs>
            </w:pPr>
          </w:p>
        </w:tc>
        <w:tc>
          <w:tcPr>
            <w:tcW w:w="1134" w:type="dxa"/>
          </w:tcPr>
          <w:p w:rsidR="008D6480" w:rsidRPr="009C3A3B" w:rsidRDefault="008D6480" w:rsidP="007A7A13">
            <w:pPr>
              <w:tabs>
                <w:tab w:val="decimal" w:pos="7560"/>
                <w:tab w:val="decimal" w:pos="9000"/>
                <w:tab w:val="decimal" w:pos="11232"/>
              </w:tabs>
              <w:jc w:val="right"/>
              <w:rPr>
                <w:b/>
              </w:rPr>
            </w:pPr>
            <w:r w:rsidRPr="009C3A3B">
              <w:rPr>
                <w:b/>
              </w:rPr>
              <w:t>201</w:t>
            </w:r>
            <w:r>
              <w:rPr>
                <w:b/>
              </w:rPr>
              <w:t>7</w:t>
            </w:r>
            <w:r w:rsidRPr="009C3A3B">
              <w:rPr>
                <w:b/>
              </w:rPr>
              <w:t xml:space="preserve">                                        </w:t>
            </w:r>
          </w:p>
          <w:p w:rsidR="008D6480" w:rsidRPr="009C3A3B" w:rsidRDefault="008D6480" w:rsidP="007A7A13">
            <w:pPr>
              <w:tabs>
                <w:tab w:val="decimal" w:pos="7560"/>
                <w:tab w:val="decimal" w:pos="9000"/>
                <w:tab w:val="decimal" w:pos="11232"/>
              </w:tabs>
              <w:jc w:val="right"/>
              <w:rPr>
                <w:b/>
              </w:rPr>
            </w:pPr>
            <w:r w:rsidRPr="009C3A3B">
              <w:rPr>
                <w:b/>
              </w:rPr>
              <w:t>£’000</w:t>
            </w:r>
          </w:p>
        </w:tc>
        <w:tc>
          <w:tcPr>
            <w:tcW w:w="1134" w:type="dxa"/>
          </w:tcPr>
          <w:p w:rsidR="008D6480" w:rsidRPr="009C3A3B" w:rsidRDefault="008D6480" w:rsidP="005C1F13">
            <w:pPr>
              <w:tabs>
                <w:tab w:val="decimal" w:pos="7560"/>
                <w:tab w:val="decimal" w:pos="9000"/>
                <w:tab w:val="decimal" w:pos="11232"/>
              </w:tabs>
              <w:jc w:val="right"/>
              <w:rPr>
                <w:b/>
              </w:rPr>
            </w:pPr>
            <w:r w:rsidRPr="009C3A3B">
              <w:rPr>
                <w:b/>
              </w:rPr>
              <w:t xml:space="preserve">2016                                        </w:t>
            </w:r>
          </w:p>
          <w:p w:rsidR="008D6480" w:rsidRPr="009C3A3B" w:rsidRDefault="008D6480" w:rsidP="005C1F13">
            <w:pPr>
              <w:tabs>
                <w:tab w:val="decimal" w:pos="7560"/>
                <w:tab w:val="decimal" w:pos="9000"/>
                <w:tab w:val="decimal" w:pos="11232"/>
              </w:tabs>
              <w:jc w:val="right"/>
              <w:rPr>
                <w:b/>
              </w:rPr>
            </w:pPr>
            <w:r w:rsidRPr="009C3A3B">
              <w:rPr>
                <w:b/>
              </w:rPr>
              <w:t>£’000</w:t>
            </w:r>
          </w:p>
        </w:tc>
      </w:tr>
      <w:tr w:rsidR="008D6480" w:rsidRPr="009C3A3B" w:rsidTr="00977605">
        <w:tc>
          <w:tcPr>
            <w:tcW w:w="6096" w:type="dxa"/>
          </w:tcPr>
          <w:p w:rsidR="008D6480" w:rsidRPr="009C3A3B" w:rsidRDefault="008D6480" w:rsidP="007A7A13">
            <w:pPr>
              <w:tabs>
                <w:tab w:val="decimal" w:pos="7560"/>
                <w:tab w:val="decimal" w:pos="9000"/>
                <w:tab w:val="decimal" w:pos="11232"/>
              </w:tabs>
            </w:pPr>
            <w:r w:rsidRPr="009C3A3B">
              <w:t>Up to 3 months past due</w:t>
            </w:r>
          </w:p>
        </w:tc>
        <w:tc>
          <w:tcPr>
            <w:tcW w:w="1134" w:type="dxa"/>
          </w:tcPr>
          <w:p w:rsidR="008D6480" w:rsidRPr="009C3A3B" w:rsidRDefault="008D6480" w:rsidP="007A7A13">
            <w:pPr>
              <w:tabs>
                <w:tab w:val="decimal" w:pos="7560"/>
                <w:tab w:val="decimal" w:pos="9000"/>
                <w:tab w:val="decimal" w:pos="11232"/>
              </w:tabs>
              <w:jc w:val="right"/>
            </w:pPr>
            <w:r>
              <w:t>578</w:t>
            </w:r>
          </w:p>
        </w:tc>
        <w:tc>
          <w:tcPr>
            <w:tcW w:w="1134" w:type="dxa"/>
          </w:tcPr>
          <w:p w:rsidR="008D6480" w:rsidRPr="009C3A3B" w:rsidRDefault="008D6480" w:rsidP="005C1F13">
            <w:pPr>
              <w:tabs>
                <w:tab w:val="decimal" w:pos="7560"/>
                <w:tab w:val="decimal" w:pos="9000"/>
                <w:tab w:val="decimal" w:pos="11232"/>
              </w:tabs>
              <w:jc w:val="right"/>
            </w:pPr>
            <w:r w:rsidRPr="009C3A3B">
              <w:t>721</w:t>
            </w:r>
          </w:p>
        </w:tc>
      </w:tr>
      <w:tr w:rsidR="008D6480" w:rsidRPr="009C3A3B" w:rsidTr="00977605">
        <w:tc>
          <w:tcPr>
            <w:tcW w:w="6096" w:type="dxa"/>
          </w:tcPr>
          <w:p w:rsidR="008D6480" w:rsidRPr="009C3A3B" w:rsidRDefault="008D6480" w:rsidP="007A7A13">
            <w:pPr>
              <w:tabs>
                <w:tab w:val="decimal" w:pos="7560"/>
                <w:tab w:val="decimal" w:pos="9000"/>
                <w:tab w:val="decimal" w:pos="11232"/>
              </w:tabs>
            </w:pPr>
            <w:r w:rsidRPr="009C3A3B">
              <w:t>3 to 6 months past due</w:t>
            </w:r>
          </w:p>
        </w:tc>
        <w:tc>
          <w:tcPr>
            <w:tcW w:w="1134" w:type="dxa"/>
          </w:tcPr>
          <w:p w:rsidR="008D6480" w:rsidRPr="009C3A3B" w:rsidRDefault="008D6480" w:rsidP="007A7A13">
            <w:pPr>
              <w:tabs>
                <w:tab w:val="decimal" w:pos="7560"/>
                <w:tab w:val="decimal" w:pos="9000"/>
                <w:tab w:val="decimal" w:pos="11232"/>
              </w:tabs>
              <w:jc w:val="right"/>
            </w:pPr>
            <w:r>
              <w:t>138</w:t>
            </w:r>
          </w:p>
        </w:tc>
        <w:tc>
          <w:tcPr>
            <w:tcW w:w="1134" w:type="dxa"/>
          </w:tcPr>
          <w:p w:rsidR="008D6480" w:rsidRPr="009C3A3B" w:rsidRDefault="008D6480" w:rsidP="005C1F13">
            <w:pPr>
              <w:tabs>
                <w:tab w:val="decimal" w:pos="7560"/>
                <w:tab w:val="decimal" w:pos="9000"/>
                <w:tab w:val="decimal" w:pos="11232"/>
              </w:tabs>
              <w:jc w:val="right"/>
            </w:pPr>
            <w:r w:rsidRPr="009C3A3B">
              <w:t>53</w:t>
            </w:r>
          </w:p>
        </w:tc>
      </w:tr>
      <w:tr w:rsidR="008D6480" w:rsidRPr="009C3A3B" w:rsidTr="00977605">
        <w:tc>
          <w:tcPr>
            <w:tcW w:w="6096" w:type="dxa"/>
          </w:tcPr>
          <w:p w:rsidR="008D6480" w:rsidRPr="009C3A3B" w:rsidRDefault="008D6480" w:rsidP="007A7A13">
            <w:pPr>
              <w:tabs>
                <w:tab w:val="decimal" w:pos="7560"/>
                <w:tab w:val="decimal" w:pos="9000"/>
                <w:tab w:val="decimal" w:pos="11232"/>
              </w:tabs>
            </w:pPr>
            <w:r w:rsidRPr="009C3A3B">
              <w:t>Over 6 months past due</w:t>
            </w:r>
          </w:p>
        </w:tc>
        <w:tc>
          <w:tcPr>
            <w:tcW w:w="1134" w:type="dxa"/>
          </w:tcPr>
          <w:p w:rsidR="008D6480" w:rsidRPr="009C3A3B" w:rsidRDefault="008D6480" w:rsidP="007A7A13">
            <w:pPr>
              <w:tabs>
                <w:tab w:val="decimal" w:pos="7560"/>
                <w:tab w:val="decimal" w:pos="9000"/>
                <w:tab w:val="decimal" w:pos="11232"/>
              </w:tabs>
              <w:jc w:val="right"/>
            </w:pPr>
            <w:r>
              <w:t>342</w:t>
            </w:r>
          </w:p>
        </w:tc>
        <w:tc>
          <w:tcPr>
            <w:tcW w:w="1134" w:type="dxa"/>
          </w:tcPr>
          <w:p w:rsidR="008D6480" w:rsidRPr="009C3A3B" w:rsidRDefault="008D6480" w:rsidP="005C1F13">
            <w:pPr>
              <w:tabs>
                <w:tab w:val="decimal" w:pos="7560"/>
                <w:tab w:val="decimal" w:pos="9000"/>
                <w:tab w:val="decimal" w:pos="11232"/>
              </w:tabs>
              <w:jc w:val="right"/>
            </w:pPr>
            <w:r w:rsidRPr="009C3A3B">
              <w:t>231</w:t>
            </w:r>
          </w:p>
        </w:tc>
      </w:tr>
      <w:tr w:rsidR="008D6480" w:rsidRPr="009C3A3B" w:rsidTr="00977605">
        <w:tc>
          <w:tcPr>
            <w:tcW w:w="6096" w:type="dxa"/>
          </w:tcPr>
          <w:p w:rsidR="008D6480" w:rsidRPr="009C3A3B" w:rsidRDefault="008D6480" w:rsidP="007A7A13">
            <w:pPr>
              <w:tabs>
                <w:tab w:val="decimal" w:pos="7560"/>
                <w:tab w:val="decimal" w:pos="9000"/>
                <w:tab w:val="decimal" w:pos="11232"/>
              </w:tabs>
            </w:pPr>
          </w:p>
        </w:tc>
        <w:tc>
          <w:tcPr>
            <w:tcW w:w="1134" w:type="dxa"/>
            <w:tcBorders>
              <w:bottom w:val="single" w:sz="4" w:space="0" w:color="auto"/>
            </w:tcBorders>
          </w:tcPr>
          <w:p w:rsidR="008D6480" w:rsidRPr="009C3A3B" w:rsidRDefault="008D6480" w:rsidP="007A7A13">
            <w:pPr>
              <w:tabs>
                <w:tab w:val="decimal" w:pos="7560"/>
                <w:tab w:val="decimal" w:pos="9000"/>
                <w:tab w:val="decimal" w:pos="11232"/>
              </w:tabs>
              <w:jc w:val="right"/>
            </w:pPr>
          </w:p>
        </w:tc>
        <w:tc>
          <w:tcPr>
            <w:tcW w:w="1134" w:type="dxa"/>
            <w:tcBorders>
              <w:bottom w:val="single" w:sz="4" w:space="0" w:color="auto"/>
            </w:tcBorders>
          </w:tcPr>
          <w:p w:rsidR="008D6480" w:rsidRPr="009C3A3B" w:rsidRDefault="008D6480" w:rsidP="005C1F13">
            <w:pPr>
              <w:tabs>
                <w:tab w:val="decimal" w:pos="7560"/>
                <w:tab w:val="decimal" w:pos="9000"/>
                <w:tab w:val="decimal" w:pos="11232"/>
              </w:tabs>
              <w:jc w:val="right"/>
            </w:pPr>
          </w:p>
        </w:tc>
      </w:tr>
      <w:tr w:rsidR="008D6480" w:rsidRPr="009C3A3B" w:rsidTr="00977605">
        <w:tc>
          <w:tcPr>
            <w:tcW w:w="6096" w:type="dxa"/>
          </w:tcPr>
          <w:p w:rsidR="008D6480" w:rsidRPr="009C3A3B" w:rsidRDefault="008D6480" w:rsidP="007A7A13">
            <w:pPr>
              <w:tabs>
                <w:tab w:val="decimal" w:pos="7560"/>
                <w:tab w:val="decimal" w:pos="9000"/>
                <w:tab w:val="decimal" w:pos="11232"/>
              </w:tabs>
            </w:pPr>
          </w:p>
        </w:tc>
        <w:tc>
          <w:tcPr>
            <w:tcW w:w="1134" w:type="dxa"/>
            <w:tcBorders>
              <w:top w:val="single" w:sz="4" w:space="0" w:color="auto"/>
              <w:bottom w:val="single" w:sz="4" w:space="0" w:color="auto"/>
            </w:tcBorders>
          </w:tcPr>
          <w:p w:rsidR="008D6480" w:rsidRPr="009C3A3B" w:rsidRDefault="008D6480" w:rsidP="00977605">
            <w:pPr>
              <w:tabs>
                <w:tab w:val="decimal" w:pos="7560"/>
                <w:tab w:val="decimal" w:pos="9000"/>
                <w:tab w:val="decimal" w:pos="11232"/>
              </w:tabs>
              <w:jc w:val="right"/>
              <w:rPr>
                <w:b/>
              </w:rPr>
            </w:pPr>
            <w:r w:rsidRPr="009C3A3B">
              <w:rPr>
                <w:b/>
              </w:rPr>
              <w:t>1,0</w:t>
            </w:r>
            <w:r>
              <w:rPr>
                <w:b/>
              </w:rPr>
              <w:t>58</w:t>
            </w:r>
          </w:p>
        </w:tc>
        <w:tc>
          <w:tcPr>
            <w:tcW w:w="1134" w:type="dxa"/>
            <w:tcBorders>
              <w:top w:val="single" w:sz="4" w:space="0" w:color="auto"/>
              <w:bottom w:val="single" w:sz="4" w:space="0" w:color="auto"/>
            </w:tcBorders>
          </w:tcPr>
          <w:p w:rsidR="008D6480" w:rsidRPr="009C3A3B" w:rsidRDefault="008D6480" w:rsidP="005C1F13">
            <w:pPr>
              <w:tabs>
                <w:tab w:val="decimal" w:pos="7560"/>
                <w:tab w:val="decimal" w:pos="9000"/>
                <w:tab w:val="decimal" w:pos="11232"/>
              </w:tabs>
              <w:jc w:val="right"/>
              <w:rPr>
                <w:b/>
              </w:rPr>
            </w:pPr>
            <w:r w:rsidRPr="009C3A3B">
              <w:rPr>
                <w:b/>
              </w:rPr>
              <w:t>1,005</w:t>
            </w:r>
          </w:p>
        </w:tc>
      </w:tr>
    </w:tbl>
    <w:p w:rsidR="008D6480" w:rsidRPr="009C3A3B" w:rsidRDefault="008D6480" w:rsidP="00436C2D">
      <w:pPr>
        <w:tabs>
          <w:tab w:val="decimal" w:pos="7560"/>
          <w:tab w:val="decimal" w:pos="9000"/>
          <w:tab w:val="decimal" w:pos="11232"/>
        </w:tabs>
        <w:ind w:hanging="6"/>
      </w:pPr>
    </w:p>
    <w:p w:rsidR="008D6480" w:rsidRPr="009C3A3B" w:rsidRDefault="008D6480" w:rsidP="00436C2D">
      <w:pPr>
        <w:tabs>
          <w:tab w:val="decimal" w:pos="7560"/>
          <w:tab w:val="decimal" w:pos="9000"/>
          <w:tab w:val="decimal" w:pos="11232"/>
        </w:tabs>
        <w:ind w:left="18" w:hanging="6"/>
      </w:pPr>
      <w:r w:rsidRPr="009C3A3B">
        <w:t>The receivables assessed as past due but not impaired were mainly NHS Boards and Hotel customers and there is no recent history of default from these customers.</w:t>
      </w:r>
    </w:p>
    <w:p w:rsidR="008D6480" w:rsidRPr="009C3A3B" w:rsidRDefault="008D6480" w:rsidP="00436C2D">
      <w:pPr>
        <w:tabs>
          <w:tab w:val="decimal" w:pos="7560"/>
          <w:tab w:val="decimal" w:pos="9000"/>
          <w:tab w:val="decimal" w:pos="11232"/>
        </w:tabs>
        <w:ind w:left="18" w:hanging="6"/>
      </w:pPr>
    </w:p>
    <w:p w:rsidR="008D6480" w:rsidRPr="009C3A3B" w:rsidRDefault="008D6480" w:rsidP="00436C2D">
      <w:pPr>
        <w:tabs>
          <w:tab w:val="decimal" w:pos="7560"/>
          <w:tab w:val="decimal" w:pos="9000"/>
          <w:tab w:val="decimal" w:pos="11232"/>
        </w:tabs>
        <w:ind w:left="18" w:hanging="6"/>
      </w:pPr>
      <w:r w:rsidRPr="009C3A3B">
        <w:t>Concentration of credit risk it limited due to Government bodies (</w:t>
      </w:r>
      <w:proofErr w:type="spellStart"/>
      <w:r w:rsidRPr="009C3A3B">
        <w:t>ie</w:t>
      </w:r>
      <w:proofErr w:type="spellEnd"/>
      <w:r w:rsidRPr="009C3A3B">
        <w:t xml:space="preserve"> customer base being large and unrelated/government bodies).  Due to this, management believe that there is no future credit risk provision required in excess of the normal provision for doubtful receivables.</w:t>
      </w:r>
    </w:p>
    <w:p w:rsidR="008D6480" w:rsidRPr="009C3A3B" w:rsidRDefault="008D6480" w:rsidP="00436C2D">
      <w:pPr>
        <w:tabs>
          <w:tab w:val="decimal" w:pos="7560"/>
          <w:tab w:val="decimal" w:pos="9000"/>
          <w:tab w:val="decimal" w:pos="11232"/>
        </w:tabs>
        <w:ind w:left="18" w:hanging="6"/>
      </w:pPr>
    </w:p>
    <w:p w:rsidR="008D6480" w:rsidRPr="009C3A3B" w:rsidRDefault="008D6480" w:rsidP="00436C2D">
      <w:pPr>
        <w:tabs>
          <w:tab w:val="decimal" w:pos="7560"/>
          <w:tab w:val="decimal" w:pos="9000"/>
          <w:tab w:val="decimal" w:pos="11232"/>
        </w:tabs>
        <w:ind w:left="18" w:hanging="6"/>
      </w:pPr>
      <w:r w:rsidRPr="009C3A3B">
        <w:t>The credit quality of receivables that are neither past due nor impaired is assessed by reference to external credit ratings where available.  Where no external credit rating is available, historical information about counterparty default rates is used.</w:t>
      </w:r>
    </w:p>
    <w:p w:rsidR="008D6480" w:rsidRPr="009C3A3B" w:rsidRDefault="008D6480" w:rsidP="00436C2D">
      <w:pPr>
        <w:tabs>
          <w:tab w:val="decimal" w:pos="7560"/>
          <w:tab w:val="decimal" w:pos="9000"/>
          <w:tab w:val="decimal" w:pos="11232"/>
        </w:tabs>
        <w:ind w:left="18" w:hanging="6"/>
      </w:pPr>
    </w:p>
    <w:p w:rsidR="008D6480" w:rsidRPr="009C3A3B" w:rsidRDefault="008D6480" w:rsidP="00436C2D">
      <w:pPr>
        <w:tabs>
          <w:tab w:val="decimal" w:pos="7560"/>
          <w:tab w:val="decimal" w:pos="9000"/>
          <w:tab w:val="decimal" w:pos="11232"/>
        </w:tabs>
        <w:ind w:left="18" w:hanging="6"/>
      </w:pPr>
      <w:r w:rsidRPr="009C3A3B">
        <w:t>Receivables that are neither past due nor impaired are shown by their credit risk below:</w:t>
      </w:r>
    </w:p>
    <w:p w:rsidR="008D6480" w:rsidRPr="009C3A3B" w:rsidRDefault="008D6480" w:rsidP="00436C2D">
      <w:pPr>
        <w:tabs>
          <w:tab w:val="decimal" w:pos="7560"/>
          <w:tab w:val="decimal" w:pos="9000"/>
          <w:tab w:val="decimal" w:pos="11232"/>
        </w:tabs>
        <w:ind w:hanging="6"/>
      </w:pPr>
    </w:p>
    <w:tbl>
      <w:tblPr>
        <w:tblW w:w="8364" w:type="dxa"/>
        <w:tblInd w:w="675" w:type="dxa"/>
        <w:tblLook w:val="01E0"/>
      </w:tblPr>
      <w:tblGrid>
        <w:gridCol w:w="6096"/>
        <w:gridCol w:w="1134"/>
        <w:gridCol w:w="1134"/>
      </w:tblGrid>
      <w:tr w:rsidR="008D6480" w:rsidRPr="009C3A3B" w:rsidTr="00977605">
        <w:tc>
          <w:tcPr>
            <w:tcW w:w="6096" w:type="dxa"/>
          </w:tcPr>
          <w:p w:rsidR="008D6480" w:rsidRPr="009C3A3B" w:rsidRDefault="008D6480" w:rsidP="007A7A13">
            <w:pPr>
              <w:tabs>
                <w:tab w:val="decimal" w:pos="7560"/>
                <w:tab w:val="decimal" w:pos="9000"/>
                <w:tab w:val="decimal" w:pos="11232"/>
              </w:tabs>
            </w:pPr>
            <w:r w:rsidRPr="009C3A3B">
              <w:t>Counterparties with external credit ratings</w:t>
            </w:r>
          </w:p>
        </w:tc>
        <w:tc>
          <w:tcPr>
            <w:tcW w:w="1134" w:type="dxa"/>
          </w:tcPr>
          <w:p w:rsidR="008D6480" w:rsidRPr="009C3A3B" w:rsidRDefault="008D6480" w:rsidP="007A7A13">
            <w:pPr>
              <w:tabs>
                <w:tab w:val="decimal" w:pos="7560"/>
                <w:tab w:val="decimal" w:pos="9000"/>
                <w:tab w:val="decimal" w:pos="11232"/>
              </w:tabs>
              <w:jc w:val="right"/>
              <w:rPr>
                <w:b/>
              </w:rPr>
            </w:pPr>
            <w:r w:rsidRPr="009C3A3B">
              <w:rPr>
                <w:b/>
              </w:rPr>
              <w:t>201</w:t>
            </w:r>
            <w:r>
              <w:rPr>
                <w:b/>
              </w:rPr>
              <w:t>7</w:t>
            </w:r>
          </w:p>
          <w:p w:rsidR="008D6480" w:rsidRPr="009C3A3B" w:rsidRDefault="008D6480" w:rsidP="007A7A13">
            <w:pPr>
              <w:tabs>
                <w:tab w:val="decimal" w:pos="7560"/>
                <w:tab w:val="decimal" w:pos="9000"/>
                <w:tab w:val="decimal" w:pos="11232"/>
              </w:tabs>
              <w:jc w:val="right"/>
              <w:rPr>
                <w:b/>
              </w:rPr>
            </w:pPr>
            <w:r w:rsidRPr="009C3A3B">
              <w:rPr>
                <w:b/>
              </w:rPr>
              <w:t>£’000</w:t>
            </w:r>
          </w:p>
        </w:tc>
        <w:tc>
          <w:tcPr>
            <w:tcW w:w="1134" w:type="dxa"/>
          </w:tcPr>
          <w:p w:rsidR="008D6480" w:rsidRPr="009C3A3B" w:rsidRDefault="008D6480" w:rsidP="005C1F13">
            <w:pPr>
              <w:tabs>
                <w:tab w:val="decimal" w:pos="7560"/>
                <w:tab w:val="decimal" w:pos="9000"/>
                <w:tab w:val="decimal" w:pos="11232"/>
              </w:tabs>
              <w:jc w:val="right"/>
              <w:rPr>
                <w:b/>
              </w:rPr>
            </w:pPr>
            <w:r w:rsidRPr="009C3A3B">
              <w:rPr>
                <w:b/>
              </w:rPr>
              <w:t>2016</w:t>
            </w:r>
          </w:p>
          <w:p w:rsidR="008D6480" w:rsidRPr="009C3A3B" w:rsidRDefault="008D6480" w:rsidP="005C1F13">
            <w:pPr>
              <w:tabs>
                <w:tab w:val="decimal" w:pos="7560"/>
                <w:tab w:val="decimal" w:pos="9000"/>
                <w:tab w:val="decimal" w:pos="11232"/>
              </w:tabs>
              <w:jc w:val="right"/>
              <w:rPr>
                <w:b/>
              </w:rPr>
            </w:pPr>
            <w:r w:rsidRPr="009C3A3B">
              <w:rPr>
                <w:b/>
              </w:rPr>
              <w:t>£’000</w:t>
            </w:r>
          </w:p>
        </w:tc>
      </w:tr>
      <w:tr w:rsidR="008D6480" w:rsidRPr="009C3A3B" w:rsidTr="00977605">
        <w:tc>
          <w:tcPr>
            <w:tcW w:w="6096" w:type="dxa"/>
          </w:tcPr>
          <w:p w:rsidR="008D6480" w:rsidRPr="009C3A3B" w:rsidRDefault="008D6480" w:rsidP="007A7A13">
            <w:pPr>
              <w:tabs>
                <w:tab w:val="decimal" w:pos="7560"/>
                <w:tab w:val="decimal" w:pos="9000"/>
                <w:tab w:val="decimal" w:pos="11232"/>
              </w:tabs>
            </w:pPr>
          </w:p>
        </w:tc>
        <w:tc>
          <w:tcPr>
            <w:tcW w:w="1134" w:type="dxa"/>
          </w:tcPr>
          <w:p w:rsidR="008D6480" w:rsidRPr="009C3A3B" w:rsidRDefault="008D6480" w:rsidP="007A7A13">
            <w:pPr>
              <w:tabs>
                <w:tab w:val="decimal" w:pos="7560"/>
                <w:tab w:val="decimal" w:pos="9000"/>
                <w:tab w:val="decimal" w:pos="11232"/>
              </w:tabs>
            </w:pPr>
          </w:p>
        </w:tc>
        <w:tc>
          <w:tcPr>
            <w:tcW w:w="1134" w:type="dxa"/>
          </w:tcPr>
          <w:p w:rsidR="008D6480" w:rsidRPr="009C3A3B" w:rsidRDefault="008D6480" w:rsidP="005C1F13">
            <w:pPr>
              <w:tabs>
                <w:tab w:val="decimal" w:pos="7560"/>
                <w:tab w:val="decimal" w:pos="9000"/>
                <w:tab w:val="decimal" w:pos="11232"/>
              </w:tabs>
            </w:pPr>
          </w:p>
        </w:tc>
      </w:tr>
      <w:tr w:rsidR="008D6480" w:rsidRPr="009C3A3B" w:rsidTr="00977605">
        <w:tc>
          <w:tcPr>
            <w:tcW w:w="6096" w:type="dxa"/>
          </w:tcPr>
          <w:p w:rsidR="008D6480" w:rsidRPr="009C3A3B" w:rsidRDefault="008D6480" w:rsidP="007A7A13">
            <w:pPr>
              <w:tabs>
                <w:tab w:val="decimal" w:pos="7560"/>
                <w:tab w:val="decimal" w:pos="9000"/>
                <w:tab w:val="decimal" w:pos="11232"/>
              </w:tabs>
            </w:pPr>
            <w:r w:rsidRPr="009C3A3B">
              <w:t>A</w:t>
            </w:r>
          </w:p>
        </w:tc>
        <w:tc>
          <w:tcPr>
            <w:tcW w:w="1134" w:type="dxa"/>
          </w:tcPr>
          <w:p w:rsidR="008D6480" w:rsidRPr="009C3A3B" w:rsidRDefault="008D6480" w:rsidP="007A7A13">
            <w:pPr>
              <w:tabs>
                <w:tab w:val="decimal" w:pos="7560"/>
                <w:tab w:val="decimal" w:pos="9000"/>
                <w:tab w:val="decimal" w:pos="11232"/>
              </w:tabs>
              <w:jc w:val="right"/>
            </w:pPr>
            <w:r>
              <w:t>77</w:t>
            </w:r>
          </w:p>
        </w:tc>
        <w:tc>
          <w:tcPr>
            <w:tcW w:w="1134" w:type="dxa"/>
          </w:tcPr>
          <w:p w:rsidR="008D6480" w:rsidRPr="009C3A3B" w:rsidRDefault="008D6480" w:rsidP="005C1F13">
            <w:pPr>
              <w:tabs>
                <w:tab w:val="decimal" w:pos="7560"/>
                <w:tab w:val="decimal" w:pos="9000"/>
                <w:tab w:val="decimal" w:pos="11232"/>
              </w:tabs>
              <w:jc w:val="right"/>
            </w:pPr>
            <w:r w:rsidRPr="009C3A3B">
              <w:t>34</w:t>
            </w:r>
          </w:p>
        </w:tc>
      </w:tr>
      <w:tr w:rsidR="008D6480" w:rsidRPr="009C3A3B" w:rsidTr="00977605">
        <w:tc>
          <w:tcPr>
            <w:tcW w:w="6096" w:type="dxa"/>
          </w:tcPr>
          <w:p w:rsidR="008D6480" w:rsidRPr="009C3A3B" w:rsidRDefault="008D6480" w:rsidP="007A7A13">
            <w:pPr>
              <w:tabs>
                <w:tab w:val="decimal" w:pos="7560"/>
                <w:tab w:val="decimal" w:pos="9000"/>
                <w:tab w:val="decimal" w:pos="11232"/>
              </w:tabs>
            </w:pPr>
            <w:r w:rsidRPr="009C3A3B">
              <w:t>BB</w:t>
            </w:r>
          </w:p>
        </w:tc>
        <w:tc>
          <w:tcPr>
            <w:tcW w:w="1134" w:type="dxa"/>
          </w:tcPr>
          <w:p w:rsidR="008D6480" w:rsidRPr="009C3A3B" w:rsidRDefault="008D6480" w:rsidP="007A7A13">
            <w:pPr>
              <w:tabs>
                <w:tab w:val="decimal" w:pos="7560"/>
                <w:tab w:val="decimal" w:pos="9000"/>
                <w:tab w:val="decimal" w:pos="11232"/>
              </w:tabs>
              <w:jc w:val="right"/>
            </w:pPr>
            <w:r>
              <w:t>1</w:t>
            </w:r>
          </w:p>
        </w:tc>
        <w:tc>
          <w:tcPr>
            <w:tcW w:w="1134" w:type="dxa"/>
          </w:tcPr>
          <w:p w:rsidR="008D6480" w:rsidRPr="009C3A3B" w:rsidRDefault="008D6480" w:rsidP="005C1F13">
            <w:pPr>
              <w:tabs>
                <w:tab w:val="decimal" w:pos="7560"/>
                <w:tab w:val="decimal" w:pos="9000"/>
                <w:tab w:val="decimal" w:pos="11232"/>
              </w:tabs>
              <w:jc w:val="right"/>
            </w:pPr>
            <w:r w:rsidRPr="009C3A3B">
              <w:t>47</w:t>
            </w:r>
          </w:p>
        </w:tc>
      </w:tr>
      <w:tr w:rsidR="008D6480" w:rsidRPr="009C3A3B" w:rsidTr="00977605">
        <w:tc>
          <w:tcPr>
            <w:tcW w:w="6096" w:type="dxa"/>
          </w:tcPr>
          <w:p w:rsidR="008D6480" w:rsidRPr="009C3A3B" w:rsidRDefault="008D6480" w:rsidP="007A7A13">
            <w:pPr>
              <w:tabs>
                <w:tab w:val="decimal" w:pos="7560"/>
                <w:tab w:val="decimal" w:pos="9000"/>
                <w:tab w:val="decimal" w:pos="11232"/>
              </w:tabs>
            </w:pPr>
            <w:r w:rsidRPr="009C3A3B">
              <w:t>BBB</w:t>
            </w:r>
          </w:p>
        </w:tc>
        <w:tc>
          <w:tcPr>
            <w:tcW w:w="1134" w:type="dxa"/>
          </w:tcPr>
          <w:p w:rsidR="008D6480" w:rsidRPr="009C3A3B" w:rsidRDefault="008D6480" w:rsidP="007A7A13">
            <w:pPr>
              <w:tabs>
                <w:tab w:val="decimal" w:pos="7560"/>
                <w:tab w:val="decimal" w:pos="9000"/>
                <w:tab w:val="decimal" w:pos="11232"/>
              </w:tabs>
              <w:jc w:val="right"/>
            </w:pPr>
            <w:r w:rsidRPr="009C3A3B">
              <w:t>2</w:t>
            </w:r>
          </w:p>
        </w:tc>
        <w:tc>
          <w:tcPr>
            <w:tcW w:w="1134" w:type="dxa"/>
          </w:tcPr>
          <w:p w:rsidR="008D6480" w:rsidRPr="009C3A3B" w:rsidRDefault="008D6480" w:rsidP="005C1F13">
            <w:pPr>
              <w:tabs>
                <w:tab w:val="decimal" w:pos="7560"/>
                <w:tab w:val="decimal" w:pos="9000"/>
                <w:tab w:val="decimal" w:pos="11232"/>
              </w:tabs>
              <w:jc w:val="right"/>
            </w:pPr>
            <w:r w:rsidRPr="009C3A3B">
              <w:t>2</w:t>
            </w:r>
          </w:p>
        </w:tc>
      </w:tr>
      <w:tr w:rsidR="008D6480" w:rsidRPr="009C3A3B" w:rsidTr="00977605">
        <w:tc>
          <w:tcPr>
            <w:tcW w:w="6096" w:type="dxa"/>
          </w:tcPr>
          <w:p w:rsidR="008D6480" w:rsidRPr="009C3A3B" w:rsidRDefault="008D6480" w:rsidP="007A7A13">
            <w:pPr>
              <w:tabs>
                <w:tab w:val="decimal" w:pos="7560"/>
                <w:tab w:val="decimal" w:pos="9000"/>
                <w:tab w:val="decimal" w:pos="11232"/>
              </w:tabs>
            </w:pPr>
            <w:r w:rsidRPr="009C3A3B">
              <w:t>Existing customers with no defaults in the past</w:t>
            </w:r>
          </w:p>
        </w:tc>
        <w:tc>
          <w:tcPr>
            <w:tcW w:w="1134" w:type="dxa"/>
          </w:tcPr>
          <w:p w:rsidR="008D6480" w:rsidRPr="009C3A3B" w:rsidRDefault="008D6480" w:rsidP="007A7A13">
            <w:pPr>
              <w:tabs>
                <w:tab w:val="decimal" w:pos="7560"/>
                <w:tab w:val="decimal" w:pos="9000"/>
                <w:tab w:val="decimal" w:pos="11232"/>
              </w:tabs>
              <w:jc w:val="right"/>
            </w:pPr>
            <w:r>
              <w:t>50</w:t>
            </w:r>
          </w:p>
        </w:tc>
        <w:tc>
          <w:tcPr>
            <w:tcW w:w="1134" w:type="dxa"/>
          </w:tcPr>
          <w:p w:rsidR="008D6480" w:rsidRPr="009C3A3B" w:rsidRDefault="008D6480" w:rsidP="005C1F13">
            <w:pPr>
              <w:tabs>
                <w:tab w:val="decimal" w:pos="7560"/>
                <w:tab w:val="decimal" w:pos="9000"/>
                <w:tab w:val="decimal" w:pos="11232"/>
              </w:tabs>
              <w:jc w:val="right"/>
            </w:pPr>
            <w:r w:rsidRPr="009C3A3B">
              <w:t>209</w:t>
            </w:r>
          </w:p>
        </w:tc>
      </w:tr>
      <w:tr w:rsidR="008D6480" w:rsidRPr="009C3A3B" w:rsidTr="00977605">
        <w:tc>
          <w:tcPr>
            <w:tcW w:w="6096" w:type="dxa"/>
          </w:tcPr>
          <w:p w:rsidR="008D6480" w:rsidRPr="009C3A3B" w:rsidRDefault="008D6480" w:rsidP="007A7A13">
            <w:pPr>
              <w:tabs>
                <w:tab w:val="decimal" w:pos="7560"/>
                <w:tab w:val="decimal" w:pos="9000"/>
                <w:tab w:val="decimal" w:pos="11232"/>
              </w:tabs>
            </w:pPr>
          </w:p>
        </w:tc>
        <w:tc>
          <w:tcPr>
            <w:tcW w:w="1134" w:type="dxa"/>
            <w:tcBorders>
              <w:bottom w:val="single" w:sz="4" w:space="0" w:color="auto"/>
            </w:tcBorders>
          </w:tcPr>
          <w:p w:rsidR="008D6480" w:rsidRPr="009C3A3B" w:rsidRDefault="008D6480" w:rsidP="007A7A13">
            <w:pPr>
              <w:tabs>
                <w:tab w:val="decimal" w:pos="7560"/>
                <w:tab w:val="decimal" w:pos="9000"/>
                <w:tab w:val="decimal" w:pos="11232"/>
              </w:tabs>
              <w:jc w:val="right"/>
            </w:pPr>
          </w:p>
        </w:tc>
        <w:tc>
          <w:tcPr>
            <w:tcW w:w="1134" w:type="dxa"/>
            <w:tcBorders>
              <w:bottom w:val="single" w:sz="4" w:space="0" w:color="auto"/>
            </w:tcBorders>
          </w:tcPr>
          <w:p w:rsidR="008D6480" w:rsidRPr="009C3A3B" w:rsidRDefault="008D6480" w:rsidP="005C1F13">
            <w:pPr>
              <w:tabs>
                <w:tab w:val="decimal" w:pos="7560"/>
                <w:tab w:val="decimal" w:pos="9000"/>
                <w:tab w:val="decimal" w:pos="11232"/>
              </w:tabs>
              <w:jc w:val="right"/>
            </w:pPr>
          </w:p>
        </w:tc>
      </w:tr>
      <w:tr w:rsidR="008D6480" w:rsidRPr="009C3A3B" w:rsidTr="00977605">
        <w:tc>
          <w:tcPr>
            <w:tcW w:w="6096" w:type="dxa"/>
          </w:tcPr>
          <w:p w:rsidR="008D6480" w:rsidRPr="009C3A3B" w:rsidRDefault="008D6480" w:rsidP="007A7A13">
            <w:pPr>
              <w:tabs>
                <w:tab w:val="decimal" w:pos="7560"/>
                <w:tab w:val="decimal" w:pos="9000"/>
                <w:tab w:val="decimal" w:pos="11232"/>
              </w:tabs>
            </w:pPr>
            <w:r w:rsidRPr="009C3A3B">
              <w:t>Total neither past due or impaired</w:t>
            </w:r>
          </w:p>
        </w:tc>
        <w:tc>
          <w:tcPr>
            <w:tcW w:w="1134" w:type="dxa"/>
            <w:tcBorders>
              <w:top w:val="single" w:sz="4" w:space="0" w:color="auto"/>
              <w:bottom w:val="single" w:sz="4" w:space="0" w:color="auto"/>
            </w:tcBorders>
          </w:tcPr>
          <w:p w:rsidR="008D6480" w:rsidRPr="009C3A3B" w:rsidRDefault="008D6480" w:rsidP="007A7A13">
            <w:pPr>
              <w:tabs>
                <w:tab w:val="decimal" w:pos="7560"/>
                <w:tab w:val="decimal" w:pos="9000"/>
                <w:tab w:val="decimal" w:pos="11232"/>
              </w:tabs>
              <w:jc w:val="right"/>
              <w:rPr>
                <w:b/>
              </w:rPr>
            </w:pPr>
            <w:r>
              <w:rPr>
                <w:b/>
              </w:rPr>
              <w:t>130</w:t>
            </w:r>
          </w:p>
        </w:tc>
        <w:tc>
          <w:tcPr>
            <w:tcW w:w="1134" w:type="dxa"/>
            <w:tcBorders>
              <w:top w:val="single" w:sz="4" w:space="0" w:color="auto"/>
              <w:bottom w:val="single" w:sz="4" w:space="0" w:color="auto"/>
            </w:tcBorders>
          </w:tcPr>
          <w:p w:rsidR="008D6480" w:rsidRPr="009C3A3B" w:rsidRDefault="008D6480" w:rsidP="005C1F13">
            <w:pPr>
              <w:tabs>
                <w:tab w:val="decimal" w:pos="7560"/>
                <w:tab w:val="decimal" w:pos="9000"/>
                <w:tab w:val="decimal" w:pos="11232"/>
              </w:tabs>
              <w:jc w:val="right"/>
              <w:rPr>
                <w:b/>
              </w:rPr>
            </w:pPr>
            <w:r w:rsidRPr="009C3A3B">
              <w:rPr>
                <w:b/>
              </w:rPr>
              <w:t>292</w:t>
            </w:r>
          </w:p>
        </w:tc>
      </w:tr>
    </w:tbl>
    <w:p w:rsidR="008D6480" w:rsidRPr="009C3A3B" w:rsidRDefault="008D6480" w:rsidP="00436C2D">
      <w:pPr>
        <w:tabs>
          <w:tab w:val="decimal" w:pos="7560"/>
          <w:tab w:val="decimal" w:pos="9000"/>
          <w:tab w:val="decimal" w:pos="11232"/>
        </w:tabs>
      </w:pPr>
    </w:p>
    <w:p w:rsidR="008D6480" w:rsidRPr="009C3A3B" w:rsidRDefault="008D6480" w:rsidP="00436C2D">
      <w:pPr>
        <w:tabs>
          <w:tab w:val="decimal" w:pos="7560"/>
          <w:tab w:val="decimal" w:pos="9000"/>
          <w:tab w:val="decimal" w:pos="11232"/>
        </w:tabs>
        <w:ind w:hanging="6"/>
      </w:pPr>
      <w:r w:rsidRPr="009C3A3B">
        <w:t>The maximum exposure to credit risk is the fair value of each class of receivable.  The Board does not hold any collateral as security.</w:t>
      </w:r>
    </w:p>
    <w:p w:rsidR="008D6480" w:rsidRPr="009C3A3B" w:rsidRDefault="008D6480" w:rsidP="00436C2D">
      <w:pPr>
        <w:tabs>
          <w:tab w:val="decimal" w:pos="7560"/>
          <w:tab w:val="decimal" w:pos="9000"/>
          <w:tab w:val="decimal" w:pos="11232"/>
        </w:tabs>
        <w:ind w:hanging="6"/>
      </w:pPr>
    </w:p>
    <w:p w:rsidR="008D6480" w:rsidRPr="009C3A3B" w:rsidRDefault="008D6480" w:rsidP="00436C2D">
      <w:pPr>
        <w:tabs>
          <w:tab w:val="left" w:pos="-720"/>
          <w:tab w:val="decimal" w:pos="11232"/>
        </w:tabs>
      </w:pPr>
      <w:r w:rsidRPr="009C3A3B">
        <w:t>All receivables are denominated in sterling.</w:t>
      </w:r>
    </w:p>
    <w:p w:rsidR="008D6480" w:rsidRPr="009C3A3B" w:rsidRDefault="008D6480" w:rsidP="00F202FB">
      <w:pPr>
        <w:tabs>
          <w:tab w:val="left" w:pos="-720"/>
          <w:tab w:val="decimal" w:pos="11232"/>
        </w:tabs>
      </w:pPr>
    </w:p>
    <w:p w:rsidR="008D6480" w:rsidRPr="009C3A3B" w:rsidRDefault="008D6480" w:rsidP="00B55A5D">
      <w:pPr>
        <w:tabs>
          <w:tab w:val="left" w:pos="-720"/>
          <w:tab w:val="decimal" w:pos="11232"/>
        </w:tabs>
        <w:rPr>
          <w:b/>
          <w:iCs/>
          <w:sz w:val="24"/>
          <w:szCs w:val="24"/>
        </w:rPr>
      </w:pPr>
    </w:p>
    <w:p w:rsidR="008D6480" w:rsidRPr="009C3A3B" w:rsidRDefault="008D6480" w:rsidP="00B55A5D">
      <w:pPr>
        <w:tabs>
          <w:tab w:val="left" w:pos="-720"/>
          <w:tab w:val="decimal" w:pos="11232"/>
        </w:tabs>
        <w:rPr>
          <w:b/>
          <w:iCs/>
          <w:sz w:val="24"/>
          <w:szCs w:val="24"/>
        </w:rPr>
      </w:pPr>
    </w:p>
    <w:p w:rsidR="008D6480" w:rsidRPr="009C3A3B" w:rsidRDefault="008D6480" w:rsidP="00B55A5D">
      <w:pPr>
        <w:tabs>
          <w:tab w:val="left" w:pos="-720"/>
          <w:tab w:val="decimal" w:pos="11232"/>
        </w:tabs>
        <w:rPr>
          <w:b/>
          <w:iCs/>
          <w:sz w:val="24"/>
          <w:szCs w:val="24"/>
        </w:rPr>
      </w:pPr>
    </w:p>
    <w:p w:rsidR="008D6480" w:rsidRPr="009C3A3B" w:rsidRDefault="008D6480" w:rsidP="00B55A5D">
      <w:pPr>
        <w:tabs>
          <w:tab w:val="left" w:pos="-720"/>
          <w:tab w:val="decimal" w:pos="11232"/>
        </w:tabs>
        <w:rPr>
          <w:b/>
          <w:iCs/>
          <w:sz w:val="24"/>
          <w:szCs w:val="24"/>
        </w:rPr>
      </w:pPr>
    </w:p>
    <w:p w:rsidR="008D6480" w:rsidRPr="009C3A3B" w:rsidRDefault="008D6480" w:rsidP="00B55A5D">
      <w:pPr>
        <w:tabs>
          <w:tab w:val="left" w:pos="-720"/>
          <w:tab w:val="decimal" w:pos="11232"/>
        </w:tabs>
        <w:rPr>
          <w:b/>
          <w:iCs/>
          <w:sz w:val="24"/>
          <w:szCs w:val="24"/>
        </w:rPr>
      </w:pPr>
    </w:p>
    <w:p w:rsidR="008D6480" w:rsidRPr="009C3A3B" w:rsidRDefault="008D6480" w:rsidP="00B55A5D">
      <w:pPr>
        <w:tabs>
          <w:tab w:val="left" w:pos="-720"/>
          <w:tab w:val="decimal" w:pos="11232"/>
        </w:tabs>
        <w:rPr>
          <w:b/>
          <w:iCs/>
          <w:sz w:val="24"/>
          <w:szCs w:val="24"/>
        </w:rPr>
      </w:pPr>
    </w:p>
    <w:p w:rsidR="008D6480" w:rsidRPr="009C3A3B" w:rsidRDefault="008D6480" w:rsidP="00B55A5D">
      <w:pPr>
        <w:tabs>
          <w:tab w:val="left" w:pos="-720"/>
          <w:tab w:val="decimal" w:pos="11232"/>
        </w:tabs>
        <w:rPr>
          <w:b/>
          <w:iCs/>
          <w:sz w:val="24"/>
          <w:szCs w:val="24"/>
        </w:rPr>
      </w:pPr>
    </w:p>
    <w:p w:rsidR="008D6480" w:rsidRPr="009C3A3B" w:rsidRDefault="008D6480" w:rsidP="00B55A5D">
      <w:pPr>
        <w:tabs>
          <w:tab w:val="left" w:pos="-720"/>
          <w:tab w:val="decimal" w:pos="11232"/>
        </w:tabs>
        <w:rPr>
          <w:b/>
          <w:iCs/>
          <w:sz w:val="24"/>
          <w:szCs w:val="24"/>
        </w:rPr>
      </w:pPr>
    </w:p>
    <w:p w:rsidR="008D6480" w:rsidRPr="009C3A3B" w:rsidRDefault="008D6480" w:rsidP="00B55A5D">
      <w:pPr>
        <w:tabs>
          <w:tab w:val="left" w:pos="-720"/>
          <w:tab w:val="decimal" w:pos="11232"/>
        </w:tabs>
        <w:rPr>
          <w:b/>
          <w:iCs/>
          <w:sz w:val="24"/>
          <w:szCs w:val="24"/>
        </w:rPr>
      </w:pPr>
    </w:p>
    <w:p w:rsidR="008D6480" w:rsidRPr="009C3A3B" w:rsidRDefault="008D6480" w:rsidP="00B55A5D">
      <w:pPr>
        <w:tabs>
          <w:tab w:val="left" w:pos="-720"/>
          <w:tab w:val="decimal" w:pos="11232"/>
        </w:tabs>
        <w:rPr>
          <w:b/>
          <w:iCs/>
          <w:sz w:val="24"/>
          <w:szCs w:val="24"/>
        </w:rPr>
      </w:pPr>
    </w:p>
    <w:p w:rsidR="008D6480" w:rsidRPr="009C3A3B" w:rsidRDefault="008D6480" w:rsidP="00B55A5D">
      <w:pPr>
        <w:tabs>
          <w:tab w:val="left" w:pos="-720"/>
          <w:tab w:val="decimal" w:pos="11232"/>
        </w:tabs>
        <w:rPr>
          <w:b/>
          <w:iCs/>
          <w:sz w:val="24"/>
          <w:szCs w:val="24"/>
        </w:rPr>
      </w:pPr>
    </w:p>
    <w:p w:rsidR="008D6480" w:rsidRPr="009C3A3B" w:rsidRDefault="008D6480" w:rsidP="00B55A5D">
      <w:pPr>
        <w:tabs>
          <w:tab w:val="left" w:pos="-720"/>
          <w:tab w:val="decimal" w:pos="11232"/>
        </w:tabs>
      </w:pPr>
    </w:p>
    <w:p w:rsidR="008D6480" w:rsidRPr="009C3A3B" w:rsidRDefault="008D6480" w:rsidP="00F202FB">
      <w:pPr>
        <w:tabs>
          <w:tab w:val="decimal" w:pos="7560"/>
          <w:tab w:val="decimal" w:pos="9000"/>
          <w:tab w:val="decimal" w:pos="11232"/>
        </w:tabs>
        <w:rPr>
          <w:b/>
          <w:sz w:val="20"/>
        </w:rPr>
      </w:pPr>
    </w:p>
    <w:p w:rsidR="008D6480" w:rsidRPr="009C3A3B" w:rsidRDefault="008D6480" w:rsidP="00F202FB">
      <w:pPr>
        <w:tabs>
          <w:tab w:val="left" w:pos="-720"/>
          <w:tab w:val="decimal" w:pos="11232"/>
        </w:tabs>
        <w:rPr>
          <w:b/>
          <w:iCs/>
          <w:sz w:val="24"/>
          <w:szCs w:val="24"/>
        </w:rPr>
      </w:pPr>
      <w:r w:rsidRPr="009C3A3B">
        <w:rPr>
          <w:b/>
          <w:iCs/>
          <w:sz w:val="24"/>
          <w:szCs w:val="24"/>
        </w:rPr>
        <w:t>Note 13 Cash and Cash Equivalents</w:t>
      </w:r>
    </w:p>
    <w:tbl>
      <w:tblPr>
        <w:tblW w:w="9680" w:type="dxa"/>
        <w:tblInd w:w="108" w:type="dxa"/>
        <w:tblLook w:val="00A0"/>
      </w:tblPr>
      <w:tblGrid>
        <w:gridCol w:w="5696"/>
        <w:gridCol w:w="656"/>
        <w:gridCol w:w="1356"/>
        <w:gridCol w:w="616"/>
        <w:gridCol w:w="1356"/>
      </w:tblGrid>
      <w:tr w:rsidR="008D6480" w:rsidRPr="00B175D4" w:rsidTr="00B175D4">
        <w:trPr>
          <w:trHeight w:val="300"/>
        </w:trPr>
        <w:tc>
          <w:tcPr>
            <w:tcW w:w="5696" w:type="dxa"/>
            <w:tcBorders>
              <w:top w:val="nil"/>
              <w:left w:val="nil"/>
              <w:bottom w:val="nil"/>
              <w:right w:val="nil"/>
            </w:tcBorders>
            <w:noWrap/>
            <w:vAlign w:val="bottom"/>
          </w:tcPr>
          <w:p w:rsidR="008D6480" w:rsidRPr="00B175D4" w:rsidRDefault="008D6480" w:rsidP="00B175D4">
            <w:pPr>
              <w:widowControl/>
              <w:jc w:val="left"/>
              <w:rPr>
                <w:b/>
                <w:bCs/>
                <w:szCs w:val="22"/>
                <w:lang w:eastAsia="en-GB"/>
              </w:rPr>
            </w:pPr>
          </w:p>
        </w:tc>
        <w:tc>
          <w:tcPr>
            <w:tcW w:w="656" w:type="dxa"/>
            <w:tcBorders>
              <w:top w:val="nil"/>
              <w:left w:val="nil"/>
              <w:bottom w:val="nil"/>
              <w:right w:val="nil"/>
            </w:tcBorders>
            <w:vAlign w:val="bottom"/>
          </w:tcPr>
          <w:p w:rsidR="008D6480" w:rsidRPr="00B175D4" w:rsidRDefault="008D6480" w:rsidP="00B175D4">
            <w:pPr>
              <w:widowControl/>
              <w:jc w:val="center"/>
              <w:rPr>
                <w:b/>
                <w:bCs/>
                <w:szCs w:val="22"/>
                <w:lang w:eastAsia="en-GB"/>
              </w:rPr>
            </w:pPr>
          </w:p>
        </w:tc>
        <w:tc>
          <w:tcPr>
            <w:tcW w:w="1356" w:type="dxa"/>
            <w:tcBorders>
              <w:top w:val="nil"/>
              <w:left w:val="nil"/>
              <w:bottom w:val="nil"/>
              <w:right w:val="nil"/>
            </w:tcBorders>
            <w:noWrap/>
            <w:vAlign w:val="bottom"/>
          </w:tcPr>
          <w:p w:rsidR="008D6480" w:rsidRPr="00B175D4" w:rsidRDefault="008D6480" w:rsidP="00B175D4">
            <w:pPr>
              <w:widowControl/>
              <w:jc w:val="center"/>
              <w:rPr>
                <w:b/>
                <w:bCs/>
                <w:szCs w:val="22"/>
                <w:lang w:eastAsia="en-GB"/>
              </w:rPr>
            </w:pPr>
            <w:r w:rsidRPr="00B175D4">
              <w:rPr>
                <w:b/>
                <w:bCs/>
                <w:szCs w:val="22"/>
                <w:lang w:eastAsia="en-GB"/>
              </w:rPr>
              <w:t>2017</w:t>
            </w:r>
          </w:p>
        </w:tc>
        <w:tc>
          <w:tcPr>
            <w:tcW w:w="616" w:type="dxa"/>
            <w:tcBorders>
              <w:top w:val="nil"/>
              <w:left w:val="nil"/>
              <w:bottom w:val="nil"/>
              <w:right w:val="nil"/>
            </w:tcBorders>
            <w:noWrap/>
            <w:vAlign w:val="bottom"/>
          </w:tcPr>
          <w:p w:rsidR="008D6480" w:rsidRPr="00B175D4" w:rsidRDefault="008D6480" w:rsidP="00B175D4">
            <w:pPr>
              <w:widowControl/>
              <w:jc w:val="left"/>
              <w:rPr>
                <w:szCs w:val="22"/>
                <w:lang w:eastAsia="en-GB"/>
              </w:rPr>
            </w:pPr>
          </w:p>
        </w:tc>
        <w:tc>
          <w:tcPr>
            <w:tcW w:w="1356" w:type="dxa"/>
            <w:tcBorders>
              <w:top w:val="nil"/>
              <w:left w:val="nil"/>
              <w:bottom w:val="nil"/>
              <w:right w:val="nil"/>
            </w:tcBorders>
            <w:noWrap/>
            <w:vAlign w:val="bottom"/>
          </w:tcPr>
          <w:p w:rsidR="008D6480" w:rsidRPr="00B175D4" w:rsidRDefault="008D6480" w:rsidP="00B175D4">
            <w:pPr>
              <w:widowControl/>
              <w:jc w:val="center"/>
              <w:rPr>
                <w:b/>
                <w:bCs/>
                <w:szCs w:val="22"/>
                <w:lang w:eastAsia="en-GB"/>
              </w:rPr>
            </w:pPr>
            <w:r w:rsidRPr="00B175D4">
              <w:rPr>
                <w:b/>
                <w:bCs/>
                <w:szCs w:val="22"/>
                <w:lang w:eastAsia="en-GB"/>
              </w:rPr>
              <w:t>2016</w:t>
            </w:r>
          </w:p>
        </w:tc>
      </w:tr>
      <w:tr w:rsidR="008D6480" w:rsidRPr="00B175D4" w:rsidTr="00B175D4">
        <w:trPr>
          <w:trHeight w:val="300"/>
        </w:trPr>
        <w:tc>
          <w:tcPr>
            <w:tcW w:w="5696" w:type="dxa"/>
            <w:tcBorders>
              <w:top w:val="nil"/>
              <w:left w:val="nil"/>
              <w:bottom w:val="nil"/>
              <w:right w:val="nil"/>
            </w:tcBorders>
            <w:noWrap/>
            <w:vAlign w:val="bottom"/>
          </w:tcPr>
          <w:p w:rsidR="008D6480" w:rsidRPr="00B175D4" w:rsidRDefault="008D6480" w:rsidP="00B175D4">
            <w:pPr>
              <w:widowControl/>
              <w:jc w:val="left"/>
              <w:rPr>
                <w:b/>
                <w:bCs/>
                <w:szCs w:val="22"/>
                <w:lang w:eastAsia="en-GB"/>
              </w:rPr>
            </w:pPr>
          </w:p>
        </w:tc>
        <w:tc>
          <w:tcPr>
            <w:tcW w:w="656" w:type="dxa"/>
            <w:tcBorders>
              <w:top w:val="nil"/>
              <w:left w:val="nil"/>
              <w:right w:val="nil"/>
            </w:tcBorders>
            <w:vAlign w:val="bottom"/>
          </w:tcPr>
          <w:p w:rsidR="008D6480" w:rsidRPr="00B175D4" w:rsidRDefault="008D6480" w:rsidP="00B175D4">
            <w:pPr>
              <w:widowControl/>
              <w:jc w:val="center"/>
              <w:rPr>
                <w:b/>
                <w:bCs/>
                <w:szCs w:val="22"/>
                <w:lang w:eastAsia="en-GB"/>
              </w:rPr>
            </w:pPr>
          </w:p>
        </w:tc>
        <w:tc>
          <w:tcPr>
            <w:tcW w:w="1356" w:type="dxa"/>
            <w:tcBorders>
              <w:top w:val="nil"/>
              <w:left w:val="nil"/>
              <w:right w:val="nil"/>
            </w:tcBorders>
            <w:noWrap/>
            <w:vAlign w:val="bottom"/>
          </w:tcPr>
          <w:p w:rsidR="008D6480" w:rsidRPr="00B175D4" w:rsidRDefault="008D6480" w:rsidP="00B175D4">
            <w:pPr>
              <w:widowControl/>
              <w:jc w:val="left"/>
              <w:rPr>
                <w:szCs w:val="22"/>
                <w:lang w:eastAsia="en-GB"/>
              </w:rPr>
            </w:pPr>
          </w:p>
        </w:tc>
        <w:tc>
          <w:tcPr>
            <w:tcW w:w="616" w:type="dxa"/>
            <w:tcBorders>
              <w:top w:val="nil"/>
              <w:left w:val="nil"/>
              <w:right w:val="nil"/>
            </w:tcBorders>
            <w:noWrap/>
            <w:vAlign w:val="bottom"/>
          </w:tcPr>
          <w:p w:rsidR="008D6480" w:rsidRPr="00B175D4" w:rsidRDefault="008D6480" w:rsidP="00B175D4">
            <w:pPr>
              <w:widowControl/>
              <w:jc w:val="left"/>
              <w:rPr>
                <w:szCs w:val="22"/>
                <w:lang w:eastAsia="en-GB"/>
              </w:rPr>
            </w:pPr>
          </w:p>
        </w:tc>
        <w:tc>
          <w:tcPr>
            <w:tcW w:w="1356" w:type="dxa"/>
            <w:tcBorders>
              <w:top w:val="nil"/>
              <w:left w:val="nil"/>
              <w:right w:val="nil"/>
            </w:tcBorders>
            <w:noWrap/>
            <w:vAlign w:val="bottom"/>
          </w:tcPr>
          <w:p w:rsidR="008D6480" w:rsidRPr="00B175D4" w:rsidRDefault="008D6480" w:rsidP="00B175D4">
            <w:pPr>
              <w:widowControl/>
              <w:jc w:val="left"/>
              <w:rPr>
                <w:szCs w:val="22"/>
                <w:lang w:eastAsia="en-GB"/>
              </w:rPr>
            </w:pPr>
          </w:p>
        </w:tc>
      </w:tr>
      <w:tr w:rsidR="008D6480" w:rsidRPr="00B175D4" w:rsidTr="00B175D4">
        <w:trPr>
          <w:trHeight w:val="300"/>
        </w:trPr>
        <w:tc>
          <w:tcPr>
            <w:tcW w:w="5696" w:type="dxa"/>
            <w:tcBorders>
              <w:top w:val="nil"/>
              <w:left w:val="nil"/>
              <w:bottom w:val="nil"/>
              <w:right w:val="nil"/>
            </w:tcBorders>
            <w:noWrap/>
            <w:vAlign w:val="bottom"/>
          </w:tcPr>
          <w:p w:rsidR="008D6480" w:rsidRPr="00B175D4" w:rsidRDefault="008D6480" w:rsidP="00B175D4">
            <w:pPr>
              <w:widowControl/>
              <w:jc w:val="left"/>
              <w:rPr>
                <w:szCs w:val="22"/>
                <w:lang w:eastAsia="en-GB"/>
              </w:rPr>
            </w:pPr>
            <w:r w:rsidRPr="00B175D4">
              <w:rPr>
                <w:szCs w:val="22"/>
                <w:lang w:eastAsia="en-GB"/>
              </w:rPr>
              <w:t>Balance at 1 April</w:t>
            </w:r>
          </w:p>
        </w:tc>
        <w:tc>
          <w:tcPr>
            <w:tcW w:w="656" w:type="dxa"/>
            <w:tcBorders>
              <w:left w:val="nil"/>
            </w:tcBorders>
            <w:vAlign w:val="bottom"/>
          </w:tcPr>
          <w:p w:rsidR="008D6480" w:rsidRPr="00B175D4" w:rsidRDefault="008D6480" w:rsidP="00B175D4">
            <w:pPr>
              <w:widowControl/>
              <w:jc w:val="center"/>
              <w:rPr>
                <w:b/>
                <w:bCs/>
                <w:szCs w:val="22"/>
                <w:lang w:eastAsia="en-GB"/>
              </w:rPr>
            </w:pPr>
          </w:p>
        </w:tc>
        <w:tc>
          <w:tcPr>
            <w:tcW w:w="1356" w:type="dxa"/>
            <w:noWrap/>
            <w:vAlign w:val="bottom"/>
          </w:tcPr>
          <w:p w:rsidR="008D6480" w:rsidRPr="00B175D4" w:rsidRDefault="008D6480" w:rsidP="00B175D4">
            <w:pPr>
              <w:widowControl/>
              <w:jc w:val="right"/>
              <w:rPr>
                <w:szCs w:val="22"/>
                <w:lang w:eastAsia="en-GB"/>
              </w:rPr>
            </w:pPr>
            <w:r w:rsidRPr="00B175D4">
              <w:rPr>
                <w:szCs w:val="22"/>
                <w:lang w:eastAsia="en-GB"/>
              </w:rPr>
              <w:t>7,736</w:t>
            </w:r>
          </w:p>
        </w:tc>
        <w:tc>
          <w:tcPr>
            <w:tcW w:w="616" w:type="dxa"/>
            <w:noWrap/>
            <w:vAlign w:val="bottom"/>
          </w:tcPr>
          <w:p w:rsidR="008D6480" w:rsidRPr="00B175D4" w:rsidRDefault="008D6480" w:rsidP="00B175D4">
            <w:pPr>
              <w:widowControl/>
              <w:jc w:val="left"/>
              <w:rPr>
                <w:szCs w:val="22"/>
                <w:lang w:eastAsia="en-GB"/>
              </w:rPr>
            </w:pPr>
          </w:p>
        </w:tc>
        <w:tc>
          <w:tcPr>
            <w:tcW w:w="1356" w:type="dxa"/>
            <w:noWrap/>
            <w:vAlign w:val="bottom"/>
          </w:tcPr>
          <w:p w:rsidR="008D6480" w:rsidRPr="00B175D4" w:rsidRDefault="008D6480" w:rsidP="00B175D4">
            <w:pPr>
              <w:widowControl/>
              <w:jc w:val="right"/>
              <w:rPr>
                <w:szCs w:val="22"/>
                <w:lang w:eastAsia="en-GB"/>
              </w:rPr>
            </w:pPr>
            <w:r w:rsidRPr="00B175D4">
              <w:rPr>
                <w:szCs w:val="22"/>
                <w:lang w:eastAsia="en-GB"/>
              </w:rPr>
              <w:t>3,172</w:t>
            </w:r>
          </w:p>
        </w:tc>
      </w:tr>
      <w:tr w:rsidR="008D6480" w:rsidRPr="00B175D4" w:rsidTr="00B175D4">
        <w:trPr>
          <w:trHeight w:val="300"/>
        </w:trPr>
        <w:tc>
          <w:tcPr>
            <w:tcW w:w="5696" w:type="dxa"/>
            <w:tcBorders>
              <w:top w:val="nil"/>
              <w:left w:val="nil"/>
              <w:bottom w:val="nil"/>
              <w:right w:val="nil"/>
            </w:tcBorders>
            <w:noWrap/>
            <w:vAlign w:val="bottom"/>
          </w:tcPr>
          <w:p w:rsidR="008D6480" w:rsidRPr="00B175D4" w:rsidRDefault="008D6480" w:rsidP="00B175D4">
            <w:pPr>
              <w:widowControl/>
              <w:jc w:val="left"/>
              <w:rPr>
                <w:szCs w:val="22"/>
                <w:lang w:eastAsia="en-GB"/>
              </w:rPr>
            </w:pPr>
            <w:r w:rsidRPr="00B175D4">
              <w:rPr>
                <w:szCs w:val="22"/>
                <w:lang w:eastAsia="en-GB"/>
              </w:rPr>
              <w:t>Net change in cash and cash equivalent balances</w:t>
            </w:r>
          </w:p>
        </w:tc>
        <w:tc>
          <w:tcPr>
            <w:tcW w:w="656" w:type="dxa"/>
            <w:tcBorders>
              <w:top w:val="nil"/>
              <w:left w:val="nil"/>
            </w:tcBorders>
            <w:vAlign w:val="bottom"/>
          </w:tcPr>
          <w:p w:rsidR="008D6480" w:rsidRPr="00B175D4" w:rsidRDefault="008D6480" w:rsidP="00B175D4">
            <w:pPr>
              <w:widowControl/>
              <w:jc w:val="center"/>
              <w:rPr>
                <w:b/>
                <w:bCs/>
                <w:szCs w:val="22"/>
                <w:lang w:eastAsia="en-GB"/>
              </w:rPr>
            </w:pPr>
          </w:p>
        </w:tc>
        <w:tc>
          <w:tcPr>
            <w:tcW w:w="1356" w:type="dxa"/>
            <w:tcBorders>
              <w:top w:val="nil"/>
            </w:tcBorders>
            <w:noWrap/>
            <w:vAlign w:val="bottom"/>
          </w:tcPr>
          <w:p w:rsidR="008D6480" w:rsidRPr="00577DB4" w:rsidRDefault="008D6480" w:rsidP="00B175D4">
            <w:pPr>
              <w:widowControl/>
              <w:jc w:val="right"/>
              <w:rPr>
                <w:szCs w:val="22"/>
                <w:lang w:eastAsia="en-GB"/>
              </w:rPr>
            </w:pPr>
            <w:r w:rsidRPr="00577DB4">
              <w:rPr>
                <w:szCs w:val="22"/>
                <w:lang w:eastAsia="en-GB"/>
              </w:rPr>
              <w:t>(5,760)</w:t>
            </w:r>
          </w:p>
        </w:tc>
        <w:tc>
          <w:tcPr>
            <w:tcW w:w="616" w:type="dxa"/>
            <w:tcBorders>
              <w:top w:val="nil"/>
            </w:tcBorders>
            <w:noWrap/>
            <w:vAlign w:val="bottom"/>
          </w:tcPr>
          <w:p w:rsidR="008D6480" w:rsidRPr="00B175D4" w:rsidRDefault="008D6480" w:rsidP="00B175D4">
            <w:pPr>
              <w:widowControl/>
              <w:jc w:val="left"/>
              <w:rPr>
                <w:szCs w:val="22"/>
                <w:lang w:eastAsia="en-GB"/>
              </w:rPr>
            </w:pPr>
          </w:p>
        </w:tc>
        <w:tc>
          <w:tcPr>
            <w:tcW w:w="1356" w:type="dxa"/>
            <w:tcBorders>
              <w:top w:val="nil"/>
            </w:tcBorders>
            <w:noWrap/>
            <w:vAlign w:val="bottom"/>
          </w:tcPr>
          <w:p w:rsidR="008D6480" w:rsidRPr="00B175D4" w:rsidRDefault="008D6480" w:rsidP="00B175D4">
            <w:pPr>
              <w:widowControl/>
              <w:jc w:val="right"/>
              <w:rPr>
                <w:szCs w:val="22"/>
                <w:lang w:eastAsia="en-GB"/>
              </w:rPr>
            </w:pPr>
            <w:r w:rsidRPr="00B175D4">
              <w:rPr>
                <w:szCs w:val="22"/>
                <w:lang w:eastAsia="en-GB"/>
              </w:rPr>
              <w:t>4,564</w:t>
            </w:r>
          </w:p>
        </w:tc>
      </w:tr>
      <w:tr w:rsidR="008D6480" w:rsidRPr="00B175D4" w:rsidTr="00B175D4">
        <w:trPr>
          <w:trHeight w:val="300"/>
        </w:trPr>
        <w:tc>
          <w:tcPr>
            <w:tcW w:w="5696" w:type="dxa"/>
            <w:tcBorders>
              <w:top w:val="nil"/>
              <w:left w:val="nil"/>
              <w:bottom w:val="nil"/>
              <w:right w:val="nil"/>
            </w:tcBorders>
            <w:noWrap/>
            <w:vAlign w:val="bottom"/>
          </w:tcPr>
          <w:p w:rsidR="008D6480" w:rsidRPr="00B175D4" w:rsidRDefault="008D6480" w:rsidP="00B175D4">
            <w:pPr>
              <w:widowControl/>
              <w:jc w:val="left"/>
              <w:rPr>
                <w:b/>
                <w:bCs/>
                <w:szCs w:val="22"/>
                <w:lang w:eastAsia="en-GB"/>
              </w:rPr>
            </w:pPr>
            <w:r w:rsidRPr="00B175D4">
              <w:rPr>
                <w:b/>
                <w:bCs/>
                <w:szCs w:val="22"/>
                <w:lang w:eastAsia="en-GB"/>
              </w:rPr>
              <w:t>Balance at 31 March</w:t>
            </w:r>
          </w:p>
        </w:tc>
        <w:tc>
          <w:tcPr>
            <w:tcW w:w="656" w:type="dxa"/>
            <w:tcBorders>
              <w:top w:val="nil"/>
              <w:left w:val="nil"/>
              <w:right w:val="nil"/>
            </w:tcBorders>
            <w:vAlign w:val="bottom"/>
          </w:tcPr>
          <w:p w:rsidR="008D6480" w:rsidRPr="00B175D4" w:rsidRDefault="008D6480" w:rsidP="00B175D4">
            <w:pPr>
              <w:widowControl/>
              <w:jc w:val="center"/>
              <w:rPr>
                <w:b/>
                <w:bCs/>
                <w:szCs w:val="22"/>
                <w:lang w:eastAsia="en-GB"/>
              </w:rPr>
            </w:pPr>
          </w:p>
        </w:tc>
        <w:tc>
          <w:tcPr>
            <w:tcW w:w="1356" w:type="dxa"/>
            <w:tcBorders>
              <w:top w:val="nil"/>
              <w:left w:val="nil"/>
              <w:right w:val="nil"/>
            </w:tcBorders>
            <w:noWrap/>
            <w:vAlign w:val="bottom"/>
          </w:tcPr>
          <w:p w:rsidR="008D6480" w:rsidRPr="00B175D4" w:rsidRDefault="008D6480" w:rsidP="00B175D4">
            <w:pPr>
              <w:widowControl/>
              <w:jc w:val="right"/>
              <w:rPr>
                <w:b/>
                <w:bCs/>
                <w:szCs w:val="22"/>
                <w:lang w:eastAsia="en-GB"/>
              </w:rPr>
            </w:pPr>
            <w:r w:rsidRPr="00B175D4">
              <w:rPr>
                <w:b/>
                <w:bCs/>
                <w:szCs w:val="22"/>
                <w:lang w:eastAsia="en-GB"/>
              </w:rPr>
              <w:t>1,976</w:t>
            </w:r>
          </w:p>
        </w:tc>
        <w:tc>
          <w:tcPr>
            <w:tcW w:w="616" w:type="dxa"/>
            <w:tcBorders>
              <w:top w:val="nil"/>
              <w:left w:val="nil"/>
              <w:right w:val="nil"/>
            </w:tcBorders>
            <w:noWrap/>
            <w:vAlign w:val="bottom"/>
          </w:tcPr>
          <w:p w:rsidR="008D6480" w:rsidRPr="00B175D4" w:rsidRDefault="008D6480" w:rsidP="00B175D4">
            <w:pPr>
              <w:widowControl/>
              <w:jc w:val="left"/>
              <w:rPr>
                <w:b/>
                <w:bCs/>
                <w:szCs w:val="22"/>
                <w:lang w:eastAsia="en-GB"/>
              </w:rPr>
            </w:pPr>
          </w:p>
        </w:tc>
        <w:tc>
          <w:tcPr>
            <w:tcW w:w="1356" w:type="dxa"/>
            <w:tcBorders>
              <w:top w:val="nil"/>
              <w:left w:val="nil"/>
              <w:right w:val="nil"/>
            </w:tcBorders>
            <w:noWrap/>
            <w:vAlign w:val="bottom"/>
          </w:tcPr>
          <w:p w:rsidR="008D6480" w:rsidRPr="00B175D4" w:rsidRDefault="008D6480" w:rsidP="00B175D4">
            <w:pPr>
              <w:widowControl/>
              <w:jc w:val="right"/>
              <w:rPr>
                <w:b/>
                <w:bCs/>
                <w:szCs w:val="22"/>
                <w:lang w:eastAsia="en-GB"/>
              </w:rPr>
            </w:pPr>
            <w:r w:rsidRPr="00B175D4">
              <w:rPr>
                <w:b/>
                <w:bCs/>
                <w:szCs w:val="22"/>
                <w:lang w:eastAsia="en-GB"/>
              </w:rPr>
              <w:t>7,736</w:t>
            </w:r>
          </w:p>
        </w:tc>
      </w:tr>
      <w:tr w:rsidR="008D6480" w:rsidRPr="00B175D4" w:rsidTr="0008782E">
        <w:trPr>
          <w:trHeight w:val="300"/>
        </w:trPr>
        <w:tc>
          <w:tcPr>
            <w:tcW w:w="5696" w:type="dxa"/>
            <w:tcBorders>
              <w:top w:val="nil"/>
              <w:left w:val="nil"/>
              <w:bottom w:val="nil"/>
              <w:right w:val="nil"/>
            </w:tcBorders>
            <w:noWrap/>
            <w:vAlign w:val="bottom"/>
          </w:tcPr>
          <w:p w:rsidR="008D6480" w:rsidRPr="00B175D4" w:rsidRDefault="008D6480" w:rsidP="00B175D4">
            <w:pPr>
              <w:widowControl/>
              <w:jc w:val="left"/>
              <w:rPr>
                <w:b/>
                <w:bCs/>
                <w:szCs w:val="22"/>
                <w:lang w:eastAsia="en-GB"/>
              </w:rPr>
            </w:pPr>
            <w:r w:rsidRPr="00B175D4">
              <w:rPr>
                <w:b/>
                <w:bCs/>
                <w:szCs w:val="22"/>
                <w:lang w:eastAsia="en-GB"/>
              </w:rPr>
              <w:t>Overdrafts</w:t>
            </w:r>
          </w:p>
        </w:tc>
        <w:tc>
          <w:tcPr>
            <w:tcW w:w="656" w:type="dxa"/>
            <w:tcBorders>
              <w:top w:val="nil"/>
              <w:left w:val="nil"/>
            </w:tcBorders>
            <w:vAlign w:val="bottom"/>
          </w:tcPr>
          <w:p w:rsidR="008D6480" w:rsidRPr="00B175D4" w:rsidRDefault="008D6480" w:rsidP="00B175D4">
            <w:pPr>
              <w:widowControl/>
              <w:jc w:val="center"/>
              <w:rPr>
                <w:b/>
                <w:bCs/>
                <w:szCs w:val="22"/>
                <w:lang w:eastAsia="en-GB"/>
              </w:rPr>
            </w:pPr>
          </w:p>
        </w:tc>
        <w:tc>
          <w:tcPr>
            <w:tcW w:w="1356" w:type="dxa"/>
            <w:tcBorders>
              <w:top w:val="nil"/>
              <w:bottom w:val="single" w:sz="4" w:space="0" w:color="auto"/>
            </w:tcBorders>
            <w:noWrap/>
            <w:vAlign w:val="bottom"/>
          </w:tcPr>
          <w:p w:rsidR="008D6480" w:rsidRPr="00B175D4" w:rsidRDefault="008D6480" w:rsidP="00B175D4">
            <w:pPr>
              <w:widowControl/>
              <w:jc w:val="left"/>
              <w:rPr>
                <w:szCs w:val="22"/>
                <w:lang w:eastAsia="en-GB"/>
              </w:rPr>
            </w:pPr>
            <w:r w:rsidRPr="00B175D4">
              <w:rPr>
                <w:szCs w:val="22"/>
                <w:lang w:eastAsia="en-GB"/>
              </w:rPr>
              <w:t> </w:t>
            </w:r>
          </w:p>
        </w:tc>
        <w:tc>
          <w:tcPr>
            <w:tcW w:w="616" w:type="dxa"/>
            <w:tcBorders>
              <w:top w:val="nil"/>
            </w:tcBorders>
            <w:noWrap/>
            <w:vAlign w:val="bottom"/>
          </w:tcPr>
          <w:p w:rsidR="008D6480" w:rsidRPr="00B175D4" w:rsidRDefault="008D6480" w:rsidP="00B175D4">
            <w:pPr>
              <w:widowControl/>
              <w:jc w:val="left"/>
              <w:rPr>
                <w:szCs w:val="22"/>
                <w:lang w:eastAsia="en-GB"/>
              </w:rPr>
            </w:pPr>
          </w:p>
        </w:tc>
        <w:tc>
          <w:tcPr>
            <w:tcW w:w="1356" w:type="dxa"/>
            <w:tcBorders>
              <w:top w:val="nil"/>
              <w:bottom w:val="single" w:sz="4" w:space="0" w:color="auto"/>
            </w:tcBorders>
            <w:noWrap/>
            <w:vAlign w:val="bottom"/>
          </w:tcPr>
          <w:p w:rsidR="008D6480" w:rsidRPr="00B175D4" w:rsidRDefault="008D6480" w:rsidP="00B175D4">
            <w:pPr>
              <w:widowControl/>
              <w:jc w:val="left"/>
              <w:rPr>
                <w:szCs w:val="22"/>
                <w:lang w:eastAsia="en-GB"/>
              </w:rPr>
            </w:pPr>
            <w:r w:rsidRPr="00B175D4">
              <w:rPr>
                <w:szCs w:val="22"/>
                <w:lang w:eastAsia="en-GB"/>
              </w:rPr>
              <w:t> </w:t>
            </w:r>
          </w:p>
        </w:tc>
      </w:tr>
      <w:tr w:rsidR="008D6480" w:rsidRPr="00B175D4" w:rsidTr="0008782E">
        <w:trPr>
          <w:trHeight w:val="300"/>
        </w:trPr>
        <w:tc>
          <w:tcPr>
            <w:tcW w:w="5696" w:type="dxa"/>
            <w:tcBorders>
              <w:top w:val="nil"/>
              <w:left w:val="nil"/>
              <w:bottom w:val="nil"/>
              <w:right w:val="nil"/>
            </w:tcBorders>
            <w:noWrap/>
            <w:vAlign w:val="bottom"/>
          </w:tcPr>
          <w:p w:rsidR="008D6480" w:rsidRPr="00B175D4" w:rsidRDefault="008D6480" w:rsidP="00B175D4">
            <w:pPr>
              <w:widowControl/>
              <w:jc w:val="left"/>
              <w:rPr>
                <w:b/>
                <w:bCs/>
                <w:szCs w:val="22"/>
                <w:lang w:eastAsia="en-GB"/>
              </w:rPr>
            </w:pPr>
            <w:r w:rsidRPr="00B175D4">
              <w:rPr>
                <w:b/>
                <w:bCs/>
                <w:szCs w:val="22"/>
                <w:lang w:eastAsia="en-GB"/>
              </w:rPr>
              <w:t>Total Cash - Cash Flow Statement</w:t>
            </w:r>
          </w:p>
        </w:tc>
        <w:tc>
          <w:tcPr>
            <w:tcW w:w="656" w:type="dxa"/>
            <w:tcBorders>
              <w:left w:val="nil"/>
              <w:right w:val="nil"/>
            </w:tcBorders>
            <w:vAlign w:val="bottom"/>
          </w:tcPr>
          <w:p w:rsidR="008D6480" w:rsidRPr="00B175D4" w:rsidRDefault="008D6480" w:rsidP="00B175D4">
            <w:pPr>
              <w:widowControl/>
              <w:jc w:val="center"/>
              <w:rPr>
                <w:b/>
                <w:bCs/>
                <w:szCs w:val="22"/>
                <w:lang w:eastAsia="en-GB"/>
              </w:rPr>
            </w:pPr>
          </w:p>
        </w:tc>
        <w:tc>
          <w:tcPr>
            <w:tcW w:w="1356" w:type="dxa"/>
            <w:tcBorders>
              <w:top w:val="single" w:sz="4" w:space="0" w:color="auto"/>
              <w:left w:val="nil"/>
              <w:bottom w:val="single" w:sz="4" w:space="0" w:color="auto"/>
              <w:right w:val="nil"/>
            </w:tcBorders>
            <w:noWrap/>
            <w:vAlign w:val="bottom"/>
          </w:tcPr>
          <w:p w:rsidR="008D6480" w:rsidRPr="00B175D4" w:rsidRDefault="008D6480" w:rsidP="00B175D4">
            <w:pPr>
              <w:widowControl/>
              <w:jc w:val="right"/>
              <w:rPr>
                <w:b/>
                <w:bCs/>
                <w:szCs w:val="22"/>
                <w:lang w:eastAsia="en-GB"/>
              </w:rPr>
            </w:pPr>
            <w:r w:rsidRPr="00B175D4">
              <w:rPr>
                <w:b/>
                <w:bCs/>
                <w:szCs w:val="22"/>
                <w:lang w:eastAsia="en-GB"/>
              </w:rPr>
              <w:t>1,976</w:t>
            </w:r>
          </w:p>
        </w:tc>
        <w:tc>
          <w:tcPr>
            <w:tcW w:w="616" w:type="dxa"/>
            <w:tcBorders>
              <w:left w:val="nil"/>
              <w:right w:val="nil"/>
            </w:tcBorders>
            <w:noWrap/>
            <w:vAlign w:val="bottom"/>
          </w:tcPr>
          <w:p w:rsidR="008D6480" w:rsidRPr="00B175D4" w:rsidRDefault="008D6480" w:rsidP="00B175D4">
            <w:pPr>
              <w:widowControl/>
              <w:jc w:val="left"/>
              <w:rPr>
                <w:b/>
                <w:bCs/>
                <w:szCs w:val="22"/>
                <w:lang w:eastAsia="en-GB"/>
              </w:rPr>
            </w:pPr>
            <w:r w:rsidRPr="00B175D4">
              <w:rPr>
                <w:b/>
                <w:bCs/>
                <w:szCs w:val="22"/>
                <w:lang w:eastAsia="en-GB"/>
              </w:rPr>
              <w:t> </w:t>
            </w:r>
          </w:p>
        </w:tc>
        <w:tc>
          <w:tcPr>
            <w:tcW w:w="1356" w:type="dxa"/>
            <w:tcBorders>
              <w:top w:val="single" w:sz="4" w:space="0" w:color="auto"/>
              <w:left w:val="nil"/>
              <w:bottom w:val="single" w:sz="4" w:space="0" w:color="auto"/>
              <w:right w:val="nil"/>
            </w:tcBorders>
            <w:noWrap/>
            <w:vAlign w:val="bottom"/>
          </w:tcPr>
          <w:p w:rsidR="008D6480" w:rsidRPr="00B175D4" w:rsidRDefault="008D6480" w:rsidP="00B175D4">
            <w:pPr>
              <w:widowControl/>
              <w:jc w:val="right"/>
              <w:rPr>
                <w:b/>
                <w:bCs/>
                <w:szCs w:val="22"/>
                <w:lang w:eastAsia="en-GB"/>
              </w:rPr>
            </w:pPr>
            <w:r w:rsidRPr="00B175D4">
              <w:rPr>
                <w:b/>
                <w:bCs/>
                <w:szCs w:val="22"/>
                <w:lang w:eastAsia="en-GB"/>
              </w:rPr>
              <w:t>7,736</w:t>
            </w:r>
          </w:p>
        </w:tc>
      </w:tr>
      <w:tr w:rsidR="008D6480" w:rsidRPr="00B175D4" w:rsidTr="0008782E">
        <w:trPr>
          <w:trHeight w:val="300"/>
        </w:trPr>
        <w:tc>
          <w:tcPr>
            <w:tcW w:w="5696" w:type="dxa"/>
            <w:tcBorders>
              <w:top w:val="nil"/>
              <w:left w:val="nil"/>
              <w:bottom w:val="nil"/>
              <w:right w:val="nil"/>
            </w:tcBorders>
            <w:noWrap/>
            <w:vAlign w:val="bottom"/>
          </w:tcPr>
          <w:p w:rsidR="008D6480" w:rsidRPr="00B175D4" w:rsidRDefault="008D6480" w:rsidP="00B175D4">
            <w:pPr>
              <w:widowControl/>
              <w:jc w:val="left"/>
              <w:rPr>
                <w:szCs w:val="22"/>
                <w:lang w:eastAsia="en-GB"/>
              </w:rPr>
            </w:pPr>
          </w:p>
        </w:tc>
        <w:tc>
          <w:tcPr>
            <w:tcW w:w="656" w:type="dxa"/>
            <w:tcBorders>
              <w:top w:val="nil"/>
              <w:left w:val="nil"/>
              <w:bottom w:val="nil"/>
              <w:right w:val="nil"/>
            </w:tcBorders>
            <w:vAlign w:val="bottom"/>
          </w:tcPr>
          <w:p w:rsidR="008D6480" w:rsidRPr="00B175D4" w:rsidRDefault="008D6480" w:rsidP="00B175D4">
            <w:pPr>
              <w:widowControl/>
              <w:jc w:val="center"/>
              <w:rPr>
                <w:b/>
                <w:bCs/>
                <w:szCs w:val="22"/>
                <w:lang w:eastAsia="en-GB"/>
              </w:rPr>
            </w:pPr>
          </w:p>
        </w:tc>
        <w:tc>
          <w:tcPr>
            <w:tcW w:w="1356" w:type="dxa"/>
            <w:tcBorders>
              <w:top w:val="single" w:sz="4" w:space="0" w:color="auto"/>
              <w:left w:val="nil"/>
              <w:bottom w:val="nil"/>
              <w:right w:val="nil"/>
            </w:tcBorders>
            <w:noWrap/>
            <w:vAlign w:val="bottom"/>
          </w:tcPr>
          <w:p w:rsidR="008D6480" w:rsidRPr="00B175D4" w:rsidRDefault="008D6480" w:rsidP="00B175D4">
            <w:pPr>
              <w:widowControl/>
              <w:jc w:val="left"/>
              <w:rPr>
                <w:szCs w:val="22"/>
                <w:lang w:eastAsia="en-GB"/>
              </w:rPr>
            </w:pPr>
          </w:p>
        </w:tc>
        <w:tc>
          <w:tcPr>
            <w:tcW w:w="616" w:type="dxa"/>
            <w:tcBorders>
              <w:top w:val="nil"/>
              <w:left w:val="nil"/>
              <w:bottom w:val="nil"/>
              <w:right w:val="nil"/>
            </w:tcBorders>
            <w:noWrap/>
            <w:vAlign w:val="bottom"/>
          </w:tcPr>
          <w:p w:rsidR="008D6480" w:rsidRPr="00B175D4" w:rsidRDefault="008D6480" w:rsidP="00B175D4">
            <w:pPr>
              <w:widowControl/>
              <w:jc w:val="left"/>
              <w:rPr>
                <w:szCs w:val="22"/>
                <w:lang w:eastAsia="en-GB"/>
              </w:rPr>
            </w:pPr>
          </w:p>
        </w:tc>
        <w:tc>
          <w:tcPr>
            <w:tcW w:w="1356" w:type="dxa"/>
            <w:tcBorders>
              <w:top w:val="single" w:sz="4" w:space="0" w:color="auto"/>
              <w:left w:val="nil"/>
              <w:bottom w:val="nil"/>
              <w:right w:val="nil"/>
            </w:tcBorders>
            <w:noWrap/>
            <w:vAlign w:val="bottom"/>
          </w:tcPr>
          <w:p w:rsidR="008D6480" w:rsidRPr="00B175D4" w:rsidRDefault="008D6480" w:rsidP="00B175D4">
            <w:pPr>
              <w:widowControl/>
              <w:jc w:val="center"/>
              <w:rPr>
                <w:b/>
                <w:bCs/>
                <w:szCs w:val="22"/>
                <w:lang w:eastAsia="en-GB"/>
              </w:rPr>
            </w:pPr>
          </w:p>
        </w:tc>
      </w:tr>
      <w:tr w:rsidR="008D6480" w:rsidRPr="00B175D4" w:rsidTr="00B175D4">
        <w:trPr>
          <w:trHeight w:val="300"/>
        </w:trPr>
        <w:tc>
          <w:tcPr>
            <w:tcW w:w="5696" w:type="dxa"/>
            <w:tcBorders>
              <w:top w:val="nil"/>
              <w:left w:val="nil"/>
              <w:bottom w:val="nil"/>
              <w:right w:val="nil"/>
            </w:tcBorders>
            <w:noWrap/>
            <w:vAlign w:val="bottom"/>
          </w:tcPr>
          <w:p w:rsidR="008D6480" w:rsidRPr="00B175D4" w:rsidRDefault="008D6480" w:rsidP="00B175D4">
            <w:pPr>
              <w:widowControl/>
              <w:jc w:val="left"/>
              <w:rPr>
                <w:szCs w:val="22"/>
                <w:lang w:eastAsia="en-GB"/>
              </w:rPr>
            </w:pPr>
            <w:r w:rsidRPr="00B175D4">
              <w:rPr>
                <w:szCs w:val="22"/>
                <w:lang w:eastAsia="en-GB"/>
              </w:rPr>
              <w:t>The following balances at 31 March were held at:</w:t>
            </w:r>
          </w:p>
        </w:tc>
        <w:tc>
          <w:tcPr>
            <w:tcW w:w="656" w:type="dxa"/>
            <w:tcBorders>
              <w:top w:val="nil"/>
              <w:left w:val="nil"/>
              <w:bottom w:val="nil"/>
              <w:right w:val="nil"/>
            </w:tcBorders>
            <w:vAlign w:val="bottom"/>
          </w:tcPr>
          <w:p w:rsidR="008D6480" w:rsidRPr="00B175D4" w:rsidRDefault="008D6480" w:rsidP="00B175D4">
            <w:pPr>
              <w:widowControl/>
              <w:jc w:val="center"/>
              <w:rPr>
                <w:b/>
                <w:bCs/>
                <w:szCs w:val="22"/>
                <w:lang w:eastAsia="en-GB"/>
              </w:rPr>
            </w:pPr>
          </w:p>
        </w:tc>
        <w:tc>
          <w:tcPr>
            <w:tcW w:w="1356" w:type="dxa"/>
            <w:tcBorders>
              <w:top w:val="nil"/>
              <w:left w:val="nil"/>
              <w:bottom w:val="nil"/>
              <w:right w:val="nil"/>
            </w:tcBorders>
            <w:noWrap/>
            <w:vAlign w:val="bottom"/>
          </w:tcPr>
          <w:p w:rsidR="008D6480" w:rsidRPr="00B175D4" w:rsidRDefault="008D6480" w:rsidP="00B175D4">
            <w:pPr>
              <w:widowControl/>
              <w:jc w:val="left"/>
              <w:rPr>
                <w:szCs w:val="22"/>
                <w:lang w:eastAsia="en-GB"/>
              </w:rPr>
            </w:pPr>
          </w:p>
        </w:tc>
        <w:tc>
          <w:tcPr>
            <w:tcW w:w="616" w:type="dxa"/>
            <w:tcBorders>
              <w:top w:val="nil"/>
              <w:left w:val="nil"/>
              <w:bottom w:val="nil"/>
              <w:right w:val="nil"/>
            </w:tcBorders>
            <w:noWrap/>
            <w:vAlign w:val="bottom"/>
          </w:tcPr>
          <w:p w:rsidR="008D6480" w:rsidRPr="00B175D4" w:rsidRDefault="008D6480" w:rsidP="00B175D4">
            <w:pPr>
              <w:widowControl/>
              <w:jc w:val="left"/>
              <w:rPr>
                <w:szCs w:val="22"/>
                <w:lang w:eastAsia="en-GB"/>
              </w:rPr>
            </w:pPr>
          </w:p>
        </w:tc>
        <w:tc>
          <w:tcPr>
            <w:tcW w:w="1356" w:type="dxa"/>
            <w:tcBorders>
              <w:top w:val="nil"/>
              <w:left w:val="nil"/>
              <w:bottom w:val="nil"/>
              <w:right w:val="nil"/>
            </w:tcBorders>
            <w:noWrap/>
            <w:vAlign w:val="bottom"/>
          </w:tcPr>
          <w:p w:rsidR="008D6480" w:rsidRPr="00B175D4" w:rsidRDefault="008D6480" w:rsidP="00B175D4">
            <w:pPr>
              <w:widowControl/>
              <w:jc w:val="center"/>
              <w:rPr>
                <w:b/>
                <w:bCs/>
                <w:szCs w:val="22"/>
                <w:lang w:eastAsia="en-GB"/>
              </w:rPr>
            </w:pPr>
          </w:p>
        </w:tc>
      </w:tr>
      <w:tr w:rsidR="008D6480" w:rsidRPr="00B175D4" w:rsidTr="00B175D4">
        <w:trPr>
          <w:trHeight w:val="300"/>
        </w:trPr>
        <w:tc>
          <w:tcPr>
            <w:tcW w:w="5696" w:type="dxa"/>
            <w:tcBorders>
              <w:top w:val="nil"/>
              <w:left w:val="nil"/>
              <w:bottom w:val="nil"/>
              <w:right w:val="nil"/>
            </w:tcBorders>
            <w:noWrap/>
            <w:vAlign w:val="bottom"/>
          </w:tcPr>
          <w:p w:rsidR="008D6480" w:rsidRPr="00B175D4" w:rsidRDefault="008D6480" w:rsidP="00B175D4">
            <w:pPr>
              <w:widowControl/>
              <w:jc w:val="left"/>
              <w:rPr>
                <w:szCs w:val="22"/>
                <w:lang w:eastAsia="en-GB"/>
              </w:rPr>
            </w:pPr>
          </w:p>
        </w:tc>
        <w:tc>
          <w:tcPr>
            <w:tcW w:w="656" w:type="dxa"/>
            <w:tcBorders>
              <w:top w:val="nil"/>
              <w:left w:val="nil"/>
              <w:bottom w:val="nil"/>
              <w:right w:val="nil"/>
            </w:tcBorders>
            <w:vAlign w:val="bottom"/>
          </w:tcPr>
          <w:p w:rsidR="008D6480" w:rsidRPr="00B175D4" w:rsidRDefault="008D6480" w:rsidP="00B175D4">
            <w:pPr>
              <w:widowControl/>
              <w:jc w:val="center"/>
              <w:rPr>
                <w:b/>
                <w:bCs/>
                <w:szCs w:val="22"/>
                <w:lang w:eastAsia="en-GB"/>
              </w:rPr>
            </w:pPr>
          </w:p>
        </w:tc>
        <w:tc>
          <w:tcPr>
            <w:tcW w:w="1356" w:type="dxa"/>
            <w:tcBorders>
              <w:top w:val="nil"/>
              <w:left w:val="nil"/>
              <w:bottom w:val="nil"/>
              <w:right w:val="nil"/>
            </w:tcBorders>
            <w:noWrap/>
            <w:vAlign w:val="bottom"/>
          </w:tcPr>
          <w:p w:rsidR="008D6480" w:rsidRPr="00B175D4" w:rsidRDefault="008D6480" w:rsidP="00B175D4">
            <w:pPr>
              <w:widowControl/>
              <w:jc w:val="left"/>
              <w:rPr>
                <w:szCs w:val="22"/>
                <w:lang w:eastAsia="en-GB"/>
              </w:rPr>
            </w:pPr>
          </w:p>
        </w:tc>
        <w:tc>
          <w:tcPr>
            <w:tcW w:w="616" w:type="dxa"/>
            <w:tcBorders>
              <w:top w:val="nil"/>
              <w:left w:val="nil"/>
              <w:bottom w:val="nil"/>
              <w:right w:val="nil"/>
            </w:tcBorders>
            <w:noWrap/>
            <w:vAlign w:val="bottom"/>
          </w:tcPr>
          <w:p w:rsidR="008D6480" w:rsidRPr="00B175D4" w:rsidRDefault="008D6480" w:rsidP="00B175D4">
            <w:pPr>
              <w:widowControl/>
              <w:jc w:val="left"/>
              <w:rPr>
                <w:szCs w:val="22"/>
                <w:lang w:eastAsia="en-GB"/>
              </w:rPr>
            </w:pPr>
          </w:p>
        </w:tc>
        <w:tc>
          <w:tcPr>
            <w:tcW w:w="1356" w:type="dxa"/>
            <w:tcBorders>
              <w:top w:val="nil"/>
              <w:left w:val="nil"/>
              <w:bottom w:val="nil"/>
              <w:right w:val="nil"/>
            </w:tcBorders>
            <w:noWrap/>
            <w:vAlign w:val="bottom"/>
          </w:tcPr>
          <w:p w:rsidR="008D6480" w:rsidRPr="00B175D4" w:rsidRDefault="008D6480" w:rsidP="00B175D4">
            <w:pPr>
              <w:widowControl/>
              <w:jc w:val="center"/>
              <w:rPr>
                <w:b/>
                <w:bCs/>
                <w:szCs w:val="22"/>
                <w:lang w:eastAsia="en-GB"/>
              </w:rPr>
            </w:pPr>
          </w:p>
        </w:tc>
      </w:tr>
      <w:tr w:rsidR="008D6480" w:rsidRPr="00B175D4" w:rsidTr="00B175D4">
        <w:trPr>
          <w:trHeight w:val="300"/>
        </w:trPr>
        <w:tc>
          <w:tcPr>
            <w:tcW w:w="5696" w:type="dxa"/>
            <w:tcBorders>
              <w:top w:val="nil"/>
              <w:left w:val="nil"/>
              <w:bottom w:val="nil"/>
              <w:right w:val="nil"/>
            </w:tcBorders>
            <w:noWrap/>
            <w:vAlign w:val="bottom"/>
          </w:tcPr>
          <w:p w:rsidR="008D6480" w:rsidRPr="00B175D4" w:rsidRDefault="008D6480" w:rsidP="00B175D4">
            <w:pPr>
              <w:widowControl/>
              <w:jc w:val="left"/>
              <w:rPr>
                <w:szCs w:val="22"/>
                <w:lang w:eastAsia="en-GB"/>
              </w:rPr>
            </w:pPr>
            <w:r w:rsidRPr="00B175D4">
              <w:rPr>
                <w:szCs w:val="22"/>
                <w:lang w:eastAsia="en-GB"/>
              </w:rPr>
              <w:t>Government Banking Service</w:t>
            </w:r>
          </w:p>
        </w:tc>
        <w:tc>
          <w:tcPr>
            <w:tcW w:w="656" w:type="dxa"/>
            <w:tcBorders>
              <w:left w:val="nil"/>
            </w:tcBorders>
            <w:vAlign w:val="bottom"/>
          </w:tcPr>
          <w:p w:rsidR="008D6480" w:rsidRPr="00B175D4" w:rsidRDefault="008D6480" w:rsidP="00B175D4">
            <w:pPr>
              <w:widowControl/>
              <w:jc w:val="center"/>
              <w:rPr>
                <w:b/>
                <w:bCs/>
                <w:szCs w:val="22"/>
                <w:lang w:eastAsia="en-GB"/>
              </w:rPr>
            </w:pPr>
          </w:p>
        </w:tc>
        <w:tc>
          <w:tcPr>
            <w:tcW w:w="1356" w:type="dxa"/>
            <w:noWrap/>
            <w:vAlign w:val="bottom"/>
          </w:tcPr>
          <w:p w:rsidR="008D6480" w:rsidRPr="00B175D4" w:rsidRDefault="008D6480" w:rsidP="00B175D4">
            <w:pPr>
              <w:widowControl/>
              <w:jc w:val="right"/>
              <w:rPr>
                <w:szCs w:val="22"/>
                <w:lang w:eastAsia="en-GB"/>
              </w:rPr>
            </w:pPr>
            <w:r w:rsidRPr="00B175D4">
              <w:rPr>
                <w:szCs w:val="22"/>
                <w:lang w:eastAsia="en-GB"/>
              </w:rPr>
              <w:t>1,972</w:t>
            </w:r>
          </w:p>
        </w:tc>
        <w:tc>
          <w:tcPr>
            <w:tcW w:w="616" w:type="dxa"/>
            <w:noWrap/>
            <w:vAlign w:val="bottom"/>
          </w:tcPr>
          <w:p w:rsidR="008D6480" w:rsidRPr="00B175D4" w:rsidRDefault="008D6480" w:rsidP="00B175D4">
            <w:pPr>
              <w:widowControl/>
              <w:jc w:val="left"/>
              <w:rPr>
                <w:szCs w:val="22"/>
                <w:lang w:eastAsia="en-GB"/>
              </w:rPr>
            </w:pPr>
          </w:p>
        </w:tc>
        <w:tc>
          <w:tcPr>
            <w:tcW w:w="1356" w:type="dxa"/>
            <w:noWrap/>
            <w:vAlign w:val="bottom"/>
          </w:tcPr>
          <w:p w:rsidR="008D6480" w:rsidRPr="00B175D4" w:rsidRDefault="008D6480" w:rsidP="00B175D4">
            <w:pPr>
              <w:widowControl/>
              <w:jc w:val="right"/>
              <w:rPr>
                <w:szCs w:val="22"/>
                <w:lang w:eastAsia="en-GB"/>
              </w:rPr>
            </w:pPr>
            <w:r w:rsidRPr="00B175D4">
              <w:rPr>
                <w:szCs w:val="22"/>
                <w:lang w:eastAsia="en-GB"/>
              </w:rPr>
              <w:t>6,802</w:t>
            </w:r>
          </w:p>
        </w:tc>
      </w:tr>
      <w:tr w:rsidR="008D6480" w:rsidRPr="00B175D4" w:rsidTr="00B175D4">
        <w:trPr>
          <w:trHeight w:val="300"/>
        </w:trPr>
        <w:tc>
          <w:tcPr>
            <w:tcW w:w="5696" w:type="dxa"/>
            <w:tcBorders>
              <w:top w:val="nil"/>
              <w:left w:val="nil"/>
              <w:bottom w:val="nil"/>
              <w:right w:val="nil"/>
            </w:tcBorders>
            <w:noWrap/>
            <w:vAlign w:val="bottom"/>
          </w:tcPr>
          <w:p w:rsidR="008D6480" w:rsidRPr="00B175D4" w:rsidRDefault="008D6480" w:rsidP="00B175D4">
            <w:pPr>
              <w:widowControl/>
              <w:jc w:val="left"/>
              <w:rPr>
                <w:szCs w:val="22"/>
                <w:lang w:eastAsia="en-GB"/>
              </w:rPr>
            </w:pPr>
            <w:r w:rsidRPr="00B175D4">
              <w:rPr>
                <w:szCs w:val="22"/>
                <w:lang w:eastAsia="en-GB"/>
              </w:rPr>
              <w:t>Commercial banks and cash in hand</w:t>
            </w:r>
          </w:p>
        </w:tc>
        <w:tc>
          <w:tcPr>
            <w:tcW w:w="656" w:type="dxa"/>
            <w:tcBorders>
              <w:top w:val="nil"/>
              <w:left w:val="nil"/>
            </w:tcBorders>
            <w:vAlign w:val="bottom"/>
          </w:tcPr>
          <w:p w:rsidR="008D6480" w:rsidRPr="00B175D4" w:rsidRDefault="008D6480" w:rsidP="00B175D4">
            <w:pPr>
              <w:widowControl/>
              <w:jc w:val="center"/>
              <w:rPr>
                <w:b/>
                <w:bCs/>
                <w:szCs w:val="22"/>
                <w:lang w:eastAsia="en-GB"/>
              </w:rPr>
            </w:pPr>
          </w:p>
        </w:tc>
        <w:tc>
          <w:tcPr>
            <w:tcW w:w="1356" w:type="dxa"/>
            <w:tcBorders>
              <w:top w:val="nil"/>
            </w:tcBorders>
            <w:noWrap/>
            <w:vAlign w:val="bottom"/>
          </w:tcPr>
          <w:p w:rsidR="008D6480" w:rsidRPr="00B175D4" w:rsidRDefault="008D6480" w:rsidP="00B175D4">
            <w:pPr>
              <w:widowControl/>
              <w:jc w:val="right"/>
              <w:rPr>
                <w:szCs w:val="22"/>
                <w:lang w:eastAsia="en-GB"/>
              </w:rPr>
            </w:pPr>
            <w:r w:rsidRPr="00B175D4">
              <w:rPr>
                <w:szCs w:val="22"/>
                <w:lang w:eastAsia="en-GB"/>
              </w:rPr>
              <w:t>4</w:t>
            </w:r>
          </w:p>
        </w:tc>
        <w:tc>
          <w:tcPr>
            <w:tcW w:w="616" w:type="dxa"/>
            <w:tcBorders>
              <w:top w:val="nil"/>
            </w:tcBorders>
            <w:noWrap/>
            <w:vAlign w:val="bottom"/>
          </w:tcPr>
          <w:p w:rsidR="008D6480" w:rsidRPr="00B175D4" w:rsidRDefault="008D6480" w:rsidP="00B175D4">
            <w:pPr>
              <w:widowControl/>
              <w:jc w:val="left"/>
              <w:rPr>
                <w:szCs w:val="22"/>
                <w:lang w:eastAsia="en-GB"/>
              </w:rPr>
            </w:pPr>
          </w:p>
        </w:tc>
        <w:tc>
          <w:tcPr>
            <w:tcW w:w="1356" w:type="dxa"/>
            <w:tcBorders>
              <w:top w:val="nil"/>
            </w:tcBorders>
            <w:noWrap/>
            <w:vAlign w:val="bottom"/>
          </w:tcPr>
          <w:p w:rsidR="008D6480" w:rsidRPr="00B175D4" w:rsidRDefault="008D6480" w:rsidP="00B175D4">
            <w:pPr>
              <w:widowControl/>
              <w:jc w:val="right"/>
              <w:rPr>
                <w:szCs w:val="22"/>
                <w:lang w:eastAsia="en-GB"/>
              </w:rPr>
            </w:pPr>
            <w:r w:rsidRPr="00B175D4">
              <w:rPr>
                <w:szCs w:val="22"/>
                <w:lang w:eastAsia="en-GB"/>
              </w:rPr>
              <w:t>934</w:t>
            </w:r>
          </w:p>
        </w:tc>
      </w:tr>
      <w:tr w:rsidR="008D6480" w:rsidRPr="00B175D4" w:rsidTr="00B175D4">
        <w:trPr>
          <w:trHeight w:val="300"/>
        </w:trPr>
        <w:tc>
          <w:tcPr>
            <w:tcW w:w="5696" w:type="dxa"/>
            <w:tcBorders>
              <w:top w:val="nil"/>
              <w:left w:val="nil"/>
              <w:bottom w:val="nil"/>
              <w:right w:val="nil"/>
            </w:tcBorders>
            <w:noWrap/>
            <w:vAlign w:val="bottom"/>
          </w:tcPr>
          <w:p w:rsidR="008D6480" w:rsidRPr="00B175D4" w:rsidRDefault="008D6480" w:rsidP="00B175D4">
            <w:pPr>
              <w:widowControl/>
              <w:jc w:val="left"/>
              <w:rPr>
                <w:szCs w:val="22"/>
                <w:lang w:eastAsia="en-GB"/>
              </w:rPr>
            </w:pPr>
            <w:r w:rsidRPr="00B175D4">
              <w:rPr>
                <w:szCs w:val="22"/>
                <w:lang w:eastAsia="en-GB"/>
              </w:rPr>
              <w:t>Overdrafts</w:t>
            </w:r>
          </w:p>
        </w:tc>
        <w:tc>
          <w:tcPr>
            <w:tcW w:w="656" w:type="dxa"/>
            <w:tcBorders>
              <w:top w:val="nil"/>
              <w:left w:val="nil"/>
            </w:tcBorders>
            <w:vAlign w:val="bottom"/>
          </w:tcPr>
          <w:p w:rsidR="008D6480" w:rsidRPr="00B175D4" w:rsidRDefault="008D6480" w:rsidP="00B175D4">
            <w:pPr>
              <w:widowControl/>
              <w:jc w:val="center"/>
              <w:rPr>
                <w:b/>
                <w:bCs/>
                <w:szCs w:val="22"/>
                <w:lang w:eastAsia="en-GB"/>
              </w:rPr>
            </w:pPr>
          </w:p>
        </w:tc>
        <w:tc>
          <w:tcPr>
            <w:tcW w:w="1356" w:type="dxa"/>
            <w:tcBorders>
              <w:top w:val="nil"/>
            </w:tcBorders>
            <w:noWrap/>
            <w:vAlign w:val="bottom"/>
          </w:tcPr>
          <w:p w:rsidR="008D6480" w:rsidRPr="00B175D4" w:rsidRDefault="008D6480" w:rsidP="00B175D4">
            <w:pPr>
              <w:widowControl/>
              <w:jc w:val="left"/>
              <w:rPr>
                <w:szCs w:val="22"/>
                <w:lang w:eastAsia="en-GB"/>
              </w:rPr>
            </w:pPr>
            <w:r w:rsidRPr="00B175D4">
              <w:rPr>
                <w:szCs w:val="22"/>
                <w:lang w:eastAsia="en-GB"/>
              </w:rPr>
              <w:t> </w:t>
            </w:r>
          </w:p>
        </w:tc>
        <w:tc>
          <w:tcPr>
            <w:tcW w:w="616" w:type="dxa"/>
            <w:tcBorders>
              <w:top w:val="nil"/>
            </w:tcBorders>
            <w:noWrap/>
            <w:vAlign w:val="bottom"/>
          </w:tcPr>
          <w:p w:rsidR="008D6480" w:rsidRPr="00B175D4" w:rsidRDefault="008D6480" w:rsidP="00B175D4">
            <w:pPr>
              <w:widowControl/>
              <w:jc w:val="left"/>
              <w:rPr>
                <w:szCs w:val="22"/>
                <w:lang w:eastAsia="en-GB"/>
              </w:rPr>
            </w:pPr>
          </w:p>
        </w:tc>
        <w:tc>
          <w:tcPr>
            <w:tcW w:w="1356" w:type="dxa"/>
            <w:tcBorders>
              <w:top w:val="nil"/>
            </w:tcBorders>
            <w:noWrap/>
            <w:vAlign w:val="bottom"/>
          </w:tcPr>
          <w:p w:rsidR="008D6480" w:rsidRPr="00B175D4" w:rsidRDefault="008D6480" w:rsidP="00B175D4">
            <w:pPr>
              <w:widowControl/>
              <w:jc w:val="left"/>
              <w:rPr>
                <w:szCs w:val="22"/>
                <w:lang w:eastAsia="en-GB"/>
              </w:rPr>
            </w:pPr>
            <w:r w:rsidRPr="00B175D4">
              <w:rPr>
                <w:szCs w:val="22"/>
                <w:lang w:eastAsia="en-GB"/>
              </w:rPr>
              <w:t> </w:t>
            </w:r>
          </w:p>
        </w:tc>
      </w:tr>
      <w:tr w:rsidR="008D6480" w:rsidRPr="00B175D4" w:rsidTr="0008782E">
        <w:trPr>
          <w:trHeight w:val="300"/>
        </w:trPr>
        <w:tc>
          <w:tcPr>
            <w:tcW w:w="5696" w:type="dxa"/>
            <w:tcBorders>
              <w:top w:val="nil"/>
              <w:left w:val="nil"/>
              <w:bottom w:val="nil"/>
              <w:right w:val="nil"/>
            </w:tcBorders>
            <w:noWrap/>
            <w:vAlign w:val="bottom"/>
          </w:tcPr>
          <w:p w:rsidR="008D6480" w:rsidRPr="00B175D4" w:rsidRDefault="008D6480" w:rsidP="00B175D4">
            <w:pPr>
              <w:widowControl/>
              <w:jc w:val="left"/>
              <w:rPr>
                <w:szCs w:val="22"/>
                <w:lang w:eastAsia="en-GB"/>
              </w:rPr>
            </w:pPr>
            <w:r w:rsidRPr="00B175D4">
              <w:rPr>
                <w:szCs w:val="22"/>
                <w:lang w:eastAsia="en-GB"/>
              </w:rPr>
              <w:t>Short term investments</w:t>
            </w:r>
          </w:p>
        </w:tc>
        <w:tc>
          <w:tcPr>
            <w:tcW w:w="656" w:type="dxa"/>
            <w:tcBorders>
              <w:top w:val="nil"/>
              <w:left w:val="nil"/>
            </w:tcBorders>
            <w:vAlign w:val="bottom"/>
          </w:tcPr>
          <w:p w:rsidR="008D6480" w:rsidRPr="00B175D4" w:rsidRDefault="008D6480" w:rsidP="00B175D4">
            <w:pPr>
              <w:widowControl/>
              <w:jc w:val="center"/>
              <w:rPr>
                <w:b/>
                <w:bCs/>
                <w:szCs w:val="22"/>
                <w:lang w:eastAsia="en-GB"/>
              </w:rPr>
            </w:pPr>
          </w:p>
        </w:tc>
        <w:tc>
          <w:tcPr>
            <w:tcW w:w="1356" w:type="dxa"/>
            <w:tcBorders>
              <w:top w:val="nil"/>
              <w:bottom w:val="single" w:sz="4" w:space="0" w:color="auto"/>
            </w:tcBorders>
            <w:noWrap/>
            <w:vAlign w:val="bottom"/>
          </w:tcPr>
          <w:p w:rsidR="008D6480" w:rsidRPr="00B175D4" w:rsidRDefault="008D6480" w:rsidP="00B175D4">
            <w:pPr>
              <w:widowControl/>
              <w:jc w:val="left"/>
              <w:rPr>
                <w:szCs w:val="22"/>
                <w:lang w:eastAsia="en-GB"/>
              </w:rPr>
            </w:pPr>
            <w:r w:rsidRPr="00B175D4">
              <w:rPr>
                <w:szCs w:val="22"/>
                <w:lang w:eastAsia="en-GB"/>
              </w:rPr>
              <w:t> </w:t>
            </w:r>
          </w:p>
        </w:tc>
        <w:tc>
          <w:tcPr>
            <w:tcW w:w="616" w:type="dxa"/>
            <w:tcBorders>
              <w:top w:val="nil"/>
            </w:tcBorders>
            <w:noWrap/>
            <w:vAlign w:val="bottom"/>
          </w:tcPr>
          <w:p w:rsidR="008D6480" w:rsidRPr="00B175D4" w:rsidRDefault="008D6480" w:rsidP="00B175D4">
            <w:pPr>
              <w:widowControl/>
              <w:jc w:val="left"/>
              <w:rPr>
                <w:szCs w:val="22"/>
                <w:lang w:eastAsia="en-GB"/>
              </w:rPr>
            </w:pPr>
          </w:p>
        </w:tc>
        <w:tc>
          <w:tcPr>
            <w:tcW w:w="1356" w:type="dxa"/>
            <w:tcBorders>
              <w:top w:val="nil"/>
              <w:bottom w:val="single" w:sz="4" w:space="0" w:color="auto"/>
            </w:tcBorders>
            <w:noWrap/>
            <w:vAlign w:val="bottom"/>
          </w:tcPr>
          <w:p w:rsidR="008D6480" w:rsidRPr="00B175D4" w:rsidRDefault="008D6480" w:rsidP="00B175D4">
            <w:pPr>
              <w:widowControl/>
              <w:jc w:val="left"/>
              <w:rPr>
                <w:szCs w:val="22"/>
                <w:lang w:eastAsia="en-GB"/>
              </w:rPr>
            </w:pPr>
            <w:r w:rsidRPr="00B175D4">
              <w:rPr>
                <w:szCs w:val="22"/>
                <w:lang w:eastAsia="en-GB"/>
              </w:rPr>
              <w:t> </w:t>
            </w:r>
          </w:p>
        </w:tc>
      </w:tr>
      <w:tr w:rsidR="008D6480" w:rsidRPr="00B175D4" w:rsidTr="0008782E">
        <w:trPr>
          <w:trHeight w:val="300"/>
        </w:trPr>
        <w:tc>
          <w:tcPr>
            <w:tcW w:w="5696" w:type="dxa"/>
            <w:tcBorders>
              <w:top w:val="nil"/>
              <w:left w:val="nil"/>
              <w:bottom w:val="nil"/>
              <w:right w:val="nil"/>
            </w:tcBorders>
            <w:noWrap/>
            <w:vAlign w:val="bottom"/>
          </w:tcPr>
          <w:p w:rsidR="008D6480" w:rsidRPr="00B175D4" w:rsidRDefault="008D6480" w:rsidP="00B175D4">
            <w:pPr>
              <w:widowControl/>
              <w:jc w:val="left"/>
              <w:rPr>
                <w:b/>
                <w:bCs/>
                <w:szCs w:val="22"/>
                <w:lang w:eastAsia="en-GB"/>
              </w:rPr>
            </w:pPr>
            <w:r w:rsidRPr="00B175D4">
              <w:rPr>
                <w:b/>
                <w:bCs/>
                <w:szCs w:val="22"/>
                <w:lang w:eastAsia="en-GB"/>
              </w:rPr>
              <w:t>Balance at 31 March</w:t>
            </w:r>
          </w:p>
        </w:tc>
        <w:tc>
          <w:tcPr>
            <w:tcW w:w="656" w:type="dxa"/>
            <w:tcBorders>
              <w:top w:val="nil"/>
              <w:left w:val="nil"/>
              <w:right w:val="nil"/>
            </w:tcBorders>
            <w:vAlign w:val="bottom"/>
          </w:tcPr>
          <w:p w:rsidR="008D6480" w:rsidRPr="00B175D4" w:rsidRDefault="008D6480" w:rsidP="00B175D4">
            <w:pPr>
              <w:widowControl/>
              <w:jc w:val="center"/>
              <w:rPr>
                <w:b/>
                <w:bCs/>
                <w:szCs w:val="22"/>
                <w:lang w:eastAsia="en-GB"/>
              </w:rPr>
            </w:pPr>
          </w:p>
        </w:tc>
        <w:tc>
          <w:tcPr>
            <w:tcW w:w="1356" w:type="dxa"/>
            <w:tcBorders>
              <w:top w:val="single" w:sz="4" w:space="0" w:color="auto"/>
              <w:left w:val="nil"/>
              <w:bottom w:val="single" w:sz="4" w:space="0" w:color="auto"/>
              <w:right w:val="nil"/>
            </w:tcBorders>
            <w:noWrap/>
            <w:vAlign w:val="bottom"/>
          </w:tcPr>
          <w:p w:rsidR="008D6480" w:rsidRPr="00B175D4" w:rsidRDefault="008D6480" w:rsidP="00B175D4">
            <w:pPr>
              <w:widowControl/>
              <w:jc w:val="right"/>
              <w:rPr>
                <w:b/>
                <w:bCs/>
                <w:szCs w:val="22"/>
                <w:lang w:eastAsia="en-GB"/>
              </w:rPr>
            </w:pPr>
            <w:r w:rsidRPr="00B175D4">
              <w:rPr>
                <w:b/>
                <w:bCs/>
                <w:szCs w:val="22"/>
                <w:lang w:eastAsia="en-GB"/>
              </w:rPr>
              <w:t>1,976</w:t>
            </w:r>
          </w:p>
        </w:tc>
        <w:tc>
          <w:tcPr>
            <w:tcW w:w="616" w:type="dxa"/>
            <w:tcBorders>
              <w:top w:val="nil"/>
              <w:left w:val="nil"/>
              <w:right w:val="nil"/>
            </w:tcBorders>
            <w:noWrap/>
            <w:vAlign w:val="bottom"/>
          </w:tcPr>
          <w:p w:rsidR="008D6480" w:rsidRPr="00B175D4" w:rsidRDefault="008D6480" w:rsidP="00B175D4">
            <w:pPr>
              <w:widowControl/>
              <w:jc w:val="left"/>
              <w:rPr>
                <w:b/>
                <w:bCs/>
                <w:szCs w:val="22"/>
                <w:lang w:eastAsia="en-GB"/>
              </w:rPr>
            </w:pPr>
          </w:p>
        </w:tc>
        <w:tc>
          <w:tcPr>
            <w:tcW w:w="1356" w:type="dxa"/>
            <w:tcBorders>
              <w:top w:val="single" w:sz="4" w:space="0" w:color="auto"/>
              <w:left w:val="nil"/>
              <w:bottom w:val="single" w:sz="4" w:space="0" w:color="auto"/>
              <w:right w:val="nil"/>
            </w:tcBorders>
            <w:noWrap/>
            <w:vAlign w:val="bottom"/>
          </w:tcPr>
          <w:p w:rsidR="008D6480" w:rsidRPr="00B175D4" w:rsidRDefault="008D6480" w:rsidP="00B175D4">
            <w:pPr>
              <w:widowControl/>
              <w:jc w:val="right"/>
              <w:rPr>
                <w:b/>
                <w:bCs/>
                <w:szCs w:val="22"/>
                <w:lang w:eastAsia="en-GB"/>
              </w:rPr>
            </w:pPr>
            <w:r w:rsidRPr="00B175D4">
              <w:rPr>
                <w:b/>
                <w:bCs/>
                <w:szCs w:val="22"/>
                <w:lang w:eastAsia="en-GB"/>
              </w:rPr>
              <w:t>7,736</w:t>
            </w:r>
          </w:p>
        </w:tc>
      </w:tr>
    </w:tbl>
    <w:p w:rsidR="008D6480" w:rsidRPr="009C3A3B" w:rsidRDefault="008D6480" w:rsidP="00F202FB">
      <w:pPr>
        <w:tabs>
          <w:tab w:val="decimal" w:pos="7560"/>
          <w:tab w:val="decimal" w:pos="9000"/>
          <w:tab w:val="decimal" w:pos="11232"/>
        </w:tabs>
        <w:ind w:left="720" w:hanging="720"/>
        <w:rPr>
          <w:b/>
          <w:sz w:val="20"/>
        </w:rPr>
      </w:pPr>
    </w:p>
    <w:p w:rsidR="008D6480" w:rsidRPr="009C3A3B" w:rsidRDefault="008D6480" w:rsidP="007A7A13">
      <w:pPr>
        <w:tabs>
          <w:tab w:val="decimal" w:pos="7560"/>
          <w:tab w:val="decimal" w:pos="9000"/>
          <w:tab w:val="decimal" w:pos="11232"/>
        </w:tabs>
        <w:ind w:left="720" w:hanging="720"/>
        <w:rPr>
          <w:sz w:val="20"/>
        </w:rPr>
      </w:pPr>
    </w:p>
    <w:p w:rsidR="008D6480" w:rsidRPr="009C3A3B" w:rsidRDefault="008D6480" w:rsidP="007A7A13">
      <w:pPr>
        <w:tabs>
          <w:tab w:val="decimal" w:pos="7560"/>
          <w:tab w:val="decimal" w:pos="9000"/>
          <w:tab w:val="decimal" w:pos="11232"/>
        </w:tabs>
        <w:rPr>
          <w:szCs w:val="22"/>
        </w:rPr>
      </w:pPr>
      <w:r w:rsidRPr="009C3A3B">
        <w:rPr>
          <w:szCs w:val="22"/>
        </w:rPr>
        <w:t>Cash at bank is held with major UK banks.  The credit risk associated with cash at bank is considered to be low</w:t>
      </w:r>
    </w:p>
    <w:p w:rsidR="008D6480" w:rsidRPr="009C3A3B" w:rsidRDefault="008D6480" w:rsidP="00F202FB">
      <w:pPr>
        <w:tabs>
          <w:tab w:val="left" w:pos="-720"/>
          <w:tab w:val="decimal" w:pos="11232"/>
        </w:tabs>
        <w:rPr>
          <w:b/>
          <w:iCs/>
          <w:sz w:val="24"/>
          <w:szCs w:val="24"/>
        </w:rPr>
      </w:pPr>
      <w:r w:rsidRPr="009C3A3B">
        <w:rPr>
          <w:b/>
          <w:sz w:val="20"/>
        </w:rPr>
        <w:br w:type="page"/>
      </w:r>
      <w:bookmarkStart w:id="14" w:name="_Ref10335481"/>
      <w:r w:rsidRPr="009C3A3B">
        <w:rPr>
          <w:b/>
          <w:iCs/>
          <w:sz w:val="24"/>
          <w:szCs w:val="24"/>
        </w:rPr>
        <w:lastRenderedPageBreak/>
        <w:t xml:space="preserve">Note 14 </w:t>
      </w:r>
      <w:bookmarkEnd w:id="14"/>
      <w:r w:rsidRPr="009C3A3B">
        <w:rPr>
          <w:b/>
          <w:iCs/>
          <w:sz w:val="24"/>
          <w:szCs w:val="24"/>
        </w:rPr>
        <w:t>Trade and Other Payables</w:t>
      </w:r>
    </w:p>
    <w:p w:rsidR="008D6480" w:rsidRPr="009C3A3B" w:rsidRDefault="008D6480" w:rsidP="00F202FB">
      <w:pPr>
        <w:pStyle w:val="2-col10-line"/>
        <w:tabs>
          <w:tab w:val="clear" w:pos="-720"/>
          <w:tab w:val="clear" w:pos="7560"/>
          <w:tab w:val="center" w:pos="6390"/>
          <w:tab w:val="center" w:pos="8370"/>
        </w:tabs>
        <w:spacing w:line="240" w:lineRule="auto"/>
      </w:pPr>
      <w:r w:rsidRPr="009C3A3B">
        <w:tab/>
      </w:r>
    </w:p>
    <w:tbl>
      <w:tblPr>
        <w:tblW w:w="9595" w:type="dxa"/>
        <w:tblInd w:w="720" w:type="dxa"/>
        <w:tblLayout w:type="fixed"/>
        <w:tblLook w:val="0000"/>
      </w:tblPr>
      <w:tblGrid>
        <w:gridCol w:w="5053"/>
        <w:gridCol w:w="993"/>
        <w:gridCol w:w="997"/>
        <w:gridCol w:w="1276"/>
        <w:gridCol w:w="1226"/>
        <w:gridCol w:w="50"/>
      </w:tblGrid>
      <w:tr w:rsidR="008D6480" w:rsidRPr="009C3A3B" w:rsidTr="00781111">
        <w:trPr>
          <w:cantSplit/>
        </w:trPr>
        <w:tc>
          <w:tcPr>
            <w:tcW w:w="5053" w:type="dxa"/>
          </w:tcPr>
          <w:p w:rsidR="008D6480" w:rsidRPr="009C3A3B" w:rsidRDefault="008D6480" w:rsidP="00781111">
            <w:pPr>
              <w:tabs>
                <w:tab w:val="decimal" w:pos="7560"/>
                <w:tab w:val="decimal" w:pos="9000"/>
                <w:tab w:val="decimal" w:pos="11232"/>
              </w:tabs>
              <w:rPr>
                <w:sz w:val="20"/>
              </w:rPr>
            </w:pPr>
          </w:p>
        </w:tc>
        <w:tc>
          <w:tcPr>
            <w:tcW w:w="1990" w:type="dxa"/>
            <w:gridSpan w:val="2"/>
          </w:tcPr>
          <w:p w:rsidR="008D6480" w:rsidRPr="009C3A3B" w:rsidRDefault="008D6480" w:rsidP="00781111">
            <w:pPr>
              <w:pStyle w:val="2-col-note-tot"/>
              <w:tabs>
                <w:tab w:val="clear" w:pos="6120"/>
                <w:tab w:val="clear" w:pos="7200"/>
                <w:tab w:val="clear" w:pos="11952"/>
                <w:tab w:val="center" w:pos="1062"/>
                <w:tab w:val="decimal" w:pos="7560"/>
                <w:tab w:val="decimal" w:pos="11232"/>
              </w:tabs>
              <w:spacing w:line="240" w:lineRule="auto"/>
              <w:jc w:val="center"/>
            </w:pPr>
          </w:p>
          <w:p w:rsidR="008D6480" w:rsidRPr="009C3A3B" w:rsidRDefault="008D6480" w:rsidP="006C7AF0">
            <w:pPr>
              <w:pStyle w:val="2-col-note-tot"/>
              <w:tabs>
                <w:tab w:val="clear" w:pos="6120"/>
                <w:tab w:val="clear" w:pos="7200"/>
                <w:tab w:val="clear" w:pos="11952"/>
                <w:tab w:val="center" w:pos="1062"/>
                <w:tab w:val="decimal" w:pos="7560"/>
                <w:tab w:val="decimal" w:pos="11232"/>
              </w:tabs>
              <w:spacing w:line="240" w:lineRule="auto"/>
              <w:jc w:val="center"/>
            </w:pPr>
            <w:r w:rsidRPr="009C3A3B">
              <w:t>201</w:t>
            </w:r>
            <w:r>
              <w:t>7</w:t>
            </w:r>
          </w:p>
        </w:tc>
        <w:tc>
          <w:tcPr>
            <w:tcW w:w="1276" w:type="dxa"/>
          </w:tcPr>
          <w:p w:rsidR="008D6480" w:rsidRPr="009C3A3B" w:rsidRDefault="008D6480" w:rsidP="00781111">
            <w:pPr>
              <w:pStyle w:val="EndnoteText"/>
              <w:tabs>
                <w:tab w:val="center" w:pos="972"/>
                <w:tab w:val="decimal" w:pos="7560"/>
                <w:tab w:val="decimal" w:pos="9000"/>
                <w:tab w:val="decimal" w:pos="11232"/>
              </w:tabs>
              <w:jc w:val="right"/>
              <w:rPr>
                <w:b/>
                <w:bCs/>
                <w:sz w:val="22"/>
              </w:rPr>
            </w:pPr>
          </w:p>
          <w:p w:rsidR="008D6480" w:rsidRPr="009C3A3B" w:rsidRDefault="008D6480" w:rsidP="006C7AF0">
            <w:pPr>
              <w:pStyle w:val="EndnoteText"/>
              <w:tabs>
                <w:tab w:val="center" w:pos="972"/>
                <w:tab w:val="decimal" w:pos="7560"/>
                <w:tab w:val="decimal" w:pos="9000"/>
                <w:tab w:val="decimal" w:pos="11232"/>
              </w:tabs>
              <w:jc w:val="right"/>
              <w:rPr>
                <w:b/>
                <w:bCs/>
                <w:sz w:val="22"/>
              </w:rPr>
            </w:pPr>
            <w:r w:rsidRPr="009C3A3B">
              <w:rPr>
                <w:b/>
                <w:bCs/>
                <w:sz w:val="22"/>
              </w:rPr>
              <w:t>201</w:t>
            </w:r>
            <w:r>
              <w:rPr>
                <w:b/>
                <w:bCs/>
                <w:sz w:val="22"/>
              </w:rPr>
              <w:t>6</w:t>
            </w:r>
          </w:p>
        </w:tc>
        <w:tc>
          <w:tcPr>
            <w:tcW w:w="1276" w:type="dxa"/>
            <w:gridSpan w:val="2"/>
          </w:tcPr>
          <w:p w:rsidR="008D6480" w:rsidRPr="009C3A3B" w:rsidRDefault="008D6480" w:rsidP="00781111">
            <w:pPr>
              <w:pStyle w:val="EndnoteText"/>
              <w:tabs>
                <w:tab w:val="center" w:pos="972"/>
                <w:tab w:val="decimal" w:pos="7560"/>
                <w:tab w:val="decimal" w:pos="9000"/>
                <w:tab w:val="decimal" w:pos="11232"/>
              </w:tabs>
              <w:jc w:val="right"/>
              <w:rPr>
                <w:b/>
                <w:bCs/>
                <w:sz w:val="22"/>
              </w:rPr>
            </w:pPr>
          </w:p>
          <w:p w:rsidR="008D6480" w:rsidRPr="009C3A3B" w:rsidRDefault="008D6480" w:rsidP="00781111">
            <w:pPr>
              <w:pStyle w:val="EndnoteText"/>
              <w:tabs>
                <w:tab w:val="center" w:pos="972"/>
                <w:tab w:val="decimal" w:pos="7560"/>
                <w:tab w:val="decimal" w:pos="9000"/>
                <w:tab w:val="decimal" w:pos="11232"/>
              </w:tabs>
              <w:jc w:val="right"/>
              <w:rPr>
                <w:b/>
                <w:bCs/>
                <w:sz w:val="22"/>
              </w:rPr>
            </w:pPr>
          </w:p>
        </w:tc>
      </w:tr>
      <w:tr w:rsidR="008D6480" w:rsidRPr="009C3A3B" w:rsidTr="00781111">
        <w:trPr>
          <w:gridAfter w:val="1"/>
          <w:wAfter w:w="50" w:type="dxa"/>
        </w:trPr>
        <w:tc>
          <w:tcPr>
            <w:tcW w:w="5053" w:type="dxa"/>
          </w:tcPr>
          <w:p w:rsidR="008D6480" w:rsidRPr="009C3A3B" w:rsidRDefault="008D6480" w:rsidP="00781111">
            <w:pPr>
              <w:pStyle w:val="Heading6"/>
              <w:tabs>
                <w:tab w:val="clear" w:pos="720"/>
                <w:tab w:val="clear" w:pos="7740"/>
                <w:tab w:val="decimal" w:pos="7560"/>
              </w:tabs>
              <w:rPr>
                <w:b w:val="0"/>
              </w:rPr>
            </w:pPr>
          </w:p>
        </w:tc>
        <w:tc>
          <w:tcPr>
            <w:tcW w:w="993" w:type="dxa"/>
          </w:tcPr>
          <w:p w:rsidR="008D6480" w:rsidRPr="009C3A3B" w:rsidRDefault="008D6480" w:rsidP="00781111">
            <w:pPr>
              <w:jc w:val="right"/>
            </w:pPr>
            <w:r w:rsidRPr="009C3A3B">
              <w:rPr>
                <w:b/>
              </w:rPr>
              <w:t>£’000</w:t>
            </w:r>
          </w:p>
        </w:tc>
        <w:tc>
          <w:tcPr>
            <w:tcW w:w="997" w:type="dxa"/>
          </w:tcPr>
          <w:p w:rsidR="008D6480" w:rsidRPr="009C3A3B" w:rsidRDefault="008D6480" w:rsidP="00781111">
            <w:pPr>
              <w:jc w:val="right"/>
            </w:pPr>
            <w:r w:rsidRPr="009C3A3B">
              <w:rPr>
                <w:b/>
              </w:rPr>
              <w:t>£’000</w:t>
            </w:r>
          </w:p>
        </w:tc>
        <w:tc>
          <w:tcPr>
            <w:tcW w:w="1276" w:type="dxa"/>
          </w:tcPr>
          <w:p w:rsidR="008D6480" w:rsidRPr="009C3A3B" w:rsidRDefault="008D6480" w:rsidP="00781111">
            <w:pPr>
              <w:jc w:val="right"/>
            </w:pPr>
            <w:r w:rsidRPr="009C3A3B">
              <w:rPr>
                <w:b/>
              </w:rPr>
              <w:t>£’000</w:t>
            </w:r>
          </w:p>
        </w:tc>
        <w:tc>
          <w:tcPr>
            <w:tcW w:w="1226" w:type="dxa"/>
          </w:tcPr>
          <w:p w:rsidR="008D6480" w:rsidRPr="009C3A3B" w:rsidRDefault="008D6480" w:rsidP="00781111">
            <w:pPr>
              <w:jc w:val="right"/>
            </w:pPr>
          </w:p>
        </w:tc>
      </w:tr>
      <w:tr w:rsidR="008D6480" w:rsidRPr="009C3A3B" w:rsidTr="00781111">
        <w:trPr>
          <w:gridAfter w:val="2"/>
          <w:wAfter w:w="1276" w:type="dxa"/>
          <w:cantSplit/>
        </w:trPr>
        <w:tc>
          <w:tcPr>
            <w:tcW w:w="5053" w:type="dxa"/>
          </w:tcPr>
          <w:p w:rsidR="008D6480" w:rsidRPr="009C3A3B" w:rsidRDefault="008D6480" w:rsidP="00781111">
            <w:pPr>
              <w:pStyle w:val="Heading6"/>
              <w:tabs>
                <w:tab w:val="clear" w:pos="720"/>
                <w:tab w:val="clear" w:pos="7740"/>
                <w:tab w:val="decimal" w:pos="7560"/>
              </w:tabs>
              <w:rPr>
                <w:b w:val="0"/>
              </w:rPr>
            </w:pPr>
          </w:p>
        </w:tc>
        <w:tc>
          <w:tcPr>
            <w:tcW w:w="993" w:type="dxa"/>
          </w:tcPr>
          <w:p w:rsidR="008D6480" w:rsidRPr="009C3A3B" w:rsidRDefault="008D6480" w:rsidP="00781111">
            <w:pPr>
              <w:tabs>
                <w:tab w:val="decimal" w:pos="774"/>
                <w:tab w:val="decimal" w:pos="7560"/>
                <w:tab w:val="decimal" w:pos="9000"/>
                <w:tab w:val="decimal" w:pos="11232"/>
              </w:tabs>
              <w:rPr>
                <w:b/>
              </w:rPr>
            </w:pPr>
          </w:p>
        </w:tc>
        <w:tc>
          <w:tcPr>
            <w:tcW w:w="997" w:type="dxa"/>
          </w:tcPr>
          <w:p w:rsidR="008D6480" w:rsidRPr="009C3A3B" w:rsidRDefault="008D6480" w:rsidP="00781111">
            <w:pPr>
              <w:tabs>
                <w:tab w:val="decimal" w:pos="702"/>
                <w:tab w:val="decimal" w:pos="7560"/>
                <w:tab w:val="decimal" w:pos="9000"/>
                <w:tab w:val="decimal" w:pos="11232"/>
              </w:tabs>
              <w:rPr>
                <w:b/>
              </w:rPr>
            </w:pPr>
          </w:p>
        </w:tc>
        <w:tc>
          <w:tcPr>
            <w:tcW w:w="1276" w:type="dxa"/>
          </w:tcPr>
          <w:p w:rsidR="008D6480" w:rsidRPr="009C3A3B" w:rsidRDefault="008D6480" w:rsidP="00781111">
            <w:pPr>
              <w:tabs>
                <w:tab w:val="decimal" w:pos="702"/>
                <w:tab w:val="decimal" w:pos="7560"/>
                <w:tab w:val="decimal" w:pos="9000"/>
                <w:tab w:val="decimal" w:pos="11232"/>
              </w:tabs>
              <w:rPr>
                <w:b/>
              </w:rPr>
            </w:pPr>
          </w:p>
        </w:tc>
      </w:tr>
      <w:tr w:rsidR="008D6480" w:rsidRPr="009C3A3B" w:rsidTr="00781111">
        <w:trPr>
          <w:gridAfter w:val="1"/>
          <w:wAfter w:w="50" w:type="dxa"/>
        </w:trPr>
        <w:tc>
          <w:tcPr>
            <w:tcW w:w="5053" w:type="dxa"/>
          </w:tcPr>
          <w:p w:rsidR="008D6480" w:rsidRPr="009C3A3B" w:rsidRDefault="008D6480" w:rsidP="00781111">
            <w:pPr>
              <w:tabs>
                <w:tab w:val="decimal" w:pos="7560"/>
                <w:tab w:val="decimal" w:pos="9000"/>
                <w:tab w:val="decimal" w:pos="11232"/>
              </w:tabs>
              <w:ind w:left="187" w:hanging="187"/>
            </w:pPr>
            <w:r w:rsidRPr="009C3A3B">
              <w:rPr>
                <w:b/>
                <w:bCs/>
              </w:rPr>
              <w:t>Payables due within one year</w:t>
            </w:r>
          </w:p>
        </w:tc>
        <w:tc>
          <w:tcPr>
            <w:tcW w:w="993" w:type="dxa"/>
          </w:tcPr>
          <w:p w:rsidR="008D6480" w:rsidRPr="009C3A3B" w:rsidRDefault="008D6480" w:rsidP="00781111">
            <w:pPr>
              <w:tabs>
                <w:tab w:val="decimal" w:pos="774"/>
                <w:tab w:val="decimal" w:pos="7560"/>
                <w:tab w:val="decimal" w:pos="9000"/>
                <w:tab w:val="decimal" w:pos="11232"/>
              </w:tabs>
              <w:rPr>
                <w:b/>
              </w:rPr>
            </w:pPr>
          </w:p>
        </w:tc>
        <w:tc>
          <w:tcPr>
            <w:tcW w:w="997" w:type="dxa"/>
          </w:tcPr>
          <w:p w:rsidR="008D6480" w:rsidRPr="009C3A3B" w:rsidRDefault="008D6480" w:rsidP="00781111">
            <w:pPr>
              <w:tabs>
                <w:tab w:val="decimal" w:pos="702"/>
                <w:tab w:val="decimal" w:pos="7560"/>
                <w:tab w:val="decimal" w:pos="9000"/>
                <w:tab w:val="decimal" w:pos="11232"/>
              </w:tabs>
              <w:rPr>
                <w:b/>
              </w:rPr>
            </w:pPr>
          </w:p>
        </w:tc>
        <w:tc>
          <w:tcPr>
            <w:tcW w:w="1276" w:type="dxa"/>
          </w:tcPr>
          <w:p w:rsidR="008D6480" w:rsidRPr="009C3A3B" w:rsidRDefault="008D6480" w:rsidP="00781111">
            <w:pPr>
              <w:tabs>
                <w:tab w:val="decimal" w:pos="702"/>
                <w:tab w:val="decimal" w:pos="7560"/>
                <w:tab w:val="decimal" w:pos="9000"/>
                <w:tab w:val="decimal" w:pos="11232"/>
              </w:tabs>
              <w:rPr>
                <w:b/>
              </w:rPr>
            </w:pPr>
          </w:p>
        </w:tc>
        <w:tc>
          <w:tcPr>
            <w:tcW w:w="1226" w:type="dxa"/>
          </w:tcPr>
          <w:p w:rsidR="008D6480" w:rsidRPr="009C3A3B" w:rsidRDefault="008D6480" w:rsidP="00781111">
            <w:pPr>
              <w:pStyle w:val="EndnoteText"/>
              <w:tabs>
                <w:tab w:val="decimal" w:pos="774"/>
                <w:tab w:val="decimal" w:pos="1418"/>
                <w:tab w:val="decimal" w:pos="7560"/>
                <w:tab w:val="decimal" w:pos="9000"/>
                <w:tab w:val="decimal" w:pos="11232"/>
              </w:tabs>
            </w:pPr>
          </w:p>
        </w:tc>
      </w:tr>
      <w:tr w:rsidR="008D6480" w:rsidRPr="009C3A3B" w:rsidTr="00781111">
        <w:trPr>
          <w:gridAfter w:val="1"/>
          <w:wAfter w:w="50" w:type="dxa"/>
        </w:trPr>
        <w:tc>
          <w:tcPr>
            <w:tcW w:w="5053" w:type="dxa"/>
          </w:tcPr>
          <w:p w:rsidR="008D6480" w:rsidRPr="009C3A3B" w:rsidRDefault="008D6480" w:rsidP="00781111">
            <w:pPr>
              <w:tabs>
                <w:tab w:val="decimal" w:pos="7560"/>
                <w:tab w:val="decimal" w:pos="9000"/>
                <w:tab w:val="decimal" w:pos="11232"/>
              </w:tabs>
              <w:ind w:left="187" w:hanging="187"/>
              <w:rPr>
                <w:b/>
              </w:rPr>
            </w:pPr>
            <w:r w:rsidRPr="009C3A3B">
              <w:rPr>
                <w:b/>
              </w:rPr>
              <w:t>National Health Service in Scotland</w:t>
            </w:r>
          </w:p>
        </w:tc>
        <w:tc>
          <w:tcPr>
            <w:tcW w:w="993" w:type="dxa"/>
          </w:tcPr>
          <w:p w:rsidR="008D6480" w:rsidRPr="009C3A3B" w:rsidRDefault="008D6480" w:rsidP="00781111">
            <w:pPr>
              <w:tabs>
                <w:tab w:val="decimal" w:pos="774"/>
                <w:tab w:val="decimal" w:pos="7560"/>
                <w:tab w:val="decimal" w:pos="9000"/>
                <w:tab w:val="decimal" w:pos="11232"/>
              </w:tabs>
              <w:rPr>
                <w:b/>
              </w:rPr>
            </w:pPr>
          </w:p>
        </w:tc>
        <w:tc>
          <w:tcPr>
            <w:tcW w:w="997" w:type="dxa"/>
          </w:tcPr>
          <w:p w:rsidR="008D6480" w:rsidRPr="009C3A3B" w:rsidRDefault="008D6480" w:rsidP="00781111">
            <w:pPr>
              <w:tabs>
                <w:tab w:val="decimal" w:pos="702"/>
                <w:tab w:val="decimal" w:pos="7560"/>
                <w:tab w:val="decimal" w:pos="9000"/>
                <w:tab w:val="decimal" w:pos="11232"/>
              </w:tabs>
              <w:rPr>
                <w:b/>
              </w:rPr>
            </w:pPr>
          </w:p>
        </w:tc>
        <w:tc>
          <w:tcPr>
            <w:tcW w:w="1276" w:type="dxa"/>
          </w:tcPr>
          <w:p w:rsidR="008D6480" w:rsidRPr="009C3A3B" w:rsidRDefault="008D6480" w:rsidP="00781111">
            <w:pPr>
              <w:tabs>
                <w:tab w:val="decimal" w:pos="702"/>
                <w:tab w:val="decimal" w:pos="7560"/>
                <w:tab w:val="decimal" w:pos="9000"/>
                <w:tab w:val="decimal" w:pos="11232"/>
              </w:tabs>
              <w:rPr>
                <w:b/>
              </w:rPr>
            </w:pPr>
          </w:p>
        </w:tc>
        <w:tc>
          <w:tcPr>
            <w:tcW w:w="1226" w:type="dxa"/>
          </w:tcPr>
          <w:p w:rsidR="008D6480" w:rsidRPr="009C3A3B" w:rsidRDefault="008D6480" w:rsidP="00781111">
            <w:pPr>
              <w:pStyle w:val="EndnoteText"/>
              <w:tabs>
                <w:tab w:val="decimal" w:pos="774"/>
                <w:tab w:val="decimal" w:pos="1418"/>
                <w:tab w:val="decimal" w:pos="7560"/>
                <w:tab w:val="decimal" w:pos="9000"/>
                <w:tab w:val="decimal" w:pos="11232"/>
              </w:tabs>
            </w:pPr>
          </w:p>
        </w:tc>
      </w:tr>
      <w:tr w:rsidR="008D6480" w:rsidRPr="009C3A3B" w:rsidTr="00781111">
        <w:trPr>
          <w:gridAfter w:val="1"/>
          <w:wAfter w:w="50" w:type="dxa"/>
        </w:trPr>
        <w:tc>
          <w:tcPr>
            <w:tcW w:w="5053" w:type="dxa"/>
          </w:tcPr>
          <w:p w:rsidR="008D6480" w:rsidRPr="009C3A3B" w:rsidRDefault="008D6480" w:rsidP="00781111">
            <w:pPr>
              <w:tabs>
                <w:tab w:val="decimal" w:pos="7560"/>
                <w:tab w:val="decimal" w:pos="9000"/>
                <w:tab w:val="decimal" w:pos="11232"/>
              </w:tabs>
              <w:ind w:left="187" w:hanging="187"/>
            </w:pPr>
            <w:r w:rsidRPr="009C3A3B">
              <w:tab/>
              <w:t>Boards</w:t>
            </w:r>
          </w:p>
        </w:tc>
        <w:tc>
          <w:tcPr>
            <w:tcW w:w="993" w:type="dxa"/>
          </w:tcPr>
          <w:p w:rsidR="008D6480" w:rsidRPr="009C3A3B" w:rsidRDefault="008D6480" w:rsidP="00781111">
            <w:pPr>
              <w:tabs>
                <w:tab w:val="decimal" w:pos="774"/>
                <w:tab w:val="decimal" w:pos="7560"/>
                <w:tab w:val="decimal" w:pos="9000"/>
                <w:tab w:val="decimal" w:pos="11232"/>
              </w:tabs>
              <w:jc w:val="right"/>
              <w:rPr>
                <w:bCs/>
              </w:rPr>
            </w:pPr>
            <w:r>
              <w:rPr>
                <w:bCs/>
              </w:rPr>
              <w:t>2,143</w:t>
            </w:r>
          </w:p>
        </w:tc>
        <w:tc>
          <w:tcPr>
            <w:tcW w:w="997" w:type="dxa"/>
          </w:tcPr>
          <w:p w:rsidR="008D6480" w:rsidRPr="009C3A3B" w:rsidRDefault="008D6480" w:rsidP="00781111">
            <w:pPr>
              <w:tabs>
                <w:tab w:val="decimal" w:pos="702"/>
                <w:tab w:val="decimal" w:pos="7560"/>
                <w:tab w:val="decimal" w:pos="9000"/>
                <w:tab w:val="decimal" w:pos="11232"/>
              </w:tabs>
              <w:jc w:val="right"/>
              <w:rPr>
                <w:bCs/>
              </w:rPr>
            </w:pPr>
          </w:p>
        </w:tc>
        <w:tc>
          <w:tcPr>
            <w:tcW w:w="1276" w:type="dxa"/>
          </w:tcPr>
          <w:p w:rsidR="008D6480" w:rsidRPr="009C3A3B" w:rsidRDefault="008D6480" w:rsidP="006C7AF0">
            <w:pPr>
              <w:tabs>
                <w:tab w:val="decimal" w:pos="702"/>
                <w:tab w:val="decimal" w:pos="7560"/>
                <w:tab w:val="decimal" w:pos="9000"/>
                <w:tab w:val="decimal" w:pos="11232"/>
              </w:tabs>
              <w:jc w:val="right"/>
              <w:rPr>
                <w:bCs/>
              </w:rPr>
            </w:pPr>
            <w:r w:rsidRPr="009C3A3B">
              <w:rPr>
                <w:bCs/>
              </w:rPr>
              <w:t>1,</w:t>
            </w:r>
            <w:r>
              <w:rPr>
                <w:bCs/>
              </w:rPr>
              <w:t>633</w:t>
            </w:r>
          </w:p>
        </w:tc>
        <w:tc>
          <w:tcPr>
            <w:tcW w:w="1226" w:type="dxa"/>
          </w:tcPr>
          <w:p w:rsidR="008D6480" w:rsidRPr="009C3A3B" w:rsidRDefault="008D6480" w:rsidP="00781111">
            <w:pPr>
              <w:tabs>
                <w:tab w:val="decimal" w:pos="774"/>
                <w:tab w:val="decimal" w:pos="7560"/>
                <w:tab w:val="decimal" w:pos="9000"/>
                <w:tab w:val="decimal" w:pos="11232"/>
              </w:tabs>
              <w:jc w:val="right"/>
              <w:rPr>
                <w:bCs/>
              </w:rPr>
            </w:pPr>
          </w:p>
        </w:tc>
      </w:tr>
      <w:tr w:rsidR="008D6480" w:rsidRPr="009C3A3B" w:rsidTr="009F37E8">
        <w:trPr>
          <w:gridAfter w:val="1"/>
          <w:wAfter w:w="50" w:type="dxa"/>
        </w:trPr>
        <w:tc>
          <w:tcPr>
            <w:tcW w:w="5053" w:type="dxa"/>
          </w:tcPr>
          <w:p w:rsidR="008D6480" w:rsidRPr="009C3A3B" w:rsidRDefault="008D6480" w:rsidP="00781111">
            <w:pPr>
              <w:tabs>
                <w:tab w:val="decimal" w:pos="7560"/>
                <w:tab w:val="decimal" w:pos="9000"/>
                <w:tab w:val="decimal" w:pos="11232"/>
              </w:tabs>
              <w:ind w:left="187" w:hanging="187"/>
            </w:pPr>
          </w:p>
        </w:tc>
        <w:tc>
          <w:tcPr>
            <w:tcW w:w="993" w:type="dxa"/>
            <w:tcBorders>
              <w:bottom w:val="single" w:sz="4" w:space="0" w:color="auto"/>
            </w:tcBorders>
          </w:tcPr>
          <w:p w:rsidR="008D6480" w:rsidRPr="009C3A3B" w:rsidRDefault="008D6480" w:rsidP="00781111">
            <w:pPr>
              <w:tabs>
                <w:tab w:val="decimal" w:pos="774"/>
                <w:tab w:val="decimal" w:pos="7560"/>
                <w:tab w:val="decimal" w:pos="9000"/>
                <w:tab w:val="decimal" w:pos="11232"/>
              </w:tabs>
              <w:jc w:val="right"/>
              <w:rPr>
                <w:bCs/>
              </w:rPr>
            </w:pPr>
          </w:p>
        </w:tc>
        <w:tc>
          <w:tcPr>
            <w:tcW w:w="997" w:type="dxa"/>
            <w:tcBorders>
              <w:bottom w:val="single" w:sz="4" w:space="0" w:color="auto"/>
            </w:tcBorders>
          </w:tcPr>
          <w:p w:rsidR="008D6480" w:rsidRPr="009C3A3B" w:rsidRDefault="008D6480" w:rsidP="00781111">
            <w:pPr>
              <w:tabs>
                <w:tab w:val="decimal" w:pos="702"/>
                <w:tab w:val="decimal" w:pos="7560"/>
                <w:tab w:val="decimal" w:pos="9000"/>
                <w:tab w:val="decimal" w:pos="11232"/>
              </w:tabs>
              <w:jc w:val="right"/>
              <w:rPr>
                <w:bCs/>
              </w:rPr>
            </w:pPr>
          </w:p>
        </w:tc>
        <w:tc>
          <w:tcPr>
            <w:tcW w:w="1276" w:type="dxa"/>
            <w:tcBorders>
              <w:bottom w:val="single" w:sz="4" w:space="0" w:color="auto"/>
            </w:tcBorders>
          </w:tcPr>
          <w:p w:rsidR="008D6480" w:rsidRPr="009C3A3B" w:rsidRDefault="008D6480" w:rsidP="00781111">
            <w:pPr>
              <w:tabs>
                <w:tab w:val="decimal" w:pos="702"/>
                <w:tab w:val="decimal" w:pos="7560"/>
                <w:tab w:val="decimal" w:pos="9000"/>
                <w:tab w:val="decimal" w:pos="11232"/>
              </w:tabs>
              <w:jc w:val="right"/>
              <w:rPr>
                <w:bCs/>
              </w:rPr>
            </w:pPr>
          </w:p>
        </w:tc>
        <w:tc>
          <w:tcPr>
            <w:tcW w:w="1226" w:type="dxa"/>
          </w:tcPr>
          <w:p w:rsidR="008D6480" w:rsidRPr="009C3A3B" w:rsidRDefault="008D6480" w:rsidP="00781111">
            <w:pPr>
              <w:tabs>
                <w:tab w:val="decimal" w:pos="774"/>
                <w:tab w:val="decimal" w:pos="7560"/>
                <w:tab w:val="decimal" w:pos="9000"/>
                <w:tab w:val="decimal" w:pos="11232"/>
              </w:tabs>
              <w:jc w:val="right"/>
              <w:rPr>
                <w:bCs/>
              </w:rPr>
            </w:pPr>
          </w:p>
        </w:tc>
      </w:tr>
      <w:tr w:rsidR="008D6480" w:rsidRPr="009C3A3B" w:rsidTr="009F37E8">
        <w:trPr>
          <w:gridAfter w:val="1"/>
          <w:wAfter w:w="50" w:type="dxa"/>
        </w:trPr>
        <w:tc>
          <w:tcPr>
            <w:tcW w:w="5053" w:type="dxa"/>
          </w:tcPr>
          <w:p w:rsidR="008D6480" w:rsidRPr="009C3A3B" w:rsidRDefault="008D6480" w:rsidP="00781111">
            <w:pPr>
              <w:tabs>
                <w:tab w:val="decimal" w:pos="7560"/>
                <w:tab w:val="decimal" w:pos="9000"/>
                <w:tab w:val="decimal" w:pos="11232"/>
              </w:tabs>
              <w:ind w:left="187" w:hanging="187"/>
              <w:rPr>
                <w:b/>
              </w:rPr>
            </w:pPr>
            <w:r w:rsidRPr="009C3A3B">
              <w:rPr>
                <w:b/>
              </w:rPr>
              <w:t>Total NHS Scotland Payables</w:t>
            </w:r>
          </w:p>
        </w:tc>
        <w:tc>
          <w:tcPr>
            <w:tcW w:w="993" w:type="dxa"/>
            <w:tcBorders>
              <w:top w:val="single" w:sz="4" w:space="0" w:color="auto"/>
            </w:tcBorders>
          </w:tcPr>
          <w:p w:rsidR="008D6480" w:rsidRPr="009C3A3B" w:rsidRDefault="008D6480" w:rsidP="00781111">
            <w:pPr>
              <w:tabs>
                <w:tab w:val="decimal" w:pos="774"/>
                <w:tab w:val="decimal" w:pos="7560"/>
                <w:tab w:val="decimal" w:pos="9000"/>
                <w:tab w:val="decimal" w:pos="11232"/>
              </w:tabs>
              <w:jc w:val="right"/>
              <w:rPr>
                <w:bCs/>
              </w:rPr>
            </w:pPr>
          </w:p>
        </w:tc>
        <w:tc>
          <w:tcPr>
            <w:tcW w:w="997" w:type="dxa"/>
            <w:tcBorders>
              <w:top w:val="single" w:sz="4" w:space="0" w:color="auto"/>
              <w:bottom w:val="single" w:sz="4" w:space="0" w:color="auto"/>
            </w:tcBorders>
          </w:tcPr>
          <w:p w:rsidR="008D6480" w:rsidRPr="009C3A3B" w:rsidRDefault="008D6480" w:rsidP="00781111">
            <w:pPr>
              <w:tabs>
                <w:tab w:val="decimal" w:pos="702"/>
                <w:tab w:val="decimal" w:pos="7560"/>
                <w:tab w:val="decimal" w:pos="9000"/>
                <w:tab w:val="decimal" w:pos="11232"/>
              </w:tabs>
              <w:jc w:val="right"/>
              <w:rPr>
                <w:b/>
                <w:bCs/>
              </w:rPr>
            </w:pPr>
            <w:r>
              <w:rPr>
                <w:b/>
                <w:bCs/>
              </w:rPr>
              <w:t>2,143</w:t>
            </w:r>
          </w:p>
        </w:tc>
        <w:tc>
          <w:tcPr>
            <w:tcW w:w="1276" w:type="dxa"/>
            <w:tcBorders>
              <w:top w:val="single" w:sz="4" w:space="0" w:color="auto"/>
              <w:bottom w:val="single" w:sz="4" w:space="0" w:color="auto"/>
            </w:tcBorders>
          </w:tcPr>
          <w:p w:rsidR="008D6480" w:rsidRPr="009C3A3B" w:rsidRDefault="008D6480" w:rsidP="006C7AF0">
            <w:pPr>
              <w:tabs>
                <w:tab w:val="decimal" w:pos="702"/>
                <w:tab w:val="decimal" w:pos="7560"/>
                <w:tab w:val="decimal" w:pos="9000"/>
                <w:tab w:val="decimal" w:pos="11232"/>
              </w:tabs>
              <w:jc w:val="right"/>
              <w:rPr>
                <w:b/>
                <w:bCs/>
              </w:rPr>
            </w:pPr>
            <w:r w:rsidRPr="009C3A3B">
              <w:rPr>
                <w:b/>
                <w:bCs/>
              </w:rPr>
              <w:t>1,633</w:t>
            </w:r>
          </w:p>
        </w:tc>
        <w:tc>
          <w:tcPr>
            <w:tcW w:w="1226" w:type="dxa"/>
          </w:tcPr>
          <w:p w:rsidR="008D6480" w:rsidRPr="009C3A3B" w:rsidRDefault="008D6480" w:rsidP="00781111">
            <w:pPr>
              <w:tabs>
                <w:tab w:val="decimal" w:pos="702"/>
                <w:tab w:val="decimal" w:pos="7560"/>
                <w:tab w:val="decimal" w:pos="9000"/>
                <w:tab w:val="decimal" w:pos="11232"/>
              </w:tabs>
              <w:jc w:val="right"/>
              <w:rPr>
                <w:b/>
                <w:bCs/>
              </w:rPr>
            </w:pPr>
          </w:p>
        </w:tc>
      </w:tr>
      <w:tr w:rsidR="008D6480" w:rsidRPr="009C3A3B" w:rsidTr="009F37E8">
        <w:trPr>
          <w:gridAfter w:val="1"/>
          <w:wAfter w:w="50" w:type="dxa"/>
        </w:trPr>
        <w:tc>
          <w:tcPr>
            <w:tcW w:w="5053" w:type="dxa"/>
          </w:tcPr>
          <w:p w:rsidR="008D6480" w:rsidRPr="009C3A3B" w:rsidRDefault="008D6480" w:rsidP="00781111">
            <w:pPr>
              <w:tabs>
                <w:tab w:val="decimal" w:pos="7560"/>
                <w:tab w:val="decimal" w:pos="9000"/>
                <w:tab w:val="decimal" w:pos="11232"/>
              </w:tabs>
              <w:ind w:left="187" w:hanging="187"/>
            </w:pPr>
          </w:p>
        </w:tc>
        <w:tc>
          <w:tcPr>
            <w:tcW w:w="993" w:type="dxa"/>
          </w:tcPr>
          <w:p w:rsidR="008D6480" w:rsidRPr="009C3A3B" w:rsidRDefault="008D6480" w:rsidP="00781111">
            <w:pPr>
              <w:tabs>
                <w:tab w:val="decimal" w:pos="774"/>
                <w:tab w:val="decimal" w:pos="7560"/>
                <w:tab w:val="decimal" w:pos="9000"/>
                <w:tab w:val="decimal" w:pos="11232"/>
              </w:tabs>
              <w:jc w:val="right"/>
              <w:rPr>
                <w:bCs/>
              </w:rPr>
            </w:pPr>
          </w:p>
        </w:tc>
        <w:tc>
          <w:tcPr>
            <w:tcW w:w="997" w:type="dxa"/>
            <w:tcBorders>
              <w:top w:val="single" w:sz="4" w:space="0" w:color="auto"/>
            </w:tcBorders>
          </w:tcPr>
          <w:p w:rsidR="008D6480" w:rsidRPr="009C3A3B" w:rsidRDefault="008D6480" w:rsidP="00781111">
            <w:pPr>
              <w:tabs>
                <w:tab w:val="decimal" w:pos="702"/>
                <w:tab w:val="decimal" w:pos="7560"/>
                <w:tab w:val="decimal" w:pos="9000"/>
                <w:tab w:val="decimal" w:pos="11232"/>
              </w:tabs>
              <w:jc w:val="right"/>
              <w:rPr>
                <w:bCs/>
              </w:rPr>
            </w:pPr>
          </w:p>
        </w:tc>
        <w:tc>
          <w:tcPr>
            <w:tcW w:w="1276" w:type="dxa"/>
            <w:tcBorders>
              <w:top w:val="single" w:sz="4" w:space="0" w:color="auto"/>
            </w:tcBorders>
          </w:tcPr>
          <w:p w:rsidR="008D6480" w:rsidRPr="009C3A3B" w:rsidRDefault="008D6480" w:rsidP="006C7AF0">
            <w:pPr>
              <w:tabs>
                <w:tab w:val="decimal" w:pos="702"/>
                <w:tab w:val="decimal" w:pos="7560"/>
                <w:tab w:val="decimal" w:pos="9000"/>
                <w:tab w:val="decimal" w:pos="11232"/>
              </w:tabs>
              <w:jc w:val="right"/>
              <w:rPr>
                <w:bCs/>
              </w:rPr>
            </w:pPr>
          </w:p>
        </w:tc>
        <w:tc>
          <w:tcPr>
            <w:tcW w:w="1226" w:type="dxa"/>
          </w:tcPr>
          <w:p w:rsidR="008D6480" w:rsidRPr="009C3A3B" w:rsidRDefault="008D6480" w:rsidP="00781111">
            <w:pPr>
              <w:tabs>
                <w:tab w:val="decimal" w:pos="702"/>
                <w:tab w:val="decimal" w:pos="7560"/>
                <w:tab w:val="decimal" w:pos="9000"/>
                <w:tab w:val="decimal" w:pos="11232"/>
              </w:tabs>
              <w:jc w:val="right"/>
              <w:rPr>
                <w:bCs/>
              </w:rPr>
            </w:pPr>
          </w:p>
        </w:tc>
      </w:tr>
      <w:tr w:rsidR="008D6480" w:rsidRPr="009C3A3B" w:rsidTr="00781111">
        <w:trPr>
          <w:gridAfter w:val="1"/>
          <w:wAfter w:w="50" w:type="dxa"/>
        </w:trPr>
        <w:tc>
          <w:tcPr>
            <w:tcW w:w="5053" w:type="dxa"/>
          </w:tcPr>
          <w:p w:rsidR="008D6480" w:rsidRPr="009C3A3B" w:rsidRDefault="008D6480" w:rsidP="00781111">
            <w:pPr>
              <w:tabs>
                <w:tab w:val="decimal" w:pos="7560"/>
                <w:tab w:val="decimal" w:pos="9000"/>
                <w:tab w:val="decimal" w:pos="11232"/>
              </w:tabs>
              <w:ind w:left="187" w:hanging="187"/>
            </w:pPr>
            <w:r w:rsidRPr="009C3A3B">
              <w:t>General fund payable</w:t>
            </w:r>
          </w:p>
        </w:tc>
        <w:tc>
          <w:tcPr>
            <w:tcW w:w="993" w:type="dxa"/>
          </w:tcPr>
          <w:p w:rsidR="008D6480" w:rsidRPr="009C3A3B" w:rsidRDefault="008D6480" w:rsidP="00781111">
            <w:pPr>
              <w:tabs>
                <w:tab w:val="decimal" w:pos="774"/>
                <w:tab w:val="decimal" w:pos="7560"/>
                <w:tab w:val="decimal" w:pos="9000"/>
                <w:tab w:val="decimal" w:pos="11232"/>
              </w:tabs>
              <w:jc w:val="right"/>
              <w:rPr>
                <w:bCs/>
              </w:rPr>
            </w:pPr>
          </w:p>
        </w:tc>
        <w:tc>
          <w:tcPr>
            <w:tcW w:w="997" w:type="dxa"/>
          </w:tcPr>
          <w:p w:rsidR="008D6480" w:rsidRPr="009C3A3B" w:rsidRDefault="008D6480" w:rsidP="00781111">
            <w:pPr>
              <w:tabs>
                <w:tab w:val="decimal" w:pos="702"/>
                <w:tab w:val="decimal" w:pos="7560"/>
                <w:tab w:val="decimal" w:pos="9000"/>
                <w:tab w:val="decimal" w:pos="11232"/>
              </w:tabs>
              <w:jc w:val="right"/>
              <w:rPr>
                <w:bCs/>
              </w:rPr>
            </w:pPr>
            <w:r>
              <w:rPr>
                <w:bCs/>
              </w:rPr>
              <w:t>1,976</w:t>
            </w:r>
          </w:p>
        </w:tc>
        <w:tc>
          <w:tcPr>
            <w:tcW w:w="1276" w:type="dxa"/>
          </w:tcPr>
          <w:p w:rsidR="008D6480" w:rsidRPr="009C3A3B" w:rsidRDefault="008D6480" w:rsidP="006C7AF0">
            <w:pPr>
              <w:tabs>
                <w:tab w:val="decimal" w:pos="702"/>
                <w:tab w:val="decimal" w:pos="7560"/>
                <w:tab w:val="decimal" w:pos="9000"/>
                <w:tab w:val="decimal" w:pos="11232"/>
              </w:tabs>
              <w:jc w:val="right"/>
              <w:rPr>
                <w:bCs/>
              </w:rPr>
            </w:pPr>
            <w:r w:rsidRPr="009C3A3B">
              <w:rPr>
                <w:bCs/>
              </w:rPr>
              <w:t>7,736</w:t>
            </w:r>
          </w:p>
        </w:tc>
        <w:tc>
          <w:tcPr>
            <w:tcW w:w="1226" w:type="dxa"/>
          </w:tcPr>
          <w:p w:rsidR="008D6480" w:rsidRPr="009C3A3B" w:rsidRDefault="008D6480" w:rsidP="00781111">
            <w:pPr>
              <w:tabs>
                <w:tab w:val="decimal" w:pos="774"/>
                <w:tab w:val="decimal" w:pos="7560"/>
                <w:tab w:val="decimal" w:pos="9000"/>
                <w:tab w:val="decimal" w:pos="11232"/>
              </w:tabs>
              <w:jc w:val="right"/>
              <w:rPr>
                <w:bCs/>
              </w:rPr>
            </w:pPr>
          </w:p>
        </w:tc>
      </w:tr>
      <w:tr w:rsidR="008D6480" w:rsidRPr="009C3A3B" w:rsidTr="00781111">
        <w:trPr>
          <w:gridAfter w:val="1"/>
          <w:wAfter w:w="50" w:type="dxa"/>
        </w:trPr>
        <w:tc>
          <w:tcPr>
            <w:tcW w:w="5053" w:type="dxa"/>
          </w:tcPr>
          <w:p w:rsidR="008D6480" w:rsidRPr="009C3A3B" w:rsidRDefault="008D6480" w:rsidP="00781111">
            <w:pPr>
              <w:tabs>
                <w:tab w:val="decimal" w:pos="7560"/>
                <w:tab w:val="decimal" w:pos="9000"/>
                <w:tab w:val="decimal" w:pos="11232"/>
              </w:tabs>
              <w:ind w:left="187" w:hanging="187"/>
            </w:pPr>
            <w:r w:rsidRPr="009C3A3B">
              <w:t>Trade payables</w:t>
            </w:r>
          </w:p>
        </w:tc>
        <w:tc>
          <w:tcPr>
            <w:tcW w:w="993" w:type="dxa"/>
          </w:tcPr>
          <w:p w:rsidR="008D6480" w:rsidRPr="009C3A3B" w:rsidRDefault="008D6480" w:rsidP="00781111">
            <w:pPr>
              <w:tabs>
                <w:tab w:val="decimal" w:pos="774"/>
                <w:tab w:val="decimal" w:pos="7560"/>
                <w:tab w:val="decimal" w:pos="9000"/>
                <w:tab w:val="decimal" w:pos="11232"/>
              </w:tabs>
              <w:jc w:val="right"/>
              <w:rPr>
                <w:bCs/>
              </w:rPr>
            </w:pPr>
          </w:p>
        </w:tc>
        <w:tc>
          <w:tcPr>
            <w:tcW w:w="997" w:type="dxa"/>
          </w:tcPr>
          <w:p w:rsidR="008D6480" w:rsidRPr="009C3A3B" w:rsidRDefault="008D6480" w:rsidP="00781111">
            <w:pPr>
              <w:tabs>
                <w:tab w:val="decimal" w:pos="702"/>
                <w:tab w:val="decimal" w:pos="7560"/>
                <w:tab w:val="decimal" w:pos="9000"/>
                <w:tab w:val="decimal" w:pos="11232"/>
              </w:tabs>
              <w:jc w:val="right"/>
              <w:rPr>
                <w:bCs/>
              </w:rPr>
            </w:pPr>
            <w:r>
              <w:rPr>
                <w:bCs/>
              </w:rPr>
              <w:t>1,164</w:t>
            </w:r>
          </w:p>
        </w:tc>
        <w:tc>
          <w:tcPr>
            <w:tcW w:w="1276" w:type="dxa"/>
          </w:tcPr>
          <w:p w:rsidR="008D6480" w:rsidRPr="009C3A3B" w:rsidRDefault="008D6480" w:rsidP="006C7AF0">
            <w:pPr>
              <w:tabs>
                <w:tab w:val="decimal" w:pos="702"/>
                <w:tab w:val="decimal" w:pos="7560"/>
                <w:tab w:val="decimal" w:pos="9000"/>
                <w:tab w:val="decimal" w:pos="11232"/>
              </w:tabs>
              <w:jc w:val="right"/>
              <w:rPr>
                <w:bCs/>
              </w:rPr>
            </w:pPr>
            <w:r w:rsidRPr="009C3A3B">
              <w:rPr>
                <w:bCs/>
              </w:rPr>
              <w:t>2,146</w:t>
            </w:r>
          </w:p>
        </w:tc>
        <w:tc>
          <w:tcPr>
            <w:tcW w:w="1226" w:type="dxa"/>
          </w:tcPr>
          <w:p w:rsidR="008D6480" w:rsidRPr="009C3A3B" w:rsidRDefault="008D6480" w:rsidP="00781111">
            <w:pPr>
              <w:tabs>
                <w:tab w:val="decimal" w:pos="774"/>
                <w:tab w:val="decimal" w:pos="7560"/>
                <w:tab w:val="decimal" w:pos="9000"/>
                <w:tab w:val="decimal" w:pos="11232"/>
              </w:tabs>
              <w:jc w:val="right"/>
              <w:rPr>
                <w:bCs/>
              </w:rPr>
            </w:pPr>
          </w:p>
        </w:tc>
      </w:tr>
      <w:tr w:rsidR="008D6480" w:rsidRPr="009C3A3B" w:rsidTr="00781111">
        <w:trPr>
          <w:gridAfter w:val="1"/>
          <w:wAfter w:w="50" w:type="dxa"/>
        </w:trPr>
        <w:tc>
          <w:tcPr>
            <w:tcW w:w="5053" w:type="dxa"/>
          </w:tcPr>
          <w:p w:rsidR="008D6480" w:rsidRPr="009C3A3B" w:rsidRDefault="008D6480" w:rsidP="00781111">
            <w:pPr>
              <w:tabs>
                <w:tab w:val="decimal" w:pos="7560"/>
                <w:tab w:val="decimal" w:pos="9000"/>
                <w:tab w:val="decimal" w:pos="11232"/>
              </w:tabs>
              <w:ind w:left="187" w:hanging="187"/>
            </w:pPr>
            <w:r w:rsidRPr="009C3A3B">
              <w:t>Accruals</w:t>
            </w:r>
          </w:p>
        </w:tc>
        <w:tc>
          <w:tcPr>
            <w:tcW w:w="993" w:type="dxa"/>
          </w:tcPr>
          <w:p w:rsidR="008D6480" w:rsidRPr="009C3A3B" w:rsidRDefault="008D6480" w:rsidP="00781111">
            <w:pPr>
              <w:tabs>
                <w:tab w:val="decimal" w:pos="774"/>
                <w:tab w:val="decimal" w:pos="7560"/>
                <w:tab w:val="decimal" w:pos="9000"/>
                <w:tab w:val="decimal" w:pos="11232"/>
              </w:tabs>
              <w:jc w:val="right"/>
              <w:rPr>
                <w:bCs/>
              </w:rPr>
            </w:pPr>
          </w:p>
        </w:tc>
        <w:tc>
          <w:tcPr>
            <w:tcW w:w="997" w:type="dxa"/>
          </w:tcPr>
          <w:p w:rsidR="008D6480" w:rsidRPr="009C3A3B" w:rsidRDefault="008D6480" w:rsidP="002E70B9">
            <w:pPr>
              <w:tabs>
                <w:tab w:val="decimal" w:pos="702"/>
                <w:tab w:val="decimal" w:pos="7560"/>
                <w:tab w:val="decimal" w:pos="9000"/>
                <w:tab w:val="decimal" w:pos="11232"/>
              </w:tabs>
              <w:jc w:val="right"/>
              <w:rPr>
                <w:bCs/>
              </w:rPr>
            </w:pPr>
            <w:r>
              <w:rPr>
                <w:bCs/>
              </w:rPr>
              <w:t>6,950</w:t>
            </w:r>
          </w:p>
        </w:tc>
        <w:tc>
          <w:tcPr>
            <w:tcW w:w="1276" w:type="dxa"/>
          </w:tcPr>
          <w:p w:rsidR="008D6480" w:rsidRPr="009C3A3B" w:rsidRDefault="008D6480" w:rsidP="006C7AF0">
            <w:pPr>
              <w:tabs>
                <w:tab w:val="decimal" w:pos="702"/>
                <w:tab w:val="decimal" w:pos="7560"/>
                <w:tab w:val="decimal" w:pos="9000"/>
                <w:tab w:val="decimal" w:pos="11232"/>
              </w:tabs>
              <w:jc w:val="right"/>
              <w:rPr>
                <w:bCs/>
              </w:rPr>
            </w:pPr>
            <w:r w:rsidRPr="009C3A3B">
              <w:rPr>
                <w:bCs/>
              </w:rPr>
              <w:t>9,366</w:t>
            </w:r>
          </w:p>
        </w:tc>
        <w:tc>
          <w:tcPr>
            <w:tcW w:w="1226" w:type="dxa"/>
          </w:tcPr>
          <w:p w:rsidR="008D6480" w:rsidRPr="009C3A3B" w:rsidRDefault="008D6480" w:rsidP="00781111">
            <w:pPr>
              <w:tabs>
                <w:tab w:val="decimal" w:pos="774"/>
                <w:tab w:val="decimal" w:pos="7560"/>
                <w:tab w:val="decimal" w:pos="9000"/>
                <w:tab w:val="decimal" w:pos="11232"/>
              </w:tabs>
              <w:jc w:val="right"/>
              <w:rPr>
                <w:bCs/>
              </w:rPr>
            </w:pPr>
          </w:p>
        </w:tc>
      </w:tr>
      <w:tr w:rsidR="008D6480" w:rsidRPr="009C3A3B" w:rsidTr="00781111">
        <w:trPr>
          <w:gridAfter w:val="1"/>
          <w:wAfter w:w="50" w:type="dxa"/>
        </w:trPr>
        <w:tc>
          <w:tcPr>
            <w:tcW w:w="5053" w:type="dxa"/>
          </w:tcPr>
          <w:p w:rsidR="008D6480" w:rsidRPr="009C3A3B" w:rsidRDefault="008D6480" w:rsidP="00781111">
            <w:pPr>
              <w:tabs>
                <w:tab w:val="decimal" w:pos="7560"/>
                <w:tab w:val="decimal" w:pos="9000"/>
                <w:tab w:val="decimal" w:pos="11232"/>
              </w:tabs>
              <w:ind w:left="187" w:hanging="187"/>
            </w:pPr>
            <w:r w:rsidRPr="009C3A3B">
              <w:t>Deferred Income</w:t>
            </w:r>
          </w:p>
        </w:tc>
        <w:tc>
          <w:tcPr>
            <w:tcW w:w="993" w:type="dxa"/>
          </w:tcPr>
          <w:p w:rsidR="008D6480" w:rsidRPr="009C3A3B" w:rsidRDefault="008D6480" w:rsidP="00781111">
            <w:pPr>
              <w:tabs>
                <w:tab w:val="decimal" w:pos="774"/>
                <w:tab w:val="decimal" w:pos="7560"/>
                <w:tab w:val="decimal" w:pos="9000"/>
                <w:tab w:val="decimal" w:pos="11232"/>
              </w:tabs>
              <w:jc w:val="right"/>
              <w:rPr>
                <w:bCs/>
              </w:rPr>
            </w:pPr>
          </w:p>
        </w:tc>
        <w:tc>
          <w:tcPr>
            <w:tcW w:w="997" w:type="dxa"/>
          </w:tcPr>
          <w:p w:rsidR="008D6480" w:rsidRPr="009C3A3B" w:rsidRDefault="008D6480" w:rsidP="00781111">
            <w:pPr>
              <w:tabs>
                <w:tab w:val="decimal" w:pos="702"/>
                <w:tab w:val="decimal" w:pos="7560"/>
                <w:tab w:val="decimal" w:pos="9000"/>
                <w:tab w:val="decimal" w:pos="11232"/>
              </w:tabs>
              <w:jc w:val="right"/>
              <w:rPr>
                <w:bCs/>
              </w:rPr>
            </w:pPr>
            <w:r>
              <w:rPr>
                <w:bCs/>
              </w:rPr>
              <w:t>2,535</w:t>
            </w:r>
          </w:p>
        </w:tc>
        <w:tc>
          <w:tcPr>
            <w:tcW w:w="1276" w:type="dxa"/>
          </w:tcPr>
          <w:p w:rsidR="008D6480" w:rsidRPr="009C3A3B" w:rsidRDefault="008D6480" w:rsidP="006C7AF0">
            <w:pPr>
              <w:tabs>
                <w:tab w:val="decimal" w:pos="702"/>
                <w:tab w:val="decimal" w:pos="7560"/>
                <w:tab w:val="decimal" w:pos="9000"/>
                <w:tab w:val="decimal" w:pos="11232"/>
              </w:tabs>
              <w:jc w:val="right"/>
              <w:rPr>
                <w:bCs/>
              </w:rPr>
            </w:pPr>
            <w:r w:rsidRPr="009C3A3B">
              <w:rPr>
                <w:bCs/>
              </w:rPr>
              <w:t>2,180</w:t>
            </w:r>
          </w:p>
        </w:tc>
        <w:tc>
          <w:tcPr>
            <w:tcW w:w="1226" w:type="dxa"/>
          </w:tcPr>
          <w:p w:rsidR="008D6480" w:rsidRPr="009C3A3B" w:rsidRDefault="008D6480" w:rsidP="00781111">
            <w:pPr>
              <w:tabs>
                <w:tab w:val="decimal" w:pos="774"/>
                <w:tab w:val="decimal" w:pos="7560"/>
                <w:tab w:val="decimal" w:pos="9000"/>
                <w:tab w:val="decimal" w:pos="11232"/>
              </w:tabs>
              <w:jc w:val="right"/>
              <w:rPr>
                <w:bCs/>
              </w:rPr>
            </w:pPr>
          </w:p>
        </w:tc>
      </w:tr>
      <w:tr w:rsidR="008D6480" w:rsidRPr="009C3A3B" w:rsidTr="00781111">
        <w:trPr>
          <w:gridAfter w:val="1"/>
          <w:wAfter w:w="50" w:type="dxa"/>
        </w:trPr>
        <w:tc>
          <w:tcPr>
            <w:tcW w:w="5053" w:type="dxa"/>
          </w:tcPr>
          <w:p w:rsidR="008D6480" w:rsidRPr="009C3A3B" w:rsidRDefault="008D6480" w:rsidP="00781111">
            <w:pPr>
              <w:tabs>
                <w:tab w:val="decimal" w:pos="7560"/>
                <w:tab w:val="decimal" w:pos="9000"/>
                <w:tab w:val="decimal" w:pos="11232"/>
              </w:tabs>
              <w:ind w:left="187" w:hanging="187"/>
            </w:pPr>
            <w:r w:rsidRPr="009C3A3B">
              <w:t>Payments received on account</w:t>
            </w:r>
          </w:p>
        </w:tc>
        <w:tc>
          <w:tcPr>
            <w:tcW w:w="993" w:type="dxa"/>
          </w:tcPr>
          <w:p w:rsidR="008D6480" w:rsidRPr="009C3A3B" w:rsidRDefault="008D6480" w:rsidP="00781111">
            <w:pPr>
              <w:tabs>
                <w:tab w:val="decimal" w:pos="774"/>
                <w:tab w:val="decimal" w:pos="7560"/>
                <w:tab w:val="decimal" w:pos="9000"/>
                <w:tab w:val="decimal" w:pos="11232"/>
              </w:tabs>
              <w:jc w:val="right"/>
              <w:rPr>
                <w:bCs/>
              </w:rPr>
            </w:pPr>
          </w:p>
        </w:tc>
        <w:tc>
          <w:tcPr>
            <w:tcW w:w="997" w:type="dxa"/>
          </w:tcPr>
          <w:p w:rsidR="008D6480" w:rsidRPr="009C3A3B" w:rsidRDefault="008D6480" w:rsidP="00C4590E">
            <w:pPr>
              <w:tabs>
                <w:tab w:val="decimal" w:pos="702"/>
                <w:tab w:val="decimal" w:pos="7560"/>
                <w:tab w:val="decimal" w:pos="9000"/>
                <w:tab w:val="decimal" w:pos="11232"/>
              </w:tabs>
              <w:jc w:val="right"/>
              <w:rPr>
                <w:bCs/>
              </w:rPr>
            </w:pPr>
            <w:r w:rsidRPr="009C3A3B">
              <w:rPr>
                <w:bCs/>
              </w:rPr>
              <w:t>8</w:t>
            </w:r>
            <w:r>
              <w:rPr>
                <w:bCs/>
              </w:rPr>
              <w:t>1</w:t>
            </w:r>
          </w:p>
        </w:tc>
        <w:tc>
          <w:tcPr>
            <w:tcW w:w="1276" w:type="dxa"/>
          </w:tcPr>
          <w:p w:rsidR="008D6480" w:rsidRPr="009C3A3B" w:rsidRDefault="008D6480" w:rsidP="006C7AF0">
            <w:pPr>
              <w:tabs>
                <w:tab w:val="decimal" w:pos="702"/>
                <w:tab w:val="decimal" w:pos="7560"/>
                <w:tab w:val="decimal" w:pos="9000"/>
                <w:tab w:val="decimal" w:pos="11232"/>
              </w:tabs>
              <w:jc w:val="right"/>
              <w:rPr>
                <w:bCs/>
              </w:rPr>
            </w:pPr>
            <w:r w:rsidRPr="009C3A3B">
              <w:rPr>
                <w:bCs/>
              </w:rPr>
              <w:t>83</w:t>
            </w:r>
          </w:p>
        </w:tc>
        <w:tc>
          <w:tcPr>
            <w:tcW w:w="1226" w:type="dxa"/>
          </w:tcPr>
          <w:p w:rsidR="008D6480" w:rsidRPr="009C3A3B" w:rsidRDefault="008D6480" w:rsidP="00781111">
            <w:pPr>
              <w:tabs>
                <w:tab w:val="decimal" w:pos="774"/>
                <w:tab w:val="decimal" w:pos="7560"/>
                <w:tab w:val="decimal" w:pos="9000"/>
                <w:tab w:val="decimal" w:pos="11232"/>
              </w:tabs>
              <w:jc w:val="right"/>
              <w:rPr>
                <w:bCs/>
              </w:rPr>
            </w:pPr>
          </w:p>
        </w:tc>
      </w:tr>
      <w:tr w:rsidR="008D6480" w:rsidRPr="009C3A3B" w:rsidTr="00781111">
        <w:trPr>
          <w:gridAfter w:val="1"/>
          <w:wAfter w:w="50" w:type="dxa"/>
        </w:trPr>
        <w:tc>
          <w:tcPr>
            <w:tcW w:w="5053" w:type="dxa"/>
          </w:tcPr>
          <w:p w:rsidR="008D6480" w:rsidRPr="009C3A3B" w:rsidRDefault="008D6480" w:rsidP="00781111">
            <w:pPr>
              <w:tabs>
                <w:tab w:val="decimal" w:pos="7560"/>
                <w:tab w:val="decimal" w:pos="9000"/>
                <w:tab w:val="decimal" w:pos="11232"/>
              </w:tabs>
              <w:ind w:left="187" w:hanging="187"/>
            </w:pPr>
            <w:r w:rsidRPr="009C3A3B">
              <w:t>Income tax and social security</w:t>
            </w:r>
          </w:p>
        </w:tc>
        <w:tc>
          <w:tcPr>
            <w:tcW w:w="993" w:type="dxa"/>
          </w:tcPr>
          <w:p w:rsidR="008D6480" w:rsidRPr="009C3A3B" w:rsidRDefault="008D6480" w:rsidP="00781111">
            <w:pPr>
              <w:tabs>
                <w:tab w:val="decimal" w:pos="774"/>
                <w:tab w:val="decimal" w:pos="7560"/>
                <w:tab w:val="decimal" w:pos="9000"/>
                <w:tab w:val="decimal" w:pos="11232"/>
              </w:tabs>
              <w:jc w:val="right"/>
              <w:rPr>
                <w:bCs/>
              </w:rPr>
            </w:pPr>
          </w:p>
        </w:tc>
        <w:tc>
          <w:tcPr>
            <w:tcW w:w="997" w:type="dxa"/>
          </w:tcPr>
          <w:p w:rsidR="008D6480" w:rsidRPr="009C3A3B" w:rsidRDefault="008D6480" w:rsidP="00C4590E">
            <w:pPr>
              <w:tabs>
                <w:tab w:val="decimal" w:pos="702"/>
                <w:tab w:val="decimal" w:pos="7560"/>
                <w:tab w:val="decimal" w:pos="9000"/>
                <w:tab w:val="decimal" w:pos="11232"/>
              </w:tabs>
              <w:jc w:val="right"/>
              <w:rPr>
                <w:bCs/>
              </w:rPr>
            </w:pPr>
            <w:r w:rsidRPr="009C3A3B">
              <w:rPr>
                <w:bCs/>
              </w:rPr>
              <w:t>1,</w:t>
            </w:r>
            <w:r>
              <w:rPr>
                <w:bCs/>
              </w:rPr>
              <w:t>730</w:t>
            </w:r>
          </w:p>
        </w:tc>
        <w:tc>
          <w:tcPr>
            <w:tcW w:w="1276" w:type="dxa"/>
          </w:tcPr>
          <w:p w:rsidR="008D6480" w:rsidRPr="009C3A3B" w:rsidRDefault="008D6480" w:rsidP="006C7AF0">
            <w:pPr>
              <w:tabs>
                <w:tab w:val="decimal" w:pos="702"/>
                <w:tab w:val="decimal" w:pos="7560"/>
                <w:tab w:val="decimal" w:pos="9000"/>
                <w:tab w:val="decimal" w:pos="11232"/>
              </w:tabs>
              <w:jc w:val="right"/>
              <w:rPr>
                <w:bCs/>
              </w:rPr>
            </w:pPr>
            <w:r w:rsidRPr="009C3A3B">
              <w:rPr>
                <w:bCs/>
              </w:rPr>
              <w:t>1,522</w:t>
            </w:r>
          </w:p>
        </w:tc>
        <w:tc>
          <w:tcPr>
            <w:tcW w:w="1226" w:type="dxa"/>
          </w:tcPr>
          <w:p w:rsidR="008D6480" w:rsidRPr="009C3A3B" w:rsidRDefault="008D6480" w:rsidP="00781111">
            <w:pPr>
              <w:tabs>
                <w:tab w:val="decimal" w:pos="774"/>
                <w:tab w:val="decimal" w:pos="7560"/>
                <w:tab w:val="decimal" w:pos="9000"/>
                <w:tab w:val="decimal" w:pos="11232"/>
              </w:tabs>
              <w:jc w:val="right"/>
              <w:rPr>
                <w:bCs/>
              </w:rPr>
            </w:pPr>
          </w:p>
        </w:tc>
      </w:tr>
      <w:tr w:rsidR="008D6480" w:rsidRPr="009C3A3B" w:rsidTr="00781111">
        <w:trPr>
          <w:gridAfter w:val="1"/>
          <w:wAfter w:w="50" w:type="dxa"/>
        </w:trPr>
        <w:tc>
          <w:tcPr>
            <w:tcW w:w="5053" w:type="dxa"/>
          </w:tcPr>
          <w:p w:rsidR="008D6480" w:rsidRPr="009C3A3B" w:rsidRDefault="008D6480" w:rsidP="00781111">
            <w:pPr>
              <w:tabs>
                <w:tab w:val="decimal" w:pos="7560"/>
                <w:tab w:val="decimal" w:pos="9000"/>
                <w:tab w:val="decimal" w:pos="11232"/>
              </w:tabs>
              <w:ind w:left="187" w:hanging="187"/>
            </w:pPr>
            <w:r w:rsidRPr="009C3A3B">
              <w:t>Superannuation</w:t>
            </w:r>
          </w:p>
        </w:tc>
        <w:tc>
          <w:tcPr>
            <w:tcW w:w="993" w:type="dxa"/>
          </w:tcPr>
          <w:p w:rsidR="008D6480" w:rsidRPr="009C3A3B" w:rsidRDefault="008D6480" w:rsidP="00781111">
            <w:pPr>
              <w:tabs>
                <w:tab w:val="decimal" w:pos="774"/>
                <w:tab w:val="decimal" w:pos="7560"/>
                <w:tab w:val="decimal" w:pos="9000"/>
                <w:tab w:val="decimal" w:pos="11232"/>
              </w:tabs>
              <w:jc w:val="right"/>
              <w:rPr>
                <w:bCs/>
              </w:rPr>
            </w:pPr>
          </w:p>
        </w:tc>
        <w:tc>
          <w:tcPr>
            <w:tcW w:w="997" w:type="dxa"/>
          </w:tcPr>
          <w:p w:rsidR="008D6480" w:rsidRPr="009C3A3B" w:rsidRDefault="008D6480" w:rsidP="00781111">
            <w:pPr>
              <w:pStyle w:val="Footer"/>
              <w:tabs>
                <w:tab w:val="clear" w:pos="4320"/>
                <w:tab w:val="clear" w:pos="8640"/>
                <w:tab w:val="decimal" w:pos="7560"/>
                <w:tab w:val="decimal" w:pos="9000"/>
                <w:tab w:val="decimal" w:pos="11232"/>
              </w:tabs>
              <w:jc w:val="right"/>
              <w:rPr>
                <w:bCs/>
                <w:lang w:val="en-GB"/>
              </w:rPr>
            </w:pPr>
            <w:r>
              <w:rPr>
                <w:bCs/>
                <w:lang w:val="en-GB"/>
              </w:rPr>
              <w:t>1,023</w:t>
            </w:r>
          </w:p>
        </w:tc>
        <w:tc>
          <w:tcPr>
            <w:tcW w:w="1276" w:type="dxa"/>
          </w:tcPr>
          <w:p w:rsidR="008D6480" w:rsidRPr="009C3A3B" w:rsidRDefault="008D6480" w:rsidP="006C7AF0">
            <w:pPr>
              <w:pStyle w:val="Footer"/>
              <w:tabs>
                <w:tab w:val="clear" w:pos="4320"/>
                <w:tab w:val="clear" w:pos="8640"/>
                <w:tab w:val="decimal" w:pos="7560"/>
                <w:tab w:val="decimal" w:pos="9000"/>
                <w:tab w:val="decimal" w:pos="11232"/>
              </w:tabs>
              <w:jc w:val="right"/>
              <w:rPr>
                <w:bCs/>
                <w:lang w:val="en-GB"/>
              </w:rPr>
            </w:pPr>
            <w:r w:rsidRPr="009C3A3B">
              <w:rPr>
                <w:bCs/>
                <w:lang w:val="en-GB"/>
              </w:rPr>
              <w:t>977</w:t>
            </w:r>
          </w:p>
        </w:tc>
        <w:tc>
          <w:tcPr>
            <w:tcW w:w="1226" w:type="dxa"/>
          </w:tcPr>
          <w:p w:rsidR="008D6480" w:rsidRPr="009C3A3B" w:rsidRDefault="008D6480" w:rsidP="00781111">
            <w:pPr>
              <w:tabs>
                <w:tab w:val="decimal" w:pos="774"/>
                <w:tab w:val="decimal" w:pos="7560"/>
                <w:tab w:val="decimal" w:pos="9000"/>
                <w:tab w:val="decimal" w:pos="11232"/>
              </w:tabs>
              <w:jc w:val="right"/>
              <w:rPr>
                <w:bCs/>
              </w:rPr>
            </w:pPr>
          </w:p>
        </w:tc>
      </w:tr>
      <w:tr w:rsidR="008D6480" w:rsidRPr="009C3A3B" w:rsidTr="00781111">
        <w:trPr>
          <w:gridAfter w:val="1"/>
          <w:wAfter w:w="50" w:type="dxa"/>
        </w:trPr>
        <w:tc>
          <w:tcPr>
            <w:tcW w:w="5053" w:type="dxa"/>
          </w:tcPr>
          <w:p w:rsidR="008D6480" w:rsidRPr="009C3A3B" w:rsidRDefault="008D6480" w:rsidP="00781111">
            <w:pPr>
              <w:tabs>
                <w:tab w:val="decimal" w:pos="7560"/>
                <w:tab w:val="decimal" w:pos="9000"/>
                <w:tab w:val="decimal" w:pos="11232"/>
              </w:tabs>
              <w:ind w:left="187" w:hanging="187"/>
            </w:pPr>
            <w:r w:rsidRPr="009C3A3B">
              <w:t>Holiday pay accrual</w:t>
            </w:r>
          </w:p>
        </w:tc>
        <w:tc>
          <w:tcPr>
            <w:tcW w:w="993" w:type="dxa"/>
          </w:tcPr>
          <w:p w:rsidR="008D6480" w:rsidRPr="009C3A3B" w:rsidRDefault="008D6480" w:rsidP="00781111">
            <w:pPr>
              <w:tabs>
                <w:tab w:val="decimal" w:pos="774"/>
                <w:tab w:val="decimal" w:pos="7560"/>
                <w:tab w:val="decimal" w:pos="9000"/>
                <w:tab w:val="decimal" w:pos="11232"/>
              </w:tabs>
              <w:jc w:val="right"/>
              <w:rPr>
                <w:bCs/>
              </w:rPr>
            </w:pPr>
          </w:p>
        </w:tc>
        <w:tc>
          <w:tcPr>
            <w:tcW w:w="997" w:type="dxa"/>
          </w:tcPr>
          <w:p w:rsidR="008D6480" w:rsidRPr="009C3A3B" w:rsidRDefault="008D6480" w:rsidP="00C4590E">
            <w:pPr>
              <w:pStyle w:val="Footer"/>
              <w:tabs>
                <w:tab w:val="clear" w:pos="4320"/>
                <w:tab w:val="clear" w:pos="8640"/>
                <w:tab w:val="decimal" w:pos="7560"/>
                <w:tab w:val="decimal" w:pos="9000"/>
                <w:tab w:val="decimal" w:pos="11232"/>
              </w:tabs>
              <w:jc w:val="right"/>
              <w:rPr>
                <w:bCs/>
                <w:lang w:val="en-GB"/>
              </w:rPr>
            </w:pPr>
            <w:r w:rsidRPr="009C3A3B">
              <w:rPr>
                <w:bCs/>
                <w:lang w:val="en-GB"/>
              </w:rPr>
              <w:t>25</w:t>
            </w:r>
            <w:r>
              <w:rPr>
                <w:bCs/>
                <w:lang w:val="en-GB"/>
              </w:rPr>
              <w:t>3</w:t>
            </w:r>
          </w:p>
        </w:tc>
        <w:tc>
          <w:tcPr>
            <w:tcW w:w="1276" w:type="dxa"/>
          </w:tcPr>
          <w:p w:rsidR="008D6480" w:rsidRPr="009C3A3B" w:rsidRDefault="008D6480" w:rsidP="006C7AF0">
            <w:pPr>
              <w:pStyle w:val="Footer"/>
              <w:tabs>
                <w:tab w:val="clear" w:pos="4320"/>
                <w:tab w:val="clear" w:pos="8640"/>
                <w:tab w:val="decimal" w:pos="7560"/>
                <w:tab w:val="decimal" w:pos="9000"/>
                <w:tab w:val="decimal" w:pos="11232"/>
              </w:tabs>
              <w:jc w:val="right"/>
              <w:rPr>
                <w:bCs/>
                <w:lang w:val="en-GB"/>
              </w:rPr>
            </w:pPr>
            <w:r w:rsidRPr="009C3A3B">
              <w:rPr>
                <w:bCs/>
                <w:lang w:val="en-GB"/>
              </w:rPr>
              <w:t>251</w:t>
            </w:r>
          </w:p>
        </w:tc>
        <w:tc>
          <w:tcPr>
            <w:tcW w:w="1226" w:type="dxa"/>
          </w:tcPr>
          <w:p w:rsidR="008D6480" w:rsidRPr="009C3A3B" w:rsidRDefault="008D6480" w:rsidP="00781111">
            <w:pPr>
              <w:tabs>
                <w:tab w:val="decimal" w:pos="774"/>
                <w:tab w:val="decimal" w:pos="7560"/>
                <w:tab w:val="decimal" w:pos="9000"/>
                <w:tab w:val="decimal" w:pos="11232"/>
              </w:tabs>
              <w:jc w:val="right"/>
              <w:rPr>
                <w:bCs/>
              </w:rPr>
            </w:pPr>
          </w:p>
        </w:tc>
      </w:tr>
      <w:tr w:rsidR="008D6480" w:rsidRPr="009C3A3B" w:rsidTr="00781111">
        <w:trPr>
          <w:gridAfter w:val="1"/>
          <w:wAfter w:w="50" w:type="dxa"/>
        </w:trPr>
        <w:tc>
          <w:tcPr>
            <w:tcW w:w="5053" w:type="dxa"/>
          </w:tcPr>
          <w:p w:rsidR="008D6480" w:rsidRPr="009C3A3B" w:rsidRDefault="008D6480" w:rsidP="00781111">
            <w:pPr>
              <w:tabs>
                <w:tab w:val="decimal" w:pos="7560"/>
                <w:tab w:val="decimal" w:pos="9000"/>
                <w:tab w:val="decimal" w:pos="11232"/>
              </w:tabs>
              <w:ind w:left="187" w:hanging="187"/>
            </w:pPr>
            <w:r w:rsidRPr="009C3A3B">
              <w:t>Other Public Sector Bodies</w:t>
            </w:r>
          </w:p>
        </w:tc>
        <w:tc>
          <w:tcPr>
            <w:tcW w:w="993" w:type="dxa"/>
          </w:tcPr>
          <w:p w:rsidR="008D6480" w:rsidRPr="009C3A3B" w:rsidRDefault="008D6480" w:rsidP="00781111">
            <w:pPr>
              <w:tabs>
                <w:tab w:val="decimal" w:pos="774"/>
                <w:tab w:val="decimal" w:pos="7560"/>
                <w:tab w:val="decimal" w:pos="9000"/>
                <w:tab w:val="decimal" w:pos="11232"/>
              </w:tabs>
              <w:jc w:val="right"/>
              <w:rPr>
                <w:bCs/>
              </w:rPr>
            </w:pPr>
          </w:p>
        </w:tc>
        <w:tc>
          <w:tcPr>
            <w:tcW w:w="997" w:type="dxa"/>
          </w:tcPr>
          <w:p w:rsidR="008D6480" w:rsidRPr="009C3A3B" w:rsidRDefault="008D6480" w:rsidP="00781111">
            <w:pPr>
              <w:pStyle w:val="Footer"/>
              <w:tabs>
                <w:tab w:val="clear" w:pos="4320"/>
                <w:tab w:val="clear" w:pos="8640"/>
                <w:tab w:val="decimal" w:pos="7560"/>
                <w:tab w:val="decimal" w:pos="9000"/>
                <w:tab w:val="decimal" w:pos="11232"/>
              </w:tabs>
              <w:jc w:val="right"/>
              <w:rPr>
                <w:bCs/>
                <w:lang w:val="en-GB"/>
              </w:rPr>
            </w:pPr>
            <w:r w:rsidRPr="009C3A3B">
              <w:rPr>
                <w:bCs/>
                <w:lang w:val="en-GB"/>
              </w:rPr>
              <w:t>-</w:t>
            </w:r>
          </w:p>
        </w:tc>
        <w:tc>
          <w:tcPr>
            <w:tcW w:w="1276" w:type="dxa"/>
          </w:tcPr>
          <w:p w:rsidR="008D6480" w:rsidRPr="009C3A3B" w:rsidRDefault="008D6480" w:rsidP="006C7AF0">
            <w:pPr>
              <w:pStyle w:val="Footer"/>
              <w:tabs>
                <w:tab w:val="clear" w:pos="4320"/>
                <w:tab w:val="clear" w:pos="8640"/>
                <w:tab w:val="decimal" w:pos="7560"/>
                <w:tab w:val="decimal" w:pos="9000"/>
                <w:tab w:val="decimal" w:pos="11232"/>
              </w:tabs>
              <w:jc w:val="right"/>
              <w:rPr>
                <w:bCs/>
                <w:lang w:val="en-GB"/>
              </w:rPr>
            </w:pPr>
            <w:r w:rsidRPr="009C3A3B">
              <w:rPr>
                <w:bCs/>
                <w:lang w:val="en-GB"/>
              </w:rPr>
              <w:t>-</w:t>
            </w:r>
          </w:p>
        </w:tc>
        <w:tc>
          <w:tcPr>
            <w:tcW w:w="1226" w:type="dxa"/>
          </w:tcPr>
          <w:p w:rsidR="008D6480" w:rsidRPr="009C3A3B" w:rsidRDefault="008D6480" w:rsidP="00781111">
            <w:pPr>
              <w:tabs>
                <w:tab w:val="decimal" w:pos="774"/>
                <w:tab w:val="decimal" w:pos="7560"/>
                <w:tab w:val="decimal" w:pos="9000"/>
                <w:tab w:val="decimal" w:pos="11232"/>
              </w:tabs>
              <w:jc w:val="right"/>
              <w:rPr>
                <w:bCs/>
              </w:rPr>
            </w:pPr>
          </w:p>
        </w:tc>
      </w:tr>
      <w:tr w:rsidR="008D6480" w:rsidRPr="009C3A3B" w:rsidTr="009F37E8">
        <w:trPr>
          <w:gridAfter w:val="1"/>
          <w:wAfter w:w="50" w:type="dxa"/>
        </w:trPr>
        <w:tc>
          <w:tcPr>
            <w:tcW w:w="5053" w:type="dxa"/>
          </w:tcPr>
          <w:p w:rsidR="008D6480" w:rsidRPr="009C3A3B" w:rsidRDefault="008D6480" w:rsidP="00781111">
            <w:pPr>
              <w:tabs>
                <w:tab w:val="decimal" w:pos="7560"/>
                <w:tab w:val="decimal" w:pos="9000"/>
                <w:tab w:val="decimal" w:pos="11232"/>
              </w:tabs>
              <w:ind w:left="187" w:hanging="187"/>
              <w:rPr>
                <w:sz w:val="20"/>
              </w:rPr>
            </w:pPr>
          </w:p>
        </w:tc>
        <w:tc>
          <w:tcPr>
            <w:tcW w:w="993" w:type="dxa"/>
          </w:tcPr>
          <w:p w:rsidR="008D6480" w:rsidRPr="009C3A3B" w:rsidRDefault="008D6480" w:rsidP="00781111">
            <w:pPr>
              <w:tabs>
                <w:tab w:val="decimal" w:pos="774"/>
                <w:tab w:val="decimal" w:pos="7560"/>
                <w:tab w:val="decimal" w:pos="9000"/>
                <w:tab w:val="decimal" w:pos="11232"/>
              </w:tabs>
              <w:jc w:val="right"/>
              <w:rPr>
                <w:bCs/>
              </w:rPr>
            </w:pPr>
          </w:p>
        </w:tc>
        <w:tc>
          <w:tcPr>
            <w:tcW w:w="997" w:type="dxa"/>
            <w:tcBorders>
              <w:bottom w:val="single" w:sz="4" w:space="0" w:color="auto"/>
            </w:tcBorders>
          </w:tcPr>
          <w:p w:rsidR="008D6480" w:rsidRPr="009C3A3B" w:rsidRDefault="008D6480" w:rsidP="00781111">
            <w:pPr>
              <w:tabs>
                <w:tab w:val="decimal" w:pos="774"/>
                <w:tab w:val="decimal" w:pos="7560"/>
                <w:tab w:val="decimal" w:pos="9000"/>
                <w:tab w:val="decimal" w:pos="11232"/>
              </w:tabs>
              <w:jc w:val="right"/>
              <w:rPr>
                <w:bCs/>
              </w:rPr>
            </w:pPr>
          </w:p>
        </w:tc>
        <w:tc>
          <w:tcPr>
            <w:tcW w:w="1276" w:type="dxa"/>
            <w:tcBorders>
              <w:bottom w:val="single" w:sz="4" w:space="0" w:color="auto"/>
            </w:tcBorders>
          </w:tcPr>
          <w:p w:rsidR="008D6480" w:rsidRPr="009C3A3B" w:rsidRDefault="008D6480" w:rsidP="006C7AF0">
            <w:pPr>
              <w:tabs>
                <w:tab w:val="decimal" w:pos="774"/>
                <w:tab w:val="decimal" w:pos="7560"/>
                <w:tab w:val="decimal" w:pos="9000"/>
                <w:tab w:val="decimal" w:pos="11232"/>
              </w:tabs>
              <w:jc w:val="right"/>
              <w:rPr>
                <w:bCs/>
              </w:rPr>
            </w:pPr>
          </w:p>
        </w:tc>
        <w:tc>
          <w:tcPr>
            <w:tcW w:w="1226" w:type="dxa"/>
          </w:tcPr>
          <w:p w:rsidR="008D6480" w:rsidRPr="009C3A3B" w:rsidRDefault="008D6480" w:rsidP="00781111">
            <w:pPr>
              <w:tabs>
                <w:tab w:val="decimal" w:pos="774"/>
                <w:tab w:val="decimal" w:pos="7560"/>
                <w:tab w:val="decimal" w:pos="9000"/>
                <w:tab w:val="decimal" w:pos="11232"/>
              </w:tabs>
              <w:jc w:val="right"/>
              <w:rPr>
                <w:bCs/>
              </w:rPr>
            </w:pPr>
          </w:p>
        </w:tc>
      </w:tr>
      <w:tr w:rsidR="008D6480" w:rsidRPr="009C3A3B" w:rsidTr="009F37E8">
        <w:trPr>
          <w:gridAfter w:val="1"/>
          <w:wAfter w:w="50" w:type="dxa"/>
        </w:trPr>
        <w:tc>
          <w:tcPr>
            <w:tcW w:w="5053" w:type="dxa"/>
          </w:tcPr>
          <w:p w:rsidR="008D6480" w:rsidRPr="009C3A3B" w:rsidRDefault="008D6480" w:rsidP="00781111">
            <w:pPr>
              <w:tabs>
                <w:tab w:val="decimal" w:pos="7560"/>
                <w:tab w:val="decimal" w:pos="9000"/>
                <w:tab w:val="decimal" w:pos="11232"/>
              </w:tabs>
              <w:ind w:left="187" w:hanging="187"/>
              <w:rPr>
                <w:b/>
                <w:szCs w:val="22"/>
              </w:rPr>
            </w:pPr>
            <w:r w:rsidRPr="009C3A3B">
              <w:rPr>
                <w:b/>
                <w:szCs w:val="22"/>
              </w:rPr>
              <w:t>Total Payables due within one year</w:t>
            </w:r>
          </w:p>
        </w:tc>
        <w:tc>
          <w:tcPr>
            <w:tcW w:w="993" w:type="dxa"/>
          </w:tcPr>
          <w:p w:rsidR="008D6480" w:rsidRPr="009C3A3B" w:rsidRDefault="008D6480" w:rsidP="00781111">
            <w:pPr>
              <w:tabs>
                <w:tab w:val="decimal" w:pos="774"/>
                <w:tab w:val="decimal" w:pos="7560"/>
                <w:tab w:val="decimal" w:pos="9000"/>
                <w:tab w:val="decimal" w:pos="11232"/>
              </w:tabs>
              <w:jc w:val="right"/>
              <w:rPr>
                <w:bCs/>
              </w:rPr>
            </w:pPr>
          </w:p>
        </w:tc>
        <w:tc>
          <w:tcPr>
            <w:tcW w:w="997" w:type="dxa"/>
            <w:tcBorders>
              <w:top w:val="single" w:sz="4" w:space="0" w:color="auto"/>
              <w:bottom w:val="single" w:sz="4" w:space="0" w:color="auto"/>
            </w:tcBorders>
          </w:tcPr>
          <w:p w:rsidR="008D6480" w:rsidRPr="009C3A3B" w:rsidRDefault="008D6480" w:rsidP="00781111">
            <w:pPr>
              <w:tabs>
                <w:tab w:val="decimal" w:pos="702"/>
                <w:tab w:val="decimal" w:pos="7560"/>
                <w:tab w:val="decimal" w:pos="9000"/>
                <w:tab w:val="decimal" w:pos="11232"/>
              </w:tabs>
              <w:jc w:val="right"/>
              <w:rPr>
                <w:b/>
                <w:bCs/>
              </w:rPr>
            </w:pPr>
            <w:r>
              <w:rPr>
                <w:b/>
                <w:bCs/>
              </w:rPr>
              <w:t>17,855</w:t>
            </w:r>
          </w:p>
        </w:tc>
        <w:tc>
          <w:tcPr>
            <w:tcW w:w="1276" w:type="dxa"/>
            <w:tcBorders>
              <w:top w:val="single" w:sz="4" w:space="0" w:color="auto"/>
              <w:bottom w:val="single" w:sz="4" w:space="0" w:color="auto"/>
            </w:tcBorders>
          </w:tcPr>
          <w:p w:rsidR="008D6480" w:rsidRPr="009C3A3B" w:rsidRDefault="008D6480" w:rsidP="006C7AF0">
            <w:pPr>
              <w:tabs>
                <w:tab w:val="decimal" w:pos="702"/>
                <w:tab w:val="decimal" w:pos="7560"/>
                <w:tab w:val="decimal" w:pos="9000"/>
                <w:tab w:val="decimal" w:pos="11232"/>
              </w:tabs>
              <w:jc w:val="right"/>
              <w:rPr>
                <w:b/>
                <w:bCs/>
              </w:rPr>
            </w:pPr>
            <w:r w:rsidRPr="009C3A3B">
              <w:rPr>
                <w:b/>
                <w:bCs/>
              </w:rPr>
              <w:t>25,894</w:t>
            </w:r>
          </w:p>
        </w:tc>
        <w:tc>
          <w:tcPr>
            <w:tcW w:w="1226" w:type="dxa"/>
          </w:tcPr>
          <w:p w:rsidR="008D6480" w:rsidRPr="009C3A3B" w:rsidRDefault="008D6480" w:rsidP="00781111">
            <w:pPr>
              <w:tabs>
                <w:tab w:val="decimal" w:pos="774"/>
                <w:tab w:val="decimal" w:pos="7560"/>
                <w:tab w:val="decimal" w:pos="9000"/>
                <w:tab w:val="decimal" w:pos="11232"/>
              </w:tabs>
              <w:jc w:val="right"/>
              <w:rPr>
                <w:bCs/>
              </w:rPr>
            </w:pPr>
          </w:p>
        </w:tc>
      </w:tr>
      <w:tr w:rsidR="008D6480" w:rsidRPr="009C3A3B" w:rsidTr="009F37E8">
        <w:trPr>
          <w:gridAfter w:val="1"/>
          <w:wAfter w:w="50" w:type="dxa"/>
        </w:trPr>
        <w:tc>
          <w:tcPr>
            <w:tcW w:w="5053" w:type="dxa"/>
          </w:tcPr>
          <w:p w:rsidR="008D6480" w:rsidRPr="009C3A3B" w:rsidRDefault="008D6480" w:rsidP="00781111">
            <w:pPr>
              <w:tabs>
                <w:tab w:val="decimal" w:pos="7560"/>
                <w:tab w:val="decimal" w:pos="9000"/>
                <w:tab w:val="decimal" w:pos="11232"/>
              </w:tabs>
              <w:ind w:left="187" w:hanging="187"/>
              <w:rPr>
                <w:sz w:val="20"/>
              </w:rPr>
            </w:pPr>
          </w:p>
        </w:tc>
        <w:tc>
          <w:tcPr>
            <w:tcW w:w="993" w:type="dxa"/>
          </w:tcPr>
          <w:p w:rsidR="008D6480" w:rsidRPr="009C3A3B" w:rsidRDefault="008D6480" w:rsidP="00781111">
            <w:pPr>
              <w:tabs>
                <w:tab w:val="decimal" w:pos="774"/>
                <w:tab w:val="decimal" w:pos="7560"/>
                <w:tab w:val="decimal" w:pos="9000"/>
                <w:tab w:val="decimal" w:pos="11232"/>
              </w:tabs>
              <w:jc w:val="right"/>
              <w:rPr>
                <w:bCs/>
              </w:rPr>
            </w:pPr>
          </w:p>
        </w:tc>
        <w:tc>
          <w:tcPr>
            <w:tcW w:w="997" w:type="dxa"/>
            <w:tcBorders>
              <w:top w:val="single" w:sz="4" w:space="0" w:color="auto"/>
            </w:tcBorders>
          </w:tcPr>
          <w:p w:rsidR="008D6480" w:rsidRPr="009C3A3B" w:rsidRDefault="008D6480" w:rsidP="00781111">
            <w:pPr>
              <w:tabs>
                <w:tab w:val="decimal" w:pos="774"/>
                <w:tab w:val="decimal" w:pos="7560"/>
                <w:tab w:val="decimal" w:pos="9000"/>
                <w:tab w:val="decimal" w:pos="11232"/>
              </w:tabs>
              <w:jc w:val="right"/>
              <w:rPr>
                <w:bCs/>
              </w:rPr>
            </w:pPr>
          </w:p>
        </w:tc>
        <w:tc>
          <w:tcPr>
            <w:tcW w:w="1276" w:type="dxa"/>
            <w:tcBorders>
              <w:top w:val="single" w:sz="4" w:space="0" w:color="auto"/>
            </w:tcBorders>
          </w:tcPr>
          <w:p w:rsidR="008D6480" w:rsidRPr="009C3A3B" w:rsidRDefault="008D6480" w:rsidP="006C7AF0">
            <w:pPr>
              <w:tabs>
                <w:tab w:val="decimal" w:pos="774"/>
                <w:tab w:val="decimal" w:pos="7560"/>
                <w:tab w:val="decimal" w:pos="9000"/>
                <w:tab w:val="decimal" w:pos="11232"/>
              </w:tabs>
              <w:jc w:val="right"/>
              <w:rPr>
                <w:bCs/>
              </w:rPr>
            </w:pPr>
          </w:p>
        </w:tc>
        <w:tc>
          <w:tcPr>
            <w:tcW w:w="1226" w:type="dxa"/>
          </w:tcPr>
          <w:p w:rsidR="008D6480" w:rsidRPr="009C3A3B" w:rsidRDefault="008D6480" w:rsidP="00781111">
            <w:pPr>
              <w:tabs>
                <w:tab w:val="decimal" w:pos="774"/>
                <w:tab w:val="decimal" w:pos="7560"/>
                <w:tab w:val="decimal" w:pos="9000"/>
                <w:tab w:val="decimal" w:pos="11232"/>
              </w:tabs>
              <w:jc w:val="right"/>
              <w:rPr>
                <w:bCs/>
              </w:rPr>
            </w:pPr>
          </w:p>
        </w:tc>
      </w:tr>
      <w:tr w:rsidR="008D6480" w:rsidRPr="009C3A3B" w:rsidTr="00781111">
        <w:trPr>
          <w:gridAfter w:val="1"/>
          <w:wAfter w:w="50" w:type="dxa"/>
        </w:trPr>
        <w:tc>
          <w:tcPr>
            <w:tcW w:w="5053" w:type="dxa"/>
          </w:tcPr>
          <w:p w:rsidR="008D6480" w:rsidRPr="009C3A3B" w:rsidRDefault="008D6480" w:rsidP="00781111">
            <w:pPr>
              <w:tabs>
                <w:tab w:val="decimal" w:pos="7560"/>
                <w:tab w:val="decimal" w:pos="9000"/>
                <w:tab w:val="decimal" w:pos="11232"/>
              </w:tabs>
              <w:ind w:left="187" w:hanging="187"/>
              <w:rPr>
                <w:b/>
                <w:szCs w:val="22"/>
              </w:rPr>
            </w:pPr>
            <w:r w:rsidRPr="009C3A3B">
              <w:rPr>
                <w:b/>
                <w:szCs w:val="22"/>
              </w:rPr>
              <w:t>Total Payables due after  more than one year</w:t>
            </w:r>
          </w:p>
        </w:tc>
        <w:tc>
          <w:tcPr>
            <w:tcW w:w="993" w:type="dxa"/>
          </w:tcPr>
          <w:p w:rsidR="008D6480" w:rsidRPr="009C3A3B" w:rsidRDefault="008D6480" w:rsidP="00781111">
            <w:pPr>
              <w:tabs>
                <w:tab w:val="decimal" w:pos="774"/>
                <w:tab w:val="decimal" w:pos="7560"/>
                <w:tab w:val="decimal" w:pos="9000"/>
                <w:tab w:val="decimal" w:pos="11232"/>
              </w:tabs>
              <w:jc w:val="right"/>
              <w:rPr>
                <w:bCs/>
              </w:rPr>
            </w:pPr>
          </w:p>
        </w:tc>
        <w:tc>
          <w:tcPr>
            <w:tcW w:w="997" w:type="dxa"/>
          </w:tcPr>
          <w:p w:rsidR="008D6480" w:rsidRPr="009C3A3B" w:rsidRDefault="008D6480" w:rsidP="00781111">
            <w:pPr>
              <w:tabs>
                <w:tab w:val="decimal" w:pos="702"/>
                <w:tab w:val="decimal" w:pos="7560"/>
                <w:tab w:val="decimal" w:pos="9000"/>
                <w:tab w:val="decimal" w:pos="11232"/>
              </w:tabs>
              <w:jc w:val="right"/>
              <w:rPr>
                <w:bCs/>
              </w:rPr>
            </w:pPr>
            <w:r w:rsidRPr="009C3A3B">
              <w:rPr>
                <w:bCs/>
              </w:rPr>
              <w:t>-</w:t>
            </w:r>
          </w:p>
        </w:tc>
        <w:tc>
          <w:tcPr>
            <w:tcW w:w="1276" w:type="dxa"/>
          </w:tcPr>
          <w:p w:rsidR="008D6480" w:rsidRPr="009C3A3B" w:rsidRDefault="008D6480" w:rsidP="006C7AF0">
            <w:pPr>
              <w:tabs>
                <w:tab w:val="decimal" w:pos="702"/>
                <w:tab w:val="decimal" w:pos="7560"/>
                <w:tab w:val="decimal" w:pos="9000"/>
                <w:tab w:val="decimal" w:pos="11232"/>
              </w:tabs>
              <w:jc w:val="right"/>
              <w:rPr>
                <w:bCs/>
              </w:rPr>
            </w:pPr>
            <w:r w:rsidRPr="009C3A3B">
              <w:rPr>
                <w:bCs/>
              </w:rPr>
              <w:t>-</w:t>
            </w:r>
          </w:p>
        </w:tc>
        <w:tc>
          <w:tcPr>
            <w:tcW w:w="1226" w:type="dxa"/>
          </w:tcPr>
          <w:p w:rsidR="008D6480" w:rsidRPr="009C3A3B" w:rsidRDefault="008D6480" w:rsidP="00781111">
            <w:pPr>
              <w:tabs>
                <w:tab w:val="decimal" w:pos="702"/>
                <w:tab w:val="decimal" w:pos="7560"/>
                <w:tab w:val="decimal" w:pos="9000"/>
                <w:tab w:val="decimal" w:pos="11232"/>
              </w:tabs>
              <w:jc w:val="right"/>
              <w:rPr>
                <w:bCs/>
              </w:rPr>
            </w:pPr>
          </w:p>
        </w:tc>
      </w:tr>
      <w:tr w:rsidR="008D6480" w:rsidRPr="009C3A3B" w:rsidTr="009F37E8">
        <w:trPr>
          <w:gridAfter w:val="1"/>
          <w:wAfter w:w="50" w:type="dxa"/>
        </w:trPr>
        <w:tc>
          <w:tcPr>
            <w:tcW w:w="5053" w:type="dxa"/>
          </w:tcPr>
          <w:p w:rsidR="008D6480" w:rsidRPr="009C3A3B" w:rsidRDefault="008D6480" w:rsidP="00781111">
            <w:pPr>
              <w:tabs>
                <w:tab w:val="decimal" w:pos="7560"/>
                <w:tab w:val="decimal" w:pos="9000"/>
                <w:tab w:val="decimal" w:pos="11232"/>
              </w:tabs>
              <w:ind w:left="187" w:hanging="187"/>
              <w:rPr>
                <w:sz w:val="20"/>
              </w:rPr>
            </w:pPr>
          </w:p>
        </w:tc>
        <w:tc>
          <w:tcPr>
            <w:tcW w:w="993" w:type="dxa"/>
          </w:tcPr>
          <w:p w:rsidR="008D6480" w:rsidRPr="009C3A3B" w:rsidRDefault="008D6480" w:rsidP="00781111">
            <w:pPr>
              <w:tabs>
                <w:tab w:val="decimal" w:pos="774"/>
                <w:tab w:val="decimal" w:pos="7560"/>
                <w:tab w:val="decimal" w:pos="9000"/>
                <w:tab w:val="decimal" w:pos="11232"/>
              </w:tabs>
              <w:jc w:val="right"/>
              <w:rPr>
                <w:bCs/>
              </w:rPr>
            </w:pPr>
          </w:p>
        </w:tc>
        <w:tc>
          <w:tcPr>
            <w:tcW w:w="997" w:type="dxa"/>
          </w:tcPr>
          <w:p w:rsidR="008D6480" w:rsidRPr="009C3A3B" w:rsidRDefault="008D6480" w:rsidP="00781111">
            <w:pPr>
              <w:tabs>
                <w:tab w:val="decimal" w:pos="702"/>
                <w:tab w:val="decimal" w:pos="7560"/>
                <w:tab w:val="decimal" w:pos="9000"/>
                <w:tab w:val="decimal" w:pos="11232"/>
              </w:tabs>
              <w:jc w:val="right"/>
              <w:rPr>
                <w:bCs/>
              </w:rPr>
            </w:pPr>
          </w:p>
        </w:tc>
        <w:tc>
          <w:tcPr>
            <w:tcW w:w="1276" w:type="dxa"/>
          </w:tcPr>
          <w:p w:rsidR="008D6480" w:rsidRPr="009C3A3B" w:rsidRDefault="008D6480" w:rsidP="006C7AF0">
            <w:pPr>
              <w:tabs>
                <w:tab w:val="decimal" w:pos="702"/>
                <w:tab w:val="decimal" w:pos="7560"/>
                <w:tab w:val="decimal" w:pos="9000"/>
                <w:tab w:val="decimal" w:pos="11232"/>
              </w:tabs>
              <w:jc w:val="right"/>
              <w:rPr>
                <w:bCs/>
              </w:rPr>
            </w:pPr>
          </w:p>
        </w:tc>
        <w:tc>
          <w:tcPr>
            <w:tcW w:w="1226" w:type="dxa"/>
          </w:tcPr>
          <w:p w:rsidR="008D6480" w:rsidRPr="009C3A3B" w:rsidRDefault="008D6480" w:rsidP="00781111">
            <w:pPr>
              <w:tabs>
                <w:tab w:val="decimal" w:pos="702"/>
                <w:tab w:val="decimal" w:pos="7560"/>
                <w:tab w:val="decimal" w:pos="9000"/>
                <w:tab w:val="decimal" w:pos="11232"/>
              </w:tabs>
              <w:jc w:val="right"/>
              <w:rPr>
                <w:bCs/>
              </w:rPr>
            </w:pPr>
          </w:p>
        </w:tc>
      </w:tr>
      <w:tr w:rsidR="008D6480" w:rsidRPr="009C3A3B" w:rsidTr="009F37E8">
        <w:trPr>
          <w:gridAfter w:val="1"/>
          <w:wAfter w:w="50" w:type="dxa"/>
        </w:trPr>
        <w:tc>
          <w:tcPr>
            <w:tcW w:w="5053" w:type="dxa"/>
          </w:tcPr>
          <w:p w:rsidR="008D6480" w:rsidRPr="009C3A3B" w:rsidRDefault="008D6480" w:rsidP="00781111">
            <w:pPr>
              <w:tabs>
                <w:tab w:val="decimal" w:pos="7560"/>
                <w:tab w:val="decimal" w:pos="9000"/>
                <w:tab w:val="decimal" w:pos="11232"/>
              </w:tabs>
              <w:ind w:left="187" w:hanging="187"/>
              <w:rPr>
                <w:b/>
                <w:szCs w:val="22"/>
              </w:rPr>
            </w:pPr>
            <w:r w:rsidRPr="009C3A3B">
              <w:rPr>
                <w:b/>
                <w:szCs w:val="22"/>
              </w:rPr>
              <w:t>Total Payables</w:t>
            </w:r>
          </w:p>
        </w:tc>
        <w:tc>
          <w:tcPr>
            <w:tcW w:w="993" w:type="dxa"/>
          </w:tcPr>
          <w:p w:rsidR="008D6480" w:rsidRPr="009C3A3B" w:rsidRDefault="008D6480" w:rsidP="00781111">
            <w:pPr>
              <w:tabs>
                <w:tab w:val="decimal" w:pos="774"/>
                <w:tab w:val="decimal" w:pos="7560"/>
                <w:tab w:val="decimal" w:pos="9000"/>
                <w:tab w:val="decimal" w:pos="11232"/>
              </w:tabs>
              <w:jc w:val="right"/>
              <w:rPr>
                <w:bCs/>
              </w:rPr>
            </w:pPr>
          </w:p>
        </w:tc>
        <w:tc>
          <w:tcPr>
            <w:tcW w:w="997" w:type="dxa"/>
            <w:tcBorders>
              <w:top w:val="single" w:sz="4" w:space="0" w:color="auto"/>
              <w:bottom w:val="single" w:sz="4" w:space="0" w:color="auto"/>
            </w:tcBorders>
          </w:tcPr>
          <w:p w:rsidR="008D6480" w:rsidRPr="009C3A3B" w:rsidRDefault="008D6480" w:rsidP="00781111">
            <w:pPr>
              <w:tabs>
                <w:tab w:val="decimal" w:pos="702"/>
                <w:tab w:val="decimal" w:pos="7560"/>
                <w:tab w:val="decimal" w:pos="9000"/>
                <w:tab w:val="decimal" w:pos="11232"/>
              </w:tabs>
              <w:jc w:val="right"/>
              <w:rPr>
                <w:b/>
                <w:bCs/>
              </w:rPr>
            </w:pPr>
            <w:r>
              <w:rPr>
                <w:b/>
                <w:bCs/>
              </w:rPr>
              <w:t>17,855</w:t>
            </w:r>
          </w:p>
        </w:tc>
        <w:tc>
          <w:tcPr>
            <w:tcW w:w="1276" w:type="dxa"/>
            <w:tcBorders>
              <w:top w:val="single" w:sz="4" w:space="0" w:color="auto"/>
              <w:bottom w:val="single" w:sz="4" w:space="0" w:color="auto"/>
            </w:tcBorders>
          </w:tcPr>
          <w:p w:rsidR="008D6480" w:rsidRPr="009C3A3B" w:rsidRDefault="008D6480" w:rsidP="006C7AF0">
            <w:pPr>
              <w:tabs>
                <w:tab w:val="decimal" w:pos="702"/>
                <w:tab w:val="decimal" w:pos="7560"/>
                <w:tab w:val="decimal" w:pos="9000"/>
                <w:tab w:val="decimal" w:pos="11232"/>
              </w:tabs>
              <w:jc w:val="right"/>
              <w:rPr>
                <w:b/>
                <w:bCs/>
              </w:rPr>
            </w:pPr>
            <w:r w:rsidRPr="009C3A3B">
              <w:rPr>
                <w:b/>
                <w:bCs/>
              </w:rPr>
              <w:t>25,894</w:t>
            </w:r>
          </w:p>
        </w:tc>
        <w:tc>
          <w:tcPr>
            <w:tcW w:w="1226" w:type="dxa"/>
          </w:tcPr>
          <w:p w:rsidR="008D6480" w:rsidRPr="009C3A3B" w:rsidRDefault="008D6480" w:rsidP="00781111">
            <w:pPr>
              <w:tabs>
                <w:tab w:val="decimal" w:pos="702"/>
                <w:tab w:val="decimal" w:pos="7560"/>
                <w:tab w:val="decimal" w:pos="9000"/>
                <w:tab w:val="decimal" w:pos="11232"/>
              </w:tabs>
              <w:jc w:val="right"/>
              <w:rPr>
                <w:b/>
                <w:bCs/>
              </w:rPr>
            </w:pPr>
          </w:p>
        </w:tc>
      </w:tr>
      <w:tr w:rsidR="008D6480" w:rsidRPr="009C3A3B" w:rsidTr="009F37E8">
        <w:trPr>
          <w:gridAfter w:val="1"/>
          <w:wAfter w:w="50" w:type="dxa"/>
        </w:trPr>
        <w:tc>
          <w:tcPr>
            <w:tcW w:w="5053" w:type="dxa"/>
          </w:tcPr>
          <w:p w:rsidR="008D6480" w:rsidRPr="009C3A3B" w:rsidRDefault="008D6480" w:rsidP="00781111">
            <w:pPr>
              <w:tabs>
                <w:tab w:val="decimal" w:pos="7560"/>
                <w:tab w:val="decimal" w:pos="9000"/>
                <w:tab w:val="decimal" w:pos="11232"/>
              </w:tabs>
              <w:ind w:left="187" w:hanging="187"/>
              <w:rPr>
                <w:sz w:val="20"/>
              </w:rPr>
            </w:pPr>
          </w:p>
        </w:tc>
        <w:tc>
          <w:tcPr>
            <w:tcW w:w="993" w:type="dxa"/>
          </w:tcPr>
          <w:p w:rsidR="008D6480" w:rsidRPr="009C3A3B" w:rsidRDefault="008D6480" w:rsidP="00781111">
            <w:pPr>
              <w:tabs>
                <w:tab w:val="decimal" w:pos="774"/>
                <w:tab w:val="decimal" w:pos="7560"/>
                <w:tab w:val="decimal" w:pos="9000"/>
                <w:tab w:val="decimal" w:pos="11232"/>
              </w:tabs>
              <w:rPr>
                <w:bCs/>
              </w:rPr>
            </w:pPr>
          </w:p>
        </w:tc>
        <w:tc>
          <w:tcPr>
            <w:tcW w:w="997" w:type="dxa"/>
            <w:tcBorders>
              <w:top w:val="single" w:sz="4" w:space="0" w:color="auto"/>
            </w:tcBorders>
          </w:tcPr>
          <w:p w:rsidR="008D6480" w:rsidRPr="009C3A3B" w:rsidRDefault="008D6480" w:rsidP="00781111">
            <w:pPr>
              <w:tabs>
                <w:tab w:val="decimal" w:pos="702"/>
                <w:tab w:val="decimal" w:pos="7560"/>
                <w:tab w:val="decimal" w:pos="9000"/>
                <w:tab w:val="decimal" w:pos="11232"/>
              </w:tabs>
              <w:rPr>
                <w:bCs/>
                <w:u w:val="double"/>
              </w:rPr>
            </w:pPr>
            <w:r w:rsidRPr="009C3A3B">
              <w:rPr>
                <w:bCs/>
                <w:u w:val="double"/>
              </w:rPr>
              <w:t xml:space="preserve">             </w:t>
            </w:r>
          </w:p>
          <w:p w:rsidR="008D6480" w:rsidRPr="009C3A3B" w:rsidRDefault="008D6480" w:rsidP="00781111">
            <w:pPr>
              <w:tabs>
                <w:tab w:val="decimal" w:pos="702"/>
                <w:tab w:val="decimal" w:pos="7560"/>
                <w:tab w:val="decimal" w:pos="9000"/>
                <w:tab w:val="decimal" w:pos="11232"/>
              </w:tabs>
              <w:rPr>
                <w:bCs/>
              </w:rPr>
            </w:pPr>
          </w:p>
        </w:tc>
        <w:tc>
          <w:tcPr>
            <w:tcW w:w="1276" w:type="dxa"/>
            <w:tcBorders>
              <w:top w:val="single" w:sz="4" w:space="0" w:color="auto"/>
            </w:tcBorders>
          </w:tcPr>
          <w:p w:rsidR="008D6480" w:rsidRPr="009C3A3B" w:rsidRDefault="008D6480" w:rsidP="00781111">
            <w:pPr>
              <w:tabs>
                <w:tab w:val="decimal" w:pos="774"/>
                <w:tab w:val="decimal" w:pos="7560"/>
                <w:tab w:val="decimal" w:pos="9000"/>
                <w:tab w:val="decimal" w:pos="11232"/>
              </w:tabs>
              <w:rPr>
                <w:bCs/>
              </w:rPr>
            </w:pPr>
          </w:p>
        </w:tc>
        <w:tc>
          <w:tcPr>
            <w:tcW w:w="1226" w:type="dxa"/>
          </w:tcPr>
          <w:p w:rsidR="008D6480" w:rsidRPr="009C3A3B" w:rsidRDefault="008D6480" w:rsidP="00781111">
            <w:pPr>
              <w:tabs>
                <w:tab w:val="decimal" w:pos="774"/>
                <w:tab w:val="decimal" w:pos="7560"/>
                <w:tab w:val="decimal" w:pos="9000"/>
                <w:tab w:val="decimal" w:pos="11232"/>
              </w:tabs>
              <w:rPr>
                <w:bCs/>
              </w:rPr>
            </w:pPr>
          </w:p>
        </w:tc>
      </w:tr>
    </w:tbl>
    <w:p w:rsidR="008D6480" w:rsidRPr="009C3A3B" w:rsidRDefault="008D6480" w:rsidP="00F202FB">
      <w:pPr>
        <w:pStyle w:val="2-col10-line"/>
        <w:tabs>
          <w:tab w:val="clear" w:pos="-720"/>
          <w:tab w:val="clear" w:pos="7560"/>
          <w:tab w:val="center" w:pos="6390"/>
          <w:tab w:val="center" w:pos="8370"/>
        </w:tabs>
        <w:spacing w:line="240" w:lineRule="auto"/>
      </w:pPr>
    </w:p>
    <w:p w:rsidR="008D6480" w:rsidRPr="009C3A3B" w:rsidRDefault="008D6480" w:rsidP="00F202FB">
      <w:pPr>
        <w:tabs>
          <w:tab w:val="left" w:pos="1260"/>
          <w:tab w:val="decimal" w:pos="7740"/>
          <w:tab w:val="decimal" w:pos="9000"/>
          <w:tab w:val="decimal" w:pos="11232"/>
        </w:tabs>
        <w:rPr>
          <w:b/>
          <w:sz w:val="20"/>
        </w:rPr>
      </w:pPr>
    </w:p>
    <w:p w:rsidR="008D6480" w:rsidRPr="009C3A3B" w:rsidRDefault="008D6480" w:rsidP="00F202FB">
      <w:pPr>
        <w:tabs>
          <w:tab w:val="decimal" w:pos="7560"/>
          <w:tab w:val="decimal" w:pos="9000"/>
          <w:tab w:val="decimal" w:pos="11232"/>
        </w:tabs>
        <w:ind w:left="720"/>
      </w:pPr>
      <w:bookmarkStart w:id="15" w:name="Overdraft"/>
      <w:bookmarkEnd w:id="15"/>
      <w:r w:rsidRPr="009C3A3B">
        <w:t>There are no borrowings included in the above.</w:t>
      </w:r>
    </w:p>
    <w:p w:rsidR="008D6480" w:rsidRPr="009C3A3B" w:rsidRDefault="008D6480" w:rsidP="00F202FB">
      <w:pPr>
        <w:tabs>
          <w:tab w:val="decimal" w:pos="7560"/>
          <w:tab w:val="decimal" w:pos="9000"/>
          <w:tab w:val="decimal" w:pos="11232"/>
        </w:tabs>
        <w:ind w:left="720"/>
      </w:pPr>
    </w:p>
    <w:p w:rsidR="008D6480" w:rsidRPr="009C3A3B" w:rsidRDefault="008D6480" w:rsidP="00F202FB">
      <w:pPr>
        <w:tabs>
          <w:tab w:val="decimal" w:pos="7560"/>
          <w:tab w:val="decimal" w:pos="9000"/>
          <w:tab w:val="decimal" w:pos="11232"/>
        </w:tabs>
        <w:ind w:left="720"/>
      </w:pPr>
      <w:r w:rsidRPr="009C3A3B">
        <w:t>The carrying value of short term creditors approximates their fair value.</w:t>
      </w:r>
    </w:p>
    <w:p w:rsidR="008D6480" w:rsidRPr="009C3A3B" w:rsidRDefault="008D6480" w:rsidP="00F202FB">
      <w:pPr>
        <w:tabs>
          <w:tab w:val="decimal" w:pos="7560"/>
          <w:tab w:val="decimal" w:pos="9000"/>
          <w:tab w:val="decimal" w:pos="11232"/>
        </w:tabs>
        <w:ind w:left="720"/>
      </w:pPr>
    </w:p>
    <w:p w:rsidR="008D6480" w:rsidRPr="009C3A3B" w:rsidRDefault="008D6480" w:rsidP="00B55A5D">
      <w:pPr>
        <w:tabs>
          <w:tab w:val="left" w:pos="-720"/>
          <w:tab w:val="decimal" w:pos="11232"/>
        </w:tabs>
        <w:ind w:left="720"/>
      </w:pPr>
      <w:r w:rsidRPr="009C3A3B">
        <w:t>All payables are denominated in sterling.</w:t>
      </w:r>
    </w:p>
    <w:p w:rsidR="008D6480" w:rsidRPr="009C3A3B" w:rsidRDefault="008D6480" w:rsidP="00F202FB">
      <w:pPr>
        <w:tabs>
          <w:tab w:val="left" w:pos="-720"/>
          <w:tab w:val="decimal" w:pos="11232"/>
        </w:tabs>
        <w:rPr>
          <w:b/>
          <w:iCs/>
          <w:sz w:val="24"/>
          <w:szCs w:val="24"/>
        </w:rPr>
      </w:pPr>
    </w:p>
    <w:p w:rsidR="008D6480" w:rsidRPr="009C3A3B" w:rsidRDefault="008D6480" w:rsidP="00F202FB">
      <w:pPr>
        <w:tabs>
          <w:tab w:val="left" w:pos="-720"/>
          <w:tab w:val="decimal" w:pos="11232"/>
        </w:tabs>
        <w:rPr>
          <w:b/>
          <w:iCs/>
          <w:sz w:val="24"/>
          <w:szCs w:val="24"/>
        </w:rPr>
      </w:pPr>
      <w:r w:rsidRPr="009C3A3B">
        <w:rPr>
          <w:b/>
          <w:iCs/>
          <w:sz w:val="24"/>
          <w:szCs w:val="24"/>
        </w:rPr>
        <w:br w:type="page"/>
      </w:r>
      <w:r w:rsidRPr="009C3A3B">
        <w:rPr>
          <w:b/>
          <w:iCs/>
          <w:sz w:val="24"/>
          <w:szCs w:val="24"/>
        </w:rPr>
        <w:lastRenderedPageBreak/>
        <w:t>Note 15    Provisions for year-ended 31 March 201</w:t>
      </w:r>
      <w:r>
        <w:rPr>
          <w:b/>
          <w:iCs/>
          <w:sz w:val="24"/>
          <w:szCs w:val="24"/>
        </w:rPr>
        <w:t>7</w:t>
      </w:r>
    </w:p>
    <w:p w:rsidR="008D6480" w:rsidRPr="009C3A3B" w:rsidRDefault="008D6480" w:rsidP="00F202FB">
      <w:pPr>
        <w:tabs>
          <w:tab w:val="decimal" w:pos="5040"/>
          <w:tab w:val="decimal" w:pos="6660"/>
          <w:tab w:val="decimal" w:pos="7830"/>
          <w:tab w:val="decimal" w:pos="9000"/>
          <w:tab w:val="decimal" w:pos="11232"/>
        </w:tabs>
        <w:ind w:left="720" w:hanging="720"/>
        <w:rPr>
          <w:b/>
          <w:sz w:val="20"/>
        </w:rPr>
      </w:pPr>
      <w:r w:rsidRPr="009C3A3B">
        <w:rPr>
          <w:b/>
          <w:sz w:val="20"/>
        </w:rPr>
        <w:tab/>
      </w:r>
    </w:p>
    <w:tbl>
      <w:tblPr>
        <w:tblW w:w="7752" w:type="dxa"/>
        <w:tblInd w:w="720" w:type="dxa"/>
        <w:tblLayout w:type="fixed"/>
        <w:tblLook w:val="0000"/>
      </w:tblPr>
      <w:tblGrid>
        <w:gridCol w:w="2421"/>
        <w:gridCol w:w="1275"/>
        <w:gridCol w:w="1504"/>
        <w:gridCol w:w="1276"/>
        <w:gridCol w:w="1276"/>
      </w:tblGrid>
      <w:tr w:rsidR="008D6480" w:rsidRPr="009C3A3B" w:rsidTr="00081CCA">
        <w:tc>
          <w:tcPr>
            <w:tcW w:w="2421" w:type="dxa"/>
          </w:tcPr>
          <w:p w:rsidR="008D6480" w:rsidRPr="009C3A3B" w:rsidRDefault="008D6480" w:rsidP="00F202FB">
            <w:pPr>
              <w:pStyle w:val="Heading6"/>
              <w:tabs>
                <w:tab w:val="clear" w:pos="720"/>
                <w:tab w:val="clear" w:pos="7740"/>
                <w:tab w:val="decimal" w:pos="7560"/>
              </w:tabs>
              <w:rPr>
                <w:b w:val="0"/>
              </w:rPr>
            </w:pPr>
          </w:p>
        </w:tc>
        <w:tc>
          <w:tcPr>
            <w:tcW w:w="1275" w:type="dxa"/>
          </w:tcPr>
          <w:p w:rsidR="008D6480" w:rsidRPr="009C3A3B" w:rsidRDefault="008D6480" w:rsidP="00DF58A6">
            <w:pPr>
              <w:tabs>
                <w:tab w:val="decimal" w:pos="702"/>
                <w:tab w:val="decimal" w:pos="7560"/>
                <w:tab w:val="decimal" w:pos="9000"/>
                <w:tab w:val="decimal" w:pos="11232"/>
              </w:tabs>
              <w:jc w:val="right"/>
              <w:rPr>
                <w:b/>
              </w:rPr>
            </w:pPr>
            <w:r w:rsidRPr="009C3A3B">
              <w:rPr>
                <w:b/>
              </w:rPr>
              <w:t>Clinical &amp; Medical</w:t>
            </w:r>
          </w:p>
        </w:tc>
        <w:tc>
          <w:tcPr>
            <w:tcW w:w="1504" w:type="dxa"/>
          </w:tcPr>
          <w:p w:rsidR="008D6480" w:rsidRPr="009C3A3B" w:rsidRDefault="008D6480" w:rsidP="00DF58A6">
            <w:pPr>
              <w:tabs>
                <w:tab w:val="decimal" w:pos="774"/>
                <w:tab w:val="decimal" w:pos="7560"/>
                <w:tab w:val="decimal" w:pos="9000"/>
                <w:tab w:val="decimal" w:pos="11232"/>
              </w:tabs>
              <w:jc w:val="right"/>
              <w:rPr>
                <w:b/>
              </w:rPr>
            </w:pPr>
            <w:r w:rsidRPr="009C3A3B">
              <w:rPr>
                <w:b/>
              </w:rPr>
              <w:t>Participation in CNORIS</w:t>
            </w:r>
          </w:p>
        </w:tc>
        <w:tc>
          <w:tcPr>
            <w:tcW w:w="1276" w:type="dxa"/>
          </w:tcPr>
          <w:p w:rsidR="008D6480" w:rsidRPr="009C3A3B" w:rsidRDefault="008D6480" w:rsidP="00DF58A6">
            <w:pPr>
              <w:tabs>
                <w:tab w:val="decimal" w:pos="774"/>
                <w:tab w:val="decimal" w:pos="7560"/>
                <w:tab w:val="decimal" w:pos="9000"/>
                <w:tab w:val="decimal" w:pos="11232"/>
              </w:tabs>
              <w:jc w:val="right"/>
              <w:rPr>
                <w:b/>
              </w:rPr>
            </w:pPr>
            <w:r w:rsidRPr="009C3A3B">
              <w:rPr>
                <w:b/>
              </w:rPr>
              <w:t>Other</w:t>
            </w:r>
          </w:p>
        </w:tc>
        <w:tc>
          <w:tcPr>
            <w:tcW w:w="1276" w:type="dxa"/>
          </w:tcPr>
          <w:p w:rsidR="008D6480" w:rsidRPr="009C3A3B" w:rsidRDefault="008D6480" w:rsidP="00DF58A6">
            <w:pPr>
              <w:tabs>
                <w:tab w:val="decimal" w:pos="774"/>
                <w:tab w:val="decimal" w:pos="7560"/>
                <w:tab w:val="decimal" w:pos="9000"/>
                <w:tab w:val="decimal" w:pos="11232"/>
              </w:tabs>
              <w:jc w:val="right"/>
              <w:rPr>
                <w:b/>
              </w:rPr>
            </w:pPr>
            <w:r w:rsidRPr="009C3A3B">
              <w:rPr>
                <w:b/>
              </w:rPr>
              <w:t>Total</w:t>
            </w:r>
          </w:p>
        </w:tc>
      </w:tr>
      <w:tr w:rsidR="008D6480" w:rsidRPr="009C3A3B" w:rsidTr="00081CCA">
        <w:tc>
          <w:tcPr>
            <w:tcW w:w="2421" w:type="dxa"/>
          </w:tcPr>
          <w:p w:rsidR="008D6480" w:rsidRPr="009C3A3B" w:rsidRDefault="008D6480" w:rsidP="00F202FB">
            <w:pPr>
              <w:pStyle w:val="Heading6"/>
              <w:tabs>
                <w:tab w:val="clear" w:pos="720"/>
                <w:tab w:val="clear" w:pos="7740"/>
                <w:tab w:val="decimal" w:pos="7560"/>
              </w:tabs>
              <w:rPr>
                <w:b w:val="0"/>
              </w:rPr>
            </w:pPr>
          </w:p>
        </w:tc>
        <w:tc>
          <w:tcPr>
            <w:tcW w:w="1275" w:type="dxa"/>
          </w:tcPr>
          <w:p w:rsidR="008D6480" w:rsidRPr="009C3A3B" w:rsidRDefault="008D6480" w:rsidP="00DF58A6">
            <w:pPr>
              <w:jc w:val="right"/>
            </w:pPr>
            <w:r w:rsidRPr="009C3A3B">
              <w:rPr>
                <w:b/>
              </w:rPr>
              <w:t>£’000</w:t>
            </w:r>
          </w:p>
        </w:tc>
        <w:tc>
          <w:tcPr>
            <w:tcW w:w="1504" w:type="dxa"/>
          </w:tcPr>
          <w:p w:rsidR="008D6480" w:rsidRPr="009C3A3B" w:rsidRDefault="008D6480" w:rsidP="00DF58A6">
            <w:pPr>
              <w:jc w:val="right"/>
            </w:pPr>
            <w:r w:rsidRPr="009C3A3B">
              <w:rPr>
                <w:b/>
              </w:rPr>
              <w:t>£’000</w:t>
            </w:r>
          </w:p>
        </w:tc>
        <w:tc>
          <w:tcPr>
            <w:tcW w:w="1276" w:type="dxa"/>
          </w:tcPr>
          <w:p w:rsidR="008D6480" w:rsidRPr="009C3A3B" w:rsidRDefault="008D6480" w:rsidP="00DF58A6">
            <w:pPr>
              <w:jc w:val="right"/>
            </w:pPr>
            <w:r w:rsidRPr="009C3A3B">
              <w:rPr>
                <w:b/>
              </w:rPr>
              <w:t>£’000</w:t>
            </w:r>
          </w:p>
        </w:tc>
        <w:tc>
          <w:tcPr>
            <w:tcW w:w="1276" w:type="dxa"/>
          </w:tcPr>
          <w:p w:rsidR="008D6480" w:rsidRPr="009C3A3B" w:rsidRDefault="008D6480" w:rsidP="00DF58A6">
            <w:pPr>
              <w:jc w:val="right"/>
            </w:pPr>
            <w:r w:rsidRPr="009C3A3B">
              <w:rPr>
                <w:b/>
              </w:rPr>
              <w:t>£’000</w:t>
            </w:r>
          </w:p>
        </w:tc>
      </w:tr>
      <w:tr w:rsidR="008D6480" w:rsidRPr="009C3A3B" w:rsidTr="00081CCA">
        <w:trPr>
          <w:cantSplit/>
        </w:trPr>
        <w:tc>
          <w:tcPr>
            <w:tcW w:w="2421" w:type="dxa"/>
          </w:tcPr>
          <w:p w:rsidR="008D6480" w:rsidRPr="009C3A3B" w:rsidRDefault="008D6480" w:rsidP="00F202FB">
            <w:pPr>
              <w:pStyle w:val="Heading6"/>
              <w:tabs>
                <w:tab w:val="clear" w:pos="720"/>
                <w:tab w:val="clear" w:pos="7740"/>
                <w:tab w:val="decimal" w:pos="7560"/>
              </w:tabs>
              <w:rPr>
                <w:b w:val="0"/>
              </w:rPr>
            </w:pPr>
          </w:p>
        </w:tc>
        <w:tc>
          <w:tcPr>
            <w:tcW w:w="1275" w:type="dxa"/>
          </w:tcPr>
          <w:p w:rsidR="008D6480" w:rsidRPr="009C3A3B" w:rsidRDefault="008D6480" w:rsidP="00F202FB">
            <w:pPr>
              <w:tabs>
                <w:tab w:val="decimal" w:pos="702"/>
                <w:tab w:val="decimal" w:pos="7560"/>
                <w:tab w:val="decimal" w:pos="9000"/>
                <w:tab w:val="decimal" w:pos="11232"/>
              </w:tabs>
              <w:rPr>
                <w:b/>
              </w:rPr>
            </w:pPr>
          </w:p>
        </w:tc>
        <w:tc>
          <w:tcPr>
            <w:tcW w:w="1504" w:type="dxa"/>
          </w:tcPr>
          <w:p w:rsidR="008D6480" w:rsidRPr="009C3A3B" w:rsidRDefault="008D6480" w:rsidP="00F202FB">
            <w:pPr>
              <w:tabs>
                <w:tab w:val="decimal" w:pos="774"/>
                <w:tab w:val="decimal" w:pos="7560"/>
                <w:tab w:val="decimal" w:pos="9000"/>
                <w:tab w:val="decimal" w:pos="11232"/>
              </w:tabs>
              <w:rPr>
                <w:b/>
              </w:rPr>
            </w:pPr>
          </w:p>
        </w:tc>
        <w:tc>
          <w:tcPr>
            <w:tcW w:w="1276" w:type="dxa"/>
          </w:tcPr>
          <w:p w:rsidR="008D6480" w:rsidRPr="009C3A3B" w:rsidRDefault="008D6480" w:rsidP="00F202FB">
            <w:pPr>
              <w:tabs>
                <w:tab w:val="decimal" w:pos="774"/>
                <w:tab w:val="decimal" w:pos="7560"/>
                <w:tab w:val="decimal" w:pos="9000"/>
                <w:tab w:val="decimal" w:pos="11232"/>
              </w:tabs>
              <w:rPr>
                <w:b/>
              </w:rPr>
            </w:pPr>
          </w:p>
        </w:tc>
        <w:tc>
          <w:tcPr>
            <w:tcW w:w="1276" w:type="dxa"/>
          </w:tcPr>
          <w:p w:rsidR="008D6480" w:rsidRPr="009C3A3B" w:rsidRDefault="008D6480" w:rsidP="00F202FB">
            <w:pPr>
              <w:tabs>
                <w:tab w:val="decimal" w:pos="774"/>
                <w:tab w:val="decimal" w:pos="7560"/>
                <w:tab w:val="decimal" w:pos="9000"/>
                <w:tab w:val="decimal" w:pos="11232"/>
              </w:tabs>
              <w:rPr>
                <w:b/>
              </w:rPr>
            </w:pPr>
          </w:p>
        </w:tc>
      </w:tr>
      <w:tr w:rsidR="008D6480" w:rsidRPr="009C3A3B" w:rsidTr="00081CCA">
        <w:tc>
          <w:tcPr>
            <w:tcW w:w="2421" w:type="dxa"/>
          </w:tcPr>
          <w:p w:rsidR="008D6480" w:rsidRPr="009C3A3B" w:rsidRDefault="008D6480" w:rsidP="00287EB2">
            <w:pPr>
              <w:tabs>
                <w:tab w:val="decimal" w:pos="7560"/>
                <w:tab w:val="decimal" w:pos="9000"/>
                <w:tab w:val="decimal" w:pos="11232"/>
              </w:tabs>
              <w:ind w:left="187" w:hanging="187"/>
              <w:rPr>
                <w:b/>
                <w:bCs/>
              </w:rPr>
            </w:pPr>
            <w:r w:rsidRPr="009C3A3B">
              <w:rPr>
                <w:b/>
                <w:bCs/>
              </w:rPr>
              <w:t>As at April 201</w:t>
            </w:r>
            <w:r>
              <w:rPr>
                <w:b/>
                <w:bCs/>
              </w:rPr>
              <w:t>6</w:t>
            </w:r>
          </w:p>
        </w:tc>
        <w:tc>
          <w:tcPr>
            <w:tcW w:w="1275" w:type="dxa"/>
          </w:tcPr>
          <w:p w:rsidR="008D6480" w:rsidRPr="009C3A3B" w:rsidRDefault="008D6480" w:rsidP="00287EB2">
            <w:pPr>
              <w:tabs>
                <w:tab w:val="decimal" w:pos="774"/>
                <w:tab w:val="decimal" w:pos="7560"/>
                <w:tab w:val="decimal" w:pos="9000"/>
                <w:tab w:val="decimal" w:pos="11232"/>
              </w:tabs>
              <w:jc w:val="right"/>
              <w:rPr>
                <w:b/>
              </w:rPr>
            </w:pPr>
            <w:r w:rsidRPr="009C3A3B">
              <w:rPr>
                <w:b/>
              </w:rPr>
              <w:t>1,</w:t>
            </w:r>
            <w:r>
              <w:rPr>
                <w:b/>
              </w:rPr>
              <w:t>697</w:t>
            </w:r>
          </w:p>
        </w:tc>
        <w:tc>
          <w:tcPr>
            <w:tcW w:w="1504" w:type="dxa"/>
          </w:tcPr>
          <w:p w:rsidR="008D6480" w:rsidRPr="009C3A3B" w:rsidRDefault="008D6480" w:rsidP="00CA6600">
            <w:pPr>
              <w:tabs>
                <w:tab w:val="decimal" w:pos="774"/>
                <w:tab w:val="decimal" w:pos="7560"/>
                <w:tab w:val="decimal" w:pos="9000"/>
                <w:tab w:val="decimal" w:pos="11232"/>
              </w:tabs>
              <w:jc w:val="right"/>
              <w:rPr>
                <w:b/>
              </w:rPr>
            </w:pPr>
            <w:r>
              <w:rPr>
                <w:b/>
              </w:rPr>
              <w:t>633</w:t>
            </w:r>
          </w:p>
        </w:tc>
        <w:tc>
          <w:tcPr>
            <w:tcW w:w="1276" w:type="dxa"/>
          </w:tcPr>
          <w:p w:rsidR="008D6480" w:rsidRPr="009C3A3B" w:rsidRDefault="008D6480" w:rsidP="002F7E86">
            <w:pPr>
              <w:tabs>
                <w:tab w:val="decimal" w:pos="774"/>
                <w:tab w:val="decimal" w:pos="7560"/>
                <w:tab w:val="decimal" w:pos="9000"/>
                <w:tab w:val="decimal" w:pos="11232"/>
              </w:tabs>
              <w:jc w:val="right"/>
              <w:rPr>
                <w:b/>
              </w:rPr>
            </w:pPr>
            <w:r>
              <w:rPr>
                <w:b/>
              </w:rPr>
              <w:t>-</w:t>
            </w:r>
          </w:p>
        </w:tc>
        <w:tc>
          <w:tcPr>
            <w:tcW w:w="1276" w:type="dxa"/>
          </w:tcPr>
          <w:p w:rsidR="008D6480" w:rsidRPr="009C3A3B" w:rsidRDefault="008D6480" w:rsidP="00307039">
            <w:pPr>
              <w:tabs>
                <w:tab w:val="decimal" w:pos="774"/>
                <w:tab w:val="decimal" w:pos="7560"/>
                <w:tab w:val="decimal" w:pos="9000"/>
                <w:tab w:val="decimal" w:pos="11232"/>
              </w:tabs>
              <w:jc w:val="right"/>
              <w:rPr>
                <w:b/>
              </w:rPr>
            </w:pPr>
            <w:r>
              <w:rPr>
                <w:b/>
              </w:rPr>
              <w:t>2,330</w:t>
            </w:r>
          </w:p>
        </w:tc>
      </w:tr>
      <w:tr w:rsidR="008D6480" w:rsidRPr="009C3A3B" w:rsidTr="00081CCA">
        <w:tc>
          <w:tcPr>
            <w:tcW w:w="2421" w:type="dxa"/>
          </w:tcPr>
          <w:p w:rsidR="008D6480" w:rsidRPr="009C3A3B" w:rsidRDefault="008D6480" w:rsidP="00F202FB">
            <w:pPr>
              <w:tabs>
                <w:tab w:val="decimal" w:pos="7560"/>
                <w:tab w:val="decimal" w:pos="9000"/>
                <w:tab w:val="decimal" w:pos="11232"/>
              </w:tabs>
              <w:ind w:left="187" w:hanging="187"/>
            </w:pPr>
            <w:r w:rsidRPr="009C3A3B">
              <w:t>Arising during the year</w:t>
            </w:r>
          </w:p>
        </w:tc>
        <w:tc>
          <w:tcPr>
            <w:tcW w:w="1275" w:type="dxa"/>
          </w:tcPr>
          <w:p w:rsidR="008D6480" w:rsidRPr="009C3A3B" w:rsidRDefault="008D6480" w:rsidP="00AA0513">
            <w:pPr>
              <w:tabs>
                <w:tab w:val="decimal" w:pos="702"/>
                <w:tab w:val="decimal" w:pos="7560"/>
                <w:tab w:val="decimal" w:pos="9000"/>
                <w:tab w:val="decimal" w:pos="11232"/>
              </w:tabs>
              <w:jc w:val="right"/>
              <w:rPr>
                <w:bCs/>
              </w:rPr>
            </w:pPr>
            <w:r>
              <w:rPr>
                <w:bCs/>
              </w:rPr>
              <w:t>1,861</w:t>
            </w:r>
          </w:p>
        </w:tc>
        <w:tc>
          <w:tcPr>
            <w:tcW w:w="1504" w:type="dxa"/>
          </w:tcPr>
          <w:p w:rsidR="008D6480" w:rsidRPr="009C3A3B" w:rsidRDefault="008D6480" w:rsidP="00AA0513">
            <w:pPr>
              <w:tabs>
                <w:tab w:val="decimal" w:pos="774"/>
                <w:tab w:val="decimal" w:pos="7560"/>
                <w:tab w:val="decimal" w:pos="9000"/>
                <w:tab w:val="decimal" w:pos="11232"/>
              </w:tabs>
              <w:jc w:val="right"/>
              <w:rPr>
                <w:bCs/>
              </w:rPr>
            </w:pPr>
            <w:r>
              <w:rPr>
                <w:bCs/>
              </w:rPr>
              <w:t>978</w:t>
            </w:r>
          </w:p>
        </w:tc>
        <w:tc>
          <w:tcPr>
            <w:tcW w:w="1276" w:type="dxa"/>
          </w:tcPr>
          <w:p w:rsidR="008D6480" w:rsidRPr="009C3A3B" w:rsidRDefault="008D6480" w:rsidP="00AA0513">
            <w:pPr>
              <w:tabs>
                <w:tab w:val="decimal" w:pos="774"/>
                <w:tab w:val="decimal" w:pos="7560"/>
                <w:tab w:val="decimal" w:pos="9000"/>
                <w:tab w:val="decimal" w:pos="11232"/>
              </w:tabs>
              <w:jc w:val="right"/>
              <w:rPr>
                <w:bCs/>
              </w:rPr>
            </w:pPr>
            <w:r>
              <w:rPr>
                <w:bCs/>
              </w:rPr>
              <w:t>41</w:t>
            </w:r>
          </w:p>
        </w:tc>
        <w:tc>
          <w:tcPr>
            <w:tcW w:w="1276" w:type="dxa"/>
          </w:tcPr>
          <w:p w:rsidR="008D6480" w:rsidRPr="009C3A3B" w:rsidRDefault="008D6480" w:rsidP="00AA0513">
            <w:pPr>
              <w:tabs>
                <w:tab w:val="decimal" w:pos="774"/>
                <w:tab w:val="decimal" w:pos="7560"/>
                <w:tab w:val="decimal" w:pos="9000"/>
                <w:tab w:val="decimal" w:pos="11232"/>
              </w:tabs>
              <w:jc w:val="right"/>
              <w:rPr>
                <w:b/>
              </w:rPr>
            </w:pPr>
            <w:r>
              <w:rPr>
                <w:b/>
              </w:rPr>
              <w:t>2,880</w:t>
            </w:r>
          </w:p>
        </w:tc>
      </w:tr>
      <w:tr w:rsidR="008D6480" w:rsidRPr="009C3A3B" w:rsidTr="00081CCA">
        <w:tc>
          <w:tcPr>
            <w:tcW w:w="2421" w:type="dxa"/>
          </w:tcPr>
          <w:p w:rsidR="008D6480" w:rsidRPr="009C3A3B" w:rsidRDefault="008D6480" w:rsidP="00F202FB">
            <w:pPr>
              <w:tabs>
                <w:tab w:val="decimal" w:pos="7560"/>
                <w:tab w:val="decimal" w:pos="9000"/>
                <w:tab w:val="decimal" w:pos="11232"/>
              </w:tabs>
              <w:ind w:left="187" w:hanging="187"/>
            </w:pPr>
            <w:r w:rsidRPr="009C3A3B">
              <w:t>Utilised during the year</w:t>
            </w:r>
          </w:p>
        </w:tc>
        <w:tc>
          <w:tcPr>
            <w:tcW w:w="1275" w:type="dxa"/>
          </w:tcPr>
          <w:p w:rsidR="008D6480" w:rsidRPr="009C3A3B" w:rsidRDefault="008D6480" w:rsidP="00287EB2">
            <w:pPr>
              <w:tabs>
                <w:tab w:val="decimal" w:pos="702"/>
                <w:tab w:val="decimal" w:pos="7560"/>
                <w:tab w:val="decimal" w:pos="9000"/>
                <w:tab w:val="decimal" w:pos="11232"/>
              </w:tabs>
              <w:jc w:val="right"/>
              <w:rPr>
                <w:bCs/>
              </w:rPr>
            </w:pPr>
            <w:r w:rsidRPr="009C3A3B">
              <w:rPr>
                <w:bCs/>
              </w:rPr>
              <w:t>(1</w:t>
            </w:r>
            <w:r>
              <w:rPr>
                <w:bCs/>
              </w:rPr>
              <w:t>6</w:t>
            </w:r>
            <w:r w:rsidRPr="009C3A3B">
              <w:rPr>
                <w:bCs/>
              </w:rPr>
              <w:t>)</w:t>
            </w:r>
          </w:p>
        </w:tc>
        <w:tc>
          <w:tcPr>
            <w:tcW w:w="1504" w:type="dxa"/>
          </w:tcPr>
          <w:p w:rsidR="008D6480" w:rsidRPr="009C3A3B" w:rsidRDefault="008D6480" w:rsidP="00281576">
            <w:pPr>
              <w:tabs>
                <w:tab w:val="decimal" w:pos="774"/>
                <w:tab w:val="decimal" w:pos="7560"/>
                <w:tab w:val="decimal" w:pos="9000"/>
                <w:tab w:val="decimal" w:pos="11232"/>
              </w:tabs>
              <w:jc w:val="right"/>
              <w:rPr>
                <w:bCs/>
              </w:rPr>
            </w:pPr>
            <w:r w:rsidRPr="009C3A3B">
              <w:rPr>
                <w:bCs/>
              </w:rPr>
              <w:t>(</w:t>
            </w:r>
            <w:r>
              <w:rPr>
                <w:bCs/>
              </w:rPr>
              <w:t>64</w:t>
            </w:r>
            <w:r w:rsidRPr="009C3A3B">
              <w:rPr>
                <w:bCs/>
              </w:rPr>
              <w:t>)</w:t>
            </w:r>
          </w:p>
        </w:tc>
        <w:tc>
          <w:tcPr>
            <w:tcW w:w="1276" w:type="dxa"/>
          </w:tcPr>
          <w:p w:rsidR="008D6480" w:rsidRPr="009C3A3B" w:rsidRDefault="008D6480" w:rsidP="00281576">
            <w:pPr>
              <w:tabs>
                <w:tab w:val="decimal" w:pos="774"/>
                <w:tab w:val="decimal" w:pos="7560"/>
                <w:tab w:val="decimal" w:pos="9000"/>
                <w:tab w:val="decimal" w:pos="11232"/>
              </w:tabs>
              <w:jc w:val="right"/>
              <w:rPr>
                <w:bCs/>
              </w:rPr>
            </w:pPr>
            <w:r w:rsidRPr="009C3A3B">
              <w:rPr>
                <w:bCs/>
              </w:rPr>
              <w:t>(</w:t>
            </w:r>
            <w:r>
              <w:rPr>
                <w:bCs/>
              </w:rPr>
              <w:t>5</w:t>
            </w:r>
            <w:r w:rsidRPr="009C3A3B">
              <w:rPr>
                <w:bCs/>
              </w:rPr>
              <w:t>)</w:t>
            </w:r>
          </w:p>
        </w:tc>
        <w:tc>
          <w:tcPr>
            <w:tcW w:w="1276" w:type="dxa"/>
          </w:tcPr>
          <w:p w:rsidR="008D6480" w:rsidRPr="009C3A3B" w:rsidRDefault="008D6480" w:rsidP="00281576">
            <w:pPr>
              <w:tabs>
                <w:tab w:val="decimal" w:pos="774"/>
                <w:tab w:val="decimal" w:pos="7560"/>
                <w:tab w:val="decimal" w:pos="9000"/>
                <w:tab w:val="decimal" w:pos="11232"/>
              </w:tabs>
              <w:jc w:val="right"/>
              <w:rPr>
                <w:b/>
              </w:rPr>
            </w:pPr>
            <w:r w:rsidRPr="009C3A3B">
              <w:rPr>
                <w:b/>
              </w:rPr>
              <w:t>(</w:t>
            </w:r>
            <w:r>
              <w:rPr>
                <w:b/>
              </w:rPr>
              <w:t>85</w:t>
            </w:r>
            <w:r w:rsidRPr="009C3A3B">
              <w:rPr>
                <w:b/>
              </w:rPr>
              <w:t>)</w:t>
            </w:r>
          </w:p>
        </w:tc>
      </w:tr>
      <w:tr w:rsidR="008D6480" w:rsidRPr="009C3A3B" w:rsidTr="00081CCA">
        <w:tc>
          <w:tcPr>
            <w:tcW w:w="2421" w:type="dxa"/>
          </w:tcPr>
          <w:p w:rsidR="008D6480" w:rsidRPr="009C3A3B" w:rsidRDefault="008D6480" w:rsidP="00F202FB">
            <w:pPr>
              <w:tabs>
                <w:tab w:val="decimal" w:pos="7560"/>
                <w:tab w:val="decimal" w:pos="9000"/>
                <w:tab w:val="decimal" w:pos="11232"/>
              </w:tabs>
              <w:ind w:left="187" w:hanging="187"/>
            </w:pPr>
            <w:r w:rsidRPr="009C3A3B">
              <w:t>Unwinding</w:t>
            </w:r>
          </w:p>
        </w:tc>
        <w:tc>
          <w:tcPr>
            <w:tcW w:w="1275" w:type="dxa"/>
          </w:tcPr>
          <w:p w:rsidR="008D6480" w:rsidRPr="009C3A3B" w:rsidRDefault="008D6480" w:rsidP="00081CCA">
            <w:pPr>
              <w:tabs>
                <w:tab w:val="decimal" w:pos="702"/>
                <w:tab w:val="decimal" w:pos="7560"/>
                <w:tab w:val="decimal" w:pos="9000"/>
                <w:tab w:val="decimal" w:pos="11232"/>
              </w:tabs>
              <w:jc w:val="right"/>
              <w:rPr>
                <w:bCs/>
              </w:rPr>
            </w:pPr>
            <w:r>
              <w:rPr>
                <w:bCs/>
              </w:rPr>
              <w:t>(9)</w:t>
            </w:r>
          </w:p>
        </w:tc>
        <w:tc>
          <w:tcPr>
            <w:tcW w:w="1504" w:type="dxa"/>
          </w:tcPr>
          <w:p w:rsidR="008D6480" w:rsidRPr="009C3A3B" w:rsidRDefault="008D6480" w:rsidP="00AA0513">
            <w:pPr>
              <w:tabs>
                <w:tab w:val="decimal" w:pos="774"/>
                <w:tab w:val="decimal" w:pos="7560"/>
                <w:tab w:val="decimal" w:pos="9000"/>
                <w:tab w:val="decimal" w:pos="11232"/>
              </w:tabs>
              <w:jc w:val="right"/>
              <w:rPr>
                <w:bCs/>
              </w:rPr>
            </w:pPr>
            <w:r w:rsidRPr="009C3A3B">
              <w:rPr>
                <w:bCs/>
              </w:rPr>
              <w:t>(1)</w:t>
            </w:r>
          </w:p>
        </w:tc>
        <w:tc>
          <w:tcPr>
            <w:tcW w:w="1276" w:type="dxa"/>
          </w:tcPr>
          <w:p w:rsidR="008D6480" w:rsidRPr="009C3A3B" w:rsidRDefault="008D6480" w:rsidP="00AA0513">
            <w:pPr>
              <w:tabs>
                <w:tab w:val="decimal" w:pos="774"/>
                <w:tab w:val="decimal" w:pos="7560"/>
                <w:tab w:val="decimal" w:pos="9000"/>
                <w:tab w:val="decimal" w:pos="11232"/>
              </w:tabs>
              <w:jc w:val="right"/>
              <w:rPr>
                <w:bCs/>
              </w:rPr>
            </w:pPr>
            <w:r>
              <w:rPr>
                <w:bCs/>
              </w:rPr>
              <w:t>(5)</w:t>
            </w:r>
          </w:p>
        </w:tc>
        <w:tc>
          <w:tcPr>
            <w:tcW w:w="1276" w:type="dxa"/>
          </w:tcPr>
          <w:p w:rsidR="008D6480" w:rsidRPr="009C3A3B" w:rsidRDefault="008D6480" w:rsidP="00BB015B">
            <w:pPr>
              <w:tabs>
                <w:tab w:val="decimal" w:pos="774"/>
                <w:tab w:val="decimal" w:pos="7560"/>
                <w:tab w:val="decimal" w:pos="9000"/>
                <w:tab w:val="decimal" w:pos="11232"/>
              </w:tabs>
              <w:jc w:val="right"/>
              <w:rPr>
                <w:b/>
              </w:rPr>
            </w:pPr>
            <w:r w:rsidRPr="009C3A3B">
              <w:rPr>
                <w:b/>
              </w:rPr>
              <w:t>(1</w:t>
            </w:r>
            <w:r>
              <w:rPr>
                <w:b/>
              </w:rPr>
              <w:t>5</w:t>
            </w:r>
            <w:r w:rsidRPr="009C3A3B">
              <w:rPr>
                <w:b/>
              </w:rPr>
              <w:t>)</w:t>
            </w:r>
          </w:p>
        </w:tc>
      </w:tr>
      <w:tr w:rsidR="008D6480" w:rsidRPr="009C3A3B" w:rsidTr="00081CCA">
        <w:tc>
          <w:tcPr>
            <w:tcW w:w="2421" w:type="dxa"/>
          </w:tcPr>
          <w:p w:rsidR="008D6480" w:rsidRPr="009C3A3B" w:rsidRDefault="008D6480" w:rsidP="00F202FB">
            <w:pPr>
              <w:tabs>
                <w:tab w:val="decimal" w:pos="7560"/>
                <w:tab w:val="decimal" w:pos="9000"/>
                <w:tab w:val="decimal" w:pos="11232"/>
              </w:tabs>
              <w:ind w:left="187" w:hanging="187"/>
            </w:pPr>
            <w:r w:rsidRPr="009C3A3B">
              <w:t>Reversed unutilised</w:t>
            </w:r>
          </w:p>
        </w:tc>
        <w:tc>
          <w:tcPr>
            <w:tcW w:w="1275" w:type="dxa"/>
          </w:tcPr>
          <w:p w:rsidR="008D6480" w:rsidRPr="009C3A3B" w:rsidRDefault="008D6480" w:rsidP="00081CCA">
            <w:pPr>
              <w:tabs>
                <w:tab w:val="decimal" w:pos="702"/>
                <w:tab w:val="decimal" w:pos="7560"/>
                <w:tab w:val="decimal" w:pos="9000"/>
                <w:tab w:val="decimal" w:pos="11232"/>
              </w:tabs>
              <w:jc w:val="right"/>
              <w:rPr>
                <w:bCs/>
              </w:rPr>
            </w:pPr>
            <w:r>
              <w:rPr>
                <w:bCs/>
              </w:rPr>
              <w:t>-</w:t>
            </w:r>
          </w:p>
        </w:tc>
        <w:tc>
          <w:tcPr>
            <w:tcW w:w="1504" w:type="dxa"/>
          </w:tcPr>
          <w:p w:rsidR="008D6480" w:rsidRPr="009C3A3B" w:rsidRDefault="008D6480" w:rsidP="00AA0513">
            <w:pPr>
              <w:tabs>
                <w:tab w:val="decimal" w:pos="774"/>
                <w:tab w:val="decimal" w:pos="7560"/>
                <w:tab w:val="decimal" w:pos="9000"/>
                <w:tab w:val="decimal" w:pos="11232"/>
              </w:tabs>
              <w:jc w:val="right"/>
              <w:rPr>
                <w:bCs/>
              </w:rPr>
            </w:pPr>
            <w:r w:rsidRPr="009C3A3B">
              <w:rPr>
                <w:bCs/>
              </w:rPr>
              <w:t>(1</w:t>
            </w:r>
            <w:r>
              <w:rPr>
                <w:bCs/>
              </w:rPr>
              <w:t>5</w:t>
            </w:r>
            <w:r w:rsidRPr="009C3A3B">
              <w:rPr>
                <w:bCs/>
              </w:rPr>
              <w:t>6)</w:t>
            </w:r>
          </w:p>
        </w:tc>
        <w:tc>
          <w:tcPr>
            <w:tcW w:w="1276" w:type="dxa"/>
          </w:tcPr>
          <w:p w:rsidR="008D6480" w:rsidRPr="009C3A3B" w:rsidRDefault="008D6480" w:rsidP="00AA0513">
            <w:pPr>
              <w:tabs>
                <w:tab w:val="decimal" w:pos="774"/>
                <w:tab w:val="decimal" w:pos="7560"/>
                <w:tab w:val="decimal" w:pos="9000"/>
                <w:tab w:val="decimal" w:pos="11232"/>
              </w:tabs>
              <w:jc w:val="right"/>
              <w:rPr>
                <w:bCs/>
              </w:rPr>
            </w:pPr>
            <w:r>
              <w:rPr>
                <w:bCs/>
              </w:rPr>
              <w:t>-</w:t>
            </w:r>
          </w:p>
        </w:tc>
        <w:tc>
          <w:tcPr>
            <w:tcW w:w="1276" w:type="dxa"/>
          </w:tcPr>
          <w:p w:rsidR="008D6480" w:rsidRPr="009C3A3B" w:rsidRDefault="008D6480" w:rsidP="003203AB">
            <w:pPr>
              <w:tabs>
                <w:tab w:val="decimal" w:pos="774"/>
                <w:tab w:val="decimal" w:pos="7560"/>
                <w:tab w:val="decimal" w:pos="9000"/>
                <w:tab w:val="decimal" w:pos="11232"/>
              </w:tabs>
              <w:jc w:val="right"/>
              <w:rPr>
                <w:b/>
              </w:rPr>
            </w:pPr>
            <w:r w:rsidRPr="009C3A3B">
              <w:rPr>
                <w:b/>
              </w:rPr>
              <w:t>(</w:t>
            </w:r>
            <w:r>
              <w:rPr>
                <w:b/>
              </w:rPr>
              <w:t>156</w:t>
            </w:r>
            <w:r w:rsidRPr="009C3A3B">
              <w:rPr>
                <w:b/>
              </w:rPr>
              <w:t>)</w:t>
            </w:r>
          </w:p>
        </w:tc>
      </w:tr>
      <w:tr w:rsidR="008D6480" w:rsidRPr="009C3A3B" w:rsidTr="00081CCA">
        <w:tc>
          <w:tcPr>
            <w:tcW w:w="2421" w:type="dxa"/>
          </w:tcPr>
          <w:p w:rsidR="008D6480" w:rsidRPr="009C3A3B" w:rsidRDefault="008D6480" w:rsidP="00F202FB">
            <w:pPr>
              <w:tabs>
                <w:tab w:val="decimal" w:pos="7560"/>
                <w:tab w:val="decimal" w:pos="9000"/>
                <w:tab w:val="decimal" w:pos="11232"/>
              </w:tabs>
              <w:ind w:left="187" w:hanging="187"/>
            </w:pPr>
            <w:r w:rsidRPr="009C3A3B">
              <w:t xml:space="preserve"> </w:t>
            </w:r>
          </w:p>
        </w:tc>
        <w:tc>
          <w:tcPr>
            <w:tcW w:w="1275" w:type="dxa"/>
            <w:tcBorders>
              <w:bottom w:val="single" w:sz="4" w:space="0" w:color="auto"/>
            </w:tcBorders>
          </w:tcPr>
          <w:p w:rsidR="008D6480" w:rsidRPr="009C3A3B" w:rsidRDefault="008D6480" w:rsidP="00AA0513">
            <w:pPr>
              <w:tabs>
                <w:tab w:val="decimal" w:pos="774"/>
                <w:tab w:val="decimal" w:pos="7560"/>
                <w:tab w:val="decimal" w:pos="9000"/>
                <w:tab w:val="decimal" w:pos="11232"/>
              </w:tabs>
              <w:jc w:val="right"/>
              <w:rPr>
                <w:bCs/>
              </w:rPr>
            </w:pPr>
          </w:p>
        </w:tc>
        <w:tc>
          <w:tcPr>
            <w:tcW w:w="1504" w:type="dxa"/>
            <w:tcBorders>
              <w:bottom w:val="single" w:sz="4" w:space="0" w:color="auto"/>
            </w:tcBorders>
          </w:tcPr>
          <w:p w:rsidR="008D6480" w:rsidRPr="009C3A3B" w:rsidRDefault="008D6480" w:rsidP="00AA0513">
            <w:pPr>
              <w:tabs>
                <w:tab w:val="decimal" w:pos="774"/>
                <w:tab w:val="decimal" w:pos="7560"/>
                <w:tab w:val="decimal" w:pos="9000"/>
                <w:tab w:val="decimal" w:pos="11232"/>
              </w:tabs>
              <w:jc w:val="right"/>
              <w:rPr>
                <w:bCs/>
              </w:rPr>
            </w:pPr>
          </w:p>
        </w:tc>
        <w:tc>
          <w:tcPr>
            <w:tcW w:w="1276" w:type="dxa"/>
            <w:tcBorders>
              <w:bottom w:val="single" w:sz="4" w:space="0" w:color="auto"/>
            </w:tcBorders>
          </w:tcPr>
          <w:p w:rsidR="008D6480" w:rsidRPr="009C3A3B" w:rsidRDefault="008D6480" w:rsidP="00AA0513">
            <w:pPr>
              <w:tabs>
                <w:tab w:val="decimal" w:pos="774"/>
                <w:tab w:val="decimal" w:pos="7560"/>
                <w:tab w:val="decimal" w:pos="9000"/>
                <w:tab w:val="decimal" w:pos="11232"/>
              </w:tabs>
              <w:jc w:val="right"/>
              <w:rPr>
                <w:bCs/>
              </w:rPr>
            </w:pPr>
          </w:p>
        </w:tc>
        <w:tc>
          <w:tcPr>
            <w:tcW w:w="1276" w:type="dxa"/>
            <w:tcBorders>
              <w:bottom w:val="single" w:sz="4" w:space="0" w:color="auto"/>
            </w:tcBorders>
          </w:tcPr>
          <w:p w:rsidR="008D6480" w:rsidRPr="009C3A3B" w:rsidRDefault="008D6480" w:rsidP="00AA0513">
            <w:pPr>
              <w:tabs>
                <w:tab w:val="decimal" w:pos="774"/>
                <w:tab w:val="decimal" w:pos="7560"/>
                <w:tab w:val="decimal" w:pos="9000"/>
                <w:tab w:val="decimal" w:pos="11232"/>
              </w:tabs>
              <w:jc w:val="right"/>
              <w:rPr>
                <w:b/>
              </w:rPr>
            </w:pPr>
          </w:p>
        </w:tc>
      </w:tr>
      <w:tr w:rsidR="008D6480" w:rsidRPr="009C3A3B" w:rsidTr="00081CCA">
        <w:tc>
          <w:tcPr>
            <w:tcW w:w="2421" w:type="dxa"/>
          </w:tcPr>
          <w:p w:rsidR="008D6480" w:rsidRPr="009C3A3B" w:rsidRDefault="008D6480" w:rsidP="00287EB2">
            <w:pPr>
              <w:tabs>
                <w:tab w:val="decimal" w:pos="7560"/>
                <w:tab w:val="decimal" w:pos="9000"/>
                <w:tab w:val="decimal" w:pos="11232"/>
              </w:tabs>
              <w:ind w:left="187" w:hanging="187"/>
              <w:rPr>
                <w:b/>
                <w:bCs/>
              </w:rPr>
            </w:pPr>
            <w:r w:rsidRPr="009C3A3B">
              <w:rPr>
                <w:b/>
                <w:bCs/>
              </w:rPr>
              <w:t>At 31 March 201</w:t>
            </w:r>
            <w:r>
              <w:rPr>
                <w:b/>
                <w:bCs/>
              </w:rPr>
              <w:t>7</w:t>
            </w:r>
          </w:p>
        </w:tc>
        <w:tc>
          <w:tcPr>
            <w:tcW w:w="1275" w:type="dxa"/>
            <w:tcBorders>
              <w:top w:val="single" w:sz="4" w:space="0" w:color="auto"/>
              <w:bottom w:val="single" w:sz="4" w:space="0" w:color="auto"/>
            </w:tcBorders>
          </w:tcPr>
          <w:p w:rsidR="008D6480" w:rsidRPr="009C3A3B" w:rsidRDefault="008D6480" w:rsidP="00AA0513">
            <w:pPr>
              <w:tabs>
                <w:tab w:val="decimal" w:pos="774"/>
                <w:tab w:val="decimal" w:pos="7560"/>
                <w:tab w:val="decimal" w:pos="9000"/>
                <w:tab w:val="decimal" w:pos="11232"/>
              </w:tabs>
              <w:jc w:val="right"/>
              <w:rPr>
                <w:b/>
              </w:rPr>
            </w:pPr>
            <w:r>
              <w:rPr>
                <w:b/>
              </w:rPr>
              <w:t>3,533</w:t>
            </w:r>
          </w:p>
        </w:tc>
        <w:tc>
          <w:tcPr>
            <w:tcW w:w="1504" w:type="dxa"/>
            <w:tcBorders>
              <w:top w:val="single" w:sz="4" w:space="0" w:color="auto"/>
              <w:bottom w:val="single" w:sz="4" w:space="0" w:color="auto"/>
            </w:tcBorders>
          </w:tcPr>
          <w:p w:rsidR="008D6480" w:rsidRPr="009C3A3B" w:rsidRDefault="008D6480" w:rsidP="00AA0513">
            <w:pPr>
              <w:tabs>
                <w:tab w:val="decimal" w:pos="774"/>
                <w:tab w:val="decimal" w:pos="7560"/>
                <w:tab w:val="decimal" w:pos="9000"/>
                <w:tab w:val="decimal" w:pos="11232"/>
              </w:tabs>
              <w:jc w:val="right"/>
              <w:rPr>
                <w:b/>
              </w:rPr>
            </w:pPr>
            <w:r>
              <w:rPr>
                <w:b/>
              </w:rPr>
              <w:t>1,390</w:t>
            </w:r>
          </w:p>
        </w:tc>
        <w:tc>
          <w:tcPr>
            <w:tcW w:w="1276" w:type="dxa"/>
            <w:tcBorders>
              <w:top w:val="single" w:sz="4" w:space="0" w:color="auto"/>
              <w:bottom w:val="single" w:sz="4" w:space="0" w:color="auto"/>
            </w:tcBorders>
          </w:tcPr>
          <w:p w:rsidR="008D6480" w:rsidRPr="009C3A3B" w:rsidRDefault="008D6480" w:rsidP="00AA0513">
            <w:pPr>
              <w:tabs>
                <w:tab w:val="decimal" w:pos="774"/>
                <w:tab w:val="decimal" w:pos="7560"/>
                <w:tab w:val="decimal" w:pos="9000"/>
                <w:tab w:val="decimal" w:pos="11232"/>
              </w:tabs>
              <w:jc w:val="right"/>
              <w:rPr>
                <w:b/>
              </w:rPr>
            </w:pPr>
            <w:r>
              <w:rPr>
                <w:b/>
              </w:rPr>
              <w:t>31</w:t>
            </w:r>
          </w:p>
        </w:tc>
        <w:tc>
          <w:tcPr>
            <w:tcW w:w="1276" w:type="dxa"/>
            <w:tcBorders>
              <w:top w:val="single" w:sz="4" w:space="0" w:color="auto"/>
              <w:bottom w:val="single" w:sz="4" w:space="0" w:color="auto"/>
            </w:tcBorders>
          </w:tcPr>
          <w:p w:rsidR="008D6480" w:rsidRPr="009C3A3B" w:rsidRDefault="008D6480" w:rsidP="00AA0513">
            <w:pPr>
              <w:tabs>
                <w:tab w:val="decimal" w:pos="774"/>
                <w:tab w:val="decimal" w:pos="7560"/>
                <w:tab w:val="decimal" w:pos="9000"/>
                <w:tab w:val="decimal" w:pos="11232"/>
              </w:tabs>
              <w:jc w:val="right"/>
              <w:rPr>
                <w:b/>
              </w:rPr>
            </w:pPr>
            <w:r>
              <w:rPr>
                <w:b/>
              </w:rPr>
              <w:t>4,954</w:t>
            </w:r>
          </w:p>
        </w:tc>
      </w:tr>
    </w:tbl>
    <w:p w:rsidR="008D6480" w:rsidRPr="009C3A3B" w:rsidRDefault="008D6480" w:rsidP="006D2433">
      <w:pPr>
        <w:tabs>
          <w:tab w:val="decimal" w:pos="7560"/>
          <w:tab w:val="decimal" w:pos="9000"/>
          <w:tab w:val="decimal" w:pos="11232"/>
        </w:tabs>
        <w:rPr>
          <w:bCs/>
          <w:szCs w:val="22"/>
        </w:rPr>
      </w:pPr>
    </w:p>
    <w:p w:rsidR="008D6480" w:rsidRDefault="008D6480" w:rsidP="006D2433">
      <w:pPr>
        <w:widowControl/>
        <w:ind w:left="720"/>
        <w:rPr>
          <w:b/>
          <w:bCs/>
          <w:szCs w:val="22"/>
          <w:lang w:eastAsia="en-GB"/>
        </w:rPr>
      </w:pPr>
      <w:r w:rsidRPr="0042720F">
        <w:rPr>
          <w:b/>
          <w:bCs/>
          <w:szCs w:val="22"/>
          <w:lang w:eastAsia="en-GB"/>
        </w:rPr>
        <w:t>Analysis of expected timing of discounted flows to 31 March 2017</w:t>
      </w:r>
    </w:p>
    <w:p w:rsidR="008D6480" w:rsidRDefault="008D6480" w:rsidP="006D2433">
      <w:pPr>
        <w:widowControl/>
        <w:ind w:left="720"/>
        <w:rPr>
          <w:b/>
          <w:bCs/>
          <w:szCs w:val="22"/>
          <w:lang w:eastAsia="en-GB"/>
        </w:rPr>
      </w:pPr>
    </w:p>
    <w:p w:rsidR="008D6480" w:rsidRDefault="008D6480" w:rsidP="006D2433">
      <w:pPr>
        <w:widowControl/>
        <w:ind w:left="720"/>
        <w:rPr>
          <w:bCs/>
          <w:szCs w:val="22"/>
          <w:lang w:eastAsia="en-GB"/>
        </w:rPr>
      </w:pPr>
      <w:r w:rsidRPr="00AD0EC2">
        <w:rPr>
          <w:bCs/>
          <w:szCs w:val="22"/>
          <w:lang w:eastAsia="en-GB"/>
        </w:rPr>
        <w:t>Payable in one year</w:t>
      </w:r>
      <w:r>
        <w:rPr>
          <w:bCs/>
          <w:szCs w:val="22"/>
          <w:lang w:eastAsia="en-GB"/>
        </w:rPr>
        <w:tab/>
      </w:r>
      <w:r>
        <w:rPr>
          <w:bCs/>
          <w:szCs w:val="22"/>
          <w:lang w:eastAsia="en-GB"/>
        </w:rPr>
        <w:tab/>
        <w:t xml:space="preserve"> 1,208</w:t>
      </w:r>
      <w:r>
        <w:rPr>
          <w:bCs/>
          <w:szCs w:val="22"/>
          <w:lang w:eastAsia="en-GB"/>
        </w:rPr>
        <w:tab/>
      </w:r>
      <w:r>
        <w:rPr>
          <w:bCs/>
          <w:szCs w:val="22"/>
          <w:lang w:eastAsia="en-GB"/>
        </w:rPr>
        <w:tab/>
        <w:t xml:space="preserve">    412</w:t>
      </w:r>
      <w:r>
        <w:rPr>
          <w:bCs/>
          <w:szCs w:val="22"/>
          <w:lang w:eastAsia="en-GB"/>
        </w:rPr>
        <w:tab/>
      </w:r>
      <w:r>
        <w:rPr>
          <w:bCs/>
          <w:szCs w:val="22"/>
          <w:lang w:eastAsia="en-GB"/>
        </w:rPr>
        <w:tab/>
        <w:t xml:space="preserve">    31</w:t>
      </w:r>
      <w:r>
        <w:rPr>
          <w:bCs/>
          <w:szCs w:val="22"/>
          <w:lang w:eastAsia="en-GB"/>
        </w:rPr>
        <w:tab/>
        <w:t xml:space="preserve">         </w:t>
      </w:r>
      <w:r w:rsidRPr="004A3729">
        <w:rPr>
          <w:b/>
          <w:bCs/>
          <w:szCs w:val="22"/>
          <w:lang w:eastAsia="en-GB"/>
        </w:rPr>
        <w:t>1,651</w:t>
      </w:r>
      <w:r>
        <w:rPr>
          <w:bCs/>
          <w:szCs w:val="22"/>
          <w:lang w:eastAsia="en-GB"/>
        </w:rPr>
        <w:tab/>
      </w:r>
    </w:p>
    <w:p w:rsidR="008D6480" w:rsidRDefault="008D6480" w:rsidP="00BD152D">
      <w:pPr>
        <w:widowControl/>
        <w:ind w:left="720"/>
        <w:rPr>
          <w:bCs/>
          <w:szCs w:val="22"/>
          <w:lang w:eastAsia="en-GB"/>
        </w:rPr>
      </w:pPr>
      <w:r>
        <w:rPr>
          <w:bCs/>
          <w:szCs w:val="22"/>
          <w:lang w:eastAsia="en-GB"/>
        </w:rPr>
        <w:t>Payable in 2-5 years</w:t>
      </w:r>
      <w:r>
        <w:rPr>
          <w:bCs/>
          <w:szCs w:val="22"/>
          <w:lang w:eastAsia="en-GB"/>
        </w:rPr>
        <w:tab/>
      </w:r>
      <w:r>
        <w:rPr>
          <w:bCs/>
          <w:szCs w:val="22"/>
          <w:lang w:eastAsia="en-GB"/>
        </w:rPr>
        <w:tab/>
        <w:t xml:space="preserve"> 2,325</w:t>
      </w:r>
      <w:r>
        <w:rPr>
          <w:bCs/>
          <w:szCs w:val="22"/>
          <w:lang w:eastAsia="en-GB"/>
        </w:rPr>
        <w:tab/>
      </w:r>
      <w:r>
        <w:rPr>
          <w:bCs/>
          <w:szCs w:val="22"/>
          <w:lang w:eastAsia="en-GB"/>
        </w:rPr>
        <w:tab/>
        <w:t xml:space="preserve">    978</w:t>
      </w:r>
      <w:r>
        <w:rPr>
          <w:bCs/>
          <w:szCs w:val="22"/>
          <w:lang w:eastAsia="en-GB"/>
        </w:rPr>
        <w:tab/>
      </w:r>
      <w:r>
        <w:rPr>
          <w:bCs/>
          <w:szCs w:val="22"/>
          <w:lang w:eastAsia="en-GB"/>
        </w:rPr>
        <w:tab/>
        <w:t xml:space="preserve">      -</w:t>
      </w:r>
      <w:r>
        <w:rPr>
          <w:bCs/>
          <w:szCs w:val="22"/>
          <w:lang w:eastAsia="en-GB"/>
        </w:rPr>
        <w:tab/>
        <w:t xml:space="preserve">         </w:t>
      </w:r>
      <w:r w:rsidRPr="004A3729">
        <w:rPr>
          <w:b/>
          <w:bCs/>
          <w:szCs w:val="22"/>
          <w:lang w:eastAsia="en-GB"/>
        </w:rPr>
        <w:t>3,303</w:t>
      </w:r>
    </w:p>
    <w:tbl>
      <w:tblPr>
        <w:tblW w:w="7752" w:type="dxa"/>
        <w:tblInd w:w="720" w:type="dxa"/>
        <w:tblLayout w:type="fixed"/>
        <w:tblLook w:val="0000"/>
      </w:tblPr>
      <w:tblGrid>
        <w:gridCol w:w="2421"/>
        <w:gridCol w:w="1275"/>
        <w:gridCol w:w="1504"/>
        <w:gridCol w:w="1276"/>
        <w:gridCol w:w="1276"/>
      </w:tblGrid>
      <w:tr w:rsidR="008D6480" w:rsidRPr="009C3A3B" w:rsidTr="004F56D4">
        <w:tc>
          <w:tcPr>
            <w:tcW w:w="2421" w:type="dxa"/>
          </w:tcPr>
          <w:p w:rsidR="008D6480" w:rsidRPr="009C3A3B" w:rsidRDefault="008D6480" w:rsidP="004F56D4">
            <w:pPr>
              <w:tabs>
                <w:tab w:val="decimal" w:pos="7560"/>
                <w:tab w:val="decimal" w:pos="9000"/>
                <w:tab w:val="decimal" w:pos="11232"/>
              </w:tabs>
              <w:ind w:left="187" w:hanging="187"/>
              <w:rPr>
                <w:b/>
                <w:bCs/>
              </w:rPr>
            </w:pPr>
            <w:r w:rsidRPr="009C3A3B">
              <w:rPr>
                <w:b/>
                <w:bCs/>
              </w:rPr>
              <w:t>At 31 March 201</w:t>
            </w:r>
            <w:r>
              <w:rPr>
                <w:b/>
                <w:bCs/>
              </w:rPr>
              <w:t>7</w:t>
            </w:r>
          </w:p>
        </w:tc>
        <w:tc>
          <w:tcPr>
            <w:tcW w:w="1275" w:type="dxa"/>
            <w:tcBorders>
              <w:top w:val="single" w:sz="4" w:space="0" w:color="auto"/>
              <w:bottom w:val="single" w:sz="4" w:space="0" w:color="auto"/>
            </w:tcBorders>
          </w:tcPr>
          <w:p w:rsidR="008D6480" w:rsidRPr="009C3A3B" w:rsidRDefault="008D6480" w:rsidP="004F56D4">
            <w:pPr>
              <w:tabs>
                <w:tab w:val="decimal" w:pos="774"/>
                <w:tab w:val="decimal" w:pos="7560"/>
                <w:tab w:val="decimal" w:pos="9000"/>
                <w:tab w:val="decimal" w:pos="11232"/>
              </w:tabs>
              <w:jc w:val="right"/>
              <w:rPr>
                <w:b/>
              </w:rPr>
            </w:pPr>
            <w:r>
              <w:rPr>
                <w:b/>
              </w:rPr>
              <w:t>3,533</w:t>
            </w:r>
          </w:p>
        </w:tc>
        <w:tc>
          <w:tcPr>
            <w:tcW w:w="1504" w:type="dxa"/>
            <w:tcBorders>
              <w:top w:val="single" w:sz="4" w:space="0" w:color="auto"/>
              <w:bottom w:val="single" w:sz="4" w:space="0" w:color="auto"/>
            </w:tcBorders>
          </w:tcPr>
          <w:p w:rsidR="008D6480" w:rsidRPr="009C3A3B" w:rsidRDefault="008D6480" w:rsidP="004F56D4">
            <w:pPr>
              <w:tabs>
                <w:tab w:val="decimal" w:pos="774"/>
                <w:tab w:val="decimal" w:pos="7560"/>
                <w:tab w:val="decimal" w:pos="9000"/>
                <w:tab w:val="decimal" w:pos="11232"/>
              </w:tabs>
              <w:jc w:val="right"/>
              <w:rPr>
                <w:b/>
              </w:rPr>
            </w:pPr>
            <w:r>
              <w:rPr>
                <w:b/>
              </w:rPr>
              <w:t>1,390</w:t>
            </w:r>
          </w:p>
        </w:tc>
        <w:tc>
          <w:tcPr>
            <w:tcW w:w="1276" w:type="dxa"/>
            <w:tcBorders>
              <w:top w:val="single" w:sz="4" w:space="0" w:color="auto"/>
              <w:bottom w:val="single" w:sz="4" w:space="0" w:color="auto"/>
            </w:tcBorders>
          </w:tcPr>
          <w:p w:rsidR="008D6480" w:rsidRPr="009C3A3B" w:rsidRDefault="008D6480" w:rsidP="004F56D4">
            <w:pPr>
              <w:tabs>
                <w:tab w:val="decimal" w:pos="774"/>
                <w:tab w:val="decimal" w:pos="7560"/>
                <w:tab w:val="decimal" w:pos="9000"/>
                <w:tab w:val="decimal" w:pos="11232"/>
              </w:tabs>
              <w:jc w:val="right"/>
              <w:rPr>
                <w:b/>
              </w:rPr>
            </w:pPr>
            <w:r>
              <w:rPr>
                <w:b/>
              </w:rPr>
              <w:t>31</w:t>
            </w:r>
          </w:p>
        </w:tc>
        <w:tc>
          <w:tcPr>
            <w:tcW w:w="1276" w:type="dxa"/>
            <w:tcBorders>
              <w:top w:val="single" w:sz="4" w:space="0" w:color="auto"/>
              <w:bottom w:val="single" w:sz="4" w:space="0" w:color="auto"/>
            </w:tcBorders>
          </w:tcPr>
          <w:p w:rsidR="008D6480" w:rsidRPr="009C3A3B" w:rsidRDefault="008D6480" w:rsidP="004F56D4">
            <w:pPr>
              <w:tabs>
                <w:tab w:val="decimal" w:pos="774"/>
                <w:tab w:val="decimal" w:pos="7560"/>
                <w:tab w:val="decimal" w:pos="9000"/>
                <w:tab w:val="decimal" w:pos="11232"/>
              </w:tabs>
              <w:jc w:val="right"/>
              <w:rPr>
                <w:b/>
              </w:rPr>
            </w:pPr>
            <w:r>
              <w:rPr>
                <w:b/>
              </w:rPr>
              <w:t>4,954</w:t>
            </w:r>
          </w:p>
        </w:tc>
      </w:tr>
    </w:tbl>
    <w:p w:rsidR="008D6480" w:rsidRDefault="008D6480" w:rsidP="006D2433">
      <w:pPr>
        <w:widowControl/>
        <w:ind w:left="720"/>
        <w:rPr>
          <w:b/>
          <w:bCs/>
          <w:szCs w:val="22"/>
          <w:lang w:eastAsia="en-GB"/>
        </w:rPr>
      </w:pPr>
    </w:p>
    <w:p w:rsidR="008D6480" w:rsidRPr="009C3A3B" w:rsidRDefault="008D6480" w:rsidP="006D2433">
      <w:pPr>
        <w:tabs>
          <w:tab w:val="decimal" w:pos="7560"/>
          <w:tab w:val="decimal" w:pos="9000"/>
          <w:tab w:val="decimal" w:pos="11232"/>
        </w:tabs>
        <w:ind w:left="720"/>
        <w:rPr>
          <w:bCs/>
          <w:szCs w:val="22"/>
        </w:rPr>
      </w:pPr>
      <w:r w:rsidRPr="009C3A3B">
        <w:rPr>
          <w:bCs/>
          <w:szCs w:val="22"/>
        </w:rPr>
        <w:t>The amounts above are stated gross and the amounts of any expected re-imbursements are separately disclosed as receivables in note 12.</w:t>
      </w:r>
    </w:p>
    <w:p w:rsidR="008D6480" w:rsidRPr="009C3A3B" w:rsidRDefault="008D6480" w:rsidP="004F56D4">
      <w:pPr>
        <w:tabs>
          <w:tab w:val="decimal" w:pos="7560"/>
          <w:tab w:val="decimal" w:pos="9000"/>
          <w:tab w:val="decimal" w:pos="11232"/>
        </w:tabs>
        <w:rPr>
          <w:bCs/>
          <w:szCs w:val="22"/>
        </w:rPr>
      </w:pPr>
    </w:p>
    <w:p w:rsidR="008D6480" w:rsidRPr="009C3A3B" w:rsidRDefault="008D6480" w:rsidP="00F202FB">
      <w:pPr>
        <w:tabs>
          <w:tab w:val="decimal" w:pos="7560"/>
          <w:tab w:val="decimal" w:pos="9000"/>
          <w:tab w:val="decimal" w:pos="11232"/>
        </w:tabs>
        <w:ind w:left="567"/>
        <w:rPr>
          <w:b/>
          <w:bCs/>
          <w:szCs w:val="22"/>
        </w:rPr>
      </w:pPr>
      <w:r w:rsidRPr="009C3A3B">
        <w:rPr>
          <w:b/>
          <w:iCs/>
          <w:sz w:val="24"/>
        </w:rPr>
        <w:t>Provisions for Prior-year</w:t>
      </w:r>
    </w:p>
    <w:p w:rsidR="008D6480" w:rsidRPr="009C3A3B" w:rsidRDefault="008D6480" w:rsidP="00F202FB">
      <w:pPr>
        <w:tabs>
          <w:tab w:val="decimal" w:pos="7560"/>
          <w:tab w:val="decimal" w:pos="9000"/>
          <w:tab w:val="decimal" w:pos="11232"/>
        </w:tabs>
        <w:ind w:left="567"/>
        <w:rPr>
          <w:bCs/>
          <w:szCs w:val="22"/>
        </w:rPr>
      </w:pPr>
    </w:p>
    <w:tbl>
      <w:tblPr>
        <w:tblW w:w="7961" w:type="dxa"/>
        <w:tblInd w:w="720" w:type="dxa"/>
        <w:tblLayout w:type="fixed"/>
        <w:tblLook w:val="0000"/>
      </w:tblPr>
      <w:tblGrid>
        <w:gridCol w:w="2546"/>
        <w:gridCol w:w="1295"/>
        <w:gridCol w:w="1528"/>
        <w:gridCol w:w="1296"/>
        <w:gridCol w:w="1296"/>
      </w:tblGrid>
      <w:tr w:rsidR="008D6480" w:rsidRPr="009C3A3B" w:rsidTr="002F5A11">
        <w:trPr>
          <w:trHeight w:val="450"/>
        </w:trPr>
        <w:tc>
          <w:tcPr>
            <w:tcW w:w="2546" w:type="dxa"/>
          </w:tcPr>
          <w:p w:rsidR="008D6480" w:rsidRPr="009C3A3B" w:rsidRDefault="008D6480" w:rsidP="00287EB2">
            <w:pPr>
              <w:pStyle w:val="Heading6"/>
              <w:tabs>
                <w:tab w:val="clear" w:pos="720"/>
                <w:tab w:val="clear" w:pos="7740"/>
                <w:tab w:val="decimal" w:pos="7560"/>
              </w:tabs>
              <w:rPr>
                <w:b w:val="0"/>
              </w:rPr>
            </w:pPr>
          </w:p>
        </w:tc>
        <w:tc>
          <w:tcPr>
            <w:tcW w:w="1295" w:type="dxa"/>
          </w:tcPr>
          <w:p w:rsidR="008D6480" w:rsidRPr="009C3A3B" w:rsidRDefault="008D6480" w:rsidP="00287EB2">
            <w:pPr>
              <w:tabs>
                <w:tab w:val="decimal" w:pos="702"/>
                <w:tab w:val="decimal" w:pos="7560"/>
                <w:tab w:val="decimal" w:pos="9000"/>
                <w:tab w:val="decimal" w:pos="11232"/>
              </w:tabs>
              <w:jc w:val="right"/>
              <w:rPr>
                <w:b/>
              </w:rPr>
            </w:pPr>
            <w:r w:rsidRPr="009C3A3B">
              <w:rPr>
                <w:b/>
              </w:rPr>
              <w:t>Clinical &amp; Medical</w:t>
            </w:r>
          </w:p>
        </w:tc>
        <w:tc>
          <w:tcPr>
            <w:tcW w:w="1528" w:type="dxa"/>
          </w:tcPr>
          <w:p w:rsidR="008D6480" w:rsidRPr="009C3A3B" w:rsidRDefault="008D6480" w:rsidP="00287EB2">
            <w:pPr>
              <w:tabs>
                <w:tab w:val="decimal" w:pos="774"/>
                <w:tab w:val="decimal" w:pos="7560"/>
                <w:tab w:val="decimal" w:pos="9000"/>
                <w:tab w:val="decimal" w:pos="11232"/>
              </w:tabs>
              <w:jc w:val="right"/>
              <w:rPr>
                <w:b/>
              </w:rPr>
            </w:pPr>
            <w:r w:rsidRPr="009C3A3B">
              <w:rPr>
                <w:b/>
              </w:rPr>
              <w:t>Participation in CNORIS</w:t>
            </w:r>
          </w:p>
        </w:tc>
        <w:tc>
          <w:tcPr>
            <w:tcW w:w="1296" w:type="dxa"/>
          </w:tcPr>
          <w:p w:rsidR="008D6480" w:rsidRPr="009C3A3B" w:rsidRDefault="008D6480" w:rsidP="00287EB2">
            <w:pPr>
              <w:tabs>
                <w:tab w:val="decimal" w:pos="774"/>
                <w:tab w:val="decimal" w:pos="7560"/>
                <w:tab w:val="decimal" w:pos="9000"/>
                <w:tab w:val="decimal" w:pos="11232"/>
              </w:tabs>
              <w:jc w:val="right"/>
              <w:rPr>
                <w:b/>
              </w:rPr>
            </w:pPr>
            <w:r w:rsidRPr="009C3A3B">
              <w:rPr>
                <w:b/>
              </w:rPr>
              <w:t>Other</w:t>
            </w:r>
          </w:p>
        </w:tc>
        <w:tc>
          <w:tcPr>
            <w:tcW w:w="1296" w:type="dxa"/>
          </w:tcPr>
          <w:p w:rsidR="008D6480" w:rsidRPr="009C3A3B" w:rsidRDefault="008D6480" w:rsidP="00287EB2">
            <w:pPr>
              <w:tabs>
                <w:tab w:val="decimal" w:pos="774"/>
                <w:tab w:val="decimal" w:pos="7560"/>
                <w:tab w:val="decimal" w:pos="9000"/>
                <w:tab w:val="decimal" w:pos="11232"/>
              </w:tabs>
              <w:jc w:val="right"/>
              <w:rPr>
                <w:b/>
              </w:rPr>
            </w:pPr>
            <w:r w:rsidRPr="009C3A3B">
              <w:rPr>
                <w:b/>
              </w:rPr>
              <w:t>Total</w:t>
            </w:r>
          </w:p>
        </w:tc>
      </w:tr>
      <w:tr w:rsidR="008D6480" w:rsidRPr="009C3A3B" w:rsidTr="002F5A11">
        <w:trPr>
          <w:trHeight w:val="219"/>
        </w:trPr>
        <w:tc>
          <w:tcPr>
            <w:tcW w:w="2546" w:type="dxa"/>
          </w:tcPr>
          <w:p w:rsidR="008D6480" w:rsidRPr="009C3A3B" w:rsidRDefault="008D6480" w:rsidP="00287EB2">
            <w:pPr>
              <w:pStyle w:val="Heading6"/>
              <w:tabs>
                <w:tab w:val="clear" w:pos="720"/>
                <w:tab w:val="clear" w:pos="7740"/>
                <w:tab w:val="decimal" w:pos="7560"/>
              </w:tabs>
              <w:rPr>
                <w:b w:val="0"/>
              </w:rPr>
            </w:pPr>
          </w:p>
        </w:tc>
        <w:tc>
          <w:tcPr>
            <w:tcW w:w="1295" w:type="dxa"/>
          </w:tcPr>
          <w:p w:rsidR="008D6480" w:rsidRPr="009C3A3B" w:rsidRDefault="008D6480" w:rsidP="00287EB2">
            <w:pPr>
              <w:jc w:val="right"/>
            </w:pPr>
            <w:r w:rsidRPr="009C3A3B">
              <w:rPr>
                <w:b/>
              </w:rPr>
              <w:t>£’000</w:t>
            </w:r>
          </w:p>
        </w:tc>
        <w:tc>
          <w:tcPr>
            <w:tcW w:w="1528" w:type="dxa"/>
          </w:tcPr>
          <w:p w:rsidR="008D6480" w:rsidRPr="009C3A3B" w:rsidRDefault="008D6480" w:rsidP="00287EB2">
            <w:pPr>
              <w:jc w:val="right"/>
            </w:pPr>
            <w:r w:rsidRPr="009C3A3B">
              <w:rPr>
                <w:b/>
              </w:rPr>
              <w:t>£’000</w:t>
            </w:r>
          </w:p>
        </w:tc>
        <w:tc>
          <w:tcPr>
            <w:tcW w:w="1296" w:type="dxa"/>
          </w:tcPr>
          <w:p w:rsidR="008D6480" w:rsidRPr="009C3A3B" w:rsidRDefault="008D6480" w:rsidP="00287EB2">
            <w:pPr>
              <w:jc w:val="right"/>
            </w:pPr>
            <w:r w:rsidRPr="009C3A3B">
              <w:rPr>
                <w:b/>
              </w:rPr>
              <w:t>£’000</w:t>
            </w:r>
          </w:p>
        </w:tc>
        <w:tc>
          <w:tcPr>
            <w:tcW w:w="1296" w:type="dxa"/>
          </w:tcPr>
          <w:p w:rsidR="008D6480" w:rsidRPr="009C3A3B" w:rsidRDefault="008D6480" w:rsidP="00287EB2">
            <w:pPr>
              <w:jc w:val="right"/>
            </w:pPr>
            <w:r w:rsidRPr="009C3A3B">
              <w:rPr>
                <w:b/>
              </w:rPr>
              <w:t>£’000</w:t>
            </w:r>
          </w:p>
        </w:tc>
      </w:tr>
      <w:tr w:rsidR="008D6480" w:rsidRPr="009C3A3B" w:rsidTr="002F5A11">
        <w:trPr>
          <w:cantSplit/>
          <w:trHeight w:val="230"/>
        </w:trPr>
        <w:tc>
          <w:tcPr>
            <w:tcW w:w="2546" w:type="dxa"/>
          </w:tcPr>
          <w:p w:rsidR="008D6480" w:rsidRPr="009C3A3B" w:rsidRDefault="008D6480" w:rsidP="00287EB2">
            <w:pPr>
              <w:pStyle w:val="Heading6"/>
              <w:tabs>
                <w:tab w:val="clear" w:pos="720"/>
                <w:tab w:val="clear" w:pos="7740"/>
                <w:tab w:val="decimal" w:pos="7560"/>
              </w:tabs>
              <w:rPr>
                <w:b w:val="0"/>
              </w:rPr>
            </w:pPr>
          </w:p>
        </w:tc>
        <w:tc>
          <w:tcPr>
            <w:tcW w:w="1295" w:type="dxa"/>
          </w:tcPr>
          <w:p w:rsidR="008D6480" w:rsidRPr="009C3A3B" w:rsidRDefault="008D6480" w:rsidP="00287EB2">
            <w:pPr>
              <w:tabs>
                <w:tab w:val="decimal" w:pos="702"/>
                <w:tab w:val="decimal" w:pos="7560"/>
                <w:tab w:val="decimal" w:pos="9000"/>
                <w:tab w:val="decimal" w:pos="11232"/>
              </w:tabs>
              <w:rPr>
                <w:b/>
              </w:rPr>
            </w:pPr>
          </w:p>
        </w:tc>
        <w:tc>
          <w:tcPr>
            <w:tcW w:w="1528" w:type="dxa"/>
          </w:tcPr>
          <w:p w:rsidR="008D6480" w:rsidRPr="009C3A3B" w:rsidRDefault="008D6480" w:rsidP="00287EB2">
            <w:pPr>
              <w:tabs>
                <w:tab w:val="decimal" w:pos="774"/>
                <w:tab w:val="decimal" w:pos="7560"/>
                <w:tab w:val="decimal" w:pos="9000"/>
                <w:tab w:val="decimal" w:pos="11232"/>
              </w:tabs>
              <w:rPr>
                <w:b/>
              </w:rPr>
            </w:pPr>
          </w:p>
        </w:tc>
        <w:tc>
          <w:tcPr>
            <w:tcW w:w="1296" w:type="dxa"/>
          </w:tcPr>
          <w:p w:rsidR="008D6480" w:rsidRPr="009C3A3B" w:rsidRDefault="008D6480" w:rsidP="00287EB2">
            <w:pPr>
              <w:tabs>
                <w:tab w:val="decimal" w:pos="774"/>
                <w:tab w:val="decimal" w:pos="7560"/>
                <w:tab w:val="decimal" w:pos="9000"/>
                <w:tab w:val="decimal" w:pos="11232"/>
              </w:tabs>
              <w:rPr>
                <w:b/>
              </w:rPr>
            </w:pPr>
          </w:p>
        </w:tc>
        <w:tc>
          <w:tcPr>
            <w:tcW w:w="1296" w:type="dxa"/>
          </w:tcPr>
          <w:p w:rsidR="008D6480" w:rsidRPr="009C3A3B" w:rsidRDefault="008D6480" w:rsidP="00287EB2">
            <w:pPr>
              <w:tabs>
                <w:tab w:val="decimal" w:pos="774"/>
                <w:tab w:val="decimal" w:pos="7560"/>
                <w:tab w:val="decimal" w:pos="9000"/>
                <w:tab w:val="decimal" w:pos="11232"/>
              </w:tabs>
              <w:rPr>
                <w:b/>
              </w:rPr>
            </w:pPr>
          </w:p>
        </w:tc>
      </w:tr>
      <w:tr w:rsidR="008D6480" w:rsidRPr="009C3A3B" w:rsidTr="002F5A11">
        <w:trPr>
          <w:trHeight w:val="219"/>
        </w:trPr>
        <w:tc>
          <w:tcPr>
            <w:tcW w:w="2546" w:type="dxa"/>
          </w:tcPr>
          <w:p w:rsidR="008D6480" w:rsidRPr="009C3A3B" w:rsidRDefault="008D6480" w:rsidP="00287EB2">
            <w:pPr>
              <w:tabs>
                <w:tab w:val="decimal" w:pos="7560"/>
                <w:tab w:val="decimal" w:pos="9000"/>
                <w:tab w:val="decimal" w:pos="11232"/>
              </w:tabs>
              <w:ind w:left="187" w:hanging="187"/>
              <w:rPr>
                <w:b/>
                <w:bCs/>
              </w:rPr>
            </w:pPr>
            <w:r w:rsidRPr="009C3A3B">
              <w:rPr>
                <w:b/>
                <w:bCs/>
              </w:rPr>
              <w:t>As at April 2015</w:t>
            </w:r>
          </w:p>
        </w:tc>
        <w:tc>
          <w:tcPr>
            <w:tcW w:w="1295" w:type="dxa"/>
          </w:tcPr>
          <w:p w:rsidR="008D6480" w:rsidRPr="009C3A3B" w:rsidRDefault="008D6480" w:rsidP="00287EB2">
            <w:pPr>
              <w:tabs>
                <w:tab w:val="decimal" w:pos="774"/>
                <w:tab w:val="decimal" w:pos="7560"/>
                <w:tab w:val="decimal" w:pos="9000"/>
                <w:tab w:val="decimal" w:pos="11232"/>
              </w:tabs>
              <w:jc w:val="right"/>
              <w:rPr>
                <w:b/>
              </w:rPr>
            </w:pPr>
            <w:r w:rsidRPr="009C3A3B">
              <w:rPr>
                <w:b/>
              </w:rPr>
              <w:t>1,103</w:t>
            </w:r>
          </w:p>
        </w:tc>
        <w:tc>
          <w:tcPr>
            <w:tcW w:w="1528" w:type="dxa"/>
          </w:tcPr>
          <w:p w:rsidR="008D6480" w:rsidRPr="009C3A3B" w:rsidRDefault="008D6480" w:rsidP="00287EB2">
            <w:pPr>
              <w:tabs>
                <w:tab w:val="decimal" w:pos="774"/>
                <w:tab w:val="decimal" w:pos="7560"/>
                <w:tab w:val="decimal" w:pos="9000"/>
                <w:tab w:val="decimal" w:pos="11232"/>
              </w:tabs>
              <w:jc w:val="right"/>
              <w:rPr>
                <w:b/>
              </w:rPr>
            </w:pPr>
            <w:r w:rsidRPr="009C3A3B">
              <w:rPr>
                <w:b/>
              </w:rPr>
              <w:t>409</w:t>
            </w:r>
          </w:p>
        </w:tc>
        <w:tc>
          <w:tcPr>
            <w:tcW w:w="1296" w:type="dxa"/>
          </w:tcPr>
          <w:p w:rsidR="008D6480" w:rsidRPr="009C3A3B" w:rsidRDefault="008D6480" w:rsidP="00287EB2">
            <w:pPr>
              <w:tabs>
                <w:tab w:val="decimal" w:pos="774"/>
                <w:tab w:val="decimal" w:pos="7560"/>
                <w:tab w:val="decimal" w:pos="9000"/>
                <w:tab w:val="decimal" w:pos="11232"/>
              </w:tabs>
              <w:jc w:val="right"/>
              <w:rPr>
                <w:b/>
              </w:rPr>
            </w:pPr>
            <w:r w:rsidRPr="009C3A3B">
              <w:rPr>
                <w:b/>
              </w:rPr>
              <w:t>16</w:t>
            </w:r>
          </w:p>
        </w:tc>
        <w:tc>
          <w:tcPr>
            <w:tcW w:w="1296" w:type="dxa"/>
          </w:tcPr>
          <w:p w:rsidR="008D6480" w:rsidRPr="009C3A3B" w:rsidRDefault="008D6480" w:rsidP="00287EB2">
            <w:pPr>
              <w:tabs>
                <w:tab w:val="decimal" w:pos="774"/>
                <w:tab w:val="decimal" w:pos="7560"/>
                <w:tab w:val="decimal" w:pos="9000"/>
                <w:tab w:val="decimal" w:pos="11232"/>
              </w:tabs>
              <w:jc w:val="right"/>
              <w:rPr>
                <w:b/>
              </w:rPr>
            </w:pPr>
            <w:r w:rsidRPr="009C3A3B">
              <w:rPr>
                <w:b/>
              </w:rPr>
              <w:t>1,528</w:t>
            </w:r>
          </w:p>
        </w:tc>
      </w:tr>
      <w:tr w:rsidR="008D6480" w:rsidRPr="009C3A3B" w:rsidTr="002F5A11">
        <w:trPr>
          <w:trHeight w:val="230"/>
        </w:trPr>
        <w:tc>
          <w:tcPr>
            <w:tcW w:w="2546" w:type="dxa"/>
          </w:tcPr>
          <w:p w:rsidR="008D6480" w:rsidRPr="009C3A3B" w:rsidRDefault="008D6480" w:rsidP="00287EB2">
            <w:pPr>
              <w:tabs>
                <w:tab w:val="decimal" w:pos="7560"/>
                <w:tab w:val="decimal" w:pos="9000"/>
                <w:tab w:val="decimal" w:pos="11232"/>
              </w:tabs>
              <w:ind w:left="187" w:hanging="187"/>
            </w:pPr>
            <w:r w:rsidRPr="009C3A3B">
              <w:t>Arising during the year</w:t>
            </w:r>
          </w:p>
        </w:tc>
        <w:tc>
          <w:tcPr>
            <w:tcW w:w="1295" w:type="dxa"/>
          </w:tcPr>
          <w:p w:rsidR="008D6480" w:rsidRPr="009C3A3B" w:rsidRDefault="008D6480" w:rsidP="00287EB2">
            <w:pPr>
              <w:tabs>
                <w:tab w:val="decimal" w:pos="702"/>
                <w:tab w:val="decimal" w:pos="7560"/>
                <w:tab w:val="decimal" w:pos="9000"/>
                <w:tab w:val="decimal" w:pos="11232"/>
              </w:tabs>
              <w:jc w:val="right"/>
              <w:rPr>
                <w:bCs/>
              </w:rPr>
            </w:pPr>
            <w:r w:rsidRPr="009C3A3B">
              <w:rPr>
                <w:bCs/>
              </w:rPr>
              <w:t>965</w:t>
            </w:r>
          </w:p>
        </w:tc>
        <w:tc>
          <w:tcPr>
            <w:tcW w:w="1528" w:type="dxa"/>
          </w:tcPr>
          <w:p w:rsidR="008D6480" w:rsidRPr="009C3A3B" w:rsidRDefault="008D6480" w:rsidP="00287EB2">
            <w:pPr>
              <w:tabs>
                <w:tab w:val="decimal" w:pos="774"/>
                <w:tab w:val="decimal" w:pos="7560"/>
                <w:tab w:val="decimal" w:pos="9000"/>
                <w:tab w:val="decimal" w:pos="11232"/>
              </w:tabs>
              <w:jc w:val="right"/>
              <w:rPr>
                <w:bCs/>
              </w:rPr>
            </w:pPr>
            <w:r w:rsidRPr="009C3A3B">
              <w:rPr>
                <w:bCs/>
              </w:rPr>
              <w:t>300</w:t>
            </w:r>
          </w:p>
        </w:tc>
        <w:tc>
          <w:tcPr>
            <w:tcW w:w="1296" w:type="dxa"/>
          </w:tcPr>
          <w:p w:rsidR="008D6480" w:rsidRPr="009C3A3B" w:rsidRDefault="008D6480" w:rsidP="00287EB2">
            <w:pPr>
              <w:tabs>
                <w:tab w:val="decimal" w:pos="774"/>
                <w:tab w:val="decimal" w:pos="7560"/>
                <w:tab w:val="decimal" w:pos="9000"/>
                <w:tab w:val="decimal" w:pos="11232"/>
              </w:tabs>
              <w:jc w:val="right"/>
              <w:rPr>
                <w:bCs/>
              </w:rPr>
            </w:pPr>
            <w:r w:rsidRPr="009C3A3B">
              <w:rPr>
                <w:bCs/>
              </w:rPr>
              <w:t>-</w:t>
            </w:r>
          </w:p>
        </w:tc>
        <w:tc>
          <w:tcPr>
            <w:tcW w:w="1296" w:type="dxa"/>
          </w:tcPr>
          <w:p w:rsidR="008D6480" w:rsidRPr="009C3A3B" w:rsidRDefault="008D6480" w:rsidP="00287EB2">
            <w:pPr>
              <w:tabs>
                <w:tab w:val="decimal" w:pos="774"/>
                <w:tab w:val="decimal" w:pos="7560"/>
                <w:tab w:val="decimal" w:pos="9000"/>
                <w:tab w:val="decimal" w:pos="11232"/>
              </w:tabs>
              <w:jc w:val="right"/>
              <w:rPr>
                <w:b/>
              </w:rPr>
            </w:pPr>
            <w:r w:rsidRPr="009C3A3B">
              <w:rPr>
                <w:b/>
              </w:rPr>
              <w:t>1,265</w:t>
            </w:r>
          </w:p>
        </w:tc>
      </w:tr>
      <w:tr w:rsidR="008D6480" w:rsidRPr="009C3A3B" w:rsidTr="002F5A11">
        <w:trPr>
          <w:trHeight w:val="230"/>
        </w:trPr>
        <w:tc>
          <w:tcPr>
            <w:tcW w:w="2546" w:type="dxa"/>
          </w:tcPr>
          <w:p w:rsidR="008D6480" w:rsidRPr="009C3A3B" w:rsidRDefault="008D6480" w:rsidP="00287EB2">
            <w:pPr>
              <w:tabs>
                <w:tab w:val="decimal" w:pos="7560"/>
                <w:tab w:val="decimal" w:pos="9000"/>
                <w:tab w:val="decimal" w:pos="11232"/>
              </w:tabs>
              <w:ind w:left="187" w:hanging="187"/>
            </w:pPr>
            <w:r w:rsidRPr="009C3A3B">
              <w:t>Utilised during the year</w:t>
            </w:r>
          </w:p>
        </w:tc>
        <w:tc>
          <w:tcPr>
            <w:tcW w:w="1295" w:type="dxa"/>
          </w:tcPr>
          <w:p w:rsidR="008D6480" w:rsidRPr="009C3A3B" w:rsidRDefault="008D6480" w:rsidP="00287EB2">
            <w:pPr>
              <w:tabs>
                <w:tab w:val="decimal" w:pos="702"/>
                <w:tab w:val="decimal" w:pos="7560"/>
                <w:tab w:val="decimal" w:pos="9000"/>
                <w:tab w:val="decimal" w:pos="11232"/>
              </w:tabs>
              <w:jc w:val="right"/>
              <w:rPr>
                <w:bCs/>
              </w:rPr>
            </w:pPr>
            <w:r w:rsidRPr="009C3A3B">
              <w:rPr>
                <w:bCs/>
              </w:rPr>
              <w:t>(102)</w:t>
            </w:r>
          </w:p>
        </w:tc>
        <w:tc>
          <w:tcPr>
            <w:tcW w:w="1528" w:type="dxa"/>
          </w:tcPr>
          <w:p w:rsidR="008D6480" w:rsidRPr="009C3A3B" w:rsidRDefault="008D6480" w:rsidP="00287EB2">
            <w:pPr>
              <w:tabs>
                <w:tab w:val="decimal" w:pos="774"/>
                <w:tab w:val="decimal" w:pos="7560"/>
                <w:tab w:val="decimal" w:pos="9000"/>
                <w:tab w:val="decimal" w:pos="11232"/>
              </w:tabs>
              <w:jc w:val="right"/>
              <w:rPr>
                <w:bCs/>
              </w:rPr>
            </w:pPr>
            <w:r w:rsidRPr="009C3A3B">
              <w:rPr>
                <w:bCs/>
              </w:rPr>
              <w:t>(59)</w:t>
            </w:r>
          </w:p>
        </w:tc>
        <w:tc>
          <w:tcPr>
            <w:tcW w:w="1296" w:type="dxa"/>
          </w:tcPr>
          <w:p w:rsidR="008D6480" w:rsidRPr="009C3A3B" w:rsidRDefault="008D6480" w:rsidP="00287EB2">
            <w:pPr>
              <w:tabs>
                <w:tab w:val="decimal" w:pos="774"/>
                <w:tab w:val="decimal" w:pos="7560"/>
                <w:tab w:val="decimal" w:pos="9000"/>
                <w:tab w:val="decimal" w:pos="11232"/>
              </w:tabs>
              <w:jc w:val="right"/>
              <w:rPr>
                <w:bCs/>
              </w:rPr>
            </w:pPr>
            <w:r w:rsidRPr="009C3A3B">
              <w:rPr>
                <w:bCs/>
              </w:rPr>
              <w:t>(3)</w:t>
            </w:r>
          </w:p>
        </w:tc>
        <w:tc>
          <w:tcPr>
            <w:tcW w:w="1296" w:type="dxa"/>
          </w:tcPr>
          <w:p w:rsidR="008D6480" w:rsidRPr="009C3A3B" w:rsidRDefault="008D6480" w:rsidP="00287EB2">
            <w:pPr>
              <w:tabs>
                <w:tab w:val="decimal" w:pos="774"/>
                <w:tab w:val="decimal" w:pos="7560"/>
                <w:tab w:val="decimal" w:pos="9000"/>
                <w:tab w:val="decimal" w:pos="11232"/>
              </w:tabs>
              <w:jc w:val="right"/>
              <w:rPr>
                <w:b/>
              </w:rPr>
            </w:pPr>
            <w:r w:rsidRPr="009C3A3B">
              <w:rPr>
                <w:b/>
              </w:rPr>
              <w:t>(164)</w:t>
            </w:r>
          </w:p>
        </w:tc>
      </w:tr>
      <w:tr w:rsidR="008D6480" w:rsidRPr="009C3A3B" w:rsidTr="002F5A11">
        <w:trPr>
          <w:trHeight w:val="219"/>
        </w:trPr>
        <w:tc>
          <w:tcPr>
            <w:tcW w:w="2546" w:type="dxa"/>
          </w:tcPr>
          <w:p w:rsidR="008D6480" w:rsidRPr="009C3A3B" w:rsidRDefault="008D6480" w:rsidP="00287EB2">
            <w:pPr>
              <w:tabs>
                <w:tab w:val="decimal" w:pos="7560"/>
                <w:tab w:val="decimal" w:pos="9000"/>
                <w:tab w:val="decimal" w:pos="11232"/>
              </w:tabs>
              <w:ind w:left="187" w:hanging="187"/>
            </w:pPr>
            <w:r w:rsidRPr="009C3A3B">
              <w:t>Unwinding</w:t>
            </w:r>
          </w:p>
        </w:tc>
        <w:tc>
          <w:tcPr>
            <w:tcW w:w="1295" w:type="dxa"/>
          </w:tcPr>
          <w:p w:rsidR="008D6480" w:rsidRPr="009C3A3B" w:rsidRDefault="008D6480" w:rsidP="00287EB2">
            <w:pPr>
              <w:tabs>
                <w:tab w:val="decimal" w:pos="702"/>
                <w:tab w:val="decimal" w:pos="7560"/>
                <w:tab w:val="decimal" w:pos="9000"/>
                <w:tab w:val="decimal" w:pos="11232"/>
              </w:tabs>
              <w:jc w:val="right"/>
              <w:rPr>
                <w:bCs/>
              </w:rPr>
            </w:pPr>
            <w:r w:rsidRPr="009C3A3B">
              <w:rPr>
                <w:bCs/>
              </w:rPr>
              <w:t>-</w:t>
            </w:r>
          </w:p>
        </w:tc>
        <w:tc>
          <w:tcPr>
            <w:tcW w:w="1528" w:type="dxa"/>
          </w:tcPr>
          <w:p w:rsidR="008D6480" w:rsidRPr="009C3A3B" w:rsidRDefault="008D6480" w:rsidP="00287EB2">
            <w:pPr>
              <w:tabs>
                <w:tab w:val="decimal" w:pos="774"/>
                <w:tab w:val="decimal" w:pos="7560"/>
                <w:tab w:val="decimal" w:pos="9000"/>
                <w:tab w:val="decimal" w:pos="11232"/>
              </w:tabs>
              <w:jc w:val="right"/>
              <w:rPr>
                <w:bCs/>
              </w:rPr>
            </w:pPr>
            <w:r w:rsidRPr="009C3A3B">
              <w:rPr>
                <w:bCs/>
              </w:rPr>
              <w:t>(1)</w:t>
            </w:r>
          </w:p>
        </w:tc>
        <w:tc>
          <w:tcPr>
            <w:tcW w:w="1296" w:type="dxa"/>
          </w:tcPr>
          <w:p w:rsidR="008D6480" w:rsidRPr="009C3A3B" w:rsidRDefault="008D6480" w:rsidP="00287EB2">
            <w:pPr>
              <w:tabs>
                <w:tab w:val="decimal" w:pos="774"/>
                <w:tab w:val="decimal" w:pos="7560"/>
                <w:tab w:val="decimal" w:pos="9000"/>
                <w:tab w:val="decimal" w:pos="11232"/>
              </w:tabs>
              <w:jc w:val="right"/>
              <w:rPr>
                <w:bCs/>
              </w:rPr>
            </w:pPr>
            <w:r w:rsidRPr="009C3A3B">
              <w:rPr>
                <w:bCs/>
              </w:rPr>
              <w:t>-</w:t>
            </w:r>
          </w:p>
        </w:tc>
        <w:tc>
          <w:tcPr>
            <w:tcW w:w="1296" w:type="dxa"/>
          </w:tcPr>
          <w:p w:rsidR="008D6480" w:rsidRPr="009C3A3B" w:rsidRDefault="008D6480" w:rsidP="00287EB2">
            <w:pPr>
              <w:tabs>
                <w:tab w:val="decimal" w:pos="774"/>
                <w:tab w:val="decimal" w:pos="7560"/>
                <w:tab w:val="decimal" w:pos="9000"/>
                <w:tab w:val="decimal" w:pos="11232"/>
              </w:tabs>
              <w:jc w:val="right"/>
              <w:rPr>
                <w:b/>
              </w:rPr>
            </w:pPr>
            <w:r w:rsidRPr="009C3A3B">
              <w:rPr>
                <w:b/>
              </w:rPr>
              <w:t>(1)</w:t>
            </w:r>
          </w:p>
        </w:tc>
      </w:tr>
      <w:tr w:rsidR="008D6480" w:rsidRPr="009C3A3B" w:rsidTr="002F5A11">
        <w:trPr>
          <w:trHeight w:val="230"/>
        </w:trPr>
        <w:tc>
          <w:tcPr>
            <w:tcW w:w="2546" w:type="dxa"/>
          </w:tcPr>
          <w:p w:rsidR="008D6480" w:rsidRPr="009C3A3B" w:rsidRDefault="008D6480" w:rsidP="00287EB2">
            <w:pPr>
              <w:tabs>
                <w:tab w:val="decimal" w:pos="7560"/>
                <w:tab w:val="decimal" w:pos="9000"/>
                <w:tab w:val="decimal" w:pos="11232"/>
              </w:tabs>
              <w:ind w:left="187" w:hanging="187"/>
            </w:pPr>
            <w:r w:rsidRPr="009C3A3B">
              <w:t>Reversed unutilised</w:t>
            </w:r>
          </w:p>
        </w:tc>
        <w:tc>
          <w:tcPr>
            <w:tcW w:w="1295" w:type="dxa"/>
          </w:tcPr>
          <w:p w:rsidR="008D6480" w:rsidRPr="009C3A3B" w:rsidRDefault="008D6480" w:rsidP="00287EB2">
            <w:pPr>
              <w:tabs>
                <w:tab w:val="decimal" w:pos="702"/>
                <w:tab w:val="decimal" w:pos="7560"/>
                <w:tab w:val="decimal" w:pos="9000"/>
                <w:tab w:val="decimal" w:pos="11232"/>
              </w:tabs>
              <w:jc w:val="right"/>
              <w:rPr>
                <w:bCs/>
              </w:rPr>
            </w:pPr>
            <w:r w:rsidRPr="009C3A3B">
              <w:rPr>
                <w:bCs/>
              </w:rPr>
              <w:t>(269)</w:t>
            </w:r>
          </w:p>
        </w:tc>
        <w:tc>
          <w:tcPr>
            <w:tcW w:w="1528" w:type="dxa"/>
          </w:tcPr>
          <w:p w:rsidR="008D6480" w:rsidRPr="009C3A3B" w:rsidRDefault="008D6480" w:rsidP="00287EB2">
            <w:pPr>
              <w:tabs>
                <w:tab w:val="decimal" w:pos="774"/>
                <w:tab w:val="decimal" w:pos="7560"/>
                <w:tab w:val="decimal" w:pos="9000"/>
                <w:tab w:val="decimal" w:pos="11232"/>
              </w:tabs>
              <w:jc w:val="right"/>
              <w:rPr>
                <w:bCs/>
              </w:rPr>
            </w:pPr>
            <w:r w:rsidRPr="009C3A3B">
              <w:rPr>
                <w:bCs/>
              </w:rPr>
              <w:t>(16)</w:t>
            </w:r>
          </w:p>
        </w:tc>
        <w:tc>
          <w:tcPr>
            <w:tcW w:w="1296" w:type="dxa"/>
          </w:tcPr>
          <w:p w:rsidR="008D6480" w:rsidRPr="009C3A3B" w:rsidRDefault="008D6480" w:rsidP="00287EB2">
            <w:pPr>
              <w:tabs>
                <w:tab w:val="decimal" w:pos="774"/>
                <w:tab w:val="decimal" w:pos="7560"/>
                <w:tab w:val="decimal" w:pos="9000"/>
                <w:tab w:val="decimal" w:pos="11232"/>
              </w:tabs>
              <w:jc w:val="right"/>
              <w:rPr>
                <w:bCs/>
              </w:rPr>
            </w:pPr>
            <w:r w:rsidRPr="009C3A3B">
              <w:rPr>
                <w:bCs/>
              </w:rPr>
              <w:t>(13)</w:t>
            </w:r>
          </w:p>
        </w:tc>
        <w:tc>
          <w:tcPr>
            <w:tcW w:w="1296" w:type="dxa"/>
          </w:tcPr>
          <w:p w:rsidR="008D6480" w:rsidRPr="009C3A3B" w:rsidRDefault="008D6480" w:rsidP="00287EB2">
            <w:pPr>
              <w:tabs>
                <w:tab w:val="decimal" w:pos="774"/>
                <w:tab w:val="decimal" w:pos="7560"/>
                <w:tab w:val="decimal" w:pos="9000"/>
                <w:tab w:val="decimal" w:pos="11232"/>
              </w:tabs>
              <w:jc w:val="right"/>
              <w:rPr>
                <w:b/>
              </w:rPr>
            </w:pPr>
            <w:r w:rsidRPr="009C3A3B">
              <w:rPr>
                <w:b/>
              </w:rPr>
              <w:t>(298)</w:t>
            </w:r>
          </w:p>
        </w:tc>
      </w:tr>
      <w:tr w:rsidR="008D6480" w:rsidRPr="009C3A3B" w:rsidTr="002F5A11">
        <w:trPr>
          <w:trHeight w:val="219"/>
        </w:trPr>
        <w:tc>
          <w:tcPr>
            <w:tcW w:w="2546" w:type="dxa"/>
          </w:tcPr>
          <w:p w:rsidR="008D6480" w:rsidRPr="009C3A3B" w:rsidRDefault="008D6480" w:rsidP="00287EB2">
            <w:pPr>
              <w:tabs>
                <w:tab w:val="decimal" w:pos="7560"/>
                <w:tab w:val="decimal" w:pos="9000"/>
                <w:tab w:val="decimal" w:pos="11232"/>
              </w:tabs>
              <w:ind w:left="187" w:hanging="187"/>
            </w:pPr>
            <w:r w:rsidRPr="009C3A3B">
              <w:t xml:space="preserve"> </w:t>
            </w:r>
          </w:p>
        </w:tc>
        <w:tc>
          <w:tcPr>
            <w:tcW w:w="1295" w:type="dxa"/>
            <w:tcBorders>
              <w:bottom w:val="single" w:sz="4" w:space="0" w:color="auto"/>
            </w:tcBorders>
          </w:tcPr>
          <w:p w:rsidR="008D6480" w:rsidRPr="009C3A3B" w:rsidRDefault="008D6480" w:rsidP="00287EB2">
            <w:pPr>
              <w:tabs>
                <w:tab w:val="decimal" w:pos="774"/>
                <w:tab w:val="decimal" w:pos="7560"/>
                <w:tab w:val="decimal" w:pos="9000"/>
                <w:tab w:val="decimal" w:pos="11232"/>
              </w:tabs>
              <w:jc w:val="right"/>
              <w:rPr>
                <w:bCs/>
              </w:rPr>
            </w:pPr>
          </w:p>
        </w:tc>
        <w:tc>
          <w:tcPr>
            <w:tcW w:w="1528" w:type="dxa"/>
            <w:tcBorders>
              <w:bottom w:val="single" w:sz="4" w:space="0" w:color="auto"/>
            </w:tcBorders>
          </w:tcPr>
          <w:p w:rsidR="008D6480" w:rsidRPr="009C3A3B" w:rsidRDefault="008D6480" w:rsidP="00287EB2">
            <w:pPr>
              <w:tabs>
                <w:tab w:val="decimal" w:pos="774"/>
                <w:tab w:val="decimal" w:pos="7560"/>
                <w:tab w:val="decimal" w:pos="9000"/>
                <w:tab w:val="decimal" w:pos="11232"/>
              </w:tabs>
              <w:jc w:val="right"/>
              <w:rPr>
                <w:bCs/>
              </w:rPr>
            </w:pPr>
          </w:p>
        </w:tc>
        <w:tc>
          <w:tcPr>
            <w:tcW w:w="1296" w:type="dxa"/>
            <w:tcBorders>
              <w:bottom w:val="single" w:sz="4" w:space="0" w:color="auto"/>
            </w:tcBorders>
          </w:tcPr>
          <w:p w:rsidR="008D6480" w:rsidRPr="009C3A3B" w:rsidRDefault="008D6480" w:rsidP="00287EB2">
            <w:pPr>
              <w:tabs>
                <w:tab w:val="decimal" w:pos="774"/>
                <w:tab w:val="decimal" w:pos="7560"/>
                <w:tab w:val="decimal" w:pos="9000"/>
                <w:tab w:val="decimal" w:pos="11232"/>
              </w:tabs>
              <w:jc w:val="right"/>
              <w:rPr>
                <w:bCs/>
              </w:rPr>
            </w:pPr>
          </w:p>
        </w:tc>
        <w:tc>
          <w:tcPr>
            <w:tcW w:w="1296" w:type="dxa"/>
            <w:tcBorders>
              <w:bottom w:val="single" w:sz="4" w:space="0" w:color="auto"/>
            </w:tcBorders>
          </w:tcPr>
          <w:p w:rsidR="008D6480" w:rsidRPr="009C3A3B" w:rsidRDefault="008D6480" w:rsidP="00287EB2">
            <w:pPr>
              <w:tabs>
                <w:tab w:val="decimal" w:pos="774"/>
                <w:tab w:val="decimal" w:pos="7560"/>
                <w:tab w:val="decimal" w:pos="9000"/>
                <w:tab w:val="decimal" w:pos="11232"/>
              </w:tabs>
              <w:jc w:val="right"/>
              <w:rPr>
                <w:b/>
              </w:rPr>
            </w:pPr>
          </w:p>
        </w:tc>
      </w:tr>
      <w:tr w:rsidR="008D6480" w:rsidRPr="009C3A3B" w:rsidTr="002F5A11">
        <w:trPr>
          <w:trHeight w:val="230"/>
        </w:trPr>
        <w:tc>
          <w:tcPr>
            <w:tcW w:w="2546" w:type="dxa"/>
          </w:tcPr>
          <w:p w:rsidR="008D6480" w:rsidRPr="009C3A3B" w:rsidRDefault="008D6480" w:rsidP="00287EB2">
            <w:pPr>
              <w:tabs>
                <w:tab w:val="decimal" w:pos="7560"/>
                <w:tab w:val="decimal" w:pos="9000"/>
                <w:tab w:val="decimal" w:pos="11232"/>
              </w:tabs>
              <w:ind w:left="187" w:hanging="187"/>
              <w:rPr>
                <w:b/>
                <w:bCs/>
              </w:rPr>
            </w:pPr>
            <w:r w:rsidRPr="009C3A3B">
              <w:rPr>
                <w:b/>
                <w:bCs/>
              </w:rPr>
              <w:t>At 31 March 2016</w:t>
            </w:r>
          </w:p>
        </w:tc>
        <w:tc>
          <w:tcPr>
            <w:tcW w:w="1295" w:type="dxa"/>
            <w:tcBorders>
              <w:top w:val="single" w:sz="4" w:space="0" w:color="auto"/>
              <w:bottom w:val="single" w:sz="4" w:space="0" w:color="auto"/>
            </w:tcBorders>
          </w:tcPr>
          <w:p w:rsidR="008D6480" w:rsidRPr="009C3A3B" w:rsidRDefault="008D6480" w:rsidP="00287EB2">
            <w:pPr>
              <w:tabs>
                <w:tab w:val="decimal" w:pos="774"/>
                <w:tab w:val="decimal" w:pos="7560"/>
                <w:tab w:val="decimal" w:pos="9000"/>
                <w:tab w:val="decimal" w:pos="11232"/>
              </w:tabs>
              <w:jc w:val="right"/>
              <w:rPr>
                <w:b/>
              </w:rPr>
            </w:pPr>
            <w:r w:rsidRPr="009C3A3B">
              <w:rPr>
                <w:b/>
              </w:rPr>
              <w:t>1,697</w:t>
            </w:r>
          </w:p>
        </w:tc>
        <w:tc>
          <w:tcPr>
            <w:tcW w:w="1528" w:type="dxa"/>
            <w:tcBorders>
              <w:top w:val="single" w:sz="4" w:space="0" w:color="auto"/>
              <w:bottom w:val="single" w:sz="4" w:space="0" w:color="auto"/>
            </w:tcBorders>
          </w:tcPr>
          <w:p w:rsidR="008D6480" w:rsidRPr="009C3A3B" w:rsidRDefault="008D6480" w:rsidP="00287EB2">
            <w:pPr>
              <w:tabs>
                <w:tab w:val="decimal" w:pos="774"/>
                <w:tab w:val="decimal" w:pos="7560"/>
                <w:tab w:val="decimal" w:pos="9000"/>
                <w:tab w:val="decimal" w:pos="11232"/>
              </w:tabs>
              <w:jc w:val="right"/>
              <w:rPr>
                <w:b/>
              </w:rPr>
            </w:pPr>
            <w:r w:rsidRPr="009C3A3B">
              <w:rPr>
                <w:b/>
              </w:rPr>
              <w:t>633</w:t>
            </w:r>
          </w:p>
        </w:tc>
        <w:tc>
          <w:tcPr>
            <w:tcW w:w="1296" w:type="dxa"/>
            <w:tcBorders>
              <w:top w:val="single" w:sz="4" w:space="0" w:color="auto"/>
              <w:bottom w:val="single" w:sz="4" w:space="0" w:color="auto"/>
            </w:tcBorders>
          </w:tcPr>
          <w:p w:rsidR="008D6480" w:rsidRPr="009C3A3B" w:rsidRDefault="008D6480" w:rsidP="00287EB2">
            <w:pPr>
              <w:tabs>
                <w:tab w:val="decimal" w:pos="774"/>
                <w:tab w:val="decimal" w:pos="7560"/>
                <w:tab w:val="decimal" w:pos="9000"/>
                <w:tab w:val="decimal" w:pos="11232"/>
              </w:tabs>
              <w:jc w:val="right"/>
              <w:rPr>
                <w:b/>
              </w:rPr>
            </w:pPr>
            <w:r w:rsidRPr="009C3A3B">
              <w:rPr>
                <w:b/>
              </w:rPr>
              <w:t>-</w:t>
            </w:r>
          </w:p>
        </w:tc>
        <w:tc>
          <w:tcPr>
            <w:tcW w:w="1296" w:type="dxa"/>
            <w:tcBorders>
              <w:top w:val="single" w:sz="4" w:space="0" w:color="auto"/>
              <w:bottom w:val="single" w:sz="4" w:space="0" w:color="auto"/>
            </w:tcBorders>
          </w:tcPr>
          <w:p w:rsidR="008D6480" w:rsidRPr="009C3A3B" w:rsidRDefault="008D6480" w:rsidP="00287EB2">
            <w:pPr>
              <w:tabs>
                <w:tab w:val="decimal" w:pos="774"/>
                <w:tab w:val="decimal" w:pos="7560"/>
                <w:tab w:val="decimal" w:pos="9000"/>
                <w:tab w:val="decimal" w:pos="11232"/>
              </w:tabs>
              <w:jc w:val="right"/>
              <w:rPr>
                <w:b/>
              </w:rPr>
            </w:pPr>
            <w:r w:rsidRPr="009C3A3B">
              <w:rPr>
                <w:b/>
              </w:rPr>
              <w:t>2,330</w:t>
            </w:r>
          </w:p>
        </w:tc>
      </w:tr>
      <w:tr w:rsidR="008D6480" w:rsidRPr="009C3A3B" w:rsidTr="002F5A11">
        <w:trPr>
          <w:trHeight w:val="2468"/>
        </w:trPr>
        <w:tc>
          <w:tcPr>
            <w:tcW w:w="7961" w:type="dxa"/>
            <w:gridSpan w:val="5"/>
          </w:tcPr>
          <w:p w:rsidR="008D6480" w:rsidRPr="001B34ED" w:rsidRDefault="008D6480" w:rsidP="001B34ED">
            <w:pPr>
              <w:tabs>
                <w:tab w:val="decimal" w:pos="7560"/>
                <w:tab w:val="decimal" w:pos="9000"/>
                <w:tab w:val="decimal" w:pos="11232"/>
              </w:tabs>
              <w:ind w:left="187" w:hanging="187"/>
            </w:pPr>
          </w:p>
          <w:p w:rsidR="008D6480" w:rsidRPr="00CF700C" w:rsidRDefault="008D6480" w:rsidP="001B34ED">
            <w:pPr>
              <w:tabs>
                <w:tab w:val="decimal" w:pos="7560"/>
                <w:tab w:val="decimal" w:pos="9000"/>
                <w:tab w:val="decimal" w:pos="11232"/>
              </w:tabs>
              <w:ind w:left="187" w:hanging="187"/>
              <w:rPr>
                <w:b/>
              </w:rPr>
            </w:pPr>
            <w:r w:rsidRPr="00CF700C">
              <w:rPr>
                <w:b/>
              </w:rPr>
              <w:t>Analysis of expected timing of discounted flows to prior year</w:t>
            </w:r>
          </w:p>
          <w:p w:rsidR="008D6480" w:rsidRDefault="008D6480" w:rsidP="001B34ED">
            <w:pPr>
              <w:tabs>
                <w:tab w:val="decimal" w:pos="7560"/>
                <w:tab w:val="decimal" w:pos="9000"/>
                <w:tab w:val="decimal" w:pos="11232"/>
              </w:tabs>
              <w:ind w:left="187" w:hanging="187"/>
            </w:pPr>
          </w:p>
          <w:p w:rsidR="008D6480" w:rsidRPr="001B34ED" w:rsidRDefault="008D6480" w:rsidP="00DB1E9B">
            <w:pPr>
              <w:tabs>
                <w:tab w:val="decimal" w:pos="9000"/>
                <w:tab w:val="decimal" w:pos="11232"/>
              </w:tabs>
              <w:ind w:left="187" w:hanging="187"/>
            </w:pPr>
            <w:r w:rsidRPr="001B34ED">
              <w:t>Payable in one year</w:t>
            </w:r>
            <w:r>
              <w:t xml:space="preserve">                         1,697                       186                     </w:t>
            </w:r>
            <w:r w:rsidRPr="00DB1E9B">
              <w:rPr>
                <w:b/>
              </w:rPr>
              <w:t>-</w:t>
            </w:r>
            <w:r>
              <w:t xml:space="preserve">               </w:t>
            </w:r>
            <w:r w:rsidRPr="006723FD">
              <w:rPr>
                <w:b/>
              </w:rPr>
              <w:t>1,883</w:t>
            </w:r>
            <w:r w:rsidRPr="001B34ED">
              <w:tab/>
              <w:t xml:space="preserve">  1,697</w:t>
            </w:r>
            <w:r w:rsidRPr="001B34ED">
              <w:tab/>
            </w:r>
            <w:r w:rsidRPr="001B34ED">
              <w:tab/>
              <w:t xml:space="preserve">     186</w:t>
            </w:r>
            <w:r w:rsidRPr="001B34ED">
              <w:tab/>
            </w:r>
            <w:r w:rsidRPr="001B34ED">
              <w:tab/>
              <w:t xml:space="preserve">      -</w:t>
            </w:r>
            <w:r w:rsidRPr="001B34ED">
              <w:tab/>
              <w:t xml:space="preserve">         1,883</w:t>
            </w:r>
            <w:r w:rsidRPr="001B34ED">
              <w:tab/>
            </w:r>
          </w:p>
          <w:p w:rsidR="008D6480" w:rsidRDefault="008D6480" w:rsidP="001B34ED">
            <w:pPr>
              <w:tabs>
                <w:tab w:val="decimal" w:pos="7560"/>
                <w:tab w:val="decimal" w:pos="9000"/>
                <w:tab w:val="decimal" w:pos="11232"/>
              </w:tabs>
              <w:ind w:left="187" w:hanging="187"/>
            </w:pPr>
            <w:r w:rsidRPr="001B34ED">
              <w:t>Payable in 2-5 years</w:t>
            </w:r>
            <w:r>
              <w:t xml:space="preserve">                           -                       447                  </w:t>
            </w:r>
            <w:r w:rsidRPr="007D1437">
              <w:t xml:space="preserve"> -                        447</w:t>
            </w:r>
          </w:p>
          <w:p w:rsidR="008D6480" w:rsidRPr="001B34ED" w:rsidRDefault="008D6480" w:rsidP="001B34ED">
            <w:pPr>
              <w:tabs>
                <w:tab w:val="decimal" w:pos="7560"/>
                <w:tab w:val="decimal" w:pos="9000"/>
                <w:tab w:val="decimal" w:pos="11232"/>
              </w:tabs>
              <w:ind w:left="187" w:hanging="187"/>
            </w:pPr>
            <w:r w:rsidRPr="001B34ED">
              <w:tab/>
            </w:r>
            <w:r w:rsidRPr="001B34ED">
              <w:tab/>
              <w:t xml:space="preserve">        -</w:t>
            </w:r>
            <w:r w:rsidRPr="001B34ED">
              <w:tab/>
            </w:r>
            <w:r w:rsidRPr="001B34ED">
              <w:tab/>
              <w:t xml:space="preserve">     447</w:t>
            </w:r>
            <w:r w:rsidRPr="001B34ED">
              <w:tab/>
            </w:r>
            <w:r w:rsidRPr="001B34ED">
              <w:tab/>
              <w:t xml:space="preserve">      -</w:t>
            </w:r>
            <w:r w:rsidRPr="001B34ED">
              <w:tab/>
              <w:t xml:space="preserve">            447</w:t>
            </w:r>
          </w:p>
          <w:tbl>
            <w:tblPr>
              <w:tblW w:w="8348" w:type="dxa"/>
              <w:tblInd w:w="733" w:type="dxa"/>
              <w:tblLayout w:type="fixed"/>
              <w:tblLook w:val="0000"/>
            </w:tblPr>
            <w:tblGrid>
              <w:gridCol w:w="2459"/>
              <w:gridCol w:w="1295"/>
              <w:gridCol w:w="1528"/>
              <w:gridCol w:w="1770"/>
              <w:gridCol w:w="1296"/>
            </w:tblGrid>
            <w:tr w:rsidR="008D6480" w:rsidRPr="00862593" w:rsidTr="00183AD5">
              <w:trPr>
                <w:trHeight w:val="230"/>
              </w:trPr>
              <w:tc>
                <w:tcPr>
                  <w:tcW w:w="2459" w:type="dxa"/>
                </w:tcPr>
                <w:p w:rsidR="008D6480" w:rsidRPr="00862593" w:rsidRDefault="008D6480" w:rsidP="00CF700C">
                  <w:pPr>
                    <w:tabs>
                      <w:tab w:val="decimal" w:pos="7560"/>
                      <w:tab w:val="decimal" w:pos="9000"/>
                      <w:tab w:val="decimal" w:pos="11232"/>
                    </w:tabs>
                    <w:ind w:left="187" w:hanging="187"/>
                    <w:rPr>
                      <w:b/>
                    </w:rPr>
                  </w:pPr>
                  <w:r w:rsidRPr="00862593">
                    <w:rPr>
                      <w:b/>
                    </w:rPr>
                    <w:t>At 31 March 2016</w:t>
                  </w:r>
                </w:p>
              </w:tc>
              <w:tc>
                <w:tcPr>
                  <w:tcW w:w="1295" w:type="dxa"/>
                  <w:tcBorders>
                    <w:top w:val="single" w:sz="4" w:space="0" w:color="auto"/>
                    <w:bottom w:val="single" w:sz="4" w:space="0" w:color="auto"/>
                  </w:tcBorders>
                </w:tcPr>
                <w:p w:rsidR="008D6480" w:rsidRPr="00862593" w:rsidRDefault="008D6480" w:rsidP="006723FD">
                  <w:pPr>
                    <w:tabs>
                      <w:tab w:val="decimal" w:pos="7560"/>
                      <w:tab w:val="decimal" w:pos="9000"/>
                      <w:tab w:val="decimal" w:pos="11232"/>
                    </w:tabs>
                    <w:rPr>
                      <w:b/>
                    </w:rPr>
                  </w:pPr>
                  <w:r w:rsidRPr="00862593">
                    <w:rPr>
                      <w:b/>
                    </w:rPr>
                    <w:t>1,697</w:t>
                  </w:r>
                </w:p>
              </w:tc>
              <w:tc>
                <w:tcPr>
                  <w:tcW w:w="1528" w:type="dxa"/>
                  <w:tcBorders>
                    <w:top w:val="single" w:sz="4" w:space="0" w:color="auto"/>
                    <w:bottom w:val="single" w:sz="4" w:space="0" w:color="auto"/>
                  </w:tcBorders>
                </w:tcPr>
                <w:p w:rsidR="008D6480" w:rsidRPr="00862593" w:rsidRDefault="008D6480" w:rsidP="001B34ED">
                  <w:pPr>
                    <w:tabs>
                      <w:tab w:val="decimal" w:pos="7560"/>
                      <w:tab w:val="decimal" w:pos="9000"/>
                      <w:tab w:val="decimal" w:pos="11232"/>
                    </w:tabs>
                    <w:ind w:left="187" w:hanging="187"/>
                    <w:rPr>
                      <w:b/>
                    </w:rPr>
                  </w:pPr>
                  <w:r w:rsidRPr="00862593">
                    <w:rPr>
                      <w:b/>
                    </w:rPr>
                    <w:t xml:space="preserve">     663 </w:t>
                  </w:r>
                </w:p>
              </w:tc>
              <w:tc>
                <w:tcPr>
                  <w:tcW w:w="1770" w:type="dxa"/>
                  <w:tcBorders>
                    <w:top w:val="single" w:sz="4" w:space="0" w:color="auto"/>
                    <w:bottom w:val="single" w:sz="4" w:space="0" w:color="auto"/>
                  </w:tcBorders>
                </w:tcPr>
                <w:p w:rsidR="008D6480" w:rsidRPr="00862593" w:rsidRDefault="008D6480" w:rsidP="00DB1E9B">
                  <w:pPr>
                    <w:tabs>
                      <w:tab w:val="decimal" w:pos="7560"/>
                      <w:tab w:val="decimal" w:pos="9000"/>
                      <w:tab w:val="decimal" w:pos="11232"/>
                    </w:tabs>
                    <w:ind w:left="187" w:right="-299" w:hanging="187"/>
                    <w:jc w:val="left"/>
                    <w:rPr>
                      <w:b/>
                    </w:rPr>
                  </w:pPr>
                  <w:r w:rsidRPr="00862593">
                    <w:rPr>
                      <w:b/>
                    </w:rPr>
                    <w:t xml:space="preserve">   -                2,330</w:t>
                  </w:r>
                </w:p>
              </w:tc>
              <w:tc>
                <w:tcPr>
                  <w:tcW w:w="1296" w:type="dxa"/>
                  <w:tcBorders>
                    <w:top w:val="single" w:sz="4" w:space="0" w:color="auto"/>
                    <w:bottom w:val="single" w:sz="4" w:space="0" w:color="auto"/>
                  </w:tcBorders>
                </w:tcPr>
                <w:p w:rsidR="008D6480" w:rsidRPr="00862593" w:rsidRDefault="008D6480" w:rsidP="00183AD5">
                  <w:pPr>
                    <w:tabs>
                      <w:tab w:val="decimal" w:pos="7560"/>
                      <w:tab w:val="decimal" w:pos="9000"/>
                      <w:tab w:val="decimal" w:pos="11232"/>
                    </w:tabs>
                    <w:ind w:left="225"/>
                    <w:rPr>
                      <w:b/>
                    </w:rPr>
                  </w:pPr>
                </w:p>
              </w:tc>
            </w:tr>
          </w:tbl>
          <w:p w:rsidR="008D6480" w:rsidRDefault="008D6480" w:rsidP="00183AD5">
            <w:pPr>
              <w:tabs>
                <w:tab w:val="decimal" w:pos="7560"/>
                <w:tab w:val="decimal" w:pos="9000"/>
                <w:tab w:val="decimal" w:pos="11232"/>
              </w:tabs>
            </w:pPr>
          </w:p>
          <w:p w:rsidR="008D6480" w:rsidRDefault="008D6480" w:rsidP="001B34ED">
            <w:pPr>
              <w:tabs>
                <w:tab w:val="decimal" w:pos="7560"/>
                <w:tab w:val="decimal" w:pos="9000"/>
                <w:tab w:val="decimal" w:pos="11232"/>
              </w:tabs>
              <w:ind w:left="187" w:hanging="187"/>
            </w:pPr>
          </w:p>
          <w:p w:rsidR="008D6480" w:rsidRDefault="008D6480" w:rsidP="001B34ED">
            <w:pPr>
              <w:tabs>
                <w:tab w:val="decimal" w:pos="7560"/>
                <w:tab w:val="decimal" w:pos="9000"/>
                <w:tab w:val="decimal" w:pos="11232"/>
              </w:tabs>
              <w:ind w:left="187" w:hanging="187"/>
            </w:pPr>
          </w:p>
          <w:p w:rsidR="008D6480" w:rsidRPr="001B34ED" w:rsidRDefault="008D6480" w:rsidP="001B34ED">
            <w:pPr>
              <w:tabs>
                <w:tab w:val="decimal" w:pos="7560"/>
                <w:tab w:val="decimal" w:pos="9000"/>
                <w:tab w:val="decimal" w:pos="11232"/>
              </w:tabs>
              <w:ind w:left="187" w:hanging="187"/>
            </w:pPr>
          </w:p>
        </w:tc>
      </w:tr>
    </w:tbl>
    <w:p w:rsidR="008D6480" w:rsidRPr="009C3A3B" w:rsidRDefault="008D6480" w:rsidP="002F5A11">
      <w:pPr>
        <w:tabs>
          <w:tab w:val="decimal" w:pos="7560"/>
          <w:tab w:val="decimal" w:pos="9000"/>
          <w:tab w:val="decimal" w:pos="11232"/>
        </w:tabs>
        <w:rPr>
          <w:bCs/>
          <w:szCs w:val="22"/>
        </w:rPr>
      </w:pPr>
    </w:p>
    <w:p w:rsidR="008D6480" w:rsidRPr="009C3A3B" w:rsidRDefault="008D6480" w:rsidP="00F202FB">
      <w:pPr>
        <w:tabs>
          <w:tab w:val="decimal" w:pos="7560"/>
          <w:tab w:val="decimal" w:pos="9000"/>
          <w:tab w:val="decimal" w:pos="11232"/>
        </w:tabs>
        <w:ind w:left="567"/>
        <w:rPr>
          <w:bCs/>
          <w:szCs w:val="22"/>
        </w:rPr>
      </w:pPr>
    </w:p>
    <w:p w:rsidR="008D6480" w:rsidRPr="009C3A3B" w:rsidRDefault="008D6480" w:rsidP="00F202FB">
      <w:pPr>
        <w:tabs>
          <w:tab w:val="decimal" w:pos="7560"/>
          <w:tab w:val="decimal" w:pos="9000"/>
          <w:tab w:val="decimal" w:pos="11232"/>
        </w:tabs>
        <w:ind w:left="567"/>
        <w:rPr>
          <w:bCs/>
          <w:szCs w:val="22"/>
        </w:rPr>
      </w:pPr>
    </w:p>
    <w:p w:rsidR="008D6480" w:rsidRDefault="008D6480" w:rsidP="00F202FB">
      <w:pPr>
        <w:tabs>
          <w:tab w:val="left" w:pos="-720"/>
          <w:tab w:val="decimal" w:pos="11232"/>
        </w:tabs>
        <w:rPr>
          <w:b/>
          <w:iCs/>
          <w:sz w:val="24"/>
          <w:szCs w:val="24"/>
        </w:rPr>
      </w:pPr>
      <w:r w:rsidRPr="009C3A3B">
        <w:rPr>
          <w:b/>
          <w:iCs/>
          <w:sz w:val="24"/>
          <w:szCs w:val="24"/>
        </w:rPr>
        <w:br w:type="page"/>
      </w:r>
      <w:r w:rsidRPr="009C3A3B">
        <w:rPr>
          <w:b/>
          <w:iCs/>
          <w:sz w:val="24"/>
          <w:szCs w:val="24"/>
        </w:rPr>
        <w:lastRenderedPageBreak/>
        <w:t>Note 15    Provisions for year-ended 31 March 201</w:t>
      </w:r>
      <w:r>
        <w:rPr>
          <w:b/>
          <w:iCs/>
          <w:sz w:val="24"/>
          <w:szCs w:val="24"/>
        </w:rPr>
        <w:t>7 (continued)</w:t>
      </w:r>
    </w:p>
    <w:p w:rsidR="008D6480" w:rsidRDefault="008D6480" w:rsidP="00F202FB">
      <w:pPr>
        <w:tabs>
          <w:tab w:val="left" w:pos="-720"/>
          <w:tab w:val="decimal" w:pos="11232"/>
        </w:tabs>
        <w:rPr>
          <w:b/>
          <w:iCs/>
          <w:sz w:val="24"/>
          <w:szCs w:val="24"/>
        </w:rPr>
      </w:pPr>
    </w:p>
    <w:p w:rsidR="008D6480" w:rsidRPr="009C3A3B" w:rsidRDefault="008D6480" w:rsidP="002F5A11">
      <w:pPr>
        <w:tabs>
          <w:tab w:val="decimal" w:pos="7560"/>
          <w:tab w:val="decimal" w:pos="9000"/>
          <w:tab w:val="decimal" w:pos="11232"/>
        </w:tabs>
        <w:ind w:left="567"/>
        <w:rPr>
          <w:b/>
          <w:bCs/>
          <w:szCs w:val="22"/>
        </w:rPr>
      </w:pPr>
      <w:r w:rsidRPr="009C3A3B">
        <w:rPr>
          <w:b/>
          <w:bCs/>
          <w:szCs w:val="22"/>
        </w:rPr>
        <w:t>Clinical and Medical</w:t>
      </w:r>
    </w:p>
    <w:p w:rsidR="008D6480" w:rsidRPr="009C3A3B" w:rsidRDefault="008D6480" w:rsidP="002F5A11">
      <w:pPr>
        <w:tabs>
          <w:tab w:val="decimal" w:pos="5760"/>
          <w:tab w:val="decimal" w:pos="7920"/>
          <w:tab w:val="decimal" w:pos="9431"/>
        </w:tabs>
        <w:ind w:left="567"/>
      </w:pPr>
      <w:r w:rsidRPr="009C3A3B">
        <w:t>The Board holds a provision to meet costs of all outstanding and potential medical negligence claims.  All legal claims notified to the Board are processed by the Scottish NHS Central Legal Office who will decide upon risk liability and likely outcome of each case.  The provision contains sums for settlement awards, legal expenses and third party costs.  Clinical and medical negligence cases lodged can be extremely complex.  It is expected that expenditure will be charged to this provisions for a period of up to 10 years. The amounts disclosed are stated gross and the amount of any expected reimbursements are shown separately in the notes to the accounts.</w:t>
      </w:r>
    </w:p>
    <w:p w:rsidR="008D6480" w:rsidRPr="009C3A3B" w:rsidRDefault="008D6480" w:rsidP="002F5A11">
      <w:pPr>
        <w:tabs>
          <w:tab w:val="decimal" w:pos="5760"/>
          <w:tab w:val="decimal" w:pos="7920"/>
          <w:tab w:val="decimal" w:pos="9431"/>
        </w:tabs>
        <w:ind w:left="567"/>
      </w:pPr>
    </w:p>
    <w:p w:rsidR="008D6480" w:rsidRPr="009C3A3B" w:rsidRDefault="008D6480" w:rsidP="002F5A11">
      <w:pPr>
        <w:tabs>
          <w:tab w:val="decimal" w:pos="5760"/>
          <w:tab w:val="decimal" w:pos="7920"/>
          <w:tab w:val="decimal" w:pos="9431"/>
        </w:tabs>
        <w:ind w:left="567"/>
      </w:pPr>
      <w:r w:rsidRPr="009C3A3B">
        <w:t>Claims which are categorised as 3 are provided fully and are likely to be incurred within 1 year, claims that are categorised as 2 are provided for at 50% and are likely to be incurred in more than one year.  Where claims are classed as a 1, these are deemed not likely to occur and are not provided for.</w:t>
      </w:r>
    </w:p>
    <w:p w:rsidR="008D6480" w:rsidRPr="009C3A3B" w:rsidRDefault="008D6480" w:rsidP="0046419E">
      <w:pPr>
        <w:tabs>
          <w:tab w:val="decimal" w:pos="7560"/>
          <w:tab w:val="decimal" w:pos="9000"/>
          <w:tab w:val="decimal" w:pos="11232"/>
        </w:tabs>
        <w:rPr>
          <w:bCs/>
          <w:szCs w:val="22"/>
        </w:rPr>
      </w:pPr>
    </w:p>
    <w:p w:rsidR="008D6480" w:rsidRPr="009C3A3B" w:rsidRDefault="008D6480" w:rsidP="00CC781D">
      <w:pPr>
        <w:tabs>
          <w:tab w:val="left" w:pos="-720"/>
          <w:tab w:val="decimal" w:pos="11232"/>
        </w:tabs>
        <w:rPr>
          <w:b/>
          <w:iCs/>
          <w:sz w:val="24"/>
          <w:szCs w:val="24"/>
        </w:rPr>
      </w:pPr>
      <w:r w:rsidRPr="009C3A3B">
        <w:rPr>
          <w:b/>
          <w:iCs/>
          <w:sz w:val="24"/>
          <w:szCs w:val="24"/>
        </w:rPr>
        <w:t>Note 15b    Clinical Negligence and Other Risks Indemnity Scheme (CNORIS)</w:t>
      </w:r>
    </w:p>
    <w:p w:rsidR="008D6480" w:rsidRPr="009C3A3B" w:rsidRDefault="008D6480" w:rsidP="00CC781D">
      <w:pPr>
        <w:tabs>
          <w:tab w:val="left" w:pos="-720"/>
          <w:tab w:val="decimal" w:pos="11232"/>
        </w:tabs>
        <w:rPr>
          <w:b/>
          <w:iCs/>
          <w:sz w:val="24"/>
          <w:szCs w:val="24"/>
        </w:rPr>
      </w:pPr>
    </w:p>
    <w:tbl>
      <w:tblPr>
        <w:tblW w:w="9070" w:type="dxa"/>
        <w:tblLayout w:type="fixed"/>
        <w:tblLook w:val="00A0"/>
      </w:tblPr>
      <w:tblGrid>
        <w:gridCol w:w="959"/>
        <w:gridCol w:w="7061"/>
        <w:gridCol w:w="1050"/>
      </w:tblGrid>
      <w:tr w:rsidR="008D6480" w:rsidRPr="009C3A3B" w:rsidTr="0017497B">
        <w:tc>
          <w:tcPr>
            <w:tcW w:w="959" w:type="dxa"/>
          </w:tcPr>
          <w:p w:rsidR="008D6480" w:rsidRPr="009C3A3B" w:rsidRDefault="008D6480" w:rsidP="0046419E">
            <w:pPr>
              <w:tabs>
                <w:tab w:val="left" w:pos="-720"/>
                <w:tab w:val="decimal" w:pos="11232"/>
              </w:tabs>
              <w:jc w:val="right"/>
              <w:rPr>
                <w:b/>
                <w:iCs/>
                <w:szCs w:val="22"/>
              </w:rPr>
            </w:pPr>
            <w:r w:rsidRPr="009C3A3B">
              <w:rPr>
                <w:b/>
                <w:iCs/>
                <w:szCs w:val="22"/>
              </w:rPr>
              <w:t>201</w:t>
            </w:r>
            <w:r>
              <w:rPr>
                <w:b/>
                <w:iCs/>
                <w:szCs w:val="22"/>
              </w:rPr>
              <w:t>6</w:t>
            </w:r>
          </w:p>
          <w:p w:rsidR="008D6480" w:rsidRPr="009C3A3B" w:rsidRDefault="008D6480" w:rsidP="0046419E">
            <w:pPr>
              <w:tabs>
                <w:tab w:val="left" w:pos="-720"/>
                <w:tab w:val="decimal" w:pos="11232"/>
              </w:tabs>
              <w:jc w:val="right"/>
              <w:rPr>
                <w:b/>
                <w:iCs/>
                <w:szCs w:val="22"/>
              </w:rPr>
            </w:pPr>
            <w:r w:rsidRPr="009C3A3B">
              <w:rPr>
                <w:b/>
                <w:iCs/>
                <w:szCs w:val="22"/>
              </w:rPr>
              <w:t>£’000</w:t>
            </w:r>
          </w:p>
        </w:tc>
        <w:tc>
          <w:tcPr>
            <w:tcW w:w="7061" w:type="dxa"/>
          </w:tcPr>
          <w:p w:rsidR="008D6480" w:rsidRPr="009C3A3B" w:rsidRDefault="008D6480" w:rsidP="005C2543">
            <w:pPr>
              <w:tabs>
                <w:tab w:val="left" w:pos="-720"/>
                <w:tab w:val="decimal" w:pos="11232"/>
              </w:tabs>
              <w:rPr>
                <w:iCs/>
                <w:szCs w:val="22"/>
              </w:rPr>
            </w:pPr>
          </w:p>
        </w:tc>
        <w:tc>
          <w:tcPr>
            <w:tcW w:w="1050" w:type="dxa"/>
          </w:tcPr>
          <w:p w:rsidR="008D6480" w:rsidRPr="009C3A3B" w:rsidRDefault="008D6480" w:rsidP="005C2543">
            <w:pPr>
              <w:tabs>
                <w:tab w:val="left" w:pos="-720"/>
                <w:tab w:val="decimal" w:pos="11232"/>
              </w:tabs>
              <w:jc w:val="right"/>
              <w:rPr>
                <w:b/>
                <w:iCs/>
                <w:szCs w:val="22"/>
              </w:rPr>
            </w:pPr>
            <w:r w:rsidRPr="009C3A3B">
              <w:rPr>
                <w:b/>
                <w:iCs/>
                <w:szCs w:val="22"/>
              </w:rPr>
              <w:t>201</w:t>
            </w:r>
            <w:r>
              <w:rPr>
                <w:b/>
                <w:iCs/>
                <w:szCs w:val="22"/>
              </w:rPr>
              <w:t>7</w:t>
            </w:r>
          </w:p>
          <w:p w:rsidR="008D6480" w:rsidRPr="009C3A3B" w:rsidRDefault="008D6480" w:rsidP="005C2543">
            <w:pPr>
              <w:tabs>
                <w:tab w:val="left" w:pos="-720"/>
                <w:tab w:val="decimal" w:pos="11232"/>
              </w:tabs>
              <w:jc w:val="right"/>
              <w:rPr>
                <w:b/>
                <w:iCs/>
                <w:szCs w:val="22"/>
              </w:rPr>
            </w:pPr>
            <w:r w:rsidRPr="009C3A3B">
              <w:rPr>
                <w:b/>
                <w:iCs/>
                <w:szCs w:val="22"/>
              </w:rPr>
              <w:t>£’000</w:t>
            </w:r>
          </w:p>
        </w:tc>
      </w:tr>
      <w:tr w:rsidR="008D6480" w:rsidRPr="009C3A3B" w:rsidTr="0017497B">
        <w:tc>
          <w:tcPr>
            <w:tcW w:w="959" w:type="dxa"/>
          </w:tcPr>
          <w:p w:rsidR="008D6480" w:rsidRPr="009C3A3B" w:rsidRDefault="008D6480" w:rsidP="0017497B">
            <w:pPr>
              <w:tabs>
                <w:tab w:val="decimal" w:pos="11232"/>
              </w:tabs>
              <w:rPr>
                <w:iCs/>
                <w:szCs w:val="22"/>
              </w:rPr>
            </w:pPr>
            <w:r w:rsidRPr="009C3A3B">
              <w:rPr>
                <w:iCs/>
                <w:szCs w:val="22"/>
              </w:rPr>
              <w:t>1,</w:t>
            </w:r>
            <w:r>
              <w:rPr>
                <w:iCs/>
                <w:szCs w:val="22"/>
              </w:rPr>
              <w:t>697</w:t>
            </w:r>
          </w:p>
        </w:tc>
        <w:tc>
          <w:tcPr>
            <w:tcW w:w="7061" w:type="dxa"/>
          </w:tcPr>
          <w:p w:rsidR="008D6480" w:rsidRPr="009C3A3B" w:rsidRDefault="008D6480" w:rsidP="005C2543">
            <w:pPr>
              <w:tabs>
                <w:tab w:val="left" w:pos="-720"/>
                <w:tab w:val="decimal" w:pos="11232"/>
              </w:tabs>
              <w:rPr>
                <w:iCs/>
                <w:szCs w:val="22"/>
              </w:rPr>
            </w:pPr>
            <w:r w:rsidRPr="009C3A3B">
              <w:rPr>
                <w:iCs/>
                <w:szCs w:val="22"/>
              </w:rPr>
              <w:t xml:space="preserve">Provision recognising individual claims against the Board as at 31 March </w:t>
            </w:r>
          </w:p>
        </w:tc>
        <w:tc>
          <w:tcPr>
            <w:tcW w:w="1050" w:type="dxa"/>
          </w:tcPr>
          <w:p w:rsidR="008D6480" w:rsidRPr="009C3A3B" w:rsidRDefault="008D6480" w:rsidP="00D1216D">
            <w:pPr>
              <w:tabs>
                <w:tab w:val="decimal" w:pos="11232"/>
              </w:tabs>
              <w:ind w:left="683" w:hanging="683"/>
              <w:rPr>
                <w:iCs/>
                <w:szCs w:val="22"/>
              </w:rPr>
            </w:pPr>
            <w:r>
              <w:rPr>
                <w:iCs/>
                <w:szCs w:val="22"/>
              </w:rPr>
              <w:t>3,532</w:t>
            </w:r>
          </w:p>
        </w:tc>
      </w:tr>
      <w:tr w:rsidR="008D6480" w:rsidRPr="009C3A3B" w:rsidTr="0017497B">
        <w:tc>
          <w:tcPr>
            <w:tcW w:w="959" w:type="dxa"/>
          </w:tcPr>
          <w:p w:rsidR="008D6480" w:rsidRPr="009C3A3B" w:rsidRDefault="008D6480" w:rsidP="0046419E">
            <w:pPr>
              <w:tabs>
                <w:tab w:val="left" w:pos="-720"/>
                <w:tab w:val="decimal" w:pos="11232"/>
              </w:tabs>
              <w:jc w:val="right"/>
              <w:rPr>
                <w:iCs/>
                <w:szCs w:val="22"/>
              </w:rPr>
            </w:pPr>
            <w:r>
              <w:rPr>
                <w:iCs/>
                <w:szCs w:val="22"/>
              </w:rPr>
              <w:t xml:space="preserve">  (1,475</w:t>
            </w:r>
            <w:r w:rsidRPr="009C3A3B">
              <w:rPr>
                <w:iCs/>
                <w:szCs w:val="22"/>
              </w:rPr>
              <w:t>)</w:t>
            </w:r>
          </w:p>
        </w:tc>
        <w:tc>
          <w:tcPr>
            <w:tcW w:w="7061" w:type="dxa"/>
          </w:tcPr>
          <w:p w:rsidR="008D6480" w:rsidRPr="009C3A3B" w:rsidRDefault="008D6480" w:rsidP="005C2543">
            <w:pPr>
              <w:tabs>
                <w:tab w:val="left" w:pos="-720"/>
                <w:tab w:val="decimal" w:pos="11232"/>
              </w:tabs>
              <w:rPr>
                <w:iCs/>
                <w:szCs w:val="22"/>
              </w:rPr>
            </w:pPr>
            <w:r w:rsidRPr="009C3A3B">
              <w:rPr>
                <w:iCs/>
                <w:szCs w:val="22"/>
              </w:rPr>
              <w:t xml:space="preserve">Associated CNORIS receivable at 31 March </w:t>
            </w:r>
          </w:p>
        </w:tc>
        <w:tc>
          <w:tcPr>
            <w:tcW w:w="1050" w:type="dxa"/>
          </w:tcPr>
          <w:p w:rsidR="008D6480" w:rsidRPr="009C3A3B" w:rsidRDefault="008D6480" w:rsidP="0017497B">
            <w:pPr>
              <w:tabs>
                <w:tab w:val="decimal" w:pos="11232"/>
              </w:tabs>
              <w:ind w:left="683" w:hanging="683"/>
              <w:rPr>
                <w:iCs/>
                <w:szCs w:val="22"/>
              </w:rPr>
            </w:pPr>
            <w:r w:rsidRPr="009C3A3B">
              <w:rPr>
                <w:iCs/>
                <w:szCs w:val="22"/>
              </w:rPr>
              <w:t xml:space="preserve">  (</w:t>
            </w:r>
            <w:r>
              <w:rPr>
                <w:iCs/>
                <w:szCs w:val="22"/>
              </w:rPr>
              <w:t>3,250</w:t>
            </w:r>
            <w:r w:rsidRPr="009C3A3B">
              <w:rPr>
                <w:iCs/>
                <w:szCs w:val="22"/>
              </w:rPr>
              <w:t>)</w:t>
            </w:r>
          </w:p>
        </w:tc>
      </w:tr>
      <w:tr w:rsidR="008D6480" w:rsidRPr="009C3A3B" w:rsidTr="0017497B">
        <w:tc>
          <w:tcPr>
            <w:tcW w:w="959" w:type="dxa"/>
            <w:tcBorders>
              <w:bottom w:val="single" w:sz="4" w:space="0" w:color="auto"/>
            </w:tcBorders>
          </w:tcPr>
          <w:p w:rsidR="008D6480" w:rsidRPr="009C3A3B" w:rsidRDefault="008D6480" w:rsidP="0046419E">
            <w:pPr>
              <w:tabs>
                <w:tab w:val="left" w:pos="-720"/>
                <w:tab w:val="decimal" w:pos="11232"/>
              </w:tabs>
              <w:jc w:val="right"/>
              <w:rPr>
                <w:iCs/>
                <w:szCs w:val="22"/>
              </w:rPr>
            </w:pPr>
            <w:r>
              <w:rPr>
                <w:iCs/>
                <w:szCs w:val="22"/>
              </w:rPr>
              <w:t>633</w:t>
            </w:r>
          </w:p>
        </w:tc>
        <w:tc>
          <w:tcPr>
            <w:tcW w:w="7061" w:type="dxa"/>
            <w:tcBorders>
              <w:bottom w:val="single" w:sz="4" w:space="0" w:color="auto"/>
            </w:tcBorders>
          </w:tcPr>
          <w:p w:rsidR="008D6480" w:rsidRPr="009C3A3B" w:rsidRDefault="008D6480" w:rsidP="005C2543">
            <w:pPr>
              <w:tabs>
                <w:tab w:val="left" w:pos="-720"/>
                <w:tab w:val="decimal" w:pos="11232"/>
              </w:tabs>
              <w:rPr>
                <w:iCs/>
                <w:szCs w:val="22"/>
              </w:rPr>
            </w:pPr>
            <w:r w:rsidRPr="009C3A3B">
              <w:rPr>
                <w:iCs/>
                <w:szCs w:val="22"/>
              </w:rPr>
              <w:t xml:space="preserve">Provision recognising the Board’s liability from participating in the scheme as at 31 March </w:t>
            </w:r>
          </w:p>
        </w:tc>
        <w:tc>
          <w:tcPr>
            <w:tcW w:w="1050" w:type="dxa"/>
            <w:tcBorders>
              <w:bottom w:val="single" w:sz="4" w:space="0" w:color="auto"/>
            </w:tcBorders>
          </w:tcPr>
          <w:p w:rsidR="008D6480" w:rsidRPr="009C3A3B" w:rsidRDefault="008D6480" w:rsidP="005C2543">
            <w:pPr>
              <w:tabs>
                <w:tab w:val="left" w:pos="-720"/>
                <w:tab w:val="decimal" w:pos="11232"/>
              </w:tabs>
              <w:jc w:val="right"/>
              <w:rPr>
                <w:iCs/>
                <w:szCs w:val="22"/>
              </w:rPr>
            </w:pPr>
            <w:r>
              <w:rPr>
                <w:iCs/>
                <w:szCs w:val="22"/>
              </w:rPr>
              <w:t>1,390</w:t>
            </w:r>
          </w:p>
        </w:tc>
      </w:tr>
      <w:tr w:rsidR="008D6480" w:rsidRPr="009C3A3B" w:rsidTr="0017497B">
        <w:tc>
          <w:tcPr>
            <w:tcW w:w="959" w:type="dxa"/>
            <w:tcBorders>
              <w:top w:val="single" w:sz="4" w:space="0" w:color="auto"/>
              <w:bottom w:val="single" w:sz="4" w:space="0" w:color="auto"/>
            </w:tcBorders>
          </w:tcPr>
          <w:p w:rsidR="008D6480" w:rsidRPr="009C3A3B" w:rsidRDefault="008D6480" w:rsidP="0046419E">
            <w:pPr>
              <w:tabs>
                <w:tab w:val="left" w:pos="-720"/>
                <w:tab w:val="decimal" w:pos="11232"/>
              </w:tabs>
              <w:jc w:val="right"/>
              <w:rPr>
                <w:b/>
                <w:iCs/>
                <w:szCs w:val="22"/>
              </w:rPr>
            </w:pPr>
            <w:r>
              <w:rPr>
                <w:b/>
                <w:iCs/>
                <w:szCs w:val="22"/>
              </w:rPr>
              <w:t>855</w:t>
            </w:r>
          </w:p>
        </w:tc>
        <w:tc>
          <w:tcPr>
            <w:tcW w:w="7061" w:type="dxa"/>
            <w:tcBorders>
              <w:top w:val="single" w:sz="4" w:space="0" w:color="auto"/>
              <w:bottom w:val="single" w:sz="4" w:space="0" w:color="auto"/>
            </w:tcBorders>
          </w:tcPr>
          <w:p w:rsidR="008D6480" w:rsidRPr="009C3A3B" w:rsidRDefault="008D6480" w:rsidP="005C2543">
            <w:pPr>
              <w:tabs>
                <w:tab w:val="left" w:pos="-720"/>
                <w:tab w:val="decimal" w:pos="11232"/>
              </w:tabs>
              <w:rPr>
                <w:iCs/>
                <w:szCs w:val="22"/>
              </w:rPr>
            </w:pPr>
          </w:p>
        </w:tc>
        <w:tc>
          <w:tcPr>
            <w:tcW w:w="1050" w:type="dxa"/>
            <w:tcBorders>
              <w:top w:val="single" w:sz="4" w:space="0" w:color="auto"/>
              <w:bottom w:val="single" w:sz="4" w:space="0" w:color="auto"/>
            </w:tcBorders>
          </w:tcPr>
          <w:p w:rsidR="008D6480" w:rsidRPr="009C3A3B" w:rsidRDefault="008D6480" w:rsidP="005C2543">
            <w:pPr>
              <w:tabs>
                <w:tab w:val="left" w:pos="-720"/>
                <w:tab w:val="decimal" w:pos="11232"/>
              </w:tabs>
              <w:jc w:val="right"/>
              <w:rPr>
                <w:b/>
                <w:iCs/>
                <w:szCs w:val="22"/>
              </w:rPr>
            </w:pPr>
            <w:r>
              <w:rPr>
                <w:b/>
                <w:iCs/>
                <w:szCs w:val="22"/>
              </w:rPr>
              <w:t>1,672</w:t>
            </w:r>
          </w:p>
        </w:tc>
      </w:tr>
    </w:tbl>
    <w:p w:rsidR="008D6480" w:rsidRPr="009C3A3B" w:rsidRDefault="008D6480" w:rsidP="00CC781D">
      <w:pPr>
        <w:tabs>
          <w:tab w:val="left" w:pos="-720"/>
          <w:tab w:val="decimal" w:pos="11232"/>
        </w:tabs>
        <w:rPr>
          <w:b/>
          <w:iCs/>
          <w:sz w:val="24"/>
          <w:szCs w:val="24"/>
        </w:rPr>
      </w:pPr>
    </w:p>
    <w:p w:rsidR="008D6480" w:rsidRPr="009C3A3B" w:rsidRDefault="008D6480" w:rsidP="009C5BB8">
      <w:pPr>
        <w:widowControl/>
        <w:rPr>
          <w:szCs w:val="22"/>
          <w:lang w:eastAsia="en-GB"/>
        </w:rPr>
      </w:pPr>
      <w:r w:rsidRPr="009C3A3B">
        <w:rPr>
          <w:szCs w:val="22"/>
          <w:lang w:eastAsia="en-GB"/>
        </w:rPr>
        <w:t xml:space="preserve">The Clinical Negligence and Other Risks Scheme (CNORIS) </w:t>
      </w:r>
      <w:proofErr w:type="gramStart"/>
      <w:r w:rsidRPr="009C3A3B">
        <w:rPr>
          <w:szCs w:val="22"/>
          <w:lang w:eastAsia="en-GB"/>
        </w:rPr>
        <w:t>has</w:t>
      </w:r>
      <w:proofErr w:type="gramEnd"/>
      <w:r w:rsidRPr="009C3A3B">
        <w:rPr>
          <w:szCs w:val="22"/>
          <w:lang w:eastAsia="en-GB"/>
        </w:rPr>
        <w:t xml:space="preserve"> been in operation since 2000.  Participation in the scheme is mandatory for all NHS boards in Scotland.   The scheme allows for risk pooling of legal claims in relation to clinical negligence and other risks and works in a similar manner to an insurance scheme. CNORIS has an agreed threshold of £25k and any claims with a value less than this are met directly from within boards’ own budgets. Participants e.g. NHS boards contribute to the CNORIS pool each financial year at a pre-agreed contribution rate based on the risks associated with their individual NHS board. If a claim is settled the board will be reimbursed by the scheme for the value of the settlement, less a £25k “excess” fee. The scheme allows for the risk associated with any large or late in the financial year legal claims to be managed and reduces the level of volatility that individual boards are exposed to.</w:t>
      </w:r>
    </w:p>
    <w:p w:rsidR="008D6480" w:rsidRPr="009C3A3B" w:rsidRDefault="008D6480" w:rsidP="009C5BB8">
      <w:pPr>
        <w:widowControl/>
        <w:rPr>
          <w:szCs w:val="22"/>
          <w:lang w:eastAsia="en-GB"/>
        </w:rPr>
      </w:pPr>
    </w:p>
    <w:p w:rsidR="008D6480" w:rsidRPr="009C3A3B" w:rsidRDefault="008D6480" w:rsidP="009C5BB8">
      <w:pPr>
        <w:widowControl/>
        <w:rPr>
          <w:szCs w:val="22"/>
          <w:lang w:eastAsia="en-GB"/>
        </w:rPr>
      </w:pPr>
      <w:r w:rsidRPr="009C3A3B">
        <w:rPr>
          <w:szCs w:val="22"/>
          <w:lang w:eastAsia="en-GB"/>
        </w:rPr>
        <w:t xml:space="preserve">When a legal claim is made against an individual board, the board will assess whether a provision or contingent liability for that legal claim is required. If a provision is required then the board will also create an associated receivable recognising reimbursement from the scheme if the legal claim settles. The provision and associated receivable are shown in the first two lines above. The receivable has been netted off against the provision to reflect reimbursement from the scheme. </w:t>
      </w:r>
    </w:p>
    <w:p w:rsidR="008D6480" w:rsidRPr="009C3A3B" w:rsidRDefault="008D6480" w:rsidP="009C5BB8">
      <w:pPr>
        <w:widowControl/>
        <w:rPr>
          <w:szCs w:val="22"/>
          <w:lang w:eastAsia="en-GB"/>
        </w:rPr>
      </w:pPr>
    </w:p>
    <w:p w:rsidR="008D6480" w:rsidRPr="009C3A3B" w:rsidRDefault="008D6480" w:rsidP="009C5BB8">
      <w:pPr>
        <w:widowControl/>
        <w:rPr>
          <w:szCs w:val="22"/>
          <w:lang w:eastAsia="en-GB"/>
        </w:rPr>
      </w:pPr>
      <w:r w:rsidRPr="009C3A3B">
        <w:rPr>
          <w:szCs w:val="22"/>
          <w:lang w:eastAsia="en-GB"/>
        </w:rPr>
        <w:t xml:space="preserve">As a result of participation in the scheme, boards should also recognise that they will be required to make contributions to the scheme in future years. Therefore a second provision that recognises the board’s share of the total CNORIS liability of </w:t>
      </w:r>
      <w:proofErr w:type="spellStart"/>
      <w:r w:rsidRPr="009C3A3B">
        <w:rPr>
          <w:szCs w:val="22"/>
          <w:lang w:eastAsia="en-GB"/>
        </w:rPr>
        <w:t>NHSScotland</w:t>
      </w:r>
      <w:proofErr w:type="spellEnd"/>
      <w:r w:rsidRPr="009C3A3B">
        <w:rPr>
          <w:szCs w:val="22"/>
          <w:lang w:eastAsia="en-GB"/>
        </w:rPr>
        <w:t xml:space="preserve"> has been made and this is reflected in third line above.</w:t>
      </w:r>
    </w:p>
    <w:p w:rsidR="008D6480" w:rsidRPr="009C3A3B" w:rsidRDefault="008D6480" w:rsidP="00CC781D">
      <w:pPr>
        <w:tabs>
          <w:tab w:val="left" w:pos="-720"/>
          <w:tab w:val="decimal" w:pos="11232"/>
        </w:tabs>
        <w:rPr>
          <w:b/>
          <w:iCs/>
          <w:sz w:val="24"/>
          <w:szCs w:val="24"/>
        </w:rPr>
      </w:pPr>
    </w:p>
    <w:p w:rsidR="008D6480" w:rsidRPr="009C3A3B" w:rsidRDefault="008D6480" w:rsidP="009C5BB8">
      <w:pPr>
        <w:widowControl/>
        <w:rPr>
          <w:szCs w:val="22"/>
          <w:lang w:eastAsia="en-GB"/>
        </w:rPr>
      </w:pPr>
      <w:r w:rsidRPr="009C3A3B">
        <w:rPr>
          <w:szCs w:val="22"/>
          <w:lang w:eastAsia="en-GB"/>
        </w:rPr>
        <w:t>Therefore there are two related but distinct provisions required as a result of participation in the scheme. Both of these provisions as well as the associated receivable have been shown in the note above to aid the reader’s understanding of CNORIS.</w:t>
      </w:r>
    </w:p>
    <w:p w:rsidR="008D6480" w:rsidRPr="009C3A3B" w:rsidRDefault="008D6480" w:rsidP="00F202FB">
      <w:pPr>
        <w:tabs>
          <w:tab w:val="decimal" w:pos="7560"/>
          <w:tab w:val="decimal" w:pos="9000"/>
          <w:tab w:val="decimal" w:pos="11232"/>
        </w:tabs>
        <w:rPr>
          <w:b/>
          <w:sz w:val="20"/>
        </w:rPr>
      </w:pPr>
    </w:p>
    <w:p w:rsidR="008D6480" w:rsidRPr="009C3A3B" w:rsidRDefault="008D6480" w:rsidP="00F202FB">
      <w:pPr>
        <w:tabs>
          <w:tab w:val="decimal" w:pos="7560"/>
          <w:tab w:val="decimal" w:pos="9000"/>
          <w:tab w:val="decimal" w:pos="11232"/>
        </w:tabs>
        <w:rPr>
          <w:b/>
          <w:sz w:val="20"/>
        </w:rPr>
      </w:pPr>
    </w:p>
    <w:p w:rsidR="008D6480" w:rsidRPr="009C3A3B" w:rsidRDefault="008D6480" w:rsidP="00F202FB">
      <w:pPr>
        <w:tabs>
          <w:tab w:val="left" w:pos="-720"/>
          <w:tab w:val="decimal" w:pos="11232"/>
        </w:tabs>
        <w:rPr>
          <w:b/>
          <w:iCs/>
          <w:sz w:val="24"/>
          <w:szCs w:val="24"/>
        </w:rPr>
      </w:pPr>
      <w:r w:rsidRPr="009C3A3B">
        <w:rPr>
          <w:b/>
          <w:iCs/>
          <w:sz w:val="24"/>
          <w:szCs w:val="24"/>
        </w:rPr>
        <w:lastRenderedPageBreak/>
        <w:t xml:space="preserve">Note 16 </w:t>
      </w:r>
      <w:proofErr w:type="gramStart"/>
      <w:r w:rsidRPr="009C3A3B">
        <w:rPr>
          <w:b/>
          <w:iCs/>
          <w:sz w:val="24"/>
          <w:szCs w:val="24"/>
        </w:rPr>
        <w:t>Movement</w:t>
      </w:r>
      <w:proofErr w:type="gramEnd"/>
      <w:r w:rsidRPr="009C3A3B">
        <w:rPr>
          <w:b/>
          <w:iCs/>
          <w:sz w:val="24"/>
          <w:szCs w:val="24"/>
        </w:rPr>
        <w:t xml:space="preserve"> on Working Capital Balances</w:t>
      </w:r>
    </w:p>
    <w:p w:rsidR="008D6480" w:rsidRPr="009C3A3B" w:rsidRDefault="008D6480" w:rsidP="00F202FB"/>
    <w:tbl>
      <w:tblPr>
        <w:tblW w:w="8886" w:type="dxa"/>
        <w:tblInd w:w="720" w:type="dxa"/>
        <w:tblLayout w:type="fixed"/>
        <w:tblLook w:val="0000"/>
      </w:tblPr>
      <w:tblGrid>
        <w:gridCol w:w="3641"/>
        <w:gridCol w:w="1311"/>
        <w:gridCol w:w="1311"/>
        <w:gridCol w:w="1311"/>
        <w:gridCol w:w="1312"/>
      </w:tblGrid>
      <w:tr w:rsidR="008D6480" w:rsidRPr="009C3A3B" w:rsidTr="00961B19">
        <w:tc>
          <w:tcPr>
            <w:tcW w:w="3641" w:type="dxa"/>
          </w:tcPr>
          <w:p w:rsidR="008D6480" w:rsidRPr="009C3A3B" w:rsidRDefault="008D6480" w:rsidP="00F202FB">
            <w:pPr>
              <w:pStyle w:val="Heading6"/>
              <w:tabs>
                <w:tab w:val="clear" w:pos="720"/>
                <w:tab w:val="clear" w:pos="7740"/>
                <w:tab w:val="decimal" w:pos="7560"/>
              </w:tabs>
              <w:rPr>
                <w:b w:val="0"/>
                <w:sz w:val="22"/>
              </w:rPr>
            </w:pPr>
          </w:p>
        </w:tc>
        <w:tc>
          <w:tcPr>
            <w:tcW w:w="1311" w:type="dxa"/>
          </w:tcPr>
          <w:p w:rsidR="008D6480" w:rsidRPr="009C3A3B" w:rsidRDefault="008D6480" w:rsidP="00DF58A6">
            <w:pPr>
              <w:tabs>
                <w:tab w:val="decimal" w:pos="972"/>
                <w:tab w:val="decimal" w:pos="1782"/>
                <w:tab w:val="decimal" w:pos="7560"/>
                <w:tab w:val="decimal" w:pos="9000"/>
                <w:tab w:val="decimal" w:pos="11232"/>
              </w:tabs>
              <w:jc w:val="right"/>
              <w:rPr>
                <w:b/>
                <w:bCs/>
              </w:rPr>
            </w:pPr>
            <w:r w:rsidRPr="009C3A3B">
              <w:rPr>
                <w:b/>
                <w:bCs/>
              </w:rPr>
              <w:t>Opening</w:t>
            </w:r>
          </w:p>
        </w:tc>
        <w:tc>
          <w:tcPr>
            <w:tcW w:w="1311" w:type="dxa"/>
          </w:tcPr>
          <w:p w:rsidR="008D6480" w:rsidRPr="009C3A3B" w:rsidRDefault="008D6480" w:rsidP="00DF58A6">
            <w:pPr>
              <w:tabs>
                <w:tab w:val="decimal" w:pos="918"/>
                <w:tab w:val="decimal" w:pos="7560"/>
                <w:tab w:val="decimal" w:pos="9000"/>
                <w:tab w:val="decimal" w:pos="11232"/>
              </w:tabs>
              <w:jc w:val="right"/>
              <w:rPr>
                <w:b/>
                <w:bCs/>
              </w:rPr>
            </w:pPr>
            <w:r w:rsidRPr="009C3A3B">
              <w:rPr>
                <w:b/>
                <w:bCs/>
              </w:rPr>
              <w:t>Closing</w:t>
            </w:r>
          </w:p>
        </w:tc>
        <w:tc>
          <w:tcPr>
            <w:tcW w:w="1311" w:type="dxa"/>
          </w:tcPr>
          <w:p w:rsidR="008D6480" w:rsidRPr="009C3A3B" w:rsidRDefault="008D6480" w:rsidP="005238A9">
            <w:pPr>
              <w:tabs>
                <w:tab w:val="decimal" w:pos="972"/>
                <w:tab w:val="decimal" w:pos="1782"/>
                <w:tab w:val="decimal" w:pos="7560"/>
                <w:tab w:val="decimal" w:pos="9000"/>
                <w:tab w:val="decimal" w:pos="11232"/>
              </w:tabs>
              <w:ind w:left="33" w:hanging="33"/>
              <w:jc w:val="right"/>
              <w:rPr>
                <w:b/>
                <w:bCs/>
              </w:rPr>
            </w:pPr>
            <w:r w:rsidRPr="009C3A3B">
              <w:rPr>
                <w:b/>
                <w:bCs/>
              </w:rPr>
              <w:t>201</w:t>
            </w:r>
            <w:r>
              <w:rPr>
                <w:b/>
                <w:bCs/>
              </w:rPr>
              <w:t>7</w:t>
            </w:r>
          </w:p>
        </w:tc>
        <w:tc>
          <w:tcPr>
            <w:tcW w:w="1312" w:type="dxa"/>
          </w:tcPr>
          <w:p w:rsidR="008D6480" w:rsidRPr="009C3A3B" w:rsidRDefault="008D6480" w:rsidP="005238A9">
            <w:pPr>
              <w:tabs>
                <w:tab w:val="decimal" w:pos="972"/>
                <w:tab w:val="decimal" w:pos="1782"/>
                <w:tab w:val="decimal" w:pos="7560"/>
                <w:tab w:val="decimal" w:pos="9000"/>
                <w:tab w:val="decimal" w:pos="11232"/>
              </w:tabs>
              <w:ind w:left="33" w:hanging="33"/>
              <w:jc w:val="right"/>
              <w:rPr>
                <w:b/>
                <w:bCs/>
              </w:rPr>
            </w:pPr>
            <w:r w:rsidRPr="009C3A3B">
              <w:rPr>
                <w:b/>
                <w:bCs/>
              </w:rPr>
              <w:t>201</w:t>
            </w:r>
            <w:r>
              <w:rPr>
                <w:b/>
                <w:bCs/>
              </w:rPr>
              <w:t>6</w:t>
            </w:r>
          </w:p>
        </w:tc>
      </w:tr>
      <w:tr w:rsidR="008D6480" w:rsidRPr="009C3A3B" w:rsidTr="00961B19">
        <w:tc>
          <w:tcPr>
            <w:tcW w:w="3641" w:type="dxa"/>
          </w:tcPr>
          <w:p w:rsidR="008D6480" w:rsidRPr="009C3A3B" w:rsidRDefault="008D6480" w:rsidP="00F202FB">
            <w:pPr>
              <w:pStyle w:val="Heading6"/>
              <w:tabs>
                <w:tab w:val="clear" w:pos="720"/>
                <w:tab w:val="clear" w:pos="7740"/>
                <w:tab w:val="decimal" w:pos="7560"/>
              </w:tabs>
              <w:rPr>
                <w:b w:val="0"/>
                <w:sz w:val="22"/>
              </w:rPr>
            </w:pPr>
          </w:p>
        </w:tc>
        <w:tc>
          <w:tcPr>
            <w:tcW w:w="1311" w:type="dxa"/>
          </w:tcPr>
          <w:p w:rsidR="008D6480" w:rsidRPr="009C3A3B" w:rsidRDefault="008D6480" w:rsidP="00DF58A6">
            <w:pPr>
              <w:tabs>
                <w:tab w:val="decimal" w:pos="972"/>
                <w:tab w:val="decimal" w:pos="1782"/>
                <w:tab w:val="decimal" w:pos="7560"/>
                <w:tab w:val="decimal" w:pos="9000"/>
                <w:tab w:val="decimal" w:pos="11232"/>
              </w:tabs>
              <w:ind w:right="-108"/>
              <w:jc w:val="right"/>
              <w:rPr>
                <w:b/>
                <w:bCs/>
              </w:rPr>
            </w:pPr>
            <w:r w:rsidRPr="009C3A3B">
              <w:rPr>
                <w:b/>
                <w:bCs/>
              </w:rPr>
              <w:t>Balances</w:t>
            </w:r>
          </w:p>
        </w:tc>
        <w:tc>
          <w:tcPr>
            <w:tcW w:w="1311" w:type="dxa"/>
          </w:tcPr>
          <w:p w:rsidR="008D6480" w:rsidRPr="009C3A3B" w:rsidRDefault="008D6480" w:rsidP="00DF58A6">
            <w:pPr>
              <w:tabs>
                <w:tab w:val="decimal" w:pos="885"/>
                <w:tab w:val="decimal" w:pos="7560"/>
                <w:tab w:val="decimal" w:pos="9000"/>
                <w:tab w:val="decimal" w:pos="11232"/>
              </w:tabs>
              <w:ind w:right="-108"/>
              <w:jc w:val="right"/>
              <w:rPr>
                <w:b/>
                <w:bCs/>
              </w:rPr>
            </w:pPr>
            <w:r w:rsidRPr="009C3A3B">
              <w:rPr>
                <w:b/>
                <w:bCs/>
              </w:rPr>
              <w:t>Balances</w:t>
            </w:r>
          </w:p>
        </w:tc>
        <w:tc>
          <w:tcPr>
            <w:tcW w:w="1311" w:type="dxa"/>
          </w:tcPr>
          <w:p w:rsidR="008D6480" w:rsidRPr="009C3A3B" w:rsidRDefault="008D6480" w:rsidP="00DF58A6">
            <w:pPr>
              <w:tabs>
                <w:tab w:val="decimal" w:pos="972"/>
                <w:tab w:val="decimal" w:pos="1782"/>
                <w:tab w:val="decimal" w:pos="7560"/>
                <w:tab w:val="decimal" w:pos="9000"/>
                <w:tab w:val="decimal" w:pos="11232"/>
              </w:tabs>
              <w:jc w:val="right"/>
              <w:rPr>
                <w:b/>
                <w:bCs/>
              </w:rPr>
            </w:pPr>
            <w:r w:rsidRPr="009C3A3B">
              <w:rPr>
                <w:b/>
                <w:bCs/>
              </w:rPr>
              <w:t>Net Movement</w:t>
            </w:r>
          </w:p>
        </w:tc>
        <w:tc>
          <w:tcPr>
            <w:tcW w:w="1312" w:type="dxa"/>
          </w:tcPr>
          <w:p w:rsidR="008D6480" w:rsidRPr="009C3A3B" w:rsidRDefault="008D6480" w:rsidP="00961B19">
            <w:pPr>
              <w:tabs>
                <w:tab w:val="decimal" w:pos="972"/>
                <w:tab w:val="decimal" w:pos="1782"/>
                <w:tab w:val="decimal" w:pos="7560"/>
                <w:tab w:val="decimal" w:pos="9000"/>
                <w:tab w:val="decimal" w:pos="11232"/>
              </w:tabs>
              <w:jc w:val="right"/>
              <w:rPr>
                <w:b/>
                <w:bCs/>
              </w:rPr>
            </w:pPr>
            <w:r w:rsidRPr="009C3A3B">
              <w:rPr>
                <w:b/>
                <w:bCs/>
              </w:rPr>
              <w:t>Net Movement</w:t>
            </w:r>
          </w:p>
        </w:tc>
      </w:tr>
      <w:tr w:rsidR="008D6480" w:rsidRPr="009C3A3B" w:rsidTr="00961B19">
        <w:tc>
          <w:tcPr>
            <w:tcW w:w="3641" w:type="dxa"/>
          </w:tcPr>
          <w:p w:rsidR="008D6480" w:rsidRPr="009C3A3B" w:rsidRDefault="008D6480" w:rsidP="00F202FB">
            <w:pPr>
              <w:pStyle w:val="Heading6"/>
              <w:tabs>
                <w:tab w:val="clear" w:pos="720"/>
                <w:tab w:val="clear" w:pos="7740"/>
                <w:tab w:val="decimal" w:pos="7560"/>
              </w:tabs>
              <w:rPr>
                <w:b w:val="0"/>
                <w:sz w:val="22"/>
              </w:rPr>
            </w:pPr>
          </w:p>
        </w:tc>
        <w:tc>
          <w:tcPr>
            <w:tcW w:w="1311" w:type="dxa"/>
          </w:tcPr>
          <w:p w:rsidR="008D6480" w:rsidRPr="009C3A3B" w:rsidRDefault="008D6480" w:rsidP="00FB104E">
            <w:pPr>
              <w:jc w:val="right"/>
            </w:pPr>
            <w:r w:rsidRPr="009C3A3B">
              <w:rPr>
                <w:b/>
              </w:rPr>
              <w:t>£’000</w:t>
            </w:r>
          </w:p>
        </w:tc>
        <w:tc>
          <w:tcPr>
            <w:tcW w:w="1311" w:type="dxa"/>
          </w:tcPr>
          <w:p w:rsidR="008D6480" w:rsidRPr="009C3A3B" w:rsidRDefault="008D6480" w:rsidP="00FB104E">
            <w:pPr>
              <w:jc w:val="right"/>
            </w:pPr>
            <w:r w:rsidRPr="009C3A3B">
              <w:rPr>
                <w:b/>
              </w:rPr>
              <w:t>£’000</w:t>
            </w:r>
          </w:p>
        </w:tc>
        <w:tc>
          <w:tcPr>
            <w:tcW w:w="1311" w:type="dxa"/>
          </w:tcPr>
          <w:p w:rsidR="008D6480" w:rsidRPr="009C3A3B" w:rsidRDefault="008D6480" w:rsidP="00FB104E">
            <w:pPr>
              <w:jc w:val="right"/>
            </w:pPr>
            <w:r w:rsidRPr="009C3A3B">
              <w:rPr>
                <w:b/>
              </w:rPr>
              <w:t>£’000</w:t>
            </w:r>
          </w:p>
        </w:tc>
        <w:tc>
          <w:tcPr>
            <w:tcW w:w="1312" w:type="dxa"/>
          </w:tcPr>
          <w:p w:rsidR="008D6480" w:rsidRPr="009C3A3B" w:rsidRDefault="008D6480" w:rsidP="00961B19">
            <w:pPr>
              <w:jc w:val="right"/>
            </w:pPr>
            <w:r w:rsidRPr="009C3A3B">
              <w:rPr>
                <w:b/>
              </w:rPr>
              <w:t>£’000</w:t>
            </w:r>
          </w:p>
        </w:tc>
      </w:tr>
      <w:tr w:rsidR="008D6480" w:rsidRPr="009C3A3B" w:rsidTr="00961B19">
        <w:tc>
          <w:tcPr>
            <w:tcW w:w="3641" w:type="dxa"/>
          </w:tcPr>
          <w:p w:rsidR="008D6480" w:rsidRPr="009C3A3B" w:rsidRDefault="008D6480" w:rsidP="00F202FB">
            <w:pPr>
              <w:tabs>
                <w:tab w:val="decimal" w:pos="7560"/>
                <w:tab w:val="decimal" w:pos="9000"/>
                <w:tab w:val="decimal" w:pos="11232"/>
              </w:tabs>
              <w:ind w:left="187" w:hanging="56"/>
            </w:pPr>
          </w:p>
        </w:tc>
        <w:tc>
          <w:tcPr>
            <w:tcW w:w="1311" w:type="dxa"/>
          </w:tcPr>
          <w:p w:rsidR="008D6480" w:rsidRPr="009C3A3B" w:rsidRDefault="008D6480" w:rsidP="00F202FB">
            <w:pPr>
              <w:tabs>
                <w:tab w:val="decimal" w:pos="972"/>
                <w:tab w:val="decimal" w:pos="1782"/>
                <w:tab w:val="decimal" w:pos="7560"/>
                <w:tab w:val="decimal" w:pos="9000"/>
                <w:tab w:val="decimal" w:pos="11232"/>
              </w:tabs>
              <w:rPr>
                <w:bCs/>
              </w:rPr>
            </w:pPr>
          </w:p>
        </w:tc>
        <w:tc>
          <w:tcPr>
            <w:tcW w:w="1311" w:type="dxa"/>
          </w:tcPr>
          <w:p w:rsidR="008D6480" w:rsidRPr="009C3A3B" w:rsidRDefault="008D6480" w:rsidP="00F202FB">
            <w:pPr>
              <w:tabs>
                <w:tab w:val="decimal" w:pos="774"/>
                <w:tab w:val="decimal" w:pos="7560"/>
                <w:tab w:val="decimal" w:pos="9000"/>
                <w:tab w:val="decimal" w:pos="11232"/>
              </w:tabs>
              <w:rPr>
                <w:bCs/>
              </w:rPr>
            </w:pPr>
          </w:p>
        </w:tc>
        <w:tc>
          <w:tcPr>
            <w:tcW w:w="1311" w:type="dxa"/>
          </w:tcPr>
          <w:p w:rsidR="008D6480" w:rsidRPr="009C3A3B" w:rsidRDefault="008D6480" w:rsidP="00F202FB">
            <w:pPr>
              <w:tabs>
                <w:tab w:val="decimal" w:pos="972"/>
                <w:tab w:val="decimal" w:pos="1782"/>
                <w:tab w:val="decimal" w:pos="7560"/>
                <w:tab w:val="decimal" w:pos="9000"/>
                <w:tab w:val="decimal" w:pos="11232"/>
              </w:tabs>
              <w:rPr>
                <w:bCs/>
              </w:rPr>
            </w:pPr>
          </w:p>
        </w:tc>
        <w:tc>
          <w:tcPr>
            <w:tcW w:w="1312" w:type="dxa"/>
          </w:tcPr>
          <w:p w:rsidR="008D6480" w:rsidRPr="009C3A3B" w:rsidRDefault="008D6480" w:rsidP="00961B19">
            <w:pPr>
              <w:tabs>
                <w:tab w:val="decimal" w:pos="972"/>
                <w:tab w:val="decimal" w:pos="1782"/>
                <w:tab w:val="decimal" w:pos="7560"/>
                <w:tab w:val="decimal" w:pos="9000"/>
                <w:tab w:val="decimal" w:pos="11232"/>
              </w:tabs>
              <w:rPr>
                <w:bCs/>
              </w:rPr>
            </w:pPr>
          </w:p>
        </w:tc>
      </w:tr>
      <w:tr w:rsidR="008D6480" w:rsidRPr="009C3A3B" w:rsidTr="00961B19">
        <w:tc>
          <w:tcPr>
            <w:tcW w:w="3641" w:type="dxa"/>
          </w:tcPr>
          <w:p w:rsidR="008D6480" w:rsidRPr="009C3A3B" w:rsidRDefault="008D6480" w:rsidP="00F202FB">
            <w:pPr>
              <w:tabs>
                <w:tab w:val="decimal" w:pos="7560"/>
                <w:tab w:val="decimal" w:pos="9000"/>
                <w:tab w:val="decimal" w:pos="11232"/>
              </w:tabs>
              <w:rPr>
                <w:b/>
              </w:rPr>
            </w:pPr>
            <w:r w:rsidRPr="009C3A3B">
              <w:rPr>
                <w:b/>
              </w:rPr>
              <w:t>Inventories</w:t>
            </w:r>
          </w:p>
        </w:tc>
        <w:tc>
          <w:tcPr>
            <w:tcW w:w="1311" w:type="dxa"/>
          </w:tcPr>
          <w:p w:rsidR="008D6480" w:rsidRPr="009C3A3B" w:rsidRDefault="008D6480" w:rsidP="00F202FB">
            <w:pPr>
              <w:tabs>
                <w:tab w:val="decimal" w:pos="774"/>
                <w:tab w:val="decimal" w:pos="7560"/>
                <w:tab w:val="decimal" w:pos="9000"/>
                <w:tab w:val="decimal" w:pos="11232"/>
              </w:tabs>
              <w:rPr>
                <w:bCs/>
              </w:rPr>
            </w:pPr>
          </w:p>
        </w:tc>
        <w:tc>
          <w:tcPr>
            <w:tcW w:w="1311" w:type="dxa"/>
          </w:tcPr>
          <w:p w:rsidR="008D6480" w:rsidRPr="009C3A3B" w:rsidRDefault="008D6480" w:rsidP="00F202FB">
            <w:pPr>
              <w:tabs>
                <w:tab w:val="decimal" w:pos="774"/>
                <w:tab w:val="decimal" w:pos="7560"/>
                <w:tab w:val="decimal" w:pos="9000"/>
                <w:tab w:val="decimal" w:pos="11232"/>
              </w:tabs>
              <w:rPr>
                <w:bCs/>
              </w:rPr>
            </w:pPr>
          </w:p>
        </w:tc>
        <w:tc>
          <w:tcPr>
            <w:tcW w:w="1311" w:type="dxa"/>
          </w:tcPr>
          <w:p w:rsidR="008D6480" w:rsidRPr="009C3A3B" w:rsidRDefault="008D6480" w:rsidP="00F202FB">
            <w:pPr>
              <w:tabs>
                <w:tab w:val="decimal" w:pos="972"/>
                <w:tab w:val="decimal" w:pos="1782"/>
                <w:tab w:val="decimal" w:pos="7560"/>
                <w:tab w:val="decimal" w:pos="9000"/>
                <w:tab w:val="decimal" w:pos="11232"/>
              </w:tabs>
              <w:rPr>
                <w:bCs/>
              </w:rPr>
            </w:pPr>
          </w:p>
        </w:tc>
        <w:tc>
          <w:tcPr>
            <w:tcW w:w="1312" w:type="dxa"/>
          </w:tcPr>
          <w:p w:rsidR="008D6480" w:rsidRPr="009C3A3B" w:rsidRDefault="008D6480" w:rsidP="00961B19">
            <w:pPr>
              <w:tabs>
                <w:tab w:val="decimal" w:pos="972"/>
                <w:tab w:val="decimal" w:pos="1782"/>
                <w:tab w:val="decimal" w:pos="7560"/>
                <w:tab w:val="decimal" w:pos="9000"/>
                <w:tab w:val="decimal" w:pos="11232"/>
              </w:tabs>
              <w:rPr>
                <w:bCs/>
              </w:rPr>
            </w:pPr>
          </w:p>
        </w:tc>
      </w:tr>
      <w:tr w:rsidR="008D6480" w:rsidRPr="009C3A3B" w:rsidTr="00961B19">
        <w:tc>
          <w:tcPr>
            <w:tcW w:w="3641" w:type="dxa"/>
          </w:tcPr>
          <w:p w:rsidR="008D6480" w:rsidRPr="009C3A3B" w:rsidRDefault="008D6480" w:rsidP="00F202FB">
            <w:pPr>
              <w:tabs>
                <w:tab w:val="decimal" w:pos="7560"/>
                <w:tab w:val="decimal" w:pos="9000"/>
                <w:tab w:val="decimal" w:pos="11232"/>
              </w:tabs>
            </w:pPr>
            <w:r w:rsidRPr="009C3A3B">
              <w:t>Balance Sheet</w:t>
            </w:r>
          </w:p>
        </w:tc>
        <w:tc>
          <w:tcPr>
            <w:tcW w:w="1311" w:type="dxa"/>
            <w:tcBorders>
              <w:bottom w:val="single" w:sz="4" w:space="0" w:color="auto"/>
            </w:tcBorders>
          </w:tcPr>
          <w:p w:rsidR="008D6480" w:rsidRPr="009C3A3B" w:rsidRDefault="008D6480" w:rsidP="00AA0513">
            <w:pPr>
              <w:tabs>
                <w:tab w:val="decimal" w:pos="774"/>
                <w:tab w:val="decimal" w:pos="7560"/>
                <w:tab w:val="decimal" w:pos="9000"/>
                <w:tab w:val="decimal" w:pos="11232"/>
              </w:tabs>
              <w:jc w:val="right"/>
              <w:rPr>
                <w:bCs/>
              </w:rPr>
            </w:pPr>
            <w:r>
              <w:rPr>
                <w:bCs/>
              </w:rPr>
              <w:t>3,914</w:t>
            </w:r>
          </w:p>
        </w:tc>
        <w:tc>
          <w:tcPr>
            <w:tcW w:w="1311" w:type="dxa"/>
            <w:tcBorders>
              <w:bottom w:val="single" w:sz="4" w:space="0" w:color="auto"/>
            </w:tcBorders>
          </w:tcPr>
          <w:p w:rsidR="008D6480" w:rsidRPr="009C3A3B" w:rsidRDefault="008D6480" w:rsidP="00AA0513">
            <w:pPr>
              <w:tabs>
                <w:tab w:val="decimal" w:pos="774"/>
                <w:tab w:val="decimal" w:pos="7560"/>
                <w:tab w:val="decimal" w:pos="9000"/>
                <w:tab w:val="decimal" w:pos="11232"/>
              </w:tabs>
              <w:jc w:val="right"/>
              <w:rPr>
                <w:bCs/>
              </w:rPr>
            </w:pPr>
            <w:r>
              <w:rPr>
                <w:bCs/>
              </w:rPr>
              <w:t>2,964</w:t>
            </w:r>
          </w:p>
        </w:tc>
        <w:tc>
          <w:tcPr>
            <w:tcW w:w="1311" w:type="dxa"/>
            <w:tcBorders>
              <w:bottom w:val="single" w:sz="4" w:space="0" w:color="auto"/>
            </w:tcBorders>
          </w:tcPr>
          <w:p w:rsidR="008D6480" w:rsidRPr="009C3A3B" w:rsidRDefault="008D6480" w:rsidP="00AA0513">
            <w:pPr>
              <w:tabs>
                <w:tab w:val="decimal" w:pos="972"/>
                <w:tab w:val="decimal" w:pos="1782"/>
                <w:tab w:val="decimal" w:pos="7560"/>
                <w:tab w:val="decimal" w:pos="9000"/>
                <w:tab w:val="decimal" w:pos="11232"/>
              </w:tabs>
              <w:jc w:val="right"/>
              <w:rPr>
                <w:bCs/>
              </w:rPr>
            </w:pPr>
          </w:p>
        </w:tc>
        <w:tc>
          <w:tcPr>
            <w:tcW w:w="1312" w:type="dxa"/>
            <w:tcBorders>
              <w:bottom w:val="single" w:sz="4" w:space="0" w:color="auto"/>
            </w:tcBorders>
          </w:tcPr>
          <w:p w:rsidR="008D6480" w:rsidRPr="009C3A3B" w:rsidRDefault="008D6480" w:rsidP="00961B19">
            <w:pPr>
              <w:tabs>
                <w:tab w:val="decimal" w:pos="972"/>
                <w:tab w:val="decimal" w:pos="1782"/>
                <w:tab w:val="decimal" w:pos="7560"/>
                <w:tab w:val="decimal" w:pos="9000"/>
                <w:tab w:val="decimal" w:pos="11232"/>
              </w:tabs>
              <w:jc w:val="right"/>
              <w:rPr>
                <w:bCs/>
              </w:rPr>
            </w:pPr>
          </w:p>
        </w:tc>
      </w:tr>
      <w:tr w:rsidR="008D6480" w:rsidRPr="009C3A3B" w:rsidTr="00961B19">
        <w:tc>
          <w:tcPr>
            <w:tcW w:w="3641" w:type="dxa"/>
          </w:tcPr>
          <w:p w:rsidR="008D6480" w:rsidRPr="009C3A3B" w:rsidRDefault="008D6480" w:rsidP="00F202FB">
            <w:pPr>
              <w:tabs>
                <w:tab w:val="decimal" w:pos="7560"/>
                <w:tab w:val="decimal" w:pos="9000"/>
                <w:tab w:val="decimal" w:pos="11232"/>
              </w:tabs>
              <w:ind w:left="187" w:hanging="187"/>
            </w:pPr>
            <w:r w:rsidRPr="009C3A3B">
              <w:t xml:space="preserve">    Net Decrease/(Increase)</w:t>
            </w:r>
          </w:p>
        </w:tc>
        <w:tc>
          <w:tcPr>
            <w:tcW w:w="1311" w:type="dxa"/>
            <w:tcBorders>
              <w:top w:val="single" w:sz="4" w:space="0" w:color="auto"/>
            </w:tcBorders>
          </w:tcPr>
          <w:p w:rsidR="008D6480" w:rsidRPr="009C3A3B" w:rsidRDefault="008D6480" w:rsidP="00AA0513">
            <w:pPr>
              <w:tabs>
                <w:tab w:val="decimal" w:pos="774"/>
                <w:tab w:val="decimal" w:pos="7560"/>
                <w:tab w:val="decimal" w:pos="9000"/>
                <w:tab w:val="decimal" w:pos="11232"/>
              </w:tabs>
              <w:jc w:val="right"/>
              <w:rPr>
                <w:bCs/>
              </w:rPr>
            </w:pPr>
          </w:p>
        </w:tc>
        <w:tc>
          <w:tcPr>
            <w:tcW w:w="1311" w:type="dxa"/>
            <w:tcBorders>
              <w:top w:val="single" w:sz="4" w:space="0" w:color="auto"/>
            </w:tcBorders>
          </w:tcPr>
          <w:p w:rsidR="008D6480" w:rsidRPr="009C3A3B" w:rsidRDefault="008D6480" w:rsidP="00AA0513">
            <w:pPr>
              <w:tabs>
                <w:tab w:val="decimal" w:pos="774"/>
                <w:tab w:val="decimal" w:pos="7560"/>
                <w:tab w:val="decimal" w:pos="9000"/>
                <w:tab w:val="decimal" w:pos="11232"/>
              </w:tabs>
              <w:jc w:val="right"/>
              <w:rPr>
                <w:bCs/>
              </w:rPr>
            </w:pPr>
          </w:p>
        </w:tc>
        <w:tc>
          <w:tcPr>
            <w:tcW w:w="1311" w:type="dxa"/>
            <w:tcBorders>
              <w:top w:val="single" w:sz="4" w:space="0" w:color="auto"/>
              <w:bottom w:val="single" w:sz="4" w:space="0" w:color="auto"/>
            </w:tcBorders>
          </w:tcPr>
          <w:p w:rsidR="008D6480" w:rsidRPr="009C3A3B" w:rsidRDefault="008D6480" w:rsidP="00AA0513">
            <w:pPr>
              <w:tabs>
                <w:tab w:val="decimal" w:pos="972"/>
                <w:tab w:val="decimal" w:pos="1782"/>
                <w:tab w:val="decimal" w:pos="7560"/>
                <w:tab w:val="decimal" w:pos="9000"/>
                <w:tab w:val="decimal" w:pos="11232"/>
              </w:tabs>
              <w:jc w:val="right"/>
              <w:rPr>
                <w:bCs/>
              </w:rPr>
            </w:pPr>
            <w:r>
              <w:rPr>
                <w:bCs/>
              </w:rPr>
              <w:t>950</w:t>
            </w:r>
          </w:p>
        </w:tc>
        <w:tc>
          <w:tcPr>
            <w:tcW w:w="1312" w:type="dxa"/>
            <w:tcBorders>
              <w:top w:val="single" w:sz="4" w:space="0" w:color="auto"/>
              <w:bottom w:val="single" w:sz="4" w:space="0" w:color="auto"/>
            </w:tcBorders>
          </w:tcPr>
          <w:p w:rsidR="008D6480" w:rsidRPr="009C3A3B" w:rsidRDefault="008D6480" w:rsidP="005238A9">
            <w:pPr>
              <w:tabs>
                <w:tab w:val="decimal" w:pos="972"/>
                <w:tab w:val="decimal" w:pos="1782"/>
                <w:tab w:val="decimal" w:pos="7560"/>
                <w:tab w:val="decimal" w:pos="9000"/>
                <w:tab w:val="decimal" w:pos="11232"/>
              </w:tabs>
              <w:jc w:val="right"/>
              <w:rPr>
                <w:bCs/>
              </w:rPr>
            </w:pPr>
            <w:r w:rsidRPr="009C3A3B">
              <w:rPr>
                <w:bCs/>
              </w:rPr>
              <w:t>291</w:t>
            </w:r>
          </w:p>
        </w:tc>
      </w:tr>
      <w:tr w:rsidR="008D6480" w:rsidRPr="009C3A3B" w:rsidTr="00961B19">
        <w:tc>
          <w:tcPr>
            <w:tcW w:w="3641" w:type="dxa"/>
          </w:tcPr>
          <w:p w:rsidR="008D6480" w:rsidRPr="009C3A3B" w:rsidRDefault="008D6480" w:rsidP="00F202FB">
            <w:pPr>
              <w:tabs>
                <w:tab w:val="decimal" w:pos="7560"/>
                <w:tab w:val="decimal" w:pos="9000"/>
                <w:tab w:val="decimal" w:pos="11232"/>
              </w:tabs>
              <w:ind w:left="187" w:hanging="187"/>
            </w:pPr>
          </w:p>
        </w:tc>
        <w:tc>
          <w:tcPr>
            <w:tcW w:w="1311" w:type="dxa"/>
          </w:tcPr>
          <w:p w:rsidR="008D6480" w:rsidRPr="009C3A3B" w:rsidRDefault="008D6480" w:rsidP="00AA0513">
            <w:pPr>
              <w:tabs>
                <w:tab w:val="decimal" w:pos="774"/>
                <w:tab w:val="decimal" w:pos="7560"/>
                <w:tab w:val="decimal" w:pos="9000"/>
                <w:tab w:val="decimal" w:pos="11232"/>
              </w:tabs>
              <w:jc w:val="right"/>
              <w:rPr>
                <w:bCs/>
              </w:rPr>
            </w:pPr>
          </w:p>
        </w:tc>
        <w:tc>
          <w:tcPr>
            <w:tcW w:w="1311" w:type="dxa"/>
          </w:tcPr>
          <w:p w:rsidR="008D6480" w:rsidRPr="009C3A3B" w:rsidRDefault="008D6480" w:rsidP="00AA0513">
            <w:pPr>
              <w:tabs>
                <w:tab w:val="decimal" w:pos="774"/>
                <w:tab w:val="decimal" w:pos="7560"/>
                <w:tab w:val="decimal" w:pos="9000"/>
                <w:tab w:val="decimal" w:pos="11232"/>
              </w:tabs>
              <w:jc w:val="right"/>
              <w:rPr>
                <w:bCs/>
              </w:rPr>
            </w:pPr>
          </w:p>
        </w:tc>
        <w:tc>
          <w:tcPr>
            <w:tcW w:w="1311" w:type="dxa"/>
            <w:tcBorders>
              <w:top w:val="single" w:sz="4" w:space="0" w:color="auto"/>
            </w:tcBorders>
          </w:tcPr>
          <w:p w:rsidR="008D6480" w:rsidRPr="009C3A3B" w:rsidRDefault="008D6480" w:rsidP="00AA0513">
            <w:pPr>
              <w:tabs>
                <w:tab w:val="decimal" w:pos="972"/>
                <w:tab w:val="decimal" w:pos="1782"/>
                <w:tab w:val="decimal" w:pos="7560"/>
                <w:tab w:val="decimal" w:pos="9000"/>
                <w:tab w:val="decimal" w:pos="11232"/>
              </w:tabs>
              <w:jc w:val="right"/>
              <w:rPr>
                <w:bCs/>
              </w:rPr>
            </w:pPr>
          </w:p>
        </w:tc>
        <w:tc>
          <w:tcPr>
            <w:tcW w:w="1312" w:type="dxa"/>
            <w:tcBorders>
              <w:top w:val="single" w:sz="4" w:space="0" w:color="auto"/>
            </w:tcBorders>
          </w:tcPr>
          <w:p w:rsidR="008D6480" w:rsidRPr="009C3A3B" w:rsidRDefault="008D6480" w:rsidP="005238A9">
            <w:pPr>
              <w:tabs>
                <w:tab w:val="decimal" w:pos="972"/>
                <w:tab w:val="decimal" w:pos="1782"/>
                <w:tab w:val="decimal" w:pos="7560"/>
                <w:tab w:val="decimal" w:pos="9000"/>
                <w:tab w:val="decimal" w:pos="11232"/>
              </w:tabs>
              <w:jc w:val="right"/>
              <w:rPr>
                <w:bCs/>
              </w:rPr>
            </w:pPr>
          </w:p>
        </w:tc>
      </w:tr>
      <w:tr w:rsidR="008D6480" w:rsidRPr="009C3A3B" w:rsidTr="00961B19">
        <w:tc>
          <w:tcPr>
            <w:tcW w:w="3641" w:type="dxa"/>
          </w:tcPr>
          <w:p w:rsidR="008D6480" w:rsidRPr="009C3A3B" w:rsidRDefault="008D6480" w:rsidP="00F202FB">
            <w:pPr>
              <w:tabs>
                <w:tab w:val="decimal" w:pos="7560"/>
                <w:tab w:val="decimal" w:pos="9000"/>
                <w:tab w:val="decimal" w:pos="11232"/>
              </w:tabs>
              <w:ind w:left="187" w:hanging="187"/>
              <w:rPr>
                <w:b/>
              </w:rPr>
            </w:pPr>
            <w:r w:rsidRPr="009C3A3B">
              <w:rPr>
                <w:b/>
              </w:rPr>
              <w:t>Trade and Other Receivables</w:t>
            </w:r>
          </w:p>
        </w:tc>
        <w:tc>
          <w:tcPr>
            <w:tcW w:w="1311" w:type="dxa"/>
          </w:tcPr>
          <w:p w:rsidR="008D6480" w:rsidRPr="009C3A3B" w:rsidRDefault="008D6480" w:rsidP="00AA0513">
            <w:pPr>
              <w:tabs>
                <w:tab w:val="decimal" w:pos="774"/>
                <w:tab w:val="decimal" w:pos="7560"/>
                <w:tab w:val="decimal" w:pos="9000"/>
                <w:tab w:val="decimal" w:pos="11232"/>
              </w:tabs>
              <w:jc w:val="right"/>
              <w:rPr>
                <w:bCs/>
              </w:rPr>
            </w:pPr>
          </w:p>
        </w:tc>
        <w:tc>
          <w:tcPr>
            <w:tcW w:w="1311" w:type="dxa"/>
          </w:tcPr>
          <w:p w:rsidR="008D6480" w:rsidRPr="009C3A3B" w:rsidRDefault="008D6480" w:rsidP="00AA0513">
            <w:pPr>
              <w:tabs>
                <w:tab w:val="decimal" w:pos="774"/>
                <w:tab w:val="decimal" w:pos="7560"/>
                <w:tab w:val="decimal" w:pos="9000"/>
                <w:tab w:val="decimal" w:pos="11232"/>
              </w:tabs>
              <w:jc w:val="right"/>
              <w:rPr>
                <w:bCs/>
              </w:rPr>
            </w:pPr>
          </w:p>
        </w:tc>
        <w:tc>
          <w:tcPr>
            <w:tcW w:w="1311" w:type="dxa"/>
          </w:tcPr>
          <w:p w:rsidR="008D6480" w:rsidRPr="009C3A3B" w:rsidRDefault="008D6480" w:rsidP="00AA0513">
            <w:pPr>
              <w:tabs>
                <w:tab w:val="decimal" w:pos="972"/>
                <w:tab w:val="decimal" w:pos="1782"/>
                <w:tab w:val="decimal" w:pos="7560"/>
                <w:tab w:val="decimal" w:pos="9000"/>
                <w:tab w:val="decimal" w:pos="11232"/>
              </w:tabs>
              <w:jc w:val="right"/>
              <w:rPr>
                <w:bCs/>
              </w:rPr>
            </w:pPr>
          </w:p>
        </w:tc>
        <w:tc>
          <w:tcPr>
            <w:tcW w:w="1312" w:type="dxa"/>
          </w:tcPr>
          <w:p w:rsidR="008D6480" w:rsidRPr="009C3A3B" w:rsidRDefault="008D6480" w:rsidP="005238A9">
            <w:pPr>
              <w:tabs>
                <w:tab w:val="decimal" w:pos="972"/>
                <w:tab w:val="decimal" w:pos="1782"/>
                <w:tab w:val="decimal" w:pos="7560"/>
                <w:tab w:val="decimal" w:pos="9000"/>
                <w:tab w:val="decimal" w:pos="11232"/>
              </w:tabs>
              <w:jc w:val="right"/>
              <w:rPr>
                <w:bCs/>
              </w:rPr>
            </w:pPr>
          </w:p>
        </w:tc>
      </w:tr>
      <w:tr w:rsidR="008D6480" w:rsidRPr="009C3A3B" w:rsidTr="004706A5">
        <w:tc>
          <w:tcPr>
            <w:tcW w:w="3641" w:type="dxa"/>
          </w:tcPr>
          <w:p w:rsidR="008D6480" w:rsidRPr="009C3A3B" w:rsidRDefault="008D6480" w:rsidP="00F202FB">
            <w:pPr>
              <w:tabs>
                <w:tab w:val="decimal" w:pos="7560"/>
                <w:tab w:val="decimal" w:pos="9000"/>
                <w:tab w:val="decimal" w:pos="11232"/>
              </w:tabs>
              <w:ind w:left="187" w:hanging="187"/>
            </w:pPr>
            <w:r w:rsidRPr="009C3A3B">
              <w:t>Due within one year</w:t>
            </w:r>
          </w:p>
        </w:tc>
        <w:tc>
          <w:tcPr>
            <w:tcW w:w="1311" w:type="dxa"/>
          </w:tcPr>
          <w:p w:rsidR="008D6480" w:rsidRPr="009C3A3B" w:rsidRDefault="008D6480" w:rsidP="005238A9">
            <w:pPr>
              <w:tabs>
                <w:tab w:val="decimal" w:pos="774"/>
                <w:tab w:val="decimal" w:pos="7560"/>
                <w:tab w:val="decimal" w:pos="9000"/>
                <w:tab w:val="decimal" w:pos="11232"/>
              </w:tabs>
              <w:jc w:val="right"/>
              <w:rPr>
                <w:bCs/>
              </w:rPr>
            </w:pPr>
            <w:r w:rsidRPr="009C3A3B">
              <w:rPr>
                <w:bCs/>
              </w:rPr>
              <w:t>4,</w:t>
            </w:r>
            <w:r>
              <w:rPr>
                <w:bCs/>
              </w:rPr>
              <w:t>935</w:t>
            </w:r>
          </w:p>
        </w:tc>
        <w:tc>
          <w:tcPr>
            <w:tcW w:w="1311" w:type="dxa"/>
          </w:tcPr>
          <w:p w:rsidR="008D6480" w:rsidRPr="009C3A3B" w:rsidRDefault="008D6480" w:rsidP="00961B19">
            <w:pPr>
              <w:tabs>
                <w:tab w:val="decimal" w:pos="774"/>
                <w:tab w:val="decimal" w:pos="7560"/>
                <w:tab w:val="decimal" w:pos="9000"/>
                <w:tab w:val="decimal" w:pos="11232"/>
              </w:tabs>
              <w:jc w:val="right"/>
              <w:rPr>
                <w:bCs/>
              </w:rPr>
            </w:pPr>
            <w:r>
              <w:rPr>
                <w:bCs/>
              </w:rPr>
              <w:t>4,013</w:t>
            </w:r>
          </w:p>
        </w:tc>
        <w:tc>
          <w:tcPr>
            <w:tcW w:w="1311" w:type="dxa"/>
          </w:tcPr>
          <w:p w:rsidR="008D6480" w:rsidRPr="009C3A3B" w:rsidRDefault="008D6480" w:rsidP="00AA0513">
            <w:pPr>
              <w:tabs>
                <w:tab w:val="decimal" w:pos="972"/>
                <w:tab w:val="decimal" w:pos="1782"/>
                <w:tab w:val="decimal" w:pos="7560"/>
                <w:tab w:val="decimal" w:pos="9000"/>
                <w:tab w:val="decimal" w:pos="11232"/>
              </w:tabs>
              <w:jc w:val="right"/>
              <w:rPr>
                <w:bCs/>
              </w:rPr>
            </w:pPr>
          </w:p>
        </w:tc>
        <w:tc>
          <w:tcPr>
            <w:tcW w:w="1312" w:type="dxa"/>
          </w:tcPr>
          <w:p w:rsidR="008D6480" w:rsidRPr="009C3A3B" w:rsidRDefault="008D6480" w:rsidP="005238A9">
            <w:pPr>
              <w:tabs>
                <w:tab w:val="decimal" w:pos="972"/>
                <w:tab w:val="decimal" w:pos="1782"/>
                <w:tab w:val="decimal" w:pos="7560"/>
                <w:tab w:val="decimal" w:pos="9000"/>
                <w:tab w:val="decimal" w:pos="11232"/>
              </w:tabs>
              <w:jc w:val="right"/>
              <w:rPr>
                <w:bCs/>
              </w:rPr>
            </w:pPr>
          </w:p>
        </w:tc>
      </w:tr>
      <w:tr w:rsidR="008D6480" w:rsidRPr="009C3A3B" w:rsidTr="004706A5">
        <w:tc>
          <w:tcPr>
            <w:tcW w:w="3641" w:type="dxa"/>
          </w:tcPr>
          <w:p w:rsidR="008D6480" w:rsidRPr="009C3A3B" w:rsidRDefault="008D6480" w:rsidP="004706A5">
            <w:pPr>
              <w:tabs>
                <w:tab w:val="decimal" w:pos="7560"/>
                <w:tab w:val="decimal" w:pos="9000"/>
                <w:tab w:val="decimal" w:pos="11232"/>
              </w:tabs>
              <w:ind w:left="187" w:hanging="187"/>
            </w:pPr>
            <w:r w:rsidRPr="009C3A3B">
              <w:t xml:space="preserve">Due </w:t>
            </w:r>
            <w:r>
              <w:t>after more than</w:t>
            </w:r>
            <w:r w:rsidRPr="009C3A3B">
              <w:t xml:space="preserve"> one year</w:t>
            </w:r>
          </w:p>
        </w:tc>
        <w:tc>
          <w:tcPr>
            <w:tcW w:w="1311" w:type="dxa"/>
          </w:tcPr>
          <w:p w:rsidR="008D6480" w:rsidRPr="009C3A3B" w:rsidRDefault="008D6480" w:rsidP="005238A9">
            <w:pPr>
              <w:tabs>
                <w:tab w:val="decimal" w:pos="774"/>
                <w:tab w:val="decimal" w:pos="7560"/>
                <w:tab w:val="decimal" w:pos="9000"/>
                <w:tab w:val="decimal" w:pos="11232"/>
              </w:tabs>
              <w:jc w:val="right"/>
              <w:rPr>
                <w:bCs/>
              </w:rPr>
            </w:pPr>
            <w:r>
              <w:rPr>
                <w:bCs/>
              </w:rPr>
              <w:t>-</w:t>
            </w:r>
          </w:p>
        </w:tc>
        <w:tc>
          <w:tcPr>
            <w:tcW w:w="1311" w:type="dxa"/>
          </w:tcPr>
          <w:p w:rsidR="008D6480" w:rsidRDefault="008D6480" w:rsidP="00961B19">
            <w:pPr>
              <w:tabs>
                <w:tab w:val="decimal" w:pos="774"/>
                <w:tab w:val="decimal" w:pos="7560"/>
                <w:tab w:val="decimal" w:pos="9000"/>
                <w:tab w:val="decimal" w:pos="11232"/>
              </w:tabs>
              <w:jc w:val="right"/>
              <w:rPr>
                <w:bCs/>
              </w:rPr>
            </w:pPr>
            <w:r>
              <w:rPr>
                <w:bCs/>
              </w:rPr>
              <w:t>2,225</w:t>
            </w:r>
          </w:p>
        </w:tc>
        <w:tc>
          <w:tcPr>
            <w:tcW w:w="1311" w:type="dxa"/>
          </w:tcPr>
          <w:p w:rsidR="008D6480" w:rsidRPr="009C3A3B" w:rsidRDefault="008D6480" w:rsidP="00AA0513">
            <w:pPr>
              <w:tabs>
                <w:tab w:val="decimal" w:pos="972"/>
                <w:tab w:val="decimal" w:pos="1782"/>
                <w:tab w:val="decimal" w:pos="7560"/>
                <w:tab w:val="decimal" w:pos="9000"/>
                <w:tab w:val="decimal" w:pos="11232"/>
              </w:tabs>
              <w:jc w:val="right"/>
              <w:rPr>
                <w:bCs/>
              </w:rPr>
            </w:pPr>
          </w:p>
        </w:tc>
        <w:tc>
          <w:tcPr>
            <w:tcW w:w="1312" w:type="dxa"/>
          </w:tcPr>
          <w:p w:rsidR="008D6480" w:rsidRPr="009C3A3B" w:rsidRDefault="008D6480" w:rsidP="005238A9">
            <w:pPr>
              <w:tabs>
                <w:tab w:val="decimal" w:pos="972"/>
                <w:tab w:val="decimal" w:pos="1782"/>
                <w:tab w:val="decimal" w:pos="7560"/>
                <w:tab w:val="decimal" w:pos="9000"/>
                <w:tab w:val="decimal" w:pos="11232"/>
              </w:tabs>
              <w:jc w:val="right"/>
              <w:rPr>
                <w:bCs/>
              </w:rPr>
            </w:pPr>
          </w:p>
        </w:tc>
      </w:tr>
      <w:tr w:rsidR="008D6480" w:rsidRPr="009C3A3B" w:rsidTr="004706A5">
        <w:tc>
          <w:tcPr>
            <w:tcW w:w="3641" w:type="dxa"/>
          </w:tcPr>
          <w:p w:rsidR="008D6480" w:rsidRPr="009C3A3B" w:rsidRDefault="008D6480" w:rsidP="00F202FB">
            <w:pPr>
              <w:tabs>
                <w:tab w:val="decimal" w:pos="7560"/>
                <w:tab w:val="decimal" w:pos="9000"/>
                <w:tab w:val="decimal" w:pos="11232"/>
              </w:tabs>
              <w:ind w:left="187" w:hanging="187"/>
            </w:pPr>
          </w:p>
        </w:tc>
        <w:tc>
          <w:tcPr>
            <w:tcW w:w="1311" w:type="dxa"/>
          </w:tcPr>
          <w:p w:rsidR="008D6480" w:rsidRPr="009C3A3B" w:rsidRDefault="008D6480" w:rsidP="00AA0513">
            <w:pPr>
              <w:tabs>
                <w:tab w:val="decimal" w:pos="774"/>
                <w:tab w:val="decimal" w:pos="7560"/>
                <w:tab w:val="decimal" w:pos="9000"/>
                <w:tab w:val="decimal" w:pos="11232"/>
              </w:tabs>
              <w:jc w:val="right"/>
              <w:rPr>
                <w:bCs/>
              </w:rPr>
            </w:pPr>
          </w:p>
        </w:tc>
        <w:tc>
          <w:tcPr>
            <w:tcW w:w="1311" w:type="dxa"/>
          </w:tcPr>
          <w:p w:rsidR="008D6480" w:rsidRPr="009C3A3B" w:rsidRDefault="008D6480" w:rsidP="00AA0513">
            <w:pPr>
              <w:tabs>
                <w:tab w:val="decimal" w:pos="774"/>
                <w:tab w:val="decimal" w:pos="7560"/>
                <w:tab w:val="decimal" w:pos="9000"/>
                <w:tab w:val="decimal" w:pos="11232"/>
              </w:tabs>
              <w:jc w:val="right"/>
              <w:rPr>
                <w:bCs/>
              </w:rPr>
            </w:pPr>
          </w:p>
        </w:tc>
        <w:tc>
          <w:tcPr>
            <w:tcW w:w="1311" w:type="dxa"/>
          </w:tcPr>
          <w:p w:rsidR="008D6480" w:rsidRPr="009C3A3B" w:rsidRDefault="008D6480" w:rsidP="00AA0513">
            <w:pPr>
              <w:tabs>
                <w:tab w:val="decimal" w:pos="972"/>
                <w:tab w:val="decimal" w:pos="1782"/>
                <w:tab w:val="decimal" w:pos="7560"/>
                <w:tab w:val="decimal" w:pos="9000"/>
                <w:tab w:val="decimal" w:pos="11232"/>
              </w:tabs>
              <w:jc w:val="right"/>
              <w:rPr>
                <w:bCs/>
              </w:rPr>
            </w:pPr>
          </w:p>
        </w:tc>
        <w:tc>
          <w:tcPr>
            <w:tcW w:w="1312" w:type="dxa"/>
          </w:tcPr>
          <w:p w:rsidR="008D6480" w:rsidRPr="009C3A3B" w:rsidRDefault="008D6480" w:rsidP="005238A9">
            <w:pPr>
              <w:tabs>
                <w:tab w:val="decimal" w:pos="972"/>
                <w:tab w:val="decimal" w:pos="1782"/>
                <w:tab w:val="decimal" w:pos="7560"/>
                <w:tab w:val="decimal" w:pos="9000"/>
                <w:tab w:val="decimal" w:pos="11232"/>
              </w:tabs>
              <w:jc w:val="right"/>
              <w:rPr>
                <w:bCs/>
              </w:rPr>
            </w:pPr>
          </w:p>
        </w:tc>
      </w:tr>
      <w:tr w:rsidR="008D6480" w:rsidRPr="009C3A3B" w:rsidTr="00961B19">
        <w:tc>
          <w:tcPr>
            <w:tcW w:w="3641" w:type="dxa"/>
          </w:tcPr>
          <w:p w:rsidR="008D6480" w:rsidRPr="009C3A3B" w:rsidRDefault="008D6480" w:rsidP="00F202FB">
            <w:pPr>
              <w:tabs>
                <w:tab w:val="decimal" w:pos="7560"/>
                <w:tab w:val="decimal" w:pos="9000"/>
                <w:tab w:val="decimal" w:pos="11232"/>
              </w:tabs>
              <w:ind w:hanging="11"/>
            </w:pPr>
          </w:p>
        </w:tc>
        <w:tc>
          <w:tcPr>
            <w:tcW w:w="1311" w:type="dxa"/>
            <w:tcBorders>
              <w:top w:val="single" w:sz="4" w:space="0" w:color="auto"/>
              <w:bottom w:val="single" w:sz="4" w:space="0" w:color="auto"/>
            </w:tcBorders>
          </w:tcPr>
          <w:p w:rsidR="008D6480" w:rsidRPr="009C3A3B" w:rsidRDefault="008D6480" w:rsidP="005238A9">
            <w:pPr>
              <w:tabs>
                <w:tab w:val="decimal" w:pos="774"/>
                <w:tab w:val="decimal" w:pos="7560"/>
                <w:tab w:val="decimal" w:pos="9000"/>
                <w:tab w:val="decimal" w:pos="11232"/>
              </w:tabs>
              <w:jc w:val="right"/>
              <w:rPr>
                <w:bCs/>
              </w:rPr>
            </w:pPr>
            <w:r w:rsidRPr="009C3A3B">
              <w:rPr>
                <w:bCs/>
              </w:rPr>
              <w:t>4,</w:t>
            </w:r>
            <w:r>
              <w:rPr>
                <w:bCs/>
              </w:rPr>
              <w:t>935</w:t>
            </w:r>
          </w:p>
        </w:tc>
        <w:tc>
          <w:tcPr>
            <w:tcW w:w="1311" w:type="dxa"/>
            <w:tcBorders>
              <w:top w:val="single" w:sz="4" w:space="0" w:color="auto"/>
              <w:bottom w:val="single" w:sz="4" w:space="0" w:color="auto"/>
            </w:tcBorders>
          </w:tcPr>
          <w:p w:rsidR="008D6480" w:rsidRPr="009C3A3B" w:rsidRDefault="008D6480" w:rsidP="00AA0513">
            <w:pPr>
              <w:tabs>
                <w:tab w:val="decimal" w:pos="774"/>
                <w:tab w:val="decimal" w:pos="7560"/>
                <w:tab w:val="decimal" w:pos="9000"/>
                <w:tab w:val="decimal" w:pos="11232"/>
              </w:tabs>
              <w:jc w:val="right"/>
              <w:rPr>
                <w:bCs/>
              </w:rPr>
            </w:pPr>
            <w:r>
              <w:rPr>
                <w:bCs/>
              </w:rPr>
              <w:t>6,238</w:t>
            </w:r>
          </w:p>
        </w:tc>
        <w:tc>
          <w:tcPr>
            <w:tcW w:w="1311" w:type="dxa"/>
            <w:tcBorders>
              <w:bottom w:val="single" w:sz="4" w:space="0" w:color="auto"/>
            </w:tcBorders>
          </w:tcPr>
          <w:p w:rsidR="008D6480" w:rsidRPr="009C3A3B" w:rsidRDefault="008D6480" w:rsidP="00AA0513">
            <w:pPr>
              <w:tabs>
                <w:tab w:val="decimal" w:pos="972"/>
                <w:tab w:val="decimal" w:pos="1782"/>
                <w:tab w:val="decimal" w:pos="7560"/>
                <w:tab w:val="decimal" w:pos="9000"/>
                <w:tab w:val="decimal" w:pos="11232"/>
              </w:tabs>
              <w:jc w:val="right"/>
              <w:rPr>
                <w:bCs/>
              </w:rPr>
            </w:pPr>
          </w:p>
        </w:tc>
        <w:tc>
          <w:tcPr>
            <w:tcW w:w="1312" w:type="dxa"/>
          </w:tcPr>
          <w:p w:rsidR="008D6480" w:rsidRPr="009C3A3B" w:rsidRDefault="008D6480" w:rsidP="005238A9">
            <w:pPr>
              <w:tabs>
                <w:tab w:val="decimal" w:pos="972"/>
                <w:tab w:val="decimal" w:pos="1782"/>
                <w:tab w:val="decimal" w:pos="7560"/>
                <w:tab w:val="decimal" w:pos="9000"/>
                <w:tab w:val="decimal" w:pos="11232"/>
              </w:tabs>
              <w:jc w:val="right"/>
              <w:rPr>
                <w:bCs/>
              </w:rPr>
            </w:pPr>
          </w:p>
        </w:tc>
      </w:tr>
      <w:tr w:rsidR="008D6480" w:rsidRPr="009C3A3B" w:rsidTr="00961B19">
        <w:tc>
          <w:tcPr>
            <w:tcW w:w="3641" w:type="dxa"/>
          </w:tcPr>
          <w:p w:rsidR="008D6480" w:rsidRPr="009C3A3B" w:rsidRDefault="008D6480" w:rsidP="00F202FB">
            <w:pPr>
              <w:tabs>
                <w:tab w:val="decimal" w:pos="7560"/>
                <w:tab w:val="decimal" w:pos="9000"/>
                <w:tab w:val="decimal" w:pos="11232"/>
              </w:tabs>
              <w:ind w:left="187" w:hanging="187"/>
            </w:pPr>
            <w:r w:rsidRPr="009C3A3B">
              <w:rPr>
                <w:b/>
              </w:rPr>
              <w:t>Net Decrease/(Increase)</w:t>
            </w:r>
          </w:p>
        </w:tc>
        <w:tc>
          <w:tcPr>
            <w:tcW w:w="1311" w:type="dxa"/>
            <w:tcBorders>
              <w:top w:val="single" w:sz="4" w:space="0" w:color="auto"/>
            </w:tcBorders>
          </w:tcPr>
          <w:p w:rsidR="008D6480" w:rsidRPr="009C3A3B" w:rsidRDefault="008D6480" w:rsidP="00AA0513">
            <w:pPr>
              <w:tabs>
                <w:tab w:val="decimal" w:pos="774"/>
                <w:tab w:val="decimal" w:pos="7560"/>
                <w:tab w:val="decimal" w:pos="9000"/>
                <w:tab w:val="decimal" w:pos="11232"/>
              </w:tabs>
              <w:jc w:val="right"/>
              <w:rPr>
                <w:bCs/>
              </w:rPr>
            </w:pPr>
          </w:p>
        </w:tc>
        <w:tc>
          <w:tcPr>
            <w:tcW w:w="1311" w:type="dxa"/>
            <w:tcBorders>
              <w:top w:val="single" w:sz="4" w:space="0" w:color="auto"/>
            </w:tcBorders>
          </w:tcPr>
          <w:p w:rsidR="008D6480" w:rsidRPr="009C3A3B" w:rsidRDefault="008D6480" w:rsidP="00AA0513">
            <w:pPr>
              <w:tabs>
                <w:tab w:val="decimal" w:pos="774"/>
                <w:tab w:val="decimal" w:pos="7560"/>
                <w:tab w:val="decimal" w:pos="9000"/>
                <w:tab w:val="decimal" w:pos="11232"/>
              </w:tabs>
              <w:jc w:val="right"/>
              <w:rPr>
                <w:bCs/>
              </w:rPr>
            </w:pPr>
          </w:p>
        </w:tc>
        <w:tc>
          <w:tcPr>
            <w:tcW w:w="1311" w:type="dxa"/>
            <w:tcBorders>
              <w:top w:val="single" w:sz="4" w:space="0" w:color="auto"/>
            </w:tcBorders>
          </w:tcPr>
          <w:p w:rsidR="008D6480" w:rsidRPr="009C3A3B" w:rsidRDefault="008D6480" w:rsidP="005238A9">
            <w:pPr>
              <w:tabs>
                <w:tab w:val="decimal" w:pos="1782"/>
                <w:tab w:val="decimal" w:pos="7560"/>
                <w:tab w:val="decimal" w:pos="9000"/>
                <w:tab w:val="decimal" w:pos="11232"/>
              </w:tabs>
              <w:jc w:val="right"/>
              <w:rPr>
                <w:bCs/>
              </w:rPr>
            </w:pPr>
            <w:r w:rsidRPr="009C3A3B">
              <w:rPr>
                <w:bCs/>
              </w:rPr>
              <w:t>(</w:t>
            </w:r>
            <w:r>
              <w:rPr>
                <w:bCs/>
              </w:rPr>
              <w:t>1,303</w:t>
            </w:r>
            <w:r w:rsidRPr="009C3A3B">
              <w:rPr>
                <w:bCs/>
              </w:rPr>
              <w:t>)</w:t>
            </w:r>
          </w:p>
        </w:tc>
        <w:tc>
          <w:tcPr>
            <w:tcW w:w="1312" w:type="dxa"/>
            <w:tcBorders>
              <w:top w:val="single" w:sz="4" w:space="0" w:color="auto"/>
            </w:tcBorders>
          </w:tcPr>
          <w:p w:rsidR="008D6480" w:rsidRPr="009C3A3B" w:rsidRDefault="008D6480" w:rsidP="005238A9">
            <w:pPr>
              <w:tabs>
                <w:tab w:val="decimal" w:pos="1782"/>
                <w:tab w:val="decimal" w:pos="7560"/>
                <w:tab w:val="decimal" w:pos="9000"/>
                <w:tab w:val="decimal" w:pos="11232"/>
              </w:tabs>
              <w:jc w:val="right"/>
              <w:rPr>
                <w:bCs/>
              </w:rPr>
            </w:pPr>
            <w:r w:rsidRPr="009C3A3B">
              <w:rPr>
                <w:bCs/>
              </w:rPr>
              <w:t>(244)</w:t>
            </w:r>
          </w:p>
        </w:tc>
      </w:tr>
      <w:tr w:rsidR="008D6480" w:rsidRPr="009C3A3B" w:rsidTr="00961B19">
        <w:tc>
          <w:tcPr>
            <w:tcW w:w="3641" w:type="dxa"/>
          </w:tcPr>
          <w:p w:rsidR="008D6480" w:rsidRPr="009C3A3B" w:rsidRDefault="008D6480" w:rsidP="00F202FB">
            <w:pPr>
              <w:tabs>
                <w:tab w:val="decimal" w:pos="7560"/>
                <w:tab w:val="decimal" w:pos="9000"/>
                <w:tab w:val="decimal" w:pos="11232"/>
              </w:tabs>
              <w:ind w:left="187" w:hanging="187"/>
            </w:pPr>
          </w:p>
        </w:tc>
        <w:tc>
          <w:tcPr>
            <w:tcW w:w="1311" w:type="dxa"/>
          </w:tcPr>
          <w:p w:rsidR="008D6480" w:rsidRPr="009C3A3B" w:rsidRDefault="008D6480" w:rsidP="00AA0513">
            <w:pPr>
              <w:tabs>
                <w:tab w:val="decimal" w:pos="774"/>
                <w:tab w:val="decimal" w:pos="7560"/>
                <w:tab w:val="decimal" w:pos="9000"/>
                <w:tab w:val="decimal" w:pos="11232"/>
              </w:tabs>
              <w:jc w:val="right"/>
              <w:rPr>
                <w:bCs/>
              </w:rPr>
            </w:pPr>
          </w:p>
        </w:tc>
        <w:tc>
          <w:tcPr>
            <w:tcW w:w="1311" w:type="dxa"/>
          </w:tcPr>
          <w:p w:rsidR="008D6480" w:rsidRPr="009C3A3B" w:rsidRDefault="008D6480" w:rsidP="00AA0513">
            <w:pPr>
              <w:tabs>
                <w:tab w:val="decimal" w:pos="774"/>
                <w:tab w:val="decimal" w:pos="7560"/>
                <w:tab w:val="decimal" w:pos="9000"/>
                <w:tab w:val="decimal" w:pos="11232"/>
              </w:tabs>
              <w:jc w:val="right"/>
              <w:rPr>
                <w:bCs/>
              </w:rPr>
            </w:pPr>
          </w:p>
        </w:tc>
        <w:tc>
          <w:tcPr>
            <w:tcW w:w="1311" w:type="dxa"/>
            <w:tcBorders>
              <w:top w:val="single" w:sz="4" w:space="0" w:color="auto"/>
            </w:tcBorders>
          </w:tcPr>
          <w:p w:rsidR="008D6480" w:rsidRPr="009C3A3B" w:rsidRDefault="008D6480" w:rsidP="00AA0513">
            <w:pPr>
              <w:tabs>
                <w:tab w:val="decimal" w:pos="1782"/>
                <w:tab w:val="decimal" w:pos="7560"/>
                <w:tab w:val="decimal" w:pos="9000"/>
                <w:tab w:val="decimal" w:pos="11232"/>
              </w:tabs>
              <w:jc w:val="right"/>
              <w:rPr>
                <w:bCs/>
                <w:u w:val="single"/>
              </w:rPr>
            </w:pPr>
          </w:p>
        </w:tc>
        <w:tc>
          <w:tcPr>
            <w:tcW w:w="1312" w:type="dxa"/>
            <w:tcBorders>
              <w:top w:val="single" w:sz="4" w:space="0" w:color="auto"/>
            </w:tcBorders>
          </w:tcPr>
          <w:p w:rsidR="008D6480" w:rsidRPr="009C3A3B" w:rsidRDefault="008D6480" w:rsidP="005238A9">
            <w:pPr>
              <w:tabs>
                <w:tab w:val="decimal" w:pos="1782"/>
                <w:tab w:val="decimal" w:pos="7560"/>
                <w:tab w:val="decimal" w:pos="9000"/>
                <w:tab w:val="decimal" w:pos="11232"/>
              </w:tabs>
              <w:jc w:val="right"/>
              <w:rPr>
                <w:bCs/>
                <w:u w:val="single"/>
              </w:rPr>
            </w:pPr>
          </w:p>
        </w:tc>
      </w:tr>
      <w:tr w:rsidR="008D6480" w:rsidRPr="009C3A3B" w:rsidTr="00961B19">
        <w:tc>
          <w:tcPr>
            <w:tcW w:w="3641" w:type="dxa"/>
          </w:tcPr>
          <w:p w:rsidR="008D6480" w:rsidRPr="009C3A3B" w:rsidRDefault="008D6480" w:rsidP="00F202FB">
            <w:pPr>
              <w:tabs>
                <w:tab w:val="decimal" w:pos="7560"/>
                <w:tab w:val="decimal" w:pos="9000"/>
                <w:tab w:val="decimal" w:pos="11232"/>
              </w:tabs>
              <w:rPr>
                <w:b/>
              </w:rPr>
            </w:pPr>
            <w:r w:rsidRPr="009C3A3B">
              <w:rPr>
                <w:b/>
              </w:rPr>
              <w:t>Trade and Other Payables</w:t>
            </w:r>
          </w:p>
        </w:tc>
        <w:tc>
          <w:tcPr>
            <w:tcW w:w="1311" w:type="dxa"/>
          </w:tcPr>
          <w:p w:rsidR="008D6480" w:rsidRPr="009C3A3B" w:rsidRDefault="008D6480" w:rsidP="00AA0513">
            <w:pPr>
              <w:tabs>
                <w:tab w:val="decimal" w:pos="774"/>
                <w:tab w:val="decimal" w:pos="7560"/>
                <w:tab w:val="decimal" w:pos="9000"/>
                <w:tab w:val="decimal" w:pos="11232"/>
              </w:tabs>
              <w:jc w:val="right"/>
              <w:rPr>
                <w:bCs/>
              </w:rPr>
            </w:pPr>
          </w:p>
        </w:tc>
        <w:tc>
          <w:tcPr>
            <w:tcW w:w="1311" w:type="dxa"/>
          </w:tcPr>
          <w:p w:rsidR="008D6480" w:rsidRPr="009C3A3B" w:rsidRDefault="008D6480" w:rsidP="00AA0513">
            <w:pPr>
              <w:tabs>
                <w:tab w:val="decimal" w:pos="774"/>
                <w:tab w:val="decimal" w:pos="7560"/>
                <w:tab w:val="decimal" w:pos="9000"/>
                <w:tab w:val="decimal" w:pos="11232"/>
              </w:tabs>
              <w:jc w:val="right"/>
              <w:rPr>
                <w:bCs/>
              </w:rPr>
            </w:pPr>
          </w:p>
        </w:tc>
        <w:tc>
          <w:tcPr>
            <w:tcW w:w="1311" w:type="dxa"/>
          </w:tcPr>
          <w:p w:rsidR="008D6480" w:rsidRPr="009C3A3B" w:rsidRDefault="008D6480" w:rsidP="00AA0513">
            <w:pPr>
              <w:tabs>
                <w:tab w:val="decimal" w:pos="1782"/>
                <w:tab w:val="decimal" w:pos="7560"/>
                <w:tab w:val="decimal" w:pos="9000"/>
                <w:tab w:val="decimal" w:pos="11232"/>
              </w:tabs>
              <w:jc w:val="right"/>
              <w:rPr>
                <w:bCs/>
                <w:u w:val="single"/>
              </w:rPr>
            </w:pPr>
          </w:p>
        </w:tc>
        <w:tc>
          <w:tcPr>
            <w:tcW w:w="1312" w:type="dxa"/>
          </w:tcPr>
          <w:p w:rsidR="008D6480" w:rsidRPr="009C3A3B" w:rsidRDefault="008D6480" w:rsidP="005238A9">
            <w:pPr>
              <w:tabs>
                <w:tab w:val="decimal" w:pos="1782"/>
                <w:tab w:val="decimal" w:pos="7560"/>
                <w:tab w:val="decimal" w:pos="9000"/>
                <w:tab w:val="decimal" w:pos="11232"/>
              </w:tabs>
              <w:jc w:val="right"/>
              <w:rPr>
                <w:bCs/>
                <w:u w:val="single"/>
              </w:rPr>
            </w:pPr>
          </w:p>
        </w:tc>
      </w:tr>
      <w:tr w:rsidR="008D6480" w:rsidRPr="009C3A3B" w:rsidTr="00961B19">
        <w:tc>
          <w:tcPr>
            <w:tcW w:w="3641" w:type="dxa"/>
          </w:tcPr>
          <w:p w:rsidR="008D6480" w:rsidRPr="009C3A3B" w:rsidRDefault="008D6480" w:rsidP="00F202FB">
            <w:pPr>
              <w:tabs>
                <w:tab w:val="decimal" w:pos="7560"/>
                <w:tab w:val="decimal" w:pos="9000"/>
                <w:tab w:val="decimal" w:pos="11232"/>
              </w:tabs>
            </w:pPr>
            <w:r w:rsidRPr="009C3A3B">
              <w:t>Due within one year</w:t>
            </w:r>
          </w:p>
        </w:tc>
        <w:tc>
          <w:tcPr>
            <w:tcW w:w="1311" w:type="dxa"/>
          </w:tcPr>
          <w:p w:rsidR="008D6480" w:rsidRPr="009C3A3B" w:rsidRDefault="008D6480" w:rsidP="004F569D">
            <w:pPr>
              <w:tabs>
                <w:tab w:val="decimal" w:pos="774"/>
                <w:tab w:val="decimal" w:pos="7560"/>
                <w:tab w:val="decimal" w:pos="9000"/>
                <w:tab w:val="decimal" w:pos="11232"/>
              </w:tabs>
              <w:jc w:val="right"/>
              <w:rPr>
                <w:bCs/>
              </w:rPr>
            </w:pPr>
            <w:r w:rsidRPr="009C3A3B">
              <w:rPr>
                <w:bCs/>
              </w:rPr>
              <w:t>25,894</w:t>
            </w:r>
          </w:p>
        </w:tc>
        <w:tc>
          <w:tcPr>
            <w:tcW w:w="1311" w:type="dxa"/>
          </w:tcPr>
          <w:p w:rsidR="008D6480" w:rsidRPr="009C3A3B" w:rsidRDefault="008D6480" w:rsidP="00AA0513">
            <w:pPr>
              <w:tabs>
                <w:tab w:val="decimal" w:pos="774"/>
                <w:tab w:val="decimal" w:pos="7560"/>
                <w:tab w:val="decimal" w:pos="9000"/>
                <w:tab w:val="decimal" w:pos="11232"/>
              </w:tabs>
              <w:jc w:val="right"/>
              <w:rPr>
                <w:bCs/>
              </w:rPr>
            </w:pPr>
            <w:r>
              <w:rPr>
                <w:bCs/>
              </w:rPr>
              <w:t>17,855</w:t>
            </w:r>
          </w:p>
        </w:tc>
        <w:tc>
          <w:tcPr>
            <w:tcW w:w="1311" w:type="dxa"/>
          </w:tcPr>
          <w:p w:rsidR="008D6480" w:rsidRPr="009C3A3B" w:rsidRDefault="008D6480" w:rsidP="00AA0513">
            <w:pPr>
              <w:tabs>
                <w:tab w:val="decimal" w:pos="774"/>
                <w:tab w:val="decimal" w:pos="7560"/>
                <w:tab w:val="decimal" w:pos="9000"/>
                <w:tab w:val="decimal" w:pos="11232"/>
              </w:tabs>
              <w:jc w:val="right"/>
              <w:rPr>
                <w:bCs/>
              </w:rPr>
            </w:pPr>
          </w:p>
        </w:tc>
        <w:tc>
          <w:tcPr>
            <w:tcW w:w="1312" w:type="dxa"/>
          </w:tcPr>
          <w:p w:rsidR="008D6480" w:rsidRPr="009C3A3B" w:rsidRDefault="008D6480" w:rsidP="005238A9">
            <w:pPr>
              <w:tabs>
                <w:tab w:val="decimal" w:pos="774"/>
                <w:tab w:val="decimal" w:pos="7560"/>
                <w:tab w:val="decimal" w:pos="9000"/>
                <w:tab w:val="decimal" w:pos="11232"/>
              </w:tabs>
              <w:jc w:val="right"/>
              <w:rPr>
                <w:bCs/>
              </w:rPr>
            </w:pPr>
          </w:p>
        </w:tc>
      </w:tr>
      <w:tr w:rsidR="008D6480" w:rsidRPr="009C3A3B" w:rsidTr="00961B19">
        <w:tc>
          <w:tcPr>
            <w:tcW w:w="3641" w:type="dxa"/>
          </w:tcPr>
          <w:p w:rsidR="008D6480" w:rsidRPr="004706A5" w:rsidRDefault="008D6480" w:rsidP="00F202FB">
            <w:pPr>
              <w:tabs>
                <w:tab w:val="decimal" w:pos="7560"/>
                <w:tab w:val="decimal" w:pos="9000"/>
                <w:tab w:val="decimal" w:pos="11232"/>
              </w:tabs>
              <w:ind w:left="-11"/>
            </w:pPr>
            <w:r w:rsidRPr="004706A5">
              <w:t>Less: Property Plant and Equipment (Capital) included in the above</w:t>
            </w:r>
          </w:p>
        </w:tc>
        <w:tc>
          <w:tcPr>
            <w:tcW w:w="1311" w:type="dxa"/>
          </w:tcPr>
          <w:p w:rsidR="008D6480" w:rsidRPr="004706A5" w:rsidRDefault="008D6480" w:rsidP="004F569D">
            <w:pPr>
              <w:tabs>
                <w:tab w:val="decimal" w:pos="774"/>
                <w:tab w:val="decimal" w:pos="7560"/>
                <w:tab w:val="decimal" w:pos="9000"/>
                <w:tab w:val="decimal" w:pos="11232"/>
              </w:tabs>
              <w:jc w:val="right"/>
              <w:rPr>
                <w:bCs/>
              </w:rPr>
            </w:pPr>
            <w:r w:rsidRPr="004706A5">
              <w:rPr>
                <w:bCs/>
              </w:rPr>
              <w:t>-</w:t>
            </w:r>
          </w:p>
        </w:tc>
        <w:tc>
          <w:tcPr>
            <w:tcW w:w="1311" w:type="dxa"/>
          </w:tcPr>
          <w:p w:rsidR="008D6480" w:rsidRPr="004706A5" w:rsidRDefault="008D6480" w:rsidP="001B0793">
            <w:pPr>
              <w:tabs>
                <w:tab w:val="decimal" w:pos="774"/>
                <w:tab w:val="decimal" w:pos="7560"/>
                <w:tab w:val="decimal" w:pos="9000"/>
                <w:tab w:val="decimal" w:pos="11232"/>
              </w:tabs>
              <w:jc w:val="right"/>
              <w:rPr>
                <w:bCs/>
              </w:rPr>
            </w:pPr>
            <w:r w:rsidRPr="004706A5">
              <w:rPr>
                <w:bCs/>
              </w:rPr>
              <w:t>1,650</w:t>
            </w:r>
          </w:p>
        </w:tc>
        <w:tc>
          <w:tcPr>
            <w:tcW w:w="1311" w:type="dxa"/>
          </w:tcPr>
          <w:p w:rsidR="008D6480" w:rsidRPr="009C3A3B" w:rsidRDefault="008D6480" w:rsidP="00AA0513">
            <w:pPr>
              <w:tabs>
                <w:tab w:val="decimal" w:pos="774"/>
                <w:tab w:val="decimal" w:pos="7560"/>
                <w:tab w:val="decimal" w:pos="9000"/>
                <w:tab w:val="decimal" w:pos="11232"/>
              </w:tabs>
              <w:jc w:val="right"/>
              <w:rPr>
                <w:bCs/>
              </w:rPr>
            </w:pPr>
          </w:p>
        </w:tc>
        <w:tc>
          <w:tcPr>
            <w:tcW w:w="1312" w:type="dxa"/>
          </w:tcPr>
          <w:p w:rsidR="008D6480" w:rsidRPr="009C3A3B" w:rsidRDefault="008D6480" w:rsidP="005238A9">
            <w:pPr>
              <w:tabs>
                <w:tab w:val="decimal" w:pos="774"/>
                <w:tab w:val="decimal" w:pos="7560"/>
                <w:tab w:val="decimal" w:pos="9000"/>
                <w:tab w:val="decimal" w:pos="11232"/>
              </w:tabs>
              <w:jc w:val="right"/>
              <w:rPr>
                <w:bCs/>
              </w:rPr>
            </w:pPr>
          </w:p>
        </w:tc>
      </w:tr>
      <w:tr w:rsidR="008D6480" w:rsidRPr="009C3A3B" w:rsidTr="00961B19">
        <w:tc>
          <w:tcPr>
            <w:tcW w:w="3641" w:type="dxa"/>
          </w:tcPr>
          <w:p w:rsidR="008D6480" w:rsidRPr="009C3A3B" w:rsidRDefault="008D6480" w:rsidP="00F202FB">
            <w:pPr>
              <w:tabs>
                <w:tab w:val="decimal" w:pos="7560"/>
                <w:tab w:val="decimal" w:pos="9000"/>
                <w:tab w:val="decimal" w:pos="11232"/>
              </w:tabs>
              <w:ind w:left="-11"/>
            </w:pPr>
            <w:r w:rsidRPr="009C3A3B">
              <w:t>Less: General Fund Creditor included in above</w:t>
            </w:r>
          </w:p>
        </w:tc>
        <w:tc>
          <w:tcPr>
            <w:tcW w:w="1311" w:type="dxa"/>
          </w:tcPr>
          <w:p w:rsidR="008D6480" w:rsidRPr="009C3A3B" w:rsidRDefault="008D6480" w:rsidP="004F569D">
            <w:pPr>
              <w:tabs>
                <w:tab w:val="decimal" w:pos="774"/>
                <w:tab w:val="decimal" w:pos="7560"/>
                <w:tab w:val="decimal" w:pos="9000"/>
                <w:tab w:val="decimal" w:pos="11232"/>
              </w:tabs>
              <w:jc w:val="right"/>
              <w:rPr>
                <w:bCs/>
              </w:rPr>
            </w:pPr>
            <w:r w:rsidRPr="009C3A3B">
              <w:rPr>
                <w:bCs/>
              </w:rPr>
              <w:t>(7,736)</w:t>
            </w:r>
          </w:p>
        </w:tc>
        <w:tc>
          <w:tcPr>
            <w:tcW w:w="1311" w:type="dxa"/>
          </w:tcPr>
          <w:p w:rsidR="008D6480" w:rsidRPr="009C3A3B" w:rsidRDefault="008D6480" w:rsidP="006B33F9">
            <w:pPr>
              <w:tabs>
                <w:tab w:val="decimal" w:pos="774"/>
                <w:tab w:val="decimal" w:pos="7560"/>
                <w:tab w:val="decimal" w:pos="9000"/>
                <w:tab w:val="decimal" w:pos="11232"/>
              </w:tabs>
              <w:jc w:val="right"/>
              <w:rPr>
                <w:bCs/>
              </w:rPr>
            </w:pPr>
            <w:r>
              <w:rPr>
                <w:bCs/>
              </w:rPr>
              <w:t>(1,976</w:t>
            </w:r>
            <w:r w:rsidRPr="009C3A3B">
              <w:rPr>
                <w:bCs/>
              </w:rPr>
              <w:t>)</w:t>
            </w:r>
          </w:p>
        </w:tc>
        <w:tc>
          <w:tcPr>
            <w:tcW w:w="1311" w:type="dxa"/>
          </w:tcPr>
          <w:p w:rsidR="008D6480" w:rsidRPr="009C3A3B" w:rsidRDefault="008D6480" w:rsidP="00AA0513">
            <w:pPr>
              <w:tabs>
                <w:tab w:val="decimal" w:pos="774"/>
                <w:tab w:val="decimal" w:pos="7560"/>
                <w:tab w:val="decimal" w:pos="9000"/>
                <w:tab w:val="decimal" w:pos="11232"/>
              </w:tabs>
              <w:jc w:val="right"/>
              <w:rPr>
                <w:bCs/>
              </w:rPr>
            </w:pPr>
          </w:p>
        </w:tc>
        <w:tc>
          <w:tcPr>
            <w:tcW w:w="1312" w:type="dxa"/>
          </w:tcPr>
          <w:p w:rsidR="008D6480" w:rsidRPr="009C3A3B" w:rsidRDefault="008D6480" w:rsidP="005238A9">
            <w:pPr>
              <w:tabs>
                <w:tab w:val="decimal" w:pos="774"/>
                <w:tab w:val="decimal" w:pos="7560"/>
                <w:tab w:val="decimal" w:pos="9000"/>
                <w:tab w:val="decimal" w:pos="11232"/>
              </w:tabs>
              <w:jc w:val="right"/>
              <w:rPr>
                <w:bCs/>
              </w:rPr>
            </w:pPr>
          </w:p>
        </w:tc>
      </w:tr>
      <w:tr w:rsidR="008D6480" w:rsidRPr="009C3A3B" w:rsidTr="00961B19">
        <w:tc>
          <w:tcPr>
            <w:tcW w:w="3641" w:type="dxa"/>
          </w:tcPr>
          <w:p w:rsidR="008D6480" w:rsidRPr="009C3A3B" w:rsidRDefault="008D6480" w:rsidP="00F202FB">
            <w:pPr>
              <w:tabs>
                <w:tab w:val="decimal" w:pos="7560"/>
                <w:tab w:val="decimal" w:pos="9000"/>
                <w:tab w:val="decimal" w:pos="11232"/>
              </w:tabs>
              <w:ind w:left="187" w:hanging="187"/>
            </w:pPr>
          </w:p>
        </w:tc>
        <w:tc>
          <w:tcPr>
            <w:tcW w:w="1311" w:type="dxa"/>
            <w:tcBorders>
              <w:bottom w:val="single" w:sz="4" w:space="0" w:color="auto"/>
            </w:tcBorders>
          </w:tcPr>
          <w:p w:rsidR="008D6480" w:rsidRPr="009C3A3B" w:rsidRDefault="008D6480" w:rsidP="004F569D">
            <w:pPr>
              <w:tabs>
                <w:tab w:val="decimal" w:pos="774"/>
                <w:tab w:val="decimal" w:pos="7560"/>
                <w:tab w:val="decimal" w:pos="9000"/>
                <w:tab w:val="decimal" w:pos="11232"/>
              </w:tabs>
              <w:jc w:val="right"/>
              <w:rPr>
                <w:bCs/>
              </w:rPr>
            </w:pPr>
            <w:r w:rsidRPr="009C3A3B">
              <w:rPr>
                <w:bCs/>
              </w:rPr>
              <w:t>18,158</w:t>
            </w:r>
          </w:p>
        </w:tc>
        <w:tc>
          <w:tcPr>
            <w:tcW w:w="1311" w:type="dxa"/>
            <w:tcBorders>
              <w:bottom w:val="single" w:sz="4" w:space="0" w:color="auto"/>
            </w:tcBorders>
          </w:tcPr>
          <w:p w:rsidR="008D6480" w:rsidRPr="009C3A3B" w:rsidRDefault="008D6480" w:rsidP="006B33F9">
            <w:pPr>
              <w:tabs>
                <w:tab w:val="decimal" w:pos="774"/>
                <w:tab w:val="decimal" w:pos="7560"/>
                <w:tab w:val="decimal" w:pos="9000"/>
                <w:tab w:val="decimal" w:pos="11232"/>
              </w:tabs>
              <w:jc w:val="right"/>
              <w:rPr>
                <w:bCs/>
              </w:rPr>
            </w:pPr>
            <w:r>
              <w:rPr>
                <w:bCs/>
              </w:rPr>
              <w:t>17,529</w:t>
            </w:r>
          </w:p>
        </w:tc>
        <w:tc>
          <w:tcPr>
            <w:tcW w:w="1311" w:type="dxa"/>
            <w:tcBorders>
              <w:bottom w:val="single" w:sz="4" w:space="0" w:color="auto"/>
            </w:tcBorders>
          </w:tcPr>
          <w:p w:rsidR="008D6480" w:rsidRPr="009C3A3B" w:rsidRDefault="008D6480" w:rsidP="00AA0513">
            <w:pPr>
              <w:tabs>
                <w:tab w:val="decimal" w:pos="972"/>
                <w:tab w:val="decimal" w:pos="1782"/>
                <w:tab w:val="decimal" w:pos="7560"/>
                <w:tab w:val="decimal" w:pos="9000"/>
                <w:tab w:val="decimal" w:pos="11232"/>
              </w:tabs>
              <w:jc w:val="right"/>
              <w:rPr>
                <w:bCs/>
              </w:rPr>
            </w:pPr>
          </w:p>
        </w:tc>
        <w:tc>
          <w:tcPr>
            <w:tcW w:w="1312" w:type="dxa"/>
            <w:tcBorders>
              <w:bottom w:val="single" w:sz="4" w:space="0" w:color="auto"/>
            </w:tcBorders>
          </w:tcPr>
          <w:p w:rsidR="008D6480" w:rsidRPr="009C3A3B" w:rsidRDefault="008D6480" w:rsidP="005238A9">
            <w:pPr>
              <w:tabs>
                <w:tab w:val="decimal" w:pos="972"/>
                <w:tab w:val="decimal" w:pos="1782"/>
                <w:tab w:val="decimal" w:pos="7560"/>
                <w:tab w:val="decimal" w:pos="9000"/>
                <w:tab w:val="decimal" w:pos="11232"/>
              </w:tabs>
              <w:jc w:val="right"/>
              <w:rPr>
                <w:bCs/>
              </w:rPr>
            </w:pPr>
          </w:p>
        </w:tc>
      </w:tr>
      <w:tr w:rsidR="008D6480" w:rsidRPr="009C3A3B" w:rsidTr="00961B19">
        <w:tc>
          <w:tcPr>
            <w:tcW w:w="3641" w:type="dxa"/>
          </w:tcPr>
          <w:p w:rsidR="008D6480" w:rsidRPr="009C3A3B" w:rsidRDefault="008D6480" w:rsidP="00F202FB">
            <w:pPr>
              <w:tabs>
                <w:tab w:val="decimal" w:pos="7560"/>
                <w:tab w:val="decimal" w:pos="9000"/>
                <w:tab w:val="decimal" w:pos="11232"/>
              </w:tabs>
              <w:rPr>
                <w:b/>
              </w:rPr>
            </w:pPr>
            <w:r w:rsidRPr="009C3A3B">
              <w:rPr>
                <w:b/>
              </w:rPr>
              <w:t>Net (Decrease)/Increase</w:t>
            </w:r>
          </w:p>
        </w:tc>
        <w:tc>
          <w:tcPr>
            <w:tcW w:w="1311" w:type="dxa"/>
            <w:tcBorders>
              <w:top w:val="single" w:sz="4" w:space="0" w:color="auto"/>
            </w:tcBorders>
          </w:tcPr>
          <w:p w:rsidR="008D6480" w:rsidRPr="009C3A3B" w:rsidRDefault="008D6480" w:rsidP="00AA0513">
            <w:pPr>
              <w:tabs>
                <w:tab w:val="decimal" w:pos="774"/>
                <w:tab w:val="decimal" w:pos="7560"/>
                <w:tab w:val="decimal" w:pos="9000"/>
                <w:tab w:val="decimal" w:pos="11232"/>
              </w:tabs>
              <w:jc w:val="right"/>
              <w:rPr>
                <w:bCs/>
              </w:rPr>
            </w:pPr>
          </w:p>
        </w:tc>
        <w:tc>
          <w:tcPr>
            <w:tcW w:w="1311" w:type="dxa"/>
            <w:tcBorders>
              <w:top w:val="single" w:sz="4" w:space="0" w:color="auto"/>
            </w:tcBorders>
          </w:tcPr>
          <w:p w:rsidR="008D6480" w:rsidRPr="009C3A3B" w:rsidRDefault="008D6480" w:rsidP="00AA0513">
            <w:pPr>
              <w:tabs>
                <w:tab w:val="decimal" w:pos="774"/>
                <w:tab w:val="decimal" w:pos="7560"/>
                <w:tab w:val="decimal" w:pos="9000"/>
                <w:tab w:val="decimal" w:pos="11232"/>
              </w:tabs>
              <w:jc w:val="right"/>
              <w:rPr>
                <w:bCs/>
              </w:rPr>
            </w:pPr>
          </w:p>
        </w:tc>
        <w:tc>
          <w:tcPr>
            <w:tcW w:w="1311" w:type="dxa"/>
            <w:tcBorders>
              <w:top w:val="single" w:sz="4" w:space="0" w:color="auto"/>
              <w:bottom w:val="single" w:sz="4" w:space="0" w:color="auto"/>
            </w:tcBorders>
          </w:tcPr>
          <w:p w:rsidR="008D6480" w:rsidRPr="009C3A3B" w:rsidRDefault="008D6480" w:rsidP="006B33F9">
            <w:pPr>
              <w:tabs>
                <w:tab w:val="decimal" w:pos="972"/>
                <w:tab w:val="decimal" w:pos="1782"/>
                <w:tab w:val="decimal" w:pos="7560"/>
                <w:tab w:val="decimal" w:pos="9000"/>
                <w:tab w:val="decimal" w:pos="11232"/>
              </w:tabs>
              <w:jc w:val="right"/>
              <w:rPr>
                <w:bCs/>
              </w:rPr>
            </w:pPr>
            <w:r>
              <w:rPr>
                <w:bCs/>
              </w:rPr>
              <w:t>(629)</w:t>
            </w:r>
          </w:p>
        </w:tc>
        <w:tc>
          <w:tcPr>
            <w:tcW w:w="1312" w:type="dxa"/>
            <w:tcBorders>
              <w:top w:val="single" w:sz="4" w:space="0" w:color="auto"/>
              <w:bottom w:val="single" w:sz="4" w:space="0" w:color="auto"/>
            </w:tcBorders>
          </w:tcPr>
          <w:p w:rsidR="008D6480" w:rsidRPr="009C3A3B" w:rsidRDefault="008D6480" w:rsidP="005238A9">
            <w:pPr>
              <w:tabs>
                <w:tab w:val="decimal" w:pos="972"/>
                <w:tab w:val="decimal" w:pos="1782"/>
                <w:tab w:val="decimal" w:pos="7560"/>
                <w:tab w:val="decimal" w:pos="9000"/>
                <w:tab w:val="decimal" w:pos="11232"/>
              </w:tabs>
              <w:jc w:val="right"/>
              <w:rPr>
                <w:bCs/>
              </w:rPr>
            </w:pPr>
            <w:r w:rsidRPr="009C3A3B">
              <w:rPr>
                <w:bCs/>
              </w:rPr>
              <w:t>4,348</w:t>
            </w:r>
          </w:p>
        </w:tc>
      </w:tr>
      <w:tr w:rsidR="008D6480" w:rsidRPr="009C3A3B" w:rsidTr="00961B19">
        <w:tc>
          <w:tcPr>
            <w:tcW w:w="3641" w:type="dxa"/>
          </w:tcPr>
          <w:p w:rsidR="008D6480" w:rsidRPr="009C3A3B" w:rsidRDefault="008D6480" w:rsidP="00F202FB">
            <w:pPr>
              <w:tabs>
                <w:tab w:val="decimal" w:pos="7560"/>
                <w:tab w:val="decimal" w:pos="9000"/>
                <w:tab w:val="decimal" w:pos="11232"/>
              </w:tabs>
              <w:ind w:left="187" w:hanging="187"/>
            </w:pPr>
          </w:p>
        </w:tc>
        <w:tc>
          <w:tcPr>
            <w:tcW w:w="1311" w:type="dxa"/>
          </w:tcPr>
          <w:p w:rsidR="008D6480" w:rsidRPr="009C3A3B" w:rsidRDefault="008D6480" w:rsidP="00AA0513">
            <w:pPr>
              <w:tabs>
                <w:tab w:val="decimal" w:pos="774"/>
                <w:tab w:val="decimal" w:pos="7560"/>
                <w:tab w:val="decimal" w:pos="9000"/>
                <w:tab w:val="decimal" w:pos="11232"/>
              </w:tabs>
              <w:jc w:val="right"/>
              <w:rPr>
                <w:bCs/>
              </w:rPr>
            </w:pPr>
          </w:p>
        </w:tc>
        <w:tc>
          <w:tcPr>
            <w:tcW w:w="1311" w:type="dxa"/>
          </w:tcPr>
          <w:p w:rsidR="008D6480" w:rsidRPr="009C3A3B" w:rsidRDefault="008D6480" w:rsidP="00AA0513">
            <w:pPr>
              <w:tabs>
                <w:tab w:val="decimal" w:pos="774"/>
                <w:tab w:val="decimal" w:pos="7560"/>
                <w:tab w:val="decimal" w:pos="9000"/>
                <w:tab w:val="decimal" w:pos="11232"/>
              </w:tabs>
              <w:jc w:val="right"/>
              <w:rPr>
                <w:bCs/>
              </w:rPr>
            </w:pPr>
          </w:p>
        </w:tc>
        <w:tc>
          <w:tcPr>
            <w:tcW w:w="1311" w:type="dxa"/>
            <w:tcBorders>
              <w:top w:val="single" w:sz="4" w:space="0" w:color="auto"/>
            </w:tcBorders>
          </w:tcPr>
          <w:p w:rsidR="008D6480" w:rsidRPr="009C3A3B" w:rsidRDefault="008D6480" w:rsidP="00AA0513">
            <w:pPr>
              <w:tabs>
                <w:tab w:val="decimal" w:pos="972"/>
                <w:tab w:val="decimal" w:pos="1782"/>
                <w:tab w:val="decimal" w:pos="7560"/>
                <w:tab w:val="decimal" w:pos="9000"/>
                <w:tab w:val="decimal" w:pos="11232"/>
              </w:tabs>
              <w:jc w:val="right"/>
              <w:rPr>
                <w:bCs/>
              </w:rPr>
            </w:pPr>
          </w:p>
        </w:tc>
        <w:tc>
          <w:tcPr>
            <w:tcW w:w="1312" w:type="dxa"/>
            <w:tcBorders>
              <w:top w:val="single" w:sz="4" w:space="0" w:color="auto"/>
            </w:tcBorders>
          </w:tcPr>
          <w:p w:rsidR="008D6480" w:rsidRPr="009C3A3B" w:rsidRDefault="008D6480" w:rsidP="005238A9">
            <w:pPr>
              <w:tabs>
                <w:tab w:val="decimal" w:pos="972"/>
                <w:tab w:val="decimal" w:pos="1782"/>
                <w:tab w:val="decimal" w:pos="7560"/>
                <w:tab w:val="decimal" w:pos="9000"/>
                <w:tab w:val="decimal" w:pos="11232"/>
              </w:tabs>
              <w:jc w:val="right"/>
              <w:rPr>
                <w:bCs/>
              </w:rPr>
            </w:pPr>
          </w:p>
        </w:tc>
      </w:tr>
      <w:tr w:rsidR="008D6480" w:rsidRPr="009C3A3B" w:rsidTr="00961B19">
        <w:tc>
          <w:tcPr>
            <w:tcW w:w="3641" w:type="dxa"/>
          </w:tcPr>
          <w:p w:rsidR="008D6480" w:rsidRPr="009C3A3B" w:rsidRDefault="008D6480" w:rsidP="00F202FB">
            <w:pPr>
              <w:tabs>
                <w:tab w:val="decimal" w:pos="7560"/>
                <w:tab w:val="decimal" w:pos="9000"/>
                <w:tab w:val="decimal" w:pos="11232"/>
              </w:tabs>
              <w:ind w:left="187" w:hanging="187"/>
              <w:rPr>
                <w:b/>
              </w:rPr>
            </w:pPr>
            <w:r w:rsidRPr="009C3A3B">
              <w:rPr>
                <w:b/>
              </w:rPr>
              <w:t>Provisions</w:t>
            </w:r>
          </w:p>
        </w:tc>
        <w:tc>
          <w:tcPr>
            <w:tcW w:w="1311" w:type="dxa"/>
          </w:tcPr>
          <w:p w:rsidR="008D6480" w:rsidRPr="009C3A3B" w:rsidRDefault="008D6480" w:rsidP="00AA0513">
            <w:pPr>
              <w:tabs>
                <w:tab w:val="decimal" w:pos="774"/>
                <w:tab w:val="decimal" w:pos="7560"/>
                <w:tab w:val="decimal" w:pos="9000"/>
                <w:tab w:val="decimal" w:pos="11232"/>
              </w:tabs>
              <w:jc w:val="right"/>
              <w:rPr>
                <w:bCs/>
              </w:rPr>
            </w:pPr>
          </w:p>
        </w:tc>
        <w:tc>
          <w:tcPr>
            <w:tcW w:w="1311" w:type="dxa"/>
          </w:tcPr>
          <w:p w:rsidR="008D6480" w:rsidRPr="009C3A3B" w:rsidRDefault="008D6480" w:rsidP="00AA0513">
            <w:pPr>
              <w:tabs>
                <w:tab w:val="decimal" w:pos="774"/>
                <w:tab w:val="decimal" w:pos="7560"/>
                <w:tab w:val="decimal" w:pos="9000"/>
                <w:tab w:val="decimal" w:pos="11232"/>
              </w:tabs>
              <w:jc w:val="right"/>
              <w:rPr>
                <w:bCs/>
              </w:rPr>
            </w:pPr>
          </w:p>
        </w:tc>
        <w:tc>
          <w:tcPr>
            <w:tcW w:w="1311" w:type="dxa"/>
          </w:tcPr>
          <w:p w:rsidR="008D6480" w:rsidRPr="009C3A3B" w:rsidRDefault="008D6480" w:rsidP="00AA0513">
            <w:pPr>
              <w:tabs>
                <w:tab w:val="decimal" w:pos="972"/>
                <w:tab w:val="decimal" w:pos="1782"/>
                <w:tab w:val="decimal" w:pos="7560"/>
                <w:tab w:val="decimal" w:pos="9000"/>
                <w:tab w:val="decimal" w:pos="11232"/>
              </w:tabs>
              <w:jc w:val="right"/>
              <w:rPr>
                <w:bCs/>
              </w:rPr>
            </w:pPr>
          </w:p>
        </w:tc>
        <w:tc>
          <w:tcPr>
            <w:tcW w:w="1312" w:type="dxa"/>
          </w:tcPr>
          <w:p w:rsidR="008D6480" w:rsidRPr="009C3A3B" w:rsidRDefault="008D6480" w:rsidP="005238A9">
            <w:pPr>
              <w:tabs>
                <w:tab w:val="decimal" w:pos="972"/>
                <w:tab w:val="decimal" w:pos="1782"/>
                <w:tab w:val="decimal" w:pos="7560"/>
                <w:tab w:val="decimal" w:pos="9000"/>
                <w:tab w:val="decimal" w:pos="11232"/>
              </w:tabs>
              <w:jc w:val="right"/>
              <w:rPr>
                <w:bCs/>
              </w:rPr>
            </w:pPr>
          </w:p>
        </w:tc>
      </w:tr>
      <w:tr w:rsidR="008D6480" w:rsidRPr="009C3A3B" w:rsidTr="00961B19">
        <w:tc>
          <w:tcPr>
            <w:tcW w:w="3641" w:type="dxa"/>
          </w:tcPr>
          <w:p w:rsidR="008D6480" w:rsidRPr="009C3A3B" w:rsidRDefault="008D6480" w:rsidP="00F202FB">
            <w:pPr>
              <w:tabs>
                <w:tab w:val="decimal" w:pos="7560"/>
                <w:tab w:val="decimal" w:pos="9000"/>
                <w:tab w:val="decimal" w:pos="11232"/>
              </w:tabs>
              <w:ind w:left="187" w:hanging="187"/>
            </w:pPr>
            <w:r w:rsidRPr="009C3A3B">
              <w:t>Balance Sheet</w:t>
            </w:r>
          </w:p>
        </w:tc>
        <w:tc>
          <w:tcPr>
            <w:tcW w:w="1311" w:type="dxa"/>
          </w:tcPr>
          <w:p w:rsidR="008D6480" w:rsidRPr="009C3A3B" w:rsidRDefault="008D6480" w:rsidP="00AA0513">
            <w:pPr>
              <w:tabs>
                <w:tab w:val="decimal" w:pos="972"/>
                <w:tab w:val="decimal" w:pos="1782"/>
                <w:tab w:val="decimal" w:pos="7560"/>
                <w:tab w:val="decimal" w:pos="9000"/>
                <w:tab w:val="decimal" w:pos="11232"/>
              </w:tabs>
              <w:jc w:val="right"/>
              <w:rPr>
                <w:bCs/>
              </w:rPr>
            </w:pPr>
            <w:r>
              <w:rPr>
                <w:bCs/>
              </w:rPr>
              <w:t>2,330</w:t>
            </w:r>
          </w:p>
        </w:tc>
        <w:tc>
          <w:tcPr>
            <w:tcW w:w="1311" w:type="dxa"/>
          </w:tcPr>
          <w:p w:rsidR="008D6480" w:rsidRPr="009C3A3B" w:rsidRDefault="008D6480" w:rsidP="00AA0513">
            <w:pPr>
              <w:tabs>
                <w:tab w:val="decimal" w:pos="774"/>
                <w:tab w:val="decimal" w:pos="7560"/>
                <w:tab w:val="decimal" w:pos="9000"/>
                <w:tab w:val="decimal" w:pos="11232"/>
              </w:tabs>
              <w:jc w:val="right"/>
              <w:rPr>
                <w:bCs/>
              </w:rPr>
            </w:pPr>
            <w:r>
              <w:rPr>
                <w:bCs/>
              </w:rPr>
              <w:t>4,954</w:t>
            </w:r>
          </w:p>
        </w:tc>
        <w:tc>
          <w:tcPr>
            <w:tcW w:w="1311" w:type="dxa"/>
          </w:tcPr>
          <w:p w:rsidR="008D6480" w:rsidRPr="009C3A3B" w:rsidRDefault="008D6480" w:rsidP="00AA0513">
            <w:pPr>
              <w:tabs>
                <w:tab w:val="decimal" w:pos="972"/>
                <w:tab w:val="decimal" w:pos="1782"/>
                <w:tab w:val="decimal" w:pos="7560"/>
                <w:tab w:val="decimal" w:pos="9000"/>
                <w:tab w:val="decimal" w:pos="11232"/>
              </w:tabs>
              <w:jc w:val="right"/>
              <w:rPr>
                <w:bCs/>
              </w:rPr>
            </w:pPr>
          </w:p>
        </w:tc>
        <w:tc>
          <w:tcPr>
            <w:tcW w:w="1312" w:type="dxa"/>
          </w:tcPr>
          <w:p w:rsidR="008D6480" w:rsidRPr="009C3A3B" w:rsidRDefault="008D6480" w:rsidP="005238A9">
            <w:pPr>
              <w:tabs>
                <w:tab w:val="decimal" w:pos="972"/>
                <w:tab w:val="decimal" w:pos="1782"/>
                <w:tab w:val="decimal" w:pos="7560"/>
                <w:tab w:val="decimal" w:pos="9000"/>
                <w:tab w:val="decimal" w:pos="11232"/>
              </w:tabs>
              <w:jc w:val="right"/>
              <w:rPr>
                <w:bCs/>
              </w:rPr>
            </w:pPr>
          </w:p>
        </w:tc>
      </w:tr>
      <w:tr w:rsidR="008D6480" w:rsidRPr="009C3A3B" w:rsidTr="00961B19">
        <w:tc>
          <w:tcPr>
            <w:tcW w:w="3641" w:type="dxa"/>
          </w:tcPr>
          <w:p w:rsidR="008D6480" w:rsidRPr="009C3A3B" w:rsidRDefault="008D6480" w:rsidP="00F202FB">
            <w:pPr>
              <w:tabs>
                <w:tab w:val="decimal" w:pos="7560"/>
                <w:tab w:val="decimal" w:pos="9000"/>
                <w:tab w:val="decimal" w:pos="11232"/>
              </w:tabs>
              <w:ind w:hanging="11"/>
              <w:rPr>
                <w:b/>
              </w:rPr>
            </w:pPr>
            <w:r w:rsidRPr="009C3A3B">
              <w:t xml:space="preserve">   </w:t>
            </w:r>
            <w:r w:rsidRPr="009C3A3B">
              <w:rPr>
                <w:b/>
              </w:rPr>
              <w:t>Net (Decrease)/Increase</w:t>
            </w:r>
          </w:p>
        </w:tc>
        <w:tc>
          <w:tcPr>
            <w:tcW w:w="1311" w:type="dxa"/>
            <w:tcBorders>
              <w:top w:val="single" w:sz="4" w:space="0" w:color="auto"/>
            </w:tcBorders>
          </w:tcPr>
          <w:p w:rsidR="008D6480" w:rsidRPr="009C3A3B" w:rsidRDefault="008D6480" w:rsidP="00AA0513">
            <w:pPr>
              <w:tabs>
                <w:tab w:val="decimal" w:pos="972"/>
                <w:tab w:val="decimal" w:pos="1782"/>
                <w:tab w:val="decimal" w:pos="7560"/>
                <w:tab w:val="decimal" w:pos="9000"/>
                <w:tab w:val="decimal" w:pos="11232"/>
              </w:tabs>
              <w:jc w:val="right"/>
              <w:rPr>
                <w:bCs/>
              </w:rPr>
            </w:pPr>
          </w:p>
        </w:tc>
        <w:tc>
          <w:tcPr>
            <w:tcW w:w="1311" w:type="dxa"/>
            <w:tcBorders>
              <w:top w:val="single" w:sz="4" w:space="0" w:color="auto"/>
            </w:tcBorders>
          </w:tcPr>
          <w:p w:rsidR="008D6480" w:rsidRPr="009C3A3B" w:rsidRDefault="008D6480" w:rsidP="00AA0513">
            <w:pPr>
              <w:tabs>
                <w:tab w:val="decimal" w:pos="774"/>
                <w:tab w:val="decimal" w:pos="7560"/>
                <w:tab w:val="decimal" w:pos="9000"/>
                <w:tab w:val="decimal" w:pos="11232"/>
              </w:tabs>
              <w:jc w:val="right"/>
              <w:rPr>
                <w:bCs/>
              </w:rPr>
            </w:pPr>
          </w:p>
        </w:tc>
        <w:tc>
          <w:tcPr>
            <w:tcW w:w="1311" w:type="dxa"/>
            <w:tcBorders>
              <w:bottom w:val="single" w:sz="4" w:space="0" w:color="auto"/>
            </w:tcBorders>
          </w:tcPr>
          <w:p w:rsidR="008D6480" w:rsidRPr="009C3A3B" w:rsidRDefault="008D6480" w:rsidP="00AA0513">
            <w:pPr>
              <w:tabs>
                <w:tab w:val="decimal" w:pos="972"/>
                <w:tab w:val="decimal" w:pos="1782"/>
                <w:tab w:val="decimal" w:pos="7560"/>
                <w:tab w:val="decimal" w:pos="9000"/>
                <w:tab w:val="decimal" w:pos="11232"/>
              </w:tabs>
              <w:jc w:val="right"/>
              <w:rPr>
                <w:bCs/>
              </w:rPr>
            </w:pPr>
            <w:r>
              <w:rPr>
                <w:bCs/>
              </w:rPr>
              <w:t>2,624</w:t>
            </w:r>
          </w:p>
        </w:tc>
        <w:tc>
          <w:tcPr>
            <w:tcW w:w="1312" w:type="dxa"/>
            <w:tcBorders>
              <w:bottom w:val="single" w:sz="4" w:space="0" w:color="auto"/>
            </w:tcBorders>
          </w:tcPr>
          <w:p w:rsidR="008D6480" w:rsidRPr="009C3A3B" w:rsidRDefault="008D6480" w:rsidP="005238A9">
            <w:pPr>
              <w:tabs>
                <w:tab w:val="decimal" w:pos="972"/>
                <w:tab w:val="decimal" w:pos="1782"/>
                <w:tab w:val="decimal" w:pos="7560"/>
                <w:tab w:val="decimal" w:pos="9000"/>
                <w:tab w:val="decimal" w:pos="11232"/>
              </w:tabs>
              <w:jc w:val="right"/>
              <w:rPr>
                <w:bCs/>
              </w:rPr>
            </w:pPr>
            <w:r w:rsidRPr="009C3A3B">
              <w:rPr>
                <w:bCs/>
              </w:rPr>
              <w:t>802</w:t>
            </w:r>
          </w:p>
        </w:tc>
      </w:tr>
      <w:tr w:rsidR="008D6480" w:rsidRPr="009C3A3B" w:rsidTr="00961B19">
        <w:tc>
          <w:tcPr>
            <w:tcW w:w="3641" w:type="dxa"/>
          </w:tcPr>
          <w:p w:rsidR="008D6480" w:rsidRPr="009C3A3B" w:rsidRDefault="008D6480" w:rsidP="00F202FB">
            <w:pPr>
              <w:tabs>
                <w:tab w:val="decimal" w:pos="7560"/>
                <w:tab w:val="decimal" w:pos="9000"/>
                <w:tab w:val="decimal" w:pos="11232"/>
              </w:tabs>
              <w:ind w:left="187" w:hanging="187"/>
            </w:pPr>
          </w:p>
        </w:tc>
        <w:tc>
          <w:tcPr>
            <w:tcW w:w="1311" w:type="dxa"/>
          </w:tcPr>
          <w:p w:rsidR="008D6480" w:rsidRPr="009C3A3B" w:rsidRDefault="008D6480" w:rsidP="00AA0513">
            <w:pPr>
              <w:tabs>
                <w:tab w:val="decimal" w:pos="972"/>
                <w:tab w:val="decimal" w:pos="1782"/>
                <w:tab w:val="decimal" w:pos="7560"/>
                <w:tab w:val="decimal" w:pos="9000"/>
                <w:tab w:val="decimal" w:pos="11232"/>
              </w:tabs>
              <w:jc w:val="right"/>
              <w:rPr>
                <w:bCs/>
              </w:rPr>
            </w:pPr>
          </w:p>
        </w:tc>
        <w:tc>
          <w:tcPr>
            <w:tcW w:w="1311" w:type="dxa"/>
          </w:tcPr>
          <w:p w:rsidR="008D6480" w:rsidRPr="009C3A3B" w:rsidRDefault="008D6480" w:rsidP="00AA0513">
            <w:pPr>
              <w:tabs>
                <w:tab w:val="decimal" w:pos="774"/>
                <w:tab w:val="decimal" w:pos="7560"/>
                <w:tab w:val="decimal" w:pos="9000"/>
                <w:tab w:val="decimal" w:pos="11232"/>
              </w:tabs>
              <w:jc w:val="right"/>
              <w:rPr>
                <w:bCs/>
              </w:rPr>
            </w:pPr>
          </w:p>
        </w:tc>
        <w:tc>
          <w:tcPr>
            <w:tcW w:w="1311" w:type="dxa"/>
            <w:tcBorders>
              <w:top w:val="single" w:sz="4" w:space="0" w:color="auto"/>
              <w:bottom w:val="single" w:sz="4" w:space="0" w:color="auto"/>
            </w:tcBorders>
          </w:tcPr>
          <w:p w:rsidR="008D6480" w:rsidRPr="009C3A3B" w:rsidRDefault="008D6480" w:rsidP="00AA0513">
            <w:pPr>
              <w:tabs>
                <w:tab w:val="decimal" w:pos="972"/>
                <w:tab w:val="decimal" w:pos="1782"/>
                <w:tab w:val="decimal" w:pos="7560"/>
                <w:tab w:val="decimal" w:pos="9000"/>
                <w:tab w:val="decimal" w:pos="11232"/>
              </w:tabs>
              <w:jc w:val="right"/>
              <w:rPr>
                <w:bCs/>
              </w:rPr>
            </w:pPr>
          </w:p>
        </w:tc>
        <w:tc>
          <w:tcPr>
            <w:tcW w:w="1312" w:type="dxa"/>
            <w:tcBorders>
              <w:top w:val="single" w:sz="4" w:space="0" w:color="auto"/>
              <w:bottom w:val="single" w:sz="4" w:space="0" w:color="auto"/>
            </w:tcBorders>
          </w:tcPr>
          <w:p w:rsidR="008D6480" w:rsidRPr="009C3A3B" w:rsidRDefault="008D6480" w:rsidP="005238A9">
            <w:pPr>
              <w:tabs>
                <w:tab w:val="decimal" w:pos="972"/>
                <w:tab w:val="decimal" w:pos="1782"/>
                <w:tab w:val="decimal" w:pos="7560"/>
                <w:tab w:val="decimal" w:pos="9000"/>
                <w:tab w:val="decimal" w:pos="11232"/>
              </w:tabs>
              <w:jc w:val="right"/>
              <w:rPr>
                <w:bCs/>
              </w:rPr>
            </w:pPr>
          </w:p>
        </w:tc>
      </w:tr>
      <w:tr w:rsidR="008D6480" w:rsidRPr="009C3A3B" w:rsidTr="00961B19">
        <w:tc>
          <w:tcPr>
            <w:tcW w:w="3641" w:type="dxa"/>
          </w:tcPr>
          <w:p w:rsidR="008D6480" w:rsidRPr="009C3A3B" w:rsidRDefault="008D6480" w:rsidP="00F202FB">
            <w:pPr>
              <w:tabs>
                <w:tab w:val="decimal" w:pos="7560"/>
                <w:tab w:val="decimal" w:pos="9000"/>
                <w:tab w:val="decimal" w:pos="11232"/>
              </w:tabs>
              <w:ind w:left="187" w:hanging="187"/>
              <w:rPr>
                <w:b/>
              </w:rPr>
            </w:pPr>
            <w:r w:rsidRPr="009C3A3B">
              <w:rPr>
                <w:b/>
              </w:rPr>
              <w:t>Net Movement (Decrease)/Increase</w:t>
            </w:r>
          </w:p>
        </w:tc>
        <w:tc>
          <w:tcPr>
            <w:tcW w:w="1311" w:type="dxa"/>
          </w:tcPr>
          <w:p w:rsidR="008D6480" w:rsidRPr="009C3A3B" w:rsidRDefault="008D6480" w:rsidP="00AA0513">
            <w:pPr>
              <w:tabs>
                <w:tab w:val="decimal" w:pos="972"/>
                <w:tab w:val="decimal" w:pos="1782"/>
                <w:tab w:val="decimal" w:pos="7560"/>
                <w:tab w:val="decimal" w:pos="9000"/>
                <w:tab w:val="decimal" w:pos="11232"/>
              </w:tabs>
              <w:jc w:val="right"/>
              <w:rPr>
                <w:bCs/>
              </w:rPr>
            </w:pPr>
          </w:p>
        </w:tc>
        <w:tc>
          <w:tcPr>
            <w:tcW w:w="1311" w:type="dxa"/>
          </w:tcPr>
          <w:p w:rsidR="008D6480" w:rsidRPr="009C3A3B" w:rsidRDefault="008D6480" w:rsidP="00AA0513">
            <w:pPr>
              <w:tabs>
                <w:tab w:val="decimal" w:pos="774"/>
                <w:tab w:val="decimal" w:pos="7560"/>
                <w:tab w:val="decimal" w:pos="9000"/>
                <w:tab w:val="decimal" w:pos="11232"/>
              </w:tabs>
              <w:jc w:val="right"/>
              <w:rPr>
                <w:bCs/>
              </w:rPr>
            </w:pPr>
          </w:p>
        </w:tc>
        <w:tc>
          <w:tcPr>
            <w:tcW w:w="1311" w:type="dxa"/>
            <w:tcBorders>
              <w:top w:val="single" w:sz="4" w:space="0" w:color="auto"/>
              <w:bottom w:val="single" w:sz="4" w:space="0" w:color="auto"/>
            </w:tcBorders>
          </w:tcPr>
          <w:p w:rsidR="008D6480" w:rsidRPr="009C3A3B" w:rsidRDefault="008D6480" w:rsidP="006B33F9">
            <w:pPr>
              <w:tabs>
                <w:tab w:val="decimal" w:pos="972"/>
                <w:tab w:val="decimal" w:pos="1782"/>
                <w:tab w:val="decimal" w:pos="7560"/>
                <w:tab w:val="decimal" w:pos="9000"/>
                <w:tab w:val="decimal" w:pos="11232"/>
              </w:tabs>
              <w:jc w:val="right"/>
              <w:rPr>
                <w:b/>
                <w:bCs/>
              </w:rPr>
            </w:pPr>
            <w:r>
              <w:rPr>
                <w:b/>
                <w:bCs/>
              </w:rPr>
              <w:t>1,642</w:t>
            </w:r>
          </w:p>
        </w:tc>
        <w:tc>
          <w:tcPr>
            <w:tcW w:w="1312" w:type="dxa"/>
            <w:tcBorders>
              <w:top w:val="single" w:sz="4" w:space="0" w:color="auto"/>
              <w:bottom w:val="single" w:sz="4" w:space="0" w:color="auto"/>
            </w:tcBorders>
          </w:tcPr>
          <w:p w:rsidR="008D6480" w:rsidRPr="009C3A3B" w:rsidRDefault="008D6480" w:rsidP="005238A9">
            <w:pPr>
              <w:tabs>
                <w:tab w:val="decimal" w:pos="972"/>
                <w:tab w:val="decimal" w:pos="1782"/>
                <w:tab w:val="decimal" w:pos="7560"/>
                <w:tab w:val="decimal" w:pos="9000"/>
                <w:tab w:val="decimal" w:pos="11232"/>
              </w:tabs>
              <w:jc w:val="right"/>
              <w:rPr>
                <w:b/>
                <w:bCs/>
              </w:rPr>
            </w:pPr>
            <w:r>
              <w:rPr>
                <w:b/>
                <w:bCs/>
              </w:rPr>
              <w:t>5,197</w:t>
            </w:r>
          </w:p>
        </w:tc>
      </w:tr>
    </w:tbl>
    <w:p w:rsidR="008D6480" w:rsidRPr="009C3A3B" w:rsidRDefault="008D6480" w:rsidP="00F202FB"/>
    <w:p w:rsidR="008D6480" w:rsidRPr="009C3A3B" w:rsidRDefault="008D6480" w:rsidP="00F202FB">
      <w:pPr>
        <w:tabs>
          <w:tab w:val="left" w:pos="-720"/>
          <w:tab w:val="decimal" w:pos="11232"/>
        </w:tabs>
        <w:rPr>
          <w:b/>
          <w:iCs/>
          <w:sz w:val="24"/>
          <w:szCs w:val="24"/>
        </w:rPr>
      </w:pPr>
      <w:r w:rsidRPr="009C3A3B">
        <w:rPr>
          <w:b/>
          <w:iCs/>
          <w:sz w:val="24"/>
          <w:szCs w:val="24"/>
        </w:rPr>
        <w:t>Note 17   Contingent Liabilities</w:t>
      </w:r>
    </w:p>
    <w:p w:rsidR="008D6480" w:rsidRPr="009C3A3B" w:rsidRDefault="008D6480" w:rsidP="00F202FB">
      <w:pPr>
        <w:tabs>
          <w:tab w:val="left" w:pos="1260"/>
          <w:tab w:val="decimal" w:pos="7560"/>
          <w:tab w:val="decimal" w:pos="9000"/>
          <w:tab w:val="decimal" w:pos="11232"/>
        </w:tabs>
        <w:ind w:left="720" w:hanging="720"/>
        <w:rPr>
          <w:sz w:val="24"/>
        </w:rPr>
      </w:pPr>
    </w:p>
    <w:p w:rsidR="008D6480" w:rsidRPr="009C3A3B" w:rsidRDefault="008D6480" w:rsidP="00F202FB">
      <w:pPr>
        <w:tabs>
          <w:tab w:val="decimal" w:pos="7560"/>
          <w:tab w:val="decimal" w:pos="9000"/>
          <w:tab w:val="decimal" w:pos="11232"/>
        </w:tabs>
        <w:ind w:left="720" w:hanging="720"/>
      </w:pPr>
      <w:r w:rsidRPr="009C3A3B">
        <w:t>The following contingent liabilities have not been provided for in the Accounts:</w:t>
      </w:r>
    </w:p>
    <w:p w:rsidR="008D6480" w:rsidRPr="009C3A3B" w:rsidRDefault="008D6480" w:rsidP="00F202FB">
      <w:pPr>
        <w:tabs>
          <w:tab w:val="decimal" w:pos="7560"/>
          <w:tab w:val="decimal" w:pos="9000"/>
          <w:tab w:val="decimal" w:pos="11232"/>
        </w:tabs>
      </w:pPr>
      <w:r w:rsidRPr="009C3A3B">
        <w:tab/>
      </w:r>
    </w:p>
    <w:tbl>
      <w:tblPr>
        <w:tblW w:w="6867" w:type="dxa"/>
        <w:tblInd w:w="720" w:type="dxa"/>
        <w:tblLook w:val="0000"/>
      </w:tblPr>
      <w:tblGrid>
        <w:gridCol w:w="4350"/>
        <w:gridCol w:w="759"/>
        <w:gridCol w:w="879"/>
        <w:gridCol w:w="879"/>
      </w:tblGrid>
      <w:tr w:rsidR="008D6480" w:rsidRPr="009C3A3B" w:rsidTr="00BE7684">
        <w:tc>
          <w:tcPr>
            <w:tcW w:w="4350" w:type="dxa"/>
          </w:tcPr>
          <w:p w:rsidR="008D6480" w:rsidRPr="009C3A3B" w:rsidRDefault="008D6480" w:rsidP="00F202FB">
            <w:pPr>
              <w:tabs>
                <w:tab w:val="decimal" w:pos="7560"/>
                <w:tab w:val="decimal" w:pos="9000"/>
                <w:tab w:val="decimal" w:pos="11232"/>
              </w:tabs>
            </w:pPr>
          </w:p>
        </w:tc>
        <w:tc>
          <w:tcPr>
            <w:tcW w:w="759" w:type="dxa"/>
          </w:tcPr>
          <w:p w:rsidR="008D6480" w:rsidRPr="009C3A3B" w:rsidRDefault="008D6480" w:rsidP="00F202FB">
            <w:pPr>
              <w:tabs>
                <w:tab w:val="decimal" w:pos="7560"/>
                <w:tab w:val="decimal" w:pos="9000"/>
                <w:tab w:val="decimal" w:pos="11232"/>
              </w:tabs>
            </w:pPr>
          </w:p>
        </w:tc>
        <w:tc>
          <w:tcPr>
            <w:tcW w:w="879" w:type="dxa"/>
          </w:tcPr>
          <w:p w:rsidR="008D6480" w:rsidRPr="009C3A3B" w:rsidRDefault="008D6480" w:rsidP="00267EB9">
            <w:pPr>
              <w:tabs>
                <w:tab w:val="decimal" w:pos="774"/>
                <w:tab w:val="decimal" w:pos="7560"/>
                <w:tab w:val="decimal" w:pos="9000"/>
                <w:tab w:val="decimal" w:pos="11232"/>
              </w:tabs>
              <w:jc w:val="right"/>
              <w:rPr>
                <w:b/>
              </w:rPr>
            </w:pPr>
            <w:r w:rsidRPr="009C3A3B">
              <w:rPr>
                <w:b/>
              </w:rPr>
              <w:t>201</w:t>
            </w:r>
            <w:r>
              <w:rPr>
                <w:b/>
              </w:rPr>
              <w:t>7</w:t>
            </w:r>
          </w:p>
        </w:tc>
        <w:tc>
          <w:tcPr>
            <w:tcW w:w="879" w:type="dxa"/>
          </w:tcPr>
          <w:p w:rsidR="008D6480" w:rsidRPr="009C3A3B" w:rsidRDefault="008D6480" w:rsidP="00645415">
            <w:pPr>
              <w:tabs>
                <w:tab w:val="decimal" w:pos="774"/>
                <w:tab w:val="decimal" w:pos="7560"/>
                <w:tab w:val="decimal" w:pos="9000"/>
                <w:tab w:val="decimal" w:pos="11232"/>
              </w:tabs>
              <w:jc w:val="right"/>
              <w:rPr>
                <w:b/>
              </w:rPr>
            </w:pPr>
            <w:r w:rsidRPr="009C3A3B">
              <w:rPr>
                <w:b/>
              </w:rPr>
              <w:t>2016</w:t>
            </w:r>
          </w:p>
        </w:tc>
      </w:tr>
      <w:tr w:rsidR="008D6480" w:rsidRPr="009C3A3B" w:rsidTr="00BE7684">
        <w:tc>
          <w:tcPr>
            <w:tcW w:w="4350" w:type="dxa"/>
          </w:tcPr>
          <w:p w:rsidR="008D6480" w:rsidRPr="009C3A3B" w:rsidRDefault="008D6480" w:rsidP="00F202FB">
            <w:pPr>
              <w:tabs>
                <w:tab w:val="decimal" w:pos="7560"/>
                <w:tab w:val="decimal" w:pos="9000"/>
                <w:tab w:val="decimal" w:pos="11232"/>
              </w:tabs>
            </w:pPr>
            <w:r w:rsidRPr="009C3A3B">
              <w:t>Nature</w:t>
            </w:r>
          </w:p>
        </w:tc>
        <w:tc>
          <w:tcPr>
            <w:tcW w:w="759" w:type="dxa"/>
          </w:tcPr>
          <w:p w:rsidR="008D6480" w:rsidRPr="009C3A3B" w:rsidRDefault="008D6480" w:rsidP="00F202FB">
            <w:pPr>
              <w:tabs>
                <w:tab w:val="decimal" w:pos="7560"/>
                <w:tab w:val="decimal" w:pos="9000"/>
                <w:tab w:val="decimal" w:pos="11232"/>
              </w:tabs>
            </w:pPr>
          </w:p>
        </w:tc>
        <w:tc>
          <w:tcPr>
            <w:tcW w:w="879" w:type="dxa"/>
          </w:tcPr>
          <w:p w:rsidR="008D6480" w:rsidRPr="009C3A3B" w:rsidRDefault="008D6480" w:rsidP="000006A8">
            <w:pPr>
              <w:jc w:val="right"/>
            </w:pPr>
            <w:r w:rsidRPr="009C3A3B">
              <w:rPr>
                <w:b/>
              </w:rPr>
              <w:t>£’000</w:t>
            </w:r>
          </w:p>
        </w:tc>
        <w:tc>
          <w:tcPr>
            <w:tcW w:w="879" w:type="dxa"/>
          </w:tcPr>
          <w:p w:rsidR="008D6480" w:rsidRPr="009C3A3B" w:rsidRDefault="008D6480" w:rsidP="00645415">
            <w:pPr>
              <w:jc w:val="right"/>
            </w:pPr>
            <w:r w:rsidRPr="009C3A3B">
              <w:rPr>
                <w:b/>
              </w:rPr>
              <w:t>£’000</w:t>
            </w:r>
          </w:p>
        </w:tc>
      </w:tr>
      <w:tr w:rsidR="008D6480" w:rsidRPr="009C3A3B" w:rsidTr="00BE7684">
        <w:tc>
          <w:tcPr>
            <w:tcW w:w="4350" w:type="dxa"/>
          </w:tcPr>
          <w:p w:rsidR="008D6480" w:rsidRPr="009C3A3B" w:rsidRDefault="008D6480" w:rsidP="00F202FB">
            <w:pPr>
              <w:tabs>
                <w:tab w:val="decimal" w:pos="7560"/>
                <w:tab w:val="decimal" w:pos="9000"/>
                <w:tab w:val="decimal" w:pos="11232"/>
              </w:tabs>
            </w:pPr>
            <w:r w:rsidRPr="009C3A3B">
              <w:t>Clinical and medical compensation payments</w:t>
            </w:r>
          </w:p>
        </w:tc>
        <w:tc>
          <w:tcPr>
            <w:tcW w:w="759" w:type="dxa"/>
          </w:tcPr>
          <w:p w:rsidR="008D6480" w:rsidRPr="009C3A3B" w:rsidRDefault="008D6480" w:rsidP="00F202FB">
            <w:pPr>
              <w:tabs>
                <w:tab w:val="decimal" w:pos="7560"/>
                <w:tab w:val="decimal" w:pos="9000"/>
                <w:tab w:val="decimal" w:pos="11232"/>
              </w:tabs>
            </w:pPr>
          </w:p>
        </w:tc>
        <w:tc>
          <w:tcPr>
            <w:tcW w:w="879" w:type="dxa"/>
          </w:tcPr>
          <w:p w:rsidR="008D6480" w:rsidRPr="009C3A3B" w:rsidRDefault="008D6480" w:rsidP="00BE7684">
            <w:pPr>
              <w:tabs>
                <w:tab w:val="decimal" w:pos="7560"/>
                <w:tab w:val="decimal" w:pos="9000"/>
                <w:tab w:val="decimal" w:pos="11232"/>
              </w:tabs>
              <w:jc w:val="right"/>
            </w:pPr>
            <w:r>
              <w:t>793</w:t>
            </w:r>
          </w:p>
        </w:tc>
        <w:tc>
          <w:tcPr>
            <w:tcW w:w="879" w:type="dxa"/>
          </w:tcPr>
          <w:p w:rsidR="008D6480" w:rsidRPr="009C3A3B" w:rsidRDefault="008D6480" w:rsidP="00645415">
            <w:pPr>
              <w:tabs>
                <w:tab w:val="decimal" w:pos="7560"/>
                <w:tab w:val="decimal" w:pos="9000"/>
                <w:tab w:val="decimal" w:pos="11232"/>
              </w:tabs>
              <w:jc w:val="right"/>
            </w:pPr>
            <w:r w:rsidRPr="009C3A3B">
              <w:t>988</w:t>
            </w:r>
          </w:p>
        </w:tc>
      </w:tr>
      <w:tr w:rsidR="008D6480" w:rsidRPr="009C3A3B" w:rsidTr="00BE7684">
        <w:tc>
          <w:tcPr>
            <w:tcW w:w="4350" w:type="dxa"/>
          </w:tcPr>
          <w:p w:rsidR="008D6480" w:rsidRPr="009C3A3B" w:rsidRDefault="008D6480" w:rsidP="00F202FB">
            <w:pPr>
              <w:tabs>
                <w:tab w:val="decimal" w:pos="7560"/>
                <w:tab w:val="decimal" w:pos="9000"/>
                <w:tab w:val="decimal" w:pos="11232"/>
              </w:tabs>
            </w:pPr>
            <w:r w:rsidRPr="009C3A3B">
              <w:t>Other</w:t>
            </w:r>
          </w:p>
        </w:tc>
        <w:tc>
          <w:tcPr>
            <w:tcW w:w="759" w:type="dxa"/>
          </w:tcPr>
          <w:p w:rsidR="008D6480" w:rsidRPr="009C3A3B" w:rsidRDefault="008D6480" w:rsidP="00F202FB">
            <w:pPr>
              <w:tabs>
                <w:tab w:val="decimal" w:pos="7560"/>
                <w:tab w:val="decimal" w:pos="9000"/>
                <w:tab w:val="decimal" w:pos="11232"/>
              </w:tabs>
            </w:pPr>
          </w:p>
        </w:tc>
        <w:tc>
          <w:tcPr>
            <w:tcW w:w="879" w:type="dxa"/>
            <w:tcBorders>
              <w:bottom w:val="single" w:sz="4" w:space="0" w:color="auto"/>
            </w:tcBorders>
          </w:tcPr>
          <w:p w:rsidR="008D6480" w:rsidRPr="009C3A3B" w:rsidRDefault="008D6480" w:rsidP="000006A8">
            <w:pPr>
              <w:tabs>
                <w:tab w:val="decimal" w:pos="774"/>
                <w:tab w:val="decimal" w:pos="7560"/>
                <w:tab w:val="decimal" w:pos="9000"/>
                <w:tab w:val="decimal" w:pos="11232"/>
              </w:tabs>
              <w:jc w:val="right"/>
              <w:rPr>
                <w:bCs/>
              </w:rPr>
            </w:pPr>
            <w:r>
              <w:rPr>
                <w:bCs/>
              </w:rPr>
              <w:t>5</w:t>
            </w:r>
          </w:p>
        </w:tc>
        <w:tc>
          <w:tcPr>
            <w:tcW w:w="879" w:type="dxa"/>
            <w:tcBorders>
              <w:bottom w:val="single" w:sz="4" w:space="0" w:color="auto"/>
            </w:tcBorders>
          </w:tcPr>
          <w:p w:rsidR="008D6480" w:rsidRPr="009C3A3B" w:rsidRDefault="008D6480" w:rsidP="00645415">
            <w:pPr>
              <w:tabs>
                <w:tab w:val="decimal" w:pos="774"/>
                <w:tab w:val="decimal" w:pos="7560"/>
                <w:tab w:val="decimal" w:pos="9000"/>
                <w:tab w:val="decimal" w:pos="11232"/>
              </w:tabs>
              <w:jc w:val="right"/>
              <w:rPr>
                <w:bCs/>
              </w:rPr>
            </w:pPr>
            <w:r w:rsidRPr="009C3A3B">
              <w:rPr>
                <w:bCs/>
              </w:rPr>
              <w:t>40</w:t>
            </w:r>
          </w:p>
        </w:tc>
      </w:tr>
      <w:tr w:rsidR="008D6480" w:rsidRPr="009C3A3B" w:rsidTr="00BE7684">
        <w:tc>
          <w:tcPr>
            <w:tcW w:w="4350" w:type="dxa"/>
          </w:tcPr>
          <w:p w:rsidR="008D6480" w:rsidRPr="009C3A3B" w:rsidRDefault="008D6480" w:rsidP="00F202FB">
            <w:pPr>
              <w:pStyle w:val="EndnoteText"/>
              <w:tabs>
                <w:tab w:val="decimal" w:pos="7560"/>
                <w:tab w:val="decimal" w:pos="9000"/>
                <w:tab w:val="decimal" w:pos="11232"/>
              </w:tabs>
              <w:rPr>
                <w:b/>
              </w:rPr>
            </w:pPr>
            <w:r w:rsidRPr="009C3A3B">
              <w:rPr>
                <w:b/>
              </w:rPr>
              <w:t>Total Contingent Liabilities</w:t>
            </w:r>
          </w:p>
        </w:tc>
        <w:tc>
          <w:tcPr>
            <w:tcW w:w="759" w:type="dxa"/>
          </w:tcPr>
          <w:p w:rsidR="008D6480" w:rsidRPr="009C3A3B" w:rsidRDefault="008D6480" w:rsidP="00F202FB">
            <w:pPr>
              <w:tabs>
                <w:tab w:val="decimal" w:pos="7560"/>
                <w:tab w:val="decimal" w:pos="9000"/>
                <w:tab w:val="decimal" w:pos="11232"/>
              </w:tabs>
            </w:pPr>
          </w:p>
        </w:tc>
        <w:tc>
          <w:tcPr>
            <w:tcW w:w="879" w:type="dxa"/>
            <w:tcBorders>
              <w:top w:val="single" w:sz="4" w:space="0" w:color="auto"/>
              <w:bottom w:val="single" w:sz="4" w:space="0" w:color="auto"/>
            </w:tcBorders>
          </w:tcPr>
          <w:p w:rsidR="008D6480" w:rsidRPr="009C3A3B" w:rsidRDefault="008D6480" w:rsidP="000006A8">
            <w:pPr>
              <w:tabs>
                <w:tab w:val="decimal" w:pos="774"/>
                <w:tab w:val="decimal" w:pos="7560"/>
                <w:tab w:val="decimal" w:pos="9000"/>
                <w:tab w:val="decimal" w:pos="11232"/>
              </w:tabs>
              <w:jc w:val="right"/>
              <w:rPr>
                <w:b/>
              </w:rPr>
            </w:pPr>
            <w:r>
              <w:rPr>
                <w:b/>
              </w:rPr>
              <w:t>798</w:t>
            </w:r>
          </w:p>
        </w:tc>
        <w:tc>
          <w:tcPr>
            <w:tcW w:w="879" w:type="dxa"/>
            <w:tcBorders>
              <w:top w:val="single" w:sz="4" w:space="0" w:color="auto"/>
              <w:bottom w:val="single" w:sz="4" w:space="0" w:color="auto"/>
            </w:tcBorders>
          </w:tcPr>
          <w:p w:rsidR="008D6480" w:rsidRPr="009C3A3B" w:rsidRDefault="008D6480" w:rsidP="00645415">
            <w:pPr>
              <w:tabs>
                <w:tab w:val="decimal" w:pos="774"/>
                <w:tab w:val="decimal" w:pos="7560"/>
                <w:tab w:val="decimal" w:pos="9000"/>
                <w:tab w:val="decimal" w:pos="11232"/>
              </w:tabs>
              <w:jc w:val="right"/>
              <w:rPr>
                <w:b/>
              </w:rPr>
            </w:pPr>
            <w:r w:rsidRPr="009C3A3B">
              <w:rPr>
                <w:b/>
              </w:rPr>
              <w:t>1,028</w:t>
            </w:r>
          </w:p>
        </w:tc>
      </w:tr>
      <w:tr w:rsidR="008D6480" w:rsidRPr="009C3A3B" w:rsidTr="00BE7684">
        <w:trPr>
          <w:trHeight w:val="78"/>
        </w:trPr>
        <w:tc>
          <w:tcPr>
            <w:tcW w:w="4350" w:type="dxa"/>
          </w:tcPr>
          <w:p w:rsidR="008D6480" w:rsidRPr="009C3A3B" w:rsidRDefault="008D6480" w:rsidP="00F202FB">
            <w:pPr>
              <w:tabs>
                <w:tab w:val="decimal" w:pos="7560"/>
                <w:tab w:val="decimal" w:pos="9000"/>
                <w:tab w:val="decimal" w:pos="11232"/>
              </w:tabs>
            </w:pPr>
          </w:p>
        </w:tc>
        <w:tc>
          <w:tcPr>
            <w:tcW w:w="759" w:type="dxa"/>
          </w:tcPr>
          <w:p w:rsidR="008D6480" w:rsidRPr="009C3A3B" w:rsidRDefault="008D6480" w:rsidP="00F202FB">
            <w:pPr>
              <w:tabs>
                <w:tab w:val="decimal" w:pos="7560"/>
                <w:tab w:val="decimal" w:pos="9000"/>
                <w:tab w:val="decimal" w:pos="11232"/>
              </w:tabs>
            </w:pPr>
          </w:p>
        </w:tc>
        <w:tc>
          <w:tcPr>
            <w:tcW w:w="879" w:type="dxa"/>
            <w:tcBorders>
              <w:top w:val="single" w:sz="4" w:space="0" w:color="auto"/>
            </w:tcBorders>
          </w:tcPr>
          <w:p w:rsidR="008D6480" w:rsidRPr="009C3A3B" w:rsidRDefault="008D6480" w:rsidP="00F202FB">
            <w:pPr>
              <w:tabs>
                <w:tab w:val="decimal" w:pos="774"/>
                <w:tab w:val="decimal" w:pos="7560"/>
                <w:tab w:val="decimal" w:pos="9000"/>
                <w:tab w:val="decimal" w:pos="11232"/>
              </w:tabs>
              <w:rPr>
                <w:b/>
                <w:u w:val="double"/>
              </w:rPr>
            </w:pPr>
          </w:p>
        </w:tc>
        <w:tc>
          <w:tcPr>
            <w:tcW w:w="879" w:type="dxa"/>
            <w:tcBorders>
              <w:top w:val="single" w:sz="4" w:space="0" w:color="auto"/>
            </w:tcBorders>
          </w:tcPr>
          <w:p w:rsidR="008D6480" w:rsidRPr="009C3A3B" w:rsidRDefault="008D6480" w:rsidP="00C619B8">
            <w:pPr>
              <w:tabs>
                <w:tab w:val="decimal" w:pos="774"/>
                <w:tab w:val="decimal" w:pos="7560"/>
                <w:tab w:val="decimal" w:pos="9000"/>
                <w:tab w:val="decimal" w:pos="11232"/>
              </w:tabs>
              <w:rPr>
                <w:b/>
                <w:u w:val="double"/>
              </w:rPr>
            </w:pPr>
          </w:p>
        </w:tc>
      </w:tr>
    </w:tbl>
    <w:p w:rsidR="008D6480" w:rsidRPr="009C3A3B" w:rsidRDefault="008D6480" w:rsidP="00F202FB">
      <w:pPr>
        <w:tabs>
          <w:tab w:val="decimal" w:pos="7560"/>
          <w:tab w:val="decimal" w:pos="9000"/>
          <w:tab w:val="decimal" w:pos="11232"/>
        </w:tabs>
        <w:ind w:left="720" w:hanging="720"/>
      </w:pPr>
    </w:p>
    <w:p w:rsidR="008D6480" w:rsidRPr="009C3A3B" w:rsidRDefault="008D6480" w:rsidP="00F202FB">
      <w:pPr>
        <w:tabs>
          <w:tab w:val="decimal" w:pos="7560"/>
          <w:tab w:val="decimal" w:pos="9000"/>
          <w:tab w:val="decimal" w:pos="11232"/>
        </w:tabs>
      </w:pPr>
      <w:r w:rsidRPr="009C3A3B">
        <w:t>Contingent liabilities have been estimated based on information provided by the Central Legal Office regarding negligence claims against the Board.  All claims classed as category 1 along with 50% of the value of category 2 claims have been included in contingent liabilities.</w:t>
      </w:r>
    </w:p>
    <w:p w:rsidR="008D6480" w:rsidRPr="009C3A3B" w:rsidRDefault="008D6480" w:rsidP="00F202FB">
      <w:pPr>
        <w:tabs>
          <w:tab w:val="decimal" w:pos="7560"/>
          <w:tab w:val="decimal" w:pos="9000"/>
          <w:tab w:val="decimal" w:pos="11232"/>
        </w:tabs>
      </w:pPr>
    </w:p>
    <w:p w:rsidR="008D6480" w:rsidRPr="009C3A3B" w:rsidRDefault="008D6480" w:rsidP="00F202FB">
      <w:pPr>
        <w:autoSpaceDE w:val="0"/>
        <w:autoSpaceDN w:val="0"/>
        <w:adjustRightInd w:val="0"/>
        <w:rPr>
          <w:b/>
          <w:lang w:val="en-US"/>
        </w:rPr>
      </w:pPr>
      <w:r w:rsidRPr="009C3A3B">
        <w:rPr>
          <w:b/>
          <w:lang w:val="en-US"/>
        </w:rPr>
        <w:t>Contingent Assets</w:t>
      </w:r>
    </w:p>
    <w:p w:rsidR="008D6480" w:rsidRPr="009C3A3B" w:rsidRDefault="008D6480" w:rsidP="00F202FB">
      <w:pPr>
        <w:autoSpaceDE w:val="0"/>
        <w:autoSpaceDN w:val="0"/>
        <w:adjustRightInd w:val="0"/>
        <w:rPr>
          <w:lang w:val="en-US"/>
        </w:rPr>
      </w:pPr>
      <w:r w:rsidRPr="009C3A3B">
        <w:rPr>
          <w:lang w:val="en-US"/>
        </w:rPr>
        <w:t>The Board currently has contingent assets of £</w:t>
      </w:r>
      <w:r>
        <w:rPr>
          <w:lang w:val="en-US"/>
        </w:rPr>
        <w:t>508</w:t>
      </w:r>
      <w:r w:rsidRPr="009C3A3B">
        <w:rPr>
          <w:lang w:val="en-US"/>
        </w:rPr>
        <w:t>,000 in year (prior year £</w:t>
      </w:r>
      <w:r>
        <w:rPr>
          <w:lang w:val="en-US"/>
        </w:rPr>
        <w:t>700</w:t>
      </w:r>
      <w:r w:rsidRPr="009C3A3B">
        <w:rPr>
          <w:lang w:val="en-US"/>
        </w:rPr>
        <w:t>,000).</w:t>
      </w:r>
    </w:p>
    <w:p w:rsidR="008D6480" w:rsidRPr="009C3A3B" w:rsidRDefault="008D6480" w:rsidP="00F202FB">
      <w:pPr>
        <w:tabs>
          <w:tab w:val="decimal" w:pos="7560"/>
          <w:tab w:val="decimal" w:pos="9000"/>
          <w:tab w:val="decimal" w:pos="11232"/>
        </w:tabs>
        <w:rPr>
          <w:b/>
          <w:sz w:val="20"/>
        </w:rPr>
      </w:pPr>
    </w:p>
    <w:p w:rsidR="008D6480" w:rsidRPr="009C3A3B" w:rsidRDefault="008D6480" w:rsidP="00F202FB">
      <w:pPr>
        <w:tabs>
          <w:tab w:val="decimal" w:pos="7560"/>
          <w:tab w:val="decimal" w:pos="9000"/>
          <w:tab w:val="decimal" w:pos="11232"/>
        </w:tabs>
        <w:rPr>
          <w:b/>
          <w:sz w:val="20"/>
        </w:rPr>
      </w:pPr>
    </w:p>
    <w:p w:rsidR="008D6480" w:rsidRPr="009C3A3B" w:rsidRDefault="008D6480" w:rsidP="00F202FB">
      <w:pPr>
        <w:tabs>
          <w:tab w:val="decimal" w:pos="7560"/>
          <w:tab w:val="decimal" w:pos="9000"/>
          <w:tab w:val="decimal" w:pos="11232"/>
        </w:tabs>
        <w:rPr>
          <w:b/>
          <w:sz w:val="20"/>
        </w:rPr>
      </w:pPr>
    </w:p>
    <w:p w:rsidR="008D6480" w:rsidRPr="009C3A3B" w:rsidRDefault="008D6480" w:rsidP="00F202FB">
      <w:pPr>
        <w:tabs>
          <w:tab w:val="decimal" w:pos="7560"/>
          <w:tab w:val="decimal" w:pos="9000"/>
          <w:tab w:val="decimal" w:pos="11232"/>
        </w:tabs>
        <w:rPr>
          <w:b/>
          <w:sz w:val="20"/>
        </w:rPr>
      </w:pPr>
    </w:p>
    <w:p w:rsidR="008D6480" w:rsidRPr="009C3A3B" w:rsidRDefault="008D6480" w:rsidP="00F202FB">
      <w:pPr>
        <w:tabs>
          <w:tab w:val="decimal" w:pos="7560"/>
          <w:tab w:val="decimal" w:pos="9000"/>
          <w:tab w:val="decimal" w:pos="11232"/>
        </w:tabs>
        <w:rPr>
          <w:b/>
          <w:sz w:val="20"/>
        </w:rPr>
      </w:pPr>
    </w:p>
    <w:p w:rsidR="008D6480" w:rsidRPr="009C3A3B" w:rsidRDefault="008D6480" w:rsidP="00F202FB">
      <w:pPr>
        <w:tabs>
          <w:tab w:val="left" w:pos="-720"/>
          <w:tab w:val="decimal" w:pos="11232"/>
        </w:tabs>
        <w:rPr>
          <w:b/>
          <w:iCs/>
          <w:sz w:val="24"/>
          <w:szCs w:val="24"/>
        </w:rPr>
      </w:pPr>
      <w:r w:rsidRPr="009C3A3B">
        <w:rPr>
          <w:b/>
          <w:iCs/>
          <w:sz w:val="24"/>
          <w:szCs w:val="24"/>
        </w:rPr>
        <w:lastRenderedPageBreak/>
        <w:t>Note 18   Commitments</w:t>
      </w:r>
    </w:p>
    <w:p w:rsidR="008D6480" w:rsidRPr="009C3A3B" w:rsidRDefault="008D6480" w:rsidP="00F202FB">
      <w:pPr>
        <w:tabs>
          <w:tab w:val="decimal" w:pos="7560"/>
          <w:tab w:val="decimal" w:pos="9000"/>
          <w:tab w:val="decimal" w:pos="11232"/>
        </w:tabs>
        <w:ind w:left="1440" w:hanging="720"/>
        <w:rPr>
          <w:b/>
          <w:bCs/>
          <w:sz w:val="24"/>
        </w:rPr>
      </w:pPr>
    </w:p>
    <w:p w:rsidR="008D6480" w:rsidRPr="009C3A3B" w:rsidRDefault="008D6480" w:rsidP="00F202FB">
      <w:pPr>
        <w:tabs>
          <w:tab w:val="decimal" w:pos="7560"/>
          <w:tab w:val="decimal" w:pos="9000"/>
          <w:tab w:val="decimal" w:pos="11232"/>
        </w:tabs>
        <w:ind w:left="720" w:hanging="720"/>
        <w:rPr>
          <w:bCs/>
          <w:sz w:val="24"/>
        </w:rPr>
      </w:pPr>
      <w:r w:rsidRPr="009C3A3B">
        <w:rPr>
          <w:bCs/>
          <w:sz w:val="24"/>
        </w:rPr>
        <w:t>Capital Commitments</w:t>
      </w:r>
    </w:p>
    <w:p w:rsidR="008D6480" w:rsidRPr="009C3A3B" w:rsidRDefault="008D6480" w:rsidP="00F202FB">
      <w:pPr>
        <w:tabs>
          <w:tab w:val="decimal" w:pos="7560"/>
          <w:tab w:val="decimal" w:pos="9000"/>
          <w:tab w:val="decimal" w:pos="11232"/>
        </w:tabs>
      </w:pPr>
      <w:r w:rsidRPr="009C3A3B">
        <w:t>The Board has the following Capital Commitments, which have not been provided for in the accounts</w:t>
      </w:r>
    </w:p>
    <w:p w:rsidR="008D6480" w:rsidRPr="009C3A3B" w:rsidRDefault="008D6480" w:rsidP="00F202FB">
      <w:pPr>
        <w:tabs>
          <w:tab w:val="decimal" w:pos="7200"/>
          <w:tab w:val="decimal" w:pos="9000"/>
          <w:tab w:val="decimal" w:pos="11232"/>
        </w:tabs>
        <w:ind w:left="709" w:hanging="709"/>
      </w:pPr>
      <w:r w:rsidRPr="009C3A3B">
        <w:rPr>
          <w:sz w:val="24"/>
        </w:rPr>
        <w:tab/>
      </w:r>
    </w:p>
    <w:tbl>
      <w:tblPr>
        <w:tblW w:w="0" w:type="auto"/>
        <w:tblInd w:w="709" w:type="dxa"/>
        <w:tblLook w:val="0000"/>
      </w:tblPr>
      <w:tblGrid>
        <w:gridCol w:w="6128"/>
        <w:gridCol w:w="843"/>
        <w:gridCol w:w="843"/>
      </w:tblGrid>
      <w:tr w:rsidR="008D6480" w:rsidRPr="009C3A3B" w:rsidTr="00782BB9">
        <w:tc>
          <w:tcPr>
            <w:tcW w:w="6128" w:type="dxa"/>
          </w:tcPr>
          <w:p w:rsidR="008D6480" w:rsidRPr="009C3A3B" w:rsidRDefault="008D6480" w:rsidP="00F202FB">
            <w:pPr>
              <w:tabs>
                <w:tab w:val="decimal" w:pos="7200"/>
                <w:tab w:val="decimal" w:pos="9000"/>
                <w:tab w:val="decimal" w:pos="11232"/>
              </w:tabs>
            </w:pPr>
          </w:p>
        </w:tc>
        <w:tc>
          <w:tcPr>
            <w:tcW w:w="843" w:type="dxa"/>
          </w:tcPr>
          <w:p w:rsidR="008D6480" w:rsidRPr="009C3A3B" w:rsidRDefault="008D6480" w:rsidP="00DF58A6">
            <w:pPr>
              <w:tabs>
                <w:tab w:val="decimal" w:pos="7200"/>
                <w:tab w:val="decimal" w:pos="9000"/>
                <w:tab w:val="decimal" w:pos="11232"/>
              </w:tabs>
              <w:jc w:val="right"/>
              <w:rPr>
                <w:b/>
                <w:bCs/>
              </w:rPr>
            </w:pPr>
            <w:r w:rsidRPr="009C3A3B">
              <w:rPr>
                <w:b/>
                <w:bCs/>
              </w:rPr>
              <w:t>201</w:t>
            </w:r>
            <w:r>
              <w:rPr>
                <w:b/>
                <w:bCs/>
              </w:rPr>
              <w:t>7</w:t>
            </w:r>
          </w:p>
          <w:p w:rsidR="008D6480" w:rsidRPr="009C3A3B" w:rsidRDefault="008D6480" w:rsidP="00DF58A6">
            <w:pPr>
              <w:tabs>
                <w:tab w:val="decimal" w:pos="7200"/>
                <w:tab w:val="decimal" w:pos="9000"/>
                <w:tab w:val="decimal" w:pos="11232"/>
              </w:tabs>
              <w:jc w:val="right"/>
              <w:rPr>
                <w:b/>
                <w:bCs/>
              </w:rPr>
            </w:pPr>
            <w:r w:rsidRPr="009C3A3B">
              <w:rPr>
                <w:b/>
                <w:bCs/>
              </w:rPr>
              <w:t>£’000</w:t>
            </w:r>
          </w:p>
        </w:tc>
        <w:tc>
          <w:tcPr>
            <w:tcW w:w="843" w:type="dxa"/>
          </w:tcPr>
          <w:p w:rsidR="008D6480" w:rsidRPr="009C3A3B" w:rsidRDefault="008D6480" w:rsidP="00782BB9">
            <w:pPr>
              <w:tabs>
                <w:tab w:val="decimal" w:pos="7200"/>
                <w:tab w:val="decimal" w:pos="9000"/>
                <w:tab w:val="decimal" w:pos="11232"/>
              </w:tabs>
              <w:jc w:val="right"/>
              <w:rPr>
                <w:b/>
                <w:bCs/>
              </w:rPr>
            </w:pPr>
            <w:r w:rsidRPr="009C3A3B">
              <w:rPr>
                <w:b/>
                <w:bCs/>
              </w:rPr>
              <w:t>201</w:t>
            </w:r>
            <w:r>
              <w:rPr>
                <w:b/>
                <w:bCs/>
              </w:rPr>
              <w:t>6</w:t>
            </w:r>
          </w:p>
          <w:p w:rsidR="008D6480" w:rsidRPr="009C3A3B" w:rsidRDefault="008D6480" w:rsidP="00782BB9">
            <w:pPr>
              <w:tabs>
                <w:tab w:val="decimal" w:pos="7200"/>
                <w:tab w:val="decimal" w:pos="9000"/>
                <w:tab w:val="decimal" w:pos="11232"/>
              </w:tabs>
              <w:jc w:val="right"/>
              <w:rPr>
                <w:b/>
                <w:bCs/>
              </w:rPr>
            </w:pPr>
            <w:r w:rsidRPr="009C3A3B">
              <w:rPr>
                <w:b/>
                <w:bCs/>
              </w:rPr>
              <w:t>£’000</w:t>
            </w:r>
          </w:p>
        </w:tc>
      </w:tr>
      <w:tr w:rsidR="008D6480" w:rsidRPr="009C3A3B" w:rsidTr="00782BB9">
        <w:tc>
          <w:tcPr>
            <w:tcW w:w="6128" w:type="dxa"/>
          </w:tcPr>
          <w:p w:rsidR="008D6480" w:rsidRDefault="008D6480" w:rsidP="00F202FB">
            <w:pPr>
              <w:pStyle w:val="2-col-note-tot"/>
              <w:tabs>
                <w:tab w:val="clear" w:pos="6120"/>
                <w:tab w:val="clear" w:pos="11952"/>
                <w:tab w:val="decimal" w:pos="11232"/>
              </w:tabs>
              <w:spacing w:line="240" w:lineRule="auto"/>
              <w:rPr>
                <w:bCs/>
              </w:rPr>
            </w:pPr>
            <w:r>
              <w:rPr>
                <w:bCs/>
              </w:rPr>
              <w:t>Contracted</w:t>
            </w:r>
          </w:p>
          <w:p w:rsidR="008D6480" w:rsidRDefault="008D6480" w:rsidP="00F202FB">
            <w:pPr>
              <w:pStyle w:val="2-col-note-tot"/>
              <w:tabs>
                <w:tab w:val="clear" w:pos="6120"/>
                <w:tab w:val="clear" w:pos="11952"/>
                <w:tab w:val="decimal" w:pos="11232"/>
              </w:tabs>
              <w:spacing w:line="240" w:lineRule="auto"/>
              <w:rPr>
                <w:b w:val="0"/>
                <w:bCs/>
              </w:rPr>
            </w:pPr>
            <w:r>
              <w:rPr>
                <w:b w:val="0"/>
                <w:bCs/>
              </w:rPr>
              <w:t xml:space="preserve">MRI3 </w:t>
            </w:r>
          </w:p>
          <w:p w:rsidR="008D6480" w:rsidRPr="0057465B" w:rsidRDefault="008D6480" w:rsidP="0057465B">
            <w:pPr>
              <w:pStyle w:val="2-col-note-line"/>
            </w:pPr>
            <w:r>
              <w:t>MRI3 – Turnkey Works</w:t>
            </w:r>
          </w:p>
          <w:p w:rsidR="008D6480" w:rsidRPr="0057465B" w:rsidRDefault="008D6480" w:rsidP="00F202FB">
            <w:pPr>
              <w:pStyle w:val="2-col-note-tot"/>
              <w:tabs>
                <w:tab w:val="clear" w:pos="6120"/>
                <w:tab w:val="clear" w:pos="11952"/>
                <w:tab w:val="decimal" w:pos="11232"/>
              </w:tabs>
              <w:spacing w:line="240" w:lineRule="auto"/>
              <w:rPr>
                <w:b w:val="0"/>
                <w:bCs/>
              </w:rPr>
            </w:pPr>
            <w:r w:rsidRPr="0057465B">
              <w:rPr>
                <w:b w:val="0"/>
                <w:bCs/>
              </w:rPr>
              <w:t xml:space="preserve">Pharmacy </w:t>
            </w:r>
          </w:p>
          <w:p w:rsidR="008D6480" w:rsidRPr="009C3A3B" w:rsidRDefault="008D6480" w:rsidP="00F202FB">
            <w:pPr>
              <w:pStyle w:val="2-col-note-tot"/>
              <w:tabs>
                <w:tab w:val="clear" w:pos="6120"/>
                <w:tab w:val="clear" w:pos="11952"/>
                <w:tab w:val="decimal" w:pos="11232"/>
              </w:tabs>
              <w:spacing w:line="240" w:lineRule="auto"/>
              <w:rPr>
                <w:bCs/>
              </w:rPr>
            </w:pPr>
            <w:r w:rsidRPr="009C3A3B">
              <w:rPr>
                <w:bCs/>
              </w:rPr>
              <w:t>Authorised but not contracted</w:t>
            </w:r>
          </w:p>
        </w:tc>
        <w:tc>
          <w:tcPr>
            <w:tcW w:w="843" w:type="dxa"/>
          </w:tcPr>
          <w:p w:rsidR="008D6480" w:rsidRDefault="008D6480" w:rsidP="00AA0513">
            <w:pPr>
              <w:tabs>
                <w:tab w:val="decimal" w:pos="7200"/>
                <w:tab w:val="decimal" w:pos="9000"/>
                <w:tab w:val="decimal" w:pos="11232"/>
              </w:tabs>
              <w:jc w:val="right"/>
            </w:pPr>
            <w:r>
              <w:t>452</w:t>
            </w:r>
          </w:p>
          <w:p w:rsidR="008D6480" w:rsidRDefault="008D6480" w:rsidP="00AA0513">
            <w:pPr>
              <w:tabs>
                <w:tab w:val="decimal" w:pos="7200"/>
                <w:tab w:val="decimal" w:pos="9000"/>
                <w:tab w:val="decimal" w:pos="11232"/>
              </w:tabs>
              <w:jc w:val="right"/>
            </w:pPr>
            <w:r>
              <w:t>336</w:t>
            </w:r>
          </w:p>
          <w:p w:rsidR="008D6480" w:rsidRPr="009C3A3B" w:rsidRDefault="008D6480" w:rsidP="00AA0513">
            <w:pPr>
              <w:tabs>
                <w:tab w:val="decimal" w:pos="7200"/>
                <w:tab w:val="decimal" w:pos="9000"/>
                <w:tab w:val="decimal" w:pos="11232"/>
              </w:tabs>
              <w:jc w:val="right"/>
            </w:pPr>
            <w:r>
              <w:t>230</w:t>
            </w:r>
          </w:p>
        </w:tc>
        <w:tc>
          <w:tcPr>
            <w:tcW w:w="843" w:type="dxa"/>
          </w:tcPr>
          <w:p w:rsidR="008D6480" w:rsidRDefault="008D6480" w:rsidP="00782BB9">
            <w:pPr>
              <w:tabs>
                <w:tab w:val="decimal" w:pos="7200"/>
                <w:tab w:val="decimal" w:pos="9000"/>
                <w:tab w:val="decimal" w:pos="11232"/>
              </w:tabs>
              <w:jc w:val="right"/>
            </w:pPr>
            <w:r>
              <w:t>-</w:t>
            </w:r>
          </w:p>
          <w:p w:rsidR="008D6480" w:rsidRDefault="008D6480" w:rsidP="00782BB9">
            <w:pPr>
              <w:tabs>
                <w:tab w:val="decimal" w:pos="7200"/>
                <w:tab w:val="decimal" w:pos="9000"/>
                <w:tab w:val="decimal" w:pos="11232"/>
              </w:tabs>
              <w:jc w:val="right"/>
            </w:pPr>
            <w:r>
              <w:t>-</w:t>
            </w:r>
          </w:p>
          <w:p w:rsidR="008D6480" w:rsidRPr="009C3A3B" w:rsidRDefault="008D6480" w:rsidP="00782BB9">
            <w:pPr>
              <w:tabs>
                <w:tab w:val="decimal" w:pos="7200"/>
                <w:tab w:val="decimal" w:pos="9000"/>
                <w:tab w:val="decimal" w:pos="11232"/>
              </w:tabs>
              <w:jc w:val="right"/>
            </w:pPr>
            <w:r>
              <w:t>-</w:t>
            </w:r>
          </w:p>
        </w:tc>
      </w:tr>
      <w:tr w:rsidR="008D6480" w:rsidRPr="009C3A3B" w:rsidTr="00782BB9">
        <w:tc>
          <w:tcPr>
            <w:tcW w:w="6128" w:type="dxa"/>
          </w:tcPr>
          <w:p w:rsidR="008D6480" w:rsidRPr="009C3A3B" w:rsidRDefault="008D6480" w:rsidP="00F202FB">
            <w:pPr>
              <w:pStyle w:val="Footer"/>
              <w:tabs>
                <w:tab w:val="clear" w:pos="4320"/>
                <w:tab w:val="clear" w:pos="8640"/>
                <w:tab w:val="decimal" w:pos="7200"/>
                <w:tab w:val="decimal" w:pos="9000"/>
                <w:tab w:val="decimal" w:pos="11232"/>
              </w:tabs>
              <w:rPr>
                <w:lang w:val="en-GB"/>
              </w:rPr>
            </w:pPr>
            <w:r>
              <w:rPr>
                <w:lang w:val="en-GB"/>
              </w:rPr>
              <w:t>Space Utilisation Project</w:t>
            </w:r>
          </w:p>
        </w:tc>
        <w:tc>
          <w:tcPr>
            <w:tcW w:w="843" w:type="dxa"/>
          </w:tcPr>
          <w:p w:rsidR="008D6480" w:rsidRPr="009C3A3B" w:rsidRDefault="008D6480" w:rsidP="00AA0513">
            <w:pPr>
              <w:tabs>
                <w:tab w:val="decimal" w:pos="7200"/>
                <w:tab w:val="decimal" w:pos="9000"/>
                <w:tab w:val="decimal" w:pos="11232"/>
              </w:tabs>
              <w:jc w:val="right"/>
            </w:pPr>
            <w:r>
              <w:t>900</w:t>
            </w:r>
          </w:p>
        </w:tc>
        <w:tc>
          <w:tcPr>
            <w:tcW w:w="843" w:type="dxa"/>
          </w:tcPr>
          <w:p w:rsidR="008D6480" w:rsidRPr="009C3A3B" w:rsidRDefault="008D6480" w:rsidP="00782BB9">
            <w:pPr>
              <w:tabs>
                <w:tab w:val="decimal" w:pos="7200"/>
                <w:tab w:val="decimal" w:pos="9000"/>
                <w:tab w:val="decimal" w:pos="11232"/>
              </w:tabs>
              <w:jc w:val="right"/>
            </w:pPr>
            <w:r w:rsidRPr="009C3A3B">
              <w:t>-</w:t>
            </w:r>
          </w:p>
        </w:tc>
      </w:tr>
      <w:tr w:rsidR="008D6480" w:rsidRPr="009C3A3B" w:rsidTr="00782BB9">
        <w:tc>
          <w:tcPr>
            <w:tcW w:w="6128" w:type="dxa"/>
          </w:tcPr>
          <w:p w:rsidR="008D6480" w:rsidRPr="009C3A3B" w:rsidRDefault="008D6480" w:rsidP="00F202FB">
            <w:pPr>
              <w:pStyle w:val="Footer"/>
              <w:tabs>
                <w:tab w:val="clear" w:pos="4320"/>
                <w:tab w:val="clear" w:pos="8640"/>
                <w:tab w:val="decimal" w:pos="7200"/>
                <w:tab w:val="decimal" w:pos="9000"/>
                <w:tab w:val="decimal" w:pos="11232"/>
              </w:tabs>
              <w:rPr>
                <w:lang w:val="en-GB"/>
              </w:rPr>
            </w:pPr>
          </w:p>
        </w:tc>
        <w:tc>
          <w:tcPr>
            <w:tcW w:w="843" w:type="dxa"/>
          </w:tcPr>
          <w:p w:rsidR="008D6480" w:rsidRPr="009C3A3B" w:rsidRDefault="008D6480" w:rsidP="00AA0513">
            <w:pPr>
              <w:tabs>
                <w:tab w:val="decimal" w:pos="7200"/>
                <w:tab w:val="decimal" w:pos="9000"/>
                <w:tab w:val="decimal" w:pos="11232"/>
              </w:tabs>
              <w:jc w:val="right"/>
            </w:pPr>
          </w:p>
        </w:tc>
        <w:tc>
          <w:tcPr>
            <w:tcW w:w="843" w:type="dxa"/>
          </w:tcPr>
          <w:p w:rsidR="008D6480" w:rsidRPr="009C3A3B" w:rsidRDefault="008D6480" w:rsidP="00782BB9">
            <w:pPr>
              <w:tabs>
                <w:tab w:val="decimal" w:pos="7200"/>
                <w:tab w:val="decimal" w:pos="9000"/>
                <w:tab w:val="decimal" w:pos="11232"/>
              </w:tabs>
              <w:jc w:val="right"/>
            </w:pPr>
          </w:p>
        </w:tc>
      </w:tr>
      <w:tr w:rsidR="008D6480" w:rsidRPr="009C3A3B" w:rsidTr="00782BB9">
        <w:tc>
          <w:tcPr>
            <w:tcW w:w="6128" w:type="dxa"/>
          </w:tcPr>
          <w:p w:rsidR="008D6480" w:rsidRPr="009C3A3B" w:rsidRDefault="008D6480" w:rsidP="00F202FB">
            <w:pPr>
              <w:tabs>
                <w:tab w:val="decimal" w:pos="7200"/>
                <w:tab w:val="decimal" w:pos="9000"/>
                <w:tab w:val="decimal" w:pos="11232"/>
              </w:tabs>
              <w:rPr>
                <w:b/>
                <w:bCs/>
              </w:rPr>
            </w:pPr>
            <w:r w:rsidRPr="009C3A3B">
              <w:rPr>
                <w:b/>
                <w:bCs/>
              </w:rPr>
              <w:t>Total</w:t>
            </w:r>
          </w:p>
        </w:tc>
        <w:tc>
          <w:tcPr>
            <w:tcW w:w="843" w:type="dxa"/>
            <w:tcBorders>
              <w:top w:val="single" w:sz="4" w:space="0" w:color="auto"/>
              <w:bottom w:val="single" w:sz="4" w:space="0" w:color="auto"/>
            </w:tcBorders>
          </w:tcPr>
          <w:p w:rsidR="008D6480" w:rsidRPr="009C3A3B" w:rsidRDefault="008D6480" w:rsidP="00AA0513">
            <w:pPr>
              <w:tabs>
                <w:tab w:val="decimal" w:pos="7200"/>
                <w:tab w:val="decimal" w:pos="9000"/>
                <w:tab w:val="decimal" w:pos="11232"/>
              </w:tabs>
              <w:jc w:val="right"/>
              <w:rPr>
                <w:b/>
              </w:rPr>
            </w:pPr>
            <w:r>
              <w:rPr>
                <w:b/>
              </w:rPr>
              <w:t>1,918</w:t>
            </w:r>
          </w:p>
        </w:tc>
        <w:tc>
          <w:tcPr>
            <w:tcW w:w="843" w:type="dxa"/>
            <w:tcBorders>
              <w:top w:val="single" w:sz="4" w:space="0" w:color="auto"/>
              <w:bottom w:val="single" w:sz="4" w:space="0" w:color="auto"/>
            </w:tcBorders>
          </w:tcPr>
          <w:p w:rsidR="008D6480" w:rsidRPr="009C3A3B" w:rsidRDefault="00C56BBB" w:rsidP="00782BB9">
            <w:pPr>
              <w:tabs>
                <w:tab w:val="decimal" w:pos="7200"/>
                <w:tab w:val="decimal" w:pos="9000"/>
                <w:tab w:val="decimal" w:pos="11232"/>
              </w:tabs>
              <w:jc w:val="right"/>
              <w:rPr>
                <w:b/>
              </w:rPr>
            </w:pPr>
            <w:r>
              <w:rPr>
                <w:b/>
              </w:rPr>
              <w:t>-</w:t>
            </w:r>
          </w:p>
        </w:tc>
      </w:tr>
    </w:tbl>
    <w:p w:rsidR="008D6480" w:rsidRPr="009C3A3B" w:rsidRDefault="008D6480" w:rsidP="004458CB">
      <w:pPr>
        <w:tabs>
          <w:tab w:val="decimal" w:pos="7200"/>
          <w:tab w:val="decimal" w:pos="9000"/>
          <w:tab w:val="decimal" w:pos="11232"/>
        </w:tabs>
      </w:pPr>
    </w:p>
    <w:p w:rsidR="008D6480" w:rsidRPr="009C3A3B" w:rsidRDefault="008D6480" w:rsidP="004458CB">
      <w:pPr>
        <w:tabs>
          <w:tab w:val="decimal" w:pos="7200"/>
          <w:tab w:val="decimal" w:pos="9000"/>
          <w:tab w:val="decimal" w:pos="11232"/>
        </w:tabs>
      </w:pPr>
      <w:r w:rsidRPr="009C3A3B">
        <w:rPr>
          <w:b/>
          <w:iCs/>
          <w:sz w:val="24"/>
          <w:szCs w:val="24"/>
        </w:rPr>
        <w:t xml:space="preserve">Note </w:t>
      </w:r>
      <w:proofErr w:type="gramStart"/>
      <w:r w:rsidRPr="009C3A3B">
        <w:rPr>
          <w:b/>
          <w:iCs/>
          <w:sz w:val="24"/>
          <w:szCs w:val="24"/>
        </w:rPr>
        <w:t>19  Commitments</w:t>
      </w:r>
      <w:proofErr w:type="gramEnd"/>
      <w:r w:rsidRPr="009C3A3B">
        <w:rPr>
          <w:b/>
          <w:iCs/>
          <w:sz w:val="24"/>
          <w:szCs w:val="24"/>
        </w:rPr>
        <w:t xml:space="preserve"> under Leases</w:t>
      </w:r>
    </w:p>
    <w:p w:rsidR="008D6480" w:rsidRPr="009C3A3B" w:rsidRDefault="008D6480" w:rsidP="00F202FB">
      <w:pPr>
        <w:tabs>
          <w:tab w:val="decimal" w:pos="7560"/>
          <w:tab w:val="decimal" w:pos="9000"/>
          <w:tab w:val="decimal" w:pos="11232"/>
        </w:tabs>
        <w:ind w:left="720" w:hanging="720"/>
        <w:rPr>
          <w:sz w:val="24"/>
        </w:rPr>
      </w:pPr>
    </w:p>
    <w:p w:rsidR="008D6480" w:rsidRPr="009C3A3B" w:rsidRDefault="008D6480" w:rsidP="00535026">
      <w:pPr>
        <w:autoSpaceDE w:val="0"/>
        <w:autoSpaceDN w:val="0"/>
        <w:adjustRightInd w:val="0"/>
        <w:rPr>
          <w:lang w:val="en-US"/>
        </w:rPr>
      </w:pPr>
      <w:r w:rsidRPr="009C3A3B">
        <w:rPr>
          <w:lang w:val="en-US"/>
        </w:rPr>
        <w:t>At 31 March 201</w:t>
      </w:r>
      <w:r>
        <w:rPr>
          <w:lang w:val="en-US"/>
        </w:rPr>
        <w:t>7</w:t>
      </w:r>
      <w:r w:rsidRPr="009C3A3B">
        <w:rPr>
          <w:lang w:val="en-US"/>
        </w:rPr>
        <w:t>, the Board had annual commitments under non-cancellable operating leases as follows:</w:t>
      </w:r>
    </w:p>
    <w:p w:rsidR="008D6480" w:rsidRPr="009C3A3B" w:rsidRDefault="008D6480" w:rsidP="00F202FB">
      <w:pPr>
        <w:tabs>
          <w:tab w:val="decimal" w:pos="7200"/>
          <w:tab w:val="decimal" w:pos="9000"/>
          <w:tab w:val="decimal" w:pos="11232"/>
        </w:tabs>
        <w:ind w:left="709" w:hanging="709"/>
      </w:pPr>
    </w:p>
    <w:tbl>
      <w:tblPr>
        <w:tblW w:w="7763" w:type="dxa"/>
        <w:tblInd w:w="709" w:type="dxa"/>
        <w:tblLook w:val="0000"/>
      </w:tblPr>
      <w:tblGrid>
        <w:gridCol w:w="6062"/>
        <w:gridCol w:w="971"/>
        <w:gridCol w:w="730"/>
      </w:tblGrid>
      <w:tr w:rsidR="008D6480" w:rsidRPr="009C3A3B" w:rsidTr="002D5364">
        <w:tc>
          <w:tcPr>
            <w:tcW w:w="6062" w:type="dxa"/>
          </w:tcPr>
          <w:p w:rsidR="008D6480" w:rsidRPr="009C3A3B" w:rsidRDefault="008D6480" w:rsidP="00F202FB">
            <w:pPr>
              <w:tabs>
                <w:tab w:val="decimal" w:pos="7200"/>
                <w:tab w:val="decimal" w:pos="9000"/>
                <w:tab w:val="decimal" w:pos="11232"/>
              </w:tabs>
            </w:pPr>
          </w:p>
        </w:tc>
        <w:tc>
          <w:tcPr>
            <w:tcW w:w="971" w:type="dxa"/>
          </w:tcPr>
          <w:p w:rsidR="008D6480" w:rsidRPr="009C3A3B" w:rsidRDefault="008D6480" w:rsidP="002D5364">
            <w:pPr>
              <w:tabs>
                <w:tab w:val="decimal" w:pos="7200"/>
                <w:tab w:val="decimal" w:pos="9000"/>
                <w:tab w:val="decimal" w:pos="11232"/>
              </w:tabs>
              <w:jc w:val="right"/>
            </w:pPr>
            <w:r w:rsidRPr="009C3A3B">
              <w:rPr>
                <w:b/>
              </w:rPr>
              <w:t>201</w:t>
            </w:r>
            <w:r>
              <w:rPr>
                <w:b/>
              </w:rPr>
              <w:t>7</w:t>
            </w:r>
          </w:p>
        </w:tc>
        <w:tc>
          <w:tcPr>
            <w:tcW w:w="730" w:type="dxa"/>
          </w:tcPr>
          <w:p w:rsidR="008D6480" w:rsidRPr="009C3A3B" w:rsidRDefault="008D6480" w:rsidP="00706C1A">
            <w:pPr>
              <w:tabs>
                <w:tab w:val="decimal" w:pos="7200"/>
                <w:tab w:val="decimal" w:pos="9000"/>
                <w:tab w:val="decimal" w:pos="11232"/>
              </w:tabs>
              <w:jc w:val="right"/>
            </w:pPr>
            <w:r w:rsidRPr="009C3A3B">
              <w:rPr>
                <w:b/>
              </w:rPr>
              <w:t>2016</w:t>
            </w:r>
          </w:p>
        </w:tc>
      </w:tr>
      <w:tr w:rsidR="008D6480" w:rsidRPr="009C3A3B" w:rsidTr="002D5364">
        <w:tc>
          <w:tcPr>
            <w:tcW w:w="6062" w:type="dxa"/>
          </w:tcPr>
          <w:p w:rsidR="008D6480" w:rsidRPr="009C3A3B" w:rsidRDefault="008D6480" w:rsidP="00F202FB">
            <w:pPr>
              <w:tabs>
                <w:tab w:val="decimal" w:pos="7200"/>
                <w:tab w:val="decimal" w:pos="9000"/>
                <w:tab w:val="decimal" w:pos="11232"/>
              </w:tabs>
              <w:rPr>
                <w:b/>
              </w:rPr>
            </w:pPr>
            <w:r w:rsidRPr="009C3A3B">
              <w:rPr>
                <w:b/>
              </w:rPr>
              <w:t xml:space="preserve">Operating leases </w:t>
            </w:r>
          </w:p>
        </w:tc>
        <w:tc>
          <w:tcPr>
            <w:tcW w:w="971" w:type="dxa"/>
          </w:tcPr>
          <w:p w:rsidR="008D6480" w:rsidRPr="009C3A3B" w:rsidRDefault="008D6480" w:rsidP="00DF58A6">
            <w:pPr>
              <w:jc w:val="right"/>
            </w:pPr>
            <w:r w:rsidRPr="009C3A3B">
              <w:rPr>
                <w:b/>
              </w:rPr>
              <w:t>£’000</w:t>
            </w:r>
          </w:p>
        </w:tc>
        <w:tc>
          <w:tcPr>
            <w:tcW w:w="730" w:type="dxa"/>
          </w:tcPr>
          <w:p w:rsidR="008D6480" w:rsidRPr="009C3A3B" w:rsidRDefault="008D6480" w:rsidP="00706C1A">
            <w:pPr>
              <w:jc w:val="right"/>
            </w:pPr>
            <w:r w:rsidRPr="009C3A3B">
              <w:rPr>
                <w:b/>
              </w:rPr>
              <w:t>£’000</w:t>
            </w:r>
          </w:p>
        </w:tc>
      </w:tr>
      <w:tr w:rsidR="008D6480" w:rsidRPr="009C3A3B" w:rsidTr="002D5364">
        <w:tc>
          <w:tcPr>
            <w:tcW w:w="6062" w:type="dxa"/>
          </w:tcPr>
          <w:p w:rsidR="008D6480" w:rsidRPr="009C3A3B" w:rsidRDefault="008D6480" w:rsidP="00F202FB">
            <w:pPr>
              <w:tabs>
                <w:tab w:val="decimal" w:pos="7200"/>
                <w:tab w:val="decimal" w:pos="9000"/>
                <w:tab w:val="decimal" w:pos="11232"/>
              </w:tabs>
            </w:pPr>
            <w:r w:rsidRPr="009C3A3B">
              <w:t>Total future minimum lease payments under operating leases are given in the table below for each of the following periods.</w:t>
            </w:r>
          </w:p>
        </w:tc>
        <w:tc>
          <w:tcPr>
            <w:tcW w:w="971" w:type="dxa"/>
          </w:tcPr>
          <w:p w:rsidR="008D6480" w:rsidRPr="009C3A3B" w:rsidRDefault="008D6480" w:rsidP="00AA0513">
            <w:pPr>
              <w:tabs>
                <w:tab w:val="decimal" w:pos="7200"/>
                <w:tab w:val="decimal" w:pos="9000"/>
                <w:tab w:val="decimal" w:pos="11232"/>
              </w:tabs>
              <w:jc w:val="right"/>
            </w:pPr>
          </w:p>
        </w:tc>
        <w:tc>
          <w:tcPr>
            <w:tcW w:w="730" w:type="dxa"/>
          </w:tcPr>
          <w:p w:rsidR="008D6480" w:rsidRPr="009C3A3B" w:rsidRDefault="008D6480" w:rsidP="00706C1A">
            <w:pPr>
              <w:tabs>
                <w:tab w:val="decimal" w:pos="7200"/>
                <w:tab w:val="decimal" w:pos="9000"/>
                <w:tab w:val="decimal" w:pos="11232"/>
              </w:tabs>
              <w:jc w:val="right"/>
            </w:pPr>
          </w:p>
        </w:tc>
      </w:tr>
      <w:tr w:rsidR="008D6480" w:rsidRPr="009C3A3B" w:rsidTr="002D5364">
        <w:tc>
          <w:tcPr>
            <w:tcW w:w="6062" w:type="dxa"/>
          </w:tcPr>
          <w:p w:rsidR="008D6480" w:rsidRPr="009C3A3B" w:rsidRDefault="008D6480" w:rsidP="00F202FB">
            <w:pPr>
              <w:tabs>
                <w:tab w:val="decimal" w:pos="7200"/>
                <w:tab w:val="decimal" w:pos="9000"/>
                <w:tab w:val="decimal" w:pos="11232"/>
              </w:tabs>
              <w:rPr>
                <w:b/>
              </w:rPr>
            </w:pPr>
            <w:r w:rsidRPr="009C3A3B">
              <w:rPr>
                <w:b/>
              </w:rPr>
              <w:t xml:space="preserve">Other  </w:t>
            </w:r>
          </w:p>
        </w:tc>
        <w:tc>
          <w:tcPr>
            <w:tcW w:w="971" w:type="dxa"/>
          </w:tcPr>
          <w:p w:rsidR="008D6480" w:rsidRPr="009C3A3B" w:rsidRDefault="008D6480" w:rsidP="00AA0513">
            <w:pPr>
              <w:tabs>
                <w:tab w:val="decimal" w:pos="7200"/>
                <w:tab w:val="decimal" w:pos="9000"/>
                <w:tab w:val="decimal" w:pos="11232"/>
              </w:tabs>
              <w:jc w:val="right"/>
            </w:pPr>
          </w:p>
        </w:tc>
        <w:tc>
          <w:tcPr>
            <w:tcW w:w="730" w:type="dxa"/>
          </w:tcPr>
          <w:p w:rsidR="008D6480" w:rsidRPr="009C3A3B" w:rsidRDefault="008D6480" w:rsidP="00706C1A">
            <w:pPr>
              <w:tabs>
                <w:tab w:val="decimal" w:pos="7200"/>
                <w:tab w:val="decimal" w:pos="9000"/>
                <w:tab w:val="decimal" w:pos="11232"/>
              </w:tabs>
              <w:jc w:val="right"/>
            </w:pPr>
          </w:p>
        </w:tc>
      </w:tr>
      <w:tr w:rsidR="008D6480" w:rsidRPr="009C3A3B" w:rsidTr="002D5364">
        <w:tc>
          <w:tcPr>
            <w:tcW w:w="6062" w:type="dxa"/>
          </w:tcPr>
          <w:p w:rsidR="008D6480" w:rsidRPr="009C3A3B" w:rsidRDefault="008D6480" w:rsidP="00F202FB">
            <w:pPr>
              <w:pStyle w:val="Footer"/>
              <w:tabs>
                <w:tab w:val="clear" w:pos="4320"/>
                <w:tab w:val="clear" w:pos="8640"/>
                <w:tab w:val="decimal" w:pos="7200"/>
                <w:tab w:val="decimal" w:pos="9000"/>
                <w:tab w:val="decimal" w:pos="11232"/>
              </w:tabs>
              <w:rPr>
                <w:lang w:val="en-GB"/>
              </w:rPr>
            </w:pPr>
            <w:r w:rsidRPr="009C3A3B">
              <w:rPr>
                <w:lang w:val="en-GB"/>
              </w:rPr>
              <w:t>Not later than one year</w:t>
            </w:r>
          </w:p>
        </w:tc>
        <w:tc>
          <w:tcPr>
            <w:tcW w:w="971" w:type="dxa"/>
          </w:tcPr>
          <w:p w:rsidR="008D6480" w:rsidRPr="009C3A3B" w:rsidRDefault="008D6480" w:rsidP="00AA0513">
            <w:pPr>
              <w:tabs>
                <w:tab w:val="decimal" w:pos="7200"/>
                <w:tab w:val="decimal" w:pos="9000"/>
                <w:tab w:val="decimal" w:pos="11232"/>
              </w:tabs>
              <w:jc w:val="right"/>
            </w:pPr>
            <w:r w:rsidRPr="009C3A3B">
              <w:t>3</w:t>
            </w:r>
            <w:r>
              <w:t>5</w:t>
            </w:r>
            <w:r w:rsidRPr="009C3A3B">
              <w:t>2</w:t>
            </w:r>
          </w:p>
        </w:tc>
        <w:tc>
          <w:tcPr>
            <w:tcW w:w="730" w:type="dxa"/>
          </w:tcPr>
          <w:p w:rsidR="008D6480" w:rsidRPr="009C3A3B" w:rsidRDefault="008D6480" w:rsidP="00706C1A">
            <w:pPr>
              <w:tabs>
                <w:tab w:val="decimal" w:pos="7200"/>
                <w:tab w:val="decimal" w:pos="9000"/>
                <w:tab w:val="decimal" w:pos="11232"/>
              </w:tabs>
              <w:jc w:val="right"/>
            </w:pPr>
            <w:r w:rsidRPr="009C3A3B">
              <w:t>32</w:t>
            </w:r>
          </w:p>
        </w:tc>
      </w:tr>
      <w:tr w:rsidR="008D6480" w:rsidRPr="009C3A3B" w:rsidTr="002D5364">
        <w:tc>
          <w:tcPr>
            <w:tcW w:w="6062" w:type="dxa"/>
          </w:tcPr>
          <w:p w:rsidR="008D6480" w:rsidRPr="009C3A3B" w:rsidRDefault="008D6480" w:rsidP="00F202FB">
            <w:pPr>
              <w:tabs>
                <w:tab w:val="decimal" w:pos="7200"/>
                <w:tab w:val="decimal" w:pos="9000"/>
                <w:tab w:val="decimal" w:pos="11232"/>
              </w:tabs>
            </w:pPr>
            <w:r w:rsidRPr="009C3A3B">
              <w:t xml:space="preserve">Later than one, not later than two years </w:t>
            </w:r>
          </w:p>
        </w:tc>
        <w:tc>
          <w:tcPr>
            <w:tcW w:w="971" w:type="dxa"/>
          </w:tcPr>
          <w:p w:rsidR="008D6480" w:rsidRPr="009C3A3B" w:rsidRDefault="008D6480" w:rsidP="00AA0513">
            <w:pPr>
              <w:tabs>
                <w:tab w:val="decimal" w:pos="7200"/>
                <w:tab w:val="decimal" w:pos="9000"/>
                <w:tab w:val="decimal" w:pos="11232"/>
              </w:tabs>
              <w:jc w:val="right"/>
            </w:pPr>
            <w:r>
              <w:t>333</w:t>
            </w:r>
          </w:p>
        </w:tc>
        <w:tc>
          <w:tcPr>
            <w:tcW w:w="730" w:type="dxa"/>
          </w:tcPr>
          <w:p w:rsidR="008D6480" w:rsidRPr="009C3A3B" w:rsidRDefault="008D6480" w:rsidP="00706C1A">
            <w:pPr>
              <w:tabs>
                <w:tab w:val="decimal" w:pos="7200"/>
                <w:tab w:val="decimal" w:pos="9000"/>
                <w:tab w:val="decimal" w:pos="11232"/>
              </w:tabs>
              <w:jc w:val="right"/>
            </w:pPr>
            <w:r w:rsidRPr="009C3A3B">
              <w:t>14</w:t>
            </w:r>
          </w:p>
        </w:tc>
      </w:tr>
      <w:tr w:rsidR="008D6480" w:rsidRPr="009C3A3B" w:rsidTr="002D5364">
        <w:tc>
          <w:tcPr>
            <w:tcW w:w="6062" w:type="dxa"/>
          </w:tcPr>
          <w:p w:rsidR="008D6480" w:rsidRPr="009C3A3B" w:rsidRDefault="008D6480" w:rsidP="00F202FB">
            <w:pPr>
              <w:tabs>
                <w:tab w:val="decimal" w:pos="7200"/>
                <w:tab w:val="decimal" w:pos="9000"/>
                <w:tab w:val="decimal" w:pos="11232"/>
              </w:tabs>
            </w:pPr>
            <w:r w:rsidRPr="009C3A3B">
              <w:t>Later than two years, not later than five</w:t>
            </w:r>
          </w:p>
        </w:tc>
        <w:tc>
          <w:tcPr>
            <w:tcW w:w="971" w:type="dxa"/>
          </w:tcPr>
          <w:p w:rsidR="008D6480" w:rsidRPr="009C3A3B" w:rsidRDefault="008D6480" w:rsidP="00AA0513">
            <w:pPr>
              <w:tabs>
                <w:tab w:val="decimal" w:pos="7200"/>
                <w:tab w:val="decimal" w:pos="9000"/>
                <w:tab w:val="decimal" w:pos="11232"/>
              </w:tabs>
              <w:jc w:val="right"/>
              <w:rPr>
                <w:bCs/>
                <w:u w:val="single"/>
              </w:rPr>
            </w:pPr>
            <w:r>
              <w:rPr>
                <w:bCs/>
                <w:u w:val="single"/>
              </w:rPr>
              <w:t>638</w:t>
            </w:r>
          </w:p>
        </w:tc>
        <w:tc>
          <w:tcPr>
            <w:tcW w:w="730" w:type="dxa"/>
          </w:tcPr>
          <w:p w:rsidR="008D6480" w:rsidRPr="009C3A3B" w:rsidRDefault="008D6480" w:rsidP="00706C1A">
            <w:pPr>
              <w:tabs>
                <w:tab w:val="decimal" w:pos="7200"/>
                <w:tab w:val="decimal" w:pos="9000"/>
                <w:tab w:val="decimal" w:pos="11232"/>
              </w:tabs>
              <w:jc w:val="right"/>
              <w:rPr>
                <w:bCs/>
                <w:u w:val="single"/>
              </w:rPr>
            </w:pPr>
            <w:r w:rsidRPr="009C3A3B">
              <w:rPr>
                <w:bCs/>
                <w:u w:val="single"/>
              </w:rPr>
              <w:t>26</w:t>
            </w:r>
          </w:p>
        </w:tc>
      </w:tr>
      <w:tr w:rsidR="008D6480" w:rsidRPr="009C3A3B" w:rsidTr="002D5364">
        <w:tc>
          <w:tcPr>
            <w:tcW w:w="6062" w:type="dxa"/>
          </w:tcPr>
          <w:p w:rsidR="008D6480" w:rsidRPr="009C3A3B" w:rsidRDefault="008D6480" w:rsidP="00F202FB">
            <w:pPr>
              <w:tabs>
                <w:tab w:val="decimal" w:pos="7200"/>
                <w:tab w:val="decimal" w:pos="9000"/>
                <w:tab w:val="decimal" w:pos="11232"/>
              </w:tabs>
              <w:rPr>
                <w:b/>
              </w:rPr>
            </w:pPr>
            <w:r w:rsidRPr="009C3A3B">
              <w:rPr>
                <w:b/>
              </w:rPr>
              <w:t>Amounts charged to operating costs in the year were:</w:t>
            </w:r>
          </w:p>
        </w:tc>
        <w:tc>
          <w:tcPr>
            <w:tcW w:w="971" w:type="dxa"/>
          </w:tcPr>
          <w:p w:rsidR="008D6480" w:rsidRPr="009C3A3B" w:rsidRDefault="008D6480" w:rsidP="00AA0513">
            <w:pPr>
              <w:tabs>
                <w:tab w:val="decimal" w:pos="7200"/>
                <w:tab w:val="decimal" w:pos="9000"/>
                <w:tab w:val="decimal" w:pos="11232"/>
              </w:tabs>
              <w:jc w:val="right"/>
              <w:rPr>
                <w:bCs/>
                <w:u w:val="single"/>
              </w:rPr>
            </w:pPr>
          </w:p>
        </w:tc>
        <w:tc>
          <w:tcPr>
            <w:tcW w:w="730" w:type="dxa"/>
          </w:tcPr>
          <w:p w:rsidR="008D6480" w:rsidRPr="009C3A3B" w:rsidRDefault="008D6480" w:rsidP="00706C1A">
            <w:pPr>
              <w:tabs>
                <w:tab w:val="decimal" w:pos="7200"/>
                <w:tab w:val="decimal" w:pos="9000"/>
                <w:tab w:val="decimal" w:pos="11232"/>
              </w:tabs>
              <w:jc w:val="right"/>
              <w:rPr>
                <w:bCs/>
                <w:u w:val="single"/>
              </w:rPr>
            </w:pPr>
          </w:p>
        </w:tc>
      </w:tr>
      <w:tr w:rsidR="008D6480" w:rsidRPr="009C3A3B" w:rsidTr="002D5364">
        <w:tc>
          <w:tcPr>
            <w:tcW w:w="6062" w:type="dxa"/>
          </w:tcPr>
          <w:p w:rsidR="008D6480" w:rsidRPr="009C3A3B" w:rsidRDefault="008D6480" w:rsidP="00F202FB">
            <w:pPr>
              <w:tabs>
                <w:tab w:val="decimal" w:pos="7200"/>
                <w:tab w:val="decimal" w:pos="9000"/>
                <w:tab w:val="decimal" w:pos="11232"/>
              </w:tabs>
            </w:pPr>
            <w:r w:rsidRPr="009C3A3B">
              <w:t>Hire of equipment (including vehicles)</w:t>
            </w:r>
          </w:p>
        </w:tc>
        <w:tc>
          <w:tcPr>
            <w:tcW w:w="971" w:type="dxa"/>
          </w:tcPr>
          <w:p w:rsidR="008D6480" w:rsidRPr="009C3A3B" w:rsidRDefault="008D6480" w:rsidP="00AA0513">
            <w:pPr>
              <w:tabs>
                <w:tab w:val="decimal" w:pos="7200"/>
                <w:tab w:val="decimal" w:pos="9000"/>
                <w:tab w:val="decimal" w:pos="11232"/>
              </w:tabs>
              <w:jc w:val="right"/>
              <w:rPr>
                <w:bCs/>
              </w:rPr>
            </w:pPr>
            <w:r>
              <w:rPr>
                <w:bCs/>
              </w:rPr>
              <w:t>790</w:t>
            </w:r>
          </w:p>
        </w:tc>
        <w:tc>
          <w:tcPr>
            <w:tcW w:w="730" w:type="dxa"/>
          </w:tcPr>
          <w:p w:rsidR="008D6480" w:rsidRPr="009C3A3B" w:rsidRDefault="008D6480" w:rsidP="00706C1A">
            <w:pPr>
              <w:tabs>
                <w:tab w:val="decimal" w:pos="7200"/>
                <w:tab w:val="decimal" w:pos="9000"/>
                <w:tab w:val="decimal" w:pos="11232"/>
              </w:tabs>
              <w:jc w:val="right"/>
              <w:rPr>
                <w:bCs/>
              </w:rPr>
            </w:pPr>
            <w:r w:rsidRPr="009C3A3B">
              <w:rPr>
                <w:bCs/>
              </w:rPr>
              <w:t>633</w:t>
            </w:r>
          </w:p>
        </w:tc>
      </w:tr>
    </w:tbl>
    <w:p w:rsidR="008D6480" w:rsidRPr="009C3A3B" w:rsidRDefault="008D6480" w:rsidP="00F202FB">
      <w:pPr>
        <w:tabs>
          <w:tab w:val="decimal" w:pos="7200"/>
          <w:tab w:val="decimal" w:pos="9000"/>
          <w:tab w:val="decimal" w:pos="11232"/>
        </w:tabs>
        <w:ind w:left="709" w:hanging="709"/>
      </w:pPr>
    </w:p>
    <w:p w:rsidR="008D6480" w:rsidRPr="009C3A3B" w:rsidRDefault="008D6480" w:rsidP="004458CB">
      <w:pPr>
        <w:tabs>
          <w:tab w:val="decimal" w:pos="7200"/>
          <w:tab w:val="decimal" w:pos="9000"/>
          <w:tab w:val="decimal" w:pos="11232"/>
        </w:tabs>
        <w:ind w:left="709" w:hanging="709"/>
      </w:pPr>
      <w:r w:rsidRPr="009C3A3B">
        <w:t>The Board held no finance leases in the reporting period.</w:t>
      </w:r>
    </w:p>
    <w:p w:rsidR="008D6480" w:rsidRPr="009C3A3B" w:rsidRDefault="008D6480" w:rsidP="00F202FB">
      <w:pPr>
        <w:tabs>
          <w:tab w:val="decimal" w:pos="5040"/>
          <w:tab w:val="decimal" w:pos="6660"/>
          <w:tab w:val="decimal" w:pos="7830"/>
          <w:tab w:val="decimal" w:pos="9000"/>
          <w:tab w:val="decimal" w:pos="11232"/>
        </w:tabs>
        <w:rPr>
          <w:b/>
          <w:sz w:val="20"/>
        </w:rPr>
      </w:pPr>
    </w:p>
    <w:p w:rsidR="008D6480" w:rsidRPr="00914339" w:rsidRDefault="008D6480" w:rsidP="00F202FB">
      <w:pPr>
        <w:tabs>
          <w:tab w:val="left" w:pos="-720"/>
          <w:tab w:val="decimal" w:pos="11232"/>
        </w:tabs>
        <w:rPr>
          <w:b/>
          <w:iCs/>
          <w:sz w:val="24"/>
          <w:szCs w:val="24"/>
        </w:rPr>
      </w:pPr>
      <w:bookmarkStart w:id="16" w:name="_Ref11663265"/>
      <w:r w:rsidRPr="00914339">
        <w:rPr>
          <w:b/>
          <w:iCs/>
          <w:sz w:val="24"/>
          <w:szCs w:val="24"/>
        </w:rPr>
        <w:t>Note 20   Pensions</w:t>
      </w:r>
      <w:bookmarkEnd w:id="16"/>
      <w:r w:rsidRPr="00914339">
        <w:rPr>
          <w:b/>
          <w:iCs/>
          <w:sz w:val="24"/>
          <w:szCs w:val="24"/>
        </w:rPr>
        <w:t xml:space="preserve"> Costs</w:t>
      </w:r>
    </w:p>
    <w:p w:rsidR="008D6480" w:rsidRPr="00914339" w:rsidRDefault="008D6480" w:rsidP="006E2922">
      <w:pPr>
        <w:tabs>
          <w:tab w:val="decimal" w:pos="7560"/>
          <w:tab w:val="decimal" w:pos="9000"/>
          <w:tab w:val="decimal" w:pos="11232"/>
        </w:tabs>
        <w:ind w:left="720" w:hanging="720"/>
        <w:rPr>
          <w:b/>
          <w:sz w:val="24"/>
          <w:szCs w:val="24"/>
        </w:rPr>
      </w:pPr>
    </w:p>
    <w:p w:rsidR="008D6480" w:rsidRPr="00914339" w:rsidRDefault="008D6480" w:rsidP="006E2922">
      <w:pPr>
        <w:widowControl/>
        <w:rPr>
          <w:szCs w:val="22"/>
          <w:lang w:eastAsia="en-GB"/>
        </w:rPr>
      </w:pPr>
      <w:r w:rsidRPr="00914339">
        <w:rPr>
          <w:szCs w:val="22"/>
          <w:lang w:eastAsia="en-GB"/>
        </w:rPr>
        <w:t>The Board participates in the NHS Superannuation Scheme (Scotland). The scheme is an unfunded statutory public service pension scheme with benefits underwritten by the UK Government. The scheme is financed by payments from employers and from those current employees who are members of the scheme and paying contributions at progressively higher marginal rates based on pensionable pay, as specified in the regulations. The rate of employer contributions is set with reference to a funding valuation undertaken by the scheme actuary. The last four-yearly valuation was undertaken as at 31 March 2012. The next valuation will be as at 31 March 2016 and this will set contribution rates from 1 April 2019.</w:t>
      </w:r>
    </w:p>
    <w:p w:rsidR="008D6480" w:rsidRPr="00706C1A" w:rsidRDefault="008D6480" w:rsidP="006E2922">
      <w:pPr>
        <w:widowControl/>
        <w:jc w:val="left"/>
        <w:rPr>
          <w:szCs w:val="22"/>
          <w:highlight w:val="cyan"/>
          <w:lang w:eastAsia="en-GB"/>
        </w:rPr>
      </w:pPr>
    </w:p>
    <w:p w:rsidR="008D6480" w:rsidRPr="00914339" w:rsidRDefault="008D6480" w:rsidP="006E2922">
      <w:pPr>
        <w:widowControl/>
        <w:rPr>
          <w:szCs w:val="22"/>
          <w:lang w:eastAsia="en-GB"/>
        </w:rPr>
      </w:pPr>
      <w:r w:rsidRPr="00914339">
        <w:rPr>
          <w:szCs w:val="22"/>
          <w:lang w:eastAsia="en-GB"/>
        </w:rPr>
        <w:t xml:space="preserve">The Board has no liability for other </w:t>
      </w:r>
      <w:proofErr w:type="gramStart"/>
      <w:r w:rsidRPr="00914339">
        <w:rPr>
          <w:szCs w:val="22"/>
          <w:lang w:eastAsia="en-GB"/>
        </w:rPr>
        <w:t>employers</w:t>
      </w:r>
      <w:proofErr w:type="gramEnd"/>
      <w:r w:rsidRPr="00914339">
        <w:rPr>
          <w:szCs w:val="22"/>
          <w:lang w:eastAsia="en-GB"/>
        </w:rPr>
        <w:t xml:space="preserve"> obligations to the multi-employer scheme.</w:t>
      </w:r>
    </w:p>
    <w:p w:rsidR="008D6480" w:rsidRPr="00706C1A" w:rsidRDefault="008D6480" w:rsidP="006E2922">
      <w:pPr>
        <w:widowControl/>
        <w:rPr>
          <w:szCs w:val="22"/>
          <w:highlight w:val="cyan"/>
          <w:lang w:eastAsia="en-GB"/>
        </w:rPr>
      </w:pPr>
    </w:p>
    <w:p w:rsidR="008D6480" w:rsidRPr="00914339" w:rsidRDefault="008D6480" w:rsidP="006E2922">
      <w:pPr>
        <w:widowControl/>
        <w:rPr>
          <w:szCs w:val="22"/>
          <w:lang w:eastAsia="en-GB"/>
        </w:rPr>
      </w:pPr>
      <w:r w:rsidRPr="00914339">
        <w:rPr>
          <w:szCs w:val="22"/>
          <w:lang w:eastAsia="en-GB"/>
        </w:rPr>
        <w:t>As the scheme is unfunded there can be no deficit or surplus to distribute on the wind-up of the scheme or withdrawal from the scheme.</w:t>
      </w:r>
    </w:p>
    <w:p w:rsidR="008D6480" w:rsidRPr="00914339" w:rsidRDefault="008D6480" w:rsidP="00C619B8">
      <w:pPr>
        <w:widowControl/>
        <w:jc w:val="left"/>
        <w:rPr>
          <w:szCs w:val="22"/>
          <w:lang w:eastAsia="en-GB"/>
        </w:rPr>
      </w:pPr>
    </w:p>
    <w:p w:rsidR="008D6480" w:rsidRPr="00914339" w:rsidRDefault="008D6480" w:rsidP="00C829D2">
      <w:pPr>
        <w:widowControl/>
        <w:rPr>
          <w:szCs w:val="22"/>
          <w:lang w:eastAsia="en-GB"/>
        </w:rPr>
      </w:pPr>
      <w:r w:rsidRPr="00914339">
        <w:rPr>
          <w:szCs w:val="22"/>
          <w:lang w:eastAsia="en-GB"/>
        </w:rPr>
        <w:t>The scheme is an unfunded multi-employer defined benefit scheme.  It is accepted that the scheme can be treated for accounting purposes as a defined contribution scheme in circumstances where the Board is unable to identify its share of the underlying assets and liabilities of the scheme.</w:t>
      </w:r>
    </w:p>
    <w:p w:rsidR="008D6480" w:rsidRDefault="008D6480" w:rsidP="00C829D2">
      <w:pPr>
        <w:widowControl/>
        <w:rPr>
          <w:szCs w:val="22"/>
          <w:highlight w:val="cyan"/>
          <w:lang w:eastAsia="en-GB"/>
        </w:rPr>
      </w:pPr>
    </w:p>
    <w:p w:rsidR="00C56BBB" w:rsidRPr="00706C1A" w:rsidRDefault="00C56BBB" w:rsidP="00C829D2">
      <w:pPr>
        <w:widowControl/>
        <w:rPr>
          <w:szCs w:val="22"/>
          <w:highlight w:val="cyan"/>
          <w:lang w:eastAsia="en-GB"/>
        </w:rPr>
      </w:pPr>
    </w:p>
    <w:p w:rsidR="008D6480" w:rsidRPr="00914339" w:rsidRDefault="008D6480" w:rsidP="00A13606">
      <w:pPr>
        <w:tabs>
          <w:tab w:val="left" w:pos="-720"/>
          <w:tab w:val="decimal" w:pos="11232"/>
        </w:tabs>
        <w:rPr>
          <w:b/>
          <w:iCs/>
          <w:sz w:val="24"/>
          <w:szCs w:val="24"/>
        </w:rPr>
      </w:pPr>
      <w:r w:rsidRPr="00914339">
        <w:rPr>
          <w:b/>
          <w:iCs/>
          <w:sz w:val="24"/>
          <w:szCs w:val="24"/>
        </w:rPr>
        <w:lastRenderedPageBreak/>
        <w:t>Note 20   Pensions Costs</w:t>
      </w:r>
      <w:r>
        <w:rPr>
          <w:b/>
          <w:iCs/>
          <w:sz w:val="24"/>
          <w:szCs w:val="24"/>
        </w:rPr>
        <w:t xml:space="preserve"> (continued)</w:t>
      </w:r>
    </w:p>
    <w:p w:rsidR="008D6480" w:rsidRDefault="008D6480" w:rsidP="00782BB9">
      <w:pPr>
        <w:widowControl/>
        <w:rPr>
          <w:szCs w:val="22"/>
          <w:lang w:eastAsia="en-GB"/>
        </w:rPr>
      </w:pPr>
    </w:p>
    <w:p w:rsidR="008D6480" w:rsidRPr="00344181" w:rsidRDefault="008D6480" w:rsidP="00782BB9">
      <w:pPr>
        <w:widowControl/>
        <w:rPr>
          <w:szCs w:val="22"/>
          <w:lang w:eastAsia="en-GB"/>
        </w:rPr>
      </w:pPr>
      <w:r w:rsidRPr="00344181">
        <w:rPr>
          <w:szCs w:val="22"/>
          <w:lang w:eastAsia="en-GB"/>
        </w:rPr>
        <w:t>The employer contribution rate for the year 2015/16 was 14.9% of pensionable pay. While the employee rate applied is a variable it will provide an actuarial yield of 9.8% of pensionable pay.</w:t>
      </w:r>
    </w:p>
    <w:p w:rsidR="008D6480" w:rsidRPr="00706C1A" w:rsidRDefault="008D6480" w:rsidP="00C829D2">
      <w:pPr>
        <w:widowControl/>
        <w:rPr>
          <w:szCs w:val="22"/>
          <w:highlight w:val="cyan"/>
          <w:lang w:eastAsia="en-GB"/>
        </w:rPr>
      </w:pPr>
    </w:p>
    <w:p w:rsidR="008D6480" w:rsidRPr="00344181" w:rsidRDefault="008D6480" w:rsidP="00C829D2">
      <w:pPr>
        <w:widowControl/>
        <w:rPr>
          <w:szCs w:val="22"/>
          <w:lang w:eastAsia="en-GB"/>
        </w:rPr>
      </w:pPr>
      <w:r w:rsidRPr="00344181">
        <w:rPr>
          <w:szCs w:val="22"/>
          <w:lang w:eastAsia="en-GB"/>
        </w:rPr>
        <w:t xml:space="preserve">At the last valuation a shortfall of £1.4 billion was identified in the notional fund which will be repaid by a supplementary rate of 2.6% of </w:t>
      </w:r>
      <w:proofErr w:type="gramStart"/>
      <w:r w:rsidRPr="00344181">
        <w:rPr>
          <w:szCs w:val="22"/>
          <w:lang w:eastAsia="en-GB"/>
        </w:rPr>
        <w:t>employers</w:t>
      </w:r>
      <w:proofErr w:type="gramEnd"/>
      <w:r w:rsidRPr="00344181">
        <w:rPr>
          <w:szCs w:val="22"/>
          <w:lang w:eastAsia="en-GB"/>
        </w:rPr>
        <w:t xml:space="preserve"> pension contributions for fifteen years from 1 April 2015. This contribution is included in the 14.9% </w:t>
      </w:r>
      <w:proofErr w:type="gramStart"/>
      <w:r w:rsidRPr="00344181">
        <w:rPr>
          <w:szCs w:val="22"/>
          <w:lang w:eastAsia="en-GB"/>
        </w:rPr>
        <w:t>employers</w:t>
      </w:r>
      <w:proofErr w:type="gramEnd"/>
      <w:r w:rsidRPr="00344181">
        <w:rPr>
          <w:szCs w:val="22"/>
          <w:lang w:eastAsia="en-GB"/>
        </w:rPr>
        <w:t xml:space="preserve"> contribution rate.</w:t>
      </w:r>
    </w:p>
    <w:p w:rsidR="008D6480" w:rsidRPr="00706C1A" w:rsidRDefault="008D6480" w:rsidP="00C619B8">
      <w:pPr>
        <w:widowControl/>
        <w:jc w:val="left"/>
        <w:rPr>
          <w:szCs w:val="22"/>
          <w:highlight w:val="cyan"/>
          <w:lang w:eastAsia="en-GB"/>
        </w:rPr>
      </w:pPr>
    </w:p>
    <w:p w:rsidR="008D6480" w:rsidRPr="00B40A38" w:rsidRDefault="008D6480" w:rsidP="00D51834">
      <w:pPr>
        <w:widowControl/>
        <w:rPr>
          <w:szCs w:val="22"/>
          <w:lang w:eastAsia="en-GB"/>
        </w:rPr>
      </w:pPr>
      <w:r w:rsidRPr="00B40A38">
        <w:rPr>
          <w:szCs w:val="22"/>
          <w:lang w:eastAsia="en-GB"/>
        </w:rPr>
        <w:t xml:space="preserve">The SPPA advise that the total employer contributions received for the NHS Scotland Scheme in the year to 31 March 2016 were £739.2 million.  The SPA has not advised the total employer contributions collected in the year to 31 March 2016.  The Board’s level of participation in the scheme is 1% based on the proportion of the employer contributions paid in </w:t>
      </w:r>
      <w:r>
        <w:rPr>
          <w:szCs w:val="22"/>
          <w:lang w:eastAsia="en-GB"/>
        </w:rPr>
        <w:t>2015/16</w:t>
      </w:r>
      <w:r w:rsidRPr="00B40A38">
        <w:rPr>
          <w:szCs w:val="22"/>
          <w:lang w:eastAsia="en-GB"/>
        </w:rPr>
        <w:t>.</w:t>
      </w:r>
    </w:p>
    <w:p w:rsidR="008D6480" w:rsidRPr="00706C1A" w:rsidRDefault="008D6480" w:rsidP="00FF79F4">
      <w:pPr>
        <w:pStyle w:val="Text"/>
        <w:tabs>
          <w:tab w:val="clear" w:pos="284"/>
        </w:tabs>
        <w:spacing w:after="0"/>
        <w:rPr>
          <w:highlight w:val="cyan"/>
        </w:rPr>
      </w:pPr>
      <w:r>
        <w:rPr>
          <w:highlight w:val="cyan"/>
        </w:rPr>
        <w:t xml:space="preserve"> </w:t>
      </w:r>
    </w:p>
    <w:p w:rsidR="008D6480" w:rsidRPr="00A13606" w:rsidRDefault="008D6480" w:rsidP="00A659AA">
      <w:pPr>
        <w:pStyle w:val="Text"/>
        <w:tabs>
          <w:tab w:val="clear" w:pos="284"/>
        </w:tabs>
      </w:pPr>
      <w:r w:rsidRPr="00A13606">
        <w:t>Changes to the scheme were implemented from 1 April 2008.  Existing staff, and those joining the scheme up to 31 March 2008, will keep the benefits of the existing scheme but will be given the choice to transfer to the new scheme.</w:t>
      </w:r>
    </w:p>
    <w:p w:rsidR="008D6480" w:rsidRPr="00A13606" w:rsidRDefault="008D6480" w:rsidP="00F202FB">
      <w:pPr>
        <w:pStyle w:val="Text"/>
        <w:tabs>
          <w:tab w:val="clear" w:pos="284"/>
        </w:tabs>
        <w:spacing w:after="0"/>
        <w:rPr>
          <w:b/>
        </w:rPr>
      </w:pPr>
      <w:r w:rsidRPr="00A13606">
        <w:rPr>
          <w:b/>
        </w:rPr>
        <w:t>Existing Scheme:</w:t>
      </w:r>
    </w:p>
    <w:p w:rsidR="008D6480" w:rsidRPr="00A13606" w:rsidRDefault="008D6480" w:rsidP="002A3FD6">
      <w:pPr>
        <w:widowControl/>
        <w:rPr>
          <w:szCs w:val="22"/>
          <w:lang w:eastAsia="en-GB"/>
        </w:rPr>
      </w:pPr>
      <w:r w:rsidRPr="00A13606">
        <w:rPr>
          <w:szCs w:val="22"/>
          <w:lang w:eastAsia="en-GB"/>
        </w:rPr>
        <w:t>The scheme provides benefits on a “final salary” basis at a normal retirement age of 60. Annual benefits are normally based on 1/80th of the best of the last three years pensionable pay for each year of service. In addition, a lump sum equivalent to three years’ pension is payable on retirement. Members pay tiered contribution rates ranging from 5% to 8.5% of pensionable earnings.  Pensions are increased in line with the Consumer Price Index.</w:t>
      </w:r>
    </w:p>
    <w:p w:rsidR="008D6480" w:rsidRPr="00A13606" w:rsidRDefault="008D6480" w:rsidP="002A3FD6">
      <w:pPr>
        <w:widowControl/>
        <w:rPr>
          <w:rFonts w:ascii="Arial" w:hAnsi="Arial" w:cs="Arial"/>
          <w:szCs w:val="22"/>
          <w:lang w:eastAsia="en-GB"/>
        </w:rPr>
      </w:pPr>
    </w:p>
    <w:p w:rsidR="008D6480" w:rsidRPr="00A13606" w:rsidRDefault="008D6480" w:rsidP="002A3FD6">
      <w:pPr>
        <w:widowControl/>
        <w:rPr>
          <w:szCs w:val="22"/>
          <w:lang w:eastAsia="en-GB"/>
        </w:rPr>
      </w:pPr>
      <w:r w:rsidRPr="00A13606">
        <w:rPr>
          <w:szCs w:val="22"/>
          <w:lang w:eastAsia="en-GB"/>
        </w:rPr>
        <w:t>Members aged 50 or above may take voluntary early retirement and receive a reduced pension. Alternatively, if the employer agrees to this the member will be able to retire on the full pension and lump sum which they have earned.</w:t>
      </w:r>
    </w:p>
    <w:p w:rsidR="008D6480" w:rsidRPr="00A13606" w:rsidRDefault="008D6480" w:rsidP="002A3FD6">
      <w:pPr>
        <w:widowControl/>
        <w:rPr>
          <w:szCs w:val="22"/>
          <w:lang w:eastAsia="en-GB"/>
        </w:rPr>
      </w:pPr>
    </w:p>
    <w:p w:rsidR="008D6480" w:rsidRPr="00A13606" w:rsidRDefault="008D6480" w:rsidP="00F045D7">
      <w:pPr>
        <w:pStyle w:val="Text"/>
        <w:tabs>
          <w:tab w:val="clear" w:pos="284"/>
        </w:tabs>
        <w:spacing w:after="0"/>
        <w:rPr>
          <w:b/>
        </w:rPr>
      </w:pPr>
      <w:r w:rsidRPr="00A13606">
        <w:rPr>
          <w:b/>
        </w:rPr>
        <w:t>2008 Arrangements:</w:t>
      </w:r>
    </w:p>
    <w:p w:rsidR="008D6480" w:rsidRPr="00A13606" w:rsidRDefault="008D6480" w:rsidP="002A3FD6">
      <w:pPr>
        <w:widowControl/>
        <w:rPr>
          <w:szCs w:val="22"/>
          <w:lang w:eastAsia="en-GB"/>
        </w:rPr>
      </w:pPr>
      <w:r w:rsidRPr="00A13606">
        <w:rPr>
          <w:szCs w:val="22"/>
          <w:lang w:eastAsia="en-GB"/>
        </w:rPr>
        <w:t>The scheme provides benefits on a “final salary” basis at a normal retirement age of 65. Pension will have an accrual rate of 1/60th and be calculated on the basis of the average of the best consecutive three years pensionable pay in the ten years before retirement. There is an option to exchange part of Pension benefits for a cash lump sum at retirement, up to 25% of overall Pension Value. Members pay tiered contribution rates ranging from 5% to 8.5% of pensionable earnings. Pensions and allowances are index linked to protect their value.</w:t>
      </w:r>
    </w:p>
    <w:p w:rsidR="008D6480" w:rsidRPr="00A13606" w:rsidRDefault="008D6480" w:rsidP="004458CB">
      <w:pPr>
        <w:pStyle w:val="Text"/>
        <w:tabs>
          <w:tab w:val="clear" w:pos="284"/>
        </w:tabs>
        <w:spacing w:after="0"/>
      </w:pPr>
    </w:p>
    <w:p w:rsidR="008D6480" w:rsidRPr="00A13606" w:rsidRDefault="008D6480" w:rsidP="002A3FD6">
      <w:pPr>
        <w:widowControl/>
        <w:rPr>
          <w:szCs w:val="22"/>
          <w:lang w:eastAsia="en-GB"/>
        </w:rPr>
      </w:pPr>
      <w:r w:rsidRPr="00A13606">
        <w:rPr>
          <w:szCs w:val="22"/>
          <w:lang w:eastAsia="en-GB"/>
        </w:rPr>
        <w:t>Members aged 55 or above may take voluntary early retirement and receive a reduced pension. Alternatively, if the employer agrees to this the member will be able to retire on the full pension and lump sum which they have earned.</w:t>
      </w:r>
    </w:p>
    <w:p w:rsidR="008D6480" w:rsidRPr="00A13606" w:rsidRDefault="008D6480" w:rsidP="002A3FD6">
      <w:pPr>
        <w:widowControl/>
        <w:rPr>
          <w:szCs w:val="22"/>
          <w:lang w:eastAsia="en-GB"/>
        </w:rPr>
      </w:pPr>
    </w:p>
    <w:p w:rsidR="008D6480" w:rsidRPr="00A13606" w:rsidRDefault="008D6480" w:rsidP="001D7911">
      <w:pPr>
        <w:pStyle w:val="Text"/>
        <w:tabs>
          <w:tab w:val="clear" w:pos="284"/>
        </w:tabs>
        <w:spacing w:after="0"/>
        <w:rPr>
          <w:b/>
        </w:rPr>
      </w:pPr>
      <w:r w:rsidRPr="00A13606">
        <w:rPr>
          <w:b/>
        </w:rPr>
        <w:t>The new NHS Pension Scheme (Scotland) 2015</w:t>
      </w:r>
    </w:p>
    <w:p w:rsidR="008D6480" w:rsidRPr="00A13606" w:rsidRDefault="008D6480" w:rsidP="001D7911">
      <w:pPr>
        <w:widowControl/>
        <w:rPr>
          <w:szCs w:val="22"/>
          <w:lang w:eastAsia="en-GB"/>
        </w:rPr>
      </w:pPr>
      <w:r w:rsidRPr="00A13606">
        <w:rPr>
          <w:szCs w:val="22"/>
          <w:lang w:eastAsia="en-GB"/>
        </w:rPr>
        <w:t xml:space="preserve"> From 1 April 2015 the NHS Pension Scheme (Scotland) 2015 was introduced. This scheme is a Career Average Re-valued Earnings (CARE) scheme. Members will accrue 1/54 of their pay as pension for each year they are a member of the scheme. The accrued pension is re-valued each year at an above inflation rate to maintain its buying power. This is currently 1.5% above increases to the Consumer Prices Index (CPI). This continues until the member leaves the scheme or retires. In 2015-16 members paid tiered contribution rates ranging from 5.2% to 14.7% of pensionable earnings. The normal </w:t>
      </w:r>
    </w:p>
    <w:p w:rsidR="008D6480" w:rsidRPr="00A13606" w:rsidRDefault="008D6480" w:rsidP="001D7911">
      <w:pPr>
        <w:widowControl/>
        <w:rPr>
          <w:szCs w:val="22"/>
          <w:lang w:eastAsia="en-GB"/>
        </w:rPr>
      </w:pPr>
    </w:p>
    <w:p w:rsidR="008D6480" w:rsidRPr="00A13606" w:rsidRDefault="008D6480" w:rsidP="001D7911">
      <w:pPr>
        <w:widowControl/>
        <w:rPr>
          <w:szCs w:val="22"/>
          <w:lang w:eastAsia="en-GB"/>
        </w:rPr>
      </w:pPr>
      <w:proofErr w:type="gramStart"/>
      <w:r w:rsidRPr="00A13606">
        <w:rPr>
          <w:szCs w:val="22"/>
          <w:lang w:eastAsia="en-GB"/>
        </w:rPr>
        <w:t>retirement</w:t>
      </w:r>
      <w:proofErr w:type="gramEnd"/>
      <w:r w:rsidRPr="00A13606">
        <w:rPr>
          <w:szCs w:val="22"/>
          <w:lang w:eastAsia="en-GB"/>
        </w:rPr>
        <w:t xml:space="preserve"> age is the same as the State Pension age. Members can take their benefits earlier but there will be a deduction for early payment. </w:t>
      </w:r>
    </w:p>
    <w:p w:rsidR="008D6480" w:rsidRPr="00A13606" w:rsidRDefault="008D6480" w:rsidP="000A4FED">
      <w:pPr>
        <w:rPr>
          <w:sz w:val="16"/>
          <w:szCs w:val="16"/>
        </w:rPr>
      </w:pPr>
      <w:r w:rsidRPr="00A13606">
        <w:rPr>
          <w:rFonts w:ascii="Calibri" w:hAnsi="Calibri" w:cs="Calibri"/>
          <w:szCs w:val="22"/>
        </w:rPr>
        <w:t> </w:t>
      </w:r>
    </w:p>
    <w:p w:rsidR="008D6480" w:rsidRPr="00A13606" w:rsidRDefault="008D6480" w:rsidP="001D7911">
      <w:pPr>
        <w:pStyle w:val="Text"/>
        <w:tabs>
          <w:tab w:val="clear" w:pos="284"/>
        </w:tabs>
        <w:spacing w:after="0"/>
        <w:rPr>
          <w:b/>
        </w:rPr>
      </w:pPr>
      <w:r w:rsidRPr="00A13606">
        <w:rPr>
          <w:b/>
        </w:rPr>
        <w:t xml:space="preserve">The existing NHS Superannuation Scheme (Scotland) </w:t>
      </w:r>
    </w:p>
    <w:p w:rsidR="008D6480" w:rsidRPr="00A13606" w:rsidRDefault="008D6480" w:rsidP="001D7911">
      <w:pPr>
        <w:widowControl/>
        <w:rPr>
          <w:szCs w:val="22"/>
          <w:lang w:eastAsia="en-GB"/>
        </w:rPr>
      </w:pPr>
      <w:r w:rsidRPr="00A13606">
        <w:rPr>
          <w:szCs w:val="22"/>
          <w:lang w:eastAsia="en-GB"/>
        </w:rPr>
        <w:t xml:space="preserve">This scheme closed to new joiners on 31 March 2015 but any benefits earned in either NHS 1995 or NHS 2008 sections are protected and will be paid at the section’s normal pension age using final </w:t>
      </w:r>
    </w:p>
    <w:p w:rsidR="008D6480" w:rsidRPr="00914339" w:rsidRDefault="008D6480" w:rsidP="00A13606">
      <w:pPr>
        <w:tabs>
          <w:tab w:val="left" w:pos="-720"/>
          <w:tab w:val="decimal" w:pos="11232"/>
        </w:tabs>
        <w:rPr>
          <w:b/>
          <w:iCs/>
          <w:sz w:val="24"/>
          <w:szCs w:val="24"/>
        </w:rPr>
      </w:pPr>
      <w:r w:rsidRPr="00914339">
        <w:rPr>
          <w:b/>
          <w:iCs/>
          <w:sz w:val="24"/>
          <w:szCs w:val="24"/>
        </w:rPr>
        <w:lastRenderedPageBreak/>
        <w:t>Note 20   Pensions Costs</w:t>
      </w:r>
      <w:r>
        <w:rPr>
          <w:b/>
          <w:iCs/>
          <w:sz w:val="24"/>
          <w:szCs w:val="24"/>
        </w:rPr>
        <w:t xml:space="preserve"> (continued)</w:t>
      </w:r>
    </w:p>
    <w:p w:rsidR="008D6480" w:rsidRDefault="008D6480" w:rsidP="001D7911">
      <w:pPr>
        <w:widowControl/>
        <w:rPr>
          <w:szCs w:val="22"/>
          <w:lang w:eastAsia="en-GB"/>
        </w:rPr>
      </w:pPr>
    </w:p>
    <w:p w:rsidR="008D6480" w:rsidRPr="00A13606" w:rsidRDefault="008D6480" w:rsidP="001D7911">
      <w:pPr>
        <w:widowControl/>
        <w:rPr>
          <w:szCs w:val="22"/>
          <w:lang w:eastAsia="en-GB"/>
        </w:rPr>
      </w:pPr>
      <w:proofErr w:type="gramStart"/>
      <w:r w:rsidRPr="00A13606">
        <w:rPr>
          <w:szCs w:val="22"/>
          <w:lang w:eastAsia="en-GB"/>
        </w:rPr>
        <w:t>pensionable</w:t>
      </w:r>
      <w:proofErr w:type="gramEnd"/>
      <w:r w:rsidRPr="00A13606">
        <w:rPr>
          <w:szCs w:val="22"/>
          <w:lang w:eastAsia="en-GB"/>
        </w:rPr>
        <w:t xml:space="preserve"> pay when members leave or retire. Some members who were close to retirement when the NHS 2015 scheme launched will continue to earn benefits in their current section. This may affect members who were paying into the scheme on 1 April 2012 and were within 10 years of their normal </w:t>
      </w:r>
    </w:p>
    <w:p w:rsidR="008D6480" w:rsidRPr="00A13606" w:rsidRDefault="008D6480" w:rsidP="001D7911">
      <w:pPr>
        <w:widowControl/>
        <w:rPr>
          <w:szCs w:val="22"/>
          <w:lang w:eastAsia="en-GB"/>
        </w:rPr>
      </w:pPr>
    </w:p>
    <w:p w:rsidR="008D6480" w:rsidRPr="00A13606" w:rsidRDefault="008D6480" w:rsidP="001D7911">
      <w:pPr>
        <w:widowControl/>
        <w:rPr>
          <w:szCs w:val="22"/>
          <w:lang w:eastAsia="en-GB"/>
        </w:rPr>
      </w:pPr>
      <w:proofErr w:type="gramStart"/>
      <w:r w:rsidRPr="00A13606">
        <w:rPr>
          <w:szCs w:val="22"/>
          <w:lang w:eastAsia="en-GB"/>
        </w:rPr>
        <w:t>retirement</w:t>
      </w:r>
      <w:proofErr w:type="gramEnd"/>
      <w:r w:rsidRPr="00A13606">
        <w:rPr>
          <w:szCs w:val="22"/>
          <w:lang w:eastAsia="en-GB"/>
        </w:rPr>
        <w:t xml:space="preserve"> age. Some members who were close to retirement but did not qualify for full protection will remain in their current section beyond 1 April 2015 and join the 2015 scheme at a later date.</w:t>
      </w:r>
    </w:p>
    <w:p w:rsidR="008D6480" w:rsidRPr="00A13606" w:rsidRDefault="008D6480" w:rsidP="001D7911">
      <w:pPr>
        <w:widowControl/>
        <w:rPr>
          <w:szCs w:val="22"/>
          <w:lang w:eastAsia="en-GB"/>
        </w:rPr>
      </w:pPr>
    </w:p>
    <w:p w:rsidR="008D6480" w:rsidRPr="009C3A3B" w:rsidRDefault="008D6480" w:rsidP="001D7911">
      <w:pPr>
        <w:widowControl/>
        <w:rPr>
          <w:szCs w:val="22"/>
          <w:lang w:eastAsia="en-GB"/>
        </w:rPr>
      </w:pPr>
      <w:r w:rsidRPr="00A13606">
        <w:rPr>
          <w:szCs w:val="22"/>
          <w:lang w:eastAsia="en-GB"/>
        </w:rPr>
        <w:t xml:space="preserve">Further information on each of the pension schemes can be found on the SPPA website - </w:t>
      </w:r>
      <w:hyperlink r:id="rId9" w:history="1">
        <w:r w:rsidRPr="00A13606">
          <w:rPr>
            <w:rStyle w:val="Hyperlink"/>
            <w:szCs w:val="22"/>
            <w:lang w:eastAsia="en-GB"/>
          </w:rPr>
          <w:t>http://www.sppa.gov.uk</w:t>
        </w:r>
      </w:hyperlink>
      <w:r w:rsidRPr="009C3A3B">
        <w:rPr>
          <w:szCs w:val="22"/>
          <w:lang w:eastAsia="en-GB"/>
        </w:rPr>
        <w:t xml:space="preserve"> </w:t>
      </w:r>
    </w:p>
    <w:p w:rsidR="008D6480" w:rsidRPr="009C3A3B" w:rsidRDefault="008D6480" w:rsidP="002A3FD6">
      <w:pPr>
        <w:widowControl/>
        <w:rPr>
          <w:szCs w:val="22"/>
          <w:lang w:eastAsia="en-GB"/>
        </w:rPr>
      </w:pPr>
    </w:p>
    <w:tbl>
      <w:tblPr>
        <w:tblW w:w="751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87"/>
        <w:gridCol w:w="1063"/>
        <w:gridCol w:w="1063"/>
      </w:tblGrid>
      <w:tr w:rsidR="008D6480" w:rsidRPr="009C3A3B" w:rsidTr="002A3FD6">
        <w:tc>
          <w:tcPr>
            <w:tcW w:w="5387" w:type="dxa"/>
          </w:tcPr>
          <w:p w:rsidR="008D6480" w:rsidRPr="009C3A3B" w:rsidRDefault="008D6480" w:rsidP="00F202FB">
            <w:pPr>
              <w:tabs>
                <w:tab w:val="decimal" w:pos="7560"/>
                <w:tab w:val="decimal" w:pos="9000"/>
                <w:tab w:val="decimal" w:pos="11232"/>
              </w:tabs>
              <w:rPr>
                <w:b/>
                <w:szCs w:val="22"/>
              </w:rPr>
            </w:pPr>
            <w:r w:rsidRPr="009C3A3B">
              <w:rPr>
                <w:b/>
                <w:szCs w:val="22"/>
              </w:rPr>
              <w:t>Pension Costs</w:t>
            </w:r>
          </w:p>
        </w:tc>
        <w:tc>
          <w:tcPr>
            <w:tcW w:w="1063" w:type="dxa"/>
          </w:tcPr>
          <w:p w:rsidR="008D6480" w:rsidRPr="009C3A3B" w:rsidRDefault="008D6480" w:rsidP="000006A8">
            <w:pPr>
              <w:tabs>
                <w:tab w:val="decimal" w:pos="7560"/>
                <w:tab w:val="decimal" w:pos="9000"/>
                <w:tab w:val="decimal" w:pos="11232"/>
              </w:tabs>
              <w:jc w:val="right"/>
              <w:rPr>
                <w:b/>
                <w:szCs w:val="22"/>
              </w:rPr>
            </w:pPr>
            <w:r>
              <w:rPr>
                <w:b/>
                <w:szCs w:val="22"/>
              </w:rPr>
              <w:t>2016/17</w:t>
            </w:r>
          </w:p>
        </w:tc>
        <w:tc>
          <w:tcPr>
            <w:tcW w:w="1063" w:type="dxa"/>
          </w:tcPr>
          <w:p w:rsidR="008D6480" w:rsidRPr="009C3A3B" w:rsidRDefault="008D6480" w:rsidP="00D42B6F">
            <w:pPr>
              <w:tabs>
                <w:tab w:val="decimal" w:pos="7560"/>
                <w:tab w:val="decimal" w:pos="9000"/>
                <w:tab w:val="decimal" w:pos="11232"/>
              </w:tabs>
              <w:jc w:val="right"/>
              <w:rPr>
                <w:b/>
                <w:szCs w:val="22"/>
              </w:rPr>
            </w:pPr>
            <w:r w:rsidRPr="009C3A3B">
              <w:rPr>
                <w:b/>
                <w:szCs w:val="22"/>
              </w:rPr>
              <w:t>2015/16</w:t>
            </w:r>
          </w:p>
        </w:tc>
      </w:tr>
      <w:tr w:rsidR="008D6480" w:rsidRPr="009C3A3B" w:rsidTr="002A3FD6">
        <w:tc>
          <w:tcPr>
            <w:tcW w:w="5387" w:type="dxa"/>
          </w:tcPr>
          <w:p w:rsidR="008D6480" w:rsidRPr="009C3A3B" w:rsidRDefault="008D6480" w:rsidP="00F202FB">
            <w:pPr>
              <w:tabs>
                <w:tab w:val="decimal" w:pos="7560"/>
                <w:tab w:val="decimal" w:pos="9000"/>
                <w:tab w:val="decimal" w:pos="11232"/>
              </w:tabs>
              <w:rPr>
                <w:szCs w:val="22"/>
              </w:rPr>
            </w:pPr>
            <w:r w:rsidRPr="009C3A3B">
              <w:rPr>
                <w:szCs w:val="22"/>
              </w:rPr>
              <w:t>Pension cost charge for year</w:t>
            </w:r>
          </w:p>
        </w:tc>
        <w:tc>
          <w:tcPr>
            <w:tcW w:w="1063" w:type="dxa"/>
          </w:tcPr>
          <w:p w:rsidR="008D6480" w:rsidRPr="009C3A3B" w:rsidRDefault="008D6480" w:rsidP="006E2922">
            <w:pPr>
              <w:tabs>
                <w:tab w:val="decimal" w:pos="7560"/>
                <w:tab w:val="decimal" w:pos="9000"/>
                <w:tab w:val="decimal" w:pos="11232"/>
              </w:tabs>
              <w:jc w:val="right"/>
              <w:rPr>
                <w:szCs w:val="22"/>
              </w:rPr>
            </w:pPr>
            <w:r>
              <w:rPr>
                <w:szCs w:val="22"/>
              </w:rPr>
              <w:t>7,261</w:t>
            </w:r>
          </w:p>
        </w:tc>
        <w:tc>
          <w:tcPr>
            <w:tcW w:w="1063" w:type="dxa"/>
          </w:tcPr>
          <w:p w:rsidR="008D6480" w:rsidRPr="009C3A3B" w:rsidRDefault="008D6480" w:rsidP="00D42B6F">
            <w:pPr>
              <w:tabs>
                <w:tab w:val="decimal" w:pos="7560"/>
                <w:tab w:val="decimal" w:pos="9000"/>
                <w:tab w:val="decimal" w:pos="11232"/>
              </w:tabs>
              <w:jc w:val="right"/>
              <w:rPr>
                <w:szCs w:val="22"/>
              </w:rPr>
            </w:pPr>
            <w:r w:rsidRPr="009C3A3B">
              <w:rPr>
                <w:szCs w:val="22"/>
              </w:rPr>
              <w:t>7,016</w:t>
            </w:r>
          </w:p>
        </w:tc>
      </w:tr>
    </w:tbl>
    <w:p w:rsidR="008D6480" w:rsidRPr="009C3A3B" w:rsidRDefault="008D6480" w:rsidP="00227F08">
      <w:pPr>
        <w:pStyle w:val="Text"/>
        <w:tabs>
          <w:tab w:val="clear" w:pos="284"/>
        </w:tabs>
        <w:spacing w:after="0"/>
        <w:rPr>
          <w:b/>
          <w:iCs/>
          <w:sz w:val="24"/>
          <w:szCs w:val="24"/>
        </w:rPr>
      </w:pPr>
    </w:p>
    <w:p w:rsidR="008D6480" w:rsidRPr="009C3A3B" w:rsidRDefault="008D6480" w:rsidP="005904E7">
      <w:pPr>
        <w:tabs>
          <w:tab w:val="left" w:pos="-720"/>
          <w:tab w:val="decimal" w:pos="11232"/>
        </w:tabs>
        <w:rPr>
          <w:b/>
          <w:iCs/>
          <w:sz w:val="24"/>
          <w:szCs w:val="24"/>
        </w:rPr>
      </w:pPr>
      <w:r w:rsidRPr="009C3A3B">
        <w:rPr>
          <w:b/>
          <w:iCs/>
          <w:sz w:val="24"/>
          <w:szCs w:val="24"/>
        </w:rPr>
        <w:t>Note 21   Exceptional Items and Prior Year Adjustments</w:t>
      </w:r>
    </w:p>
    <w:p w:rsidR="008D6480" w:rsidRPr="009C3A3B" w:rsidRDefault="008D6480" w:rsidP="005904E7">
      <w:pPr>
        <w:tabs>
          <w:tab w:val="left" w:pos="-720"/>
          <w:tab w:val="decimal" w:pos="11232"/>
        </w:tabs>
        <w:rPr>
          <w:b/>
          <w:iCs/>
          <w:sz w:val="16"/>
          <w:szCs w:val="16"/>
        </w:rPr>
      </w:pPr>
    </w:p>
    <w:p w:rsidR="008D6480" w:rsidRPr="009C3A3B" w:rsidRDefault="008D6480" w:rsidP="005904E7">
      <w:pPr>
        <w:tabs>
          <w:tab w:val="left" w:pos="-720"/>
          <w:tab w:val="decimal" w:pos="11232"/>
        </w:tabs>
        <w:rPr>
          <w:iCs/>
          <w:szCs w:val="22"/>
        </w:rPr>
      </w:pPr>
      <w:r w:rsidRPr="009C3A3B">
        <w:rPr>
          <w:iCs/>
          <w:szCs w:val="22"/>
        </w:rPr>
        <w:t xml:space="preserve">There were no exceptional items or prior year adjustments in </w:t>
      </w:r>
      <w:r>
        <w:rPr>
          <w:iCs/>
          <w:szCs w:val="22"/>
        </w:rPr>
        <w:t>2016/17</w:t>
      </w:r>
      <w:r w:rsidRPr="009C3A3B">
        <w:rPr>
          <w:iCs/>
          <w:szCs w:val="22"/>
        </w:rPr>
        <w:t>.</w:t>
      </w:r>
    </w:p>
    <w:p w:rsidR="008D6480" w:rsidRPr="009C3A3B" w:rsidRDefault="008D6480" w:rsidP="005904E7">
      <w:pPr>
        <w:tabs>
          <w:tab w:val="left" w:pos="-720"/>
          <w:tab w:val="decimal" w:pos="11232"/>
        </w:tabs>
        <w:rPr>
          <w:iCs/>
          <w:sz w:val="24"/>
          <w:szCs w:val="24"/>
        </w:rPr>
      </w:pPr>
    </w:p>
    <w:p w:rsidR="008D6480" w:rsidRPr="009C3A3B" w:rsidRDefault="008D6480" w:rsidP="00227F08">
      <w:pPr>
        <w:pStyle w:val="Text"/>
        <w:tabs>
          <w:tab w:val="clear" w:pos="284"/>
        </w:tabs>
        <w:spacing w:after="0"/>
      </w:pPr>
      <w:r w:rsidRPr="009C3A3B">
        <w:rPr>
          <w:b/>
          <w:iCs/>
          <w:sz w:val="24"/>
          <w:szCs w:val="24"/>
        </w:rPr>
        <w:t xml:space="preserve">Note </w:t>
      </w:r>
      <w:proofErr w:type="gramStart"/>
      <w:r w:rsidRPr="009C3A3B">
        <w:rPr>
          <w:b/>
          <w:iCs/>
          <w:sz w:val="24"/>
          <w:szCs w:val="24"/>
        </w:rPr>
        <w:t>22  Financial</w:t>
      </w:r>
      <w:proofErr w:type="gramEnd"/>
      <w:r w:rsidRPr="009C3A3B">
        <w:rPr>
          <w:b/>
          <w:iCs/>
          <w:sz w:val="24"/>
          <w:szCs w:val="24"/>
        </w:rPr>
        <w:t xml:space="preserve"> Instruments</w:t>
      </w:r>
    </w:p>
    <w:p w:rsidR="008D6480" w:rsidRPr="009C3A3B" w:rsidRDefault="008D6480" w:rsidP="00F202FB">
      <w:pPr>
        <w:rPr>
          <w:b/>
        </w:rPr>
      </w:pPr>
      <w:r w:rsidRPr="009C3A3B">
        <w:rPr>
          <w:b/>
        </w:rPr>
        <w:t>22a Financial Instruments by category</w:t>
      </w:r>
    </w:p>
    <w:p w:rsidR="008D6480" w:rsidRPr="009C3A3B" w:rsidRDefault="008D6480" w:rsidP="00F202FB">
      <w:pPr>
        <w:rPr>
          <w:b/>
          <w:sz w:val="16"/>
          <w:szCs w:val="16"/>
        </w:rPr>
      </w:pPr>
    </w:p>
    <w:tbl>
      <w:tblPr>
        <w:tblpPr w:leftFromText="180" w:rightFromText="180" w:vertAnchor="text" w:horzAnchor="margin" w:tblpY="82"/>
        <w:tblW w:w="7290" w:type="dxa"/>
        <w:tblLayout w:type="fixed"/>
        <w:tblLook w:val="0000"/>
      </w:tblPr>
      <w:tblGrid>
        <w:gridCol w:w="4068"/>
        <w:gridCol w:w="1521"/>
        <w:gridCol w:w="1701"/>
      </w:tblGrid>
      <w:tr w:rsidR="008D6480" w:rsidRPr="009C3A3B" w:rsidTr="0033372C">
        <w:trPr>
          <w:cantSplit/>
        </w:trPr>
        <w:tc>
          <w:tcPr>
            <w:tcW w:w="4068" w:type="dxa"/>
          </w:tcPr>
          <w:p w:rsidR="008D6480" w:rsidRPr="009C3A3B" w:rsidRDefault="008D6480" w:rsidP="00706C1A">
            <w:pPr>
              <w:pStyle w:val="EndnoteText"/>
              <w:tabs>
                <w:tab w:val="decimal" w:pos="7560"/>
                <w:tab w:val="decimal" w:pos="9000"/>
                <w:tab w:val="decimal" w:pos="11232"/>
              </w:tabs>
              <w:rPr>
                <w:b/>
                <w:sz w:val="22"/>
                <w:szCs w:val="22"/>
              </w:rPr>
            </w:pPr>
            <w:r w:rsidRPr="009C3A3B">
              <w:rPr>
                <w:b/>
                <w:sz w:val="22"/>
                <w:szCs w:val="22"/>
              </w:rPr>
              <w:t>Financial Assets</w:t>
            </w:r>
          </w:p>
        </w:tc>
        <w:tc>
          <w:tcPr>
            <w:tcW w:w="1521" w:type="dxa"/>
          </w:tcPr>
          <w:p w:rsidR="008D6480" w:rsidRPr="009C3A3B" w:rsidRDefault="008D6480" w:rsidP="00706C1A">
            <w:pPr>
              <w:tabs>
                <w:tab w:val="decimal" w:pos="1422"/>
                <w:tab w:val="decimal" w:pos="7560"/>
                <w:tab w:val="decimal" w:pos="9000"/>
                <w:tab w:val="decimal" w:pos="11232"/>
              </w:tabs>
              <w:jc w:val="right"/>
              <w:rPr>
                <w:b/>
                <w:bCs/>
              </w:rPr>
            </w:pPr>
            <w:r w:rsidRPr="009C3A3B">
              <w:rPr>
                <w:b/>
                <w:bCs/>
              </w:rPr>
              <w:t>201</w:t>
            </w:r>
            <w:r>
              <w:rPr>
                <w:b/>
                <w:bCs/>
              </w:rPr>
              <w:t>7</w:t>
            </w:r>
          </w:p>
          <w:p w:rsidR="008D6480" w:rsidRPr="009C3A3B" w:rsidRDefault="008D6480" w:rsidP="00706C1A">
            <w:pPr>
              <w:tabs>
                <w:tab w:val="decimal" w:pos="1422"/>
                <w:tab w:val="decimal" w:pos="7560"/>
                <w:tab w:val="decimal" w:pos="9000"/>
                <w:tab w:val="decimal" w:pos="11232"/>
              </w:tabs>
              <w:jc w:val="right"/>
              <w:rPr>
                <w:b/>
                <w:bCs/>
              </w:rPr>
            </w:pPr>
            <w:r w:rsidRPr="009C3A3B">
              <w:rPr>
                <w:b/>
                <w:bCs/>
              </w:rPr>
              <w:t>Loans and Receivables</w:t>
            </w:r>
          </w:p>
          <w:p w:rsidR="008D6480" w:rsidRPr="009C3A3B" w:rsidRDefault="008D6480" w:rsidP="00706C1A">
            <w:pPr>
              <w:tabs>
                <w:tab w:val="decimal" w:pos="1422"/>
                <w:tab w:val="decimal" w:pos="7560"/>
                <w:tab w:val="decimal" w:pos="9000"/>
                <w:tab w:val="decimal" w:pos="11232"/>
              </w:tabs>
              <w:jc w:val="right"/>
              <w:rPr>
                <w:b/>
                <w:bCs/>
              </w:rPr>
            </w:pPr>
            <w:r w:rsidRPr="009C3A3B">
              <w:rPr>
                <w:b/>
              </w:rPr>
              <w:t>£’000</w:t>
            </w:r>
          </w:p>
        </w:tc>
        <w:tc>
          <w:tcPr>
            <w:tcW w:w="1701" w:type="dxa"/>
          </w:tcPr>
          <w:p w:rsidR="008D6480" w:rsidRPr="009C3A3B" w:rsidRDefault="008D6480" w:rsidP="00706C1A">
            <w:pPr>
              <w:tabs>
                <w:tab w:val="decimal" w:pos="1422"/>
                <w:tab w:val="decimal" w:pos="7560"/>
                <w:tab w:val="decimal" w:pos="9000"/>
                <w:tab w:val="decimal" w:pos="11232"/>
              </w:tabs>
              <w:jc w:val="right"/>
              <w:rPr>
                <w:b/>
                <w:bCs/>
              </w:rPr>
            </w:pPr>
            <w:r w:rsidRPr="009C3A3B">
              <w:rPr>
                <w:b/>
                <w:bCs/>
              </w:rPr>
              <w:t>2016</w:t>
            </w:r>
          </w:p>
          <w:p w:rsidR="008D6480" w:rsidRPr="009C3A3B" w:rsidRDefault="008D6480" w:rsidP="00706C1A">
            <w:pPr>
              <w:tabs>
                <w:tab w:val="decimal" w:pos="1422"/>
                <w:tab w:val="decimal" w:pos="7560"/>
                <w:tab w:val="decimal" w:pos="9000"/>
                <w:tab w:val="decimal" w:pos="11232"/>
              </w:tabs>
              <w:jc w:val="right"/>
              <w:rPr>
                <w:b/>
                <w:bCs/>
              </w:rPr>
            </w:pPr>
            <w:r w:rsidRPr="009C3A3B">
              <w:rPr>
                <w:b/>
                <w:bCs/>
              </w:rPr>
              <w:t>Loans and Receivables</w:t>
            </w:r>
          </w:p>
          <w:p w:rsidR="008D6480" w:rsidRPr="009C3A3B" w:rsidRDefault="008D6480" w:rsidP="00706C1A">
            <w:pPr>
              <w:tabs>
                <w:tab w:val="decimal" w:pos="1422"/>
                <w:tab w:val="decimal" w:pos="7560"/>
                <w:tab w:val="decimal" w:pos="9000"/>
                <w:tab w:val="decimal" w:pos="11232"/>
              </w:tabs>
              <w:jc w:val="right"/>
              <w:rPr>
                <w:b/>
                <w:bCs/>
              </w:rPr>
            </w:pPr>
            <w:r w:rsidRPr="009C3A3B">
              <w:rPr>
                <w:b/>
              </w:rPr>
              <w:t>£’000</w:t>
            </w:r>
          </w:p>
        </w:tc>
      </w:tr>
      <w:tr w:rsidR="008D6480" w:rsidRPr="009C3A3B" w:rsidTr="0033372C">
        <w:trPr>
          <w:cantSplit/>
        </w:trPr>
        <w:tc>
          <w:tcPr>
            <w:tcW w:w="4068" w:type="dxa"/>
          </w:tcPr>
          <w:p w:rsidR="008D6480" w:rsidRPr="009C3A3B" w:rsidRDefault="008D6480" w:rsidP="00706C1A">
            <w:pPr>
              <w:pStyle w:val="Heading6"/>
              <w:tabs>
                <w:tab w:val="clear" w:pos="720"/>
                <w:tab w:val="clear" w:pos="7740"/>
                <w:tab w:val="decimal" w:pos="7560"/>
              </w:tabs>
              <w:rPr>
                <w:b w:val="0"/>
              </w:rPr>
            </w:pPr>
          </w:p>
        </w:tc>
        <w:tc>
          <w:tcPr>
            <w:tcW w:w="1521" w:type="dxa"/>
          </w:tcPr>
          <w:p w:rsidR="008D6480" w:rsidRPr="009C3A3B" w:rsidRDefault="008D6480" w:rsidP="00706C1A">
            <w:pPr>
              <w:tabs>
                <w:tab w:val="decimal" w:pos="1422"/>
                <w:tab w:val="decimal" w:pos="7560"/>
                <w:tab w:val="decimal" w:pos="9000"/>
                <w:tab w:val="decimal" w:pos="11232"/>
              </w:tabs>
              <w:jc w:val="right"/>
            </w:pPr>
          </w:p>
        </w:tc>
        <w:tc>
          <w:tcPr>
            <w:tcW w:w="1701" w:type="dxa"/>
          </w:tcPr>
          <w:p w:rsidR="008D6480" w:rsidRPr="009C3A3B" w:rsidRDefault="008D6480" w:rsidP="00706C1A">
            <w:pPr>
              <w:tabs>
                <w:tab w:val="decimal" w:pos="1422"/>
                <w:tab w:val="decimal" w:pos="7560"/>
                <w:tab w:val="decimal" w:pos="9000"/>
                <w:tab w:val="decimal" w:pos="11232"/>
              </w:tabs>
              <w:jc w:val="right"/>
            </w:pPr>
          </w:p>
        </w:tc>
      </w:tr>
      <w:tr w:rsidR="008D6480" w:rsidRPr="009C3A3B" w:rsidTr="0033372C">
        <w:trPr>
          <w:cantSplit/>
        </w:trPr>
        <w:tc>
          <w:tcPr>
            <w:tcW w:w="4068" w:type="dxa"/>
          </w:tcPr>
          <w:p w:rsidR="008D6480" w:rsidRPr="009C3A3B" w:rsidRDefault="008D6480" w:rsidP="00706C1A">
            <w:pPr>
              <w:pStyle w:val="Heading6"/>
              <w:tabs>
                <w:tab w:val="clear" w:pos="720"/>
                <w:tab w:val="clear" w:pos="7740"/>
                <w:tab w:val="decimal" w:pos="7560"/>
              </w:tabs>
              <w:rPr>
                <w:sz w:val="22"/>
              </w:rPr>
            </w:pPr>
            <w:r w:rsidRPr="009C3A3B">
              <w:rPr>
                <w:sz w:val="22"/>
              </w:rPr>
              <w:t xml:space="preserve">At 31 March </w:t>
            </w:r>
          </w:p>
        </w:tc>
        <w:tc>
          <w:tcPr>
            <w:tcW w:w="1521" w:type="dxa"/>
          </w:tcPr>
          <w:p w:rsidR="008D6480" w:rsidRPr="009C3A3B" w:rsidRDefault="008D6480" w:rsidP="00706C1A">
            <w:pPr>
              <w:tabs>
                <w:tab w:val="decimal" w:pos="1422"/>
                <w:tab w:val="decimal" w:pos="7560"/>
                <w:tab w:val="decimal" w:pos="9000"/>
                <w:tab w:val="decimal" w:pos="11232"/>
              </w:tabs>
              <w:jc w:val="right"/>
              <w:rPr>
                <w:bCs/>
              </w:rPr>
            </w:pPr>
          </w:p>
        </w:tc>
        <w:tc>
          <w:tcPr>
            <w:tcW w:w="1701" w:type="dxa"/>
          </w:tcPr>
          <w:p w:rsidR="008D6480" w:rsidRPr="009C3A3B" w:rsidRDefault="008D6480" w:rsidP="00706C1A">
            <w:pPr>
              <w:tabs>
                <w:tab w:val="decimal" w:pos="1422"/>
                <w:tab w:val="decimal" w:pos="7560"/>
                <w:tab w:val="decimal" w:pos="9000"/>
                <w:tab w:val="decimal" w:pos="11232"/>
              </w:tabs>
              <w:jc w:val="right"/>
              <w:rPr>
                <w:bCs/>
              </w:rPr>
            </w:pPr>
          </w:p>
        </w:tc>
      </w:tr>
      <w:tr w:rsidR="008D6480" w:rsidRPr="009C3A3B" w:rsidTr="0033372C">
        <w:trPr>
          <w:cantSplit/>
        </w:trPr>
        <w:tc>
          <w:tcPr>
            <w:tcW w:w="4068" w:type="dxa"/>
          </w:tcPr>
          <w:p w:rsidR="008D6480" w:rsidRPr="009C3A3B" w:rsidRDefault="008D6480" w:rsidP="00706C1A">
            <w:pPr>
              <w:pStyle w:val="Heading6"/>
              <w:tabs>
                <w:tab w:val="clear" w:pos="720"/>
                <w:tab w:val="clear" w:pos="7740"/>
                <w:tab w:val="decimal" w:pos="7560"/>
              </w:tabs>
              <w:rPr>
                <w:sz w:val="22"/>
              </w:rPr>
            </w:pPr>
            <w:r w:rsidRPr="009C3A3B">
              <w:rPr>
                <w:sz w:val="22"/>
              </w:rPr>
              <w:t>Assets per balance sheet</w:t>
            </w:r>
          </w:p>
        </w:tc>
        <w:tc>
          <w:tcPr>
            <w:tcW w:w="1521" w:type="dxa"/>
          </w:tcPr>
          <w:p w:rsidR="008D6480" w:rsidRPr="009C3A3B" w:rsidRDefault="008D6480" w:rsidP="00706C1A">
            <w:pPr>
              <w:tabs>
                <w:tab w:val="decimal" w:pos="1422"/>
                <w:tab w:val="decimal" w:pos="7560"/>
                <w:tab w:val="decimal" w:pos="9000"/>
                <w:tab w:val="decimal" w:pos="11232"/>
              </w:tabs>
              <w:jc w:val="right"/>
            </w:pPr>
          </w:p>
        </w:tc>
        <w:tc>
          <w:tcPr>
            <w:tcW w:w="1701" w:type="dxa"/>
          </w:tcPr>
          <w:p w:rsidR="008D6480" w:rsidRPr="009C3A3B" w:rsidRDefault="008D6480" w:rsidP="00706C1A">
            <w:pPr>
              <w:tabs>
                <w:tab w:val="decimal" w:pos="1422"/>
                <w:tab w:val="decimal" w:pos="7560"/>
                <w:tab w:val="decimal" w:pos="9000"/>
                <w:tab w:val="decimal" w:pos="11232"/>
              </w:tabs>
              <w:jc w:val="right"/>
            </w:pPr>
          </w:p>
        </w:tc>
      </w:tr>
      <w:tr w:rsidR="008D6480" w:rsidRPr="009C3A3B" w:rsidTr="0033372C">
        <w:trPr>
          <w:cantSplit/>
        </w:trPr>
        <w:tc>
          <w:tcPr>
            <w:tcW w:w="4068" w:type="dxa"/>
          </w:tcPr>
          <w:p w:rsidR="008D6480" w:rsidRPr="009C3A3B" w:rsidRDefault="008D6480" w:rsidP="00706C1A">
            <w:pPr>
              <w:pStyle w:val="Heading6"/>
              <w:tabs>
                <w:tab w:val="clear" w:pos="720"/>
                <w:tab w:val="clear" w:pos="7740"/>
                <w:tab w:val="decimal" w:pos="7560"/>
              </w:tabs>
              <w:rPr>
                <w:b w:val="0"/>
                <w:sz w:val="22"/>
              </w:rPr>
            </w:pPr>
            <w:r w:rsidRPr="009C3A3B">
              <w:rPr>
                <w:b w:val="0"/>
                <w:sz w:val="22"/>
              </w:rPr>
              <w:t>Trade and other receivables excluding prepayments, reimbursements and VAT recoverable</w:t>
            </w:r>
          </w:p>
        </w:tc>
        <w:tc>
          <w:tcPr>
            <w:tcW w:w="1521" w:type="dxa"/>
            <w:vAlign w:val="center"/>
          </w:tcPr>
          <w:p w:rsidR="008D6480" w:rsidRPr="009C3A3B" w:rsidRDefault="008D6480" w:rsidP="001C1B00">
            <w:pPr>
              <w:tabs>
                <w:tab w:val="decimal" w:pos="1422"/>
                <w:tab w:val="decimal" w:pos="7560"/>
                <w:tab w:val="decimal" w:pos="9000"/>
                <w:tab w:val="decimal" w:pos="11232"/>
              </w:tabs>
              <w:jc w:val="right"/>
            </w:pPr>
            <w:r w:rsidRPr="009C3A3B">
              <w:t>1,</w:t>
            </w:r>
            <w:r>
              <w:t>595</w:t>
            </w:r>
          </w:p>
        </w:tc>
        <w:tc>
          <w:tcPr>
            <w:tcW w:w="1701" w:type="dxa"/>
            <w:vAlign w:val="center"/>
          </w:tcPr>
          <w:p w:rsidR="008D6480" w:rsidRPr="009C3A3B" w:rsidRDefault="008D6480" w:rsidP="00CF78EA">
            <w:pPr>
              <w:tabs>
                <w:tab w:val="decimal" w:pos="1422"/>
                <w:tab w:val="decimal" w:pos="7560"/>
                <w:tab w:val="decimal" w:pos="9000"/>
                <w:tab w:val="decimal" w:pos="11232"/>
              </w:tabs>
              <w:jc w:val="right"/>
            </w:pPr>
            <w:r>
              <w:t>1,480</w:t>
            </w:r>
          </w:p>
        </w:tc>
      </w:tr>
      <w:tr w:rsidR="008D6480" w:rsidRPr="009C3A3B" w:rsidTr="0033372C">
        <w:trPr>
          <w:cantSplit/>
        </w:trPr>
        <w:tc>
          <w:tcPr>
            <w:tcW w:w="4068" w:type="dxa"/>
          </w:tcPr>
          <w:p w:rsidR="008D6480" w:rsidRPr="009C3A3B" w:rsidRDefault="008D6480" w:rsidP="00706C1A">
            <w:pPr>
              <w:pStyle w:val="Heading6"/>
              <w:tabs>
                <w:tab w:val="clear" w:pos="720"/>
                <w:tab w:val="clear" w:pos="7740"/>
                <w:tab w:val="decimal" w:pos="7560"/>
              </w:tabs>
              <w:rPr>
                <w:b w:val="0"/>
                <w:sz w:val="22"/>
              </w:rPr>
            </w:pPr>
            <w:r w:rsidRPr="009C3A3B">
              <w:rPr>
                <w:b w:val="0"/>
                <w:sz w:val="22"/>
              </w:rPr>
              <w:t>Cash and cash equivalents</w:t>
            </w:r>
          </w:p>
        </w:tc>
        <w:tc>
          <w:tcPr>
            <w:tcW w:w="1521" w:type="dxa"/>
            <w:vAlign w:val="center"/>
          </w:tcPr>
          <w:p w:rsidR="008D6480" w:rsidRPr="009C3A3B" w:rsidRDefault="008D6480" w:rsidP="00CF78EA">
            <w:pPr>
              <w:tabs>
                <w:tab w:val="decimal" w:pos="1422"/>
                <w:tab w:val="decimal" w:pos="7560"/>
                <w:tab w:val="decimal" w:pos="9000"/>
                <w:tab w:val="decimal" w:pos="11232"/>
              </w:tabs>
              <w:ind w:left="741"/>
              <w:jc w:val="right"/>
            </w:pPr>
            <w:r>
              <w:t>1,976</w:t>
            </w:r>
          </w:p>
        </w:tc>
        <w:tc>
          <w:tcPr>
            <w:tcW w:w="1701" w:type="dxa"/>
            <w:vAlign w:val="center"/>
          </w:tcPr>
          <w:p w:rsidR="008D6480" w:rsidRPr="009C3A3B" w:rsidRDefault="008D6480" w:rsidP="00706C1A">
            <w:pPr>
              <w:tabs>
                <w:tab w:val="decimal" w:pos="1422"/>
                <w:tab w:val="decimal" w:pos="7560"/>
                <w:tab w:val="decimal" w:pos="9000"/>
                <w:tab w:val="decimal" w:pos="11232"/>
              </w:tabs>
              <w:ind w:left="741"/>
              <w:jc w:val="right"/>
            </w:pPr>
            <w:r>
              <w:t>7,736</w:t>
            </w:r>
          </w:p>
        </w:tc>
      </w:tr>
      <w:tr w:rsidR="008D6480" w:rsidRPr="009C3A3B" w:rsidTr="0033372C">
        <w:trPr>
          <w:cantSplit/>
        </w:trPr>
        <w:tc>
          <w:tcPr>
            <w:tcW w:w="4068" w:type="dxa"/>
          </w:tcPr>
          <w:p w:rsidR="008D6480" w:rsidRPr="009C3A3B" w:rsidRDefault="008D6480" w:rsidP="00706C1A">
            <w:pPr>
              <w:pStyle w:val="Heading6"/>
              <w:tabs>
                <w:tab w:val="clear" w:pos="720"/>
                <w:tab w:val="clear" w:pos="7740"/>
                <w:tab w:val="decimal" w:pos="7560"/>
              </w:tabs>
              <w:rPr>
                <w:sz w:val="22"/>
              </w:rPr>
            </w:pPr>
          </w:p>
        </w:tc>
        <w:tc>
          <w:tcPr>
            <w:tcW w:w="1521" w:type="dxa"/>
            <w:vAlign w:val="center"/>
          </w:tcPr>
          <w:p w:rsidR="008D6480" w:rsidRPr="009C3A3B" w:rsidRDefault="008D6480" w:rsidP="00706C1A">
            <w:pPr>
              <w:tabs>
                <w:tab w:val="decimal" w:pos="1422"/>
                <w:tab w:val="decimal" w:pos="7560"/>
                <w:tab w:val="decimal" w:pos="9000"/>
                <w:tab w:val="decimal" w:pos="11232"/>
              </w:tabs>
            </w:pPr>
          </w:p>
        </w:tc>
        <w:tc>
          <w:tcPr>
            <w:tcW w:w="1701" w:type="dxa"/>
            <w:vAlign w:val="center"/>
          </w:tcPr>
          <w:p w:rsidR="008D6480" w:rsidRPr="009C3A3B" w:rsidRDefault="008D6480" w:rsidP="00706C1A">
            <w:pPr>
              <w:tabs>
                <w:tab w:val="decimal" w:pos="1422"/>
                <w:tab w:val="decimal" w:pos="7560"/>
                <w:tab w:val="decimal" w:pos="9000"/>
                <w:tab w:val="decimal" w:pos="11232"/>
              </w:tabs>
            </w:pPr>
          </w:p>
        </w:tc>
      </w:tr>
      <w:tr w:rsidR="008D6480" w:rsidRPr="009C3A3B" w:rsidTr="0033372C">
        <w:trPr>
          <w:cantSplit/>
        </w:trPr>
        <w:tc>
          <w:tcPr>
            <w:tcW w:w="4068" w:type="dxa"/>
          </w:tcPr>
          <w:p w:rsidR="008D6480" w:rsidRPr="009C3A3B" w:rsidRDefault="008D6480" w:rsidP="00706C1A">
            <w:pPr>
              <w:pStyle w:val="Heading6"/>
              <w:tabs>
                <w:tab w:val="clear" w:pos="720"/>
                <w:tab w:val="clear" w:pos="7740"/>
                <w:tab w:val="decimal" w:pos="7560"/>
              </w:tabs>
              <w:rPr>
                <w:b w:val="0"/>
                <w:sz w:val="22"/>
              </w:rPr>
            </w:pPr>
          </w:p>
        </w:tc>
        <w:tc>
          <w:tcPr>
            <w:tcW w:w="1521" w:type="dxa"/>
            <w:tcBorders>
              <w:bottom w:val="single" w:sz="4" w:space="0" w:color="auto"/>
            </w:tcBorders>
            <w:vAlign w:val="center"/>
          </w:tcPr>
          <w:p w:rsidR="008D6480" w:rsidRPr="009C3A3B" w:rsidRDefault="008D6480" w:rsidP="00706C1A">
            <w:pPr>
              <w:tabs>
                <w:tab w:val="decimal" w:pos="1422"/>
                <w:tab w:val="decimal" w:pos="7560"/>
                <w:tab w:val="decimal" w:pos="9000"/>
                <w:tab w:val="decimal" w:pos="11232"/>
              </w:tabs>
              <w:jc w:val="right"/>
              <w:rPr>
                <w:bCs/>
              </w:rPr>
            </w:pPr>
          </w:p>
        </w:tc>
        <w:tc>
          <w:tcPr>
            <w:tcW w:w="1701" w:type="dxa"/>
            <w:tcBorders>
              <w:bottom w:val="single" w:sz="4" w:space="0" w:color="auto"/>
            </w:tcBorders>
            <w:vAlign w:val="center"/>
          </w:tcPr>
          <w:p w:rsidR="008D6480" w:rsidRPr="009C3A3B" w:rsidRDefault="008D6480" w:rsidP="00706C1A">
            <w:pPr>
              <w:tabs>
                <w:tab w:val="decimal" w:pos="1422"/>
                <w:tab w:val="decimal" w:pos="7560"/>
                <w:tab w:val="decimal" w:pos="9000"/>
                <w:tab w:val="decimal" w:pos="11232"/>
              </w:tabs>
              <w:jc w:val="right"/>
              <w:rPr>
                <w:bCs/>
              </w:rPr>
            </w:pPr>
          </w:p>
        </w:tc>
      </w:tr>
      <w:tr w:rsidR="008D6480" w:rsidRPr="009C3A3B" w:rsidTr="0033372C">
        <w:trPr>
          <w:cantSplit/>
        </w:trPr>
        <w:tc>
          <w:tcPr>
            <w:tcW w:w="4068" w:type="dxa"/>
          </w:tcPr>
          <w:p w:rsidR="008D6480" w:rsidRPr="009C3A3B" w:rsidRDefault="008D6480" w:rsidP="00706C1A">
            <w:pPr>
              <w:pStyle w:val="Heading6"/>
              <w:tabs>
                <w:tab w:val="clear" w:pos="720"/>
                <w:tab w:val="clear" w:pos="7740"/>
                <w:tab w:val="decimal" w:pos="7560"/>
              </w:tabs>
            </w:pPr>
          </w:p>
        </w:tc>
        <w:tc>
          <w:tcPr>
            <w:tcW w:w="1521" w:type="dxa"/>
            <w:tcBorders>
              <w:top w:val="single" w:sz="4" w:space="0" w:color="auto"/>
              <w:bottom w:val="single" w:sz="4" w:space="0" w:color="auto"/>
            </w:tcBorders>
            <w:vAlign w:val="center"/>
          </w:tcPr>
          <w:p w:rsidR="008D6480" w:rsidRPr="009C3A3B" w:rsidRDefault="008D6480" w:rsidP="00CF78EA">
            <w:pPr>
              <w:tabs>
                <w:tab w:val="decimal" w:pos="1422"/>
                <w:tab w:val="decimal" w:pos="7560"/>
                <w:tab w:val="decimal" w:pos="9000"/>
                <w:tab w:val="decimal" w:pos="11232"/>
              </w:tabs>
              <w:jc w:val="right"/>
              <w:rPr>
                <w:b/>
              </w:rPr>
            </w:pPr>
            <w:r>
              <w:rPr>
                <w:b/>
              </w:rPr>
              <w:t>3,571</w:t>
            </w:r>
          </w:p>
        </w:tc>
        <w:tc>
          <w:tcPr>
            <w:tcW w:w="1701" w:type="dxa"/>
            <w:tcBorders>
              <w:top w:val="single" w:sz="4" w:space="0" w:color="auto"/>
              <w:bottom w:val="single" w:sz="4" w:space="0" w:color="auto"/>
            </w:tcBorders>
            <w:vAlign w:val="center"/>
          </w:tcPr>
          <w:p w:rsidR="008D6480" w:rsidRPr="009C3A3B" w:rsidRDefault="008D6480" w:rsidP="00706C1A">
            <w:pPr>
              <w:tabs>
                <w:tab w:val="decimal" w:pos="1422"/>
                <w:tab w:val="decimal" w:pos="7560"/>
                <w:tab w:val="decimal" w:pos="9000"/>
                <w:tab w:val="decimal" w:pos="11232"/>
              </w:tabs>
              <w:jc w:val="right"/>
              <w:rPr>
                <w:b/>
              </w:rPr>
            </w:pPr>
            <w:r w:rsidRPr="009C3A3B">
              <w:rPr>
                <w:b/>
              </w:rPr>
              <w:t>9,216</w:t>
            </w:r>
          </w:p>
        </w:tc>
      </w:tr>
      <w:tr w:rsidR="008D6480" w:rsidRPr="009C3A3B" w:rsidTr="0033372C">
        <w:trPr>
          <w:cantSplit/>
        </w:trPr>
        <w:tc>
          <w:tcPr>
            <w:tcW w:w="4068" w:type="dxa"/>
          </w:tcPr>
          <w:p w:rsidR="008D6480" w:rsidRPr="009C3A3B" w:rsidRDefault="008D6480" w:rsidP="0033372C">
            <w:pPr>
              <w:pStyle w:val="Heading6"/>
              <w:tabs>
                <w:tab w:val="clear" w:pos="720"/>
                <w:tab w:val="clear" w:pos="7740"/>
                <w:tab w:val="decimal" w:pos="7560"/>
              </w:tabs>
              <w:rPr>
                <w:b w:val="0"/>
              </w:rPr>
            </w:pPr>
          </w:p>
        </w:tc>
        <w:tc>
          <w:tcPr>
            <w:tcW w:w="1521" w:type="dxa"/>
            <w:tcBorders>
              <w:top w:val="single" w:sz="4" w:space="0" w:color="auto"/>
            </w:tcBorders>
          </w:tcPr>
          <w:p w:rsidR="008D6480" w:rsidRPr="009C3A3B" w:rsidRDefault="008D6480" w:rsidP="0033372C">
            <w:pPr>
              <w:tabs>
                <w:tab w:val="decimal" w:pos="1422"/>
                <w:tab w:val="decimal" w:pos="7560"/>
                <w:tab w:val="decimal" w:pos="9000"/>
                <w:tab w:val="decimal" w:pos="11232"/>
              </w:tabs>
              <w:jc w:val="right"/>
            </w:pPr>
          </w:p>
        </w:tc>
        <w:tc>
          <w:tcPr>
            <w:tcW w:w="1701" w:type="dxa"/>
            <w:tcBorders>
              <w:top w:val="single" w:sz="4" w:space="0" w:color="auto"/>
            </w:tcBorders>
          </w:tcPr>
          <w:p w:rsidR="008D6480" w:rsidRPr="009C3A3B" w:rsidRDefault="008D6480" w:rsidP="0033372C">
            <w:pPr>
              <w:pStyle w:val="EndnoteText"/>
              <w:tabs>
                <w:tab w:val="decimal" w:pos="1048"/>
                <w:tab w:val="decimal" w:pos="7560"/>
                <w:tab w:val="decimal" w:pos="9000"/>
                <w:tab w:val="decimal" w:pos="11232"/>
              </w:tabs>
              <w:jc w:val="right"/>
              <w:rPr>
                <w:sz w:val="22"/>
              </w:rPr>
            </w:pPr>
          </w:p>
        </w:tc>
      </w:tr>
    </w:tbl>
    <w:p w:rsidR="008D6480" w:rsidRPr="009C3A3B" w:rsidRDefault="008D6480" w:rsidP="0033372C">
      <w:pPr>
        <w:pStyle w:val="Text"/>
        <w:tabs>
          <w:tab w:val="clear" w:pos="284"/>
        </w:tabs>
        <w:spacing w:after="0"/>
        <w:rPr>
          <w:b/>
          <w:iCs/>
          <w:sz w:val="24"/>
          <w:szCs w:val="24"/>
        </w:rPr>
      </w:pPr>
    </w:p>
    <w:p w:rsidR="008D6480" w:rsidRPr="009C3A3B" w:rsidRDefault="008D6480" w:rsidP="00F202FB">
      <w:pPr>
        <w:pStyle w:val="Text"/>
        <w:tabs>
          <w:tab w:val="clear" w:pos="284"/>
        </w:tabs>
        <w:rPr>
          <w:b/>
          <w:iCs/>
          <w:sz w:val="24"/>
          <w:szCs w:val="24"/>
        </w:rPr>
      </w:pPr>
    </w:p>
    <w:p w:rsidR="008D6480" w:rsidRPr="009C3A3B" w:rsidRDefault="008D6480" w:rsidP="00F202FB">
      <w:pPr>
        <w:pStyle w:val="Text"/>
        <w:tabs>
          <w:tab w:val="clear" w:pos="284"/>
        </w:tabs>
        <w:rPr>
          <w:b/>
          <w:iCs/>
          <w:sz w:val="24"/>
          <w:szCs w:val="24"/>
        </w:rPr>
      </w:pPr>
    </w:p>
    <w:p w:rsidR="008D6480" w:rsidRPr="009C3A3B" w:rsidRDefault="008D6480" w:rsidP="00F202FB">
      <w:pPr>
        <w:pStyle w:val="Text"/>
        <w:tabs>
          <w:tab w:val="clear" w:pos="284"/>
        </w:tabs>
        <w:rPr>
          <w:b/>
          <w:iCs/>
          <w:sz w:val="24"/>
          <w:szCs w:val="24"/>
        </w:rPr>
      </w:pPr>
    </w:p>
    <w:p w:rsidR="008D6480" w:rsidRPr="009C3A3B" w:rsidRDefault="008D6480" w:rsidP="00F202FB">
      <w:pPr>
        <w:pStyle w:val="Text"/>
        <w:tabs>
          <w:tab w:val="clear" w:pos="284"/>
        </w:tabs>
        <w:rPr>
          <w:b/>
          <w:iCs/>
          <w:sz w:val="24"/>
          <w:szCs w:val="24"/>
        </w:rPr>
      </w:pPr>
    </w:p>
    <w:p w:rsidR="008D6480" w:rsidRPr="009C3A3B" w:rsidRDefault="008D6480" w:rsidP="00F202FB">
      <w:pPr>
        <w:pStyle w:val="Text"/>
        <w:tabs>
          <w:tab w:val="clear" w:pos="284"/>
        </w:tabs>
        <w:rPr>
          <w:b/>
          <w:iCs/>
          <w:sz w:val="24"/>
          <w:szCs w:val="24"/>
        </w:rPr>
      </w:pPr>
    </w:p>
    <w:p w:rsidR="008D6480" w:rsidRPr="009C3A3B" w:rsidRDefault="008D6480" w:rsidP="00F202FB">
      <w:pPr>
        <w:pStyle w:val="Text"/>
        <w:tabs>
          <w:tab w:val="clear" w:pos="284"/>
        </w:tabs>
        <w:rPr>
          <w:b/>
          <w:iCs/>
          <w:sz w:val="24"/>
          <w:szCs w:val="24"/>
        </w:rPr>
      </w:pPr>
    </w:p>
    <w:tbl>
      <w:tblPr>
        <w:tblpPr w:leftFromText="180" w:rightFromText="180" w:vertAnchor="text" w:horzAnchor="margin" w:tblpY="82"/>
        <w:tblW w:w="6809" w:type="dxa"/>
        <w:tblLayout w:type="fixed"/>
        <w:tblLook w:val="0000"/>
      </w:tblPr>
      <w:tblGrid>
        <w:gridCol w:w="4068"/>
        <w:gridCol w:w="1701"/>
        <w:gridCol w:w="1040"/>
      </w:tblGrid>
      <w:tr w:rsidR="008D6480" w:rsidRPr="009C3A3B" w:rsidTr="00495ADC">
        <w:trPr>
          <w:cantSplit/>
        </w:trPr>
        <w:tc>
          <w:tcPr>
            <w:tcW w:w="4068" w:type="dxa"/>
          </w:tcPr>
          <w:p w:rsidR="008D6480" w:rsidRPr="009C3A3B" w:rsidRDefault="008D6480" w:rsidP="00F202FB">
            <w:pPr>
              <w:pStyle w:val="EndnoteText"/>
              <w:tabs>
                <w:tab w:val="decimal" w:pos="7560"/>
                <w:tab w:val="decimal" w:pos="9000"/>
                <w:tab w:val="decimal" w:pos="11232"/>
              </w:tabs>
              <w:rPr>
                <w:b/>
                <w:sz w:val="22"/>
                <w:szCs w:val="22"/>
              </w:rPr>
            </w:pPr>
          </w:p>
          <w:p w:rsidR="008D6480" w:rsidRPr="009C3A3B" w:rsidRDefault="008D6480" w:rsidP="00F202FB">
            <w:pPr>
              <w:pStyle w:val="EndnoteText"/>
              <w:tabs>
                <w:tab w:val="decimal" w:pos="7560"/>
                <w:tab w:val="decimal" w:pos="9000"/>
                <w:tab w:val="decimal" w:pos="11232"/>
              </w:tabs>
              <w:rPr>
                <w:b/>
                <w:sz w:val="22"/>
                <w:szCs w:val="22"/>
              </w:rPr>
            </w:pPr>
            <w:r w:rsidRPr="009C3A3B">
              <w:rPr>
                <w:b/>
                <w:sz w:val="22"/>
                <w:szCs w:val="22"/>
              </w:rPr>
              <w:t>Financial Liabilities</w:t>
            </w:r>
          </w:p>
        </w:tc>
        <w:tc>
          <w:tcPr>
            <w:tcW w:w="1701" w:type="dxa"/>
            <w:vMerge w:val="restart"/>
          </w:tcPr>
          <w:p w:rsidR="008D6480" w:rsidRPr="009C3A3B" w:rsidRDefault="008D6480" w:rsidP="000006A8">
            <w:pPr>
              <w:pStyle w:val="EndnoteText"/>
              <w:tabs>
                <w:tab w:val="decimal" w:pos="1332"/>
                <w:tab w:val="decimal" w:pos="7560"/>
                <w:tab w:val="decimal" w:pos="9000"/>
                <w:tab w:val="decimal" w:pos="11232"/>
              </w:tabs>
              <w:jc w:val="right"/>
              <w:rPr>
                <w:b/>
                <w:bCs/>
                <w:sz w:val="22"/>
              </w:rPr>
            </w:pPr>
          </w:p>
          <w:p w:rsidR="008D6480" w:rsidRPr="009C3A3B" w:rsidRDefault="008D6480" w:rsidP="00077540">
            <w:pPr>
              <w:pStyle w:val="EndnoteText"/>
              <w:tabs>
                <w:tab w:val="decimal" w:pos="1332"/>
                <w:tab w:val="decimal" w:pos="7560"/>
                <w:tab w:val="decimal" w:pos="9000"/>
                <w:tab w:val="decimal" w:pos="11232"/>
              </w:tabs>
              <w:rPr>
                <w:b/>
                <w:bCs/>
                <w:sz w:val="22"/>
              </w:rPr>
            </w:pPr>
          </w:p>
          <w:p w:rsidR="008D6480" w:rsidRPr="009C3A3B" w:rsidRDefault="008D6480" w:rsidP="00077540">
            <w:pPr>
              <w:pStyle w:val="EndnoteText"/>
              <w:tabs>
                <w:tab w:val="decimal" w:pos="1332"/>
                <w:tab w:val="decimal" w:pos="7560"/>
                <w:tab w:val="decimal" w:pos="9000"/>
                <w:tab w:val="decimal" w:pos="11232"/>
              </w:tabs>
              <w:rPr>
                <w:b/>
                <w:bCs/>
                <w:sz w:val="22"/>
              </w:rPr>
            </w:pPr>
          </w:p>
          <w:p w:rsidR="008D6480" w:rsidRPr="009C3A3B" w:rsidRDefault="008D6480" w:rsidP="00A659AA">
            <w:pPr>
              <w:tabs>
                <w:tab w:val="decimal" w:pos="1422"/>
                <w:tab w:val="decimal" w:pos="7560"/>
                <w:tab w:val="decimal" w:pos="9000"/>
                <w:tab w:val="decimal" w:pos="11232"/>
              </w:tabs>
              <w:jc w:val="right"/>
              <w:rPr>
                <w:b/>
                <w:bCs/>
              </w:rPr>
            </w:pPr>
            <w:r w:rsidRPr="009C3A3B">
              <w:rPr>
                <w:b/>
                <w:bCs/>
              </w:rPr>
              <w:t>201</w:t>
            </w:r>
            <w:r>
              <w:rPr>
                <w:b/>
                <w:bCs/>
              </w:rPr>
              <w:t>7</w:t>
            </w:r>
          </w:p>
          <w:p w:rsidR="008D6480" w:rsidRPr="009C3A3B" w:rsidRDefault="008D6480" w:rsidP="000006A8">
            <w:pPr>
              <w:pStyle w:val="EndnoteText"/>
              <w:tabs>
                <w:tab w:val="decimal" w:pos="1332"/>
                <w:tab w:val="decimal" w:pos="7560"/>
                <w:tab w:val="decimal" w:pos="9000"/>
                <w:tab w:val="decimal" w:pos="11232"/>
              </w:tabs>
              <w:jc w:val="right"/>
              <w:rPr>
                <w:b/>
                <w:bCs/>
                <w:sz w:val="22"/>
              </w:rPr>
            </w:pPr>
            <w:r w:rsidRPr="009C3A3B">
              <w:rPr>
                <w:b/>
                <w:bCs/>
                <w:sz w:val="22"/>
              </w:rPr>
              <w:t xml:space="preserve">Other financial liabilities                                                                                      </w:t>
            </w:r>
          </w:p>
          <w:p w:rsidR="008D6480" w:rsidRPr="009C3A3B" w:rsidRDefault="008D6480" w:rsidP="000006A8">
            <w:pPr>
              <w:pStyle w:val="EndnoteText"/>
              <w:tabs>
                <w:tab w:val="decimal" w:pos="1332"/>
                <w:tab w:val="decimal" w:pos="7560"/>
                <w:tab w:val="decimal" w:pos="9000"/>
                <w:tab w:val="decimal" w:pos="11232"/>
              </w:tabs>
              <w:jc w:val="right"/>
              <w:rPr>
                <w:b/>
                <w:bCs/>
                <w:sz w:val="22"/>
              </w:rPr>
            </w:pPr>
            <w:r w:rsidRPr="009C3A3B">
              <w:rPr>
                <w:b/>
                <w:bCs/>
                <w:sz w:val="22"/>
              </w:rPr>
              <w:t xml:space="preserve"> </w:t>
            </w:r>
            <w:r w:rsidRPr="009C3A3B">
              <w:rPr>
                <w:b/>
              </w:rPr>
              <w:t>£’000</w:t>
            </w:r>
          </w:p>
        </w:tc>
        <w:tc>
          <w:tcPr>
            <w:tcW w:w="1040" w:type="dxa"/>
            <w:vMerge w:val="restart"/>
          </w:tcPr>
          <w:p w:rsidR="008D6480" w:rsidRPr="009C3A3B" w:rsidRDefault="008D6480" w:rsidP="000006A8">
            <w:pPr>
              <w:pStyle w:val="EndnoteText"/>
              <w:tabs>
                <w:tab w:val="decimal" w:pos="259"/>
                <w:tab w:val="decimal" w:pos="7560"/>
                <w:tab w:val="decimal" w:pos="9000"/>
                <w:tab w:val="decimal" w:pos="11232"/>
              </w:tabs>
              <w:jc w:val="right"/>
              <w:rPr>
                <w:b/>
                <w:bCs/>
                <w:sz w:val="22"/>
              </w:rPr>
            </w:pPr>
            <w:r w:rsidRPr="009C3A3B">
              <w:rPr>
                <w:b/>
                <w:bCs/>
                <w:sz w:val="22"/>
              </w:rPr>
              <w:t xml:space="preserve">      </w:t>
            </w:r>
          </w:p>
          <w:p w:rsidR="008D6480" w:rsidRPr="009C3A3B" w:rsidRDefault="008D6480" w:rsidP="000006A8">
            <w:pPr>
              <w:pStyle w:val="EndnoteText"/>
              <w:tabs>
                <w:tab w:val="decimal" w:pos="259"/>
                <w:tab w:val="decimal" w:pos="7560"/>
                <w:tab w:val="decimal" w:pos="9000"/>
                <w:tab w:val="decimal" w:pos="11232"/>
              </w:tabs>
              <w:jc w:val="right"/>
              <w:rPr>
                <w:b/>
                <w:bCs/>
                <w:sz w:val="22"/>
              </w:rPr>
            </w:pPr>
          </w:p>
          <w:p w:rsidR="008D6480" w:rsidRPr="009C3A3B" w:rsidRDefault="008D6480" w:rsidP="000006A8">
            <w:pPr>
              <w:pStyle w:val="EndnoteText"/>
              <w:tabs>
                <w:tab w:val="decimal" w:pos="259"/>
                <w:tab w:val="decimal" w:pos="7560"/>
                <w:tab w:val="decimal" w:pos="9000"/>
                <w:tab w:val="decimal" w:pos="11232"/>
              </w:tabs>
              <w:jc w:val="right"/>
              <w:rPr>
                <w:b/>
                <w:bCs/>
                <w:sz w:val="22"/>
              </w:rPr>
            </w:pPr>
          </w:p>
          <w:p w:rsidR="008D6480" w:rsidRPr="009C3A3B" w:rsidRDefault="008D6480" w:rsidP="00A659AA">
            <w:pPr>
              <w:pStyle w:val="EndnoteText"/>
              <w:tabs>
                <w:tab w:val="decimal" w:pos="7560"/>
                <w:tab w:val="decimal" w:pos="9000"/>
                <w:tab w:val="decimal" w:pos="11232"/>
              </w:tabs>
              <w:ind w:left="-99" w:right="-211" w:firstLine="99"/>
              <w:rPr>
                <w:b/>
                <w:bCs/>
                <w:sz w:val="22"/>
              </w:rPr>
            </w:pPr>
            <w:r w:rsidRPr="009C3A3B">
              <w:rPr>
                <w:b/>
                <w:bCs/>
                <w:sz w:val="22"/>
              </w:rPr>
              <w:t xml:space="preserve">       201</w:t>
            </w:r>
            <w:r>
              <w:rPr>
                <w:b/>
                <w:bCs/>
                <w:sz w:val="22"/>
              </w:rPr>
              <w:t>6</w:t>
            </w:r>
          </w:p>
          <w:p w:rsidR="008D6480" w:rsidRPr="009C3A3B" w:rsidRDefault="008D6480" w:rsidP="00A659AA">
            <w:pPr>
              <w:pStyle w:val="EndnoteText"/>
              <w:tabs>
                <w:tab w:val="decimal" w:pos="1332"/>
                <w:tab w:val="decimal" w:pos="7560"/>
                <w:tab w:val="decimal" w:pos="9000"/>
                <w:tab w:val="decimal" w:pos="11232"/>
              </w:tabs>
              <w:ind w:right="-70"/>
              <w:jc w:val="right"/>
              <w:rPr>
                <w:b/>
                <w:bCs/>
                <w:sz w:val="22"/>
              </w:rPr>
            </w:pPr>
            <w:r w:rsidRPr="009C3A3B">
              <w:rPr>
                <w:b/>
                <w:bCs/>
                <w:sz w:val="22"/>
              </w:rPr>
              <w:t xml:space="preserve">Other financial liabilities                                                                                      </w:t>
            </w:r>
          </w:p>
          <w:p w:rsidR="008D6480" w:rsidRPr="009C3A3B" w:rsidRDefault="008D6480" w:rsidP="000006A8">
            <w:pPr>
              <w:pStyle w:val="EndnoteText"/>
              <w:tabs>
                <w:tab w:val="decimal" w:pos="259"/>
                <w:tab w:val="decimal" w:pos="7560"/>
                <w:tab w:val="decimal" w:pos="9000"/>
                <w:tab w:val="decimal" w:pos="11232"/>
              </w:tabs>
              <w:jc w:val="right"/>
              <w:rPr>
                <w:b/>
                <w:bCs/>
                <w:sz w:val="22"/>
              </w:rPr>
            </w:pPr>
            <w:r w:rsidRPr="009C3A3B">
              <w:rPr>
                <w:b/>
              </w:rPr>
              <w:t>£’000</w:t>
            </w:r>
          </w:p>
        </w:tc>
      </w:tr>
      <w:tr w:rsidR="008D6480" w:rsidRPr="009C3A3B" w:rsidTr="00495ADC">
        <w:trPr>
          <w:cantSplit/>
        </w:trPr>
        <w:tc>
          <w:tcPr>
            <w:tcW w:w="4068" w:type="dxa"/>
          </w:tcPr>
          <w:p w:rsidR="008D6480" w:rsidRPr="009C3A3B" w:rsidRDefault="008D6480" w:rsidP="00F202FB">
            <w:pPr>
              <w:pStyle w:val="Heading6"/>
              <w:tabs>
                <w:tab w:val="clear" w:pos="720"/>
                <w:tab w:val="clear" w:pos="7740"/>
                <w:tab w:val="decimal" w:pos="7560"/>
              </w:tabs>
              <w:rPr>
                <w:b w:val="0"/>
              </w:rPr>
            </w:pPr>
          </w:p>
        </w:tc>
        <w:tc>
          <w:tcPr>
            <w:tcW w:w="1701" w:type="dxa"/>
            <w:vMerge/>
          </w:tcPr>
          <w:p w:rsidR="008D6480" w:rsidRPr="009C3A3B" w:rsidRDefault="008D6480" w:rsidP="00F202FB">
            <w:pPr>
              <w:pStyle w:val="EndnoteText"/>
              <w:tabs>
                <w:tab w:val="decimal" w:pos="1332"/>
                <w:tab w:val="decimal" w:pos="7560"/>
                <w:tab w:val="decimal" w:pos="9000"/>
                <w:tab w:val="decimal" w:pos="11232"/>
              </w:tabs>
              <w:rPr>
                <w:b/>
                <w:bCs/>
                <w:sz w:val="22"/>
              </w:rPr>
            </w:pPr>
          </w:p>
        </w:tc>
        <w:tc>
          <w:tcPr>
            <w:tcW w:w="1040" w:type="dxa"/>
            <w:vMerge/>
          </w:tcPr>
          <w:p w:rsidR="008D6480" w:rsidRPr="009C3A3B" w:rsidRDefault="008D6480" w:rsidP="00F202FB">
            <w:pPr>
              <w:pStyle w:val="EndnoteText"/>
              <w:tabs>
                <w:tab w:val="decimal" w:pos="259"/>
                <w:tab w:val="decimal" w:pos="7560"/>
                <w:tab w:val="decimal" w:pos="9000"/>
                <w:tab w:val="decimal" w:pos="11232"/>
              </w:tabs>
              <w:rPr>
                <w:b/>
                <w:bCs/>
                <w:sz w:val="22"/>
              </w:rPr>
            </w:pPr>
          </w:p>
        </w:tc>
      </w:tr>
      <w:tr w:rsidR="008D6480" w:rsidRPr="009C3A3B" w:rsidTr="00495ADC">
        <w:trPr>
          <w:cantSplit/>
        </w:trPr>
        <w:tc>
          <w:tcPr>
            <w:tcW w:w="4068" w:type="dxa"/>
          </w:tcPr>
          <w:p w:rsidR="008D6480" w:rsidRPr="009C3A3B" w:rsidRDefault="008D6480" w:rsidP="00F202FB">
            <w:pPr>
              <w:pStyle w:val="Heading6"/>
              <w:tabs>
                <w:tab w:val="clear" w:pos="720"/>
                <w:tab w:val="clear" w:pos="7740"/>
                <w:tab w:val="decimal" w:pos="7560"/>
              </w:tabs>
              <w:rPr>
                <w:b w:val="0"/>
              </w:rPr>
            </w:pPr>
          </w:p>
        </w:tc>
        <w:tc>
          <w:tcPr>
            <w:tcW w:w="1701" w:type="dxa"/>
            <w:vMerge/>
          </w:tcPr>
          <w:p w:rsidR="008D6480" w:rsidRPr="009C3A3B" w:rsidRDefault="008D6480" w:rsidP="00F202FB">
            <w:pPr>
              <w:pStyle w:val="EndnoteText"/>
              <w:tabs>
                <w:tab w:val="decimal" w:pos="1332"/>
                <w:tab w:val="decimal" w:pos="7560"/>
                <w:tab w:val="decimal" w:pos="9000"/>
                <w:tab w:val="decimal" w:pos="11232"/>
              </w:tabs>
              <w:rPr>
                <w:b/>
                <w:bCs/>
                <w:sz w:val="22"/>
              </w:rPr>
            </w:pPr>
          </w:p>
        </w:tc>
        <w:tc>
          <w:tcPr>
            <w:tcW w:w="1040" w:type="dxa"/>
            <w:vMerge/>
          </w:tcPr>
          <w:p w:rsidR="008D6480" w:rsidRPr="009C3A3B" w:rsidRDefault="008D6480" w:rsidP="00F202FB">
            <w:pPr>
              <w:pStyle w:val="EndnoteText"/>
              <w:tabs>
                <w:tab w:val="decimal" w:pos="259"/>
                <w:tab w:val="decimal" w:pos="7560"/>
                <w:tab w:val="decimal" w:pos="9000"/>
                <w:tab w:val="decimal" w:pos="11232"/>
              </w:tabs>
              <w:rPr>
                <w:b/>
                <w:bCs/>
                <w:sz w:val="22"/>
              </w:rPr>
            </w:pPr>
          </w:p>
        </w:tc>
      </w:tr>
      <w:tr w:rsidR="008D6480" w:rsidRPr="009C3A3B" w:rsidTr="00495ADC">
        <w:trPr>
          <w:cantSplit/>
        </w:trPr>
        <w:tc>
          <w:tcPr>
            <w:tcW w:w="4068" w:type="dxa"/>
          </w:tcPr>
          <w:p w:rsidR="008D6480" w:rsidRPr="009C3A3B" w:rsidRDefault="008D6480" w:rsidP="00F202FB">
            <w:pPr>
              <w:pStyle w:val="Heading6"/>
              <w:tabs>
                <w:tab w:val="clear" w:pos="720"/>
                <w:tab w:val="clear" w:pos="7740"/>
                <w:tab w:val="decimal" w:pos="7560"/>
              </w:tabs>
              <w:rPr>
                <w:b w:val="0"/>
              </w:rPr>
            </w:pPr>
          </w:p>
        </w:tc>
        <w:tc>
          <w:tcPr>
            <w:tcW w:w="1701" w:type="dxa"/>
          </w:tcPr>
          <w:p w:rsidR="008D6480" w:rsidRPr="009C3A3B" w:rsidRDefault="008D6480" w:rsidP="00F202FB">
            <w:pPr>
              <w:pStyle w:val="EndnoteText"/>
              <w:tabs>
                <w:tab w:val="decimal" w:pos="1332"/>
                <w:tab w:val="decimal" w:pos="7560"/>
                <w:tab w:val="decimal" w:pos="9000"/>
                <w:tab w:val="decimal" w:pos="11232"/>
              </w:tabs>
              <w:rPr>
                <w:sz w:val="22"/>
              </w:rPr>
            </w:pPr>
          </w:p>
        </w:tc>
        <w:tc>
          <w:tcPr>
            <w:tcW w:w="1040" w:type="dxa"/>
          </w:tcPr>
          <w:p w:rsidR="008D6480" w:rsidRPr="009C3A3B" w:rsidRDefault="008D6480" w:rsidP="00F202FB">
            <w:pPr>
              <w:pStyle w:val="EndnoteText"/>
              <w:tabs>
                <w:tab w:val="decimal" w:pos="259"/>
                <w:tab w:val="decimal" w:pos="7560"/>
                <w:tab w:val="decimal" w:pos="9000"/>
                <w:tab w:val="decimal" w:pos="11232"/>
              </w:tabs>
              <w:rPr>
                <w:sz w:val="22"/>
              </w:rPr>
            </w:pPr>
          </w:p>
        </w:tc>
      </w:tr>
      <w:tr w:rsidR="008D6480" w:rsidRPr="009C3A3B" w:rsidTr="00495ADC">
        <w:trPr>
          <w:cantSplit/>
        </w:trPr>
        <w:tc>
          <w:tcPr>
            <w:tcW w:w="4068" w:type="dxa"/>
          </w:tcPr>
          <w:p w:rsidR="008D6480" w:rsidRPr="009C3A3B" w:rsidRDefault="008D6480" w:rsidP="00077540">
            <w:pPr>
              <w:pStyle w:val="Heading6"/>
              <w:tabs>
                <w:tab w:val="clear" w:pos="720"/>
                <w:tab w:val="clear" w:pos="7740"/>
                <w:tab w:val="decimal" w:pos="7560"/>
              </w:tabs>
              <w:rPr>
                <w:sz w:val="22"/>
              </w:rPr>
            </w:pPr>
            <w:r w:rsidRPr="009C3A3B">
              <w:rPr>
                <w:sz w:val="22"/>
              </w:rPr>
              <w:t xml:space="preserve">At 31 March </w:t>
            </w:r>
          </w:p>
        </w:tc>
        <w:tc>
          <w:tcPr>
            <w:tcW w:w="1701" w:type="dxa"/>
          </w:tcPr>
          <w:p w:rsidR="008D6480" w:rsidRPr="009C3A3B" w:rsidRDefault="008D6480" w:rsidP="00F202FB">
            <w:pPr>
              <w:tabs>
                <w:tab w:val="decimal" w:pos="1332"/>
                <w:tab w:val="decimal" w:pos="7560"/>
                <w:tab w:val="decimal" w:pos="9000"/>
                <w:tab w:val="decimal" w:pos="11232"/>
              </w:tabs>
              <w:ind w:left="500"/>
            </w:pPr>
          </w:p>
        </w:tc>
        <w:tc>
          <w:tcPr>
            <w:tcW w:w="1040" w:type="dxa"/>
          </w:tcPr>
          <w:p w:rsidR="008D6480" w:rsidRPr="009C3A3B" w:rsidRDefault="008D6480" w:rsidP="00F202FB">
            <w:pPr>
              <w:pStyle w:val="EndnoteText"/>
              <w:tabs>
                <w:tab w:val="decimal" w:pos="259"/>
                <w:tab w:val="decimal" w:pos="7560"/>
                <w:tab w:val="decimal" w:pos="9000"/>
                <w:tab w:val="decimal" w:pos="11232"/>
              </w:tabs>
              <w:rPr>
                <w:bCs/>
                <w:sz w:val="22"/>
              </w:rPr>
            </w:pPr>
          </w:p>
        </w:tc>
      </w:tr>
      <w:tr w:rsidR="008D6480" w:rsidRPr="009C3A3B" w:rsidTr="00495ADC">
        <w:trPr>
          <w:cantSplit/>
        </w:trPr>
        <w:tc>
          <w:tcPr>
            <w:tcW w:w="4068" w:type="dxa"/>
          </w:tcPr>
          <w:p w:rsidR="008D6480" w:rsidRPr="009C3A3B" w:rsidRDefault="008D6480" w:rsidP="00F202FB">
            <w:pPr>
              <w:pStyle w:val="Heading6"/>
              <w:tabs>
                <w:tab w:val="clear" w:pos="720"/>
                <w:tab w:val="clear" w:pos="7740"/>
                <w:tab w:val="decimal" w:pos="7560"/>
              </w:tabs>
              <w:rPr>
                <w:sz w:val="22"/>
              </w:rPr>
            </w:pPr>
            <w:r w:rsidRPr="009C3A3B">
              <w:rPr>
                <w:sz w:val="22"/>
              </w:rPr>
              <w:t>Liabilities per balance sheet</w:t>
            </w:r>
          </w:p>
        </w:tc>
        <w:tc>
          <w:tcPr>
            <w:tcW w:w="1701" w:type="dxa"/>
          </w:tcPr>
          <w:p w:rsidR="008D6480" w:rsidRPr="009C3A3B" w:rsidRDefault="008D6480" w:rsidP="00F202FB">
            <w:pPr>
              <w:tabs>
                <w:tab w:val="decimal" w:pos="1422"/>
                <w:tab w:val="decimal" w:pos="7560"/>
                <w:tab w:val="decimal" w:pos="9000"/>
                <w:tab w:val="decimal" w:pos="11232"/>
              </w:tabs>
              <w:ind w:left="500"/>
            </w:pPr>
          </w:p>
        </w:tc>
        <w:tc>
          <w:tcPr>
            <w:tcW w:w="1040" w:type="dxa"/>
          </w:tcPr>
          <w:p w:rsidR="008D6480" w:rsidRPr="009C3A3B" w:rsidRDefault="008D6480" w:rsidP="00F202FB">
            <w:pPr>
              <w:pStyle w:val="EndnoteText"/>
              <w:tabs>
                <w:tab w:val="decimal" w:pos="259"/>
                <w:tab w:val="center" w:pos="571"/>
                <w:tab w:val="right" w:pos="1143"/>
                <w:tab w:val="decimal" w:pos="7560"/>
                <w:tab w:val="decimal" w:pos="9000"/>
                <w:tab w:val="decimal" w:pos="11232"/>
              </w:tabs>
              <w:rPr>
                <w:sz w:val="22"/>
              </w:rPr>
            </w:pPr>
          </w:p>
        </w:tc>
      </w:tr>
      <w:tr w:rsidR="008D6480" w:rsidRPr="009C3A3B" w:rsidTr="00495ADC">
        <w:trPr>
          <w:cantSplit/>
        </w:trPr>
        <w:tc>
          <w:tcPr>
            <w:tcW w:w="4068" w:type="dxa"/>
          </w:tcPr>
          <w:p w:rsidR="008D6480" w:rsidRPr="009C3A3B" w:rsidRDefault="008D6480" w:rsidP="007B74EC">
            <w:pPr>
              <w:pStyle w:val="Heading6"/>
              <w:tabs>
                <w:tab w:val="clear" w:pos="720"/>
                <w:tab w:val="clear" w:pos="7740"/>
                <w:tab w:val="decimal" w:pos="7560"/>
              </w:tabs>
              <w:rPr>
                <w:b w:val="0"/>
                <w:sz w:val="22"/>
              </w:rPr>
            </w:pPr>
            <w:r w:rsidRPr="009C3A3B">
              <w:rPr>
                <w:b w:val="0"/>
                <w:sz w:val="22"/>
              </w:rPr>
              <w:t>Trade and other payables excluding statutory liabilities (VAT and income tax and social security), deferred income and superannuation</w:t>
            </w:r>
          </w:p>
        </w:tc>
        <w:tc>
          <w:tcPr>
            <w:tcW w:w="1701" w:type="dxa"/>
          </w:tcPr>
          <w:p w:rsidR="008D6480" w:rsidRPr="009C3A3B" w:rsidRDefault="008D6480" w:rsidP="00CC435A">
            <w:pPr>
              <w:tabs>
                <w:tab w:val="decimal" w:pos="1332"/>
                <w:tab w:val="decimal" w:pos="7560"/>
                <w:tab w:val="decimal" w:pos="9000"/>
                <w:tab w:val="decimal" w:pos="11232"/>
              </w:tabs>
              <w:ind w:left="500"/>
              <w:jc w:val="right"/>
            </w:pPr>
            <w:r>
              <w:t>10,424</w:t>
            </w:r>
          </w:p>
        </w:tc>
        <w:tc>
          <w:tcPr>
            <w:tcW w:w="1040" w:type="dxa"/>
          </w:tcPr>
          <w:p w:rsidR="008D6480" w:rsidRPr="009C3A3B" w:rsidRDefault="008D6480" w:rsidP="000006A8">
            <w:pPr>
              <w:pStyle w:val="EndnoteText"/>
              <w:tabs>
                <w:tab w:val="decimal" w:pos="259"/>
                <w:tab w:val="decimal" w:pos="7560"/>
                <w:tab w:val="decimal" w:pos="9000"/>
                <w:tab w:val="decimal" w:pos="11232"/>
              </w:tabs>
              <w:jc w:val="right"/>
              <w:rPr>
                <w:sz w:val="22"/>
              </w:rPr>
            </w:pPr>
            <w:r>
              <w:rPr>
                <w:sz w:val="22"/>
              </w:rPr>
              <w:t>19,582</w:t>
            </w:r>
          </w:p>
        </w:tc>
      </w:tr>
      <w:tr w:rsidR="008D6480" w:rsidRPr="009C3A3B" w:rsidTr="00495ADC">
        <w:trPr>
          <w:cantSplit/>
        </w:trPr>
        <w:tc>
          <w:tcPr>
            <w:tcW w:w="4068" w:type="dxa"/>
          </w:tcPr>
          <w:p w:rsidR="008D6480" w:rsidRPr="009C3A3B" w:rsidRDefault="008D6480" w:rsidP="00F202FB">
            <w:pPr>
              <w:pStyle w:val="Heading6"/>
              <w:tabs>
                <w:tab w:val="clear" w:pos="720"/>
                <w:tab w:val="clear" w:pos="7740"/>
                <w:tab w:val="decimal" w:pos="7560"/>
              </w:tabs>
              <w:rPr>
                <w:sz w:val="22"/>
              </w:rPr>
            </w:pPr>
          </w:p>
        </w:tc>
        <w:tc>
          <w:tcPr>
            <w:tcW w:w="1701" w:type="dxa"/>
          </w:tcPr>
          <w:p w:rsidR="008D6480" w:rsidRPr="009C3A3B" w:rsidRDefault="008D6480" w:rsidP="000006A8">
            <w:pPr>
              <w:tabs>
                <w:tab w:val="decimal" w:pos="1332"/>
                <w:tab w:val="decimal" w:pos="7560"/>
                <w:tab w:val="decimal" w:pos="9000"/>
                <w:tab w:val="decimal" w:pos="11232"/>
              </w:tabs>
              <w:jc w:val="right"/>
            </w:pPr>
          </w:p>
        </w:tc>
        <w:tc>
          <w:tcPr>
            <w:tcW w:w="1040" w:type="dxa"/>
          </w:tcPr>
          <w:p w:rsidR="008D6480" w:rsidRPr="009C3A3B" w:rsidRDefault="008D6480" w:rsidP="000006A8">
            <w:pPr>
              <w:tabs>
                <w:tab w:val="decimal" w:pos="1422"/>
                <w:tab w:val="decimal" w:pos="7560"/>
                <w:tab w:val="decimal" w:pos="9000"/>
                <w:tab w:val="decimal" w:pos="11232"/>
              </w:tabs>
              <w:jc w:val="right"/>
            </w:pPr>
          </w:p>
        </w:tc>
      </w:tr>
      <w:tr w:rsidR="008D6480" w:rsidRPr="009C3A3B" w:rsidTr="00495ADC">
        <w:trPr>
          <w:cantSplit/>
        </w:trPr>
        <w:tc>
          <w:tcPr>
            <w:tcW w:w="4068" w:type="dxa"/>
          </w:tcPr>
          <w:p w:rsidR="008D6480" w:rsidRPr="009C3A3B" w:rsidRDefault="008D6480" w:rsidP="00F202FB">
            <w:pPr>
              <w:pStyle w:val="Heading6"/>
              <w:tabs>
                <w:tab w:val="clear" w:pos="720"/>
                <w:tab w:val="clear" w:pos="7740"/>
                <w:tab w:val="decimal" w:pos="7560"/>
              </w:tabs>
              <w:rPr>
                <w:b w:val="0"/>
                <w:sz w:val="16"/>
                <w:szCs w:val="16"/>
              </w:rPr>
            </w:pPr>
          </w:p>
        </w:tc>
        <w:tc>
          <w:tcPr>
            <w:tcW w:w="1701" w:type="dxa"/>
            <w:tcBorders>
              <w:bottom w:val="single" w:sz="4" w:space="0" w:color="auto"/>
            </w:tcBorders>
          </w:tcPr>
          <w:p w:rsidR="008D6480" w:rsidRPr="009C3A3B" w:rsidRDefault="008D6480" w:rsidP="00623976">
            <w:pPr>
              <w:tabs>
                <w:tab w:val="decimal" w:pos="1332"/>
                <w:tab w:val="decimal" w:pos="7560"/>
                <w:tab w:val="decimal" w:pos="9000"/>
                <w:tab w:val="decimal" w:pos="11232"/>
              </w:tabs>
            </w:pPr>
          </w:p>
        </w:tc>
        <w:tc>
          <w:tcPr>
            <w:tcW w:w="1040" w:type="dxa"/>
            <w:tcBorders>
              <w:bottom w:val="single" w:sz="4" w:space="0" w:color="auto"/>
            </w:tcBorders>
          </w:tcPr>
          <w:p w:rsidR="008D6480" w:rsidRPr="009C3A3B" w:rsidRDefault="008D6480" w:rsidP="000006A8">
            <w:pPr>
              <w:tabs>
                <w:tab w:val="decimal" w:pos="1422"/>
                <w:tab w:val="decimal" w:pos="7560"/>
                <w:tab w:val="decimal" w:pos="9000"/>
                <w:tab w:val="decimal" w:pos="11232"/>
              </w:tabs>
              <w:jc w:val="right"/>
              <w:rPr>
                <w:bCs/>
              </w:rPr>
            </w:pPr>
          </w:p>
        </w:tc>
      </w:tr>
      <w:tr w:rsidR="008D6480" w:rsidRPr="009C3A3B" w:rsidTr="00495ADC">
        <w:trPr>
          <w:cantSplit/>
          <w:trHeight w:val="198"/>
        </w:trPr>
        <w:tc>
          <w:tcPr>
            <w:tcW w:w="4068" w:type="dxa"/>
          </w:tcPr>
          <w:p w:rsidR="008D6480" w:rsidRPr="009C3A3B" w:rsidRDefault="008D6480" w:rsidP="00F202FB">
            <w:pPr>
              <w:pStyle w:val="Heading6"/>
              <w:tabs>
                <w:tab w:val="clear" w:pos="720"/>
                <w:tab w:val="clear" w:pos="7740"/>
                <w:tab w:val="decimal" w:pos="7560"/>
              </w:tabs>
            </w:pPr>
          </w:p>
        </w:tc>
        <w:tc>
          <w:tcPr>
            <w:tcW w:w="1701" w:type="dxa"/>
            <w:tcBorders>
              <w:top w:val="single" w:sz="4" w:space="0" w:color="auto"/>
              <w:bottom w:val="single" w:sz="4" w:space="0" w:color="auto"/>
            </w:tcBorders>
          </w:tcPr>
          <w:p w:rsidR="008D6480" w:rsidRPr="009C3A3B" w:rsidRDefault="008D6480" w:rsidP="00CC435A">
            <w:pPr>
              <w:tabs>
                <w:tab w:val="decimal" w:pos="1332"/>
                <w:tab w:val="decimal" w:pos="7560"/>
                <w:tab w:val="decimal" w:pos="9000"/>
                <w:tab w:val="decimal" w:pos="11232"/>
              </w:tabs>
              <w:jc w:val="right"/>
              <w:rPr>
                <w:b/>
              </w:rPr>
            </w:pPr>
            <w:r>
              <w:rPr>
                <w:b/>
              </w:rPr>
              <w:t>10,424</w:t>
            </w:r>
          </w:p>
        </w:tc>
        <w:tc>
          <w:tcPr>
            <w:tcW w:w="1040" w:type="dxa"/>
            <w:tcBorders>
              <w:top w:val="single" w:sz="4" w:space="0" w:color="auto"/>
              <w:bottom w:val="single" w:sz="4" w:space="0" w:color="auto"/>
            </w:tcBorders>
          </w:tcPr>
          <w:p w:rsidR="008D6480" w:rsidRPr="009C3A3B" w:rsidRDefault="008D6480" w:rsidP="000006A8">
            <w:pPr>
              <w:tabs>
                <w:tab w:val="decimal" w:pos="1422"/>
                <w:tab w:val="decimal" w:pos="7560"/>
                <w:tab w:val="decimal" w:pos="9000"/>
                <w:tab w:val="decimal" w:pos="11232"/>
              </w:tabs>
              <w:jc w:val="right"/>
              <w:rPr>
                <w:b/>
              </w:rPr>
            </w:pPr>
            <w:r>
              <w:rPr>
                <w:b/>
              </w:rPr>
              <w:t>19,582</w:t>
            </w:r>
          </w:p>
        </w:tc>
      </w:tr>
    </w:tbl>
    <w:p w:rsidR="008D6480" w:rsidRPr="009C3A3B" w:rsidRDefault="008D6480" w:rsidP="00F202FB">
      <w:pPr>
        <w:rPr>
          <w:b/>
          <w:i/>
          <w:iCs/>
          <w:sz w:val="24"/>
        </w:rPr>
      </w:pPr>
    </w:p>
    <w:p w:rsidR="008D6480" w:rsidRPr="009C3A3B" w:rsidRDefault="008D6480" w:rsidP="00F202FB">
      <w:pPr>
        <w:rPr>
          <w:b/>
        </w:rPr>
      </w:pPr>
    </w:p>
    <w:p w:rsidR="008D6480" w:rsidRPr="009C3A3B" w:rsidRDefault="008D6480" w:rsidP="00F202FB">
      <w:pPr>
        <w:rPr>
          <w:b/>
        </w:rPr>
      </w:pPr>
    </w:p>
    <w:p w:rsidR="008D6480" w:rsidRPr="009C3A3B" w:rsidRDefault="008D6480" w:rsidP="00F202FB">
      <w:pPr>
        <w:rPr>
          <w:b/>
        </w:rPr>
      </w:pPr>
    </w:p>
    <w:p w:rsidR="008D6480" w:rsidRPr="009C3A3B" w:rsidRDefault="008D6480" w:rsidP="00F202FB">
      <w:pPr>
        <w:rPr>
          <w:b/>
        </w:rPr>
      </w:pPr>
    </w:p>
    <w:p w:rsidR="008D6480" w:rsidRPr="009C3A3B" w:rsidRDefault="008D6480" w:rsidP="00F202FB">
      <w:pPr>
        <w:rPr>
          <w:b/>
        </w:rPr>
      </w:pPr>
    </w:p>
    <w:p w:rsidR="008D6480" w:rsidRPr="009C3A3B" w:rsidRDefault="008D6480" w:rsidP="00F202FB">
      <w:pPr>
        <w:rPr>
          <w:b/>
        </w:rPr>
      </w:pPr>
    </w:p>
    <w:p w:rsidR="008D6480" w:rsidRPr="009C3A3B" w:rsidRDefault="008D6480" w:rsidP="00F202FB">
      <w:pPr>
        <w:rPr>
          <w:b/>
        </w:rPr>
      </w:pPr>
    </w:p>
    <w:p w:rsidR="008D6480" w:rsidRPr="009C3A3B" w:rsidRDefault="008D6480" w:rsidP="00F202FB">
      <w:pPr>
        <w:rPr>
          <w:b/>
        </w:rPr>
      </w:pPr>
    </w:p>
    <w:p w:rsidR="008D6480" w:rsidRPr="009C3A3B" w:rsidRDefault="008D6480" w:rsidP="00F202FB">
      <w:pPr>
        <w:rPr>
          <w:b/>
        </w:rPr>
      </w:pPr>
    </w:p>
    <w:p w:rsidR="008D6480" w:rsidRPr="009C3A3B" w:rsidRDefault="008D6480" w:rsidP="00F202FB">
      <w:pPr>
        <w:rPr>
          <w:b/>
        </w:rPr>
      </w:pPr>
    </w:p>
    <w:p w:rsidR="008D6480" w:rsidRPr="009C3A3B" w:rsidRDefault="008D6480" w:rsidP="00F202FB">
      <w:pPr>
        <w:rPr>
          <w:b/>
        </w:rPr>
      </w:pPr>
    </w:p>
    <w:p w:rsidR="008D6480" w:rsidRPr="009C3A3B" w:rsidRDefault="008D6480" w:rsidP="00F202FB">
      <w:pPr>
        <w:rPr>
          <w:b/>
        </w:rPr>
      </w:pPr>
    </w:p>
    <w:p w:rsidR="008D6480" w:rsidRPr="009C3A3B" w:rsidRDefault="008D6480" w:rsidP="00F202FB">
      <w:pPr>
        <w:rPr>
          <w:b/>
        </w:rPr>
      </w:pPr>
    </w:p>
    <w:p w:rsidR="008D6480" w:rsidRPr="009C3A3B" w:rsidRDefault="008D6480" w:rsidP="00F202FB">
      <w:pPr>
        <w:rPr>
          <w:b/>
        </w:rPr>
      </w:pPr>
    </w:p>
    <w:p w:rsidR="008D6480" w:rsidRPr="009C3A3B" w:rsidRDefault="008D6480" w:rsidP="00F202FB">
      <w:pPr>
        <w:rPr>
          <w:b/>
        </w:rPr>
      </w:pPr>
    </w:p>
    <w:p w:rsidR="008D6480" w:rsidRPr="009C3A3B" w:rsidRDefault="008D6480" w:rsidP="00F202FB">
      <w:pPr>
        <w:rPr>
          <w:b/>
        </w:rPr>
      </w:pPr>
    </w:p>
    <w:p w:rsidR="008D6480" w:rsidRPr="009C3A3B" w:rsidRDefault="008D6480" w:rsidP="00F202FB">
      <w:pPr>
        <w:rPr>
          <w:b/>
        </w:rPr>
      </w:pPr>
    </w:p>
    <w:p w:rsidR="00C56BBB" w:rsidRDefault="00C56BBB" w:rsidP="00F50119">
      <w:pPr>
        <w:pStyle w:val="Text"/>
        <w:tabs>
          <w:tab w:val="clear" w:pos="284"/>
        </w:tabs>
        <w:rPr>
          <w:b/>
          <w:iCs/>
          <w:sz w:val="24"/>
          <w:szCs w:val="24"/>
        </w:rPr>
      </w:pPr>
    </w:p>
    <w:p w:rsidR="008D6480" w:rsidRPr="009C3A3B" w:rsidRDefault="008D6480" w:rsidP="00F50119">
      <w:pPr>
        <w:pStyle w:val="Text"/>
        <w:tabs>
          <w:tab w:val="clear" w:pos="284"/>
        </w:tabs>
        <w:rPr>
          <w:b/>
          <w:iCs/>
          <w:sz w:val="24"/>
          <w:szCs w:val="24"/>
        </w:rPr>
      </w:pPr>
      <w:r>
        <w:rPr>
          <w:b/>
          <w:iCs/>
          <w:sz w:val="24"/>
          <w:szCs w:val="24"/>
        </w:rPr>
        <w:t>N</w:t>
      </w:r>
      <w:r w:rsidRPr="009C3A3B">
        <w:rPr>
          <w:b/>
          <w:iCs/>
          <w:sz w:val="24"/>
          <w:szCs w:val="24"/>
        </w:rPr>
        <w:t>ote 22 Financial Instruments (continued)</w:t>
      </w:r>
    </w:p>
    <w:p w:rsidR="008D6480" w:rsidRPr="009C3A3B" w:rsidRDefault="008D6480" w:rsidP="00F202FB">
      <w:r w:rsidRPr="009C3A3B">
        <w:rPr>
          <w:b/>
        </w:rPr>
        <w:t>22b Financial Risk Factors</w:t>
      </w:r>
    </w:p>
    <w:p w:rsidR="008D6480" w:rsidRPr="009C3A3B" w:rsidRDefault="008D6480" w:rsidP="00F202FB"/>
    <w:p w:rsidR="008D6480" w:rsidRPr="009C3A3B" w:rsidRDefault="008D6480" w:rsidP="00F202FB">
      <w:pPr>
        <w:rPr>
          <w:u w:val="single"/>
        </w:rPr>
      </w:pPr>
      <w:r w:rsidRPr="009C3A3B">
        <w:rPr>
          <w:u w:val="single"/>
        </w:rPr>
        <w:t>Exposure to risk</w:t>
      </w:r>
    </w:p>
    <w:p w:rsidR="008D6480" w:rsidRPr="009C3A3B" w:rsidRDefault="008D6480" w:rsidP="00F202FB">
      <w:r w:rsidRPr="009C3A3B">
        <w:t>The Board’s activities expose it to a variety of financial risks:</w:t>
      </w:r>
    </w:p>
    <w:p w:rsidR="008D6480" w:rsidRPr="009C3A3B" w:rsidRDefault="008D6480" w:rsidP="00F202FB"/>
    <w:p w:rsidR="008D6480" w:rsidRPr="009C3A3B" w:rsidRDefault="008D6480" w:rsidP="00F202FB">
      <w:proofErr w:type="gramStart"/>
      <w:r w:rsidRPr="009C3A3B">
        <w:t>Credit risk – the possibility that other parties might fail to pay amounts due.</w:t>
      </w:r>
      <w:proofErr w:type="gramEnd"/>
    </w:p>
    <w:p w:rsidR="008D6480" w:rsidRPr="009C3A3B" w:rsidRDefault="008D6480" w:rsidP="00F202FB">
      <w:r w:rsidRPr="009C3A3B">
        <w:t>Liquidity risk – the possibility that the Board might not have funds available to meets its commitments to make payments.</w:t>
      </w:r>
    </w:p>
    <w:p w:rsidR="008D6480" w:rsidRPr="009C3A3B" w:rsidRDefault="008D6480" w:rsidP="00F202FB">
      <w:proofErr w:type="gramStart"/>
      <w:r w:rsidRPr="009C3A3B">
        <w:t>Market risk – the possibility that financial loss might arise as a result of changes in such measures as interest rates, stock market movements or foreign exchange rates.</w:t>
      </w:r>
      <w:proofErr w:type="gramEnd"/>
    </w:p>
    <w:p w:rsidR="008D6480" w:rsidRPr="009C3A3B" w:rsidRDefault="008D6480" w:rsidP="00F202FB"/>
    <w:p w:rsidR="008D6480" w:rsidRPr="009C3A3B" w:rsidRDefault="008D6480" w:rsidP="00F202FB">
      <w:r w:rsidRPr="009C3A3B">
        <w:t>Because of the largely non-trading nature of its activities and the way in government departments are financed, the Board is not exposed to the degree of financial risk faced by business entities.</w:t>
      </w:r>
    </w:p>
    <w:p w:rsidR="008D6480" w:rsidRPr="009C3A3B" w:rsidRDefault="008D6480" w:rsidP="00F202FB"/>
    <w:p w:rsidR="008D6480" w:rsidRPr="009C3A3B" w:rsidRDefault="008D6480" w:rsidP="004A1B8F">
      <w:r w:rsidRPr="009C3A3B">
        <w:t xml:space="preserve">The Board provides written principles for overall risk management, as well as written policies covering procurement, delegated limits of authority, standing financial instructions and standing orders. </w:t>
      </w:r>
    </w:p>
    <w:p w:rsidR="008D6480" w:rsidRPr="009C3A3B" w:rsidRDefault="008D6480" w:rsidP="004A1B8F"/>
    <w:p w:rsidR="008D6480" w:rsidRPr="009C3A3B" w:rsidRDefault="008D6480" w:rsidP="00F202FB">
      <w:pPr>
        <w:rPr>
          <w:szCs w:val="22"/>
          <w:u w:val="single"/>
        </w:rPr>
      </w:pPr>
      <w:r w:rsidRPr="009C3A3B">
        <w:rPr>
          <w:szCs w:val="22"/>
          <w:u w:val="single"/>
        </w:rPr>
        <w:t>A - Credit Risk</w:t>
      </w:r>
    </w:p>
    <w:p w:rsidR="008D6480" w:rsidRPr="009C3A3B" w:rsidRDefault="008D6480" w:rsidP="00F202FB">
      <w:r w:rsidRPr="009C3A3B">
        <w:t>Credit risk arises from cash and cash equivalents, deposits with banks and other institutions, as well as credit exposures to customers, including outstanding receivables and committed transactions.</w:t>
      </w:r>
    </w:p>
    <w:p w:rsidR="008D6480" w:rsidRPr="009C3A3B" w:rsidRDefault="008D6480" w:rsidP="00F202FB"/>
    <w:p w:rsidR="008D6480" w:rsidRPr="009C3A3B" w:rsidRDefault="008D6480" w:rsidP="00F202FB">
      <w:r w:rsidRPr="009C3A3B">
        <w:t>For banks and other institutions, only independently rated parties with a minimum rating of ‘</w:t>
      </w:r>
      <w:proofErr w:type="gramStart"/>
      <w:r w:rsidRPr="009C3A3B">
        <w:t>A</w:t>
      </w:r>
      <w:proofErr w:type="gramEnd"/>
      <w:r w:rsidRPr="009C3A3B">
        <w:t>’ are accepted.</w:t>
      </w:r>
    </w:p>
    <w:p w:rsidR="008D6480" w:rsidRPr="009C3A3B" w:rsidRDefault="008D6480" w:rsidP="00F202FB"/>
    <w:p w:rsidR="008D6480" w:rsidRPr="009C3A3B" w:rsidRDefault="008D6480" w:rsidP="00F202FB">
      <w:r w:rsidRPr="009C3A3B">
        <w:t>Customers are assessed, taking into account their financial position, past experience and other factors, with individual credit limits being set in accordance with parameters set by the Board.</w:t>
      </w:r>
    </w:p>
    <w:p w:rsidR="008D6480" w:rsidRPr="009C3A3B" w:rsidRDefault="008D6480" w:rsidP="00F202FB"/>
    <w:p w:rsidR="008D6480" w:rsidRPr="009C3A3B" w:rsidRDefault="008D6480" w:rsidP="00F202FB">
      <w:r w:rsidRPr="009C3A3B">
        <w:t xml:space="preserve">The utilisation of credit limits is regularly monitored. </w:t>
      </w:r>
    </w:p>
    <w:p w:rsidR="008D6480" w:rsidRPr="009C3A3B" w:rsidRDefault="008D6480" w:rsidP="00F202FB"/>
    <w:p w:rsidR="008D6480" w:rsidRPr="009C3A3B" w:rsidRDefault="008D6480" w:rsidP="00F202FB">
      <w:r w:rsidRPr="009C3A3B">
        <w:t>No credit limits were exceeded during the reporting period and no losses are expected from non-performance by any counterparties in relation to deposits.</w:t>
      </w:r>
    </w:p>
    <w:p w:rsidR="008D6480" w:rsidRPr="009C3A3B" w:rsidRDefault="008D6480" w:rsidP="00F202FB"/>
    <w:p w:rsidR="008D6480" w:rsidRPr="009C3A3B" w:rsidRDefault="008D6480" w:rsidP="00F202FB">
      <w:pPr>
        <w:rPr>
          <w:szCs w:val="22"/>
          <w:u w:val="single"/>
        </w:rPr>
      </w:pPr>
      <w:r w:rsidRPr="009C3A3B">
        <w:rPr>
          <w:szCs w:val="22"/>
          <w:u w:val="single"/>
        </w:rPr>
        <w:t>B – Liquidity Risk</w:t>
      </w:r>
    </w:p>
    <w:p w:rsidR="008D6480" w:rsidRPr="009C3A3B" w:rsidRDefault="008D6480" w:rsidP="00F202FB">
      <w:r w:rsidRPr="009C3A3B">
        <w:t>The Scottish Parliament makes provision for the use of resources by the Board for revenue and capital purposes in a Budget Act for each financial year.  Resources and accruing resources may be used only for the purposes specified and up to the amounts specified in the Budget Act.  The Act also specifies an overall cash authorisation to operate for the financial year.  The Board is not therefore exposed to significant liquidity risk.</w:t>
      </w:r>
    </w:p>
    <w:p w:rsidR="008D6480" w:rsidRPr="009C3A3B" w:rsidRDefault="008D6480" w:rsidP="00F202FB"/>
    <w:p w:rsidR="008D6480" w:rsidRPr="009C3A3B" w:rsidRDefault="008D6480" w:rsidP="00F202FB">
      <w:r w:rsidRPr="009C3A3B">
        <w:t>The table below analyses the financial liabilities into relevant maturity groupings based on the remaining period at the balance sheet date to contractual maturity date.  The amounts disclosed in the table are the contractual undiscounted cash flows.  Balances due within 12 months equal their carrying balances as the impact of discounting is not significant.</w:t>
      </w:r>
    </w:p>
    <w:p w:rsidR="008D6480" w:rsidRPr="009C3A3B" w:rsidRDefault="008D6480" w:rsidP="00F202FB"/>
    <w:p w:rsidR="008D6480" w:rsidRPr="009C3A3B" w:rsidRDefault="008D6480" w:rsidP="00F202FB"/>
    <w:p w:rsidR="008D6480" w:rsidRPr="009C3A3B" w:rsidRDefault="008D6480" w:rsidP="00F202FB"/>
    <w:p w:rsidR="008D6480" w:rsidRPr="009C3A3B" w:rsidRDefault="008D6480" w:rsidP="00F202FB"/>
    <w:p w:rsidR="008D6480" w:rsidRPr="009C3A3B" w:rsidRDefault="008D6480" w:rsidP="00F202FB"/>
    <w:p w:rsidR="008D6480" w:rsidRPr="009C3A3B" w:rsidRDefault="008D6480" w:rsidP="00F202FB"/>
    <w:p w:rsidR="008D6480" w:rsidRPr="009C3A3B" w:rsidRDefault="008D6480" w:rsidP="00F202FB"/>
    <w:p w:rsidR="008D6480" w:rsidRPr="009C3A3B" w:rsidRDefault="008D6480" w:rsidP="00F202FB"/>
    <w:p w:rsidR="008D6480" w:rsidRPr="009C3A3B" w:rsidRDefault="008D6480" w:rsidP="00F202FB"/>
    <w:p w:rsidR="008D6480" w:rsidRPr="009C3A3B" w:rsidRDefault="008D6480" w:rsidP="00F202FB"/>
    <w:p w:rsidR="008D6480" w:rsidRPr="009C3A3B" w:rsidRDefault="008D6480" w:rsidP="00F50119">
      <w:pPr>
        <w:pStyle w:val="Text"/>
        <w:tabs>
          <w:tab w:val="clear" w:pos="284"/>
        </w:tabs>
        <w:rPr>
          <w:b/>
          <w:iCs/>
          <w:sz w:val="24"/>
          <w:szCs w:val="24"/>
        </w:rPr>
      </w:pPr>
      <w:r w:rsidRPr="009C3A3B">
        <w:rPr>
          <w:b/>
          <w:iCs/>
          <w:sz w:val="24"/>
          <w:szCs w:val="24"/>
        </w:rPr>
        <w:t>Note 22 Financial Instruments (continued)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14"/>
        <w:gridCol w:w="1561"/>
      </w:tblGrid>
      <w:tr w:rsidR="008D6480" w:rsidRPr="009C3A3B" w:rsidTr="001B407E">
        <w:tc>
          <w:tcPr>
            <w:tcW w:w="3014" w:type="dxa"/>
          </w:tcPr>
          <w:p w:rsidR="008D6480" w:rsidRPr="009C3A3B" w:rsidRDefault="008D6480" w:rsidP="00F202FB"/>
        </w:tc>
        <w:tc>
          <w:tcPr>
            <w:tcW w:w="1561" w:type="dxa"/>
          </w:tcPr>
          <w:p w:rsidR="008D6480" w:rsidRPr="009C3A3B" w:rsidRDefault="008D6480" w:rsidP="000006A8">
            <w:pPr>
              <w:jc w:val="right"/>
            </w:pPr>
            <w:r w:rsidRPr="009C3A3B">
              <w:t>Less than 1 year</w:t>
            </w:r>
          </w:p>
        </w:tc>
      </w:tr>
      <w:tr w:rsidR="008D6480" w:rsidRPr="009C3A3B" w:rsidTr="001B407E">
        <w:tc>
          <w:tcPr>
            <w:tcW w:w="3014" w:type="dxa"/>
          </w:tcPr>
          <w:p w:rsidR="008D6480" w:rsidRPr="009C3A3B" w:rsidRDefault="008D6480" w:rsidP="002C1A7F">
            <w:pPr>
              <w:rPr>
                <w:b/>
              </w:rPr>
            </w:pPr>
            <w:r w:rsidRPr="009C3A3B">
              <w:rPr>
                <w:b/>
              </w:rPr>
              <w:t>31 March 201</w:t>
            </w:r>
            <w:r>
              <w:rPr>
                <w:b/>
              </w:rPr>
              <w:t>7</w:t>
            </w:r>
          </w:p>
        </w:tc>
        <w:tc>
          <w:tcPr>
            <w:tcW w:w="1561" w:type="dxa"/>
          </w:tcPr>
          <w:p w:rsidR="008D6480" w:rsidRPr="009C3A3B" w:rsidRDefault="008D6480" w:rsidP="000006A8">
            <w:pPr>
              <w:jc w:val="right"/>
            </w:pPr>
            <w:r w:rsidRPr="009C3A3B">
              <w:t>-</w:t>
            </w:r>
          </w:p>
        </w:tc>
      </w:tr>
      <w:tr w:rsidR="008D6480" w:rsidRPr="009C3A3B" w:rsidTr="001B407E">
        <w:trPr>
          <w:trHeight w:val="598"/>
        </w:trPr>
        <w:tc>
          <w:tcPr>
            <w:tcW w:w="3014" w:type="dxa"/>
          </w:tcPr>
          <w:p w:rsidR="008D6480" w:rsidRPr="009C3A3B" w:rsidRDefault="008D6480" w:rsidP="00F202FB">
            <w:r w:rsidRPr="009C3A3B">
              <w:t>Trade and other payables excluding statutory liabilities</w:t>
            </w:r>
          </w:p>
        </w:tc>
        <w:tc>
          <w:tcPr>
            <w:tcW w:w="1561" w:type="dxa"/>
          </w:tcPr>
          <w:p w:rsidR="008D6480" w:rsidRPr="009C3A3B" w:rsidRDefault="008D6480" w:rsidP="000006A8">
            <w:pPr>
              <w:jc w:val="right"/>
            </w:pPr>
            <w:r>
              <w:t>19,582</w:t>
            </w:r>
          </w:p>
        </w:tc>
      </w:tr>
      <w:tr w:rsidR="008D6480" w:rsidRPr="009C3A3B" w:rsidTr="001B407E">
        <w:tc>
          <w:tcPr>
            <w:tcW w:w="3014" w:type="dxa"/>
          </w:tcPr>
          <w:p w:rsidR="008D6480" w:rsidRPr="009C3A3B" w:rsidRDefault="008D6480" w:rsidP="00F202FB">
            <w:pPr>
              <w:rPr>
                <w:b/>
              </w:rPr>
            </w:pPr>
            <w:r w:rsidRPr="009C3A3B">
              <w:rPr>
                <w:b/>
              </w:rPr>
              <w:t>Total</w:t>
            </w:r>
          </w:p>
        </w:tc>
        <w:tc>
          <w:tcPr>
            <w:tcW w:w="1561" w:type="dxa"/>
          </w:tcPr>
          <w:p w:rsidR="008D6480" w:rsidRPr="009C3A3B" w:rsidRDefault="008D6480" w:rsidP="000006A8">
            <w:pPr>
              <w:jc w:val="right"/>
              <w:rPr>
                <w:b/>
              </w:rPr>
            </w:pPr>
            <w:r>
              <w:rPr>
                <w:b/>
              </w:rPr>
              <w:t>19,582</w:t>
            </w:r>
          </w:p>
        </w:tc>
      </w:tr>
    </w:tbl>
    <w:p w:rsidR="008D6480" w:rsidRPr="009C3A3B" w:rsidRDefault="008D6480" w:rsidP="00F202F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13"/>
        <w:gridCol w:w="1562"/>
      </w:tblGrid>
      <w:tr w:rsidR="008D6480" w:rsidRPr="009C3A3B" w:rsidTr="002F7E86">
        <w:tc>
          <w:tcPr>
            <w:tcW w:w="3013" w:type="dxa"/>
          </w:tcPr>
          <w:p w:rsidR="008D6480" w:rsidRPr="009C3A3B" w:rsidRDefault="008D6480" w:rsidP="00F202FB"/>
        </w:tc>
        <w:tc>
          <w:tcPr>
            <w:tcW w:w="1562" w:type="dxa"/>
          </w:tcPr>
          <w:p w:rsidR="008D6480" w:rsidRPr="009C3A3B" w:rsidRDefault="008D6480" w:rsidP="000006A8">
            <w:pPr>
              <w:jc w:val="right"/>
            </w:pPr>
            <w:r w:rsidRPr="009C3A3B">
              <w:t>Less than 1 year</w:t>
            </w:r>
          </w:p>
        </w:tc>
      </w:tr>
      <w:tr w:rsidR="008D6480" w:rsidRPr="009C3A3B" w:rsidTr="002F7E86">
        <w:tc>
          <w:tcPr>
            <w:tcW w:w="3013" w:type="dxa"/>
          </w:tcPr>
          <w:p w:rsidR="008D6480" w:rsidRPr="009C3A3B" w:rsidRDefault="008D6480" w:rsidP="002C1A7F">
            <w:pPr>
              <w:rPr>
                <w:b/>
              </w:rPr>
            </w:pPr>
            <w:r w:rsidRPr="009C3A3B">
              <w:rPr>
                <w:b/>
              </w:rPr>
              <w:t>31 March 201</w:t>
            </w:r>
            <w:r>
              <w:rPr>
                <w:b/>
              </w:rPr>
              <w:t>6</w:t>
            </w:r>
          </w:p>
        </w:tc>
        <w:tc>
          <w:tcPr>
            <w:tcW w:w="1562" w:type="dxa"/>
          </w:tcPr>
          <w:p w:rsidR="008D6480" w:rsidRPr="009C3A3B" w:rsidRDefault="008D6480" w:rsidP="002F7E86">
            <w:pPr>
              <w:jc w:val="right"/>
            </w:pPr>
            <w:r w:rsidRPr="009C3A3B">
              <w:t>-</w:t>
            </w:r>
          </w:p>
        </w:tc>
      </w:tr>
      <w:tr w:rsidR="008D6480" w:rsidRPr="009C3A3B" w:rsidTr="002F7E86">
        <w:tc>
          <w:tcPr>
            <w:tcW w:w="3013" w:type="dxa"/>
          </w:tcPr>
          <w:p w:rsidR="008D6480" w:rsidRPr="009C3A3B" w:rsidRDefault="008D6480" w:rsidP="00F202FB">
            <w:r w:rsidRPr="009C3A3B">
              <w:t>Trade and other payables excluding statutory liabilities</w:t>
            </w:r>
          </w:p>
        </w:tc>
        <w:tc>
          <w:tcPr>
            <w:tcW w:w="1562" w:type="dxa"/>
          </w:tcPr>
          <w:p w:rsidR="008D6480" w:rsidRPr="009C3A3B" w:rsidRDefault="008D6480" w:rsidP="002A4673">
            <w:pPr>
              <w:jc w:val="right"/>
            </w:pPr>
            <w:r w:rsidRPr="009C3A3B">
              <w:t>23,395</w:t>
            </w:r>
          </w:p>
        </w:tc>
      </w:tr>
      <w:tr w:rsidR="008D6480" w:rsidRPr="009C3A3B" w:rsidTr="002F7E86">
        <w:tc>
          <w:tcPr>
            <w:tcW w:w="3013" w:type="dxa"/>
          </w:tcPr>
          <w:p w:rsidR="008D6480" w:rsidRPr="009C3A3B" w:rsidRDefault="008D6480" w:rsidP="00F202FB">
            <w:pPr>
              <w:rPr>
                <w:b/>
              </w:rPr>
            </w:pPr>
            <w:r w:rsidRPr="009C3A3B">
              <w:rPr>
                <w:b/>
              </w:rPr>
              <w:t>Total</w:t>
            </w:r>
          </w:p>
        </w:tc>
        <w:tc>
          <w:tcPr>
            <w:tcW w:w="1562" w:type="dxa"/>
          </w:tcPr>
          <w:p w:rsidR="008D6480" w:rsidRPr="009C3A3B" w:rsidRDefault="008D6480" w:rsidP="002A4673">
            <w:pPr>
              <w:jc w:val="right"/>
              <w:rPr>
                <w:b/>
              </w:rPr>
            </w:pPr>
            <w:r w:rsidRPr="009C3A3B">
              <w:rPr>
                <w:b/>
              </w:rPr>
              <w:t>23,395</w:t>
            </w:r>
          </w:p>
        </w:tc>
      </w:tr>
    </w:tbl>
    <w:p w:rsidR="008D6480" w:rsidRPr="009C3A3B" w:rsidRDefault="008D6480" w:rsidP="00545F83">
      <w:pPr>
        <w:pStyle w:val="Text"/>
        <w:tabs>
          <w:tab w:val="clear" w:pos="284"/>
        </w:tabs>
        <w:spacing w:after="0"/>
        <w:rPr>
          <w:b/>
          <w:sz w:val="24"/>
          <w:szCs w:val="24"/>
        </w:rPr>
      </w:pPr>
    </w:p>
    <w:p w:rsidR="008D6480" w:rsidRPr="009C3A3B" w:rsidRDefault="008D6480" w:rsidP="00F202FB">
      <w:pPr>
        <w:rPr>
          <w:szCs w:val="22"/>
          <w:u w:val="single"/>
        </w:rPr>
      </w:pPr>
      <w:r w:rsidRPr="009C3A3B">
        <w:rPr>
          <w:szCs w:val="22"/>
          <w:u w:val="single"/>
        </w:rPr>
        <w:t>C – Market Risk</w:t>
      </w:r>
    </w:p>
    <w:p w:rsidR="008D6480" w:rsidRPr="009C3A3B" w:rsidRDefault="008D6480" w:rsidP="00F202FB">
      <w:r w:rsidRPr="009C3A3B">
        <w:t>The Board has no powers to borrow or invest surplus funds.  Financial assets and liabilities are generated by day-to-day operational activities and are not held to manage the risks facing the Board in undertaking its activities.</w:t>
      </w:r>
    </w:p>
    <w:p w:rsidR="008D6480" w:rsidRPr="009C3A3B" w:rsidRDefault="008D6480" w:rsidP="00F202FB"/>
    <w:p w:rsidR="008D6480" w:rsidRPr="009C3A3B" w:rsidRDefault="008D6480" w:rsidP="00F30031">
      <w:pPr>
        <w:numPr>
          <w:ilvl w:val="0"/>
          <w:numId w:val="14"/>
        </w:numPr>
      </w:pPr>
      <w:r w:rsidRPr="009C3A3B">
        <w:t>Cash flow and fair value interest rate risk</w:t>
      </w:r>
    </w:p>
    <w:p w:rsidR="008D6480" w:rsidRPr="009C3A3B" w:rsidRDefault="008D6480" w:rsidP="00F202FB">
      <w:pPr>
        <w:ind w:left="709"/>
      </w:pPr>
      <w:r w:rsidRPr="009C3A3B">
        <w:t>The Board has no significant interest bearing assets or liabilities and as such income and expenditure cash flows are substantially independent of changes in market interest rates.</w:t>
      </w:r>
    </w:p>
    <w:p w:rsidR="008D6480" w:rsidRPr="009C3A3B" w:rsidRDefault="008D6480" w:rsidP="00F202FB">
      <w:pPr>
        <w:ind w:left="709"/>
      </w:pPr>
    </w:p>
    <w:p w:rsidR="008D6480" w:rsidRPr="009C3A3B" w:rsidRDefault="008D6480" w:rsidP="00F30031">
      <w:pPr>
        <w:numPr>
          <w:ilvl w:val="0"/>
          <w:numId w:val="14"/>
        </w:numPr>
      </w:pPr>
      <w:r w:rsidRPr="009C3A3B">
        <w:t>Foreign currency risk</w:t>
      </w:r>
    </w:p>
    <w:p w:rsidR="008D6480" w:rsidRPr="009C3A3B" w:rsidRDefault="008D6480" w:rsidP="00F202FB">
      <w:pPr>
        <w:ind w:left="709"/>
      </w:pPr>
      <w:r w:rsidRPr="009C3A3B">
        <w:t>The Board is not exposed to foreign currency risk.</w:t>
      </w:r>
    </w:p>
    <w:p w:rsidR="008D6480" w:rsidRPr="009C3A3B" w:rsidRDefault="008D6480" w:rsidP="00F202FB">
      <w:pPr>
        <w:ind w:left="360"/>
      </w:pPr>
    </w:p>
    <w:p w:rsidR="008D6480" w:rsidRPr="009C3A3B" w:rsidRDefault="008D6480" w:rsidP="00483FDE">
      <w:pPr>
        <w:numPr>
          <w:ilvl w:val="0"/>
          <w:numId w:val="14"/>
        </w:numPr>
        <w:ind w:left="709" w:hanging="349"/>
      </w:pPr>
      <w:r w:rsidRPr="009C3A3B">
        <w:t xml:space="preserve"> Price risk</w:t>
      </w:r>
    </w:p>
    <w:p w:rsidR="008D6480" w:rsidRPr="009C3A3B" w:rsidRDefault="008D6480" w:rsidP="00F202FB">
      <w:pPr>
        <w:ind w:left="709"/>
      </w:pPr>
      <w:r w:rsidRPr="009C3A3B">
        <w:t>The Board is not exposed to equity security price risk.</w:t>
      </w:r>
    </w:p>
    <w:p w:rsidR="008D6480" w:rsidRPr="009C3A3B" w:rsidRDefault="008D6480" w:rsidP="00F202FB">
      <w:pPr>
        <w:ind w:left="360"/>
      </w:pPr>
    </w:p>
    <w:p w:rsidR="008D6480" w:rsidRPr="009C3A3B" w:rsidRDefault="008D6480" w:rsidP="00F202FB">
      <w:pPr>
        <w:rPr>
          <w:b/>
        </w:rPr>
      </w:pPr>
      <w:r w:rsidRPr="009C3A3B">
        <w:rPr>
          <w:b/>
        </w:rPr>
        <w:t>22c Fair value estimation</w:t>
      </w:r>
    </w:p>
    <w:p w:rsidR="008D6480" w:rsidRPr="009C3A3B" w:rsidRDefault="008D6480" w:rsidP="00294854">
      <w:pPr>
        <w:tabs>
          <w:tab w:val="left" w:pos="6412"/>
        </w:tabs>
      </w:pPr>
    </w:p>
    <w:p w:rsidR="008D6480" w:rsidRPr="009C3A3B" w:rsidRDefault="008D6480" w:rsidP="00F202FB">
      <w:r w:rsidRPr="009C3A3B">
        <w:t>The carrying value less impairment provision of trade receivables and payables are assumed to approximate their fair value.</w:t>
      </w:r>
    </w:p>
    <w:p w:rsidR="008D6480" w:rsidRPr="009C3A3B" w:rsidRDefault="008D6480" w:rsidP="00F202FB"/>
    <w:p w:rsidR="008D6480" w:rsidRDefault="008D6480" w:rsidP="00F202FB">
      <w:r w:rsidRPr="009C3A3B">
        <w:t>The fair value of financial liabilities for disclosure purposes is estimated by discounting the future contractual cash flows at the current HM Treasury interest rate that is available for similar financial instruments.</w:t>
      </w:r>
    </w:p>
    <w:p w:rsidR="008D6480" w:rsidRDefault="008D6480" w:rsidP="00F202FB"/>
    <w:p w:rsidR="008D6480" w:rsidRDefault="008D6480" w:rsidP="00B7168C">
      <w:pPr>
        <w:rPr>
          <w:b/>
        </w:rPr>
      </w:pPr>
    </w:p>
    <w:p w:rsidR="008D6480" w:rsidRPr="009C3A3B" w:rsidRDefault="008D6480" w:rsidP="00B7168C">
      <w:pPr>
        <w:rPr>
          <w:b/>
        </w:rPr>
      </w:pPr>
    </w:p>
    <w:p w:rsidR="008D6480" w:rsidRPr="009C3A3B" w:rsidRDefault="008D6480" w:rsidP="00F202FB"/>
    <w:p w:rsidR="008D6480" w:rsidRPr="009C3A3B" w:rsidRDefault="008D6480" w:rsidP="00F202FB"/>
    <w:p w:rsidR="008D6480" w:rsidRPr="009C3A3B" w:rsidRDefault="008D6480" w:rsidP="005A5B54">
      <w:pPr>
        <w:tabs>
          <w:tab w:val="decimal" w:pos="7560"/>
          <w:tab w:val="decimal" w:pos="9000"/>
          <w:tab w:val="decimal" w:pos="11232"/>
        </w:tabs>
        <w:ind w:hanging="6"/>
      </w:pPr>
    </w:p>
    <w:p w:rsidR="008D6480" w:rsidRPr="009C3A3B" w:rsidRDefault="008D6480" w:rsidP="00E709A1">
      <w:pPr>
        <w:pStyle w:val="Text"/>
        <w:tabs>
          <w:tab w:val="clear" w:pos="284"/>
        </w:tabs>
        <w:spacing w:after="0"/>
      </w:pPr>
    </w:p>
    <w:p w:rsidR="008D6480" w:rsidRPr="009C3A3B" w:rsidRDefault="008D6480" w:rsidP="00E709A1">
      <w:pPr>
        <w:pStyle w:val="Text"/>
        <w:tabs>
          <w:tab w:val="clear" w:pos="284"/>
        </w:tabs>
        <w:spacing w:after="0"/>
      </w:pPr>
    </w:p>
    <w:p w:rsidR="008D6480" w:rsidRPr="009C3A3B" w:rsidRDefault="008D6480" w:rsidP="00E709A1">
      <w:pPr>
        <w:pStyle w:val="Text"/>
        <w:tabs>
          <w:tab w:val="clear" w:pos="284"/>
        </w:tabs>
        <w:spacing w:after="0"/>
      </w:pPr>
    </w:p>
    <w:p w:rsidR="008D6480" w:rsidRPr="009C3A3B" w:rsidRDefault="008D6480" w:rsidP="00E709A1">
      <w:pPr>
        <w:pStyle w:val="Text"/>
        <w:tabs>
          <w:tab w:val="clear" w:pos="284"/>
        </w:tabs>
        <w:spacing w:after="0"/>
      </w:pPr>
    </w:p>
    <w:p w:rsidR="008D6480" w:rsidRPr="009C3A3B" w:rsidRDefault="008D6480" w:rsidP="00E709A1">
      <w:pPr>
        <w:pStyle w:val="Text"/>
        <w:tabs>
          <w:tab w:val="clear" w:pos="284"/>
        </w:tabs>
        <w:spacing w:after="0"/>
      </w:pPr>
    </w:p>
    <w:p w:rsidR="008D6480" w:rsidRPr="009C3A3B" w:rsidRDefault="008D6480" w:rsidP="00E709A1">
      <w:pPr>
        <w:pStyle w:val="Text"/>
        <w:tabs>
          <w:tab w:val="clear" w:pos="284"/>
        </w:tabs>
        <w:spacing w:after="0"/>
      </w:pPr>
    </w:p>
    <w:p w:rsidR="008D6480" w:rsidRPr="009C3A3B" w:rsidRDefault="008D6480" w:rsidP="00E709A1">
      <w:pPr>
        <w:pStyle w:val="Text"/>
        <w:tabs>
          <w:tab w:val="clear" w:pos="284"/>
        </w:tabs>
        <w:spacing w:after="0"/>
      </w:pPr>
    </w:p>
    <w:p w:rsidR="008D6480" w:rsidRPr="009C3A3B" w:rsidRDefault="008D6480" w:rsidP="00E709A1">
      <w:pPr>
        <w:pStyle w:val="Text"/>
        <w:tabs>
          <w:tab w:val="clear" w:pos="284"/>
        </w:tabs>
        <w:spacing w:after="0"/>
        <w:rPr>
          <w:b/>
          <w:iCs/>
          <w:sz w:val="24"/>
          <w:szCs w:val="24"/>
        </w:rPr>
      </w:pPr>
    </w:p>
    <w:p w:rsidR="008D6480" w:rsidRPr="009C3A3B" w:rsidRDefault="008D6480" w:rsidP="00E709A1">
      <w:pPr>
        <w:pStyle w:val="Text"/>
        <w:tabs>
          <w:tab w:val="clear" w:pos="284"/>
        </w:tabs>
        <w:spacing w:after="0"/>
        <w:rPr>
          <w:b/>
          <w:iCs/>
          <w:sz w:val="24"/>
          <w:szCs w:val="24"/>
        </w:rPr>
      </w:pPr>
    </w:p>
    <w:p w:rsidR="008D6480" w:rsidRPr="009C3A3B" w:rsidRDefault="008D6480" w:rsidP="007600D3">
      <w:pPr>
        <w:tabs>
          <w:tab w:val="decimal" w:pos="7920"/>
          <w:tab w:val="decimal" w:pos="9450"/>
          <w:tab w:val="decimal" w:pos="11232"/>
        </w:tabs>
        <w:rPr>
          <w:sz w:val="20"/>
        </w:rPr>
      </w:pPr>
    </w:p>
    <w:p w:rsidR="008D6480" w:rsidRPr="009C3A3B" w:rsidRDefault="00F555BF" w:rsidP="00F202FB">
      <w:pPr>
        <w:pStyle w:val="BodyText"/>
      </w:pPr>
      <w:bookmarkStart w:id="17" w:name="End_notes"/>
      <w:bookmarkEnd w:id="17"/>
      <w:r w:rsidRPr="00F555BF">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62.75pt;height:51.7pt;visibility:visible">
            <v:imagedata r:id="rId10" o:title=""/>
          </v:shape>
        </w:pict>
      </w:r>
    </w:p>
    <w:p w:rsidR="008D6480" w:rsidRPr="009C3A3B" w:rsidRDefault="008D6480" w:rsidP="00F202FB">
      <w:pPr>
        <w:pStyle w:val="Heading4"/>
        <w:numPr>
          <w:ilvl w:val="0"/>
          <w:numId w:val="0"/>
        </w:numPr>
      </w:pPr>
    </w:p>
    <w:p w:rsidR="008D6480" w:rsidRPr="009C3A3B" w:rsidRDefault="008D6480" w:rsidP="00F202FB">
      <w:pPr>
        <w:rPr>
          <w:b/>
        </w:rPr>
      </w:pPr>
      <w:r w:rsidRPr="009C3A3B">
        <w:rPr>
          <w:b/>
        </w:rPr>
        <w:t>DIRECTION BY THE SCOTTISH MINISTERS</w:t>
      </w:r>
    </w:p>
    <w:p w:rsidR="008D6480" w:rsidRPr="009C3A3B" w:rsidRDefault="008D6480" w:rsidP="00F202FB">
      <w:pPr>
        <w:rPr>
          <w:b/>
        </w:rPr>
      </w:pPr>
    </w:p>
    <w:p w:rsidR="008D6480" w:rsidRPr="009C3A3B" w:rsidRDefault="008D6480" w:rsidP="00483FDE">
      <w:pPr>
        <w:pStyle w:val="Heading1"/>
        <w:numPr>
          <w:ilvl w:val="0"/>
          <w:numId w:val="6"/>
        </w:numPr>
        <w:ind w:left="709" w:hanging="709"/>
        <w:rPr>
          <w:sz w:val="22"/>
        </w:rPr>
      </w:pPr>
      <w:r w:rsidRPr="009C3A3B">
        <w:rPr>
          <w:sz w:val="22"/>
        </w:rPr>
        <w:t>The Scottish Ministers, in exercise of the powers conferred on them by sections 86(1), (1B) and (3) of the National Health Service (Scotland) Act 1978, as read with article 5(1) of and the Schedule to the National Waiting Times Centre Board (Scotland) Order 2002, (S.S.I. 2002/305), and all powers enabling them in that behalf, hereby give the following direction.</w:t>
      </w:r>
    </w:p>
    <w:p w:rsidR="008D6480" w:rsidRPr="009C3A3B" w:rsidRDefault="008D6480" w:rsidP="00F202FB">
      <w:pPr>
        <w:ind w:left="709" w:hanging="709"/>
      </w:pPr>
    </w:p>
    <w:p w:rsidR="008D6480" w:rsidRPr="009C3A3B" w:rsidRDefault="008D6480" w:rsidP="00483FDE">
      <w:pPr>
        <w:pStyle w:val="Heading1"/>
        <w:numPr>
          <w:ilvl w:val="0"/>
          <w:numId w:val="6"/>
        </w:numPr>
        <w:ind w:left="709" w:hanging="709"/>
        <w:rPr>
          <w:sz w:val="22"/>
        </w:rPr>
      </w:pPr>
      <w:r w:rsidRPr="009C3A3B">
        <w:rPr>
          <w:sz w:val="22"/>
        </w:rPr>
        <w:t>The statement of accounts for the financial year ended 31 March 2006, and subsequent years, shall comply with the accounting principles and disclosure requirements of the edition of the Government Financial Reporting Manual (</w:t>
      </w:r>
      <w:proofErr w:type="spellStart"/>
      <w:r w:rsidRPr="009C3A3B">
        <w:rPr>
          <w:sz w:val="22"/>
        </w:rPr>
        <w:t>FReM</w:t>
      </w:r>
      <w:proofErr w:type="spellEnd"/>
      <w:r w:rsidRPr="009C3A3B">
        <w:rPr>
          <w:sz w:val="22"/>
        </w:rPr>
        <w:t xml:space="preserve">) which is in force for the year for which the statement of accounts are prepared. </w:t>
      </w:r>
    </w:p>
    <w:p w:rsidR="008D6480" w:rsidRPr="009C3A3B" w:rsidRDefault="008D6480" w:rsidP="00F202FB">
      <w:pPr>
        <w:pStyle w:val="Heading1"/>
        <w:rPr>
          <w:sz w:val="22"/>
        </w:rPr>
      </w:pPr>
    </w:p>
    <w:p w:rsidR="008D6480" w:rsidRPr="009C3A3B" w:rsidRDefault="008D6480" w:rsidP="00483FDE">
      <w:pPr>
        <w:pStyle w:val="Heading1"/>
        <w:numPr>
          <w:ilvl w:val="0"/>
          <w:numId w:val="6"/>
        </w:numPr>
        <w:ind w:left="709" w:hanging="709"/>
        <w:rPr>
          <w:sz w:val="22"/>
        </w:rPr>
      </w:pPr>
      <w:r w:rsidRPr="009C3A3B">
        <w:rPr>
          <w:sz w:val="22"/>
        </w:rPr>
        <w:t>Subject to the foregoing requirements, the accounts shall also comply with any accounts format, disclosure and accounting requirements issued by the Scottish Ministers from time to time.</w:t>
      </w:r>
    </w:p>
    <w:p w:rsidR="008D6480" w:rsidRPr="009C3A3B" w:rsidRDefault="008D6480" w:rsidP="00F202FB">
      <w:pPr>
        <w:ind w:left="709" w:hanging="709"/>
      </w:pPr>
    </w:p>
    <w:p w:rsidR="008D6480" w:rsidRPr="009C3A3B" w:rsidRDefault="008D6480" w:rsidP="00483FDE">
      <w:pPr>
        <w:pStyle w:val="Heading1"/>
        <w:numPr>
          <w:ilvl w:val="0"/>
          <w:numId w:val="6"/>
        </w:numPr>
        <w:ind w:left="709" w:hanging="709"/>
        <w:rPr>
          <w:sz w:val="22"/>
        </w:rPr>
      </w:pPr>
      <w:r w:rsidRPr="009C3A3B">
        <w:rPr>
          <w:sz w:val="22"/>
        </w:rPr>
        <w:t>The accounts shall be prepared so as to give a true and fair view of the income and expenditure and cash flows for the financial year, and of the state of affairs as at the end of the financial year.</w:t>
      </w:r>
    </w:p>
    <w:p w:rsidR="008D6480" w:rsidRPr="009C3A3B" w:rsidRDefault="008D6480" w:rsidP="00F202FB">
      <w:pPr>
        <w:pStyle w:val="Heading1"/>
        <w:ind w:left="709" w:hanging="709"/>
        <w:rPr>
          <w:sz w:val="22"/>
        </w:rPr>
      </w:pPr>
    </w:p>
    <w:p w:rsidR="008D6480" w:rsidRPr="009C3A3B" w:rsidRDefault="008D6480" w:rsidP="00483FDE">
      <w:pPr>
        <w:pStyle w:val="Heading1"/>
        <w:numPr>
          <w:ilvl w:val="0"/>
          <w:numId w:val="6"/>
        </w:numPr>
        <w:ind w:left="709" w:hanging="709"/>
        <w:rPr>
          <w:sz w:val="22"/>
        </w:rPr>
      </w:pPr>
      <w:r w:rsidRPr="009C3A3B">
        <w:rPr>
          <w:sz w:val="22"/>
        </w:rPr>
        <w:t>This direction shall be reproduced as an appendix to the statement of accounts. The direction given on 30 December 2002 is hereby revoked.</w:t>
      </w:r>
    </w:p>
    <w:p w:rsidR="008D6480" w:rsidRPr="009C3A3B" w:rsidRDefault="008D6480" w:rsidP="00F202FB"/>
    <w:p w:rsidR="008D6480" w:rsidRPr="009C3A3B" w:rsidRDefault="008D6480" w:rsidP="00F202FB"/>
    <w:p w:rsidR="008D6480" w:rsidRPr="009C3A3B" w:rsidRDefault="008D6480" w:rsidP="00F202FB"/>
    <w:p w:rsidR="008D6480" w:rsidRPr="009C3A3B" w:rsidRDefault="008D6480" w:rsidP="00F202FB"/>
    <w:p w:rsidR="008D6480" w:rsidRPr="009C3A3B" w:rsidRDefault="008D6480" w:rsidP="00F202FB"/>
    <w:p w:rsidR="008D6480" w:rsidRPr="009C3A3B" w:rsidRDefault="008D6480" w:rsidP="00F202FB"/>
    <w:p w:rsidR="008D6480" w:rsidRPr="009C3A3B" w:rsidRDefault="008D6480" w:rsidP="00F202FB"/>
    <w:p w:rsidR="008D6480" w:rsidRPr="009C3A3B" w:rsidRDefault="008D6480" w:rsidP="00F202FB"/>
    <w:p w:rsidR="008D6480" w:rsidRPr="009C3A3B" w:rsidRDefault="008D6480" w:rsidP="00F202FB">
      <w:r w:rsidRPr="009C3A3B">
        <w:t>Signed by the authority of the Scottish Ministers</w:t>
      </w:r>
    </w:p>
    <w:p w:rsidR="008D6480" w:rsidRPr="009C3A3B" w:rsidRDefault="008D6480" w:rsidP="00F202FB"/>
    <w:p w:rsidR="008D6480" w:rsidRPr="009C3A3B" w:rsidRDefault="00A74B20" w:rsidP="00F202FB">
      <w:r w:rsidRPr="00F555BF">
        <w:rPr>
          <w:noProof/>
          <w:lang w:val="en-US"/>
        </w:rPr>
        <w:pict>
          <v:shape id="Picture 2" o:spid="_x0000_i1026" type="#_x0000_t75" alt="signature" style="width:1in;height:38.15pt;visibility:visible">
            <v:imagedata r:id="rId11" o:title=""/>
          </v:shape>
        </w:pict>
      </w:r>
    </w:p>
    <w:p w:rsidR="008D6480" w:rsidRPr="009C3A3B" w:rsidRDefault="008D6480" w:rsidP="00F202FB"/>
    <w:p w:rsidR="008D6480" w:rsidRDefault="008D6480" w:rsidP="00F202FB">
      <w:r w:rsidRPr="009C3A3B">
        <w:t>Dated 8 February 2006</w:t>
      </w:r>
    </w:p>
    <w:p w:rsidR="008D6480" w:rsidRDefault="008D6480" w:rsidP="00F202FB">
      <w:pPr>
        <w:pStyle w:val="4-col10-note"/>
        <w:tabs>
          <w:tab w:val="clear" w:pos="3860"/>
          <w:tab w:val="clear" w:pos="4860"/>
          <w:tab w:val="clear" w:pos="6300"/>
          <w:tab w:val="clear" w:pos="7560"/>
          <w:tab w:val="left" w:pos="1260"/>
          <w:tab w:val="decimal" w:pos="7740"/>
          <w:tab w:val="decimal" w:pos="11232"/>
        </w:tabs>
      </w:pPr>
    </w:p>
    <w:sectPr w:rsidR="008D6480" w:rsidSect="004C3501">
      <w:headerReference w:type="default" r:id="rId12"/>
      <w:footerReference w:type="even" r:id="rId13"/>
      <w:footerReference w:type="default" r:id="rId14"/>
      <w:footnotePr>
        <w:numFmt w:val="lowerRoman"/>
      </w:footnotePr>
      <w:endnotePr>
        <w:numFmt w:val="decimal"/>
        <w:numStart w:val="0"/>
      </w:endnotePr>
      <w:type w:val="nextColumn"/>
      <w:pgSz w:w="11880" w:h="16820" w:code="9"/>
      <w:pgMar w:top="1276" w:right="1440" w:bottom="1440" w:left="1276"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56A2" w:rsidRDefault="00A456A2">
      <w:r>
        <w:separator/>
      </w:r>
    </w:p>
  </w:endnote>
  <w:endnote w:type="continuationSeparator" w:id="0">
    <w:p w:rsidR="00A456A2" w:rsidRDefault="00A456A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VistaSansLight">
    <w:altName w:val="VistaSansLigh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6A2" w:rsidRDefault="00A456A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456A2" w:rsidRDefault="00A456A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6A2" w:rsidRDefault="00A456A2">
    <w:pPr>
      <w:pStyle w:val="Footer"/>
      <w:jc w:val="center"/>
    </w:pPr>
    <w:fldSimple w:instr=" PAGE   \* MERGEFORMAT ">
      <w:r w:rsidR="00C56BBB">
        <w:rPr>
          <w:noProof/>
        </w:rPr>
        <w:t>76</w:t>
      </w:r>
    </w:fldSimple>
  </w:p>
  <w:p w:rsidR="00A456A2" w:rsidRDefault="00A456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56A2" w:rsidRDefault="00A456A2">
      <w:r>
        <w:separator/>
      </w:r>
    </w:p>
  </w:footnote>
  <w:footnote w:type="continuationSeparator" w:id="0">
    <w:p w:rsidR="00A456A2" w:rsidRDefault="00A456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6A2" w:rsidRPr="00B65E2E" w:rsidRDefault="00A456A2" w:rsidP="00EA4461">
    <w:pPr>
      <w:pStyle w:val="Header"/>
      <w:jc w:val="center"/>
      <w:rPr>
        <w:sz w:val="28"/>
        <w:szCs w:val="28"/>
      </w:rPr>
    </w:pPr>
    <w:r>
      <w:rPr>
        <w:sz w:val="28"/>
        <w:szCs w:val="28"/>
      </w:rPr>
      <w:t>National Waiting Times Centre Board</w:t>
    </w:r>
  </w:p>
  <w:p w:rsidR="00A456A2" w:rsidRDefault="00A456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B5EF576"/>
    <w:lvl w:ilvl="0">
      <w:start w:val="1"/>
      <w:numFmt w:val="bullet"/>
      <w:lvlText w:val=""/>
      <w:lvlJc w:val="left"/>
      <w:pPr>
        <w:tabs>
          <w:tab w:val="num" w:pos="360"/>
        </w:tabs>
        <w:ind w:left="360" w:hanging="360"/>
      </w:pPr>
      <w:rPr>
        <w:rFonts w:ascii="Symbol" w:hAnsi="Symbol" w:hint="default"/>
      </w:rPr>
    </w:lvl>
  </w:abstractNum>
  <w:abstractNum w:abstractNumId="1">
    <w:nsid w:val="FFFFFFFB"/>
    <w:multiLevelType w:val="multilevel"/>
    <w:tmpl w:val="CE32F8C4"/>
    <w:lvl w:ilvl="0">
      <w:start w:val="1"/>
      <w:numFmt w:val="decimal"/>
      <w:lvlText w:val="%1"/>
      <w:legacy w:legacy="1" w:legacySpace="144" w:legacyIndent="0"/>
      <w:lvlJc w:val="left"/>
      <w:rPr>
        <w:rFonts w:cs="Times New Roman"/>
      </w:rPr>
    </w:lvl>
    <w:lvl w:ilvl="1">
      <w:start w:val="1"/>
      <w:numFmt w:val="decimal"/>
      <w:lvlText w:val="%1.%2"/>
      <w:legacy w:legacy="1" w:legacySpace="144" w:legacyIndent="0"/>
      <w:lvlJc w:val="left"/>
      <w:rPr>
        <w:rFonts w:cs="Times New Roman"/>
      </w:rPr>
    </w:lvl>
    <w:lvl w:ilvl="2">
      <w:start w:val="1"/>
      <w:numFmt w:val="decimal"/>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lvlText w:val="%1.%2.%3.%4.%5.%6.%7.%8"/>
      <w:legacy w:legacy="1" w:legacySpace="144" w:legacyIndent="0"/>
      <w:lvlJc w:val="left"/>
      <w:rPr>
        <w:rFonts w:cs="Times New Roman"/>
      </w:rPr>
    </w:lvl>
    <w:lvl w:ilvl="8">
      <w:start w:val="1"/>
      <w:numFmt w:val="decimal"/>
      <w:lvlText w:val="%1.%2.%3.%4.%5.%6.%7.%8.%9"/>
      <w:legacy w:legacy="1" w:legacySpace="144" w:legacyIndent="0"/>
      <w:lvlJc w:val="left"/>
      <w:rPr>
        <w:rFonts w:cs="Times New Roman"/>
      </w:rPr>
    </w:lvl>
  </w:abstractNum>
  <w:abstractNum w:abstractNumId="2">
    <w:nsid w:val="01082F78"/>
    <w:multiLevelType w:val="hybridMultilevel"/>
    <w:tmpl w:val="EA5A24F0"/>
    <w:lvl w:ilvl="0" w:tplc="8CD6725E">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
    <w:nsid w:val="015018F7"/>
    <w:multiLevelType w:val="hybridMultilevel"/>
    <w:tmpl w:val="DED6663C"/>
    <w:lvl w:ilvl="0" w:tplc="04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01A12189"/>
    <w:multiLevelType w:val="hybridMultilevel"/>
    <w:tmpl w:val="8C58AF02"/>
    <w:lvl w:ilvl="0" w:tplc="08090005">
      <w:start w:val="1"/>
      <w:numFmt w:val="bullet"/>
      <w:lvlText w:val=""/>
      <w:lvlJc w:val="left"/>
      <w:pPr>
        <w:tabs>
          <w:tab w:val="num" w:pos="1440"/>
        </w:tabs>
        <w:ind w:left="1440" w:hanging="360"/>
      </w:pPr>
      <w:rPr>
        <w:rFonts w:ascii="Wingdings" w:hAnsi="Wingdings"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5">
    <w:nsid w:val="029A73B7"/>
    <w:multiLevelType w:val="hybridMultilevel"/>
    <w:tmpl w:val="131A11FE"/>
    <w:lvl w:ilvl="0" w:tplc="08090005">
      <w:start w:val="1"/>
      <w:numFmt w:val="bullet"/>
      <w:lvlText w:val=""/>
      <w:lvlJc w:val="left"/>
      <w:pPr>
        <w:tabs>
          <w:tab w:val="num" w:pos="1080"/>
        </w:tabs>
        <w:ind w:left="1080" w:hanging="360"/>
      </w:pPr>
      <w:rPr>
        <w:rFonts w:ascii="Wingdings" w:hAnsi="Wingdings" w:hint="default"/>
      </w:rPr>
    </w:lvl>
    <w:lvl w:ilvl="1" w:tplc="08090003">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
    <w:nsid w:val="04084B78"/>
    <w:multiLevelType w:val="hybridMultilevel"/>
    <w:tmpl w:val="1BE2EF3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4DF0D74"/>
    <w:multiLevelType w:val="hybridMultilevel"/>
    <w:tmpl w:val="BDD07926"/>
    <w:lvl w:ilvl="0" w:tplc="08090005">
      <w:start w:val="1"/>
      <w:numFmt w:val="bullet"/>
      <w:lvlText w:val=""/>
      <w:lvlJc w:val="left"/>
      <w:pPr>
        <w:tabs>
          <w:tab w:val="num" w:pos="0"/>
        </w:tabs>
        <w:ind w:left="28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061A379D"/>
    <w:multiLevelType w:val="hybridMultilevel"/>
    <w:tmpl w:val="644E791C"/>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0C7F222D"/>
    <w:multiLevelType w:val="hybridMultilevel"/>
    <w:tmpl w:val="94D065EC"/>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03C71C8"/>
    <w:multiLevelType w:val="hybridMultilevel"/>
    <w:tmpl w:val="A2FABBFE"/>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3EE531D"/>
    <w:multiLevelType w:val="hybridMultilevel"/>
    <w:tmpl w:val="A312613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96E50F1"/>
    <w:multiLevelType w:val="singleLevel"/>
    <w:tmpl w:val="12DAA15E"/>
    <w:lvl w:ilvl="0">
      <w:start w:val="25"/>
      <w:numFmt w:val="decimal"/>
      <w:pStyle w:val="Heading9"/>
      <w:lvlText w:val="%1"/>
      <w:lvlJc w:val="left"/>
      <w:pPr>
        <w:tabs>
          <w:tab w:val="num" w:pos="720"/>
        </w:tabs>
        <w:ind w:left="720" w:hanging="720"/>
      </w:pPr>
      <w:rPr>
        <w:rFonts w:cs="Times New Roman" w:hint="default"/>
      </w:rPr>
    </w:lvl>
  </w:abstractNum>
  <w:abstractNum w:abstractNumId="13">
    <w:nsid w:val="1AFC75B0"/>
    <w:multiLevelType w:val="hybridMultilevel"/>
    <w:tmpl w:val="451E0D1C"/>
    <w:lvl w:ilvl="0" w:tplc="04090005">
      <w:start w:val="1"/>
      <w:numFmt w:val="bullet"/>
      <w:pStyle w:val="List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C400278"/>
    <w:multiLevelType w:val="hybridMultilevel"/>
    <w:tmpl w:val="CB807D8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1C9B1E89"/>
    <w:multiLevelType w:val="hybridMultilevel"/>
    <w:tmpl w:val="3B1AE838"/>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1FE675C0"/>
    <w:multiLevelType w:val="hybridMultilevel"/>
    <w:tmpl w:val="0D8E789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202444B0"/>
    <w:multiLevelType w:val="hybridMultilevel"/>
    <w:tmpl w:val="7C4CD608"/>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203670DD"/>
    <w:multiLevelType w:val="hybridMultilevel"/>
    <w:tmpl w:val="5A3868D0"/>
    <w:lvl w:ilvl="0" w:tplc="0809000F">
      <w:start w:val="1"/>
      <w:numFmt w:val="decimal"/>
      <w:lvlText w:val="%1."/>
      <w:lvlJc w:val="left"/>
      <w:pPr>
        <w:tabs>
          <w:tab w:val="num" w:pos="1287"/>
        </w:tabs>
        <w:ind w:left="1287" w:hanging="360"/>
      </w:pPr>
      <w:rPr>
        <w:rFonts w:cs="Times New Roman"/>
      </w:rPr>
    </w:lvl>
    <w:lvl w:ilvl="1" w:tplc="08090019" w:tentative="1">
      <w:start w:val="1"/>
      <w:numFmt w:val="lowerLetter"/>
      <w:lvlText w:val="%2."/>
      <w:lvlJc w:val="left"/>
      <w:pPr>
        <w:tabs>
          <w:tab w:val="num" w:pos="2007"/>
        </w:tabs>
        <w:ind w:left="2007" w:hanging="360"/>
      </w:pPr>
      <w:rPr>
        <w:rFonts w:cs="Times New Roman"/>
      </w:rPr>
    </w:lvl>
    <w:lvl w:ilvl="2" w:tplc="0809001B" w:tentative="1">
      <w:start w:val="1"/>
      <w:numFmt w:val="lowerRoman"/>
      <w:lvlText w:val="%3."/>
      <w:lvlJc w:val="right"/>
      <w:pPr>
        <w:tabs>
          <w:tab w:val="num" w:pos="2727"/>
        </w:tabs>
        <w:ind w:left="2727" w:hanging="180"/>
      </w:pPr>
      <w:rPr>
        <w:rFonts w:cs="Times New Roman"/>
      </w:rPr>
    </w:lvl>
    <w:lvl w:ilvl="3" w:tplc="0809000F" w:tentative="1">
      <w:start w:val="1"/>
      <w:numFmt w:val="decimal"/>
      <w:lvlText w:val="%4."/>
      <w:lvlJc w:val="left"/>
      <w:pPr>
        <w:tabs>
          <w:tab w:val="num" w:pos="3447"/>
        </w:tabs>
        <w:ind w:left="3447" w:hanging="360"/>
      </w:pPr>
      <w:rPr>
        <w:rFonts w:cs="Times New Roman"/>
      </w:rPr>
    </w:lvl>
    <w:lvl w:ilvl="4" w:tplc="08090019" w:tentative="1">
      <w:start w:val="1"/>
      <w:numFmt w:val="lowerLetter"/>
      <w:lvlText w:val="%5."/>
      <w:lvlJc w:val="left"/>
      <w:pPr>
        <w:tabs>
          <w:tab w:val="num" w:pos="4167"/>
        </w:tabs>
        <w:ind w:left="4167" w:hanging="360"/>
      </w:pPr>
      <w:rPr>
        <w:rFonts w:cs="Times New Roman"/>
      </w:rPr>
    </w:lvl>
    <w:lvl w:ilvl="5" w:tplc="0809001B" w:tentative="1">
      <w:start w:val="1"/>
      <w:numFmt w:val="lowerRoman"/>
      <w:lvlText w:val="%6."/>
      <w:lvlJc w:val="right"/>
      <w:pPr>
        <w:tabs>
          <w:tab w:val="num" w:pos="4887"/>
        </w:tabs>
        <w:ind w:left="4887" w:hanging="180"/>
      </w:pPr>
      <w:rPr>
        <w:rFonts w:cs="Times New Roman"/>
      </w:rPr>
    </w:lvl>
    <w:lvl w:ilvl="6" w:tplc="0809000F" w:tentative="1">
      <w:start w:val="1"/>
      <w:numFmt w:val="decimal"/>
      <w:lvlText w:val="%7."/>
      <w:lvlJc w:val="left"/>
      <w:pPr>
        <w:tabs>
          <w:tab w:val="num" w:pos="5607"/>
        </w:tabs>
        <w:ind w:left="5607" w:hanging="360"/>
      </w:pPr>
      <w:rPr>
        <w:rFonts w:cs="Times New Roman"/>
      </w:rPr>
    </w:lvl>
    <w:lvl w:ilvl="7" w:tplc="08090019" w:tentative="1">
      <w:start w:val="1"/>
      <w:numFmt w:val="lowerLetter"/>
      <w:lvlText w:val="%8."/>
      <w:lvlJc w:val="left"/>
      <w:pPr>
        <w:tabs>
          <w:tab w:val="num" w:pos="6327"/>
        </w:tabs>
        <w:ind w:left="6327" w:hanging="360"/>
      </w:pPr>
      <w:rPr>
        <w:rFonts w:cs="Times New Roman"/>
      </w:rPr>
    </w:lvl>
    <w:lvl w:ilvl="8" w:tplc="0809001B" w:tentative="1">
      <w:start w:val="1"/>
      <w:numFmt w:val="lowerRoman"/>
      <w:lvlText w:val="%9."/>
      <w:lvlJc w:val="right"/>
      <w:pPr>
        <w:tabs>
          <w:tab w:val="num" w:pos="7047"/>
        </w:tabs>
        <w:ind w:left="7047" w:hanging="180"/>
      </w:pPr>
      <w:rPr>
        <w:rFonts w:cs="Times New Roman"/>
      </w:rPr>
    </w:lvl>
  </w:abstractNum>
  <w:abstractNum w:abstractNumId="19">
    <w:nsid w:val="22123A0D"/>
    <w:multiLevelType w:val="hybridMultilevel"/>
    <w:tmpl w:val="6C7C578C"/>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22F676E0"/>
    <w:multiLevelType w:val="hybridMultilevel"/>
    <w:tmpl w:val="A75865B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1">
    <w:nsid w:val="232F0B98"/>
    <w:multiLevelType w:val="hybridMultilevel"/>
    <w:tmpl w:val="67EC372C"/>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26CA467F"/>
    <w:multiLevelType w:val="hybridMultilevel"/>
    <w:tmpl w:val="5F940BAE"/>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3">
    <w:nsid w:val="276877CC"/>
    <w:multiLevelType w:val="hybridMultilevel"/>
    <w:tmpl w:val="0694D818"/>
    <w:lvl w:ilvl="0" w:tplc="08090005">
      <w:start w:val="1"/>
      <w:numFmt w:val="bullet"/>
      <w:lvlText w:val=""/>
      <w:lvlJc w:val="left"/>
      <w:pPr>
        <w:tabs>
          <w:tab w:val="num" w:pos="360"/>
        </w:tabs>
        <w:ind w:left="36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29462021"/>
    <w:multiLevelType w:val="hybridMultilevel"/>
    <w:tmpl w:val="006C78F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25">
    <w:nsid w:val="2B3D0DC1"/>
    <w:multiLevelType w:val="hybridMultilevel"/>
    <w:tmpl w:val="B5B2FFB0"/>
    <w:lvl w:ilvl="0" w:tplc="08090005">
      <w:start w:val="1"/>
      <w:numFmt w:val="bullet"/>
      <w:lvlText w:val=""/>
      <w:lvlJc w:val="left"/>
      <w:pPr>
        <w:ind w:left="1174" w:hanging="360"/>
      </w:pPr>
      <w:rPr>
        <w:rFonts w:ascii="Wingdings" w:hAnsi="Wingdings" w:hint="default"/>
      </w:rPr>
    </w:lvl>
    <w:lvl w:ilvl="1" w:tplc="08090003">
      <w:start w:val="1"/>
      <w:numFmt w:val="bullet"/>
      <w:lvlText w:val="o"/>
      <w:lvlJc w:val="left"/>
      <w:pPr>
        <w:ind w:left="1894" w:hanging="360"/>
      </w:pPr>
      <w:rPr>
        <w:rFonts w:ascii="Courier New" w:hAnsi="Courier New" w:hint="default"/>
      </w:rPr>
    </w:lvl>
    <w:lvl w:ilvl="2" w:tplc="08090005">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26">
    <w:nsid w:val="2F4F2DAA"/>
    <w:multiLevelType w:val="hybridMultilevel"/>
    <w:tmpl w:val="BD78540A"/>
    <w:lvl w:ilvl="0" w:tplc="04090011">
      <w:start w:val="1"/>
      <w:numFmt w:val="decimal"/>
      <w:lvlText w:val="%1)"/>
      <w:lvlJc w:val="left"/>
      <w:pPr>
        <w:tabs>
          <w:tab w:val="num" w:pos="927"/>
        </w:tabs>
        <w:ind w:left="927" w:hanging="360"/>
      </w:pPr>
      <w:rPr>
        <w:rFonts w:cs="Times New Roman"/>
      </w:rPr>
    </w:lvl>
    <w:lvl w:ilvl="1" w:tplc="79426744">
      <w:start w:val="1"/>
      <w:numFmt w:val="lowerRoman"/>
      <w:lvlText w:val="(%2)"/>
      <w:lvlJc w:val="left"/>
      <w:pPr>
        <w:tabs>
          <w:tab w:val="num" w:pos="2007"/>
        </w:tabs>
        <w:ind w:left="2007" w:hanging="720"/>
      </w:pPr>
      <w:rPr>
        <w:rFonts w:cs="Times New Roman" w:hint="default"/>
        <w:sz w:val="22"/>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7">
    <w:nsid w:val="36DD7DA4"/>
    <w:multiLevelType w:val="hybridMultilevel"/>
    <w:tmpl w:val="A614BE6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8">
    <w:nsid w:val="3A977098"/>
    <w:multiLevelType w:val="hybridMultilevel"/>
    <w:tmpl w:val="A3EE8CDE"/>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40F54055"/>
    <w:multiLevelType w:val="hybridMultilevel"/>
    <w:tmpl w:val="9974700E"/>
    <w:lvl w:ilvl="0" w:tplc="08090005">
      <w:start w:val="1"/>
      <w:numFmt w:val="bullet"/>
      <w:lvlText w:val=""/>
      <w:lvlJc w:val="left"/>
      <w:pPr>
        <w:tabs>
          <w:tab w:val="num" w:pos="1080"/>
        </w:tabs>
        <w:ind w:left="1080" w:hanging="360"/>
      </w:pPr>
      <w:rPr>
        <w:rFonts w:ascii="Wingdings" w:hAnsi="Wingdings" w:hint="default"/>
      </w:rPr>
    </w:lvl>
    <w:lvl w:ilvl="1" w:tplc="08090005">
      <w:start w:val="1"/>
      <w:numFmt w:val="bullet"/>
      <w:lvlText w:val=""/>
      <w:lvlJc w:val="left"/>
      <w:pPr>
        <w:tabs>
          <w:tab w:val="num" w:pos="1800"/>
        </w:tabs>
        <w:ind w:left="1800" w:hanging="360"/>
      </w:pPr>
      <w:rPr>
        <w:rFonts w:ascii="Wingdings" w:hAnsi="Wingding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0">
    <w:nsid w:val="413C5A55"/>
    <w:multiLevelType w:val="hybridMultilevel"/>
    <w:tmpl w:val="3342F00E"/>
    <w:lvl w:ilvl="0" w:tplc="62B2A81E">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nsid w:val="435268C6"/>
    <w:multiLevelType w:val="hybridMultilevel"/>
    <w:tmpl w:val="6C64D070"/>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445829BD"/>
    <w:multiLevelType w:val="hybridMultilevel"/>
    <w:tmpl w:val="C5E4538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45A635D8"/>
    <w:multiLevelType w:val="hybridMultilevel"/>
    <w:tmpl w:val="6B122DFA"/>
    <w:lvl w:ilvl="0" w:tplc="603078FC">
      <w:start w:val="1"/>
      <w:numFmt w:val="bullet"/>
      <w:pStyle w:val="BulletCopy"/>
      <w:lvlText w:val=""/>
      <w:lvlJc w:val="left"/>
      <w:pPr>
        <w:ind w:left="720" w:hanging="360"/>
      </w:pPr>
      <w:rPr>
        <w:rFonts w:ascii="Symbol" w:hAnsi="Symbol" w:hint="default"/>
        <w:color w:val="EEECE1"/>
        <w:sz w:val="20"/>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484C5E6F"/>
    <w:multiLevelType w:val="hybridMultilevel"/>
    <w:tmpl w:val="4658029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4AD7655E"/>
    <w:multiLevelType w:val="hybridMultilevel"/>
    <w:tmpl w:val="30823A02"/>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6">
    <w:nsid w:val="4B287C4D"/>
    <w:multiLevelType w:val="hybridMultilevel"/>
    <w:tmpl w:val="E5CC4186"/>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4B484330"/>
    <w:multiLevelType w:val="multilevel"/>
    <w:tmpl w:val="D66C732A"/>
    <w:lvl w:ilvl="0">
      <w:start w:val="2"/>
      <w:numFmt w:val="decimal"/>
      <w:lvlText w:val="%1."/>
      <w:lvlJc w:val="left"/>
      <w:pPr>
        <w:tabs>
          <w:tab w:val="num" w:pos="570"/>
        </w:tabs>
        <w:ind w:left="570" w:hanging="570"/>
      </w:pPr>
      <w:rPr>
        <w:rFonts w:cs="Times New Roman" w:hint="default"/>
      </w:rPr>
    </w:lvl>
    <w:lvl w:ilvl="1">
      <w:start w:val="1"/>
      <w:numFmt w:val="decimal"/>
      <w:isLgl/>
      <w:lvlText w:val="8.%2"/>
      <w:lvlJc w:val="left"/>
      <w:pPr>
        <w:tabs>
          <w:tab w:val="num" w:pos="570"/>
        </w:tabs>
        <w:ind w:left="570" w:hanging="570"/>
      </w:pPr>
      <w:rPr>
        <w:rFonts w:cs="Times New Roman" w:hint="default"/>
        <w:sz w:val="22"/>
      </w:rPr>
    </w:lvl>
    <w:lvl w:ilvl="2">
      <w:start w:val="1"/>
      <w:numFmt w:val="decimal"/>
      <w:isLgl/>
      <w:lvlText w:val="%1.%2.%3"/>
      <w:lvlJc w:val="left"/>
      <w:pPr>
        <w:tabs>
          <w:tab w:val="num" w:pos="720"/>
        </w:tabs>
        <w:ind w:left="720" w:hanging="720"/>
      </w:pPr>
      <w:rPr>
        <w:rFonts w:cs="Times New Roman" w:hint="default"/>
        <w:sz w:val="22"/>
      </w:rPr>
    </w:lvl>
    <w:lvl w:ilvl="3">
      <w:start w:val="1"/>
      <w:numFmt w:val="decimal"/>
      <w:isLgl/>
      <w:lvlText w:val="%1.%2.%3.%4"/>
      <w:lvlJc w:val="left"/>
      <w:pPr>
        <w:tabs>
          <w:tab w:val="num" w:pos="720"/>
        </w:tabs>
        <w:ind w:left="720" w:hanging="720"/>
      </w:pPr>
      <w:rPr>
        <w:rFonts w:cs="Times New Roman" w:hint="default"/>
        <w:sz w:val="22"/>
      </w:rPr>
    </w:lvl>
    <w:lvl w:ilvl="4">
      <w:start w:val="1"/>
      <w:numFmt w:val="decimal"/>
      <w:isLgl/>
      <w:lvlText w:val="%1.%2.%3.%4.%5"/>
      <w:lvlJc w:val="left"/>
      <w:pPr>
        <w:tabs>
          <w:tab w:val="num" w:pos="1080"/>
        </w:tabs>
        <w:ind w:left="1080" w:hanging="1080"/>
      </w:pPr>
      <w:rPr>
        <w:rFonts w:cs="Times New Roman" w:hint="default"/>
        <w:sz w:val="22"/>
      </w:rPr>
    </w:lvl>
    <w:lvl w:ilvl="5">
      <w:start w:val="1"/>
      <w:numFmt w:val="decimal"/>
      <w:isLgl/>
      <w:lvlText w:val="%1.%2.%3.%4.%5.%6"/>
      <w:lvlJc w:val="left"/>
      <w:pPr>
        <w:tabs>
          <w:tab w:val="num" w:pos="1080"/>
        </w:tabs>
        <w:ind w:left="1080" w:hanging="1080"/>
      </w:pPr>
      <w:rPr>
        <w:rFonts w:cs="Times New Roman" w:hint="default"/>
        <w:sz w:val="22"/>
      </w:rPr>
    </w:lvl>
    <w:lvl w:ilvl="6">
      <w:start w:val="1"/>
      <w:numFmt w:val="decimal"/>
      <w:isLgl/>
      <w:lvlText w:val="%1.%2.%3.%4.%5.%6.%7"/>
      <w:lvlJc w:val="left"/>
      <w:pPr>
        <w:tabs>
          <w:tab w:val="num" w:pos="1440"/>
        </w:tabs>
        <w:ind w:left="1440" w:hanging="1440"/>
      </w:pPr>
      <w:rPr>
        <w:rFonts w:cs="Times New Roman" w:hint="default"/>
        <w:sz w:val="22"/>
      </w:rPr>
    </w:lvl>
    <w:lvl w:ilvl="7">
      <w:start w:val="1"/>
      <w:numFmt w:val="decimal"/>
      <w:isLgl/>
      <w:lvlText w:val="%1.%2.%3.%4.%5.%6.%7.%8"/>
      <w:lvlJc w:val="left"/>
      <w:pPr>
        <w:tabs>
          <w:tab w:val="num" w:pos="1440"/>
        </w:tabs>
        <w:ind w:left="1440" w:hanging="1440"/>
      </w:pPr>
      <w:rPr>
        <w:rFonts w:cs="Times New Roman" w:hint="default"/>
        <w:sz w:val="22"/>
      </w:rPr>
    </w:lvl>
    <w:lvl w:ilvl="8">
      <w:start w:val="1"/>
      <w:numFmt w:val="decimal"/>
      <w:isLgl/>
      <w:lvlText w:val="%1.%2.%3.%4.%5.%6.%7.%8.%9"/>
      <w:lvlJc w:val="left"/>
      <w:pPr>
        <w:tabs>
          <w:tab w:val="num" w:pos="1440"/>
        </w:tabs>
        <w:ind w:left="1440" w:hanging="1440"/>
      </w:pPr>
      <w:rPr>
        <w:rFonts w:cs="Times New Roman" w:hint="default"/>
        <w:sz w:val="22"/>
      </w:rPr>
    </w:lvl>
  </w:abstractNum>
  <w:abstractNum w:abstractNumId="38">
    <w:nsid w:val="4B9D13EC"/>
    <w:multiLevelType w:val="hybridMultilevel"/>
    <w:tmpl w:val="E50446E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4DDC2CFC"/>
    <w:multiLevelType w:val="hybridMultilevel"/>
    <w:tmpl w:val="A16EA2C0"/>
    <w:lvl w:ilvl="0" w:tplc="0809000F">
      <w:start w:val="1"/>
      <w:numFmt w:val="decimal"/>
      <w:lvlText w:val="%1."/>
      <w:lvlJc w:val="left"/>
      <w:pPr>
        <w:tabs>
          <w:tab w:val="num" w:pos="360"/>
        </w:tabs>
        <w:ind w:left="360" w:hanging="360"/>
      </w:pPr>
      <w:rPr>
        <w:rFonts w:cs="Times New Roman"/>
      </w:rPr>
    </w:lvl>
    <w:lvl w:ilvl="1" w:tplc="08090005">
      <w:start w:val="1"/>
      <w:numFmt w:val="bullet"/>
      <w:lvlText w:val=""/>
      <w:lvlJc w:val="left"/>
      <w:pPr>
        <w:tabs>
          <w:tab w:val="num" w:pos="1080"/>
        </w:tabs>
        <w:ind w:left="1080" w:hanging="360"/>
      </w:pPr>
      <w:rPr>
        <w:rFonts w:ascii="Wingdings" w:hAnsi="Wingdings" w:hint="default"/>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40">
    <w:nsid w:val="4E0B4FDA"/>
    <w:multiLevelType w:val="hybridMultilevel"/>
    <w:tmpl w:val="C346C77C"/>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41">
    <w:nsid w:val="50EF279F"/>
    <w:multiLevelType w:val="singleLevel"/>
    <w:tmpl w:val="8804A452"/>
    <w:lvl w:ilvl="0">
      <w:start w:val="1"/>
      <w:numFmt w:val="decimal"/>
      <w:pStyle w:val="Heading8"/>
      <w:lvlText w:val="%1"/>
      <w:lvlJc w:val="left"/>
      <w:pPr>
        <w:tabs>
          <w:tab w:val="num" w:pos="720"/>
        </w:tabs>
        <w:ind w:left="720" w:hanging="720"/>
      </w:pPr>
      <w:rPr>
        <w:rFonts w:cs="Times New Roman" w:hint="default"/>
        <w:b/>
        <w:i w:val="0"/>
      </w:rPr>
    </w:lvl>
  </w:abstractNum>
  <w:abstractNum w:abstractNumId="42">
    <w:nsid w:val="551830AB"/>
    <w:multiLevelType w:val="hybridMultilevel"/>
    <w:tmpl w:val="5FBABB9E"/>
    <w:lvl w:ilvl="0" w:tplc="08090005">
      <w:start w:val="1"/>
      <w:numFmt w:val="bullet"/>
      <w:lvlText w:val=""/>
      <w:lvlJc w:val="left"/>
      <w:pPr>
        <w:tabs>
          <w:tab w:val="num" w:pos="360"/>
        </w:tabs>
        <w:ind w:left="360" w:hanging="360"/>
      </w:pPr>
      <w:rPr>
        <w:rFonts w:ascii="Wingdings" w:hAnsi="Wingdings" w:hint="default"/>
      </w:rPr>
    </w:lvl>
    <w:lvl w:ilvl="1" w:tplc="43207B6A">
      <w:numFmt w:val="bullet"/>
      <w:lvlText w:val="•"/>
      <w:lvlJc w:val="left"/>
      <w:pPr>
        <w:ind w:left="1440" w:hanging="720"/>
      </w:pPr>
      <w:rPr>
        <w:rFonts w:ascii="Times New Roman" w:eastAsia="Times New Roman" w:hAnsi="Times New Roman"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3">
    <w:nsid w:val="55A96C9F"/>
    <w:multiLevelType w:val="hybridMultilevel"/>
    <w:tmpl w:val="AD08B9B0"/>
    <w:lvl w:ilvl="0" w:tplc="06D685D4">
      <w:start w:val="1"/>
      <w:numFmt w:val="lowerRoman"/>
      <w:lvlText w:val="(%1)"/>
      <w:lvlJc w:val="left"/>
      <w:pPr>
        <w:tabs>
          <w:tab w:val="num" w:pos="1080"/>
        </w:tabs>
        <w:ind w:left="1080" w:hanging="720"/>
      </w:pPr>
      <w:rPr>
        <w:rFonts w:cs="Times New Roman" w:hint="default"/>
      </w:rPr>
    </w:lvl>
    <w:lvl w:ilvl="1" w:tplc="08090005">
      <w:start w:val="1"/>
      <w:numFmt w:val="bullet"/>
      <w:lvlText w:val=""/>
      <w:lvlJc w:val="left"/>
      <w:pPr>
        <w:tabs>
          <w:tab w:val="num" w:pos="1440"/>
        </w:tabs>
        <w:ind w:left="1440" w:hanging="360"/>
      </w:pPr>
      <w:rPr>
        <w:rFonts w:ascii="Wingdings" w:hAnsi="Wingdings" w:hint="default"/>
      </w:rPr>
    </w:lvl>
    <w:lvl w:ilvl="2" w:tplc="3FB20650">
      <w:start w:val="5"/>
      <w:numFmt w:val="bullet"/>
      <w:lvlText w:val=""/>
      <w:lvlJc w:val="left"/>
      <w:pPr>
        <w:ind w:left="2340" w:hanging="360"/>
      </w:pPr>
      <w:rPr>
        <w:rFonts w:ascii="Symbol" w:eastAsia="Times New Roman" w:hAnsi="Symbol"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4">
    <w:nsid w:val="59E85EBA"/>
    <w:multiLevelType w:val="hybridMultilevel"/>
    <w:tmpl w:val="A468AEE4"/>
    <w:lvl w:ilvl="0" w:tplc="08090005">
      <w:start w:val="1"/>
      <w:numFmt w:val="bullet"/>
      <w:lvlText w:val=""/>
      <w:lvlJc w:val="left"/>
      <w:pPr>
        <w:ind w:left="1446" w:hanging="360"/>
      </w:pPr>
      <w:rPr>
        <w:rFonts w:ascii="Wingdings" w:hAnsi="Wingdings" w:hint="default"/>
      </w:rPr>
    </w:lvl>
    <w:lvl w:ilvl="1" w:tplc="08090003" w:tentative="1">
      <w:start w:val="1"/>
      <w:numFmt w:val="bullet"/>
      <w:lvlText w:val="o"/>
      <w:lvlJc w:val="left"/>
      <w:pPr>
        <w:ind w:left="2166" w:hanging="360"/>
      </w:pPr>
      <w:rPr>
        <w:rFonts w:ascii="Courier New" w:hAnsi="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45">
    <w:nsid w:val="5A693F05"/>
    <w:multiLevelType w:val="hybridMultilevel"/>
    <w:tmpl w:val="CCF0BFF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nsid w:val="5BC42A12"/>
    <w:multiLevelType w:val="hybridMultilevel"/>
    <w:tmpl w:val="5BF8A1B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7">
    <w:nsid w:val="5D095D54"/>
    <w:multiLevelType w:val="multilevel"/>
    <w:tmpl w:val="3B00F600"/>
    <w:name w:val="PwCHeadingListTemplate"/>
    <w:lvl w:ilvl="0">
      <w:start w:val="1"/>
      <w:numFmt w:val="decimal"/>
      <w:lvlText w:val="%1"/>
      <w:lvlJc w:val="right"/>
      <w:pPr>
        <w:tabs>
          <w:tab w:val="num" w:pos="0"/>
        </w:tabs>
        <w:ind w:hanging="280"/>
      </w:pPr>
      <w:rPr>
        <w:rFonts w:ascii="Times New Roman" w:hAnsi="Times New Roman" w:cs="Times New Roman" w:hint="default"/>
      </w:rPr>
    </w:lvl>
    <w:lvl w:ilvl="1">
      <w:start w:val="1"/>
      <w:numFmt w:val="decimal"/>
      <w:lvlText w:val="%1.%2"/>
      <w:lvlJc w:val="right"/>
      <w:pPr>
        <w:tabs>
          <w:tab w:val="num" w:pos="0"/>
        </w:tabs>
        <w:ind w:hanging="280"/>
      </w:pPr>
      <w:rPr>
        <w:rFonts w:cs="Times New Roman"/>
      </w:rPr>
    </w:lvl>
    <w:lvl w:ilvl="2">
      <w:start w:val="1"/>
      <w:numFmt w:val="decimal"/>
      <w:lvlText w:val="%1.%2.%3"/>
      <w:lvlJc w:val="right"/>
      <w:pPr>
        <w:tabs>
          <w:tab w:val="num" w:pos="0"/>
        </w:tabs>
        <w:ind w:hanging="280"/>
      </w:pPr>
      <w:rPr>
        <w:rFonts w:cs="Times New Roman"/>
      </w:rPr>
    </w:lvl>
    <w:lvl w:ilvl="3">
      <w:start w:val="1"/>
      <w:numFmt w:val="decimal"/>
      <w:lvlText w:val="%1.%2.%3.%4"/>
      <w:lvlJc w:val="right"/>
      <w:pPr>
        <w:tabs>
          <w:tab w:val="num" w:pos="0"/>
        </w:tabs>
        <w:ind w:hanging="280"/>
      </w:pPr>
      <w:rPr>
        <w:rFonts w:cs="Times New Roman"/>
      </w:rPr>
    </w:lvl>
    <w:lvl w:ilvl="4">
      <w:start w:val="1"/>
      <w:numFmt w:val="decimal"/>
      <w:lvlText w:val="%1.%2.%3.%4.%5"/>
      <w:lvlJc w:val="right"/>
      <w:pPr>
        <w:tabs>
          <w:tab w:val="num" w:pos="0"/>
        </w:tabs>
        <w:ind w:hanging="280"/>
      </w:pPr>
      <w:rPr>
        <w:rFonts w:cs="Times New Roman"/>
      </w:rPr>
    </w:lvl>
    <w:lvl w:ilvl="5">
      <w:start w:val="1"/>
      <w:numFmt w:val="decimal"/>
      <w:lvlText w:val="%1.%2.%3.%4.%5.%6"/>
      <w:lvlJc w:val="right"/>
      <w:pPr>
        <w:tabs>
          <w:tab w:val="num" w:pos="0"/>
        </w:tabs>
        <w:ind w:hanging="280"/>
      </w:pPr>
      <w:rPr>
        <w:rFonts w:cs="Times New Roman"/>
      </w:rPr>
    </w:lvl>
    <w:lvl w:ilvl="6">
      <w:start w:val="1"/>
      <w:numFmt w:val="decimal"/>
      <w:lvlText w:val="%1.%2.%3.%4.%5.%6.%7"/>
      <w:lvlJc w:val="right"/>
      <w:pPr>
        <w:tabs>
          <w:tab w:val="num" w:pos="0"/>
        </w:tabs>
        <w:ind w:hanging="280"/>
      </w:pPr>
      <w:rPr>
        <w:rFonts w:cs="Times New Roman"/>
      </w:rPr>
    </w:lvl>
    <w:lvl w:ilvl="7">
      <w:start w:val="1"/>
      <w:numFmt w:val="decimal"/>
      <w:lvlText w:val="%1.%2.%3.%4.%5.%6.%7.%8"/>
      <w:lvlJc w:val="right"/>
      <w:pPr>
        <w:tabs>
          <w:tab w:val="num" w:pos="0"/>
        </w:tabs>
        <w:ind w:hanging="280"/>
      </w:pPr>
      <w:rPr>
        <w:rFonts w:cs="Times New Roman"/>
      </w:rPr>
    </w:lvl>
    <w:lvl w:ilvl="8">
      <w:start w:val="1"/>
      <w:numFmt w:val="decimal"/>
      <w:lvlText w:val="%1.%2.%3.%4.%5.%6.%7.%8.%9"/>
      <w:lvlJc w:val="right"/>
      <w:pPr>
        <w:tabs>
          <w:tab w:val="num" w:pos="0"/>
        </w:tabs>
        <w:ind w:hanging="280"/>
      </w:pPr>
      <w:rPr>
        <w:rFonts w:cs="Times New Roman"/>
      </w:rPr>
    </w:lvl>
  </w:abstractNum>
  <w:abstractNum w:abstractNumId="48">
    <w:nsid w:val="5F86554D"/>
    <w:multiLevelType w:val="hybridMultilevel"/>
    <w:tmpl w:val="C562F0A2"/>
    <w:lvl w:ilvl="0" w:tplc="06D685D4">
      <w:start w:val="1"/>
      <w:numFmt w:val="lowerRoman"/>
      <w:lvlText w:val="(%1)"/>
      <w:lvlJc w:val="left"/>
      <w:pPr>
        <w:tabs>
          <w:tab w:val="num" w:pos="1080"/>
        </w:tabs>
        <w:ind w:left="1080" w:hanging="720"/>
      </w:pPr>
      <w:rPr>
        <w:rFonts w:cs="Times New Roman"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9">
    <w:nsid w:val="618F6DB5"/>
    <w:multiLevelType w:val="hybridMultilevel"/>
    <w:tmpl w:val="3208CD0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0">
    <w:nsid w:val="69DD0335"/>
    <w:multiLevelType w:val="multilevel"/>
    <w:tmpl w:val="564E78BE"/>
    <w:lvl w:ilvl="0">
      <w:start w:val="2"/>
      <w:numFmt w:val="decimal"/>
      <w:lvlText w:val="%1."/>
      <w:lvlJc w:val="left"/>
      <w:pPr>
        <w:tabs>
          <w:tab w:val="num" w:pos="570"/>
        </w:tabs>
        <w:ind w:left="570" w:hanging="570"/>
      </w:pPr>
      <w:rPr>
        <w:rFonts w:cs="Times New Roman" w:hint="default"/>
      </w:rPr>
    </w:lvl>
    <w:lvl w:ilvl="1">
      <w:start w:val="1"/>
      <w:numFmt w:val="decimal"/>
      <w:isLgl/>
      <w:lvlText w:val="7.%2"/>
      <w:lvlJc w:val="left"/>
      <w:pPr>
        <w:tabs>
          <w:tab w:val="num" w:pos="570"/>
        </w:tabs>
        <w:ind w:left="570" w:hanging="570"/>
      </w:pPr>
      <w:rPr>
        <w:rFonts w:cs="Times New Roman" w:hint="default"/>
        <w:sz w:val="22"/>
      </w:rPr>
    </w:lvl>
    <w:lvl w:ilvl="2">
      <w:start w:val="1"/>
      <w:numFmt w:val="decimal"/>
      <w:isLgl/>
      <w:lvlText w:val="%1.%2.%3"/>
      <w:lvlJc w:val="left"/>
      <w:pPr>
        <w:tabs>
          <w:tab w:val="num" w:pos="720"/>
        </w:tabs>
        <w:ind w:left="720" w:hanging="720"/>
      </w:pPr>
      <w:rPr>
        <w:rFonts w:cs="Times New Roman" w:hint="default"/>
        <w:sz w:val="22"/>
      </w:rPr>
    </w:lvl>
    <w:lvl w:ilvl="3">
      <w:start w:val="1"/>
      <w:numFmt w:val="decimal"/>
      <w:isLgl/>
      <w:lvlText w:val="%1.%2.%3.%4"/>
      <w:lvlJc w:val="left"/>
      <w:pPr>
        <w:tabs>
          <w:tab w:val="num" w:pos="720"/>
        </w:tabs>
        <w:ind w:left="720" w:hanging="720"/>
      </w:pPr>
      <w:rPr>
        <w:rFonts w:cs="Times New Roman" w:hint="default"/>
        <w:sz w:val="22"/>
      </w:rPr>
    </w:lvl>
    <w:lvl w:ilvl="4">
      <w:start w:val="1"/>
      <w:numFmt w:val="decimal"/>
      <w:isLgl/>
      <w:lvlText w:val="%1.%2.%3.%4.%5"/>
      <w:lvlJc w:val="left"/>
      <w:pPr>
        <w:tabs>
          <w:tab w:val="num" w:pos="1080"/>
        </w:tabs>
        <w:ind w:left="1080" w:hanging="1080"/>
      </w:pPr>
      <w:rPr>
        <w:rFonts w:cs="Times New Roman" w:hint="default"/>
        <w:sz w:val="22"/>
      </w:rPr>
    </w:lvl>
    <w:lvl w:ilvl="5">
      <w:start w:val="1"/>
      <w:numFmt w:val="decimal"/>
      <w:isLgl/>
      <w:lvlText w:val="%1.%2.%3.%4.%5.%6"/>
      <w:lvlJc w:val="left"/>
      <w:pPr>
        <w:tabs>
          <w:tab w:val="num" w:pos="1080"/>
        </w:tabs>
        <w:ind w:left="1080" w:hanging="1080"/>
      </w:pPr>
      <w:rPr>
        <w:rFonts w:cs="Times New Roman" w:hint="default"/>
        <w:sz w:val="22"/>
      </w:rPr>
    </w:lvl>
    <w:lvl w:ilvl="6">
      <w:start w:val="1"/>
      <w:numFmt w:val="decimal"/>
      <w:isLgl/>
      <w:lvlText w:val="%1.%2.%3.%4.%5.%6.%7"/>
      <w:lvlJc w:val="left"/>
      <w:pPr>
        <w:tabs>
          <w:tab w:val="num" w:pos="1440"/>
        </w:tabs>
        <w:ind w:left="1440" w:hanging="1440"/>
      </w:pPr>
      <w:rPr>
        <w:rFonts w:cs="Times New Roman" w:hint="default"/>
        <w:sz w:val="22"/>
      </w:rPr>
    </w:lvl>
    <w:lvl w:ilvl="7">
      <w:start w:val="1"/>
      <w:numFmt w:val="decimal"/>
      <w:isLgl/>
      <w:lvlText w:val="%1.%2.%3.%4.%5.%6.%7.%8"/>
      <w:lvlJc w:val="left"/>
      <w:pPr>
        <w:tabs>
          <w:tab w:val="num" w:pos="1440"/>
        </w:tabs>
        <w:ind w:left="1440" w:hanging="1440"/>
      </w:pPr>
      <w:rPr>
        <w:rFonts w:cs="Times New Roman" w:hint="default"/>
        <w:sz w:val="22"/>
      </w:rPr>
    </w:lvl>
    <w:lvl w:ilvl="8">
      <w:start w:val="1"/>
      <w:numFmt w:val="decimal"/>
      <w:isLgl/>
      <w:lvlText w:val="%1.%2.%3.%4.%5.%6.%7.%8.%9"/>
      <w:lvlJc w:val="left"/>
      <w:pPr>
        <w:tabs>
          <w:tab w:val="num" w:pos="1440"/>
        </w:tabs>
        <w:ind w:left="1440" w:hanging="1440"/>
      </w:pPr>
      <w:rPr>
        <w:rFonts w:cs="Times New Roman" w:hint="default"/>
        <w:sz w:val="22"/>
      </w:rPr>
    </w:lvl>
  </w:abstractNum>
  <w:abstractNum w:abstractNumId="51">
    <w:nsid w:val="6B2822D8"/>
    <w:multiLevelType w:val="hybridMultilevel"/>
    <w:tmpl w:val="FDDC93A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nsid w:val="6BBB26BC"/>
    <w:multiLevelType w:val="hybridMultilevel"/>
    <w:tmpl w:val="8246454E"/>
    <w:lvl w:ilvl="0" w:tplc="08090005">
      <w:start w:val="1"/>
      <w:numFmt w:val="bullet"/>
      <w:lvlText w:val=""/>
      <w:lvlJc w:val="left"/>
      <w:pPr>
        <w:tabs>
          <w:tab w:val="num" w:pos="1080"/>
        </w:tabs>
        <w:ind w:left="1080" w:hanging="360"/>
      </w:pPr>
      <w:rPr>
        <w:rFonts w:ascii="Wingdings" w:hAnsi="Wingdings" w:hint="default"/>
      </w:rPr>
    </w:lvl>
    <w:lvl w:ilvl="1" w:tplc="08090003">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3">
    <w:nsid w:val="6CCF1D8D"/>
    <w:multiLevelType w:val="hybridMultilevel"/>
    <w:tmpl w:val="7B281ECE"/>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4">
    <w:nsid w:val="6D465BE6"/>
    <w:multiLevelType w:val="hybridMultilevel"/>
    <w:tmpl w:val="7E6A0A8E"/>
    <w:lvl w:ilvl="0" w:tplc="04090011">
      <w:start w:val="1"/>
      <w:numFmt w:val="decimal"/>
      <w:lvlText w:val="%1)"/>
      <w:lvlJc w:val="left"/>
      <w:pPr>
        <w:tabs>
          <w:tab w:val="num" w:pos="927"/>
        </w:tabs>
        <w:ind w:left="927" w:hanging="360"/>
      </w:pPr>
      <w:rPr>
        <w:rFonts w:cs="Times New Roman"/>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55">
    <w:nsid w:val="6FEE42C2"/>
    <w:multiLevelType w:val="singleLevel"/>
    <w:tmpl w:val="BF548B86"/>
    <w:lvl w:ilvl="0">
      <w:start w:val="1"/>
      <w:numFmt w:val="decimal"/>
      <w:pStyle w:val="Heading4"/>
      <w:lvlText w:val="%1"/>
      <w:lvlJc w:val="left"/>
      <w:pPr>
        <w:tabs>
          <w:tab w:val="num" w:pos="720"/>
        </w:tabs>
        <w:ind w:left="720" w:hanging="720"/>
      </w:pPr>
      <w:rPr>
        <w:rFonts w:cs="Times New Roman" w:hint="default"/>
      </w:rPr>
    </w:lvl>
  </w:abstractNum>
  <w:abstractNum w:abstractNumId="56">
    <w:nsid w:val="74B06067"/>
    <w:multiLevelType w:val="hybridMultilevel"/>
    <w:tmpl w:val="2FCC2246"/>
    <w:lvl w:ilvl="0" w:tplc="08090005">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7">
    <w:nsid w:val="77293E05"/>
    <w:multiLevelType w:val="hybridMultilevel"/>
    <w:tmpl w:val="7A9E765C"/>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8">
    <w:nsid w:val="790F0C37"/>
    <w:multiLevelType w:val="hybridMultilevel"/>
    <w:tmpl w:val="7A9E765C"/>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9">
    <w:nsid w:val="793E02F7"/>
    <w:multiLevelType w:val="hybridMultilevel"/>
    <w:tmpl w:val="BFD037D0"/>
    <w:lvl w:ilvl="0" w:tplc="08090005">
      <w:start w:val="1"/>
      <w:numFmt w:val="bullet"/>
      <w:lvlText w:val=""/>
      <w:lvlJc w:val="left"/>
      <w:pPr>
        <w:ind w:left="1174" w:hanging="360"/>
      </w:pPr>
      <w:rPr>
        <w:rFonts w:ascii="Wingdings" w:hAnsi="Wingdings" w:hint="default"/>
      </w:rPr>
    </w:lvl>
    <w:lvl w:ilvl="1" w:tplc="08090003">
      <w:start w:val="1"/>
      <w:numFmt w:val="bullet"/>
      <w:lvlText w:val="o"/>
      <w:lvlJc w:val="left"/>
      <w:pPr>
        <w:ind w:left="1894" w:hanging="360"/>
      </w:pPr>
      <w:rPr>
        <w:rFonts w:ascii="Courier New" w:hAnsi="Courier New" w:hint="default"/>
      </w:rPr>
    </w:lvl>
    <w:lvl w:ilvl="2" w:tplc="08090005">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60">
    <w:nsid w:val="7AB94F6B"/>
    <w:multiLevelType w:val="hybridMultilevel"/>
    <w:tmpl w:val="040215E8"/>
    <w:lvl w:ilvl="0" w:tplc="E286EB44">
      <w:start w:val="1"/>
      <w:numFmt w:val="bullet"/>
      <w:pStyle w:val="11-Bullet1"/>
      <w:lvlText w:val=""/>
      <w:lvlJc w:val="left"/>
      <w:pPr>
        <w:ind w:left="1174" w:hanging="360"/>
      </w:pPr>
      <w:rPr>
        <w:rFonts w:ascii="Symbol" w:hAnsi="Symbol" w:hint="default"/>
        <w:color w:val="auto"/>
      </w:rPr>
    </w:lvl>
    <w:lvl w:ilvl="1" w:tplc="08090003">
      <w:start w:val="1"/>
      <w:numFmt w:val="bullet"/>
      <w:lvlText w:val="o"/>
      <w:lvlJc w:val="left"/>
      <w:pPr>
        <w:ind w:left="1894" w:hanging="360"/>
      </w:pPr>
      <w:rPr>
        <w:rFonts w:ascii="Courier New" w:hAnsi="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hint="default"/>
      </w:rPr>
    </w:lvl>
    <w:lvl w:ilvl="8" w:tplc="08090005" w:tentative="1">
      <w:start w:val="1"/>
      <w:numFmt w:val="bullet"/>
      <w:lvlText w:val=""/>
      <w:lvlJc w:val="left"/>
      <w:pPr>
        <w:ind w:left="6934" w:hanging="360"/>
      </w:pPr>
      <w:rPr>
        <w:rFonts w:ascii="Wingdings" w:hAnsi="Wingdings" w:hint="default"/>
      </w:rPr>
    </w:lvl>
  </w:abstractNum>
  <w:num w:numId="1">
    <w:abstractNumId w:val="0"/>
  </w:num>
  <w:num w:numId="2">
    <w:abstractNumId w:val="0"/>
  </w:num>
  <w:num w:numId="3">
    <w:abstractNumId w:val="0"/>
  </w:num>
  <w:num w:numId="4">
    <w:abstractNumId w:val="41"/>
  </w:num>
  <w:num w:numId="5">
    <w:abstractNumId w:val="12"/>
  </w:num>
  <w:num w:numId="6">
    <w:abstractNumId w:val="1"/>
  </w:num>
  <w:num w:numId="7">
    <w:abstractNumId w:val="55"/>
  </w:num>
  <w:num w:numId="8">
    <w:abstractNumId w:val="26"/>
  </w:num>
  <w:num w:numId="9">
    <w:abstractNumId w:val="54"/>
  </w:num>
  <w:num w:numId="10">
    <w:abstractNumId w:val="24"/>
  </w:num>
  <w:num w:numId="11">
    <w:abstractNumId w:val="32"/>
  </w:num>
  <w:num w:numId="12">
    <w:abstractNumId w:val="27"/>
  </w:num>
  <w:num w:numId="13">
    <w:abstractNumId w:val="13"/>
  </w:num>
  <w:num w:numId="14">
    <w:abstractNumId w:val="30"/>
  </w:num>
  <w:num w:numId="15">
    <w:abstractNumId w:val="53"/>
  </w:num>
  <w:num w:numId="16">
    <w:abstractNumId w:val="18"/>
  </w:num>
  <w:num w:numId="17">
    <w:abstractNumId w:val="20"/>
  </w:num>
  <w:num w:numId="18">
    <w:abstractNumId w:val="39"/>
  </w:num>
  <w:num w:numId="19">
    <w:abstractNumId w:val="2"/>
  </w:num>
  <w:num w:numId="20">
    <w:abstractNumId w:val="23"/>
  </w:num>
  <w:num w:numId="21">
    <w:abstractNumId w:val="8"/>
  </w:num>
  <w:num w:numId="22">
    <w:abstractNumId w:val="31"/>
  </w:num>
  <w:num w:numId="23">
    <w:abstractNumId w:val="52"/>
  </w:num>
  <w:num w:numId="24">
    <w:abstractNumId w:val="36"/>
  </w:num>
  <w:num w:numId="25">
    <w:abstractNumId w:val="5"/>
  </w:num>
  <w:num w:numId="26">
    <w:abstractNumId w:val="60"/>
  </w:num>
  <w:num w:numId="27">
    <w:abstractNumId w:val="50"/>
  </w:num>
  <w:num w:numId="28">
    <w:abstractNumId w:val="28"/>
  </w:num>
  <w:num w:numId="29">
    <w:abstractNumId w:val="37"/>
  </w:num>
  <w:num w:numId="30">
    <w:abstractNumId w:val="51"/>
  </w:num>
  <w:num w:numId="31">
    <w:abstractNumId w:val="56"/>
  </w:num>
  <w:num w:numId="32">
    <w:abstractNumId w:val="33"/>
  </w:num>
  <w:num w:numId="33">
    <w:abstractNumId w:val="42"/>
  </w:num>
  <w:num w:numId="34">
    <w:abstractNumId w:val="58"/>
  </w:num>
  <w:num w:numId="35">
    <w:abstractNumId w:val="29"/>
  </w:num>
  <w:num w:numId="36">
    <w:abstractNumId w:val="44"/>
  </w:num>
  <w:num w:numId="37">
    <w:abstractNumId w:val="22"/>
  </w:num>
  <w:num w:numId="38">
    <w:abstractNumId w:val="48"/>
  </w:num>
  <w:num w:numId="39">
    <w:abstractNumId w:val="40"/>
  </w:num>
  <w:num w:numId="40">
    <w:abstractNumId w:val="21"/>
  </w:num>
  <w:num w:numId="41">
    <w:abstractNumId w:val="17"/>
  </w:num>
  <w:num w:numId="42">
    <w:abstractNumId w:val="34"/>
  </w:num>
  <w:num w:numId="43">
    <w:abstractNumId w:val="11"/>
  </w:num>
  <w:num w:numId="44">
    <w:abstractNumId w:val="57"/>
  </w:num>
  <w:num w:numId="45">
    <w:abstractNumId w:val="35"/>
  </w:num>
  <w:num w:numId="46">
    <w:abstractNumId w:val="7"/>
  </w:num>
  <w:num w:numId="47">
    <w:abstractNumId w:val="15"/>
  </w:num>
  <w:num w:numId="48">
    <w:abstractNumId w:val="19"/>
  </w:num>
  <w:num w:numId="49">
    <w:abstractNumId w:val="9"/>
  </w:num>
  <w:num w:numId="50">
    <w:abstractNumId w:val="38"/>
  </w:num>
  <w:num w:numId="51">
    <w:abstractNumId w:val="43"/>
  </w:num>
  <w:num w:numId="52">
    <w:abstractNumId w:val="14"/>
  </w:num>
  <w:num w:numId="53">
    <w:abstractNumId w:val="16"/>
  </w:num>
  <w:num w:numId="54">
    <w:abstractNumId w:val="46"/>
  </w:num>
  <w:num w:numId="55">
    <w:abstractNumId w:val="49"/>
  </w:num>
  <w:num w:numId="56">
    <w:abstractNumId w:val="45"/>
  </w:num>
  <w:num w:numId="57">
    <w:abstractNumId w:val="4"/>
  </w:num>
  <w:num w:numId="58">
    <w:abstractNumId w:val="6"/>
  </w:num>
  <w:num w:numId="59">
    <w:abstractNumId w:val="10"/>
  </w:num>
  <w:num w:numId="60">
    <w:abstractNumId w:val="25"/>
  </w:num>
  <w:num w:numId="61">
    <w:abstractNumId w:val="59"/>
  </w:num>
  <w:num w:numId="62">
    <w:abstractNumId w:val="3"/>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proofState w:spelling="clean" w:grammar="clean"/>
  <w:stylePaneFormatFilter w:val="3F01"/>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numFmt w:val="lowerRoman"/>
    <w:footnote w:id="-1"/>
    <w:footnote w:id="0"/>
  </w:footnotePr>
  <w:endnotePr>
    <w:pos w:val="sectEnd"/>
    <w:numFmt w:val="decimal"/>
    <w:numStart w:val="0"/>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7008"/>
    <w:rsid w:val="0000031C"/>
    <w:rsid w:val="0000049C"/>
    <w:rsid w:val="000006A8"/>
    <w:rsid w:val="00002309"/>
    <w:rsid w:val="000037B0"/>
    <w:rsid w:val="0000485F"/>
    <w:rsid w:val="00004A80"/>
    <w:rsid w:val="00005442"/>
    <w:rsid w:val="00005ACA"/>
    <w:rsid w:val="00006687"/>
    <w:rsid w:val="00006763"/>
    <w:rsid w:val="00006A84"/>
    <w:rsid w:val="0000732E"/>
    <w:rsid w:val="00010853"/>
    <w:rsid w:val="00012EAE"/>
    <w:rsid w:val="00014792"/>
    <w:rsid w:val="000149F7"/>
    <w:rsid w:val="00015C03"/>
    <w:rsid w:val="00016733"/>
    <w:rsid w:val="00016E3A"/>
    <w:rsid w:val="000170FE"/>
    <w:rsid w:val="000215F0"/>
    <w:rsid w:val="00021AF7"/>
    <w:rsid w:val="00021F70"/>
    <w:rsid w:val="00022477"/>
    <w:rsid w:val="000227FB"/>
    <w:rsid w:val="00022F5F"/>
    <w:rsid w:val="0002445A"/>
    <w:rsid w:val="0002454E"/>
    <w:rsid w:val="000245FD"/>
    <w:rsid w:val="00024D13"/>
    <w:rsid w:val="00025702"/>
    <w:rsid w:val="00025F1A"/>
    <w:rsid w:val="00026FCB"/>
    <w:rsid w:val="00027085"/>
    <w:rsid w:val="00030EEE"/>
    <w:rsid w:val="000325FF"/>
    <w:rsid w:val="000329ED"/>
    <w:rsid w:val="00034EC8"/>
    <w:rsid w:val="000352A6"/>
    <w:rsid w:val="00036722"/>
    <w:rsid w:val="00036F15"/>
    <w:rsid w:val="000400F2"/>
    <w:rsid w:val="00040A72"/>
    <w:rsid w:val="00040CB7"/>
    <w:rsid w:val="00042034"/>
    <w:rsid w:val="000424D0"/>
    <w:rsid w:val="000428BF"/>
    <w:rsid w:val="00042D49"/>
    <w:rsid w:val="00044365"/>
    <w:rsid w:val="00044DBF"/>
    <w:rsid w:val="00045670"/>
    <w:rsid w:val="00046474"/>
    <w:rsid w:val="00047008"/>
    <w:rsid w:val="0004766D"/>
    <w:rsid w:val="00047AE6"/>
    <w:rsid w:val="00047CE0"/>
    <w:rsid w:val="000504A0"/>
    <w:rsid w:val="00052304"/>
    <w:rsid w:val="00052D6C"/>
    <w:rsid w:val="000535DD"/>
    <w:rsid w:val="00053CA8"/>
    <w:rsid w:val="00054E32"/>
    <w:rsid w:val="00055014"/>
    <w:rsid w:val="000553E7"/>
    <w:rsid w:val="00055A73"/>
    <w:rsid w:val="00055D24"/>
    <w:rsid w:val="00061ABB"/>
    <w:rsid w:val="00062126"/>
    <w:rsid w:val="00063780"/>
    <w:rsid w:val="00063C34"/>
    <w:rsid w:val="00063C70"/>
    <w:rsid w:val="00064106"/>
    <w:rsid w:val="000644AC"/>
    <w:rsid w:val="00064BC3"/>
    <w:rsid w:val="0006551D"/>
    <w:rsid w:val="00066CEF"/>
    <w:rsid w:val="0006718B"/>
    <w:rsid w:val="00070C7D"/>
    <w:rsid w:val="00071106"/>
    <w:rsid w:val="000714D3"/>
    <w:rsid w:val="000726D7"/>
    <w:rsid w:val="00073B2E"/>
    <w:rsid w:val="000743AD"/>
    <w:rsid w:val="0007526A"/>
    <w:rsid w:val="00075D9C"/>
    <w:rsid w:val="000762DB"/>
    <w:rsid w:val="00076D79"/>
    <w:rsid w:val="00077540"/>
    <w:rsid w:val="000815BA"/>
    <w:rsid w:val="00081775"/>
    <w:rsid w:val="00081C52"/>
    <w:rsid w:val="00081C69"/>
    <w:rsid w:val="00081CCA"/>
    <w:rsid w:val="000822E6"/>
    <w:rsid w:val="00082F75"/>
    <w:rsid w:val="00083196"/>
    <w:rsid w:val="00085930"/>
    <w:rsid w:val="000863D1"/>
    <w:rsid w:val="0008697F"/>
    <w:rsid w:val="0008782E"/>
    <w:rsid w:val="00087EE8"/>
    <w:rsid w:val="0009051F"/>
    <w:rsid w:val="00090ED9"/>
    <w:rsid w:val="00091499"/>
    <w:rsid w:val="00091DB9"/>
    <w:rsid w:val="00092EC6"/>
    <w:rsid w:val="00093353"/>
    <w:rsid w:val="0009416C"/>
    <w:rsid w:val="00095034"/>
    <w:rsid w:val="00095642"/>
    <w:rsid w:val="00095BA4"/>
    <w:rsid w:val="000962D7"/>
    <w:rsid w:val="00096C1B"/>
    <w:rsid w:val="00096EE2"/>
    <w:rsid w:val="000975C1"/>
    <w:rsid w:val="000A0144"/>
    <w:rsid w:val="000A036B"/>
    <w:rsid w:val="000A0428"/>
    <w:rsid w:val="000A0603"/>
    <w:rsid w:val="000A0F26"/>
    <w:rsid w:val="000A2D23"/>
    <w:rsid w:val="000A2D41"/>
    <w:rsid w:val="000A4385"/>
    <w:rsid w:val="000A43C7"/>
    <w:rsid w:val="000A4FED"/>
    <w:rsid w:val="000B06EE"/>
    <w:rsid w:val="000B11DE"/>
    <w:rsid w:val="000B198A"/>
    <w:rsid w:val="000B2847"/>
    <w:rsid w:val="000B3585"/>
    <w:rsid w:val="000B4FB6"/>
    <w:rsid w:val="000B56F8"/>
    <w:rsid w:val="000B5700"/>
    <w:rsid w:val="000B6883"/>
    <w:rsid w:val="000B6A65"/>
    <w:rsid w:val="000B6D9E"/>
    <w:rsid w:val="000C0343"/>
    <w:rsid w:val="000C0E05"/>
    <w:rsid w:val="000C1234"/>
    <w:rsid w:val="000C1946"/>
    <w:rsid w:val="000C1F1A"/>
    <w:rsid w:val="000C31F8"/>
    <w:rsid w:val="000C423C"/>
    <w:rsid w:val="000C47BD"/>
    <w:rsid w:val="000C4C9D"/>
    <w:rsid w:val="000C5948"/>
    <w:rsid w:val="000C6055"/>
    <w:rsid w:val="000C6675"/>
    <w:rsid w:val="000C6A06"/>
    <w:rsid w:val="000C6DB3"/>
    <w:rsid w:val="000C7537"/>
    <w:rsid w:val="000C7F70"/>
    <w:rsid w:val="000D0DA7"/>
    <w:rsid w:val="000D11E3"/>
    <w:rsid w:val="000D12BC"/>
    <w:rsid w:val="000D156B"/>
    <w:rsid w:val="000D1A17"/>
    <w:rsid w:val="000D3F2B"/>
    <w:rsid w:val="000D42E7"/>
    <w:rsid w:val="000D6523"/>
    <w:rsid w:val="000E035E"/>
    <w:rsid w:val="000E08A9"/>
    <w:rsid w:val="000E433C"/>
    <w:rsid w:val="000E58DC"/>
    <w:rsid w:val="000E5B4F"/>
    <w:rsid w:val="000E696C"/>
    <w:rsid w:val="000E6A80"/>
    <w:rsid w:val="000E7BB2"/>
    <w:rsid w:val="000F0C4F"/>
    <w:rsid w:val="000F19BA"/>
    <w:rsid w:val="000F1AB1"/>
    <w:rsid w:val="000F314F"/>
    <w:rsid w:val="000F3DBA"/>
    <w:rsid w:val="000F4EB4"/>
    <w:rsid w:val="000F52A5"/>
    <w:rsid w:val="000F60C2"/>
    <w:rsid w:val="001012D0"/>
    <w:rsid w:val="00101BA5"/>
    <w:rsid w:val="00101D0F"/>
    <w:rsid w:val="00102120"/>
    <w:rsid w:val="001033EA"/>
    <w:rsid w:val="00103649"/>
    <w:rsid w:val="00103952"/>
    <w:rsid w:val="0010450E"/>
    <w:rsid w:val="00105EDF"/>
    <w:rsid w:val="001076EB"/>
    <w:rsid w:val="0010773A"/>
    <w:rsid w:val="001078F2"/>
    <w:rsid w:val="00107915"/>
    <w:rsid w:val="0011029F"/>
    <w:rsid w:val="0011069F"/>
    <w:rsid w:val="00112CF6"/>
    <w:rsid w:val="001135BB"/>
    <w:rsid w:val="001138EA"/>
    <w:rsid w:val="001151FC"/>
    <w:rsid w:val="00115D92"/>
    <w:rsid w:val="0011653C"/>
    <w:rsid w:val="00116830"/>
    <w:rsid w:val="0011779E"/>
    <w:rsid w:val="00117979"/>
    <w:rsid w:val="00117E56"/>
    <w:rsid w:val="001214F7"/>
    <w:rsid w:val="00121A2F"/>
    <w:rsid w:val="00124997"/>
    <w:rsid w:val="0012500A"/>
    <w:rsid w:val="00125C59"/>
    <w:rsid w:val="00126065"/>
    <w:rsid w:val="0012700A"/>
    <w:rsid w:val="00127887"/>
    <w:rsid w:val="001278DB"/>
    <w:rsid w:val="00130A2B"/>
    <w:rsid w:val="00130DB4"/>
    <w:rsid w:val="00131729"/>
    <w:rsid w:val="001327D2"/>
    <w:rsid w:val="001330D3"/>
    <w:rsid w:val="001338A5"/>
    <w:rsid w:val="00133D87"/>
    <w:rsid w:val="00135218"/>
    <w:rsid w:val="00135607"/>
    <w:rsid w:val="001357B4"/>
    <w:rsid w:val="0013602E"/>
    <w:rsid w:val="00136263"/>
    <w:rsid w:val="0013660A"/>
    <w:rsid w:val="00137D49"/>
    <w:rsid w:val="00137DC5"/>
    <w:rsid w:val="00140D84"/>
    <w:rsid w:val="0014109D"/>
    <w:rsid w:val="00142EE2"/>
    <w:rsid w:val="00143AFF"/>
    <w:rsid w:val="001443C3"/>
    <w:rsid w:val="00145814"/>
    <w:rsid w:val="00146032"/>
    <w:rsid w:val="001461B5"/>
    <w:rsid w:val="0014715A"/>
    <w:rsid w:val="00147BDE"/>
    <w:rsid w:val="00147C4C"/>
    <w:rsid w:val="00147E6B"/>
    <w:rsid w:val="0015019F"/>
    <w:rsid w:val="00151500"/>
    <w:rsid w:val="0015220A"/>
    <w:rsid w:val="001526EF"/>
    <w:rsid w:val="0015491A"/>
    <w:rsid w:val="001553CC"/>
    <w:rsid w:val="00156C2A"/>
    <w:rsid w:val="0015756C"/>
    <w:rsid w:val="00160748"/>
    <w:rsid w:val="00160F55"/>
    <w:rsid w:val="00161003"/>
    <w:rsid w:val="00161F49"/>
    <w:rsid w:val="0016276B"/>
    <w:rsid w:val="00162B72"/>
    <w:rsid w:val="0016329F"/>
    <w:rsid w:val="00164E73"/>
    <w:rsid w:val="001652B9"/>
    <w:rsid w:val="00166635"/>
    <w:rsid w:val="00166D0F"/>
    <w:rsid w:val="001674E9"/>
    <w:rsid w:val="00167704"/>
    <w:rsid w:val="00167891"/>
    <w:rsid w:val="00167A5D"/>
    <w:rsid w:val="00170833"/>
    <w:rsid w:val="00170A3C"/>
    <w:rsid w:val="0017191C"/>
    <w:rsid w:val="00171A48"/>
    <w:rsid w:val="0017285F"/>
    <w:rsid w:val="00172EBD"/>
    <w:rsid w:val="0017389E"/>
    <w:rsid w:val="00173D98"/>
    <w:rsid w:val="00173E6F"/>
    <w:rsid w:val="00174207"/>
    <w:rsid w:val="0017497B"/>
    <w:rsid w:val="00174C7B"/>
    <w:rsid w:val="001757A7"/>
    <w:rsid w:val="00176336"/>
    <w:rsid w:val="00176CBB"/>
    <w:rsid w:val="00180E54"/>
    <w:rsid w:val="0018214D"/>
    <w:rsid w:val="0018238D"/>
    <w:rsid w:val="0018284C"/>
    <w:rsid w:val="0018317E"/>
    <w:rsid w:val="00183AD5"/>
    <w:rsid w:val="00184250"/>
    <w:rsid w:val="00184E0D"/>
    <w:rsid w:val="00185CD7"/>
    <w:rsid w:val="00185E6C"/>
    <w:rsid w:val="0018613C"/>
    <w:rsid w:val="001866BB"/>
    <w:rsid w:val="00187756"/>
    <w:rsid w:val="00187F84"/>
    <w:rsid w:val="00191F23"/>
    <w:rsid w:val="001920D6"/>
    <w:rsid w:val="00192E85"/>
    <w:rsid w:val="00193500"/>
    <w:rsid w:val="00193A4A"/>
    <w:rsid w:val="00193D1C"/>
    <w:rsid w:val="00194D12"/>
    <w:rsid w:val="0019532A"/>
    <w:rsid w:val="0019547D"/>
    <w:rsid w:val="00195524"/>
    <w:rsid w:val="00196239"/>
    <w:rsid w:val="00196569"/>
    <w:rsid w:val="001A1022"/>
    <w:rsid w:val="001A179B"/>
    <w:rsid w:val="001A1C72"/>
    <w:rsid w:val="001A236C"/>
    <w:rsid w:val="001A333C"/>
    <w:rsid w:val="001A3564"/>
    <w:rsid w:val="001A5B25"/>
    <w:rsid w:val="001A7372"/>
    <w:rsid w:val="001A7D12"/>
    <w:rsid w:val="001B0793"/>
    <w:rsid w:val="001B22E1"/>
    <w:rsid w:val="001B25CE"/>
    <w:rsid w:val="001B34ED"/>
    <w:rsid w:val="001B3CB1"/>
    <w:rsid w:val="001B407E"/>
    <w:rsid w:val="001B4DEF"/>
    <w:rsid w:val="001B5B40"/>
    <w:rsid w:val="001B5F63"/>
    <w:rsid w:val="001B6010"/>
    <w:rsid w:val="001B72BD"/>
    <w:rsid w:val="001B7E0A"/>
    <w:rsid w:val="001C05FC"/>
    <w:rsid w:val="001C16B9"/>
    <w:rsid w:val="001C179D"/>
    <w:rsid w:val="001C1B00"/>
    <w:rsid w:val="001C1C13"/>
    <w:rsid w:val="001C2E66"/>
    <w:rsid w:val="001C7FEF"/>
    <w:rsid w:val="001D2EEF"/>
    <w:rsid w:val="001D2FC3"/>
    <w:rsid w:val="001D4189"/>
    <w:rsid w:val="001D638C"/>
    <w:rsid w:val="001D640B"/>
    <w:rsid w:val="001D6985"/>
    <w:rsid w:val="001D7911"/>
    <w:rsid w:val="001D7CF0"/>
    <w:rsid w:val="001E0A06"/>
    <w:rsid w:val="001E1358"/>
    <w:rsid w:val="001E1E3A"/>
    <w:rsid w:val="001E2601"/>
    <w:rsid w:val="001E3E04"/>
    <w:rsid w:val="001E4117"/>
    <w:rsid w:val="001E46A9"/>
    <w:rsid w:val="001E47CE"/>
    <w:rsid w:val="001E4A09"/>
    <w:rsid w:val="001E5324"/>
    <w:rsid w:val="001E5C56"/>
    <w:rsid w:val="001E5EB6"/>
    <w:rsid w:val="001E6304"/>
    <w:rsid w:val="001E6722"/>
    <w:rsid w:val="001E75FB"/>
    <w:rsid w:val="001E7627"/>
    <w:rsid w:val="001E7F59"/>
    <w:rsid w:val="001F094C"/>
    <w:rsid w:val="001F0966"/>
    <w:rsid w:val="001F0FF0"/>
    <w:rsid w:val="001F162B"/>
    <w:rsid w:val="001F2102"/>
    <w:rsid w:val="001F232A"/>
    <w:rsid w:val="001F3006"/>
    <w:rsid w:val="001F470C"/>
    <w:rsid w:val="001F5071"/>
    <w:rsid w:val="001F5F88"/>
    <w:rsid w:val="00200155"/>
    <w:rsid w:val="002002FE"/>
    <w:rsid w:val="0020056B"/>
    <w:rsid w:val="002007C1"/>
    <w:rsid w:val="00200A30"/>
    <w:rsid w:val="0020483F"/>
    <w:rsid w:val="002048D0"/>
    <w:rsid w:val="002050C1"/>
    <w:rsid w:val="002051B9"/>
    <w:rsid w:val="00205900"/>
    <w:rsid w:val="00206009"/>
    <w:rsid w:val="00206E69"/>
    <w:rsid w:val="002070FD"/>
    <w:rsid w:val="002072C8"/>
    <w:rsid w:val="00211439"/>
    <w:rsid w:val="00211636"/>
    <w:rsid w:val="00211637"/>
    <w:rsid w:val="00211756"/>
    <w:rsid w:val="00211A52"/>
    <w:rsid w:val="00211D8C"/>
    <w:rsid w:val="002123BB"/>
    <w:rsid w:val="00215D39"/>
    <w:rsid w:val="002209AD"/>
    <w:rsid w:val="00220B05"/>
    <w:rsid w:val="002222F4"/>
    <w:rsid w:val="00225A31"/>
    <w:rsid w:val="00225B20"/>
    <w:rsid w:val="00226B2E"/>
    <w:rsid w:val="00226C77"/>
    <w:rsid w:val="00227437"/>
    <w:rsid w:val="00227524"/>
    <w:rsid w:val="00227717"/>
    <w:rsid w:val="00227A59"/>
    <w:rsid w:val="00227F08"/>
    <w:rsid w:val="00230084"/>
    <w:rsid w:val="0023357E"/>
    <w:rsid w:val="00233985"/>
    <w:rsid w:val="00233C37"/>
    <w:rsid w:val="00234171"/>
    <w:rsid w:val="00234F6D"/>
    <w:rsid w:val="0023517F"/>
    <w:rsid w:val="002353CD"/>
    <w:rsid w:val="002355D0"/>
    <w:rsid w:val="0023582B"/>
    <w:rsid w:val="00235CE8"/>
    <w:rsid w:val="002367C0"/>
    <w:rsid w:val="00237BA0"/>
    <w:rsid w:val="00237D19"/>
    <w:rsid w:val="00237D1A"/>
    <w:rsid w:val="00240B1A"/>
    <w:rsid w:val="00240B35"/>
    <w:rsid w:val="0024216B"/>
    <w:rsid w:val="00242252"/>
    <w:rsid w:val="0024346D"/>
    <w:rsid w:val="0024386A"/>
    <w:rsid w:val="00244479"/>
    <w:rsid w:val="0024475E"/>
    <w:rsid w:val="00246FF8"/>
    <w:rsid w:val="00247376"/>
    <w:rsid w:val="0024782F"/>
    <w:rsid w:val="00250C28"/>
    <w:rsid w:val="00250C9B"/>
    <w:rsid w:val="00250DF5"/>
    <w:rsid w:val="00251032"/>
    <w:rsid w:val="002570C7"/>
    <w:rsid w:val="00257FE8"/>
    <w:rsid w:val="0026176F"/>
    <w:rsid w:val="00261B97"/>
    <w:rsid w:val="002621DB"/>
    <w:rsid w:val="00264570"/>
    <w:rsid w:val="00265442"/>
    <w:rsid w:val="002657B8"/>
    <w:rsid w:val="00267EB9"/>
    <w:rsid w:val="00267F93"/>
    <w:rsid w:val="00270A60"/>
    <w:rsid w:val="002710BF"/>
    <w:rsid w:val="0027115D"/>
    <w:rsid w:val="00271210"/>
    <w:rsid w:val="00272527"/>
    <w:rsid w:val="00273C6F"/>
    <w:rsid w:val="00273E25"/>
    <w:rsid w:val="002745E7"/>
    <w:rsid w:val="002769EF"/>
    <w:rsid w:val="00276A42"/>
    <w:rsid w:val="00276E7C"/>
    <w:rsid w:val="00277DE0"/>
    <w:rsid w:val="0028107E"/>
    <w:rsid w:val="002814A7"/>
    <w:rsid w:val="00281576"/>
    <w:rsid w:val="0028230C"/>
    <w:rsid w:val="00284858"/>
    <w:rsid w:val="0028671E"/>
    <w:rsid w:val="00287353"/>
    <w:rsid w:val="002877FA"/>
    <w:rsid w:val="00287EB2"/>
    <w:rsid w:val="002904FA"/>
    <w:rsid w:val="00290A5A"/>
    <w:rsid w:val="00291568"/>
    <w:rsid w:val="002927CD"/>
    <w:rsid w:val="00292860"/>
    <w:rsid w:val="0029309A"/>
    <w:rsid w:val="002931F0"/>
    <w:rsid w:val="00294854"/>
    <w:rsid w:val="0029539A"/>
    <w:rsid w:val="00296500"/>
    <w:rsid w:val="002970C3"/>
    <w:rsid w:val="002A0099"/>
    <w:rsid w:val="002A0FBD"/>
    <w:rsid w:val="002A103B"/>
    <w:rsid w:val="002A2389"/>
    <w:rsid w:val="002A2624"/>
    <w:rsid w:val="002A29D6"/>
    <w:rsid w:val="002A2A14"/>
    <w:rsid w:val="002A3374"/>
    <w:rsid w:val="002A3789"/>
    <w:rsid w:val="002A3954"/>
    <w:rsid w:val="002A3FD6"/>
    <w:rsid w:val="002A4673"/>
    <w:rsid w:val="002A5A27"/>
    <w:rsid w:val="002A6388"/>
    <w:rsid w:val="002A7039"/>
    <w:rsid w:val="002A70AA"/>
    <w:rsid w:val="002A7C37"/>
    <w:rsid w:val="002A7D46"/>
    <w:rsid w:val="002B0130"/>
    <w:rsid w:val="002B01E5"/>
    <w:rsid w:val="002B0467"/>
    <w:rsid w:val="002B0DB9"/>
    <w:rsid w:val="002B10BE"/>
    <w:rsid w:val="002B23AD"/>
    <w:rsid w:val="002B32EF"/>
    <w:rsid w:val="002B3599"/>
    <w:rsid w:val="002B35A4"/>
    <w:rsid w:val="002B46C9"/>
    <w:rsid w:val="002B5B66"/>
    <w:rsid w:val="002B5E34"/>
    <w:rsid w:val="002B655A"/>
    <w:rsid w:val="002B6DA3"/>
    <w:rsid w:val="002B6E8C"/>
    <w:rsid w:val="002B6F79"/>
    <w:rsid w:val="002B7B0C"/>
    <w:rsid w:val="002C0BA7"/>
    <w:rsid w:val="002C0F2F"/>
    <w:rsid w:val="002C1660"/>
    <w:rsid w:val="002C1A7F"/>
    <w:rsid w:val="002C1C12"/>
    <w:rsid w:val="002C38F7"/>
    <w:rsid w:val="002C73E1"/>
    <w:rsid w:val="002C7BFD"/>
    <w:rsid w:val="002C7CA9"/>
    <w:rsid w:val="002C7D03"/>
    <w:rsid w:val="002D0FAE"/>
    <w:rsid w:val="002D2644"/>
    <w:rsid w:val="002D5364"/>
    <w:rsid w:val="002D5542"/>
    <w:rsid w:val="002D586A"/>
    <w:rsid w:val="002D60BB"/>
    <w:rsid w:val="002E0045"/>
    <w:rsid w:val="002E0061"/>
    <w:rsid w:val="002E0D2A"/>
    <w:rsid w:val="002E1105"/>
    <w:rsid w:val="002E1353"/>
    <w:rsid w:val="002E38FB"/>
    <w:rsid w:val="002E3F07"/>
    <w:rsid w:val="002E4A3F"/>
    <w:rsid w:val="002E4E69"/>
    <w:rsid w:val="002E57DE"/>
    <w:rsid w:val="002E6695"/>
    <w:rsid w:val="002E6699"/>
    <w:rsid w:val="002E67A8"/>
    <w:rsid w:val="002E70B9"/>
    <w:rsid w:val="002E7210"/>
    <w:rsid w:val="002F0130"/>
    <w:rsid w:val="002F080B"/>
    <w:rsid w:val="002F087F"/>
    <w:rsid w:val="002F088F"/>
    <w:rsid w:val="002F0CBA"/>
    <w:rsid w:val="002F0F2E"/>
    <w:rsid w:val="002F1730"/>
    <w:rsid w:val="002F1B08"/>
    <w:rsid w:val="002F2800"/>
    <w:rsid w:val="002F2CCF"/>
    <w:rsid w:val="002F30A9"/>
    <w:rsid w:val="002F3F7C"/>
    <w:rsid w:val="002F40B0"/>
    <w:rsid w:val="002F45A5"/>
    <w:rsid w:val="002F463B"/>
    <w:rsid w:val="002F570E"/>
    <w:rsid w:val="002F5A11"/>
    <w:rsid w:val="002F61DA"/>
    <w:rsid w:val="002F6449"/>
    <w:rsid w:val="002F7A2D"/>
    <w:rsid w:val="002F7E86"/>
    <w:rsid w:val="00301155"/>
    <w:rsid w:val="003018DF"/>
    <w:rsid w:val="00303A5F"/>
    <w:rsid w:val="00307039"/>
    <w:rsid w:val="003100E6"/>
    <w:rsid w:val="003111B6"/>
    <w:rsid w:val="00311478"/>
    <w:rsid w:val="00311D5A"/>
    <w:rsid w:val="003134F7"/>
    <w:rsid w:val="00315A79"/>
    <w:rsid w:val="00316064"/>
    <w:rsid w:val="00317311"/>
    <w:rsid w:val="00317B77"/>
    <w:rsid w:val="003203AB"/>
    <w:rsid w:val="0032135E"/>
    <w:rsid w:val="00321634"/>
    <w:rsid w:val="00321E19"/>
    <w:rsid w:val="00322FA3"/>
    <w:rsid w:val="003236F2"/>
    <w:rsid w:val="003262C3"/>
    <w:rsid w:val="00327240"/>
    <w:rsid w:val="0032757E"/>
    <w:rsid w:val="00327B29"/>
    <w:rsid w:val="00327CD3"/>
    <w:rsid w:val="003306BB"/>
    <w:rsid w:val="003323D1"/>
    <w:rsid w:val="0033372C"/>
    <w:rsid w:val="00333B19"/>
    <w:rsid w:val="003344E3"/>
    <w:rsid w:val="00334990"/>
    <w:rsid w:val="00334CA0"/>
    <w:rsid w:val="003351F4"/>
    <w:rsid w:val="00336D5E"/>
    <w:rsid w:val="003378FE"/>
    <w:rsid w:val="0034188A"/>
    <w:rsid w:val="00341B77"/>
    <w:rsid w:val="00343B2E"/>
    <w:rsid w:val="00343F80"/>
    <w:rsid w:val="00344181"/>
    <w:rsid w:val="0034530B"/>
    <w:rsid w:val="003455E9"/>
    <w:rsid w:val="003456CC"/>
    <w:rsid w:val="00346A34"/>
    <w:rsid w:val="00346B31"/>
    <w:rsid w:val="00346FFB"/>
    <w:rsid w:val="00347F1F"/>
    <w:rsid w:val="00350528"/>
    <w:rsid w:val="0035157D"/>
    <w:rsid w:val="003521F1"/>
    <w:rsid w:val="003536C8"/>
    <w:rsid w:val="00353733"/>
    <w:rsid w:val="00353F2E"/>
    <w:rsid w:val="00354047"/>
    <w:rsid w:val="003545C7"/>
    <w:rsid w:val="003567D0"/>
    <w:rsid w:val="0035741D"/>
    <w:rsid w:val="0035799C"/>
    <w:rsid w:val="0036071C"/>
    <w:rsid w:val="0036145B"/>
    <w:rsid w:val="0036194C"/>
    <w:rsid w:val="00365760"/>
    <w:rsid w:val="00365BB8"/>
    <w:rsid w:val="00366565"/>
    <w:rsid w:val="003672DF"/>
    <w:rsid w:val="003674B1"/>
    <w:rsid w:val="003720B7"/>
    <w:rsid w:val="00372AE4"/>
    <w:rsid w:val="00372B27"/>
    <w:rsid w:val="003732D3"/>
    <w:rsid w:val="003746DD"/>
    <w:rsid w:val="00374BA4"/>
    <w:rsid w:val="00376425"/>
    <w:rsid w:val="003764E4"/>
    <w:rsid w:val="00376CFE"/>
    <w:rsid w:val="00376F5F"/>
    <w:rsid w:val="003800AE"/>
    <w:rsid w:val="00381764"/>
    <w:rsid w:val="00381E43"/>
    <w:rsid w:val="0038282B"/>
    <w:rsid w:val="0038350A"/>
    <w:rsid w:val="00383811"/>
    <w:rsid w:val="00383C46"/>
    <w:rsid w:val="00385011"/>
    <w:rsid w:val="0038532E"/>
    <w:rsid w:val="00387259"/>
    <w:rsid w:val="0038789B"/>
    <w:rsid w:val="003878A1"/>
    <w:rsid w:val="00387B99"/>
    <w:rsid w:val="0039050A"/>
    <w:rsid w:val="00390DE1"/>
    <w:rsid w:val="00390E35"/>
    <w:rsid w:val="00392323"/>
    <w:rsid w:val="00392A02"/>
    <w:rsid w:val="003935D2"/>
    <w:rsid w:val="00393B8A"/>
    <w:rsid w:val="00394DB4"/>
    <w:rsid w:val="00395DCC"/>
    <w:rsid w:val="00396B08"/>
    <w:rsid w:val="00397577"/>
    <w:rsid w:val="003A2699"/>
    <w:rsid w:val="003A6804"/>
    <w:rsid w:val="003A746D"/>
    <w:rsid w:val="003A7ACE"/>
    <w:rsid w:val="003B016A"/>
    <w:rsid w:val="003B1DB5"/>
    <w:rsid w:val="003B38E0"/>
    <w:rsid w:val="003B4F9B"/>
    <w:rsid w:val="003B52A7"/>
    <w:rsid w:val="003B62AF"/>
    <w:rsid w:val="003B6D0B"/>
    <w:rsid w:val="003C0467"/>
    <w:rsid w:val="003C05F3"/>
    <w:rsid w:val="003C0C96"/>
    <w:rsid w:val="003C1039"/>
    <w:rsid w:val="003C1237"/>
    <w:rsid w:val="003C16E6"/>
    <w:rsid w:val="003C1E78"/>
    <w:rsid w:val="003C23D1"/>
    <w:rsid w:val="003C2E21"/>
    <w:rsid w:val="003C2ECF"/>
    <w:rsid w:val="003C32FA"/>
    <w:rsid w:val="003C39C2"/>
    <w:rsid w:val="003C3D4F"/>
    <w:rsid w:val="003C4918"/>
    <w:rsid w:val="003C552B"/>
    <w:rsid w:val="003C6643"/>
    <w:rsid w:val="003C7C7A"/>
    <w:rsid w:val="003D019A"/>
    <w:rsid w:val="003D0DB8"/>
    <w:rsid w:val="003D24ED"/>
    <w:rsid w:val="003D273A"/>
    <w:rsid w:val="003D295F"/>
    <w:rsid w:val="003D398F"/>
    <w:rsid w:val="003D3B4A"/>
    <w:rsid w:val="003D3E28"/>
    <w:rsid w:val="003D49B4"/>
    <w:rsid w:val="003D5D1F"/>
    <w:rsid w:val="003D6197"/>
    <w:rsid w:val="003D6537"/>
    <w:rsid w:val="003D69B4"/>
    <w:rsid w:val="003D71CF"/>
    <w:rsid w:val="003D7578"/>
    <w:rsid w:val="003D7E44"/>
    <w:rsid w:val="003E0583"/>
    <w:rsid w:val="003E16D3"/>
    <w:rsid w:val="003E2CDF"/>
    <w:rsid w:val="003E3089"/>
    <w:rsid w:val="003E3B34"/>
    <w:rsid w:val="003E4E55"/>
    <w:rsid w:val="003E52D6"/>
    <w:rsid w:val="003E5A11"/>
    <w:rsid w:val="003E5B92"/>
    <w:rsid w:val="003E6108"/>
    <w:rsid w:val="003E6C74"/>
    <w:rsid w:val="003E6F76"/>
    <w:rsid w:val="003E6F8A"/>
    <w:rsid w:val="003E78C3"/>
    <w:rsid w:val="003F0463"/>
    <w:rsid w:val="003F08A5"/>
    <w:rsid w:val="003F0AA7"/>
    <w:rsid w:val="003F15E4"/>
    <w:rsid w:val="003F391C"/>
    <w:rsid w:val="003F3A35"/>
    <w:rsid w:val="003F52BD"/>
    <w:rsid w:val="003F53C4"/>
    <w:rsid w:val="003F5E42"/>
    <w:rsid w:val="003F642E"/>
    <w:rsid w:val="0040040D"/>
    <w:rsid w:val="00400855"/>
    <w:rsid w:val="00400B42"/>
    <w:rsid w:val="0040129E"/>
    <w:rsid w:val="004037CF"/>
    <w:rsid w:val="00403A48"/>
    <w:rsid w:val="00404A5F"/>
    <w:rsid w:val="0040537E"/>
    <w:rsid w:val="00405FE2"/>
    <w:rsid w:val="004078C2"/>
    <w:rsid w:val="00407FD1"/>
    <w:rsid w:val="0041152E"/>
    <w:rsid w:val="00412447"/>
    <w:rsid w:val="00413402"/>
    <w:rsid w:val="00415866"/>
    <w:rsid w:val="00415F2C"/>
    <w:rsid w:val="00415FBF"/>
    <w:rsid w:val="004164FE"/>
    <w:rsid w:val="0041762F"/>
    <w:rsid w:val="00417B4F"/>
    <w:rsid w:val="00417D81"/>
    <w:rsid w:val="00420421"/>
    <w:rsid w:val="004206B4"/>
    <w:rsid w:val="00420DB2"/>
    <w:rsid w:val="00422293"/>
    <w:rsid w:val="00423275"/>
    <w:rsid w:val="00424AE8"/>
    <w:rsid w:val="00425D17"/>
    <w:rsid w:val="00425F12"/>
    <w:rsid w:val="004262EF"/>
    <w:rsid w:val="0042640C"/>
    <w:rsid w:val="004265DC"/>
    <w:rsid w:val="0042720F"/>
    <w:rsid w:val="00427393"/>
    <w:rsid w:val="00427B75"/>
    <w:rsid w:val="004304DA"/>
    <w:rsid w:val="0043050C"/>
    <w:rsid w:val="00430E64"/>
    <w:rsid w:val="00431795"/>
    <w:rsid w:val="00431B24"/>
    <w:rsid w:val="00432DB5"/>
    <w:rsid w:val="004330C7"/>
    <w:rsid w:val="004336CC"/>
    <w:rsid w:val="00433D2C"/>
    <w:rsid w:val="00433FD4"/>
    <w:rsid w:val="00436C2D"/>
    <w:rsid w:val="004376D5"/>
    <w:rsid w:val="004400D4"/>
    <w:rsid w:val="0044017D"/>
    <w:rsid w:val="004404A7"/>
    <w:rsid w:val="00441386"/>
    <w:rsid w:val="00442256"/>
    <w:rsid w:val="0044373B"/>
    <w:rsid w:val="0044547C"/>
    <w:rsid w:val="004458CB"/>
    <w:rsid w:val="00445C8E"/>
    <w:rsid w:val="00445D41"/>
    <w:rsid w:val="00447B7F"/>
    <w:rsid w:val="004510D9"/>
    <w:rsid w:val="004515EE"/>
    <w:rsid w:val="00452F30"/>
    <w:rsid w:val="00452FB9"/>
    <w:rsid w:val="004536B7"/>
    <w:rsid w:val="00453EA0"/>
    <w:rsid w:val="00455BCC"/>
    <w:rsid w:val="00455FEE"/>
    <w:rsid w:val="00456D6D"/>
    <w:rsid w:val="0045771E"/>
    <w:rsid w:val="00457F83"/>
    <w:rsid w:val="0046107E"/>
    <w:rsid w:val="00461EEF"/>
    <w:rsid w:val="0046419E"/>
    <w:rsid w:val="004649E2"/>
    <w:rsid w:val="00466287"/>
    <w:rsid w:val="00466599"/>
    <w:rsid w:val="004675A7"/>
    <w:rsid w:val="00467A4A"/>
    <w:rsid w:val="004706A5"/>
    <w:rsid w:val="004707FE"/>
    <w:rsid w:val="004717E7"/>
    <w:rsid w:val="004719BC"/>
    <w:rsid w:val="0047409B"/>
    <w:rsid w:val="004741F5"/>
    <w:rsid w:val="00474FD6"/>
    <w:rsid w:val="00475001"/>
    <w:rsid w:val="004756E9"/>
    <w:rsid w:val="00475A30"/>
    <w:rsid w:val="00476990"/>
    <w:rsid w:val="00477177"/>
    <w:rsid w:val="004773B0"/>
    <w:rsid w:val="00480BF3"/>
    <w:rsid w:val="00480CAE"/>
    <w:rsid w:val="00481D34"/>
    <w:rsid w:val="004822AE"/>
    <w:rsid w:val="00482B26"/>
    <w:rsid w:val="00482B6C"/>
    <w:rsid w:val="004837D5"/>
    <w:rsid w:val="00483FDE"/>
    <w:rsid w:val="004840BD"/>
    <w:rsid w:val="0048414C"/>
    <w:rsid w:val="004843C6"/>
    <w:rsid w:val="00484D2B"/>
    <w:rsid w:val="0048502E"/>
    <w:rsid w:val="004855C8"/>
    <w:rsid w:val="00485E51"/>
    <w:rsid w:val="00485F4D"/>
    <w:rsid w:val="004871B1"/>
    <w:rsid w:val="00490068"/>
    <w:rsid w:val="00490243"/>
    <w:rsid w:val="00490631"/>
    <w:rsid w:val="00491290"/>
    <w:rsid w:val="00494919"/>
    <w:rsid w:val="0049502F"/>
    <w:rsid w:val="00495301"/>
    <w:rsid w:val="00495ADC"/>
    <w:rsid w:val="00496995"/>
    <w:rsid w:val="004977A1"/>
    <w:rsid w:val="00497A2C"/>
    <w:rsid w:val="004A0A61"/>
    <w:rsid w:val="004A1B8F"/>
    <w:rsid w:val="004A20B9"/>
    <w:rsid w:val="004A291B"/>
    <w:rsid w:val="004A304B"/>
    <w:rsid w:val="004A3729"/>
    <w:rsid w:val="004A4704"/>
    <w:rsid w:val="004A4929"/>
    <w:rsid w:val="004A50BB"/>
    <w:rsid w:val="004A75A6"/>
    <w:rsid w:val="004B10F1"/>
    <w:rsid w:val="004B25BD"/>
    <w:rsid w:val="004B34D6"/>
    <w:rsid w:val="004B4544"/>
    <w:rsid w:val="004B52BA"/>
    <w:rsid w:val="004B5F90"/>
    <w:rsid w:val="004B6BC8"/>
    <w:rsid w:val="004B76F9"/>
    <w:rsid w:val="004B77D0"/>
    <w:rsid w:val="004C016B"/>
    <w:rsid w:val="004C06F2"/>
    <w:rsid w:val="004C0D92"/>
    <w:rsid w:val="004C15FB"/>
    <w:rsid w:val="004C3501"/>
    <w:rsid w:val="004C37A4"/>
    <w:rsid w:val="004C38D8"/>
    <w:rsid w:val="004C44DE"/>
    <w:rsid w:val="004C45AF"/>
    <w:rsid w:val="004C4866"/>
    <w:rsid w:val="004C4A8C"/>
    <w:rsid w:val="004C5969"/>
    <w:rsid w:val="004C5DC0"/>
    <w:rsid w:val="004D0344"/>
    <w:rsid w:val="004D0B04"/>
    <w:rsid w:val="004D185A"/>
    <w:rsid w:val="004D2094"/>
    <w:rsid w:val="004D2F0F"/>
    <w:rsid w:val="004D3650"/>
    <w:rsid w:val="004D4007"/>
    <w:rsid w:val="004D40AB"/>
    <w:rsid w:val="004D48D8"/>
    <w:rsid w:val="004D4A33"/>
    <w:rsid w:val="004D5A01"/>
    <w:rsid w:val="004D5E15"/>
    <w:rsid w:val="004D6629"/>
    <w:rsid w:val="004D77FA"/>
    <w:rsid w:val="004D7EF1"/>
    <w:rsid w:val="004E0F79"/>
    <w:rsid w:val="004E1746"/>
    <w:rsid w:val="004E3EBC"/>
    <w:rsid w:val="004E4802"/>
    <w:rsid w:val="004E5F40"/>
    <w:rsid w:val="004E6E59"/>
    <w:rsid w:val="004F0289"/>
    <w:rsid w:val="004F269D"/>
    <w:rsid w:val="004F311E"/>
    <w:rsid w:val="004F35E6"/>
    <w:rsid w:val="004F569D"/>
    <w:rsid w:val="004F56D4"/>
    <w:rsid w:val="004F5820"/>
    <w:rsid w:val="004F6156"/>
    <w:rsid w:val="004F6306"/>
    <w:rsid w:val="005003B9"/>
    <w:rsid w:val="005003BE"/>
    <w:rsid w:val="00500FCD"/>
    <w:rsid w:val="00501884"/>
    <w:rsid w:val="00501F97"/>
    <w:rsid w:val="005020A0"/>
    <w:rsid w:val="005027F1"/>
    <w:rsid w:val="00502CF7"/>
    <w:rsid w:val="005039E6"/>
    <w:rsid w:val="00504CDB"/>
    <w:rsid w:val="00504CDF"/>
    <w:rsid w:val="00505546"/>
    <w:rsid w:val="00510068"/>
    <w:rsid w:val="0051014B"/>
    <w:rsid w:val="0051099C"/>
    <w:rsid w:val="00511516"/>
    <w:rsid w:val="00511C9A"/>
    <w:rsid w:val="00512543"/>
    <w:rsid w:val="00516A1D"/>
    <w:rsid w:val="005222BF"/>
    <w:rsid w:val="00522EE4"/>
    <w:rsid w:val="005238A9"/>
    <w:rsid w:val="005244F4"/>
    <w:rsid w:val="0052486E"/>
    <w:rsid w:val="0052597A"/>
    <w:rsid w:val="0052688A"/>
    <w:rsid w:val="005269F2"/>
    <w:rsid w:val="00532FDC"/>
    <w:rsid w:val="00534069"/>
    <w:rsid w:val="00534706"/>
    <w:rsid w:val="00535026"/>
    <w:rsid w:val="0053588A"/>
    <w:rsid w:val="00537ABC"/>
    <w:rsid w:val="00537D27"/>
    <w:rsid w:val="00540A91"/>
    <w:rsid w:val="0054122D"/>
    <w:rsid w:val="00541870"/>
    <w:rsid w:val="0054216C"/>
    <w:rsid w:val="00543837"/>
    <w:rsid w:val="00543D90"/>
    <w:rsid w:val="00544345"/>
    <w:rsid w:val="005445EE"/>
    <w:rsid w:val="005447EE"/>
    <w:rsid w:val="005452BC"/>
    <w:rsid w:val="00545F83"/>
    <w:rsid w:val="0054649D"/>
    <w:rsid w:val="00546959"/>
    <w:rsid w:val="00550E29"/>
    <w:rsid w:val="0055131E"/>
    <w:rsid w:val="005516B1"/>
    <w:rsid w:val="00551D09"/>
    <w:rsid w:val="00551F7B"/>
    <w:rsid w:val="00554CE4"/>
    <w:rsid w:val="00556041"/>
    <w:rsid w:val="00556DB0"/>
    <w:rsid w:val="00557591"/>
    <w:rsid w:val="00557E20"/>
    <w:rsid w:val="0056074E"/>
    <w:rsid w:val="0056250B"/>
    <w:rsid w:val="00562632"/>
    <w:rsid w:val="00562B69"/>
    <w:rsid w:val="00562D5D"/>
    <w:rsid w:val="005630CD"/>
    <w:rsid w:val="0056330E"/>
    <w:rsid w:val="005635CB"/>
    <w:rsid w:val="00566371"/>
    <w:rsid w:val="00567B71"/>
    <w:rsid w:val="00570B66"/>
    <w:rsid w:val="005713D9"/>
    <w:rsid w:val="0057163C"/>
    <w:rsid w:val="00572819"/>
    <w:rsid w:val="00572860"/>
    <w:rsid w:val="00572C74"/>
    <w:rsid w:val="00572D48"/>
    <w:rsid w:val="0057465B"/>
    <w:rsid w:val="005746BC"/>
    <w:rsid w:val="00574AC0"/>
    <w:rsid w:val="0057515F"/>
    <w:rsid w:val="00576C03"/>
    <w:rsid w:val="00577DB4"/>
    <w:rsid w:val="00581355"/>
    <w:rsid w:val="005831D9"/>
    <w:rsid w:val="00583319"/>
    <w:rsid w:val="00585309"/>
    <w:rsid w:val="00585E60"/>
    <w:rsid w:val="00586637"/>
    <w:rsid w:val="00586A2B"/>
    <w:rsid w:val="0058702B"/>
    <w:rsid w:val="005878A2"/>
    <w:rsid w:val="00587D36"/>
    <w:rsid w:val="00590480"/>
    <w:rsid w:val="005904E7"/>
    <w:rsid w:val="00590C8D"/>
    <w:rsid w:val="00590CCE"/>
    <w:rsid w:val="00590FC9"/>
    <w:rsid w:val="0059121D"/>
    <w:rsid w:val="0059268A"/>
    <w:rsid w:val="00593C66"/>
    <w:rsid w:val="00594F82"/>
    <w:rsid w:val="00595424"/>
    <w:rsid w:val="005A08B0"/>
    <w:rsid w:val="005A1198"/>
    <w:rsid w:val="005A1959"/>
    <w:rsid w:val="005A2C16"/>
    <w:rsid w:val="005A5B54"/>
    <w:rsid w:val="005A5F0E"/>
    <w:rsid w:val="005A6C4D"/>
    <w:rsid w:val="005A7CC5"/>
    <w:rsid w:val="005B0B2E"/>
    <w:rsid w:val="005B0F08"/>
    <w:rsid w:val="005B17E7"/>
    <w:rsid w:val="005B1C4F"/>
    <w:rsid w:val="005B267F"/>
    <w:rsid w:val="005B2AE5"/>
    <w:rsid w:val="005B483E"/>
    <w:rsid w:val="005B4A27"/>
    <w:rsid w:val="005B5187"/>
    <w:rsid w:val="005B6248"/>
    <w:rsid w:val="005B6ED7"/>
    <w:rsid w:val="005C12B5"/>
    <w:rsid w:val="005C170B"/>
    <w:rsid w:val="005C1927"/>
    <w:rsid w:val="005C1F13"/>
    <w:rsid w:val="005C2543"/>
    <w:rsid w:val="005C2621"/>
    <w:rsid w:val="005C34C2"/>
    <w:rsid w:val="005C3514"/>
    <w:rsid w:val="005C4ED6"/>
    <w:rsid w:val="005C794E"/>
    <w:rsid w:val="005C7EB0"/>
    <w:rsid w:val="005D1651"/>
    <w:rsid w:val="005D1A82"/>
    <w:rsid w:val="005D1E72"/>
    <w:rsid w:val="005D2952"/>
    <w:rsid w:val="005D3458"/>
    <w:rsid w:val="005D35BE"/>
    <w:rsid w:val="005D3E5A"/>
    <w:rsid w:val="005D4167"/>
    <w:rsid w:val="005D50E8"/>
    <w:rsid w:val="005D5586"/>
    <w:rsid w:val="005D578F"/>
    <w:rsid w:val="005D5A7A"/>
    <w:rsid w:val="005D7237"/>
    <w:rsid w:val="005D7DF0"/>
    <w:rsid w:val="005E0892"/>
    <w:rsid w:val="005E0D81"/>
    <w:rsid w:val="005E17EF"/>
    <w:rsid w:val="005E1C35"/>
    <w:rsid w:val="005E244E"/>
    <w:rsid w:val="005E282C"/>
    <w:rsid w:val="005E29DD"/>
    <w:rsid w:val="005E300B"/>
    <w:rsid w:val="005E33AE"/>
    <w:rsid w:val="005E3CDA"/>
    <w:rsid w:val="005E4AAD"/>
    <w:rsid w:val="005E5219"/>
    <w:rsid w:val="005E5877"/>
    <w:rsid w:val="005E627A"/>
    <w:rsid w:val="005E6925"/>
    <w:rsid w:val="005E711D"/>
    <w:rsid w:val="005E7825"/>
    <w:rsid w:val="005E7C4B"/>
    <w:rsid w:val="005F01B6"/>
    <w:rsid w:val="005F092C"/>
    <w:rsid w:val="005F0996"/>
    <w:rsid w:val="005F144C"/>
    <w:rsid w:val="005F1614"/>
    <w:rsid w:val="005F17A0"/>
    <w:rsid w:val="005F1998"/>
    <w:rsid w:val="005F1A38"/>
    <w:rsid w:val="005F23AC"/>
    <w:rsid w:val="005F290F"/>
    <w:rsid w:val="005F3051"/>
    <w:rsid w:val="005F3F17"/>
    <w:rsid w:val="005F456C"/>
    <w:rsid w:val="005F4737"/>
    <w:rsid w:val="005F4CAA"/>
    <w:rsid w:val="005F4CEB"/>
    <w:rsid w:val="005F4FCE"/>
    <w:rsid w:val="005F52DB"/>
    <w:rsid w:val="005F54B9"/>
    <w:rsid w:val="005F62D2"/>
    <w:rsid w:val="005F7E50"/>
    <w:rsid w:val="006001B9"/>
    <w:rsid w:val="0060087A"/>
    <w:rsid w:val="006013C8"/>
    <w:rsid w:val="00601C0C"/>
    <w:rsid w:val="00601C37"/>
    <w:rsid w:val="00602A5A"/>
    <w:rsid w:val="006034A2"/>
    <w:rsid w:val="00607695"/>
    <w:rsid w:val="00612069"/>
    <w:rsid w:val="006145C7"/>
    <w:rsid w:val="006147FA"/>
    <w:rsid w:val="0061520F"/>
    <w:rsid w:val="00616B0B"/>
    <w:rsid w:val="0062090D"/>
    <w:rsid w:val="0062154C"/>
    <w:rsid w:val="00621802"/>
    <w:rsid w:val="00621AE6"/>
    <w:rsid w:val="00622151"/>
    <w:rsid w:val="0062264C"/>
    <w:rsid w:val="00623670"/>
    <w:rsid w:val="00623684"/>
    <w:rsid w:val="00623976"/>
    <w:rsid w:val="00623DB8"/>
    <w:rsid w:val="00624167"/>
    <w:rsid w:val="00624230"/>
    <w:rsid w:val="00626B88"/>
    <w:rsid w:val="00627B4A"/>
    <w:rsid w:val="006308A6"/>
    <w:rsid w:val="006332E3"/>
    <w:rsid w:val="00633313"/>
    <w:rsid w:val="0063387A"/>
    <w:rsid w:val="00635112"/>
    <w:rsid w:val="00635696"/>
    <w:rsid w:val="006358DD"/>
    <w:rsid w:val="006366A9"/>
    <w:rsid w:val="0064142B"/>
    <w:rsid w:val="0064172E"/>
    <w:rsid w:val="00642160"/>
    <w:rsid w:val="00642BF5"/>
    <w:rsid w:val="006446C4"/>
    <w:rsid w:val="006447EC"/>
    <w:rsid w:val="00644ABB"/>
    <w:rsid w:val="0064535E"/>
    <w:rsid w:val="00645415"/>
    <w:rsid w:val="00645A00"/>
    <w:rsid w:val="0065074D"/>
    <w:rsid w:val="00652237"/>
    <w:rsid w:val="006532A6"/>
    <w:rsid w:val="0065503D"/>
    <w:rsid w:val="006565B6"/>
    <w:rsid w:val="00656838"/>
    <w:rsid w:val="00660CD0"/>
    <w:rsid w:val="00660F4A"/>
    <w:rsid w:val="00660F4B"/>
    <w:rsid w:val="006612C9"/>
    <w:rsid w:val="00661597"/>
    <w:rsid w:val="0066347B"/>
    <w:rsid w:val="00663677"/>
    <w:rsid w:val="0066464E"/>
    <w:rsid w:val="00664EF4"/>
    <w:rsid w:val="00664FC6"/>
    <w:rsid w:val="00665F68"/>
    <w:rsid w:val="00666928"/>
    <w:rsid w:val="00667044"/>
    <w:rsid w:val="006706C1"/>
    <w:rsid w:val="00671DE1"/>
    <w:rsid w:val="006723FD"/>
    <w:rsid w:val="00672D31"/>
    <w:rsid w:val="006739BE"/>
    <w:rsid w:val="0067791E"/>
    <w:rsid w:val="00681D17"/>
    <w:rsid w:val="006821E3"/>
    <w:rsid w:val="00682D97"/>
    <w:rsid w:val="00683FC9"/>
    <w:rsid w:val="006851E9"/>
    <w:rsid w:val="0068658B"/>
    <w:rsid w:val="006869A0"/>
    <w:rsid w:val="006873D6"/>
    <w:rsid w:val="00690405"/>
    <w:rsid w:val="00690C02"/>
    <w:rsid w:val="006911F3"/>
    <w:rsid w:val="00691A01"/>
    <w:rsid w:val="006930B0"/>
    <w:rsid w:val="00693AA6"/>
    <w:rsid w:val="00693FE5"/>
    <w:rsid w:val="00694612"/>
    <w:rsid w:val="00694677"/>
    <w:rsid w:val="006947AF"/>
    <w:rsid w:val="0069492D"/>
    <w:rsid w:val="00694C86"/>
    <w:rsid w:val="00694EA2"/>
    <w:rsid w:val="0069564F"/>
    <w:rsid w:val="00695FEF"/>
    <w:rsid w:val="00696380"/>
    <w:rsid w:val="00696563"/>
    <w:rsid w:val="00696D00"/>
    <w:rsid w:val="0069785E"/>
    <w:rsid w:val="006A0110"/>
    <w:rsid w:val="006A0228"/>
    <w:rsid w:val="006A2C89"/>
    <w:rsid w:val="006A38B9"/>
    <w:rsid w:val="006A3FDB"/>
    <w:rsid w:val="006A5147"/>
    <w:rsid w:val="006A577C"/>
    <w:rsid w:val="006A5B38"/>
    <w:rsid w:val="006A5B99"/>
    <w:rsid w:val="006A74F0"/>
    <w:rsid w:val="006B1B29"/>
    <w:rsid w:val="006B33F9"/>
    <w:rsid w:val="006B37C8"/>
    <w:rsid w:val="006B4638"/>
    <w:rsid w:val="006B49E5"/>
    <w:rsid w:val="006B4C38"/>
    <w:rsid w:val="006B5FE1"/>
    <w:rsid w:val="006B61BE"/>
    <w:rsid w:val="006B64A9"/>
    <w:rsid w:val="006B6FB6"/>
    <w:rsid w:val="006B7210"/>
    <w:rsid w:val="006B7817"/>
    <w:rsid w:val="006C0016"/>
    <w:rsid w:val="006C02BC"/>
    <w:rsid w:val="006C0B4C"/>
    <w:rsid w:val="006C14D4"/>
    <w:rsid w:val="006C2B41"/>
    <w:rsid w:val="006C4143"/>
    <w:rsid w:val="006C61EF"/>
    <w:rsid w:val="006C70B7"/>
    <w:rsid w:val="006C755C"/>
    <w:rsid w:val="006C76C8"/>
    <w:rsid w:val="006C7AF0"/>
    <w:rsid w:val="006D2433"/>
    <w:rsid w:val="006D63A6"/>
    <w:rsid w:val="006D6552"/>
    <w:rsid w:val="006D7DC8"/>
    <w:rsid w:val="006D7E54"/>
    <w:rsid w:val="006D7EE7"/>
    <w:rsid w:val="006E1ADA"/>
    <w:rsid w:val="006E2922"/>
    <w:rsid w:val="006E455E"/>
    <w:rsid w:val="006E472B"/>
    <w:rsid w:val="006E6368"/>
    <w:rsid w:val="006E6562"/>
    <w:rsid w:val="006E6C51"/>
    <w:rsid w:val="006E7042"/>
    <w:rsid w:val="006E7082"/>
    <w:rsid w:val="006F1420"/>
    <w:rsid w:val="006F2017"/>
    <w:rsid w:val="006F2170"/>
    <w:rsid w:val="006F486F"/>
    <w:rsid w:val="006F5089"/>
    <w:rsid w:val="006F6D50"/>
    <w:rsid w:val="006F7177"/>
    <w:rsid w:val="006F7779"/>
    <w:rsid w:val="00700E64"/>
    <w:rsid w:val="00702B3B"/>
    <w:rsid w:val="00703C7C"/>
    <w:rsid w:val="00705AA4"/>
    <w:rsid w:val="00706721"/>
    <w:rsid w:val="00706C1A"/>
    <w:rsid w:val="00707925"/>
    <w:rsid w:val="00707B89"/>
    <w:rsid w:val="00707F88"/>
    <w:rsid w:val="00710D1B"/>
    <w:rsid w:val="00714E36"/>
    <w:rsid w:val="00715C6B"/>
    <w:rsid w:val="00715D6B"/>
    <w:rsid w:val="00716455"/>
    <w:rsid w:val="0071688E"/>
    <w:rsid w:val="007168AC"/>
    <w:rsid w:val="00717F11"/>
    <w:rsid w:val="00720078"/>
    <w:rsid w:val="00720408"/>
    <w:rsid w:val="00722CA8"/>
    <w:rsid w:val="00723007"/>
    <w:rsid w:val="0072334C"/>
    <w:rsid w:val="00723C36"/>
    <w:rsid w:val="00723C40"/>
    <w:rsid w:val="00724863"/>
    <w:rsid w:val="00724EF6"/>
    <w:rsid w:val="00725D83"/>
    <w:rsid w:val="00726176"/>
    <w:rsid w:val="00726C59"/>
    <w:rsid w:val="0072712B"/>
    <w:rsid w:val="00727F88"/>
    <w:rsid w:val="00732175"/>
    <w:rsid w:val="007327BF"/>
    <w:rsid w:val="00732B8D"/>
    <w:rsid w:val="0073387D"/>
    <w:rsid w:val="0073453F"/>
    <w:rsid w:val="007349CC"/>
    <w:rsid w:val="007350DD"/>
    <w:rsid w:val="00736BC6"/>
    <w:rsid w:val="00737E12"/>
    <w:rsid w:val="007421F6"/>
    <w:rsid w:val="00742BD1"/>
    <w:rsid w:val="00743D74"/>
    <w:rsid w:val="00744F64"/>
    <w:rsid w:val="00745B11"/>
    <w:rsid w:val="00746B4D"/>
    <w:rsid w:val="00747DB0"/>
    <w:rsid w:val="00750C13"/>
    <w:rsid w:val="00751594"/>
    <w:rsid w:val="007521EA"/>
    <w:rsid w:val="007536F8"/>
    <w:rsid w:val="00753CE5"/>
    <w:rsid w:val="00755065"/>
    <w:rsid w:val="007552B4"/>
    <w:rsid w:val="00756798"/>
    <w:rsid w:val="007573DE"/>
    <w:rsid w:val="007600D3"/>
    <w:rsid w:val="00762026"/>
    <w:rsid w:val="00764D5E"/>
    <w:rsid w:val="00765589"/>
    <w:rsid w:val="007655BE"/>
    <w:rsid w:val="00765609"/>
    <w:rsid w:val="00765814"/>
    <w:rsid w:val="00765DEF"/>
    <w:rsid w:val="0076699E"/>
    <w:rsid w:val="00766E89"/>
    <w:rsid w:val="007672A0"/>
    <w:rsid w:val="007676B3"/>
    <w:rsid w:val="00767EA0"/>
    <w:rsid w:val="00770354"/>
    <w:rsid w:val="00771981"/>
    <w:rsid w:val="00772776"/>
    <w:rsid w:val="00772ACF"/>
    <w:rsid w:val="00772EE0"/>
    <w:rsid w:val="0077304E"/>
    <w:rsid w:val="00773E3A"/>
    <w:rsid w:val="0077660E"/>
    <w:rsid w:val="00776AA6"/>
    <w:rsid w:val="00780544"/>
    <w:rsid w:val="0078058D"/>
    <w:rsid w:val="00780A0F"/>
    <w:rsid w:val="00781111"/>
    <w:rsid w:val="00781B79"/>
    <w:rsid w:val="00782BB9"/>
    <w:rsid w:val="0078357C"/>
    <w:rsid w:val="007849F4"/>
    <w:rsid w:val="00784B0C"/>
    <w:rsid w:val="00784D1E"/>
    <w:rsid w:val="0078662A"/>
    <w:rsid w:val="0079033C"/>
    <w:rsid w:val="0079171C"/>
    <w:rsid w:val="00791EED"/>
    <w:rsid w:val="00792D3C"/>
    <w:rsid w:val="00793DA9"/>
    <w:rsid w:val="007957AC"/>
    <w:rsid w:val="00796427"/>
    <w:rsid w:val="007970A1"/>
    <w:rsid w:val="00797161"/>
    <w:rsid w:val="00797257"/>
    <w:rsid w:val="00797D3A"/>
    <w:rsid w:val="007A0042"/>
    <w:rsid w:val="007A073A"/>
    <w:rsid w:val="007A1D87"/>
    <w:rsid w:val="007A1FDD"/>
    <w:rsid w:val="007A2600"/>
    <w:rsid w:val="007A3C50"/>
    <w:rsid w:val="007A43E5"/>
    <w:rsid w:val="007A5DD6"/>
    <w:rsid w:val="007A662C"/>
    <w:rsid w:val="007A7546"/>
    <w:rsid w:val="007A7A13"/>
    <w:rsid w:val="007B014E"/>
    <w:rsid w:val="007B09DC"/>
    <w:rsid w:val="007B0A83"/>
    <w:rsid w:val="007B1191"/>
    <w:rsid w:val="007B2EC7"/>
    <w:rsid w:val="007B39B9"/>
    <w:rsid w:val="007B4875"/>
    <w:rsid w:val="007B516E"/>
    <w:rsid w:val="007B5176"/>
    <w:rsid w:val="007B5C2C"/>
    <w:rsid w:val="007B5CCF"/>
    <w:rsid w:val="007B6001"/>
    <w:rsid w:val="007B693B"/>
    <w:rsid w:val="007B74EC"/>
    <w:rsid w:val="007C0AD5"/>
    <w:rsid w:val="007C16D9"/>
    <w:rsid w:val="007C3EF3"/>
    <w:rsid w:val="007C4345"/>
    <w:rsid w:val="007C47BD"/>
    <w:rsid w:val="007C4B9D"/>
    <w:rsid w:val="007C5BEE"/>
    <w:rsid w:val="007C5F7E"/>
    <w:rsid w:val="007C6D42"/>
    <w:rsid w:val="007C73BD"/>
    <w:rsid w:val="007C76DF"/>
    <w:rsid w:val="007D0DC0"/>
    <w:rsid w:val="007D1437"/>
    <w:rsid w:val="007D1F99"/>
    <w:rsid w:val="007D2353"/>
    <w:rsid w:val="007D34F8"/>
    <w:rsid w:val="007D495B"/>
    <w:rsid w:val="007D55A2"/>
    <w:rsid w:val="007D6FAD"/>
    <w:rsid w:val="007D797B"/>
    <w:rsid w:val="007E0A5A"/>
    <w:rsid w:val="007E1053"/>
    <w:rsid w:val="007E1534"/>
    <w:rsid w:val="007E1A53"/>
    <w:rsid w:val="007E1A6B"/>
    <w:rsid w:val="007E23BD"/>
    <w:rsid w:val="007E2E3A"/>
    <w:rsid w:val="007E2FC8"/>
    <w:rsid w:val="007E3463"/>
    <w:rsid w:val="007E3B13"/>
    <w:rsid w:val="007E407B"/>
    <w:rsid w:val="007E4947"/>
    <w:rsid w:val="007E54EC"/>
    <w:rsid w:val="007E576B"/>
    <w:rsid w:val="007E62D7"/>
    <w:rsid w:val="007E6577"/>
    <w:rsid w:val="007E66FE"/>
    <w:rsid w:val="007E73F1"/>
    <w:rsid w:val="007F05C4"/>
    <w:rsid w:val="007F15C4"/>
    <w:rsid w:val="007F2554"/>
    <w:rsid w:val="007F25F7"/>
    <w:rsid w:val="007F5549"/>
    <w:rsid w:val="007F58EC"/>
    <w:rsid w:val="007F5C81"/>
    <w:rsid w:val="007F62F8"/>
    <w:rsid w:val="007F6C84"/>
    <w:rsid w:val="007F7759"/>
    <w:rsid w:val="00801847"/>
    <w:rsid w:val="00801DBB"/>
    <w:rsid w:val="008035E3"/>
    <w:rsid w:val="00804290"/>
    <w:rsid w:val="0080430C"/>
    <w:rsid w:val="008055F1"/>
    <w:rsid w:val="0080642A"/>
    <w:rsid w:val="00806CF0"/>
    <w:rsid w:val="00806D0A"/>
    <w:rsid w:val="00807127"/>
    <w:rsid w:val="00807225"/>
    <w:rsid w:val="00807BD1"/>
    <w:rsid w:val="00811345"/>
    <w:rsid w:val="008120BA"/>
    <w:rsid w:val="0081330B"/>
    <w:rsid w:val="00813F6D"/>
    <w:rsid w:val="00814702"/>
    <w:rsid w:val="00815281"/>
    <w:rsid w:val="008173C0"/>
    <w:rsid w:val="00817E92"/>
    <w:rsid w:val="00821535"/>
    <w:rsid w:val="0082312A"/>
    <w:rsid w:val="00825676"/>
    <w:rsid w:val="00825C15"/>
    <w:rsid w:val="00825FD4"/>
    <w:rsid w:val="00826CCD"/>
    <w:rsid w:val="00830543"/>
    <w:rsid w:val="008305E8"/>
    <w:rsid w:val="00831A9A"/>
    <w:rsid w:val="008325B5"/>
    <w:rsid w:val="0083340C"/>
    <w:rsid w:val="00834285"/>
    <w:rsid w:val="0083572E"/>
    <w:rsid w:val="0083692F"/>
    <w:rsid w:val="00837B0A"/>
    <w:rsid w:val="00837C3E"/>
    <w:rsid w:val="00840B4A"/>
    <w:rsid w:val="00844155"/>
    <w:rsid w:val="00844B82"/>
    <w:rsid w:val="0084561B"/>
    <w:rsid w:val="008460CA"/>
    <w:rsid w:val="008460EA"/>
    <w:rsid w:val="008461AC"/>
    <w:rsid w:val="00850C39"/>
    <w:rsid w:val="00850F1A"/>
    <w:rsid w:val="00851F9D"/>
    <w:rsid w:val="00851FE1"/>
    <w:rsid w:val="0085224E"/>
    <w:rsid w:val="00853A9C"/>
    <w:rsid w:val="00853C7D"/>
    <w:rsid w:val="008547A1"/>
    <w:rsid w:val="008553B6"/>
    <w:rsid w:val="0085571C"/>
    <w:rsid w:val="00855DC1"/>
    <w:rsid w:val="00857129"/>
    <w:rsid w:val="00857A02"/>
    <w:rsid w:val="00860945"/>
    <w:rsid w:val="0086122E"/>
    <w:rsid w:val="00862593"/>
    <w:rsid w:val="00862BCF"/>
    <w:rsid w:val="0086332F"/>
    <w:rsid w:val="0086639C"/>
    <w:rsid w:val="0087020B"/>
    <w:rsid w:val="00870DAB"/>
    <w:rsid w:val="0087118C"/>
    <w:rsid w:val="00871226"/>
    <w:rsid w:val="00871B62"/>
    <w:rsid w:val="00871B8A"/>
    <w:rsid w:val="008744C8"/>
    <w:rsid w:val="00875198"/>
    <w:rsid w:val="00875D2A"/>
    <w:rsid w:val="0087684B"/>
    <w:rsid w:val="00876CD3"/>
    <w:rsid w:val="00876FAA"/>
    <w:rsid w:val="00877BE3"/>
    <w:rsid w:val="0088093F"/>
    <w:rsid w:val="00880C5B"/>
    <w:rsid w:val="0088100E"/>
    <w:rsid w:val="0088151E"/>
    <w:rsid w:val="00881756"/>
    <w:rsid w:val="00883B95"/>
    <w:rsid w:val="00883CBB"/>
    <w:rsid w:val="0088521A"/>
    <w:rsid w:val="008855C5"/>
    <w:rsid w:val="0088605F"/>
    <w:rsid w:val="0088694E"/>
    <w:rsid w:val="008904C7"/>
    <w:rsid w:val="0089181B"/>
    <w:rsid w:val="00892386"/>
    <w:rsid w:val="0089250D"/>
    <w:rsid w:val="008925A2"/>
    <w:rsid w:val="008937F4"/>
    <w:rsid w:val="00894A90"/>
    <w:rsid w:val="00894E53"/>
    <w:rsid w:val="00896602"/>
    <w:rsid w:val="00896B1B"/>
    <w:rsid w:val="00896CFF"/>
    <w:rsid w:val="0089792F"/>
    <w:rsid w:val="008A0294"/>
    <w:rsid w:val="008A0B12"/>
    <w:rsid w:val="008A3A01"/>
    <w:rsid w:val="008A4093"/>
    <w:rsid w:val="008A4972"/>
    <w:rsid w:val="008A498E"/>
    <w:rsid w:val="008A4FCB"/>
    <w:rsid w:val="008A5E51"/>
    <w:rsid w:val="008A63A2"/>
    <w:rsid w:val="008A6962"/>
    <w:rsid w:val="008A6E63"/>
    <w:rsid w:val="008A6F00"/>
    <w:rsid w:val="008B0639"/>
    <w:rsid w:val="008B0868"/>
    <w:rsid w:val="008B0B4C"/>
    <w:rsid w:val="008B0C0D"/>
    <w:rsid w:val="008B10C5"/>
    <w:rsid w:val="008B1504"/>
    <w:rsid w:val="008B189B"/>
    <w:rsid w:val="008B2950"/>
    <w:rsid w:val="008B3126"/>
    <w:rsid w:val="008B3382"/>
    <w:rsid w:val="008B3D8B"/>
    <w:rsid w:val="008B575D"/>
    <w:rsid w:val="008B7265"/>
    <w:rsid w:val="008B7427"/>
    <w:rsid w:val="008B760F"/>
    <w:rsid w:val="008C12C9"/>
    <w:rsid w:val="008C1815"/>
    <w:rsid w:val="008C1E54"/>
    <w:rsid w:val="008C2C00"/>
    <w:rsid w:val="008C4D93"/>
    <w:rsid w:val="008C516A"/>
    <w:rsid w:val="008C5D3F"/>
    <w:rsid w:val="008C6201"/>
    <w:rsid w:val="008C6231"/>
    <w:rsid w:val="008C63CB"/>
    <w:rsid w:val="008C658F"/>
    <w:rsid w:val="008D010E"/>
    <w:rsid w:val="008D112C"/>
    <w:rsid w:val="008D2EB0"/>
    <w:rsid w:val="008D3EA8"/>
    <w:rsid w:val="008D4CBD"/>
    <w:rsid w:val="008D6480"/>
    <w:rsid w:val="008D689F"/>
    <w:rsid w:val="008D6EAE"/>
    <w:rsid w:val="008D7277"/>
    <w:rsid w:val="008D7339"/>
    <w:rsid w:val="008D749E"/>
    <w:rsid w:val="008D7C03"/>
    <w:rsid w:val="008E0A46"/>
    <w:rsid w:val="008E145B"/>
    <w:rsid w:val="008E162D"/>
    <w:rsid w:val="008E1AEB"/>
    <w:rsid w:val="008E1B2E"/>
    <w:rsid w:val="008E2669"/>
    <w:rsid w:val="008E2C00"/>
    <w:rsid w:val="008E3652"/>
    <w:rsid w:val="008E38B1"/>
    <w:rsid w:val="008E645D"/>
    <w:rsid w:val="008E7614"/>
    <w:rsid w:val="008F01B4"/>
    <w:rsid w:val="008F01C3"/>
    <w:rsid w:val="008F1A5F"/>
    <w:rsid w:val="008F2735"/>
    <w:rsid w:val="008F3551"/>
    <w:rsid w:val="008F748C"/>
    <w:rsid w:val="00900229"/>
    <w:rsid w:val="00900331"/>
    <w:rsid w:val="00900661"/>
    <w:rsid w:val="00900928"/>
    <w:rsid w:val="0090389B"/>
    <w:rsid w:val="00904381"/>
    <w:rsid w:val="0090548E"/>
    <w:rsid w:val="0090586C"/>
    <w:rsid w:val="009059BB"/>
    <w:rsid w:val="00905EC5"/>
    <w:rsid w:val="0090630F"/>
    <w:rsid w:val="0090663A"/>
    <w:rsid w:val="00906AB2"/>
    <w:rsid w:val="00906E03"/>
    <w:rsid w:val="0090707C"/>
    <w:rsid w:val="00907897"/>
    <w:rsid w:val="009114D4"/>
    <w:rsid w:val="0091347C"/>
    <w:rsid w:val="00913AB6"/>
    <w:rsid w:val="0091426B"/>
    <w:rsid w:val="00914339"/>
    <w:rsid w:val="009145FE"/>
    <w:rsid w:val="0091460B"/>
    <w:rsid w:val="009151FB"/>
    <w:rsid w:val="0091523A"/>
    <w:rsid w:val="00915E12"/>
    <w:rsid w:val="00915ED9"/>
    <w:rsid w:val="00916686"/>
    <w:rsid w:val="0091734F"/>
    <w:rsid w:val="00917A42"/>
    <w:rsid w:val="00917B04"/>
    <w:rsid w:val="00922CE8"/>
    <w:rsid w:val="00922D57"/>
    <w:rsid w:val="0092302D"/>
    <w:rsid w:val="009234E1"/>
    <w:rsid w:val="00923C0D"/>
    <w:rsid w:val="00924D28"/>
    <w:rsid w:val="00924ECB"/>
    <w:rsid w:val="0092501D"/>
    <w:rsid w:val="0092628D"/>
    <w:rsid w:val="009266E7"/>
    <w:rsid w:val="00927623"/>
    <w:rsid w:val="0093010C"/>
    <w:rsid w:val="0093145B"/>
    <w:rsid w:val="009319C6"/>
    <w:rsid w:val="009321B7"/>
    <w:rsid w:val="00932DC0"/>
    <w:rsid w:val="00934E9C"/>
    <w:rsid w:val="00935173"/>
    <w:rsid w:val="009354F6"/>
    <w:rsid w:val="009369AD"/>
    <w:rsid w:val="0093731B"/>
    <w:rsid w:val="00941E91"/>
    <w:rsid w:val="00941EB6"/>
    <w:rsid w:val="00943086"/>
    <w:rsid w:val="00943B80"/>
    <w:rsid w:val="0094408B"/>
    <w:rsid w:val="00945A6C"/>
    <w:rsid w:val="00946630"/>
    <w:rsid w:val="0094709F"/>
    <w:rsid w:val="00947478"/>
    <w:rsid w:val="00947700"/>
    <w:rsid w:val="009477A0"/>
    <w:rsid w:val="0095004B"/>
    <w:rsid w:val="009514CA"/>
    <w:rsid w:val="00951520"/>
    <w:rsid w:val="009522B2"/>
    <w:rsid w:val="009536B5"/>
    <w:rsid w:val="00956B13"/>
    <w:rsid w:val="00956B68"/>
    <w:rsid w:val="0095702A"/>
    <w:rsid w:val="009603BD"/>
    <w:rsid w:val="00960A00"/>
    <w:rsid w:val="00960D93"/>
    <w:rsid w:val="00960EFE"/>
    <w:rsid w:val="009610A1"/>
    <w:rsid w:val="00961B19"/>
    <w:rsid w:val="00962604"/>
    <w:rsid w:val="0096381D"/>
    <w:rsid w:val="00964132"/>
    <w:rsid w:val="00964A72"/>
    <w:rsid w:val="00965067"/>
    <w:rsid w:val="00965132"/>
    <w:rsid w:val="009652EB"/>
    <w:rsid w:val="00965B0A"/>
    <w:rsid w:val="009660C9"/>
    <w:rsid w:val="00967D61"/>
    <w:rsid w:val="00967EDC"/>
    <w:rsid w:val="00973855"/>
    <w:rsid w:val="009739F2"/>
    <w:rsid w:val="00973A35"/>
    <w:rsid w:val="00973AEA"/>
    <w:rsid w:val="00974430"/>
    <w:rsid w:val="009749E6"/>
    <w:rsid w:val="009752EB"/>
    <w:rsid w:val="00976447"/>
    <w:rsid w:val="00977605"/>
    <w:rsid w:val="00977A47"/>
    <w:rsid w:val="009809D1"/>
    <w:rsid w:val="009817D5"/>
    <w:rsid w:val="00981AED"/>
    <w:rsid w:val="0098241D"/>
    <w:rsid w:val="00984571"/>
    <w:rsid w:val="0098538E"/>
    <w:rsid w:val="00985506"/>
    <w:rsid w:val="009857A6"/>
    <w:rsid w:val="00986543"/>
    <w:rsid w:val="0098696C"/>
    <w:rsid w:val="00986CEE"/>
    <w:rsid w:val="00987A7B"/>
    <w:rsid w:val="00987FEE"/>
    <w:rsid w:val="009908B4"/>
    <w:rsid w:val="00991906"/>
    <w:rsid w:val="00991926"/>
    <w:rsid w:val="00991BE8"/>
    <w:rsid w:val="00991E85"/>
    <w:rsid w:val="00992FCA"/>
    <w:rsid w:val="00994DA8"/>
    <w:rsid w:val="00994E45"/>
    <w:rsid w:val="00994F8E"/>
    <w:rsid w:val="009961CD"/>
    <w:rsid w:val="00996262"/>
    <w:rsid w:val="00996B89"/>
    <w:rsid w:val="009976A8"/>
    <w:rsid w:val="009976D2"/>
    <w:rsid w:val="009A0488"/>
    <w:rsid w:val="009A2D9C"/>
    <w:rsid w:val="009A3664"/>
    <w:rsid w:val="009A3E8C"/>
    <w:rsid w:val="009A482F"/>
    <w:rsid w:val="009A4A09"/>
    <w:rsid w:val="009A5231"/>
    <w:rsid w:val="009A5F77"/>
    <w:rsid w:val="009A6FB7"/>
    <w:rsid w:val="009A716D"/>
    <w:rsid w:val="009B07B9"/>
    <w:rsid w:val="009B0F10"/>
    <w:rsid w:val="009B36D9"/>
    <w:rsid w:val="009B3EB0"/>
    <w:rsid w:val="009B432F"/>
    <w:rsid w:val="009B481F"/>
    <w:rsid w:val="009B54F1"/>
    <w:rsid w:val="009B55A3"/>
    <w:rsid w:val="009B6529"/>
    <w:rsid w:val="009B665E"/>
    <w:rsid w:val="009B6CD7"/>
    <w:rsid w:val="009B7052"/>
    <w:rsid w:val="009B77AC"/>
    <w:rsid w:val="009B7D2D"/>
    <w:rsid w:val="009C08E5"/>
    <w:rsid w:val="009C0B6C"/>
    <w:rsid w:val="009C15B3"/>
    <w:rsid w:val="009C1BE9"/>
    <w:rsid w:val="009C3A3B"/>
    <w:rsid w:val="009C3C14"/>
    <w:rsid w:val="009C4280"/>
    <w:rsid w:val="009C5BB8"/>
    <w:rsid w:val="009C65C3"/>
    <w:rsid w:val="009C706F"/>
    <w:rsid w:val="009C736A"/>
    <w:rsid w:val="009C75CF"/>
    <w:rsid w:val="009D0557"/>
    <w:rsid w:val="009D1063"/>
    <w:rsid w:val="009D1548"/>
    <w:rsid w:val="009D29E4"/>
    <w:rsid w:val="009D2B56"/>
    <w:rsid w:val="009D33D6"/>
    <w:rsid w:val="009D3F24"/>
    <w:rsid w:val="009D692A"/>
    <w:rsid w:val="009D7087"/>
    <w:rsid w:val="009E00EF"/>
    <w:rsid w:val="009E01F2"/>
    <w:rsid w:val="009E12C4"/>
    <w:rsid w:val="009E198F"/>
    <w:rsid w:val="009E26DB"/>
    <w:rsid w:val="009E2D4A"/>
    <w:rsid w:val="009E3D10"/>
    <w:rsid w:val="009E49D9"/>
    <w:rsid w:val="009E516C"/>
    <w:rsid w:val="009E57AE"/>
    <w:rsid w:val="009E5D3B"/>
    <w:rsid w:val="009E777F"/>
    <w:rsid w:val="009E7C7A"/>
    <w:rsid w:val="009E7D59"/>
    <w:rsid w:val="009F0078"/>
    <w:rsid w:val="009F0307"/>
    <w:rsid w:val="009F163C"/>
    <w:rsid w:val="009F37E8"/>
    <w:rsid w:val="009F423E"/>
    <w:rsid w:val="009F60BA"/>
    <w:rsid w:val="009F657F"/>
    <w:rsid w:val="009F6ACB"/>
    <w:rsid w:val="009F7A97"/>
    <w:rsid w:val="009F7E97"/>
    <w:rsid w:val="00A00009"/>
    <w:rsid w:val="00A00A57"/>
    <w:rsid w:val="00A0119F"/>
    <w:rsid w:val="00A015C5"/>
    <w:rsid w:val="00A0244F"/>
    <w:rsid w:val="00A029D5"/>
    <w:rsid w:val="00A02AD4"/>
    <w:rsid w:val="00A039FE"/>
    <w:rsid w:val="00A03C85"/>
    <w:rsid w:val="00A0635C"/>
    <w:rsid w:val="00A06F4C"/>
    <w:rsid w:val="00A07F21"/>
    <w:rsid w:val="00A12B69"/>
    <w:rsid w:val="00A13148"/>
    <w:rsid w:val="00A13606"/>
    <w:rsid w:val="00A16890"/>
    <w:rsid w:val="00A16F44"/>
    <w:rsid w:val="00A21B20"/>
    <w:rsid w:val="00A22A9C"/>
    <w:rsid w:val="00A239DB"/>
    <w:rsid w:val="00A2421A"/>
    <w:rsid w:val="00A24A28"/>
    <w:rsid w:val="00A25D09"/>
    <w:rsid w:val="00A25D22"/>
    <w:rsid w:val="00A266CF"/>
    <w:rsid w:val="00A26C02"/>
    <w:rsid w:val="00A27AC9"/>
    <w:rsid w:val="00A31388"/>
    <w:rsid w:val="00A353DE"/>
    <w:rsid w:val="00A35440"/>
    <w:rsid w:val="00A35751"/>
    <w:rsid w:val="00A358E3"/>
    <w:rsid w:val="00A379F2"/>
    <w:rsid w:val="00A4035F"/>
    <w:rsid w:val="00A414CE"/>
    <w:rsid w:val="00A42414"/>
    <w:rsid w:val="00A4251C"/>
    <w:rsid w:val="00A439CF"/>
    <w:rsid w:val="00A445DE"/>
    <w:rsid w:val="00A44646"/>
    <w:rsid w:val="00A44AEC"/>
    <w:rsid w:val="00A44D22"/>
    <w:rsid w:val="00A456A2"/>
    <w:rsid w:val="00A45758"/>
    <w:rsid w:val="00A4789F"/>
    <w:rsid w:val="00A4796B"/>
    <w:rsid w:val="00A47DC6"/>
    <w:rsid w:val="00A50E12"/>
    <w:rsid w:val="00A55A18"/>
    <w:rsid w:val="00A56339"/>
    <w:rsid w:val="00A5650A"/>
    <w:rsid w:val="00A5713E"/>
    <w:rsid w:val="00A57DF3"/>
    <w:rsid w:val="00A600A8"/>
    <w:rsid w:val="00A6020A"/>
    <w:rsid w:val="00A60F20"/>
    <w:rsid w:val="00A61020"/>
    <w:rsid w:val="00A61238"/>
    <w:rsid w:val="00A61D8B"/>
    <w:rsid w:val="00A62815"/>
    <w:rsid w:val="00A633C8"/>
    <w:rsid w:val="00A63DD6"/>
    <w:rsid w:val="00A64193"/>
    <w:rsid w:val="00A645E7"/>
    <w:rsid w:val="00A64C3D"/>
    <w:rsid w:val="00A659AA"/>
    <w:rsid w:val="00A6663E"/>
    <w:rsid w:val="00A70656"/>
    <w:rsid w:val="00A71D67"/>
    <w:rsid w:val="00A71EC6"/>
    <w:rsid w:val="00A729EC"/>
    <w:rsid w:val="00A738FF"/>
    <w:rsid w:val="00A73D07"/>
    <w:rsid w:val="00A74461"/>
    <w:rsid w:val="00A74B20"/>
    <w:rsid w:val="00A759FD"/>
    <w:rsid w:val="00A761DD"/>
    <w:rsid w:val="00A77987"/>
    <w:rsid w:val="00A77FD8"/>
    <w:rsid w:val="00A80CB9"/>
    <w:rsid w:val="00A81931"/>
    <w:rsid w:val="00A81DF8"/>
    <w:rsid w:val="00A8210A"/>
    <w:rsid w:val="00A82634"/>
    <w:rsid w:val="00A83BA7"/>
    <w:rsid w:val="00A83FA0"/>
    <w:rsid w:val="00A84C69"/>
    <w:rsid w:val="00A84D05"/>
    <w:rsid w:val="00A86528"/>
    <w:rsid w:val="00A86D19"/>
    <w:rsid w:val="00A87904"/>
    <w:rsid w:val="00A9209A"/>
    <w:rsid w:val="00A92361"/>
    <w:rsid w:val="00A924B5"/>
    <w:rsid w:val="00A926B6"/>
    <w:rsid w:val="00A92E45"/>
    <w:rsid w:val="00A930F8"/>
    <w:rsid w:val="00A94757"/>
    <w:rsid w:val="00A949C9"/>
    <w:rsid w:val="00A9542B"/>
    <w:rsid w:val="00A9683C"/>
    <w:rsid w:val="00A969EE"/>
    <w:rsid w:val="00A97F1F"/>
    <w:rsid w:val="00AA0513"/>
    <w:rsid w:val="00AA0D0F"/>
    <w:rsid w:val="00AA1128"/>
    <w:rsid w:val="00AA4B94"/>
    <w:rsid w:val="00AA5602"/>
    <w:rsid w:val="00AA59B4"/>
    <w:rsid w:val="00AA5D24"/>
    <w:rsid w:val="00AA65A5"/>
    <w:rsid w:val="00AA6F66"/>
    <w:rsid w:val="00AB0CA2"/>
    <w:rsid w:val="00AB24D9"/>
    <w:rsid w:val="00AB2EE2"/>
    <w:rsid w:val="00AB46C3"/>
    <w:rsid w:val="00AB4EE6"/>
    <w:rsid w:val="00AB5C94"/>
    <w:rsid w:val="00AB6604"/>
    <w:rsid w:val="00AB6CB3"/>
    <w:rsid w:val="00AB70FA"/>
    <w:rsid w:val="00AC2197"/>
    <w:rsid w:val="00AC41FC"/>
    <w:rsid w:val="00AC5274"/>
    <w:rsid w:val="00AC5781"/>
    <w:rsid w:val="00AC5904"/>
    <w:rsid w:val="00AC5A7E"/>
    <w:rsid w:val="00AC745C"/>
    <w:rsid w:val="00AC77DB"/>
    <w:rsid w:val="00AD0431"/>
    <w:rsid w:val="00AD0EC2"/>
    <w:rsid w:val="00AD11A1"/>
    <w:rsid w:val="00AD11D1"/>
    <w:rsid w:val="00AD1B6E"/>
    <w:rsid w:val="00AD217F"/>
    <w:rsid w:val="00AD2F9D"/>
    <w:rsid w:val="00AD40C5"/>
    <w:rsid w:val="00AD4164"/>
    <w:rsid w:val="00AD4C79"/>
    <w:rsid w:val="00AD4E90"/>
    <w:rsid w:val="00AD563C"/>
    <w:rsid w:val="00AD6984"/>
    <w:rsid w:val="00AD76DB"/>
    <w:rsid w:val="00AD79C4"/>
    <w:rsid w:val="00AE022B"/>
    <w:rsid w:val="00AE0CBD"/>
    <w:rsid w:val="00AE384E"/>
    <w:rsid w:val="00AE3D02"/>
    <w:rsid w:val="00AE3DE2"/>
    <w:rsid w:val="00AE43E9"/>
    <w:rsid w:val="00AE7009"/>
    <w:rsid w:val="00AE7558"/>
    <w:rsid w:val="00AE76EE"/>
    <w:rsid w:val="00AE778A"/>
    <w:rsid w:val="00AF10A2"/>
    <w:rsid w:val="00AF31CD"/>
    <w:rsid w:val="00AF4652"/>
    <w:rsid w:val="00AF4AE9"/>
    <w:rsid w:val="00AF546A"/>
    <w:rsid w:val="00AF54D0"/>
    <w:rsid w:val="00AF5579"/>
    <w:rsid w:val="00AF6604"/>
    <w:rsid w:val="00AF6A1D"/>
    <w:rsid w:val="00B018CB"/>
    <w:rsid w:val="00B019AD"/>
    <w:rsid w:val="00B01F60"/>
    <w:rsid w:val="00B025FB"/>
    <w:rsid w:val="00B02865"/>
    <w:rsid w:val="00B03A14"/>
    <w:rsid w:val="00B04394"/>
    <w:rsid w:val="00B04ED3"/>
    <w:rsid w:val="00B061D7"/>
    <w:rsid w:val="00B06C85"/>
    <w:rsid w:val="00B06D0D"/>
    <w:rsid w:val="00B0766F"/>
    <w:rsid w:val="00B11AD9"/>
    <w:rsid w:val="00B12C15"/>
    <w:rsid w:val="00B133E8"/>
    <w:rsid w:val="00B15536"/>
    <w:rsid w:val="00B171D7"/>
    <w:rsid w:val="00B175D4"/>
    <w:rsid w:val="00B17D64"/>
    <w:rsid w:val="00B2078B"/>
    <w:rsid w:val="00B21840"/>
    <w:rsid w:val="00B21B62"/>
    <w:rsid w:val="00B21DAE"/>
    <w:rsid w:val="00B23489"/>
    <w:rsid w:val="00B2360D"/>
    <w:rsid w:val="00B23E8F"/>
    <w:rsid w:val="00B2639E"/>
    <w:rsid w:val="00B27926"/>
    <w:rsid w:val="00B27D54"/>
    <w:rsid w:val="00B30C42"/>
    <w:rsid w:val="00B30C74"/>
    <w:rsid w:val="00B31807"/>
    <w:rsid w:val="00B33B67"/>
    <w:rsid w:val="00B3506A"/>
    <w:rsid w:val="00B35D02"/>
    <w:rsid w:val="00B35F47"/>
    <w:rsid w:val="00B36EFE"/>
    <w:rsid w:val="00B40557"/>
    <w:rsid w:val="00B4092E"/>
    <w:rsid w:val="00B40A38"/>
    <w:rsid w:val="00B40D62"/>
    <w:rsid w:val="00B40F0A"/>
    <w:rsid w:val="00B416B2"/>
    <w:rsid w:val="00B41851"/>
    <w:rsid w:val="00B428EE"/>
    <w:rsid w:val="00B44233"/>
    <w:rsid w:val="00B4454D"/>
    <w:rsid w:val="00B45A1F"/>
    <w:rsid w:val="00B468BC"/>
    <w:rsid w:val="00B47044"/>
    <w:rsid w:val="00B47C64"/>
    <w:rsid w:val="00B51EED"/>
    <w:rsid w:val="00B52B3B"/>
    <w:rsid w:val="00B5448B"/>
    <w:rsid w:val="00B5526F"/>
    <w:rsid w:val="00B555AC"/>
    <w:rsid w:val="00B556B3"/>
    <w:rsid w:val="00B556DA"/>
    <w:rsid w:val="00B55A5D"/>
    <w:rsid w:val="00B56199"/>
    <w:rsid w:val="00B57C89"/>
    <w:rsid w:val="00B57E8A"/>
    <w:rsid w:val="00B607F7"/>
    <w:rsid w:val="00B60D33"/>
    <w:rsid w:val="00B611BA"/>
    <w:rsid w:val="00B61D83"/>
    <w:rsid w:val="00B6278C"/>
    <w:rsid w:val="00B628A7"/>
    <w:rsid w:val="00B62C90"/>
    <w:rsid w:val="00B6359E"/>
    <w:rsid w:val="00B65E2E"/>
    <w:rsid w:val="00B66280"/>
    <w:rsid w:val="00B6641A"/>
    <w:rsid w:val="00B66789"/>
    <w:rsid w:val="00B6703A"/>
    <w:rsid w:val="00B7022E"/>
    <w:rsid w:val="00B711B4"/>
    <w:rsid w:val="00B7168C"/>
    <w:rsid w:val="00B72A45"/>
    <w:rsid w:val="00B72F71"/>
    <w:rsid w:val="00B735F8"/>
    <w:rsid w:val="00B75B4A"/>
    <w:rsid w:val="00B75F06"/>
    <w:rsid w:val="00B77734"/>
    <w:rsid w:val="00B808F7"/>
    <w:rsid w:val="00B80E44"/>
    <w:rsid w:val="00B8153B"/>
    <w:rsid w:val="00B81C7C"/>
    <w:rsid w:val="00B8241B"/>
    <w:rsid w:val="00B85A4B"/>
    <w:rsid w:val="00B85D6D"/>
    <w:rsid w:val="00B86A42"/>
    <w:rsid w:val="00B86E8A"/>
    <w:rsid w:val="00B90032"/>
    <w:rsid w:val="00B905AD"/>
    <w:rsid w:val="00B91F9E"/>
    <w:rsid w:val="00B94524"/>
    <w:rsid w:val="00B9486B"/>
    <w:rsid w:val="00B95CC6"/>
    <w:rsid w:val="00B96227"/>
    <w:rsid w:val="00B972AD"/>
    <w:rsid w:val="00BA05A2"/>
    <w:rsid w:val="00BA0C2B"/>
    <w:rsid w:val="00BA142F"/>
    <w:rsid w:val="00BA1510"/>
    <w:rsid w:val="00BA16A0"/>
    <w:rsid w:val="00BA1D57"/>
    <w:rsid w:val="00BA1F32"/>
    <w:rsid w:val="00BA2644"/>
    <w:rsid w:val="00BA3CD4"/>
    <w:rsid w:val="00BA576A"/>
    <w:rsid w:val="00BB015B"/>
    <w:rsid w:val="00BB02C1"/>
    <w:rsid w:val="00BB15F1"/>
    <w:rsid w:val="00BB22C4"/>
    <w:rsid w:val="00BB4A12"/>
    <w:rsid w:val="00BB501C"/>
    <w:rsid w:val="00BB5F0A"/>
    <w:rsid w:val="00BB62AC"/>
    <w:rsid w:val="00BB7A29"/>
    <w:rsid w:val="00BC036B"/>
    <w:rsid w:val="00BC0D4C"/>
    <w:rsid w:val="00BC1418"/>
    <w:rsid w:val="00BC172C"/>
    <w:rsid w:val="00BC228C"/>
    <w:rsid w:val="00BC3A4A"/>
    <w:rsid w:val="00BC5433"/>
    <w:rsid w:val="00BC5635"/>
    <w:rsid w:val="00BC58A8"/>
    <w:rsid w:val="00BC5F2E"/>
    <w:rsid w:val="00BC602A"/>
    <w:rsid w:val="00BC62A1"/>
    <w:rsid w:val="00BC655E"/>
    <w:rsid w:val="00BC65D7"/>
    <w:rsid w:val="00BC68FB"/>
    <w:rsid w:val="00BD0265"/>
    <w:rsid w:val="00BD0953"/>
    <w:rsid w:val="00BD152D"/>
    <w:rsid w:val="00BD1834"/>
    <w:rsid w:val="00BD3D7E"/>
    <w:rsid w:val="00BD3E06"/>
    <w:rsid w:val="00BD4CAC"/>
    <w:rsid w:val="00BD50E5"/>
    <w:rsid w:val="00BD6209"/>
    <w:rsid w:val="00BD6C96"/>
    <w:rsid w:val="00BE0822"/>
    <w:rsid w:val="00BE0DB2"/>
    <w:rsid w:val="00BE23DB"/>
    <w:rsid w:val="00BE2C84"/>
    <w:rsid w:val="00BE310C"/>
    <w:rsid w:val="00BE356A"/>
    <w:rsid w:val="00BE6349"/>
    <w:rsid w:val="00BE644B"/>
    <w:rsid w:val="00BE6CCE"/>
    <w:rsid w:val="00BE7191"/>
    <w:rsid w:val="00BE750A"/>
    <w:rsid w:val="00BE7684"/>
    <w:rsid w:val="00BE7752"/>
    <w:rsid w:val="00BE783B"/>
    <w:rsid w:val="00BF0BB1"/>
    <w:rsid w:val="00BF14E7"/>
    <w:rsid w:val="00BF1A3B"/>
    <w:rsid w:val="00BF1EF1"/>
    <w:rsid w:val="00BF3A2B"/>
    <w:rsid w:val="00BF4630"/>
    <w:rsid w:val="00BF47CA"/>
    <w:rsid w:val="00BF4811"/>
    <w:rsid w:val="00BF4E56"/>
    <w:rsid w:val="00BF77B7"/>
    <w:rsid w:val="00C00270"/>
    <w:rsid w:val="00C013C5"/>
    <w:rsid w:val="00C01AE9"/>
    <w:rsid w:val="00C028DC"/>
    <w:rsid w:val="00C03421"/>
    <w:rsid w:val="00C05059"/>
    <w:rsid w:val="00C05F63"/>
    <w:rsid w:val="00C0789E"/>
    <w:rsid w:val="00C0791F"/>
    <w:rsid w:val="00C07A8B"/>
    <w:rsid w:val="00C07FDA"/>
    <w:rsid w:val="00C10C73"/>
    <w:rsid w:val="00C10CC9"/>
    <w:rsid w:val="00C11128"/>
    <w:rsid w:val="00C11544"/>
    <w:rsid w:val="00C11F51"/>
    <w:rsid w:val="00C124D8"/>
    <w:rsid w:val="00C1258E"/>
    <w:rsid w:val="00C12A0F"/>
    <w:rsid w:val="00C132F1"/>
    <w:rsid w:val="00C13365"/>
    <w:rsid w:val="00C139F9"/>
    <w:rsid w:val="00C145E9"/>
    <w:rsid w:val="00C14F42"/>
    <w:rsid w:val="00C15F56"/>
    <w:rsid w:val="00C175F7"/>
    <w:rsid w:val="00C20121"/>
    <w:rsid w:val="00C2154B"/>
    <w:rsid w:val="00C21BED"/>
    <w:rsid w:val="00C22010"/>
    <w:rsid w:val="00C234C2"/>
    <w:rsid w:val="00C250E9"/>
    <w:rsid w:val="00C25853"/>
    <w:rsid w:val="00C31F17"/>
    <w:rsid w:val="00C334B6"/>
    <w:rsid w:val="00C3353C"/>
    <w:rsid w:val="00C33840"/>
    <w:rsid w:val="00C3512F"/>
    <w:rsid w:val="00C35AC4"/>
    <w:rsid w:val="00C35C76"/>
    <w:rsid w:val="00C36AEE"/>
    <w:rsid w:val="00C370E6"/>
    <w:rsid w:val="00C372D6"/>
    <w:rsid w:val="00C410EC"/>
    <w:rsid w:val="00C41366"/>
    <w:rsid w:val="00C41559"/>
    <w:rsid w:val="00C4286D"/>
    <w:rsid w:val="00C42EBA"/>
    <w:rsid w:val="00C432D4"/>
    <w:rsid w:val="00C4446E"/>
    <w:rsid w:val="00C44A8D"/>
    <w:rsid w:val="00C44C51"/>
    <w:rsid w:val="00C45160"/>
    <w:rsid w:val="00C4590E"/>
    <w:rsid w:val="00C461F1"/>
    <w:rsid w:val="00C46D33"/>
    <w:rsid w:val="00C47AC7"/>
    <w:rsid w:val="00C47DCC"/>
    <w:rsid w:val="00C50F9E"/>
    <w:rsid w:val="00C51E44"/>
    <w:rsid w:val="00C51F4B"/>
    <w:rsid w:val="00C51F7E"/>
    <w:rsid w:val="00C5262F"/>
    <w:rsid w:val="00C52AE9"/>
    <w:rsid w:val="00C53B3A"/>
    <w:rsid w:val="00C54090"/>
    <w:rsid w:val="00C54D6C"/>
    <w:rsid w:val="00C55B98"/>
    <w:rsid w:val="00C55D49"/>
    <w:rsid w:val="00C56BBB"/>
    <w:rsid w:val="00C56FB3"/>
    <w:rsid w:val="00C5719A"/>
    <w:rsid w:val="00C57560"/>
    <w:rsid w:val="00C57C90"/>
    <w:rsid w:val="00C57E54"/>
    <w:rsid w:val="00C61639"/>
    <w:rsid w:val="00C619B8"/>
    <w:rsid w:val="00C61DC7"/>
    <w:rsid w:val="00C631CA"/>
    <w:rsid w:val="00C64E1D"/>
    <w:rsid w:val="00C65D01"/>
    <w:rsid w:val="00C72203"/>
    <w:rsid w:val="00C722E1"/>
    <w:rsid w:val="00C72A1C"/>
    <w:rsid w:val="00C72FAA"/>
    <w:rsid w:val="00C7418D"/>
    <w:rsid w:val="00C7500A"/>
    <w:rsid w:val="00C75B3C"/>
    <w:rsid w:val="00C7614D"/>
    <w:rsid w:val="00C76493"/>
    <w:rsid w:val="00C76846"/>
    <w:rsid w:val="00C76B0E"/>
    <w:rsid w:val="00C76C7B"/>
    <w:rsid w:val="00C77B42"/>
    <w:rsid w:val="00C80972"/>
    <w:rsid w:val="00C81AAC"/>
    <w:rsid w:val="00C8254F"/>
    <w:rsid w:val="00C826FB"/>
    <w:rsid w:val="00C82956"/>
    <w:rsid w:val="00C829D2"/>
    <w:rsid w:val="00C84832"/>
    <w:rsid w:val="00C8547A"/>
    <w:rsid w:val="00C861A3"/>
    <w:rsid w:val="00C86EBD"/>
    <w:rsid w:val="00C87471"/>
    <w:rsid w:val="00C87515"/>
    <w:rsid w:val="00C904F6"/>
    <w:rsid w:val="00C90C38"/>
    <w:rsid w:val="00C90EA3"/>
    <w:rsid w:val="00C92259"/>
    <w:rsid w:val="00C929FF"/>
    <w:rsid w:val="00C931A0"/>
    <w:rsid w:val="00C933D5"/>
    <w:rsid w:val="00C94D81"/>
    <w:rsid w:val="00C95B95"/>
    <w:rsid w:val="00C95DEA"/>
    <w:rsid w:val="00C962B7"/>
    <w:rsid w:val="00C96ADB"/>
    <w:rsid w:val="00C9793B"/>
    <w:rsid w:val="00CA13B3"/>
    <w:rsid w:val="00CA3E7D"/>
    <w:rsid w:val="00CA4AC8"/>
    <w:rsid w:val="00CA5A72"/>
    <w:rsid w:val="00CA5F10"/>
    <w:rsid w:val="00CA60A3"/>
    <w:rsid w:val="00CA6600"/>
    <w:rsid w:val="00CA6F10"/>
    <w:rsid w:val="00CA7769"/>
    <w:rsid w:val="00CB0027"/>
    <w:rsid w:val="00CB0AEE"/>
    <w:rsid w:val="00CB0CB8"/>
    <w:rsid w:val="00CB166B"/>
    <w:rsid w:val="00CB207F"/>
    <w:rsid w:val="00CB22F8"/>
    <w:rsid w:val="00CB2826"/>
    <w:rsid w:val="00CB36C9"/>
    <w:rsid w:val="00CB3800"/>
    <w:rsid w:val="00CB5C39"/>
    <w:rsid w:val="00CB5CD9"/>
    <w:rsid w:val="00CB6BC2"/>
    <w:rsid w:val="00CB6FD1"/>
    <w:rsid w:val="00CB793D"/>
    <w:rsid w:val="00CC0ED1"/>
    <w:rsid w:val="00CC2534"/>
    <w:rsid w:val="00CC2EFA"/>
    <w:rsid w:val="00CC35EE"/>
    <w:rsid w:val="00CC41EE"/>
    <w:rsid w:val="00CC435A"/>
    <w:rsid w:val="00CC464B"/>
    <w:rsid w:val="00CC561E"/>
    <w:rsid w:val="00CC5711"/>
    <w:rsid w:val="00CC5FC9"/>
    <w:rsid w:val="00CC781D"/>
    <w:rsid w:val="00CD04A4"/>
    <w:rsid w:val="00CD19C8"/>
    <w:rsid w:val="00CD265A"/>
    <w:rsid w:val="00CD29A9"/>
    <w:rsid w:val="00CD5C01"/>
    <w:rsid w:val="00CD5E3E"/>
    <w:rsid w:val="00CD6536"/>
    <w:rsid w:val="00CD6F2C"/>
    <w:rsid w:val="00CD7B55"/>
    <w:rsid w:val="00CD7EA8"/>
    <w:rsid w:val="00CE07C4"/>
    <w:rsid w:val="00CE0CD4"/>
    <w:rsid w:val="00CE234D"/>
    <w:rsid w:val="00CE3BFA"/>
    <w:rsid w:val="00CE4CAB"/>
    <w:rsid w:val="00CE4DF1"/>
    <w:rsid w:val="00CE5EC9"/>
    <w:rsid w:val="00CE6470"/>
    <w:rsid w:val="00CE713A"/>
    <w:rsid w:val="00CF016F"/>
    <w:rsid w:val="00CF18E4"/>
    <w:rsid w:val="00CF1BC2"/>
    <w:rsid w:val="00CF39E3"/>
    <w:rsid w:val="00CF5D3B"/>
    <w:rsid w:val="00CF60E5"/>
    <w:rsid w:val="00CF6C73"/>
    <w:rsid w:val="00CF700C"/>
    <w:rsid w:val="00CF750C"/>
    <w:rsid w:val="00CF78EA"/>
    <w:rsid w:val="00CF7E71"/>
    <w:rsid w:val="00D01115"/>
    <w:rsid w:val="00D01634"/>
    <w:rsid w:val="00D0381E"/>
    <w:rsid w:val="00D040AB"/>
    <w:rsid w:val="00D043CB"/>
    <w:rsid w:val="00D04C27"/>
    <w:rsid w:val="00D04EC2"/>
    <w:rsid w:val="00D050DA"/>
    <w:rsid w:val="00D054D7"/>
    <w:rsid w:val="00D0740A"/>
    <w:rsid w:val="00D07821"/>
    <w:rsid w:val="00D07A54"/>
    <w:rsid w:val="00D10BB7"/>
    <w:rsid w:val="00D11ED6"/>
    <w:rsid w:val="00D1216D"/>
    <w:rsid w:val="00D14896"/>
    <w:rsid w:val="00D14BC2"/>
    <w:rsid w:val="00D1648B"/>
    <w:rsid w:val="00D17BBD"/>
    <w:rsid w:val="00D22273"/>
    <w:rsid w:val="00D23B56"/>
    <w:rsid w:val="00D2426A"/>
    <w:rsid w:val="00D242BC"/>
    <w:rsid w:val="00D24962"/>
    <w:rsid w:val="00D26258"/>
    <w:rsid w:val="00D271C5"/>
    <w:rsid w:val="00D308B5"/>
    <w:rsid w:val="00D30F2B"/>
    <w:rsid w:val="00D31821"/>
    <w:rsid w:val="00D318FD"/>
    <w:rsid w:val="00D31B67"/>
    <w:rsid w:val="00D31D0E"/>
    <w:rsid w:val="00D326B1"/>
    <w:rsid w:val="00D329F6"/>
    <w:rsid w:val="00D32F0B"/>
    <w:rsid w:val="00D32F76"/>
    <w:rsid w:val="00D330EA"/>
    <w:rsid w:val="00D334BC"/>
    <w:rsid w:val="00D33A11"/>
    <w:rsid w:val="00D33C8B"/>
    <w:rsid w:val="00D33E4C"/>
    <w:rsid w:val="00D34FC3"/>
    <w:rsid w:val="00D35A29"/>
    <w:rsid w:val="00D35C6B"/>
    <w:rsid w:val="00D363F9"/>
    <w:rsid w:val="00D3641D"/>
    <w:rsid w:val="00D36CF0"/>
    <w:rsid w:val="00D41C60"/>
    <w:rsid w:val="00D41EAE"/>
    <w:rsid w:val="00D42B6F"/>
    <w:rsid w:val="00D43441"/>
    <w:rsid w:val="00D4454E"/>
    <w:rsid w:val="00D4465C"/>
    <w:rsid w:val="00D45F68"/>
    <w:rsid w:val="00D47E2C"/>
    <w:rsid w:val="00D51362"/>
    <w:rsid w:val="00D51502"/>
    <w:rsid w:val="00D51834"/>
    <w:rsid w:val="00D51FF7"/>
    <w:rsid w:val="00D52A2F"/>
    <w:rsid w:val="00D52E65"/>
    <w:rsid w:val="00D5393A"/>
    <w:rsid w:val="00D53BA1"/>
    <w:rsid w:val="00D53EE5"/>
    <w:rsid w:val="00D57003"/>
    <w:rsid w:val="00D57E27"/>
    <w:rsid w:val="00D57E9B"/>
    <w:rsid w:val="00D6013F"/>
    <w:rsid w:val="00D61186"/>
    <w:rsid w:val="00D61BF9"/>
    <w:rsid w:val="00D62344"/>
    <w:rsid w:val="00D62467"/>
    <w:rsid w:val="00D63727"/>
    <w:rsid w:val="00D640D2"/>
    <w:rsid w:val="00D6449C"/>
    <w:rsid w:val="00D64ADB"/>
    <w:rsid w:val="00D65095"/>
    <w:rsid w:val="00D65932"/>
    <w:rsid w:val="00D65C53"/>
    <w:rsid w:val="00D6600E"/>
    <w:rsid w:val="00D66388"/>
    <w:rsid w:val="00D706CA"/>
    <w:rsid w:val="00D7116F"/>
    <w:rsid w:val="00D71A8E"/>
    <w:rsid w:val="00D72161"/>
    <w:rsid w:val="00D72364"/>
    <w:rsid w:val="00D72E80"/>
    <w:rsid w:val="00D730BE"/>
    <w:rsid w:val="00D75282"/>
    <w:rsid w:val="00D754EE"/>
    <w:rsid w:val="00D75ED3"/>
    <w:rsid w:val="00D80609"/>
    <w:rsid w:val="00D823EF"/>
    <w:rsid w:val="00D8275F"/>
    <w:rsid w:val="00D8501E"/>
    <w:rsid w:val="00D86E14"/>
    <w:rsid w:val="00D90596"/>
    <w:rsid w:val="00D91998"/>
    <w:rsid w:val="00D91BD6"/>
    <w:rsid w:val="00D9369E"/>
    <w:rsid w:val="00D939AA"/>
    <w:rsid w:val="00D93A96"/>
    <w:rsid w:val="00D94B40"/>
    <w:rsid w:val="00D94F1D"/>
    <w:rsid w:val="00D9516F"/>
    <w:rsid w:val="00D96406"/>
    <w:rsid w:val="00D96C42"/>
    <w:rsid w:val="00D97382"/>
    <w:rsid w:val="00D97E85"/>
    <w:rsid w:val="00D97ECF"/>
    <w:rsid w:val="00DA195F"/>
    <w:rsid w:val="00DA1CA7"/>
    <w:rsid w:val="00DA1DF9"/>
    <w:rsid w:val="00DA243C"/>
    <w:rsid w:val="00DA37E5"/>
    <w:rsid w:val="00DA3F9B"/>
    <w:rsid w:val="00DA44D8"/>
    <w:rsid w:val="00DA4E7D"/>
    <w:rsid w:val="00DA52DF"/>
    <w:rsid w:val="00DA57DF"/>
    <w:rsid w:val="00DA61EF"/>
    <w:rsid w:val="00DA6F53"/>
    <w:rsid w:val="00DA70E8"/>
    <w:rsid w:val="00DA7481"/>
    <w:rsid w:val="00DB05AD"/>
    <w:rsid w:val="00DB0B3C"/>
    <w:rsid w:val="00DB0CF6"/>
    <w:rsid w:val="00DB0DC2"/>
    <w:rsid w:val="00DB14ED"/>
    <w:rsid w:val="00DB1A75"/>
    <w:rsid w:val="00DB1E9B"/>
    <w:rsid w:val="00DB2476"/>
    <w:rsid w:val="00DB2A84"/>
    <w:rsid w:val="00DB36A9"/>
    <w:rsid w:val="00DB4D54"/>
    <w:rsid w:val="00DB57D2"/>
    <w:rsid w:val="00DB6AAE"/>
    <w:rsid w:val="00DB6F61"/>
    <w:rsid w:val="00DC0583"/>
    <w:rsid w:val="00DC05CF"/>
    <w:rsid w:val="00DC1197"/>
    <w:rsid w:val="00DC3157"/>
    <w:rsid w:val="00DC505B"/>
    <w:rsid w:val="00DC5774"/>
    <w:rsid w:val="00DC78D5"/>
    <w:rsid w:val="00DD01D6"/>
    <w:rsid w:val="00DD17FB"/>
    <w:rsid w:val="00DD2C14"/>
    <w:rsid w:val="00DD3561"/>
    <w:rsid w:val="00DD41D0"/>
    <w:rsid w:val="00DD459D"/>
    <w:rsid w:val="00DD614F"/>
    <w:rsid w:val="00DD6A16"/>
    <w:rsid w:val="00DD6D2D"/>
    <w:rsid w:val="00DD7A9B"/>
    <w:rsid w:val="00DE010E"/>
    <w:rsid w:val="00DE0200"/>
    <w:rsid w:val="00DE0299"/>
    <w:rsid w:val="00DE137D"/>
    <w:rsid w:val="00DE27B3"/>
    <w:rsid w:val="00DE30E4"/>
    <w:rsid w:val="00DE4557"/>
    <w:rsid w:val="00DE5DC8"/>
    <w:rsid w:val="00DE6598"/>
    <w:rsid w:val="00DE69B7"/>
    <w:rsid w:val="00DE7221"/>
    <w:rsid w:val="00DE7977"/>
    <w:rsid w:val="00DF0CAA"/>
    <w:rsid w:val="00DF15CC"/>
    <w:rsid w:val="00DF1C36"/>
    <w:rsid w:val="00DF2D5B"/>
    <w:rsid w:val="00DF31A4"/>
    <w:rsid w:val="00DF3FEC"/>
    <w:rsid w:val="00DF5788"/>
    <w:rsid w:val="00DF58A6"/>
    <w:rsid w:val="00DF62F6"/>
    <w:rsid w:val="00E00F08"/>
    <w:rsid w:val="00E01A21"/>
    <w:rsid w:val="00E01A61"/>
    <w:rsid w:val="00E01A65"/>
    <w:rsid w:val="00E01B0D"/>
    <w:rsid w:val="00E01F8B"/>
    <w:rsid w:val="00E037A6"/>
    <w:rsid w:val="00E0487B"/>
    <w:rsid w:val="00E04B23"/>
    <w:rsid w:val="00E05DD3"/>
    <w:rsid w:val="00E06188"/>
    <w:rsid w:val="00E0624E"/>
    <w:rsid w:val="00E064DC"/>
    <w:rsid w:val="00E06CFF"/>
    <w:rsid w:val="00E0736A"/>
    <w:rsid w:val="00E07AE0"/>
    <w:rsid w:val="00E07D37"/>
    <w:rsid w:val="00E107B5"/>
    <w:rsid w:val="00E11041"/>
    <w:rsid w:val="00E115C3"/>
    <w:rsid w:val="00E11899"/>
    <w:rsid w:val="00E13083"/>
    <w:rsid w:val="00E13B72"/>
    <w:rsid w:val="00E13DE1"/>
    <w:rsid w:val="00E13FD9"/>
    <w:rsid w:val="00E143AA"/>
    <w:rsid w:val="00E14750"/>
    <w:rsid w:val="00E14864"/>
    <w:rsid w:val="00E16105"/>
    <w:rsid w:val="00E172B1"/>
    <w:rsid w:val="00E17E36"/>
    <w:rsid w:val="00E202C7"/>
    <w:rsid w:val="00E21936"/>
    <w:rsid w:val="00E21982"/>
    <w:rsid w:val="00E234C6"/>
    <w:rsid w:val="00E23651"/>
    <w:rsid w:val="00E24113"/>
    <w:rsid w:val="00E24EBA"/>
    <w:rsid w:val="00E26DC3"/>
    <w:rsid w:val="00E27845"/>
    <w:rsid w:val="00E30050"/>
    <w:rsid w:val="00E300A4"/>
    <w:rsid w:val="00E305BD"/>
    <w:rsid w:val="00E30801"/>
    <w:rsid w:val="00E30B4F"/>
    <w:rsid w:val="00E322F2"/>
    <w:rsid w:val="00E3262D"/>
    <w:rsid w:val="00E33904"/>
    <w:rsid w:val="00E33EB7"/>
    <w:rsid w:val="00E35A1E"/>
    <w:rsid w:val="00E36874"/>
    <w:rsid w:val="00E37426"/>
    <w:rsid w:val="00E37926"/>
    <w:rsid w:val="00E40117"/>
    <w:rsid w:val="00E40791"/>
    <w:rsid w:val="00E40A8B"/>
    <w:rsid w:val="00E429AA"/>
    <w:rsid w:val="00E430D5"/>
    <w:rsid w:val="00E44A23"/>
    <w:rsid w:val="00E45691"/>
    <w:rsid w:val="00E46012"/>
    <w:rsid w:val="00E46213"/>
    <w:rsid w:val="00E47DB3"/>
    <w:rsid w:val="00E50DCB"/>
    <w:rsid w:val="00E51F1D"/>
    <w:rsid w:val="00E52831"/>
    <w:rsid w:val="00E5367E"/>
    <w:rsid w:val="00E53854"/>
    <w:rsid w:val="00E5390F"/>
    <w:rsid w:val="00E53A04"/>
    <w:rsid w:val="00E54D71"/>
    <w:rsid w:val="00E554E0"/>
    <w:rsid w:val="00E55E71"/>
    <w:rsid w:val="00E56A34"/>
    <w:rsid w:val="00E577D4"/>
    <w:rsid w:val="00E61310"/>
    <w:rsid w:val="00E61521"/>
    <w:rsid w:val="00E616DD"/>
    <w:rsid w:val="00E62BEC"/>
    <w:rsid w:val="00E63C0A"/>
    <w:rsid w:val="00E646FB"/>
    <w:rsid w:val="00E6534E"/>
    <w:rsid w:val="00E65776"/>
    <w:rsid w:val="00E65BB3"/>
    <w:rsid w:val="00E66EDD"/>
    <w:rsid w:val="00E709A1"/>
    <w:rsid w:val="00E70F5A"/>
    <w:rsid w:val="00E71089"/>
    <w:rsid w:val="00E715FD"/>
    <w:rsid w:val="00E71755"/>
    <w:rsid w:val="00E730F1"/>
    <w:rsid w:val="00E73CC2"/>
    <w:rsid w:val="00E74123"/>
    <w:rsid w:val="00E74E61"/>
    <w:rsid w:val="00E763BD"/>
    <w:rsid w:val="00E76A97"/>
    <w:rsid w:val="00E7759C"/>
    <w:rsid w:val="00E775FB"/>
    <w:rsid w:val="00E80221"/>
    <w:rsid w:val="00E80922"/>
    <w:rsid w:val="00E80B8C"/>
    <w:rsid w:val="00E80E5F"/>
    <w:rsid w:val="00E819F3"/>
    <w:rsid w:val="00E82D53"/>
    <w:rsid w:val="00E83008"/>
    <w:rsid w:val="00E832B9"/>
    <w:rsid w:val="00E836D7"/>
    <w:rsid w:val="00E83B43"/>
    <w:rsid w:val="00E86224"/>
    <w:rsid w:val="00E86815"/>
    <w:rsid w:val="00E86EE9"/>
    <w:rsid w:val="00E901A5"/>
    <w:rsid w:val="00E90402"/>
    <w:rsid w:val="00E90BB6"/>
    <w:rsid w:val="00E91F1C"/>
    <w:rsid w:val="00E92421"/>
    <w:rsid w:val="00E926E6"/>
    <w:rsid w:val="00E928E2"/>
    <w:rsid w:val="00E92F01"/>
    <w:rsid w:val="00E942C4"/>
    <w:rsid w:val="00E94690"/>
    <w:rsid w:val="00E95353"/>
    <w:rsid w:val="00E95FD7"/>
    <w:rsid w:val="00E96EAA"/>
    <w:rsid w:val="00EA0817"/>
    <w:rsid w:val="00EA1C8C"/>
    <w:rsid w:val="00EA203A"/>
    <w:rsid w:val="00EA307F"/>
    <w:rsid w:val="00EA3B88"/>
    <w:rsid w:val="00EA3E71"/>
    <w:rsid w:val="00EA4461"/>
    <w:rsid w:val="00EA47BC"/>
    <w:rsid w:val="00EA7D75"/>
    <w:rsid w:val="00EB050C"/>
    <w:rsid w:val="00EB0C86"/>
    <w:rsid w:val="00EB170A"/>
    <w:rsid w:val="00EB1FD9"/>
    <w:rsid w:val="00EB221C"/>
    <w:rsid w:val="00EB2698"/>
    <w:rsid w:val="00EB34A0"/>
    <w:rsid w:val="00EB425C"/>
    <w:rsid w:val="00EB4509"/>
    <w:rsid w:val="00EB4E14"/>
    <w:rsid w:val="00EB7D9D"/>
    <w:rsid w:val="00EC1955"/>
    <w:rsid w:val="00EC1E24"/>
    <w:rsid w:val="00EC22C8"/>
    <w:rsid w:val="00EC375A"/>
    <w:rsid w:val="00EC39CA"/>
    <w:rsid w:val="00EC4367"/>
    <w:rsid w:val="00EC5080"/>
    <w:rsid w:val="00EC6071"/>
    <w:rsid w:val="00ED028D"/>
    <w:rsid w:val="00ED2697"/>
    <w:rsid w:val="00ED2FFE"/>
    <w:rsid w:val="00ED4FA9"/>
    <w:rsid w:val="00ED5660"/>
    <w:rsid w:val="00ED7270"/>
    <w:rsid w:val="00EE0E62"/>
    <w:rsid w:val="00EE1A31"/>
    <w:rsid w:val="00EE2DB8"/>
    <w:rsid w:val="00EE31D8"/>
    <w:rsid w:val="00EE3755"/>
    <w:rsid w:val="00EE3B40"/>
    <w:rsid w:val="00EE449B"/>
    <w:rsid w:val="00EE5175"/>
    <w:rsid w:val="00EE64BB"/>
    <w:rsid w:val="00EF14E0"/>
    <w:rsid w:val="00EF1A31"/>
    <w:rsid w:val="00EF2AFC"/>
    <w:rsid w:val="00EF3D12"/>
    <w:rsid w:val="00EF7621"/>
    <w:rsid w:val="00EF78FC"/>
    <w:rsid w:val="00F0133E"/>
    <w:rsid w:val="00F013C6"/>
    <w:rsid w:val="00F01CF5"/>
    <w:rsid w:val="00F01D8E"/>
    <w:rsid w:val="00F02E11"/>
    <w:rsid w:val="00F03B65"/>
    <w:rsid w:val="00F042EA"/>
    <w:rsid w:val="00F045D7"/>
    <w:rsid w:val="00F0478D"/>
    <w:rsid w:val="00F04C51"/>
    <w:rsid w:val="00F06B17"/>
    <w:rsid w:val="00F06E4A"/>
    <w:rsid w:val="00F1033B"/>
    <w:rsid w:val="00F11DD2"/>
    <w:rsid w:val="00F11E9F"/>
    <w:rsid w:val="00F13E49"/>
    <w:rsid w:val="00F140AA"/>
    <w:rsid w:val="00F14D0F"/>
    <w:rsid w:val="00F15735"/>
    <w:rsid w:val="00F15DD5"/>
    <w:rsid w:val="00F16614"/>
    <w:rsid w:val="00F173F7"/>
    <w:rsid w:val="00F1786E"/>
    <w:rsid w:val="00F179A6"/>
    <w:rsid w:val="00F202FB"/>
    <w:rsid w:val="00F21F13"/>
    <w:rsid w:val="00F22FF0"/>
    <w:rsid w:val="00F230D0"/>
    <w:rsid w:val="00F237B7"/>
    <w:rsid w:val="00F24EBC"/>
    <w:rsid w:val="00F2514D"/>
    <w:rsid w:val="00F25916"/>
    <w:rsid w:val="00F25FDE"/>
    <w:rsid w:val="00F27A6A"/>
    <w:rsid w:val="00F27BD6"/>
    <w:rsid w:val="00F27DD9"/>
    <w:rsid w:val="00F30031"/>
    <w:rsid w:val="00F30146"/>
    <w:rsid w:val="00F30FC8"/>
    <w:rsid w:val="00F31F55"/>
    <w:rsid w:val="00F332FD"/>
    <w:rsid w:val="00F3440E"/>
    <w:rsid w:val="00F37EC3"/>
    <w:rsid w:val="00F37F9E"/>
    <w:rsid w:val="00F409CA"/>
    <w:rsid w:val="00F42B50"/>
    <w:rsid w:val="00F43574"/>
    <w:rsid w:val="00F43F39"/>
    <w:rsid w:val="00F44C1E"/>
    <w:rsid w:val="00F467F1"/>
    <w:rsid w:val="00F47340"/>
    <w:rsid w:val="00F47591"/>
    <w:rsid w:val="00F50119"/>
    <w:rsid w:val="00F50E42"/>
    <w:rsid w:val="00F50EC2"/>
    <w:rsid w:val="00F513E5"/>
    <w:rsid w:val="00F51B15"/>
    <w:rsid w:val="00F538D5"/>
    <w:rsid w:val="00F555BF"/>
    <w:rsid w:val="00F56A3B"/>
    <w:rsid w:val="00F57005"/>
    <w:rsid w:val="00F61CA2"/>
    <w:rsid w:val="00F634A8"/>
    <w:rsid w:val="00F64878"/>
    <w:rsid w:val="00F649CF"/>
    <w:rsid w:val="00F66620"/>
    <w:rsid w:val="00F667E8"/>
    <w:rsid w:val="00F66D31"/>
    <w:rsid w:val="00F67A45"/>
    <w:rsid w:val="00F67BED"/>
    <w:rsid w:val="00F70050"/>
    <w:rsid w:val="00F705D9"/>
    <w:rsid w:val="00F70A0D"/>
    <w:rsid w:val="00F72130"/>
    <w:rsid w:val="00F72188"/>
    <w:rsid w:val="00F72711"/>
    <w:rsid w:val="00F75ADE"/>
    <w:rsid w:val="00F76433"/>
    <w:rsid w:val="00F765D5"/>
    <w:rsid w:val="00F76847"/>
    <w:rsid w:val="00F77F5D"/>
    <w:rsid w:val="00F77F6C"/>
    <w:rsid w:val="00F80F40"/>
    <w:rsid w:val="00F81CA4"/>
    <w:rsid w:val="00F8205B"/>
    <w:rsid w:val="00F82527"/>
    <w:rsid w:val="00F82B2D"/>
    <w:rsid w:val="00F82BA8"/>
    <w:rsid w:val="00F82D7C"/>
    <w:rsid w:val="00F8519D"/>
    <w:rsid w:val="00F859A9"/>
    <w:rsid w:val="00F862BB"/>
    <w:rsid w:val="00F865EB"/>
    <w:rsid w:val="00F873A5"/>
    <w:rsid w:val="00F87737"/>
    <w:rsid w:val="00F90D15"/>
    <w:rsid w:val="00F9312F"/>
    <w:rsid w:val="00F93F18"/>
    <w:rsid w:val="00F953B4"/>
    <w:rsid w:val="00F956B4"/>
    <w:rsid w:val="00F95D39"/>
    <w:rsid w:val="00F962A7"/>
    <w:rsid w:val="00F9683A"/>
    <w:rsid w:val="00F96901"/>
    <w:rsid w:val="00F96B11"/>
    <w:rsid w:val="00F96EC7"/>
    <w:rsid w:val="00F973D7"/>
    <w:rsid w:val="00F975B6"/>
    <w:rsid w:val="00F9781C"/>
    <w:rsid w:val="00F97966"/>
    <w:rsid w:val="00F97A7B"/>
    <w:rsid w:val="00FA025A"/>
    <w:rsid w:val="00FA0478"/>
    <w:rsid w:val="00FA0A81"/>
    <w:rsid w:val="00FA0EDE"/>
    <w:rsid w:val="00FA1D39"/>
    <w:rsid w:val="00FA2141"/>
    <w:rsid w:val="00FA390F"/>
    <w:rsid w:val="00FA473E"/>
    <w:rsid w:val="00FA63FF"/>
    <w:rsid w:val="00FA74AF"/>
    <w:rsid w:val="00FB104E"/>
    <w:rsid w:val="00FB184F"/>
    <w:rsid w:val="00FB2516"/>
    <w:rsid w:val="00FB255E"/>
    <w:rsid w:val="00FB3658"/>
    <w:rsid w:val="00FB4326"/>
    <w:rsid w:val="00FB4387"/>
    <w:rsid w:val="00FB4808"/>
    <w:rsid w:val="00FB4F56"/>
    <w:rsid w:val="00FB54A9"/>
    <w:rsid w:val="00FB56D8"/>
    <w:rsid w:val="00FB60C2"/>
    <w:rsid w:val="00FB6D71"/>
    <w:rsid w:val="00FB7E2B"/>
    <w:rsid w:val="00FB7EB2"/>
    <w:rsid w:val="00FC0A83"/>
    <w:rsid w:val="00FC0E79"/>
    <w:rsid w:val="00FC18BB"/>
    <w:rsid w:val="00FC2F42"/>
    <w:rsid w:val="00FC3CC9"/>
    <w:rsid w:val="00FC621B"/>
    <w:rsid w:val="00FC7E97"/>
    <w:rsid w:val="00FD0E24"/>
    <w:rsid w:val="00FD20AB"/>
    <w:rsid w:val="00FD2D94"/>
    <w:rsid w:val="00FD2FD0"/>
    <w:rsid w:val="00FD300C"/>
    <w:rsid w:val="00FD3924"/>
    <w:rsid w:val="00FD4133"/>
    <w:rsid w:val="00FD4E9E"/>
    <w:rsid w:val="00FD67AC"/>
    <w:rsid w:val="00FD6F80"/>
    <w:rsid w:val="00FD750F"/>
    <w:rsid w:val="00FD7853"/>
    <w:rsid w:val="00FE1E28"/>
    <w:rsid w:val="00FE2FB5"/>
    <w:rsid w:val="00FE3A45"/>
    <w:rsid w:val="00FE3DD8"/>
    <w:rsid w:val="00FE47E6"/>
    <w:rsid w:val="00FE492A"/>
    <w:rsid w:val="00FE56E5"/>
    <w:rsid w:val="00FE5ABB"/>
    <w:rsid w:val="00FE5C7A"/>
    <w:rsid w:val="00FE701F"/>
    <w:rsid w:val="00FE7B55"/>
    <w:rsid w:val="00FE7C32"/>
    <w:rsid w:val="00FF11B5"/>
    <w:rsid w:val="00FF2287"/>
    <w:rsid w:val="00FF22F9"/>
    <w:rsid w:val="00FF2369"/>
    <w:rsid w:val="00FF2AEE"/>
    <w:rsid w:val="00FF2BA1"/>
    <w:rsid w:val="00FF2BB3"/>
    <w:rsid w:val="00FF3618"/>
    <w:rsid w:val="00FF37AD"/>
    <w:rsid w:val="00FF3FCE"/>
    <w:rsid w:val="00FF4312"/>
    <w:rsid w:val="00FF527E"/>
    <w:rsid w:val="00FF528D"/>
    <w:rsid w:val="00FF52D0"/>
    <w:rsid w:val="00FF54F7"/>
    <w:rsid w:val="00FF5AF4"/>
    <w:rsid w:val="00FF79F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ms Rmn" w:eastAsia="Times New Roman" w:hAnsi="Tms Rm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B62C90"/>
    <w:pPr>
      <w:widowControl w:val="0"/>
      <w:jc w:val="both"/>
    </w:pPr>
    <w:rPr>
      <w:rFonts w:ascii="Times New Roman" w:hAnsi="Times New Roman"/>
      <w:szCs w:val="20"/>
      <w:lang w:val="en-GB"/>
    </w:rPr>
  </w:style>
  <w:style w:type="paragraph" w:styleId="Heading1">
    <w:name w:val="heading 1"/>
    <w:aliases w:val="Section Heading,Outline1"/>
    <w:basedOn w:val="Normal"/>
    <w:next w:val="Normal"/>
    <w:link w:val="Heading1Char"/>
    <w:uiPriority w:val="99"/>
    <w:qFormat/>
    <w:rsid w:val="00B62C90"/>
    <w:pPr>
      <w:keepNext/>
      <w:tabs>
        <w:tab w:val="decimal" w:pos="4032"/>
        <w:tab w:val="decimal" w:pos="5184"/>
        <w:tab w:val="decimal" w:pos="7200"/>
        <w:tab w:val="decimal" w:pos="8820"/>
      </w:tabs>
      <w:spacing w:line="240" w:lineRule="atLeast"/>
      <w:outlineLvl w:val="0"/>
    </w:pPr>
    <w:rPr>
      <w:sz w:val="28"/>
    </w:rPr>
  </w:style>
  <w:style w:type="paragraph" w:styleId="Heading2">
    <w:name w:val="heading 2"/>
    <w:aliases w:val="Reset numbering,Outline2"/>
    <w:basedOn w:val="Normal"/>
    <w:next w:val="Normal"/>
    <w:link w:val="Heading2Char"/>
    <w:uiPriority w:val="99"/>
    <w:qFormat/>
    <w:rsid w:val="00B62C90"/>
    <w:pPr>
      <w:keepNext/>
      <w:tabs>
        <w:tab w:val="left" w:pos="1440"/>
      </w:tabs>
      <w:outlineLvl w:val="1"/>
    </w:pPr>
    <w:rPr>
      <w:sz w:val="36"/>
    </w:rPr>
  </w:style>
  <w:style w:type="paragraph" w:styleId="Heading3">
    <w:name w:val="heading 3"/>
    <w:aliases w:val="Level 1 - 1,Outline3"/>
    <w:basedOn w:val="Normal"/>
    <w:next w:val="Normal"/>
    <w:link w:val="Heading3Char"/>
    <w:uiPriority w:val="99"/>
    <w:qFormat/>
    <w:rsid w:val="00B62C90"/>
    <w:pPr>
      <w:keepNext/>
      <w:tabs>
        <w:tab w:val="decimal" w:pos="7776"/>
        <w:tab w:val="decimal" w:pos="11232"/>
      </w:tabs>
      <w:spacing w:line="240" w:lineRule="atLeast"/>
      <w:outlineLvl w:val="2"/>
    </w:pPr>
    <w:rPr>
      <w:i/>
    </w:rPr>
  </w:style>
  <w:style w:type="paragraph" w:styleId="Heading4">
    <w:name w:val="heading 4"/>
    <w:aliases w:val="Level 2 - a,Sub-Minor,Te1,Te2,Te3,Te4,Te5,Te6,Te7,Te8,Te9,Te10,Te11,Te91,Te12,Te21,Te31,Te41,Te51,Te61,Te71,Te81,Te92,Te101,Te111,Te911,Te13,Te22,Te32,Te42,Te52,Te62,Te72,Te82,Te93,Te102,Te112,Te912,Te14,Te23,Te33,Te43,Te53,Te63,Te73,Te83,Te"/>
    <w:basedOn w:val="Normal"/>
    <w:next w:val="Normal"/>
    <w:link w:val="Heading4Char"/>
    <w:uiPriority w:val="99"/>
    <w:qFormat/>
    <w:rsid w:val="00B62C90"/>
    <w:pPr>
      <w:keepNext/>
      <w:numPr>
        <w:numId w:val="7"/>
      </w:numPr>
      <w:tabs>
        <w:tab w:val="right" w:pos="9000"/>
        <w:tab w:val="decimal" w:pos="9648"/>
        <w:tab w:val="decimal" w:pos="11232"/>
      </w:tabs>
      <w:spacing w:after="200"/>
      <w:outlineLvl w:val="3"/>
    </w:pPr>
    <w:rPr>
      <w:b/>
      <w:sz w:val="20"/>
    </w:rPr>
  </w:style>
  <w:style w:type="paragraph" w:styleId="Heading5">
    <w:name w:val="heading 5"/>
    <w:aliases w:val="Level 3 - i"/>
    <w:basedOn w:val="Normal"/>
    <w:next w:val="Normal"/>
    <w:link w:val="Heading5Char"/>
    <w:uiPriority w:val="99"/>
    <w:qFormat/>
    <w:rsid w:val="00B62C90"/>
    <w:pPr>
      <w:keepNext/>
      <w:tabs>
        <w:tab w:val="left" w:pos="1200"/>
        <w:tab w:val="left" w:pos="2040"/>
        <w:tab w:val="left" w:pos="2640"/>
        <w:tab w:val="center" w:pos="4440"/>
        <w:tab w:val="right" w:pos="8880"/>
      </w:tabs>
      <w:ind w:left="720" w:hanging="720"/>
      <w:outlineLvl w:val="4"/>
    </w:pPr>
    <w:rPr>
      <w:b/>
      <w:sz w:val="20"/>
    </w:rPr>
  </w:style>
  <w:style w:type="paragraph" w:styleId="Heading6">
    <w:name w:val="heading 6"/>
    <w:aliases w:val="Legal Level 1."/>
    <w:basedOn w:val="Normal"/>
    <w:next w:val="Normal"/>
    <w:link w:val="Heading6Char"/>
    <w:uiPriority w:val="99"/>
    <w:qFormat/>
    <w:rsid w:val="00B62C90"/>
    <w:pPr>
      <w:keepNext/>
      <w:tabs>
        <w:tab w:val="left" w:pos="720"/>
        <w:tab w:val="decimal" w:pos="7740"/>
        <w:tab w:val="decimal" w:pos="9000"/>
        <w:tab w:val="decimal" w:pos="11232"/>
      </w:tabs>
      <w:outlineLvl w:val="5"/>
    </w:pPr>
    <w:rPr>
      <w:b/>
      <w:sz w:val="20"/>
    </w:rPr>
  </w:style>
  <w:style w:type="paragraph" w:styleId="Heading7">
    <w:name w:val="heading 7"/>
    <w:aliases w:val="Legal Level 1.1."/>
    <w:basedOn w:val="Normal"/>
    <w:next w:val="Normal"/>
    <w:link w:val="Heading7Char"/>
    <w:uiPriority w:val="99"/>
    <w:qFormat/>
    <w:rsid w:val="00B62C90"/>
    <w:pPr>
      <w:keepNext/>
      <w:tabs>
        <w:tab w:val="decimal" w:pos="7344"/>
        <w:tab w:val="decimal" w:pos="11232"/>
      </w:tabs>
      <w:spacing w:line="240" w:lineRule="atLeast"/>
      <w:ind w:left="720"/>
      <w:outlineLvl w:val="6"/>
    </w:pPr>
    <w:rPr>
      <w:b/>
      <w:i/>
      <w:sz w:val="20"/>
    </w:rPr>
  </w:style>
  <w:style w:type="paragraph" w:styleId="Heading8">
    <w:name w:val="heading 8"/>
    <w:aliases w:val="Legal Level 1.1.1."/>
    <w:basedOn w:val="Normal"/>
    <w:next w:val="Normal"/>
    <w:link w:val="Heading8Char"/>
    <w:uiPriority w:val="99"/>
    <w:qFormat/>
    <w:rsid w:val="00B62C90"/>
    <w:pPr>
      <w:numPr>
        <w:ilvl w:val="7"/>
        <w:numId w:val="4"/>
      </w:numPr>
      <w:spacing w:before="240" w:after="60"/>
      <w:outlineLvl w:val="7"/>
    </w:pPr>
    <w:rPr>
      <w:rFonts w:ascii="Arial" w:hAnsi="Arial"/>
      <w:i/>
    </w:rPr>
  </w:style>
  <w:style w:type="paragraph" w:styleId="Heading9">
    <w:name w:val="heading 9"/>
    <w:aliases w:val="Legal Level 1.1.1.1."/>
    <w:basedOn w:val="Normal"/>
    <w:next w:val="Normal"/>
    <w:link w:val="Heading9Char"/>
    <w:uiPriority w:val="99"/>
    <w:qFormat/>
    <w:rsid w:val="00B62C90"/>
    <w:pPr>
      <w:numPr>
        <w:ilvl w:val="8"/>
        <w:numId w:val="5"/>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Outline1 Char"/>
    <w:basedOn w:val="DefaultParagraphFont"/>
    <w:link w:val="Heading1"/>
    <w:uiPriority w:val="99"/>
    <w:locked/>
    <w:rsid w:val="00115D92"/>
    <w:rPr>
      <w:rFonts w:ascii="Cambria" w:hAnsi="Cambria" w:cs="Times New Roman"/>
      <w:b/>
      <w:bCs/>
      <w:kern w:val="32"/>
      <w:sz w:val="32"/>
      <w:szCs w:val="32"/>
      <w:lang w:val="en-GB"/>
    </w:rPr>
  </w:style>
  <w:style w:type="character" w:customStyle="1" w:styleId="Heading2Char">
    <w:name w:val="Heading 2 Char"/>
    <w:aliases w:val="Reset numbering Char,Outline2 Char"/>
    <w:basedOn w:val="DefaultParagraphFont"/>
    <w:link w:val="Heading2"/>
    <w:uiPriority w:val="99"/>
    <w:semiHidden/>
    <w:locked/>
    <w:rsid w:val="00115D92"/>
    <w:rPr>
      <w:rFonts w:ascii="Cambria" w:hAnsi="Cambria" w:cs="Times New Roman"/>
      <w:b/>
      <w:bCs/>
      <w:i/>
      <w:iCs/>
      <w:sz w:val="28"/>
      <w:szCs w:val="28"/>
      <w:lang w:val="en-GB"/>
    </w:rPr>
  </w:style>
  <w:style w:type="character" w:customStyle="1" w:styleId="Heading3Char">
    <w:name w:val="Heading 3 Char"/>
    <w:aliases w:val="Level 1 - 1 Char,Outline3 Char"/>
    <w:basedOn w:val="DefaultParagraphFont"/>
    <w:link w:val="Heading3"/>
    <w:uiPriority w:val="99"/>
    <w:locked/>
    <w:rsid w:val="00D97382"/>
    <w:rPr>
      <w:rFonts w:ascii="Times New Roman" w:hAnsi="Times New Roman" w:cs="Times New Roman"/>
      <w:i/>
      <w:sz w:val="22"/>
      <w:lang w:eastAsia="en-US"/>
    </w:rPr>
  </w:style>
  <w:style w:type="character" w:customStyle="1" w:styleId="Heading4Char">
    <w:name w:val="Heading 4 Char"/>
    <w:aliases w:val="Level 2 - a Char,Sub-Minor Char,Te1 Char,Te2 Char,Te3 Char,Te4 Char,Te5 Char,Te6 Char,Te7 Char,Te8 Char,Te9 Char,Te10 Char,Te11 Char,Te91 Char,Te12 Char,Te21 Char,Te31 Char,Te41 Char,Te51 Char,Te61 Char,Te71 Char,Te81 Char,Te92 Char"/>
    <w:basedOn w:val="DefaultParagraphFont"/>
    <w:link w:val="Heading4"/>
    <w:uiPriority w:val="99"/>
    <w:locked/>
    <w:rsid w:val="00115D92"/>
    <w:rPr>
      <w:rFonts w:ascii="Times New Roman" w:hAnsi="Times New Roman"/>
      <w:b/>
      <w:sz w:val="20"/>
      <w:szCs w:val="20"/>
      <w:lang w:val="en-GB"/>
    </w:rPr>
  </w:style>
  <w:style w:type="character" w:customStyle="1" w:styleId="Heading5Char">
    <w:name w:val="Heading 5 Char"/>
    <w:aliases w:val="Level 3 - i Char"/>
    <w:basedOn w:val="DefaultParagraphFont"/>
    <w:link w:val="Heading5"/>
    <w:uiPriority w:val="99"/>
    <w:semiHidden/>
    <w:locked/>
    <w:rsid w:val="00115D92"/>
    <w:rPr>
      <w:rFonts w:ascii="Calibri" w:hAnsi="Calibri" w:cs="Times New Roman"/>
      <w:b/>
      <w:bCs/>
      <w:i/>
      <w:iCs/>
      <w:sz w:val="26"/>
      <w:szCs w:val="26"/>
      <w:lang w:val="en-GB"/>
    </w:rPr>
  </w:style>
  <w:style w:type="character" w:customStyle="1" w:styleId="Heading6Char">
    <w:name w:val="Heading 6 Char"/>
    <w:aliases w:val="Legal Level 1. Char"/>
    <w:basedOn w:val="DefaultParagraphFont"/>
    <w:link w:val="Heading6"/>
    <w:uiPriority w:val="99"/>
    <w:semiHidden/>
    <w:locked/>
    <w:rsid w:val="00115D92"/>
    <w:rPr>
      <w:rFonts w:ascii="Calibri" w:hAnsi="Calibri" w:cs="Times New Roman"/>
      <w:b/>
      <w:bCs/>
      <w:lang w:val="en-GB"/>
    </w:rPr>
  </w:style>
  <w:style w:type="character" w:customStyle="1" w:styleId="Heading7Char">
    <w:name w:val="Heading 7 Char"/>
    <w:aliases w:val="Legal Level 1.1. Char"/>
    <w:basedOn w:val="DefaultParagraphFont"/>
    <w:link w:val="Heading7"/>
    <w:uiPriority w:val="99"/>
    <w:semiHidden/>
    <w:locked/>
    <w:rsid w:val="00115D92"/>
    <w:rPr>
      <w:rFonts w:ascii="Calibri" w:hAnsi="Calibri" w:cs="Times New Roman"/>
      <w:sz w:val="24"/>
      <w:szCs w:val="24"/>
      <w:lang w:val="en-GB"/>
    </w:rPr>
  </w:style>
  <w:style w:type="character" w:customStyle="1" w:styleId="Heading8Char">
    <w:name w:val="Heading 8 Char"/>
    <w:aliases w:val="Legal Level 1.1.1. Char"/>
    <w:basedOn w:val="DefaultParagraphFont"/>
    <w:link w:val="Heading8"/>
    <w:uiPriority w:val="99"/>
    <w:locked/>
    <w:rsid w:val="00115D92"/>
    <w:rPr>
      <w:rFonts w:ascii="Arial" w:hAnsi="Arial"/>
      <w:i/>
      <w:szCs w:val="20"/>
      <w:lang w:val="en-GB"/>
    </w:rPr>
  </w:style>
  <w:style w:type="character" w:customStyle="1" w:styleId="Heading9Char">
    <w:name w:val="Heading 9 Char"/>
    <w:aliases w:val="Legal Level 1.1.1.1. Char"/>
    <w:basedOn w:val="DefaultParagraphFont"/>
    <w:link w:val="Heading9"/>
    <w:uiPriority w:val="99"/>
    <w:locked/>
    <w:rsid w:val="00115D92"/>
    <w:rPr>
      <w:rFonts w:ascii="Arial" w:hAnsi="Arial"/>
      <w:i/>
      <w:sz w:val="18"/>
      <w:szCs w:val="20"/>
      <w:lang w:val="en-GB"/>
    </w:rPr>
  </w:style>
  <w:style w:type="paragraph" w:styleId="EndnoteText">
    <w:name w:val="endnote text"/>
    <w:basedOn w:val="Normal"/>
    <w:link w:val="EndnoteTextChar"/>
    <w:uiPriority w:val="99"/>
    <w:semiHidden/>
    <w:rsid w:val="00B62C90"/>
    <w:rPr>
      <w:sz w:val="20"/>
    </w:rPr>
  </w:style>
  <w:style w:type="character" w:customStyle="1" w:styleId="EndnoteTextChar">
    <w:name w:val="Endnote Text Char"/>
    <w:basedOn w:val="DefaultParagraphFont"/>
    <w:link w:val="EndnoteText"/>
    <w:uiPriority w:val="99"/>
    <w:semiHidden/>
    <w:locked/>
    <w:rsid w:val="00115D92"/>
    <w:rPr>
      <w:rFonts w:ascii="Times New Roman" w:hAnsi="Times New Roman" w:cs="Times New Roman"/>
      <w:sz w:val="20"/>
      <w:szCs w:val="20"/>
      <w:lang w:val="en-GB"/>
    </w:rPr>
  </w:style>
  <w:style w:type="paragraph" w:styleId="Footer">
    <w:name w:val="footer"/>
    <w:basedOn w:val="Normal"/>
    <w:link w:val="FooterChar"/>
    <w:uiPriority w:val="99"/>
    <w:rsid w:val="00B62C90"/>
    <w:pPr>
      <w:tabs>
        <w:tab w:val="center" w:pos="4320"/>
        <w:tab w:val="right" w:pos="8640"/>
      </w:tabs>
    </w:pPr>
    <w:rPr>
      <w:lang w:val="en-US"/>
    </w:rPr>
  </w:style>
  <w:style w:type="character" w:customStyle="1" w:styleId="FooterChar">
    <w:name w:val="Footer Char"/>
    <w:basedOn w:val="DefaultParagraphFont"/>
    <w:link w:val="Footer"/>
    <w:uiPriority w:val="99"/>
    <w:locked/>
    <w:rsid w:val="00272527"/>
    <w:rPr>
      <w:rFonts w:ascii="Times New Roman" w:hAnsi="Times New Roman" w:cs="Times New Roman"/>
      <w:sz w:val="22"/>
      <w:lang w:eastAsia="en-US"/>
    </w:rPr>
  </w:style>
  <w:style w:type="paragraph" w:styleId="Header">
    <w:name w:val="header"/>
    <w:basedOn w:val="Normal"/>
    <w:link w:val="HeaderChar"/>
    <w:uiPriority w:val="99"/>
    <w:rsid w:val="00B62C90"/>
    <w:pPr>
      <w:tabs>
        <w:tab w:val="center" w:pos="4320"/>
        <w:tab w:val="right" w:pos="8640"/>
      </w:tabs>
    </w:pPr>
  </w:style>
  <w:style w:type="character" w:customStyle="1" w:styleId="HeaderChar">
    <w:name w:val="Header Char"/>
    <w:basedOn w:val="DefaultParagraphFont"/>
    <w:link w:val="Header"/>
    <w:uiPriority w:val="99"/>
    <w:semiHidden/>
    <w:locked/>
    <w:rsid w:val="00115D92"/>
    <w:rPr>
      <w:rFonts w:ascii="Times New Roman" w:hAnsi="Times New Roman" w:cs="Times New Roman"/>
      <w:sz w:val="20"/>
      <w:szCs w:val="20"/>
      <w:lang w:val="en-GB"/>
    </w:rPr>
  </w:style>
  <w:style w:type="character" w:styleId="PageNumber">
    <w:name w:val="page number"/>
    <w:basedOn w:val="DefaultParagraphFont"/>
    <w:uiPriority w:val="99"/>
    <w:rsid w:val="00B62C90"/>
    <w:rPr>
      <w:rFonts w:cs="Times New Roman"/>
    </w:rPr>
  </w:style>
  <w:style w:type="paragraph" w:customStyle="1" w:styleId="Times12">
    <w:name w:val="Times 12"/>
    <w:basedOn w:val="Normal"/>
    <w:uiPriority w:val="99"/>
    <w:rsid w:val="00B62C90"/>
  </w:style>
  <w:style w:type="paragraph" w:customStyle="1" w:styleId="2-col-note">
    <w:name w:val="2-col-note"/>
    <w:basedOn w:val="Normal"/>
    <w:uiPriority w:val="99"/>
    <w:rsid w:val="00B62C90"/>
    <w:pPr>
      <w:tabs>
        <w:tab w:val="right" w:pos="6120"/>
        <w:tab w:val="decimal" w:pos="7200"/>
        <w:tab w:val="decimal" w:pos="9000"/>
        <w:tab w:val="decimal" w:pos="11952"/>
      </w:tabs>
      <w:spacing w:line="240" w:lineRule="atLeast"/>
    </w:pPr>
  </w:style>
  <w:style w:type="paragraph" w:customStyle="1" w:styleId="2-col-note-tot">
    <w:name w:val="2-col-note-tot"/>
    <w:basedOn w:val="Normal"/>
    <w:next w:val="2-col-note-line"/>
    <w:uiPriority w:val="99"/>
    <w:rsid w:val="00B62C90"/>
    <w:pPr>
      <w:tabs>
        <w:tab w:val="right" w:pos="6120"/>
        <w:tab w:val="decimal" w:pos="7200"/>
        <w:tab w:val="decimal" w:pos="9000"/>
        <w:tab w:val="decimal" w:pos="11952"/>
      </w:tabs>
      <w:spacing w:line="360" w:lineRule="atLeast"/>
    </w:pPr>
    <w:rPr>
      <w:b/>
    </w:rPr>
  </w:style>
  <w:style w:type="paragraph" w:customStyle="1" w:styleId="2-col-note-line">
    <w:name w:val="2-col-note-line"/>
    <w:basedOn w:val="Normal"/>
    <w:next w:val="2-col-note-tot"/>
    <w:uiPriority w:val="99"/>
    <w:rsid w:val="00B62C90"/>
    <w:pPr>
      <w:tabs>
        <w:tab w:val="right" w:pos="6120"/>
        <w:tab w:val="decimal" w:pos="7200"/>
        <w:tab w:val="decimal" w:pos="9000"/>
        <w:tab w:val="decimal" w:pos="11952"/>
      </w:tabs>
      <w:spacing w:line="240" w:lineRule="atLeast"/>
    </w:pPr>
  </w:style>
  <w:style w:type="paragraph" w:customStyle="1" w:styleId="4-col10-note">
    <w:name w:val="4-col10-note"/>
    <w:basedOn w:val="Normal"/>
    <w:uiPriority w:val="99"/>
    <w:rsid w:val="00B62C90"/>
    <w:pPr>
      <w:tabs>
        <w:tab w:val="right" w:pos="3860"/>
        <w:tab w:val="decimal" w:pos="4860"/>
        <w:tab w:val="decimal" w:pos="6300"/>
        <w:tab w:val="decimal" w:pos="7560"/>
        <w:tab w:val="decimal" w:pos="9000"/>
      </w:tabs>
    </w:pPr>
    <w:rPr>
      <w:sz w:val="20"/>
    </w:rPr>
  </w:style>
  <w:style w:type="paragraph" w:customStyle="1" w:styleId="4-col-note">
    <w:name w:val="4-col-note"/>
    <w:basedOn w:val="Normal"/>
    <w:uiPriority w:val="99"/>
    <w:rsid w:val="00B62C90"/>
    <w:pPr>
      <w:tabs>
        <w:tab w:val="right" w:pos="3600"/>
        <w:tab w:val="decimal" w:pos="4860"/>
        <w:tab w:val="decimal" w:pos="6120"/>
        <w:tab w:val="decimal" w:pos="7560"/>
        <w:tab w:val="decimal" w:pos="9000"/>
        <w:tab w:val="decimal" w:pos="11952"/>
      </w:tabs>
      <w:spacing w:line="240" w:lineRule="atLeast"/>
    </w:pPr>
  </w:style>
  <w:style w:type="paragraph" w:customStyle="1" w:styleId="4-col-note-line">
    <w:name w:val="4-col-note-line"/>
    <w:basedOn w:val="Normal"/>
    <w:uiPriority w:val="99"/>
    <w:rsid w:val="00B62C90"/>
    <w:pPr>
      <w:tabs>
        <w:tab w:val="right" w:pos="3600"/>
        <w:tab w:val="decimal" w:pos="4860"/>
        <w:tab w:val="decimal" w:pos="6120"/>
        <w:tab w:val="decimal" w:pos="7560"/>
        <w:tab w:val="decimal" w:pos="9000"/>
        <w:tab w:val="decimal" w:pos="11952"/>
      </w:tabs>
      <w:spacing w:line="240" w:lineRule="atLeast"/>
    </w:pPr>
  </w:style>
  <w:style w:type="paragraph" w:customStyle="1" w:styleId="4-col-note-tot">
    <w:name w:val="4-col-note-tot"/>
    <w:basedOn w:val="Normal"/>
    <w:next w:val="4-col-note-line"/>
    <w:uiPriority w:val="99"/>
    <w:rsid w:val="00B62C90"/>
    <w:pPr>
      <w:tabs>
        <w:tab w:val="right" w:pos="3600"/>
        <w:tab w:val="decimal" w:pos="4860"/>
        <w:tab w:val="decimal" w:pos="6120"/>
        <w:tab w:val="decimal" w:pos="7560"/>
        <w:tab w:val="decimal" w:pos="9000"/>
        <w:tab w:val="decimal" w:pos="11952"/>
      </w:tabs>
      <w:spacing w:line="360" w:lineRule="atLeast"/>
    </w:pPr>
  </w:style>
  <w:style w:type="paragraph" w:customStyle="1" w:styleId="2-col10-line">
    <w:name w:val="2-col10-line"/>
    <w:basedOn w:val="Normal"/>
    <w:uiPriority w:val="99"/>
    <w:rsid w:val="00B62C90"/>
    <w:pPr>
      <w:tabs>
        <w:tab w:val="left" w:pos="-720"/>
        <w:tab w:val="decimal" w:pos="7560"/>
        <w:tab w:val="decimal" w:pos="9000"/>
        <w:tab w:val="decimal" w:pos="11232"/>
      </w:tabs>
      <w:spacing w:line="240" w:lineRule="atLeast"/>
      <w:ind w:left="720" w:hanging="720"/>
    </w:pPr>
    <w:rPr>
      <w:sz w:val="20"/>
    </w:rPr>
  </w:style>
  <w:style w:type="paragraph" w:customStyle="1" w:styleId="2-col10-tot">
    <w:name w:val="2-col10-tot"/>
    <w:basedOn w:val="Normal"/>
    <w:next w:val="2-col10-line"/>
    <w:uiPriority w:val="99"/>
    <w:rsid w:val="00B62C90"/>
    <w:pPr>
      <w:tabs>
        <w:tab w:val="decimal" w:pos="7560"/>
        <w:tab w:val="decimal" w:pos="9000"/>
        <w:tab w:val="decimal" w:pos="11232"/>
      </w:tabs>
      <w:spacing w:line="360" w:lineRule="atLeast"/>
      <w:ind w:left="720" w:hanging="720"/>
    </w:pPr>
    <w:rPr>
      <w:sz w:val="20"/>
    </w:rPr>
  </w:style>
  <w:style w:type="paragraph" w:customStyle="1" w:styleId="4-col10-line">
    <w:name w:val="4-col10-line"/>
    <w:basedOn w:val="Normal"/>
    <w:uiPriority w:val="99"/>
    <w:rsid w:val="00B62C90"/>
    <w:pPr>
      <w:tabs>
        <w:tab w:val="decimal" w:pos="5220"/>
        <w:tab w:val="decimal" w:pos="6480"/>
        <w:tab w:val="decimal" w:pos="7740"/>
        <w:tab w:val="decimal" w:pos="9000"/>
        <w:tab w:val="decimal" w:pos="11232"/>
      </w:tabs>
      <w:spacing w:line="240" w:lineRule="atLeast"/>
      <w:ind w:left="720" w:hanging="720"/>
    </w:pPr>
    <w:rPr>
      <w:sz w:val="20"/>
    </w:rPr>
  </w:style>
  <w:style w:type="paragraph" w:customStyle="1" w:styleId="4-col10-tot">
    <w:name w:val="4-col10-tot"/>
    <w:basedOn w:val="Normal"/>
    <w:next w:val="4-col10-line"/>
    <w:uiPriority w:val="99"/>
    <w:rsid w:val="00B62C90"/>
    <w:pPr>
      <w:tabs>
        <w:tab w:val="decimal" w:pos="5220"/>
        <w:tab w:val="decimal" w:pos="6480"/>
        <w:tab w:val="decimal" w:pos="7740"/>
        <w:tab w:val="decimal" w:pos="9000"/>
        <w:tab w:val="decimal" w:pos="11232"/>
      </w:tabs>
      <w:spacing w:line="360" w:lineRule="atLeast"/>
      <w:ind w:left="720" w:hanging="720"/>
    </w:pPr>
    <w:rPr>
      <w:sz w:val="20"/>
    </w:rPr>
  </w:style>
  <w:style w:type="paragraph" w:customStyle="1" w:styleId="6-col10">
    <w:name w:val="6-col10"/>
    <w:basedOn w:val="4-col10-line"/>
    <w:uiPriority w:val="99"/>
    <w:rsid w:val="00B62C90"/>
    <w:pPr>
      <w:tabs>
        <w:tab w:val="clear" w:pos="6480"/>
        <w:tab w:val="clear" w:pos="7740"/>
        <w:tab w:val="decimal" w:pos="4050"/>
        <w:tab w:val="decimal" w:pos="6300"/>
        <w:tab w:val="decimal" w:pos="7110"/>
        <w:tab w:val="decimal" w:pos="8280"/>
      </w:tabs>
    </w:pPr>
  </w:style>
  <w:style w:type="paragraph" w:customStyle="1" w:styleId="6-col10-tot">
    <w:name w:val="6-col10-tot"/>
    <w:basedOn w:val="6-col10"/>
    <w:next w:val="6-col10"/>
    <w:uiPriority w:val="99"/>
    <w:rsid w:val="00B62C90"/>
    <w:pPr>
      <w:spacing w:line="360" w:lineRule="atLeast"/>
    </w:pPr>
  </w:style>
  <w:style w:type="character" w:styleId="CommentReference">
    <w:name w:val="annotation reference"/>
    <w:basedOn w:val="DefaultParagraphFont"/>
    <w:uiPriority w:val="99"/>
    <w:semiHidden/>
    <w:rsid w:val="00B62C90"/>
    <w:rPr>
      <w:rFonts w:cs="Times New Roman"/>
      <w:sz w:val="16"/>
    </w:rPr>
  </w:style>
  <w:style w:type="paragraph" w:styleId="CommentText">
    <w:name w:val="annotation text"/>
    <w:basedOn w:val="Normal"/>
    <w:link w:val="CommentTextChar"/>
    <w:uiPriority w:val="99"/>
    <w:rsid w:val="00B62C90"/>
    <w:rPr>
      <w:sz w:val="20"/>
    </w:rPr>
  </w:style>
  <w:style w:type="character" w:customStyle="1" w:styleId="CommentTextChar">
    <w:name w:val="Comment Text Char"/>
    <w:basedOn w:val="DefaultParagraphFont"/>
    <w:link w:val="CommentText"/>
    <w:uiPriority w:val="99"/>
    <w:locked/>
    <w:rsid w:val="004B6BC8"/>
    <w:rPr>
      <w:rFonts w:ascii="Times New Roman" w:hAnsi="Times New Roman" w:cs="Times New Roman"/>
      <w:lang w:eastAsia="en-US"/>
    </w:rPr>
  </w:style>
  <w:style w:type="paragraph" w:styleId="DocumentMap">
    <w:name w:val="Document Map"/>
    <w:basedOn w:val="Normal"/>
    <w:link w:val="DocumentMapChar"/>
    <w:uiPriority w:val="99"/>
    <w:semiHidden/>
    <w:rsid w:val="00B62C90"/>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115D92"/>
    <w:rPr>
      <w:rFonts w:ascii="Times New Roman" w:hAnsi="Times New Roman" w:cs="Times New Roman"/>
      <w:sz w:val="2"/>
      <w:lang w:val="en-GB"/>
    </w:rPr>
  </w:style>
  <w:style w:type="paragraph" w:styleId="BodyText">
    <w:name w:val="Body Text"/>
    <w:basedOn w:val="Normal"/>
    <w:link w:val="BodyTextChar"/>
    <w:uiPriority w:val="99"/>
    <w:rsid w:val="00B62C90"/>
    <w:pPr>
      <w:tabs>
        <w:tab w:val="left" w:pos="1440"/>
      </w:tabs>
    </w:pPr>
    <w:rPr>
      <w:sz w:val="28"/>
    </w:rPr>
  </w:style>
  <w:style w:type="character" w:customStyle="1" w:styleId="BodyTextChar">
    <w:name w:val="Body Text Char"/>
    <w:basedOn w:val="DefaultParagraphFont"/>
    <w:link w:val="BodyText"/>
    <w:uiPriority w:val="99"/>
    <w:locked/>
    <w:rsid w:val="00191F23"/>
    <w:rPr>
      <w:rFonts w:ascii="Times New Roman" w:hAnsi="Times New Roman" w:cs="Times New Roman"/>
      <w:sz w:val="28"/>
      <w:lang w:eastAsia="en-US"/>
    </w:rPr>
  </w:style>
  <w:style w:type="paragraph" w:customStyle="1" w:styleId="Style1">
    <w:name w:val="Style1"/>
    <w:basedOn w:val="Normal"/>
    <w:uiPriority w:val="99"/>
    <w:rsid w:val="00B62C90"/>
  </w:style>
  <w:style w:type="paragraph" w:styleId="BodyTextIndent">
    <w:name w:val="Body Text Indent"/>
    <w:basedOn w:val="Normal"/>
    <w:link w:val="BodyTextIndentChar"/>
    <w:uiPriority w:val="99"/>
    <w:rsid w:val="00B62C90"/>
    <w:pPr>
      <w:ind w:left="720" w:hanging="720"/>
    </w:pPr>
    <w:rPr>
      <w:b/>
      <w:sz w:val="28"/>
      <w:lang w:val="en-US"/>
    </w:rPr>
  </w:style>
  <w:style w:type="character" w:customStyle="1" w:styleId="BodyTextIndentChar">
    <w:name w:val="Body Text Indent Char"/>
    <w:basedOn w:val="DefaultParagraphFont"/>
    <w:link w:val="BodyTextIndent"/>
    <w:uiPriority w:val="99"/>
    <w:semiHidden/>
    <w:locked/>
    <w:rsid w:val="00115D92"/>
    <w:rPr>
      <w:rFonts w:ascii="Times New Roman" w:hAnsi="Times New Roman" w:cs="Times New Roman"/>
      <w:sz w:val="20"/>
      <w:szCs w:val="20"/>
      <w:lang w:val="en-GB"/>
    </w:rPr>
  </w:style>
  <w:style w:type="paragraph" w:customStyle="1" w:styleId="Times11">
    <w:name w:val="Times 11"/>
    <w:basedOn w:val="Normal"/>
    <w:uiPriority w:val="99"/>
    <w:rsid w:val="00B62C90"/>
  </w:style>
  <w:style w:type="paragraph" w:styleId="BodyTextIndent2">
    <w:name w:val="Body Text Indent 2"/>
    <w:basedOn w:val="Normal"/>
    <w:link w:val="BodyTextIndent2Char"/>
    <w:uiPriority w:val="99"/>
    <w:rsid w:val="00B62C90"/>
    <w:pPr>
      <w:ind w:left="720" w:hanging="720"/>
    </w:pPr>
    <w:rPr>
      <w:sz w:val="28"/>
      <w:lang w:val="en-US"/>
    </w:rPr>
  </w:style>
  <w:style w:type="character" w:customStyle="1" w:styleId="BodyTextIndent2Char">
    <w:name w:val="Body Text Indent 2 Char"/>
    <w:basedOn w:val="DefaultParagraphFont"/>
    <w:link w:val="BodyTextIndent2"/>
    <w:uiPriority w:val="99"/>
    <w:semiHidden/>
    <w:locked/>
    <w:rsid w:val="00115D92"/>
    <w:rPr>
      <w:rFonts w:ascii="Times New Roman" w:hAnsi="Times New Roman" w:cs="Times New Roman"/>
      <w:sz w:val="20"/>
      <w:szCs w:val="20"/>
      <w:lang w:val="en-GB"/>
    </w:rPr>
  </w:style>
  <w:style w:type="paragraph" w:styleId="FootnoteText">
    <w:name w:val="footnote text"/>
    <w:basedOn w:val="Normal"/>
    <w:link w:val="FootnoteTextChar"/>
    <w:uiPriority w:val="99"/>
    <w:semiHidden/>
    <w:rsid w:val="00B62C90"/>
    <w:rPr>
      <w:sz w:val="20"/>
    </w:rPr>
  </w:style>
  <w:style w:type="character" w:customStyle="1" w:styleId="FootnoteTextChar">
    <w:name w:val="Footnote Text Char"/>
    <w:basedOn w:val="DefaultParagraphFont"/>
    <w:link w:val="FootnoteText"/>
    <w:uiPriority w:val="99"/>
    <w:semiHidden/>
    <w:locked/>
    <w:rsid w:val="00115D92"/>
    <w:rPr>
      <w:rFonts w:ascii="Times New Roman" w:hAnsi="Times New Roman" w:cs="Times New Roman"/>
      <w:sz w:val="20"/>
      <w:szCs w:val="20"/>
      <w:lang w:val="en-GB"/>
    </w:rPr>
  </w:style>
  <w:style w:type="paragraph" w:styleId="BodyTextIndent3">
    <w:name w:val="Body Text Indent 3"/>
    <w:basedOn w:val="Normal"/>
    <w:link w:val="BodyTextIndent3Char"/>
    <w:uiPriority w:val="99"/>
    <w:rsid w:val="00B62C90"/>
    <w:pPr>
      <w:ind w:left="720" w:hanging="720"/>
    </w:pPr>
  </w:style>
  <w:style w:type="character" w:customStyle="1" w:styleId="BodyTextIndent3Char">
    <w:name w:val="Body Text Indent 3 Char"/>
    <w:basedOn w:val="DefaultParagraphFont"/>
    <w:link w:val="BodyTextIndent3"/>
    <w:uiPriority w:val="99"/>
    <w:locked/>
    <w:rsid w:val="004B6BC8"/>
    <w:rPr>
      <w:rFonts w:ascii="Times New Roman" w:hAnsi="Times New Roman" w:cs="Times New Roman"/>
      <w:sz w:val="22"/>
      <w:lang w:eastAsia="en-US"/>
    </w:rPr>
  </w:style>
  <w:style w:type="paragraph" w:styleId="BodyText2">
    <w:name w:val="Body Text 2"/>
    <w:basedOn w:val="Normal"/>
    <w:link w:val="BodyText2Char"/>
    <w:uiPriority w:val="99"/>
    <w:rsid w:val="00B62C90"/>
  </w:style>
  <w:style w:type="character" w:customStyle="1" w:styleId="BodyText2Char">
    <w:name w:val="Body Text 2 Char"/>
    <w:basedOn w:val="DefaultParagraphFont"/>
    <w:link w:val="BodyText2"/>
    <w:uiPriority w:val="99"/>
    <w:locked/>
    <w:rsid w:val="00501884"/>
    <w:rPr>
      <w:rFonts w:ascii="Times New Roman" w:hAnsi="Times New Roman" w:cs="Times New Roman"/>
      <w:sz w:val="22"/>
      <w:lang w:eastAsia="en-US"/>
    </w:rPr>
  </w:style>
  <w:style w:type="paragraph" w:styleId="TOC7">
    <w:name w:val="toc 7"/>
    <w:basedOn w:val="Normal"/>
    <w:next w:val="Normal"/>
    <w:autoRedefine/>
    <w:uiPriority w:val="99"/>
    <w:semiHidden/>
    <w:rsid w:val="00B62C90"/>
    <w:pPr>
      <w:ind w:left="1200"/>
    </w:pPr>
    <w:rPr>
      <w:sz w:val="20"/>
    </w:rPr>
  </w:style>
  <w:style w:type="paragraph" w:styleId="BodyText3">
    <w:name w:val="Body Text 3"/>
    <w:basedOn w:val="Normal"/>
    <w:link w:val="BodyText3Char"/>
    <w:uiPriority w:val="99"/>
    <w:rsid w:val="00B62C90"/>
    <w:rPr>
      <w:sz w:val="28"/>
    </w:rPr>
  </w:style>
  <w:style w:type="character" w:customStyle="1" w:styleId="BodyText3Char">
    <w:name w:val="Body Text 3 Char"/>
    <w:basedOn w:val="DefaultParagraphFont"/>
    <w:link w:val="BodyText3"/>
    <w:uiPriority w:val="99"/>
    <w:locked/>
    <w:rsid w:val="004B6BC8"/>
    <w:rPr>
      <w:rFonts w:ascii="Times New Roman" w:hAnsi="Times New Roman" w:cs="Times New Roman"/>
      <w:sz w:val="28"/>
      <w:lang w:eastAsia="en-US"/>
    </w:rPr>
  </w:style>
  <w:style w:type="paragraph" w:customStyle="1" w:styleId="Address">
    <w:name w:val="Address"/>
    <w:basedOn w:val="Normal"/>
    <w:uiPriority w:val="99"/>
    <w:rsid w:val="00B62C90"/>
    <w:pPr>
      <w:framePr w:w="3005" w:hSpace="181" w:vSpace="181" w:wrap="around" w:hAnchor="page" w:xAlign="right" w:yAlign="top" w:anchorLock="1"/>
      <w:pBdr>
        <w:left w:val="single" w:sz="4" w:space="9" w:color="auto"/>
      </w:pBdr>
      <w:spacing w:line="200" w:lineRule="exact"/>
    </w:pPr>
    <w:rPr>
      <w:sz w:val="16"/>
    </w:rPr>
  </w:style>
  <w:style w:type="paragraph" w:customStyle="1" w:styleId="Hangingindent1">
    <w:name w:val="Hanging indent 1"/>
    <w:basedOn w:val="Normal"/>
    <w:uiPriority w:val="99"/>
    <w:rsid w:val="00B62C9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160" w:lineRule="atLeast"/>
      <w:ind w:left="720" w:hanging="720"/>
    </w:pPr>
    <w:rPr>
      <w:rFonts w:ascii="Courier" w:hAnsi="Courier"/>
      <w:lang w:val="en-US"/>
    </w:rPr>
  </w:style>
  <w:style w:type="paragraph" w:customStyle="1" w:styleId="Text">
    <w:name w:val="Text"/>
    <w:basedOn w:val="Normal"/>
    <w:uiPriority w:val="99"/>
    <w:rsid w:val="00B62C90"/>
    <w:pPr>
      <w:widowControl/>
      <w:tabs>
        <w:tab w:val="left" w:pos="284"/>
      </w:tabs>
      <w:spacing w:after="260"/>
    </w:pPr>
  </w:style>
  <w:style w:type="paragraph" w:customStyle="1" w:styleId="Bullet">
    <w:name w:val="Bullet"/>
    <w:basedOn w:val="Normal"/>
    <w:uiPriority w:val="99"/>
    <w:rsid w:val="00B62C90"/>
    <w:pPr>
      <w:widowControl/>
      <w:tabs>
        <w:tab w:val="left" w:pos="284"/>
      </w:tabs>
      <w:spacing w:after="260"/>
      <w:ind w:left="284" w:hanging="284"/>
    </w:pPr>
  </w:style>
  <w:style w:type="paragraph" w:styleId="Title">
    <w:name w:val="Title"/>
    <w:basedOn w:val="Normal"/>
    <w:link w:val="TitleChar"/>
    <w:uiPriority w:val="99"/>
    <w:qFormat/>
    <w:rsid w:val="00B62C90"/>
    <w:pPr>
      <w:widowControl/>
      <w:jc w:val="center"/>
    </w:pPr>
    <w:rPr>
      <w:rFonts w:ascii="Tahoma" w:hAnsi="Tahoma" w:cs="Tahoma"/>
      <w:b/>
      <w:bCs/>
      <w:sz w:val="20"/>
      <w:szCs w:val="24"/>
    </w:rPr>
  </w:style>
  <w:style w:type="character" w:customStyle="1" w:styleId="TitleChar">
    <w:name w:val="Title Char"/>
    <w:basedOn w:val="DefaultParagraphFont"/>
    <w:link w:val="Title"/>
    <w:uiPriority w:val="99"/>
    <w:locked/>
    <w:rsid w:val="00115D92"/>
    <w:rPr>
      <w:rFonts w:ascii="Cambria" w:hAnsi="Cambria" w:cs="Times New Roman"/>
      <w:b/>
      <w:bCs/>
      <w:kern w:val="28"/>
      <w:sz w:val="32"/>
      <w:szCs w:val="32"/>
      <w:lang w:val="en-GB"/>
    </w:rPr>
  </w:style>
  <w:style w:type="paragraph" w:customStyle="1" w:styleId="DRheading">
    <w:name w:val="DR heading"/>
    <w:basedOn w:val="Normal"/>
    <w:next w:val="Normal"/>
    <w:uiPriority w:val="99"/>
    <w:rsid w:val="00B62C90"/>
    <w:pPr>
      <w:keepNext/>
      <w:spacing w:after="220"/>
    </w:pPr>
    <w:rPr>
      <w:b/>
    </w:rPr>
  </w:style>
  <w:style w:type="paragraph" w:customStyle="1" w:styleId="Hangingindent2">
    <w:name w:val="Hanging indent 2"/>
    <w:basedOn w:val="Normal"/>
    <w:uiPriority w:val="99"/>
    <w:rsid w:val="00B62C90"/>
    <w:pPr>
      <w:widowControl/>
      <w:tabs>
        <w:tab w:val="left" w:pos="1440"/>
        <w:tab w:val="left" w:pos="2448"/>
        <w:tab w:val="left" w:pos="6768"/>
      </w:tabs>
      <w:spacing w:line="160" w:lineRule="atLeast"/>
      <w:ind w:left="720" w:hanging="720"/>
    </w:pPr>
    <w:rPr>
      <w:rFonts w:ascii="Courier" w:hAnsi="Courier"/>
      <w:sz w:val="24"/>
      <w:lang w:val="en-US"/>
    </w:rPr>
  </w:style>
  <w:style w:type="paragraph" w:customStyle="1" w:styleId="Hangingindent3">
    <w:name w:val="Hanging indent 3"/>
    <w:basedOn w:val="Normal"/>
    <w:uiPriority w:val="99"/>
    <w:rsid w:val="00B62C90"/>
    <w:pPr>
      <w:widowControl/>
      <w:tabs>
        <w:tab w:val="left" w:pos="1440"/>
        <w:tab w:val="left" w:pos="2160"/>
        <w:tab w:val="left" w:pos="2448"/>
        <w:tab w:val="left" w:pos="2880"/>
        <w:tab w:val="left" w:pos="3600"/>
        <w:tab w:val="left" w:pos="4320"/>
        <w:tab w:val="left" w:pos="5040"/>
        <w:tab w:val="left" w:pos="5760"/>
        <w:tab w:val="left" w:pos="6480"/>
        <w:tab w:val="left" w:pos="7200"/>
        <w:tab w:val="left" w:pos="7920"/>
      </w:tabs>
      <w:spacing w:line="160" w:lineRule="atLeast"/>
      <w:ind w:left="720" w:hanging="720"/>
    </w:pPr>
    <w:rPr>
      <w:rFonts w:ascii="Courier" w:hAnsi="Courier"/>
      <w:sz w:val="24"/>
      <w:lang w:val="en-US"/>
    </w:rPr>
  </w:style>
  <w:style w:type="paragraph" w:styleId="Caption">
    <w:name w:val="caption"/>
    <w:basedOn w:val="Normal"/>
    <w:next w:val="Normal"/>
    <w:uiPriority w:val="99"/>
    <w:qFormat/>
    <w:rsid w:val="00B62C90"/>
    <w:pPr>
      <w:tabs>
        <w:tab w:val="decimal" w:pos="5760"/>
        <w:tab w:val="decimal" w:pos="7920"/>
        <w:tab w:val="decimal" w:pos="9431"/>
      </w:tabs>
    </w:pPr>
    <w:rPr>
      <w:b/>
      <w:i/>
      <w:iCs/>
    </w:rPr>
  </w:style>
  <w:style w:type="paragraph" w:customStyle="1" w:styleId="TableColumnHeader">
    <w:name w:val="Table Column Header"/>
    <w:basedOn w:val="Normal"/>
    <w:uiPriority w:val="99"/>
    <w:rsid w:val="00B62C90"/>
    <w:pPr>
      <w:widowControl/>
      <w:spacing w:before="120" w:after="170" w:line="290" w:lineRule="atLeast"/>
      <w:jc w:val="left"/>
    </w:pPr>
    <w:rPr>
      <w:b/>
      <w:sz w:val="24"/>
    </w:rPr>
  </w:style>
  <w:style w:type="character" w:styleId="Strong">
    <w:name w:val="Strong"/>
    <w:basedOn w:val="DefaultParagraphFont"/>
    <w:uiPriority w:val="99"/>
    <w:qFormat/>
    <w:rsid w:val="00B62C90"/>
    <w:rPr>
      <w:rFonts w:cs="Times New Roman"/>
      <w:b/>
    </w:rPr>
  </w:style>
  <w:style w:type="paragraph" w:customStyle="1" w:styleId="Default">
    <w:name w:val="Default"/>
    <w:uiPriority w:val="99"/>
    <w:rsid w:val="00B62C90"/>
    <w:pPr>
      <w:widowControl w:val="0"/>
      <w:autoSpaceDE w:val="0"/>
      <w:autoSpaceDN w:val="0"/>
      <w:adjustRightInd w:val="0"/>
    </w:pPr>
    <w:rPr>
      <w:rFonts w:ascii="Arial" w:hAnsi="Arial" w:cs="Arial"/>
      <w:color w:val="000000"/>
      <w:sz w:val="24"/>
      <w:szCs w:val="24"/>
      <w:lang w:val="en-GB" w:eastAsia="en-GB"/>
    </w:rPr>
  </w:style>
  <w:style w:type="paragraph" w:styleId="NormalWeb">
    <w:name w:val="Normal (Web)"/>
    <w:basedOn w:val="Normal"/>
    <w:uiPriority w:val="99"/>
    <w:rsid w:val="00B62C90"/>
    <w:pPr>
      <w:widowControl/>
      <w:spacing w:before="105" w:after="105"/>
      <w:jc w:val="left"/>
    </w:pPr>
    <w:rPr>
      <w:rFonts w:ascii="Trebuchet MS" w:eastAsia="Arial Unicode MS" w:hAnsi="Trebuchet MS" w:cs="Arial Unicode MS"/>
      <w:color w:val="003366"/>
      <w:sz w:val="17"/>
      <w:szCs w:val="17"/>
    </w:rPr>
  </w:style>
  <w:style w:type="character" w:customStyle="1" w:styleId="highlightedsearchterm">
    <w:name w:val="highlightedsearchterm"/>
    <w:basedOn w:val="DefaultParagraphFont"/>
    <w:uiPriority w:val="99"/>
    <w:rsid w:val="00B62C90"/>
    <w:rPr>
      <w:rFonts w:cs="Times New Roman"/>
    </w:rPr>
  </w:style>
  <w:style w:type="paragraph" w:styleId="BalloonText">
    <w:name w:val="Balloon Text"/>
    <w:basedOn w:val="Normal"/>
    <w:link w:val="BalloonTextChar"/>
    <w:uiPriority w:val="99"/>
    <w:semiHidden/>
    <w:rsid w:val="00B62C9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15D92"/>
    <w:rPr>
      <w:rFonts w:ascii="Times New Roman" w:hAnsi="Times New Roman" w:cs="Times New Roman"/>
      <w:sz w:val="2"/>
      <w:lang w:val="en-GB"/>
    </w:rPr>
  </w:style>
  <w:style w:type="paragraph" w:customStyle="1" w:styleId="role">
    <w:name w:val="role"/>
    <w:uiPriority w:val="99"/>
    <w:rsid w:val="00B62C90"/>
    <w:pPr>
      <w:widowControl w:val="0"/>
      <w:autoSpaceDE w:val="0"/>
      <w:autoSpaceDN w:val="0"/>
      <w:adjustRightInd w:val="0"/>
      <w:spacing w:before="240" w:after="240"/>
    </w:pPr>
    <w:rPr>
      <w:rFonts w:ascii="Times New Roman" w:hAnsi="Times New Roman"/>
      <w:sz w:val="20"/>
      <w:szCs w:val="20"/>
    </w:rPr>
  </w:style>
  <w:style w:type="paragraph" w:customStyle="1" w:styleId="introduce">
    <w:name w:val="introduce"/>
    <w:basedOn w:val="Normal"/>
    <w:uiPriority w:val="99"/>
    <w:rsid w:val="00087EE8"/>
    <w:pPr>
      <w:widowControl/>
      <w:spacing w:before="100" w:beforeAutospacing="1" w:after="100" w:afterAutospacing="1"/>
      <w:jc w:val="left"/>
    </w:pPr>
    <w:rPr>
      <w:rFonts w:ascii="Arial Unicode MS" w:eastAsia="Arial Unicode MS" w:hAnsi="Arial Unicode MS" w:cs="Arial Unicode MS"/>
      <w:sz w:val="24"/>
      <w:szCs w:val="24"/>
    </w:rPr>
  </w:style>
  <w:style w:type="character" w:styleId="Hyperlink">
    <w:name w:val="Hyperlink"/>
    <w:basedOn w:val="DefaultParagraphFont"/>
    <w:uiPriority w:val="99"/>
    <w:rsid w:val="00087EE8"/>
    <w:rPr>
      <w:rFonts w:cs="Times New Roman"/>
      <w:color w:val="0000FF"/>
      <w:u w:val="single"/>
    </w:rPr>
  </w:style>
  <w:style w:type="table" w:styleId="TableGrid">
    <w:name w:val="Table Grid"/>
    <w:basedOn w:val="TableNormal"/>
    <w:uiPriority w:val="99"/>
    <w:rsid w:val="009E12C4"/>
    <w:pPr>
      <w:widowControl w:val="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
    <w:name w:val="Pa1"/>
    <w:basedOn w:val="Normal"/>
    <w:next w:val="Normal"/>
    <w:uiPriority w:val="99"/>
    <w:rsid w:val="000A036B"/>
    <w:pPr>
      <w:widowControl/>
      <w:autoSpaceDE w:val="0"/>
      <w:autoSpaceDN w:val="0"/>
      <w:adjustRightInd w:val="0"/>
      <w:spacing w:line="241" w:lineRule="atLeast"/>
      <w:jc w:val="left"/>
    </w:pPr>
    <w:rPr>
      <w:rFonts w:ascii="Arial" w:hAnsi="Arial"/>
      <w:sz w:val="24"/>
      <w:szCs w:val="24"/>
      <w:lang w:val="en-US"/>
    </w:rPr>
  </w:style>
  <w:style w:type="character" w:customStyle="1" w:styleId="A6">
    <w:name w:val="A6"/>
    <w:uiPriority w:val="99"/>
    <w:rsid w:val="000A036B"/>
    <w:rPr>
      <w:color w:val="000000"/>
      <w:sz w:val="22"/>
    </w:rPr>
  </w:style>
  <w:style w:type="character" w:customStyle="1" w:styleId="A8">
    <w:name w:val="A8"/>
    <w:uiPriority w:val="99"/>
    <w:rsid w:val="000A036B"/>
    <w:rPr>
      <w:color w:val="000000"/>
      <w:sz w:val="12"/>
    </w:rPr>
  </w:style>
  <w:style w:type="paragraph" w:customStyle="1" w:styleId="Pa3">
    <w:name w:val="Pa3"/>
    <w:basedOn w:val="Default"/>
    <w:next w:val="Default"/>
    <w:uiPriority w:val="99"/>
    <w:rsid w:val="000A036B"/>
    <w:pPr>
      <w:widowControl/>
      <w:spacing w:line="221" w:lineRule="atLeast"/>
    </w:pPr>
    <w:rPr>
      <w:rFonts w:cs="Times New Roman"/>
      <w:color w:val="auto"/>
      <w:lang w:val="en-US" w:eastAsia="en-US"/>
    </w:rPr>
  </w:style>
  <w:style w:type="character" w:customStyle="1" w:styleId="A2">
    <w:name w:val="A2"/>
    <w:uiPriority w:val="99"/>
    <w:rsid w:val="000A036B"/>
    <w:rPr>
      <w:color w:val="000000"/>
    </w:rPr>
  </w:style>
  <w:style w:type="paragraph" w:styleId="ListBullet">
    <w:name w:val="List Bullet"/>
    <w:basedOn w:val="Normal"/>
    <w:uiPriority w:val="99"/>
    <w:rsid w:val="00753CE5"/>
    <w:pPr>
      <w:numPr>
        <w:numId w:val="13"/>
      </w:numPr>
      <w:tabs>
        <w:tab w:val="clear" w:pos="720"/>
        <w:tab w:val="num" w:pos="1287"/>
      </w:tabs>
      <w:ind w:left="360"/>
    </w:pPr>
  </w:style>
  <w:style w:type="paragraph" w:customStyle="1" w:styleId="normal0">
    <w:name w:val="normal"/>
    <w:basedOn w:val="Normal"/>
    <w:uiPriority w:val="99"/>
    <w:rsid w:val="00AC5A7E"/>
    <w:pPr>
      <w:widowControl/>
      <w:spacing w:before="100" w:beforeAutospacing="1" w:after="100" w:afterAutospacing="1"/>
      <w:jc w:val="left"/>
    </w:pPr>
    <w:rPr>
      <w:sz w:val="24"/>
      <w:szCs w:val="24"/>
      <w:lang w:val="en-US"/>
    </w:rPr>
  </w:style>
  <w:style w:type="character" w:customStyle="1" w:styleId="normalchar">
    <w:name w:val="normal__char"/>
    <w:basedOn w:val="DefaultParagraphFont"/>
    <w:uiPriority w:val="99"/>
    <w:rsid w:val="00AC5A7E"/>
    <w:rPr>
      <w:rFonts w:cs="Times New Roman"/>
    </w:rPr>
  </w:style>
  <w:style w:type="paragraph" w:customStyle="1" w:styleId="11-Bullet1">
    <w:name w:val="11-Bullet 1"/>
    <w:basedOn w:val="Normal"/>
    <w:uiPriority w:val="99"/>
    <w:rsid w:val="00896CFF"/>
    <w:pPr>
      <w:widowControl/>
      <w:numPr>
        <w:numId w:val="26"/>
      </w:numPr>
      <w:tabs>
        <w:tab w:val="left" w:pos="907"/>
      </w:tabs>
      <w:spacing w:before="80" w:line="320" w:lineRule="atLeast"/>
      <w:ind w:left="908" w:hanging="454"/>
      <w:jc w:val="left"/>
    </w:pPr>
    <w:rPr>
      <w:rFonts w:ascii="Arial" w:hAnsi="Arial"/>
      <w:szCs w:val="22"/>
    </w:rPr>
  </w:style>
  <w:style w:type="character" w:customStyle="1" w:styleId="01-Bold">
    <w:name w:val="01-Bold"/>
    <w:uiPriority w:val="99"/>
    <w:rsid w:val="00896CFF"/>
    <w:rPr>
      <w:b/>
    </w:rPr>
  </w:style>
  <w:style w:type="character" w:customStyle="1" w:styleId="apple-style-span">
    <w:name w:val="apple-style-span"/>
    <w:basedOn w:val="DefaultParagraphFont"/>
    <w:uiPriority w:val="99"/>
    <w:rsid w:val="00A16890"/>
    <w:rPr>
      <w:rFonts w:cs="Times New Roman"/>
    </w:rPr>
  </w:style>
  <w:style w:type="paragraph" w:customStyle="1" w:styleId="FreeFormA">
    <w:name w:val="Free Form A"/>
    <w:uiPriority w:val="99"/>
    <w:rsid w:val="009B0F10"/>
    <w:rPr>
      <w:rFonts w:ascii="Helvetica" w:hAnsi="Helvetica"/>
      <w:color w:val="000000"/>
      <w:sz w:val="24"/>
      <w:szCs w:val="20"/>
      <w:lang w:eastAsia="en-GB"/>
    </w:rPr>
  </w:style>
  <w:style w:type="paragraph" w:customStyle="1" w:styleId="HeaderFooterA">
    <w:name w:val="Header &amp; Footer A"/>
    <w:uiPriority w:val="99"/>
    <w:rsid w:val="009B0F10"/>
    <w:pPr>
      <w:tabs>
        <w:tab w:val="right" w:pos="9632"/>
      </w:tabs>
    </w:pPr>
    <w:rPr>
      <w:rFonts w:ascii="Helvetica" w:hAnsi="Helvetica"/>
      <w:color w:val="000000"/>
      <w:sz w:val="20"/>
      <w:szCs w:val="20"/>
      <w:lang w:eastAsia="en-GB"/>
    </w:rPr>
  </w:style>
  <w:style w:type="character" w:styleId="Emphasis">
    <w:name w:val="Emphasis"/>
    <w:basedOn w:val="DefaultParagraphFont"/>
    <w:uiPriority w:val="99"/>
    <w:qFormat/>
    <w:rsid w:val="009B0F10"/>
    <w:rPr>
      <w:rFonts w:cs="Times New Roman"/>
      <w:i/>
    </w:rPr>
  </w:style>
  <w:style w:type="paragraph" w:customStyle="1" w:styleId="nhsrecipient">
    <w:name w:val="nhs_recipient"/>
    <w:basedOn w:val="Normal"/>
    <w:uiPriority w:val="99"/>
    <w:rsid w:val="004B6BC8"/>
    <w:pPr>
      <w:widowControl/>
      <w:jc w:val="left"/>
    </w:pPr>
    <w:rPr>
      <w:kern w:val="16"/>
      <w:sz w:val="24"/>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
    <w:basedOn w:val="Normal"/>
    <w:link w:val="ListParagraphChar"/>
    <w:uiPriority w:val="99"/>
    <w:qFormat/>
    <w:rsid w:val="002D0FAE"/>
    <w:pPr>
      <w:ind w:left="720"/>
    </w:pPr>
    <w:rPr>
      <w:lang w:val="en-US"/>
    </w:rPr>
  </w:style>
  <w:style w:type="paragraph" w:styleId="PlainText">
    <w:name w:val="Plain Text"/>
    <w:basedOn w:val="Normal"/>
    <w:link w:val="PlainTextChar"/>
    <w:uiPriority w:val="99"/>
    <w:rsid w:val="00FF79F4"/>
    <w:pPr>
      <w:widowControl/>
      <w:jc w:val="left"/>
    </w:pPr>
    <w:rPr>
      <w:rFonts w:ascii="Consolas" w:hAnsi="Consolas"/>
      <w:sz w:val="21"/>
      <w:szCs w:val="21"/>
      <w:lang w:eastAsia="en-GB"/>
    </w:rPr>
  </w:style>
  <w:style w:type="character" w:customStyle="1" w:styleId="PlainTextChar">
    <w:name w:val="Plain Text Char"/>
    <w:basedOn w:val="DefaultParagraphFont"/>
    <w:link w:val="PlainText"/>
    <w:uiPriority w:val="99"/>
    <w:locked/>
    <w:rsid w:val="00FF79F4"/>
    <w:rPr>
      <w:rFonts w:ascii="Consolas" w:hAnsi="Consolas" w:cs="Times New Roman"/>
      <w:sz w:val="21"/>
      <w:szCs w:val="21"/>
    </w:rPr>
  </w:style>
  <w:style w:type="paragraph" w:customStyle="1" w:styleId="BulletCopy">
    <w:name w:val="BulletCopy"/>
    <w:basedOn w:val="BodyText"/>
    <w:uiPriority w:val="99"/>
    <w:rsid w:val="00442256"/>
    <w:pPr>
      <w:widowControl/>
      <w:numPr>
        <w:numId w:val="32"/>
      </w:numPr>
      <w:tabs>
        <w:tab w:val="clear" w:pos="1440"/>
      </w:tabs>
      <w:spacing w:line="300" w:lineRule="atLeast"/>
      <w:ind w:left="357" w:hanging="357"/>
      <w:jc w:val="left"/>
    </w:pPr>
    <w:rPr>
      <w:rFonts w:ascii="Arial" w:hAnsi="Arial"/>
      <w:color w:val="000000"/>
      <w:sz w:val="20"/>
      <w:szCs w:val="22"/>
    </w:rPr>
  </w:style>
  <w:style w:type="character" w:customStyle="1" w:styleId="A3">
    <w:name w:val="A3"/>
    <w:uiPriority w:val="99"/>
    <w:rsid w:val="00191F23"/>
    <w:rPr>
      <w:color w:val="000000"/>
      <w:sz w:val="22"/>
    </w:rPr>
  </w:style>
  <w:style w:type="paragraph" w:customStyle="1" w:styleId="Pa0">
    <w:name w:val="Pa0"/>
    <w:basedOn w:val="Normal"/>
    <w:next w:val="Normal"/>
    <w:uiPriority w:val="99"/>
    <w:rsid w:val="00191F23"/>
    <w:pPr>
      <w:widowControl/>
      <w:autoSpaceDE w:val="0"/>
      <w:autoSpaceDN w:val="0"/>
      <w:adjustRightInd w:val="0"/>
      <w:spacing w:line="241" w:lineRule="atLeast"/>
      <w:jc w:val="left"/>
    </w:pPr>
    <w:rPr>
      <w:rFonts w:ascii="VistaSansLight" w:hAnsi="VistaSansLight"/>
      <w:sz w:val="24"/>
      <w:szCs w:val="24"/>
      <w:lang w:eastAsia="en-GB"/>
    </w:rPr>
  </w:style>
  <w:style w:type="paragraph" w:customStyle="1" w:styleId="msolistparagraph0">
    <w:name w:val="msolistparagraph"/>
    <w:basedOn w:val="Normal"/>
    <w:uiPriority w:val="99"/>
    <w:rsid w:val="003A6804"/>
    <w:pPr>
      <w:widowControl/>
      <w:ind w:left="720"/>
      <w:jc w:val="left"/>
    </w:pPr>
    <w:rPr>
      <w:sz w:val="24"/>
      <w:szCs w:val="24"/>
      <w:lang w:eastAsia="en-GB"/>
    </w:rPr>
  </w:style>
  <w:style w:type="paragraph" w:customStyle="1" w:styleId="Pa6">
    <w:name w:val="Pa6"/>
    <w:basedOn w:val="Default"/>
    <w:next w:val="Default"/>
    <w:uiPriority w:val="99"/>
    <w:rsid w:val="008A4972"/>
    <w:pPr>
      <w:widowControl/>
      <w:spacing w:line="241" w:lineRule="atLeast"/>
    </w:pPr>
    <w:rPr>
      <w:rFonts w:cs="Times New Roman"/>
      <w:color w:val="auto"/>
    </w:rPr>
  </w:style>
  <w:style w:type="paragraph" w:customStyle="1" w:styleId="Heading">
    <w:name w:val="Heading"/>
    <w:next w:val="Normal"/>
    <w:uiPriority w:val="99"/>
    <w:rsid w:val="00E928E2"/>
    <w:pPr>
      <w:keepNext/>
      <w:pBdr>
        <w:top w:val="none" w:sz="96" w:space="31" w:color="FFFFFF" w:frame="1"/>
        <w:left w:val="none" w:sz="96" w:space="31" w:color="FFFFFF" w:frame="1"/>
        <w:bottom w:val="none" w:sz="96" w:space="31" w:color="FFFFFF" w:frame="1"/>
        <w:right w:val="none" w:sz="96" w:space="31" w:color="FFFFFF" w:frame="1"/>
        <w:bar w:val="none" w:sz="0" w:color="000000"/>
      </w:pBdr>
      <w:outlineLvl w:val="0"/>
    </w:pPr>
    <w:rPr>
      <w:rFonts w:ascii="Helvetica" w:eastAsia="Arial Unicode MS" w:hAnsi="Helvetica" w:cs="Helvetica"/>
      <w:b/>
      <w:bCs/>
      <w:color w:val="000000"/>
      <w:sz w:val="36"/>
      <w:szCs w:val="36"/>
      <w:lang w:val="en-GB" w:eastAsia="en-GB"/>
    </w:rPr>
  </w:style>
  <w:style w:type="paragraph" w:customStyle="1" w:styleId="Pa4">
    <w:name w:val="Pa4"/>
    <w:basedOn w:val="Normal"/>
    <w:next w:val="Normal"/>
    <w:uiPriority w:val="99"/>
    <w:rsid w:val="005D1E72"/>
    <w:pPr>
      <w:widowControl/>
      <w:autoSpaceDE w:val="0"/>
      <w:autoSpaceDN w:val="0"/>
      <w:adjustRightInd w:val="0"/>
      <w:spacing w:line="241" w:lineRule="atLeast"/>
      <w:jc w:val="left"/>
    </w:pPr>
    <w:rPr>
      <w:rFonts w:ascii="Arial" w:hAnsi="Arial"/>
      <w:sz w:val="24"/>
      <w:szCs w:val="24"/>
      <w:lang w:eastAsia="en-GB"/>
    </w:rPr>
  </w:style>
  <w:style w:type="character" w:customStyle="1" w:styleId="A4">
    <w:name w:val="A4"/>
    <w:uiPriority w:val="99"/>
    <w:rsid w:val="005D1E72"/>
    <w:rPr>
      <w:color w:val="000000"/>
      <w:sz w:val="20"/>
    </w:rPr>
  </w:style>
  <w:style w:type="character" w:customStyle="1" w:styleId="apple-converted-space">
    <w:name w:val="apple-converted-space"/>
    <w:basedOn w:val="DefaultParagraphFont"/>
    <w:uiPriority w:val="99"/>
    <w:rsid w:val="002A6388"/>
    <w:rPr>
      <w:rFonts w:cs="Times New Roman"/>
    </w:rPr>
  </w:style>
  <w:style w:type="character" w:customStyle="1" w:styleId="A0">
    <w:name w:val="A0"/>
    <w:uiPriority w:val="99"/>
    <w:rsid w:val="00D97382"/>
    <w:rPr>
      <w:b/>
      <w:color w:val="000000"/>
      <w:sz w:val="20"/>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99"/>
    <w:locked/>
    <w:rsid w:val="00D97382"/>
    <w:rPr>
      <w:rFonts w:ascii="Times New Roman" w:hAnsi="Times New Roman"/>
      <w:sz w:val="22"/>
      <w:lang w:eastAsia="en-US"/>
    </w:rPr>
  </w:style>
  <w:style w:type="paragraph" w:customStyle="1" w:styleId="Body">
    <w:name w:val="Body"/>
    <w:uiPriority w:val="99"/>
    <w:rsid w:val="00D97382"/>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Arial Unicode MS" w:cs="Arial Unicode MS"/>
      <w:color w:val="000000"/>
      <w:lang w:eastAsia="en-GB"/>
    </w:rPr>
  </w:style>
  <w:style w:type="paragraph" w:styleId="CommentSubject">
    <w:name w:val="annotation subject"/>
    <w:basedOn w:val="CommentText"/>
    <w:next w:val="CommentText"/>
    <w:link w:val="CommentSubjectChar"/>
    <w:uiPriority w:val="99"/>
    <w:rsid w:val="00FE3DD8"/>
    <w:rPr>
      <w:b/>
      <w:bCs/>
    </w:rPr>
  </w:style>
  <w:style w:type="character" w:customStyle="1" w:styleId="CommentSubjectChar">
    <w:name w:val="Comment Subject Char"/>
    <w:basedOn w:val="CommentTextChar"/>
    <w:link w:val="CommentSubject"/>
    <w:uiPriority w:val="99"/>
    <w:locked/>
    <w:rsid w:val="00FE3DD8"/>
    <w:rPr>
      <w:b/>
      <w:bCs/>
    </w:rPr>
  </w:style>
  <w:style w:type="paragraph" w:customStyle="1" w:styleId="BodyA">
    <w:name w:val="Body A"/>
    <w:uiPriority w:val="99"/>
    <w:rsid w:val="00BA1F32"/>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0"/>
      <w:szCs w:val="20"/>
      <w:u w:color="000000"/>
      <w:lang w:val="fr-FR" w:eastAsia="en-GB"/>
    </w:rPr>
  </w:style>
</w:styles>
</file>

<file path=word/webSettings.xml><?xml version="1.0" encoding="utf-8"?>
<w:webSettings xmlns:r="http://schemas.openxmlformats.org/officeDocument/2006/relationships" xmlns:w="http://schemas.openxmlformats.org/wordprocessingml/2006/main">
  <w:divs>
    <w:div w:id="140855962">
      <w:marLeft w:val="0"/>
      <w:marRight w:val="0"/>
      <w:marTop w:val="0"/>
      <w:marBottom w:val="0"/>
      <w:divBdr>
        <w:top w:val="none" w:sz="0" w:space="0" w:color="auto"/>
        <w:left w:val="none" w:sz="0" w:space="0" w:color="auto"/>
        <w:bottom w:val="none" w:sz="0" w:space="0" w:color="auto"/>
        <w:right w:val="none" w:sz="0" w:space="0" w:color="auto"/>
      </w:divBdr>
    </w:div>
    <w:div w:id="140855963">
      <w:marLeft w:val="0"/>
      <w:marRight w:val="0"/>
      <w:marTop w:val="0"/>
      <w:marBottom w:val="0"/>
      <w:divBdr>
        <w:top w:val="none" w:sz="0" w:space="0" w:color="auto"/>
        <w:left w:val="none" w:sz="0" w:space="0" w:color="auto"/>
        <w:bottom w:val="none" w:sz="0" w:space="0" w:color="auto"/>
        <w:right w:val="none" w:sz="0" w:space="0" w:color="auto"/>
      </w:divBdr>
    </w:div>
    <w:div w:id="140855970">
      <w:marLeft w:val="0"/>
      <w:marRight w:val="0"/>
      <w:marTop w:val="0"/>
      <w:marBottom w:val="0"/>
      <w:divBdr>
        <w:top w:val="none" w:sz="0" w:space="0" w:color="auto"/>
        <w:left w:val="none" w:sz="0" w:space="0" w:color="auto"/>
        <w:bottom w:val="none" w:sz="0" w:space="0" w:color="auto"/>
        <w:right w:val="none" w:sz="0" w:space="0" w:color="auto"/>
      </w:divBdr>
    </w:div>
    <w:div w:id="140855971">
      <w:marLeft w:val="0"/>
      <w:marRight w:val="0"/>
      <w:marTop w:val="0"/>
      <w:marBottom w:val="0"/>
      <w:divBdr>
        <w:top w:val="none" w:sz="0" w:space="0" w:color="auto"/>
        <w:left w:val="none" w:sz="0" w:space="0" w:color="auto"/>
        <w:bottom w:val="none" w:sz="0" w:space="0" w:color="auto"/>
        <w:right w:val="none" w:sz="0" w:space="0" w:color="auto"/>
      </w:divBdr>
    </w:div>
    <w:div w:id="140855972">
      <w:marLeft w:val="0"/>
      <w:marRight w:val="0"/>
      <w:marTop w:val="0"/>
      <w:marBottom w:val="0"/>
      <w:divBdr>
        <w:top w:val="none" w:sz="0" w:space="0" w:color="auto"/>
        <w:left w:val="none" w:sz="0" w:space="0" w:color="auto"/>
        <w:bottom w:val="none" w:sz="0" w:space="0" w:color="auto"/>
        <w:right w:val="none" w:sz="0" w:space="0" w:color="auto"/>
      </w:divBdr>
    </w:div>
    <w:div w:id="140855974">
      <w:marLeft w:val="0"/>
      <w:marRight w:val="0"/>
      <w:marTop w:val="0"/>
      <w:marBottom w:val="0"/>
      <w:divBdr>
        <w:top w:val="none" w:sz="0" w:space="0" w:color="auto"/>
        <w:left w:val="none" w:sz="0" w:space="0" w:color="auto"/>
        <w:bottom w:val="none" w:sz="0" w:space="0" w:color="auto"/>
        <w:right w:val="none" w:sz="0" w:space="0" w:color="auto"/>
      </w:divBdr>
    </w:div>
    <w:div w:id="140855975">
      <w:marLeft w:val="0"/>
      <w:marRight w:val="0"/>
      <w:marTop w:val="0"/>
      <w:marBottom w:val="0"/>
      <w:divBdr>
        <w:top w:val="none" w:sz="0" w:space="0" w:color="auto"/>
        <w:left w:val="none" w:sz="0" w:space="0" w:color="auto"/>
        <w:bottom w:val="none" w:sz="0" w:space="0" w:color="auto"/>
        <w:right w:val="none" w:sz="0" w:space="0" w:color="auto"/>
      </w:divBdr>
    </w:div>
    <w:div w:id="140855977">
      <w:marLeft w:val="0"/>
      <w:marRight w:val="0"/>
      <w:marTop w:val="0"/>
      <w:marBottom w:val="0"/>
      <w:divBdr>
        <w:top w:val="none" w:sz="0" w:space="0" w:color="auto"/>
        <w:left w:val="none" w:sz="0" w:space="0" w:color="auto"/>
        <w:bottom w:val="none" w:sz="0" w:space="0" w:color="auto"/>
        <w:right w:val="none" w:sz="0" w:space="0" w:color="auto"/>
      </w:divBdr>
    </w:div>
    <w:div w:id="140855979">
      <w:marLeft w:val="0"/>
      <w:marRight w:val="0"/>
      <w:marTop w:val="0"/>
      <w:marBottom w:val="0"/>
      <w:divBdr>
        <w:top w:val="none" w:sz="0" w:space="0" w:color="auto"/>
        <w:left w:val="none" w:sz="0" w:space="0" w:color="auto"/>
        <w:bottom w:val="none" w:sz="0" w:space="0" w:color="auto"/>
        <w:right w:val="none" w:sz="0" w:space="0" w:color="auto"/>
      </w:divBdr>
    </w:div>
    <w:div w:id="140855984">
      <w:marLeft w:val="0"/>
      <w:marRight w:val="0"/>
      <w:marTop w:val="0"/>
      <w:marBottom w:val="0"/>
      <w:divBdr>
        <w:top w:val="none" w:sz="0" w:space="0" w:color="auto"/>
        <w:left w:val="none" w:sz="0" w:space="0" w:color="auto"/>
        <w:bottom w:val="none" w:sz="0" w:space="0" w:color="auto"/>
        <w:right w:val="none" w:sz="0" w:space="0" w:color="auto"/>
      </w:divBdr>
    </w:div>
    <w:div w:id="140855987">
      <w:marLeft w:val="0"/>
      <w:marRight w:val="0"/>
      <w:marTop w:val="0"/>
      <w:marBottom w:val="0"/>
      <w:divBdr>
        <w:top w:val="none" w:sz="0" w:space="0" w:color="auto"/>
        <w:left w:val="none" w:sz="0" w:space="0" w:color="auto"/>
        <w:bottom w:val="none" w:sz="0" w:space="0" w:color="auto"/>
        <w:right w:val="none" w:sz="0" w:space="0" w:color="auto"/>
      </w:divBdr>
      <w:divsChild>
        <w:div w:id="140855968">
          <w:marLeft w:val="0"/>
          <w:marRight w:val="0"/>
          <w:marTop w:val="0"/>
          <w:marBottom w:val="0"/>
          <w:divBdr>
            <w:top w:val="none" w:sz="0" w:space="0" w:color="auto"/>
            <w:left w:val="none" w:sz="0" w:space="0" w:color="auto"/>
            <w:bottom w:val="none" w:sz="0" w:space="0" w:color="auto"/>
            <w:right w:val="none" w:sz="0" w:space="0" w:color="auto"/>
          </w:divBdr>
          <w:divsChild>
            <w:div w:id="140856013">
              <w:marLeft w:val="0"/>
              <w:marRight w:val="0"/>
              <w:marTop w:val="0"/>
              <w:marBottom w:val="0"/>
              <w:divBdr>
                <w:top w:val="single" w:sz="4" w:space="0" w:color="EEEEEE"/>
                <w:left w:val="single" w:sz="4" w:space="0" w:color="EEEEEE"/>
                <w:bottom w:val="single" w:sz="4" w:space="0" w:color="EEEEEE"/>
                <w:right w:val="single" w:sz="4" w:space="0" w:color="EEEEEE"/>
              </w:divBdr>
              <w:divsChild>
                <w:div w:id="140856016">
                  <w:marLeft w:val="0"/>
                  <w:marRight w:val="0"/>
                  <w:marTop w:val="0"/>
                  <w:marBottom w:val="0"/>
                  <w:divBdr>
                    <w:top w:val="none" w:sz="0" w:space="0" w:color="auto"/>
                    <w:left w:val="none" w:sz="0" w:space="0" w:color="auto"/>
                    <w:bottom w:val="single" w:sz="4" w:space="0" w:color="DDDDDD"/>
                    <w:right w:val="none" w:sz="0" w:space="0" w:color="auto"/>
                  </w:divBdr>
                  <w:divsChild>
                    <w:div w:id="140855982">
                      <w:marLeft w:val="0"/>
                      <w:marRight w:val="0"/>
                      <w:marTop w:val="0"/>
                      <w:marBottom w:val="0"/>
                      <w:divBdr>
                        <w:top w:val="none" w:sz="0" w:space="0" w:color="auto"/>
                        <w:left w:val="none" w:sz="0" w:space="0" w:color="auto"/>
                        <w:bottom w:val="none" w:sz="0" w:space="0" w:color="auto"/>
                        <w:right w:val="none" w:sz="0" w:space="0" w:color="auto"/>
                      </w:divBdr>
                      <w:divsChild>
                        <w:div w:id="140855986">
                          <w:marLeft w:val="0"/>
                          <w:marRight w:val="0"/>
                          <w:marTop w:val="0"/>
                          <w:marBottom w:val="0"/>
                          <w:divBdr>
                            <w:top w:val="none" w:sz="0" w:space="0" w:color="auto"/>
                            <w:left w:val="none" w:sz="0" w:space="0" w:color="auto"/>
                            <w:bottom w:val="none" w:sz="0" w:space="0" w:color="auto"/>
                            <w:right w:val="none" w:sz="0" w:space="0" w:color="auto"/>
                          </w:divBdr>
                          <w:divsChild>
                            <w:div w:id="140855967">
                              <w:marLeft w:val="-5169"/>
                              <w:marRight w:val="0"/>
                              <w:marTop w:val="0"/>
                              <w:marBottom w:val="0"/>
                              <w:divBdr>
                                <w:top w:val="none" w:sz="0" w:space="0" w:color="auto"/>
                                <w:left w:val="none" w:sz="0" w:space="0" w:color="auto"/>
                                <w:bottom w:val="none" w:sz="0" w:space="0" w:color="auto"/>
                                <w:right w:val="none" w:sz="0" w:space="0" w:color="auto"/>
                              </w:divBdr>
                              <w:divsChild>
                                <w:div w:id="140855991">
                                  <w:marLeft w:val="0"/>
                                  <w:marRight w:val="0"/>
                                  <w:marTop w:val="0"/>
                                  <w:marBottom w:val="0"/>
                                  <w:divBdr>
                                    <w:top w:val="none" w:sz="0" w:space="0" w:color="auto"/>
                                    <w:left w:val="none" w:sz="0" w:space="0" w:color="auto"/>
                                    <w:bottom w:val="none" w:sz="0" w:space="0" w:color="auto"/>
                                    <w:right w:val="none" w:sz="0" w:space="0" w:color="auto"/>
                                  </w:divBdr>
                                  <w:divsChild>
                                    <w:div w:id="140855983">
                                      <w:marLeft w:val="5169"/>
                                      <w:marRight w:val="0"/>
                                      <w:marTop w:val="0"/>
                                      <w:marBottom w:val="0"/>
                                      <w:divBdr>
                                        <w:top w:val="none" w:sz="0" w:space="0" w:color="auto"/>
                                        <w:left w:val="none" w:sz="0" w:space="0" w:color="auto"/>
                                        <w:bottom w:val="none" w:sz="0" w:space="0" w:color="auto"/>
                                        <w:right w:val="none" w:sz="0" w:space="0" w:color="auto"/>
                                      </w:divBdr>
                                      <w:divsChild>
                                        <w:div w:id="140855997">
                                          <w:marLeft w:val="0"/>
                                          <w:marRight w:val="0"/>
                                          <w:marTop w:val="0"/>
                                          <w:marBottom w:val="0"/>
                                          <w:divBdr>
                                            <w:top w:val="none" w:sz="0" w:space="0" w:color="auto"/>
                                            <w:left w:val="none" w:sz="0" w:space="0" w:color="auto"/>
                                            <w:bottom w:val="none" w:sz="0" w:space="0" w:color="auto"/>
                                            <w:right w:val="none" w:sz="0" w:space="0" w:color="auto"/>
                                          </w:divBdr>
                                          <w:divsChild>
                                            <w:div w:id="140856032">
                                              <w:marLeft w:val="0"/>
                                              <w:marRight w:val="0"/>
                                              <w:marTop w:val="0"/>
                                              <w:marBottom w:val="0"/>
                                              <w:divBdr>
                                                <w:top w:val="none" w:sz="0" w:space="0" w:color="auto"/>
                                                <w:left w:val="none" w:sz="0" w:space="0" w:color="auto"/>
                                                <w:bottom w:val="none" w:sz="0" w:space="0" w:color="auto"/>
                                                <w:right w:val="none" w:sz="0" w:space="0" w:color="auto"/>
                                              </w:divBdr>
                                              <w:divsChild>
                                                <w:div w:id="14085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0855988">
      <w:marLeft w:val="0"/>
      <w:marRight w:val="0"/>
      <w:marTop w:val="0"/>
      <w:marBottom w:val="0"/>
      <w:divBdr>
        <w:top w:val="none" w:sz="0" w:space="0" w:color="auto"/>
        <w:left w:val="none" w:sz="0" w:space="0" w:color="auto"/>
        <w:bottom w:val="none" w:sz="0" w:space="0" w:color="auto"/>
        <w:right w:val="none" w:sz="0" w:space="0" w:color="auto"/>
      </w:divBdr>
    </w:div>
    <w:div w:id="140855998">
      <w:marLeft w:val="0"/>
      <w:marRight w:val="0"/>
      <w:marTop w:val="0"/>
      <w:marBottom w:val="0"/>
      <w:divBdr>
        <w:top w:val="none" w:sz="0" w:space="0" w:color="auto"/>
        <w:left w:val="none" w:sz="0" w:space="0" w:color="auto"/>
        <w:bottom w:val="none" w:sz="0" w:space="0" w:color="auto"/>
        <w:right w:val="none" w:sz="0" w:space="0" w:color="auto"/>
      </w:divBdr>
    </w:div>
    <w:div w:id="140855999">
      <w:marLeft w:val="0"/>
      <w:marRight w:val="0"/>
      <w:marTop w:val="0"/>
      <w:marBottom w:val="0"/>
      <w:divBdr>
        <w:top w:val="none" w:sz="0" w:space="0" w:color="auto"/>
        <w:left w:val="none" w:sz="0" w:space="0" w:color="auto"/>
        <w:bottom w:val="none" w:sz="0" w:space="0" w:color="auto"/>
        <w:right w:val="none" w:sz="0" w:space="0" w:color="auto"/>
      </w:divBdr>
    </w:div>
    <w:div w:id="140856001">
      <w:marLeft w:val="0"/>
      <w:marRight w:val="0"/>
      <w:marTop w:val="0"/>
      <w:marBottom w:val="0"/>
      <w:divBdr>
        <w:top w:val="none" w:sz="0" w:space="0" w:color="auto"/>
        <w:left w:val="none" w:sz="0" w:space="0" w:color="auto"/>
        <w:bottom w:val="none" w:sz="0" w:space="0" w:color="auto"/>
        <w:right w:val="none" w:sz="0" w:space="0" w:color="auto"/>
      </w:divBdr>
    </w:div>
    <w:div w:id="140856005">
      <w:marLeft w:val="0"/>
      <w:marRight w:val="0"/>
      <w:marTop w:val="0"/>
      <w:marBottom w:val="0"/>
      <w:divBdr>
        <w:top w:val="none" w:sz="0" w:space="0" w:color="auto"/>
        <w:left w:val="none" w:sz="0" w:space="0" w:color="auto"/>
        <w:bottom w:val="none" w:sz="0" w:space="0" w:color="auto"/>
        <w:right w:val="none" w:sz="0" w:space="0" w:color="auto"/>
      </w:divBdr>
    </w:div>
    <w:div w:id="140856006">
      <w:marLeft w:val="0"/>
      <w:marRight w:val="0"/>
      <w:marTop w:val="0"/>
      <w:marBottom w:val="0"/>
      <w:divBdr>
        <w:top w:val="none" w:sz="0" w:space="0" w:color="auto"/>
        <w:left w:val="none" w:sz="0" w:space="0" w:color="auto"/>
        <w:bottom w:val="none" w:sz="0" w:space="0" w:color="auto"/>
        <w:right w:val="none" w:sz="0" w:space="0" w:color="auto"/>
      </w:divBdr>
    </w:div>
    <w:div w:id="140856008">
      <w:marLeft w:val="0"/>
      <w:marRight w:val="0"/>
      <w:marTop w:val="0"/>
      <w:marBottom w:val="0"/>
      <w:divBdr>
        <w:top w:val="none" w:sz="0" w:space="0" w:color="auto"/>
        <w:left w:val="none" w:sz="0" w:space="0" w:color="auto"/>
        <w:bottom w:val="none" w:sz="0" w:space="0" w:color="auto"/>
        <w:right w:val="none" w:sz="0" w:space="0" w:color="auto"/>
      </w:divBdr>
    </w:div>
    <w:div w:id="140856009">
      <w:marLeft w:val="0"/>
      <w:marRight w:val="0"/>
      <w:marTop w:val="0"/>
      <w:marBottom w:val="0"/>
      <w:divBdr>
        <w:top w:val="none" w:sz="0" w:space="0" w:color="auto"/>
        <w:left w:val="none" w:sz="0" w:space="0" w:color="auto"/>
        <w:bottom w:val="none" w:sz="0" w:space="0" w:color="auto"/>
        <w:right w:val="none" w:sz="0" w:space="0" w:color="auto"/>
      </w:divBdr>
      <w:divsChild>
        <w:div w:id="140856003">
          <w:marLeft w:val="0"/>
          <w:marRight w:val="0"/>
          <w:marTop w:val="0"/>
          <w:marBottom w:val="0"/>
          <w:divBdr>
            <w:top w:val="none" w:sz="0" w:space="0" w:color="auto"/>
            <w:left w:val="none" w:sz="0" w:space="0" w:color="auto"/>
            <w:bottom w:val="none" w:sz="0" w:space="0" w:color="auto"/>
            <w:right w:val="none" w:sz="0" w:space="0" w:color="auto"/>
          </w:divBdr>
          <w:divsChild>
            <w:div w:id="140856015">
              <w:marLeft w:val="0"/>
              <w:marRight w:val="0"/>
              <w:marTop w:val="0"/>
              <w:marBottom w:val="0"/>
              <w:divBdr>
                <w:top w:val="single" w:sz="4" w:space="0" w:color="EEEEEE"/>
                <w:left w:val="single" w:sz="4" w:space="0" w:color="EEEEEE"/>
                <w:bottom w:val="single" w:sz="4" w:space="0" w:color="EEEEEE"/>
                <w:right w:val="single" w:sz="4" w:space="0" w:color="EEEEEE"/>
              </w:divBdr>
              <w:divsChild>
                <w:div w:id="140855966">
                  <w:marLeft w:val="0"/>
                  <w:marRight w:val="0"/>
                  <w:marTop w:val="0"/>
                  <w:marBottom w:val="0"/>
                  <w:divBdr>
                    <w:top w:val="none" w:sz="0" w:space="0" w:color="auto"/>
                    <w:left w:val="none" w:sz="0" w:space="0" w:color="auto"/>
                    <w:bottom w:val="single" w:sz="4" w:space="0" w:color="DDDDDD"/>
                    <w:right w:val="none" w:sz="0" w:space="0" w:color="auto"/>
                  </w:divBdr>
                  <w:divsChild>
                    <w:div w:id="140855976">
                      <w:marLeft w:val="0"/>
                      <w:marRight w:val="0"/>
                      <w:marTop w:val="0"/>
                      <w:marBottom w:val="0"/>
                      <w:divBdr>
                        <w:top w:val="none" w:sz="0" w:space="0" w:color="auto"/>
                        <w:left w:val="none" w:sz="0" w:space="0" w:color="auto"/>
                        <w:bottom w:val="none" w:sz="0" w:space="0" w:color="auto"/>
                        <w:right w:val="none" w:sz="0" w:space="0" w:color="auto"/>
                      </w:divBdr>
                      <w:divsChild>
                        <w:div w:id="140855994">
                          <w:marLeft w:val="0"/>
                          <w:marRight w:val="0"/>
                          <w:marTop w:val="0"/>
                          <w:marBottom w:val="0"/>
                          <w:divBdr>
                            <w:top w:val="none" w:sz="0" w:space="0" w:color="auto"/>
                            <w:left w:val="none" w:sz="0" w:space="0" w:color="auto"/>
                            <w:bottom w:val="none" w:sz="0" w:space="0" w:color="auto"/>
                            <w:right w:val="none" w:sz="0" w:space="0" w:color="auto"/>
                          </w:divBdr>
                          <w:divsChild>
                            <w:div w:id="140856029">
                              <w:marLeft w:val="-5169"/>
                              <w:marRight w:val="0"/>
                              <w:marTop w:val="0"/>
                              <w:marBottom w:val="0"/>
                              <w:divBdr>
                                <w:top w:val="none" w:sz="0" w:space="0" w:color="auto"/>
                                <w:left w:val="none" w:sz="0" w:space="0" w:color="auto"/>
                                <w:bottom w:val="none" w:sz="0" w:space="0" w:color="auto"/>
                                <w:right w:val="none" w:sz="0" w:space="0" w:color="auto"/>
                              </w:divBdr>
                              <w:divsChild>
                                <w:div w:id="140856000">
                                  <w:marLeft w:val="0"/>
                                  <w:marRight w:val="0"/>
                                  <w:marTop w:val="0"/>
                                  <w:marBottom w:val="0"/>
                                  <w:divBdr>
                                    <w:top w:val="none" w:sz="0" w:space="0" w:color="auto"/>
                                    <w:left w:val="none" w:sz="0" w:space="0" w:color="auto"/>
                                    <w:bottom w:val="none" w:sz="0" w:space="0" w:color="auto"/>
                                    <w:right w:val="none" w:sz="0" w:space="0" w:color="auto"/>
                                  </w:divBdr>
                                  <w:divsChild>
                                    <w:div w:id="140855989">
                                      <w:marLeft w:val="5169"/>
                                      <w:marRight w:val="0"/>
                                      <w:marTop w:val="0"/>
                                      <w:marBottom w:val="0"/>
                                      <w:divBdr>
                                        <w:top w:val="none" w:sz="0" w:space="0" w:color="auto"/>
                                        <w:left w:val="none" w:sz="0" w:space="0" w:color="auto"/>
                                        <w:bottom w:val="none" w:sz="0" w:space="0" w:color="auto"/>
                                        <w:right w:val="none" w:sz="0" w:space="0" w:color="auto"/>
                                      </w:divBdr>
                                      <w:divsChild>
                                        <w:div w:id="140855993">
                                          <w:marLeft w:val="0"/>
                                          <w:marRight w:val="0"/>
                                          <w:marTop w:val="0"/>
                                          <w:marBottom w:val="0"/>
                                          <w:divBdr>
                                            <w:top w:val="none" w:sz="0" w:space="0" w:color="auto"/>
                                            <w:left w:val="none" w:sz="0" w:space="0" w:color="auto"/>
                                            <w:bottom w:val="none" w:sz="0" w:space="0" w:color="auto"/>
                                            <w:right w:val="none" w:sz="0" w:space="0" w:color="auto"/>
                                          </w:divBdr>
                                          <w:divsChild>
                                            <w:div w:id="140855995">
                                              <w:marLeft w:val="0"/>
                                              <w:marRight w:val="0"/>
                                              <w:marTop w:val="0"/>
                                              <w:marBottom w:val="0"/>
                                              <w:divBdr>
                                                <w:top w:val="none" w:sz="0" w:space="0" w:color="auto"/>
                                                <w:left w:val="none" w:sz="0" w:space="0" w:color="auto"/>
                                                <w:bottom w:val="none" w:sz="0" w:space="0" w:color="auto"/>
                                                <w:right w:val="none" w:sz="0" w:space="0" w:color="auto"/>
                                              </w:divBdr>
                                              <w:divsChild>
                                                <w:div w:id="140856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0856011">
      <w:marLeft w:val="0"/>
      <w:marRight w:val="0"/>
      <w:marTop w:val="0"/>
      <w:marBottom w:val="0"/>
      <w:divBdr>
        <w:top w:val="none" w:sz="0" w:space="0" w:color="auto"/>
        <w:left w:val="none" w:sz="0" w:space="0" w:color="auto"/>
        <w:bottom w:val="none" w:sz="0" w:space="0" w:color="auto"/>
        <w:right w:val="none" w:sz="0" w:space="0" w:color="auto"/>
      </w:divBdr>
      <w:divsChild>
        <w:div w:id="140856030">
          <w:marLeft w:val="0"/>
          <w:marRight w:val="0"/>
          <w:marTop w:val="0"/>
          <w:marBottom w:val="0"/>
          <w:divBdr>
            <w:top w:val="none" w:sz="0" w:space="0" w:color="auto"/>
            <w:left w:val="none" w:sz="0" w:space="0" w:color="auto"/>
            <w:bottom w:val="none" w:sz="0" w:space="0" w:color="auto"/>
            <w:right w:val="none" w:sz="0" w:space="0" w:color="auto"/>
          </w:divBdr>
          <w:divsChild>
            <w:div w:id="140855978">
              <w:marLeft w:val="0"/>
              <w:marRight w:val="0"/>
              <w:marTop w:val="0"/>
              <w:marBottom w:val="0"/>
              <w:divBdr>
                <w:top w:val="single" w:sz="4" w:space="0" w:color="EEEEEE"/>
                <w:left w:val="single" w:sz="4" w:space="0" w:color="EEEEEE"/>
                <w:bottom w:val="single" w:sz="4" w:space="0" w:color="EEEEEE"/>
                <w:right w:val="single" w:sz="4" w:space="0" w:color="EEEEEE"/>
              </w:divBdr>
              <w:divsChild>
                <w:div w:id="140855992">
                  <w:marLeft w:val="0"/>
                  <w:marRight w:val="0"/>
                  <w:marTop w:val="0"/>
                  <w:marBottom w:val="0"/>
                  <w:divBdr>
                    <w:top w:val="none" w:sz="0" w:space="0" w:color="auto"/>
                    <w:left w:val="none" w:sz="0" w:space="0" w:color="auto"/>
                    <w:bottom w:val="single" w:sz="4" w:space="0" w:color="DDDDDD"/>
                    <w:right w:val="none" w:sz="0" w:space="0" w:color="auto"/>
                  </w:divBdr>
                  <w:divsChild>
                    <w:div w:id="140856007">
                      <w:marLeft w:val="0"/>
                      <w:marRight w:val="0"/>
                      <w:marTop w:val="0"/>
                      <w:marBottom w:val="0"/>
                      <w:divBdr>
                        <w:top w:val="none" w:sz="0" w:space="0" w:color="auto"/>
                        <w:left w:val="none" w:sz="0" w:space="0" w:color="auto"/>
                        <w:bottom w:val="none" w:sz="0" w:space="0" w:color="auto"/>
                        <w:right w:val="none" w:sz="0" w:space="0" w:color="auto"/>
                      </w:divBdr>
                      <w:divsChild>
                        <w:div w:id="140855965">
                          <w:marLeft w:val="0"/>
                          <w:marRight w:val="0"/>
                          <w:marTop w:val="0"/>
                          <w:marBottom w:val="0"/>
                          <w:divBdr>
                            <w:top w:val="none" w:sz="0" w:space="0" w:color="auto"/>
                            <w:left w:val="none" w:sz="0" w:space="0" w:color="auto"/>
                            <w:bottom w:val="none" w:sz="0" w:space="0" w:color="auto"/>
                            <w:right w:val="none" w:sz="0" w:space="0" w:color="auto"/>
                          </w:divBdr>
                          <w:divsChild>
                            <w:div w:id="140855980">
                              <w:marLeft w:val="-5169"/>
                              <w:marRight w:val="0"/>
                              <w:marTop w:val="0"/>
                              <w:marBottom w:val="0"/>
                              <w:divBdr>
                                <w:top w:val="none" w:sz="0" w:space="0" w:color="auto"/>
                                <w:left w:val="none" w:sz="0" w:space="0" w:color="auto"/>
                                <w:bottom w:val="none" w:sz="0" w:space="0" w:color="auto"/>
                                <w:right w:val="none" w:sz="0" w:space="0" w:color="auto"/>
                              </w:divBdr>
                              <w:divsChild>
                                <w:div w:id="140855973">
                                  <w:marLeft w:val="0"/>
                                  <w:marRight w:val="0"/>
                                  <w:marTop w:val="0"/>
                                  <w:marBottom w:val="0"/>
                                  <w:divBdr>
                                    <w:top w:val="none" w:sz="0" w:space="0" w:color="auto"/>
                                    <w:left w:val="none" w:sz="0" w:space="0" w:color="auto"/>
                                    <w:bottom w:val="none" w:sz="0" w:space="0" w:color="auto"/>
                                    <w:right w:val="none" w:sz="0" w:space="0" w:color="auto"/>
                                  </w:divBdr>
                                  <w:divsChild>
                                    <w:div w:id="140856035">
                                      <w:marLeft w:val="5169"/>
                                      <w:marRight w:val="0"/>
                                      <w:marTop w:val="0"/>
                                      <w:marBottom w:val="0"/>
                                      <w:divBdr>
                                        <w:top w:val="none" w:sz="0" w:space="0" w:color="auto"/>
                                        <w:left w:val="none" w:sz="0" w:space="0" w:color="auto"/>
                                        <w:bottom w:val="none" w:sz="0" w:space="0" w:color="auto"/>
                                        <w:right w:val="none" w:sz="0" w:space="0" w:color="auto"/>
                                      </w:divBdr>
                                      <w:divsChild>
                                        <w:div w:id="140855996">
                                          <w:marLeft w:val="0"/>
                                          <w:marRight w:val="0"/>
                                          <w:marTop w:val="0"/>
                                          <w:marBottom w:val="0"/>
                                          <w:divBdr>
                                            <w:top w:val="none" w:sz="0" w:space="0" w:color="auto"/>
                                            <w:left w:val="none" w:sz="0" w:space="0" w:color="auto"/>
                                            <w:bottom w:val="none" w:sz="0" w:space="0" w:color="auto"/>
                                            <w:right w:val="none" w:sz="0" w:space="0" w:color="auto"/>
                                          </w:divBdr>
                                          <w:divsChild>
                                            <w:div w:id="140856026">
                                              <w:marLeft w:val="0"/>
                                              <w:marRight w:val="0"/>
                                              <w:marTop w:val="0"/>
                                              <w:marBottom w:val="0"/>
                                              <w:divBdr>
                                                <w:top w:val="none" w:sz="0" w:space="0" w:color="auto"/>
                                                <w:left w:val="none" w:sz="0" w:space="0" w:color="auto"/>
                                                <w:bottom w:val="none" w:sz="0" w:space="0" w:color="auto"/>
                                                <w:right w:val="none" w:sz="0" w:space="0" w:color="auto"/>
                                              </w:divBdr>
                                              <w:divsChild>
                                                <w:div w:id="14085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0856012">
      <w:marLeft w:val="0"/>
      <w:marRight w:val="0"/>
      <w:marTop w:val="0"/>
      <w:marBottom w:val="0"/>
      <w:divBdr>
        <w:top w:val="none" w:sz="0" w:space="0" w:color="auto"/>
        <w:left w:val="none" w:sz="0" w:space="0" w:color="auto"/>
        <w:bottom w:val="none" w:sz="0" w:space="0" w:color="auto"/>
        <w:right w:val="none" w:sz="0" w:space="0" w:color="auto"/>
      </w:divBdr>
    </w:div>
    <w:div w:id="140856018">
      <w:marLeft w:val="0"/>
      <w:marRight w:val="0"/>
      <w:marTop w:val="0"/>
      <w:marBottom w:val="0"/>
      <w:divBdr>
        <w:top w:val="none" w:sz="0" w:space="0" w:color="auto"/>
        <w:left w:val="none" w:sz="0" w:space="0" w:color="auto"/>
        <w:bottom w:val="none" w:sz="0" w:space="0" w:color="auto"/>
        <w:right w:val="none" w:sz="0" w:space="0" w:color="auto"/>
      </w:divBdr>
    </w:div>
    <w:div w:id="140856019">
      <w:marLeft w:val="0"/>
      <w:marRight w:val="0"/>
      <w:marTop w:val="0"/>
      <w:marBottom w:val="0"/>
      <w:divBdr>
        <w:top w:val="none" w:sz="0" w:space="0" w:color="auto"/>
        <w:left w:val="none" w:sz="0" w:space="0" w:color="auto"/>
        <w:bottom w:val="none" w:sz="0" w:space="0" w:color="auto"/>
        <w:right w:val="none" w:sz="0" w:space="0" w:color="auto"/>
      </w:divBdr>
      <w:divsChild>
        <w:div w:id="140855990">
          <w:marLeft w:val="0"/>
          <w:marRight w:val="0"/>
          <w:marTop w:val="0"/>
          <w:marBottom w:val="0"/>
          <w:divBdr>
            <w:top w:val="none" w:sz="0" w:space="0" w:color="auto"/>
            <w:left w:val="none" w:sz="0" w:space="0" w:color="auto"/>
            <w:bottom w:val="none" w:sz="0" w:space="0" w:color="auto"/>
            <w:right w:val="none" w:sz="0" w:space="0" w:color="auto"/>
          </w:divBdr>
          <w:divsChild>
            <w:div w:id="140856017">
              <w:marLeft w:val="0"/>
              <w:marRight w:val="0"/>
              <w:marTop w:val="0"/>
              <w:marBottom w:val="0"/>
              <w:divBdr>
                <w:top w:val="single" w:sz="4" w:space="0" w:color="EEEEEE"/>
                <w:left w:val="single" w:sz="4" w:space="0" w:color="EEEEEE"/>
                <w:bottom w:val="single" w:sz="4" w:space="0" w:color="EEEEEE"/>
                <w:right w:val="single" w:sz="4" w:space="0" w:color="EEEEEE"/>
              </w:divBdr>
              <w:divsChild>
                <w:div w:id="140856004">
                  <w:marLeft w:val="0"/>
                  <w:marRight w:val="0"/>
                  <w:marTop w:val="0"/>
                  <w:marBottom w:val="0"/>
                  <w:divBdr>
                    <w:top w:val="none" w:sz="0" w:space="0" w:color="auto"/>
                    <w:left w:val="none" w:sz="0" w:space="0" w:color="auto"/>
                    <w:bottom w:val="single" w:sz="4" w:space="0" w:color="DDDDDD"/>
                    <w:right w:val="none" w:sz="0" w:space="0" w:color="auto"/>
                  </w:divBdr>
                  <w:divsChild>
                    <w:div w:id="140855969">
                      <w:marLeft w:val="0"/>
                      <w:marRight w:val="0"/>
                      <w:marTop w:val="0"/>
                      <w:marBottom w:val="0"/>
                      <w:divBdr>
                        <w:top w:val="none" w:sz="0" w:space="0" w:color="auto"/>
                        <w:left w:val="none" w:sz="0" w:space="0" w:color="auto"/>
                        <w:bottom w:val="none" w:sz="0" w:space="0" w:color="auto"/>
                        <w:right w:val="none" w:sz="0" w:space="0" w:color="auto"/>
                      </w:divBdr>
                      <w:divsChild>
                        <w:div w:id="140856002">
                          <w:marLeft w:val="0"/>
                          <w:marRight w:val="0"/>
                          <w:marTop w:val="0"/>
                          <w:marBottom w:val="0"/>
                          <w:divBdr>
                            <w:top w:val="none" w:sz="0" w:space="0" w:color="auto"/>
                            <w:left w:val="none" w:sz="0" w:space="0" w:color="auto"/>
                            <w:bottom w:val="none" w:sz="0" w:space="0" w:color="auto"/>
                            <w:right w:val="none" w:sz="0" w:space="0" w:color="auto"/>
                          </w:divBdr>
                          <w:divsChild>
                            <w:div w:id="140855964">
                              <w:marLeft w:val="-5169"/>
                              <w:marRight w:val="0"/>
                              <w:marTop w:val="0"/>
                              <w:marBottom w:val="0"/>
                              <w:divBdr>
                                <w:top w:val="none" w:sz="0" w:space="0" w:color="auto"/>
                                <w:left w:val="none" w:sz="0" w:space="0" w:color="auto"/>
                                <w:bottom w:val="none" w:sz="0" w:space="0" w:color="auto"/>
                                <w:right w:val="none" w:sz="0" w:space="0" w:color="auto"/>
                              </w:divBdr>
                              <w:divsChild>
                                <w:div w:id="140856025">
                                  <w:marLeft w:val="0"/>
                                  <w:marRight w:val="0"/>
                                  <w:marTop w:val="0"/>
                                  <w:marBottom w:val="0"/>
                                  <w:divBdr>
                                    <w:top w:val="none" w:sz="0" w:space="0" w:color="auto"/>
                                    <w:left w:val="none" w:sz="0" w:space="0" w:color="auto"/>
                                    <w:bottom w:val="none" w:sz="0" w:space="0" w:color="auto"/>
                                    <w:right w:val="none" w:sz="0" w:space="0" w:color="auto"/>
                                  </w:divBdr>
                                  <w:divsChild>
                                    <w:div w:id="140856014">
                                      <w:marLeft w:val="5169"/>
                                      <w:marRight w:val="0"/>
                                      <w:marTop w:val="0"/>
                                      <w:marBottom w:val="0"/>
                                      <w:divBdr>
                                        <w:top w:val="none" w:sz="0" w:space="0" w:color="auto"/>
                                        <w:left w:val="none" w:sz="0" w:space="0" w:color="auto"/>
                                        <w:bottom w:val="none" w:sz="0" w:space="0" w:color="auto"/>
                                        <w:right w:val="none" w:sz="0" w:space="0" w:color="auto"/>
                                      </w:divBdr>
                                      <w:divsChild>
                                        <w:div w:id="140856010">
                                          <w:marLeft w:val="0"/>
                                          <w:marRight w:val="0"/>
                                          <w:marTop w:val="0"/>
                                          <w:marBottom w:val="0"/>
                                          <w:divBdr>
                                            <w:top w:val="none" w:sz="0" w:space="0" w:color="auto"/>
                                            <w:left w:val="none" w:sz="0" w:space="0" w:color="auto"/>
                                            <w:bottom w:val="none" w:sz="0" w:space="0" w:color="auto"/>
                                            <w:right w:val="none" w:sz="0" w:space="0" w:color="auto"/>
                                          </w:divBdr>
                                          <w:divsChild>
                                            <w:div w:id="140855981">
                                              <w:marLeft w:val="0"/>
                                              <w:marRight w:val="0"/>
                                              <w:marTop w:val="0"/>
                                              <w:marBottom w:val="0"/>
                                              <w:divBdr>
                                                <w:top w:val="none" w:sz="0" w:space="0" w:color="auto"/>
                                                <w:left w:val="none" w:sz="0" w:space="0" w:color="auto"/>
                                                <w:bottom w:val="none" w:sz="0" w:space="0" w:color="auto"/>
                                                <w:right w:val="none" w:sz="0" w:space="0" w:color="auto"/>
                                              </w:divBdr>
                                              <w:divsChild>
                                                <w:div w:id="14085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0856020">
      <w:marLeft w:val="0"/>
      <w:marRight w:val="0"/>
      <w:marTop w:val="0"/>
      <w:marBottom w:val="0"/>
      <w:divBdr>
        <w:top w:val="none" w:sz="0" w:space="0" w:color="auto"/>
        <w:left w:val="none" w:sz="0" w:space="0" w:color="auto"/>
        <w:bottom w:val="none" w:sz="0" w:space="0" w:color="auto"/>
        <w:right w:val="none" w:sz="0" w:space="0" w:color="auto"/>
      </w:divBdr>
    </w:div>
    <w:div w:id="140856021">
      <w:marLeft w:val="0"/>
      <w:marRight w:val="0"/>
      <w:marTop w:val="0"/>
      <w:marBottom w:val="0"/>
      <w:divBdr>
        <w:top w:val="none" w:sz="0" w:space="0" w:color="auto"/>
        <w:left w:val="none" w:sz="0" w:space="0" w:color="auto"/>
        <w:bottom w:val="none" w:sz="0" w:space="0" w:color="auto"/>
        <w:right w:val="none" w:sz="0" w:space="0" w:color="auto"/>
      </w:divBdr>
    </w:div>
    <w:div w:id="140856022">
      <w:marLeft w:val="0"/>
      <w:marRight w:val="0"/>
      <w:marTop w:val="0"/>
      <w:marBottom w:val="0"/>
      <w:divBdr>
        <w:top w:val="none" w:sz="0" w:space="0" w:color="auto"/>
        <w:left w:val="none" w:sz="0" w:space="0" w:color="auto"/>
        <w:bottom w:val="none" w:sz="0" w:space="0" w:color="auto"/>
        <w:right w:val="none" w:sz="0" w:space="0" w:color="auto"/>
      </w:divBdr>
    </w:div>
    <w:div w:id="140856023">
      <w:marLeft w:val="0"/>
      <w:marRight w:val="0"/>
      <w:marTop w:val="0"/>
      <w:marBottom w:val="0"/>
      <w:divBdr>
        <w:top w:val="none" w:sz="0" w:space="0" w:color="auto"/>
        <w:left w:val="none" w:sz="0" w:space="0" w:color="auto"/>
        <w:bottom w:val="none" w:sz="0" w:space="0" w:color="auto"/>
        <w:right w:val="none" w:sz="0" w:space="0" w:color="auto"/>
      </w:divBdr>
    </w:div>
    <w:div w:id="140856027">
      <w:marLeft w:val="0"/>
      <w:marRight w:val="0"/>
      <w:marTop w:val="0"/>
      <w:marBottom w:val="0"/>
      <w:divBdr>
        <w:top w:val="none" w:sz="0" w:space="0" w:color="auto"/>
        <w:left w:val="none" w:sz="0" w:space="0" w:color="auto"/>
        <w:bottom w:val="none" w:sz="0" w:space="0" w:color="auto"/>
        <w:right w:val="none" w:sz="0" w:space="0" w:color="auto"/>
      </w:divBdr>
    </w:div>
    <w:div w:id="140856031">
      <w:marLeft w:val="0"/>
      <w:marRight w:val="0"/>
      <w:marTop w:val="0"/>
      <w:marBottom w:val="0"/>
      <w:divBdr>
        <w:top w:val="none" w:sz="0" w:space="0" w:color="auto"/>
        <w:left w:val="none" w:sz="0" w:space="0" w:color="auto"/>
        <w:bottom w:val="none" w:sz="0" w:space="0" w:color="auto"/>
        <w:right w:val="none" w:sz="0" w:space="0" w:color="auto"/>
      </w:divBdr>
    </w:div>
    <w:div w:id="140856033">
      <w:marLeft w:val="0"/>
      <w:marRight w:val="0"/>
      <w:marTop w:val="0"/>
      <w:marBottom w:val="0"/>
      <w:divBdr>
        <w:top w:val="none" w:sz="0" w:space="0" w:color="auto"/>
        <w:left w:val="none" w:sz="0" w:space="0" w:color="auto"/>
        <w:bottom w:val="none" w:sz="0" w:space="0" w:color="auto"/>
        <w:right w:val="none" w:sz="0" w:space="0" w:color="auto"/>
      </w:divBdr>
    </w:div>
    <w:div w:id="140856036">
      <w:marLeft w:val="0"/>
      <w:marRight w:val="0"/>
      <w:marTop w:val="0"/>
      <w:marBottom w:val="0"/>
      <w:divBdr>
        <w:top w:val="none" w:sz="0" w:space="0" w:color="auto"/>
        <w:left w:val="none" w:sz="0" w:space="0" w:color="auto"/>
        <w:bottom w:val="none" w:sz="0" w:space="0" w:color="auto"/>
        <w:right w:val="none" w:sz="0" w:space="0" w:color="auto"/>
      </w:divBdr>
    </w:div>
    <w:div w:id="140856037">
      <w:marLeft w:val="0"/>
      <w:marRight w:val="0"/>
      <w:marTop w:val="0"/>
      <w:marBottom w:val="0"/>
      <w:divBdr>
        <w:top w:val="none" w:sz="0" w:space="0" w:color="auto"/>
        <w:left w:val="none" w:sz="0" w:space="0" w:color="auto"/>
        <w:bottom w:val="none" w:sz="0" w:space="0" w:color="auto"/>
        <w:right w:val="none" w:sz="0" w:space="0" w:color="auto"/>
      </w:divBdr>
    </w:div>
    <w:div w:id="140856038">
      <w:marLeft w:val="0"/>
      <w:marRight w:val="0"/>
      <w:marTop w:val="0"/>
      <w:marBottom w:val="0"/>
      <w:divBdr>
        <w:top w:val="none" w:sz="0" w:space="0" w:color="auto"/>
        <w:left w:val="none" w:sz="0" w:space="0" w:color="auto"/>
        <w:bottom w:val="none" w:sz="0" w:space="0" w:color="auto"/>
        <w:right w:val="none" w:sz="0" w:space="0" w:color="auto"/>
      </w:divBdr>
    </w:div>
    <w:div w:id="140856039">
      <w:marLeft w:val="0"/>
      <w:marRight w:val="0"/>
      <w:marTop w:val="0"/>
      <w:marBottom w:val="0"/>
      <w:divBdr>
        <w:top w:val="none" w:sz="0" w:space="0" w:color="auto"/>
        <w:left w:val="none" w:sz="0" w:space="0" w:color="auto"/>
        <w:bottom w:val="none" w:sz="0" w:space="0" w:color="auto"/>
        <w:right w:val="none" w:sz="0" w:space="0" w:color="auto"/>
      </w:divBdr>
    </w:div>
    <w:div w:id="1070733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hsgoldenjubilee.co.uk/about/our-board/public-spending-psr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eepscotlandbeautiful.org/sustainability-climate-change/sustainable-scotland-network/climate-change-reporting/"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hyperlink" Target="http://www.sppa.gov.u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TotalTime>
  <Pages>76</Pages>
  <Words>24681</Words>
  <Characters>138151</Characters>
  <Application>Microsoft Office Word</Application>
  <DocSecurity>0</DocSecurity>
  <Lines>1151</Lines>
  <Paragraphs>325</Paragraphs>
  <ScaleCrop>false</ScaleCrop>
  <HeadingPairs>
    <vt:vector size="2" baseType="variant">
      <vt:variant>
        <vt:lpstr>Title</vt:lpstr>
      </vt:variant>
      <vt:variant>
        <vt:i4>1</vt:i4>
      </vt:variant>
    </vt:vector>
  </HeadingPairs>
  <TitlesOfParts>
    <vt:vector size="1" baseType="lpstr">
      <vt:lpstr>Statutory Accounts 2012-13 Final</vt:lpstr>
    </vt:vector>
  </TitlesOfParts>
  <Company>Scott-Moncrieff</Company>
  <LinksUpToDate>false</LinksUpToDate>
  <CharactersWithSpaces>162507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Accounts 2012-13 Final</dc:title>
  <dc:subject>Statutory accounts</dc:subject>
  <dc:creator>JPB</dc:creator>
  <cp:keywords/>
  <dc:description>Title, Author and Company generated from SaveAs information</dc:description>
  <cp:lastModifiedBy>brysonl</cp:lastModifiedBy>
  <cp:revision>9</cp:revision>
  <cp:lastPrinted>2017-06-05T16:10:00Z</cp:lastPrinted>
  <dcterms:created xsi:type="dcterms:W3CDTF">2017-06-07T16:50:00Z</dcterms:created>
  <dcterms:modified xsi:type="dcterms:W3CDTF">2017-06-08T15:27:00Z</dcterms:modified>
</cp:coreProperties>
</file>