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8A733" w14:textId="77777777" w:rsidR="00430C09" w:rsidRPr="00140DB3" w:rsidRDefault="00430C09" w:rsidP="00D44509">
      <w:pPr>
        <w:pStyle w:val="Heading1"/>
      </w:pPr>
      <w:r w:rsidRPr="00140DB3">
        <w:t xml:space="preserve">NHS </w:t>
      </w:r>
      <w:r w:rsidR="00DD6252">
        <w:t>Golden Jubilee</w:t>
      </w:r>
      <w:r w:rsidR="00DD6252">
        <w:tab/>
      </w:r>
      <w:r w:rsidR="00DD6252">
        <w:tab/>
      </w:r>
      <w:r w:rsidR="00DD6252">
        <w:tab/>
      </w:r>
      <w:r w:rsidR="00DD6252">
        <w:tab/>
      </w:r>
      <w:r w:rsidR="00DD6252"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3B767697" wp14:editId="4AB04EE1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345C4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23883BCF" w14:textId="77777777"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E92930">
        <w:rPr>
          <w:rStyle w:val="Heading3Char"/>
          <w:b/>
        </w:rPr>
        <w:t>olden Jubilee</w:t>
      </w:r>
      <w:r w:rsidR="00050D76" w:rsidRPr="00050D76">
        <w:rPr>
          <w:rStyle w:val="Heading3Char"/>
          <w:b/>
        </w:rPr>
        <w:t xml:space="preserve"> Board </w:t>
      </w:r>
    </w:p>
    <w:p w14:paraId="3C6B323E" w14:textId="3E6D1FFC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065970">
        <w:rPr>
          <w:rStyle w:val="Heading3Char"/>
          <w:b/>
        </w:rPr>
        <w:t>2</w:t>
      </w:r>
      <w:r w:rsidR="00474186">
        <w:rPr>
          <w:rStyle w:val="Heading3Char"/>
          <w:b/>
        </w:rPr>
        <w:t>7 November</w:t>
      </w:r>
      <w:r w:rsidR="00C93ED1">
        <w:rPr>
          <w:rStyle w:val="Heading3Char"/>
          <w:b/>
        </w:rPr>
        <w:t xml:space="preserve"> </w:t>
      </w:r>
      <w:r w:rsidR="00712B45">
        <w:rPr>
          <w:rStyle w:val="Heading3Char"/>
          <w:b/>
        </w:rPr>
        <w:t>2025</w:t>
      </w:r>
    </w:p>
    <w:p w14:paraId="77733748" w14:textId="77777777"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D1415F">
        <w:rPr>
          <w:rFonts w:cs="Arial"/>
          <w:bCs/>
        </w:rPr>
        <w:t>Clinical Governance</w:t>
      </w:r>
      <w:r w:rsidR="00050D76" w:rsidRPr="00050D76">
        <w:rPr>
          <w:rFonts w:cs="Arial"/>
          <w:bCs/>
        </w:rPr>
        <w:t xml:space="preserve"> Committee </w:t>
      </w:r>
      <w:r w:rsidR="00E979D1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14:paraId="1A1CBF4B" w14:textId="77777777" w:rsidR="00A128CD" w:rsidRDefault="0003098A" w:rsidP="00D1022D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D1415F">
        <w:rPr>
          <w:rStyle w:val="Heading3Char"/>
          <w:b/>
        </w:rPr>
        <w:t>M</w:t>
      </w:r>
      <w:r w:rsidR="00A128CD">
        <w:rPr>
          <w:rStyle w:val="Heading3Char"/>
          <w:b/>
        </w:rPr>
        <w:t xml:space="preserve">ark MacGregor, </w:t>
      </w:r>
      <w:r w:rsidR="00CA6AD3">
        <w:rPr>
          <w:rStyle w:val="Heading3Char"/>
          <w:b/>
        </w:rPr>
        <w:t xml:space="preserve">Executive </w:t>
      </w:r>
      <w:r w:rsidR="00A128CD">
        <w:rPr>
          <w:rStyle w:val="Heading3Char"/>
          <w:b/>
        </w:rPr>
        <w:t>Medical Director</w:t>
      </w:r>
    </w:p>
    <w:p w14:paraId="5BE356B8" w14:textId="5DADC00A" w:rsidR="00CC4412" w:rsidRPr="00CC4412" w:rsidRDefault="00CC4412" w:rsidP="009B3264">
      <w:pPr>
        <w:ind w:left="4515"/>
        <w:rPr>
          <w:rFonts w:eastAsiaTheme="majorEastAsia"/>
          <w:b/>
        </w:rPr>
      </w:pPr>
      <w:r>
        <w:rPr>
          <w:rFonts w:eastAsiaTheme="majorEastAsia"/>
          <w:b/>
        </w:rPr>
        <w:t xml:space="preserve">Anne Marie Cavanagh, </w:t>
      </w:r>
      <w:r w:rsidR="00CA6AD3">
        <w:rPr>
          <w:rFonts w:eastAsiaTheme="majorEastAsia"/>
          <w:b/>
        </w:rPr>
        <w:t xml:space="preserve">Executive </w:t>
      </w:r>
      <w:r>
        <w:rPr>
          <w:rFonts w:eastAsiaTheme="majorEastAsia"/>
          <w:b/>
        </w:rPr>
        <w:t>Director of Nursing</w:t>
      </w:r>
    </w:p>
    <w:p w14:paraId="3B82ACB5" w14:textId="7126990D" w:rsidR="00D1022D" w:rsidRDefault="00C035F3" w:rsidP="00A128CD">
      <w:pPr>
        <w:pStyle w:val="Heading3"/>
        <w:ind w:left="4536"/>
        <w:rPr>
          <w:rStyle w:val="Heading3Char"/>
          <w:b/>
        </w:rPr>
      </w:pPr>
      <w:r>
        <w:rPr>
          <w:rStyle w:val="Heading3Char"/>
          <w:b/>
        </w:rPr>
        <w:t>Linda Semple</w:t>
      </w:r>
      <w:r w:rsidR="00D1022D">
        <w:rPr>
          <w:rStyle w:val="Heading3Char"/>
          <w:b/>
        </w:rPr>
        <w:t>, Non-Executive Director (Chair)</w:t>
      </w:r>
    </w:p>
    <w:p w14:paraId="1F2869C2" w14:textId="77777777" w:rsidR="00D1022D" w:rsidRPr="00D1022D" w:rsidRDefault="00D1022D" w:rsidP="00D1022D">
      <w:pPr>
        <w:rPr>
          <w:rFonts w:eastAsiaTheme="majorEastAsia"/>
        </w:rPr>
      </w:pPr>
    </w:p>
    <w:p w14:paraId="6C6DEE52" w14:textId="77777777" w:rsidR="00CA6AD3" w:rsidRDefault="00430C09" w:rsidP="00961989">
      <w:pPr>
        <w:pStyle w:val="Heading3"/>
        <w:spacing w:before="0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CA6AD3">
        <w:rPr>
          <w:rStyle w:val="Heading3Char"/>
          <w:b/>
        </w:rPr>
        <w:t>s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CA6AD3">
        <w:rPr>
          <w:rStyle w:val="Heading3Char"/>
          <w:b/>
        </w:rPr>
        <w:t>Nicki Hamer, Head of Corporate Governance and Board Secretary</w:t>
      </w:r>
    </w:p>
    <w:p w14:paraId="505CBE7E" w14:textId="6DAD23F6" w:rsidR="00D1415F" w:rsidRPr="00D1415F" w:rsidRDefault="00CA6AD3" w:rsidP="00961989">
      <w:pPr>
        <w:pStyle w:val="Heading3"/>
        <w:spacing w:before="0"/>
        <w:ind w:left="4536" w:hanging="4536"/>
        <w:rPr>
          <w:b w:val="0"/>
        </w:rPr>
      </w:pPr>
      <w:r>
        <w:rPr>
          <w:rStyle w:val="Heading3Char"/>
          <w:b/>
        </w:rPr>
        <w:tab/>
      </w:r>
    </w:p>
    <w:p w14:paraId="1104C79C" w14:textId="77777777" w:rsidR="00961989" w:rsidRPr="00B77902" w:rsidRDefault="00961989" w:rsidP="00B77902"/>
    <w:p w14:paraId="7F6A6B5B" w14:textId="77777777"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14:paraId="30A59166" w14:textId="77777777" w:rsidR="003D757C" w:rsidRPr="003D757C" w:rsidRDefault="003D757C" w:rsidP="003D757C">
      <w:pPr>
        <w:ind w:left="709"/>
      </w:pPr>
    </w:p>
    <w:p w14:paraId="5AC7BBF6" w14:textId="77777777"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694868">
        <w:rPr>
          <w:lang w:eastAsia="en-GB"/>
        </w:rPr>
        <w:t>NHS Golden Jubilee</w:t>
      </w:r>
      <w:r w:rsidRPr="009807B4">
        <w:rPr>
          <w:lang w:eastAsia="en-GB"/>
        </w:rPr>
        <w:t xml:space="preserve"> Board for: </w:t>
      </w:r>
    </w:p>
    <w:p w14:paraId="3B82B844" w14:textId="77777777"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20E3D1C3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5EF2DD23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14:paraId="261A6381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5D6812E5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7CA9BC85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16B238A6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14:paraId="4E33F55F" w14:textId="77777777"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116EFD">
        <w:rPr>
          <w:rFonts w:ascii="Arial" w:hAnsi="Arial" w:cs="Arial"/>
          <w:color w:val="000000"/>
          <w:sz w:val="24"/>
          <w:szCs w:val="24"/>
        </w:rPr>
        <w:t>all C</w:t>
      </w:r>
      <w:r w:rsidRPr="00E91820">
        <w:rPr>
          <w:rFonts w:ascii="Arial" w:hAnsi="Arial" w:cs="Arial"/>
          <w:color w:val="000000"/>
          <w:sz w:val="24"/>
          <w:szCs w:val="24"/>
        </w:rPr>
        <w:t xml:space="preserve">orporate </w:t>
      </w:r>
      <w:r w:rsidR="00116EFD">
        <w:rPr>
          <w:rFonts w:ascii="Arial" w:hAnsi="Arial" w:cs="Arial"/>
          <w:color w:val="000000"/>
          <w:sz w:val="24"/>
          <w:szCs w:val="24"/>
        </w:rPr>
        <w:t>O</w:t>
      </w:r>
      <w:r w:rsidRPr="00E91820">
        <w:rPr>
          <w:rFonts w:ascii="Arial" w:hAnsi="Arial" w:cs="Arial"/>
          <w:color w:val="000000"/>
          <w:sz w:val="24"/>
          <w:szCs w:val="24"/>
        </w:rPr>
        <w:t>bjectives</w:t>
      </w:r>
    </w:p>
    <w:p w14:paraId="3A5918C6" w14:textId="77777777" w:rsidR="00430C09" w:rsidRDefault="00430C09" w:rsidP="009807B4">
      <w:pPr>
        <w:spacing w:line="276" w:lineRule="auto"/>
      </w:pPr>
    </w:p>
    <w:p w14:paraId="071846EA" w14:textId="77777777" w:rsidR="00E67229" w:rsidRDefault="00E67229" w:rsidP="009807B4">
      <w:pPr>
        <w:spacing w:line="276" w:lineRule="auto"/>
      </w:pPr>
    </w:p>
    <w:p w14:paraId="49653076" w14:textId="77777777"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4A00F436" w14:textId="77777777"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14:paraId="21A59130" w14:textId="77777777" w:rsidR="00CC4412" w:rsidRPr="00CC4412" w:rsidRDefault="00CC4412" w:rsidP="003D757C">
      <w:pPr>
        <w:ind w:left="709" w:right="183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>There were no issues of concern raised at the meeting.</w:t>
      </w:r>
    </w:p>
    <w:p w14:paraId="67BFA28C" w14:textId="77777777" w:rsidR="00CC4412" w:rsidRDefault="00CC4412" w:rsidP="003D757C">
      <w:pPr>
        <w:ind w:left="709" w:right="183"/>
        <w:rPr>
          <w:rFonts w:cs="Arial"/>
          <w:bCs/>
        </w:rPr>
      </w:pPr>
    </w:p>
    <w:p w14:paraId="3DCBB2F8" w14:textId="3DD52824" w:rsidR="00D7465E" w:rsidRDefault="00D1415F" w:rsidP="00D7465E">
      <w:pPr>
        <w:ind w:left="709" w:right="183"/>
        <w:rPr>
          <w:rFonts w:cs="Arial"/>
          <w:bCs/>
        </w:rPr>
      </w:pPr>
      <w:r>
        <w:rPr>
          <w:rFonts w:cs="Arial"/>
          <w:bCs/>
        </w:rPr>
        <w:t xml:space="preserve">Clinical Governance </w:t>
      </w:r>
      <w:r w:rsidR="00050D76">
        <w:rPr>
          <w:rFonts w:cs="Arial"/>
          <w:bCs/>
        </w:rPr>
        <w:t xml:space="preserve">Committee was held on </w:t>
      </w:r>
      <w:r w:rsidR="00474186">
        <w:rPr>
          <w:rFonts w:cs="Arial"/>
          <w:bCs/>
        </w:rPr>
        <w:t>11 November</w:t>
      </w:r>
      <w:r w:rsidR="00672285">
        <w:rPr>
          <w:rFonts w:cs="Arial"/>
          <w:bCs/>
        </w:rPr>
        <w:t xml:space="preserve"> 2025</w:t>
      </w:r>
      <w:r w:rsidR="00116EFD">
        <w:rPr>
          <w:rFonts w:cs="Arial"/>
          <w:bCs/>
        </w:rPr>
        <w:t xml:space="preserve"> and</w:t>
      </w:r>
      <w:r w:rsidR="00050D76">
        <w:rPr>
          <w:rFonts w:cs="Arial"/>
          <w:bCs/>
        </w:rPr>
        <w:t xml:space="preserve"> the following key points were noted at the meeting.  </w:t>
      </w:r>
    </w:p>
    <w:p w14:paraId="4A9DB354" w14:textId="77777777" w:rsidR="00D7465E" w:rsidRDefault="00D7465E" w:rsidP="00D7465E">
      <w:pPr>
        <w:ind w:left="709" w:right="183"/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14:paraId="7897E7DD" w14:textId="77777777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14:paraId="1EF57230" w14:textId="77777777"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14:paraId="492A58A7" w14:textId="77777777"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733D1F" w:rsidRPr="00973522" w14:paraId="1AC136C6" w14:textId="77777777" w:rsidTr="008856AC">
        <w:tc>
          <w:tcPr>
            <w:tcW w:w="1251" w:type="dxa"/>
            <w:gridSpan w:val="2"/>
          </w:tcPr>
          <w:p w14:paraId="76A70A62" w14:textId="77777777" w:rsidR="00733D1F" w:rsidRDefault="003C221B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Safe</w:t>
            </w:r>
          </w:p>
        </w:tc>
        <w:tc>
          <w:tcPr>
            <w:tcW w:w="7929" w:type="dxa"/>
          </w:tcPr>
          <w:p w14:paraId="018F1FA8" w14:textId="068D0AA5" w:rsidR="00920B71" w:rsidRDefault="00D44509" w:rsidP="00F5503A">
            <w:pPr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</w:t>
            </w:r>
            <w:r w:rsidR="009B3264">
              <w:rPr>
                <w:rFonts w:eastAsiaTheme="minorHAnsi" w:cs="Arial"/>
                <w:spacing w:val="0"/>
                <w:szCs w:val="24"/>
                <w:lang w:val="en-US"/>
              </w:rPr>
              <w:t>approved</w:t>
            </w:r>
            <w:r w:rsidR="00CA6AD3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the Strategic Risk Register</w:t>
            </w:r>
            <w:r w:rsidR="00474186">
              <w:rPr>
                <w:rFonts w:eastAsiaTheme="minorHAnsi" w:cs="Arial"/>
                <w:spacing w:val="0"/>
                <w:szCs w:val="24"/>
                <w:lang w:val="en-US"/>
              </w:rPr>
              <w:t xml:space="preserve"> noting the ongoing focus on aligning strategic and operational risks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.</w:t>
            </w:r>
          </w:p>
          <w:p w14:paraId="43E22C70" w14:textId="77777777" w:rsidR="00474186" w:rsidRDefault="00474186" w:rsidP="00F5503A">
            <w:pPr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73161456" w14:textId="5EB53118" w:rsidR="00474186" w:rsidRDefault="00474186" w:rsidP="00F5503A">
            <w:pPr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received the </w:t>
            </w:r>
            <w:r w:rsidR="006939D8" w:rsidRPr="006939D8">
              <w:rPr>
                <w:rFonts w:eastAsiaTheme="minorHAnsi" w:cs="Arial"/>
                <w:spacing w:val="0"/>
                <w:szCs w:val="24"/>
              </w:rPr>
              <w:t xml:space="preserve">Significant Adverse Events (SAEs)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Update that highlighted a reduction in open actions and emphasized the importance of balancing compliance with patient safety improvements. 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lastRenderedPageBreak/>
              <w:t>The Committee asked for a further update on two long outstanding SAE</w:t>
            </w:r>
            <w:r w:rsidR="006939D8">
              <w:rPr>
                <w:rFonts w:eastAsiaTheme="minorHAnsi" w:cs="Arial"/>
                <w:spacing w:val="0"/>
                <w:szCs w:val="24"/>
                <w:lang w:val="en-US"/>
              </w:rPr>
              <w:t>s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at the next meeting.</w:t>
            </w:r>
          </w:p>
          <w:p w14:paraId="11DF57A5" w14:textId="77777777" w:rsidR="009B3264" w:rsidRDefault="009B3264" w:rsidP="00F5503A"/>
          <w:p w14:paraId="025D2527" w14:textId="33F7FC10" w:rsidR="009B3264" w:rsidRDefault="009B3264" w:rsidP="00F5503A">
            <w:pPr>
              <w:tabs>
                <w:tab w:val="left" w:pos="980"/>
              </w:tabs>
              <w:contextualSpacing/>
            </w:pPr>
            <w:r>
              <w:t xml:space="preserve">The Committee </w:t>
            </w:r>
            <w:r w:rsidR="00F5503A">
              <w:t>approved the Health</w:t>
            </w:r>
            <w:r w:rsidR="00474186">
              <w:t xml:space="preserve"> and Care</w:t>
            </w:r>
            <w:r w:rsidR="00F5503A">
              <w:t xml:space="preserve"> Staffing Quarter </w:t>
            </w:r>
            <w:r w:rsidR="00474186">
              <w:t>2</w:t>
            </w:r>
            <w:r w:rsidR="00F5503A">
              <w:t xml:space="preserve"> Report.</w:t>
            </w:r>
          </w:p>
          <w:p w14:paraId="6ABE1F3C" w14:textId="502B8434" w:rsidR="009B3264" w:rsidRPr="00C533BE" w:rsidRDefault="009B3264" w:rsidP="00474186">
            <w:pPr>
              <w:tabs>
                <w:tab w:val="left" w:pos="980"/>
              </w:tabs>
              <w:contextualSpacing/>
            </w:pPr>
          </w:p>
        </w:tc>
      </w:tr>
      <w:tr w:rsidR="0097177E" w:rsidRPr="00C4455B" w14:paraId="0F918A96" w14:textId="77777777" w:rsidTr="00AF47A3">
        <w:trPr>
          <w:trHeight w:val="1087"/>
        </w:trPr>
        <w:tc>
          <w:tcPr>
            <w:tcW w:w="1251" w:type="dxa"/>
            <w:gridSpan w:val="2"/>
          </w:tcPr>
          <w:p w14:paraId="71CEC50A" w14:textId="77777777" w:rsidR="0097177E" w:rsidRDefault="00D44509" w:rsidP="00C45F03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lastRenderedPageBreak/>
              <w:t>Effective</w:t>
            </w:r>
          </w:p>
        </w:tc>
        <w:tc>
          <w:tcPr>
            <w:tcW w:w="7929" w:type="dxa"/>
          </w:tcPr>
          <w:p w14:paraId="21AA33D0" w14:textId="4B8DB4B9" w:rsidR="00F5503A" w:rsidRDefault="00F5503A" w:rsidP="00F5503A">
            <w:pPr>
              <w:tabs>
                <w:tab w:val="left" w:pos="980"/>
              </w:tabs>
              <w:contextualSpacing/>
            </w:pPr>
            <w:r>
              <w:t>The Committee approved the Performance Report.</w:t>
            </w:r>
          </w:p>
          <w:p w14:paraId="3BF22B74" w14:textId="77777777" w:rsidR="00474186" w:rsidRDefault="00474186" w:rsidP="00F5503A">
            <w:pPr>
              <w:tabs>
                <w:tab w:val="left" w:pos="980"/>
              </w:tabs>
              <w:contextualSpacing/>
            </w:pPr>
          </w:p>
          <w:p w14:paraId="60265420" w14:textId="7F904751" w:rsidR="00474186" w:rsidRDefault="00474186" w:rsidP="00F5503A">
            <w:pPr>
              <w:tabs>
                <w:tab w:val="left" w:pos="980"/>
              </w:tabs>
              <w:contextualSpacing/>
            </w:pPr>
            <w:r>
              <w:t xml:space="preserve">The Committee approved the </w:t>
            </w:r>
            <w:r w:rsidR="008A0E74" w:rsidRPr="008A0E74">
              <w:t>Healthcare Acquired Infection</w:t>
            </w:r>
            <w:r w:rsidR="008A0E74">
              <w:t xml:space="preserve"> </w:t>
            </w:r>
            <w:r w:rsidR="006939D8" w:rsidRPr="006939D8">
              <w:t>Report</w:t>
            </w:r>
            <w:r>
              <w:t xml:space="preserve"> update.</w:t>
            </w:r>
          </w:p>
          <w:p w14:paraId="21025811" w14:textId="77777777" w:rsidR="00F5503A" w:rsidRDefault="00F5503A" w:rsidP="00F5503A">
            <w:pPr>
              <w:tabs>
                <w:tab w:val="left" w:pos="980"/>
              </w:tabs>
              <w:contextualSpacing/>
            </w:pPr>
          </w:p>
          <w:p w14:paraId="10ECF7E8" w14:textId="4CFA5DC8" w:rsidR="003C221B" w:rsidRDefault="00D44509" w:rsidP="00F5503A">
            <w:pPr>
              <w:tabs>
                <w:tab w:val="left" w:pos="980"/>
              </w:tabs>
              <w:contextualSpacing/>
            </w:pPr>
            <w:bookmarkStart w:id="0" w:name="_Hlk213760339"/>
            <w:r>
              <w:t xml:space="preserve">The Committee </w:t>
            </w:r>
            <w:r w:rsidR="00474186">
              <w:t xml:space="preserve">welcomed </w:t>
            </w:r>
            <w:r>
              <w:t xml:space="preserve">a comprehensive presentation from </w:t>
            </w:r>
            <w:r w:rsidR="00474186">
              <w:t>Mo Asif</w:t>
            </w:r>
            <w:r>
              <w:t xml:space="preserve">, </w:t>
            </w:r>
            <w:r w:rsidR="00474186">
              <w:t>Consultant Thoracic Surgeon</w:t>
            </w:r>
            <w:r>
              <w:t xml:space="preserve">, on the </w:t>
            </w:r>
            <w:r w:rsidR="00474186">
              <w:t>s</w:t>
            </w:r>
            <w:r>
              <w:t>ervice provi</w:t>
            </w:r>
            <w:r w:rsidR="00B162A9">
              <w:t>sion</w:t>
            </w:r>
            <w:r w:rsidR="00474186">
              <w:t xml:space="preserve"> for Thoracic </w:t>
            </w:r>
            <w:r w:rsidR="006939D8">
              <w:t xml:space="preserve">care.  The Committee received detailed insights on how patients were assessed and </w:t>
            </w:r>
            <w:r>
              <w:t>treated.</w:t>
            </w:r>
            <w:r w:rsidR="00474186">
              <w:t xml:space="preserve">  The Committee </w:t>
            </w:r>
            <w:r w:rsidR="006939D8">
              <w:t xml:space="preserve">commended the DOSA rates, the results received with robotic surgeries and </w:t>
            </w:r>
            <w:r w:rsidR="00474186">
              <w:t xml:space="preserve">the </w:t>
            </w:r>
            <w:r w:rsidR="006939D8">
              <w:t>proactive handling of HD</w:t>
            </w:r>
            <w:r w:rsidR="00474186">
              <w:t xml:space="preserve">U </w:t>
            </w:r>
            <w:r w:rsidR="00267840">
              <w:t>utilisation</w:t>
            </w:r>
            <w:r w:rsidR="00474186">
              <w:t xml:space="preserve"> </w:t>
            </w:r>
            <w:r w:rsidR="006939D8">
              <w:t>through the</w:t>
            </w:r>
            <w:r w:rsidR="00474186">
              <w:t xml:space="preserve"> operational route.</w:t>
            </w:r>
          </w:p>
          <w:bookmarkEnd w:id="0"/>
          <w:p w14:paraId="309C4490" w14:textId="77777777" w:rsidR="00F5503A" w:rsidRDefault="00F5503A" w:rsidP="00F5503A">
            <w:pPr>
              <w:tabs>
                <w:tab w:val="left" w:pos="980"/>
              </w:tabs>
              <w:contextualSpacing/>
              <w:rPr>
                <w:lang w:val="en-US"/>
              </w:rPr>
            </w:pPr>
          </w:p>
          <w:p w14:paraId="4059354B" w14:textId="36BE19B9" w:rsidR="006939D8" w:rsidRPr="006939D8" w:rsidRDefault="006939D8" w:rsidP="006939D8">
            <w:pPr>
              <w:pStyle w:val="Default"/>
            </w:pPr>
            <w:r w:rsidRPr="006939D8">
              <w:t xml:space="preserve">The Committee approved the Research Institute </w:t>
            </w:r>
            <w:r>
              <w:t xml:space="preserve">Mid-Year </w:t>
            </w:r>
            <w:r w:rsidRPr="006939D8">
              <w:t xml:space="preserve">Performance Report and welcomed the progress update, commending the volume of projects and income generated to date. </w:t>
            </w:r>
          </w:p>
          <w:p w14:paraId="6DEF475C" w14:textId="77777777" w:rsidR="004404AE" w:rsidRPr="00787591" w:rsidRDefault="004404AE" w:rsidP="006939D8">
            <w:pPr>
              <w:tabs>
                <w:tab w:val="left" w:pos="980"/>
              </w:tabs>
              <w:contextualSpacing/>
              <w:rPr>
                <w:rFonts w:cs="Arial"/>
                <w:szCs w:val="24"/>
                <w:highlight w:val="yellow"/>
              </w:rPr>
            </w:pPr>
          </w:p>
        </w:tc>
      </w:tr>
      <w:tr w:rsidR="00EE61AE" w:rsidRPr="00C4455B" w14:paraId="7621DF08" w14:textId="77777777" w:rsidTr="00AF47A3">
        <w:trPr>
          <w:trHeight w:val="1087"/>
        </w:trPr>
        <w:tc>
          <w:tcPr>
            <w:tcW w:w="1251" w:type="dxa"/>
            <w:gridSpan w:val="2"/>
          </w:tcPr>
          <w:p w14:paraId="5D7E6133" w14:textId="276D1E17" w:rsidR="00EE61AE" w:rsidRDefault="00F5503A" w:rsidP="00C45F03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Person Centred</w:t>
            </w:r>
          </w:p>
        </w:tc>
        <w:tc>
          <w:tcPr>
            <w:tcW w:w="7929" w:type="dxa"/>
          </w:tcPr>
          <w:p w14:paraId="552D4D90" w14:textId="2F8D7710" w:rsidR="00F5503A" w:rsidRDefault="00F5503A" w:rsidP="00F5503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approved the Whistleblowing Quarter </w:t>
            </w:r>
            <w:r w:rsidR="006939D8">
              <w:rPr>
                <w:rFonts w:cs="Arial"/>
                <w:szCs w:val="24"/>
              </w:rPr>
              <w:t>2</w:t>
            </w:r>
            <w:r>
              <w:rPr>
                <w:rFonts w:cs="Arial"/>
                <w:szCs w:val="24"/>
              </w:rPr>
              <w:t xml:space="preserve"> Report.</w:t>
            </w:r>
          </w:p>
          <w:p w14:paraId="5772DEED" w14:textId="77777777" w:rsidR="00F5503A" w:rsidRDefault="00F5503A" w:rsidP="00F5503A">
            <w:pPr>
              <w:rPr>
                <w:rFonts w:cs="Arial"/>
                <w:szCs w:val="24"/>
              </w:rPr>
            </w:pPr>
          </w:p>
          <w:p w14:paraId="5889BDD1" w14:textId="40AFA498" w:rsidR="00F5503A" w:rsidRDefault="00F5503A" w:rsidP="00F5503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approved the Feedback Quarter </w:t>
            </w:r>
            <w:r w:rsidR="006939D8">
              <w:rPr>
                <w:rFonts w:cs="Arial"/>
                <w:szCs w:val="24"/>
              </w:rPr>
              <w:t>2</w:t>
            </w:r>
            <w:r>
              <w:rPr>
                <w:rFonts w:cs="Arial"/>
                <w:szCs w:val="24"/>
              </w:rPr>
              <w:t xml:space="preserve"> Report.</w:t>
            </w:r>
          </w:p>
          <w:p w14:paraId="42F815D6" w14:textId="77777777" w:rsidR="00F5503A" w:rsidRDefault="00F5503A" w:rsidP="00F5503A">
            <w:pPr>
              <w:rPr>
                <w:rFonts w:cs="Arial"/>
                <w:szCs w:val="24"/>
              </w:rPr>
            </w:pPr>
          </w:p>
          <w:p w14:paraId="49AC1BA5" w14:textId="4947B973" w:rsidR="00A3159D" w:rsidRPr="00125DF1" w:rsidRDefault="00A3159D" w:rsidP="00F5503A">
            <w:pPr>
              <w:rPr>
                <w:rFonts w:cs="Arial"/>
                <w:spacing w:val="0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welcomed the Patient Story.  This was a positive patient experience with the patient receiving a </w:t>
            </w:r>
            <w:r w:rsidR="006939D8">
              <w:rPr>
                <w:rFonts w:cs="Arial"/>
                <w:szCs w:val="24"/>
              </w:rPr>
              <w:t xml:space="preserve">Total Knee </w:t>
            </w:r>
            <w:r>
              <w:rPr>
                <w:rFonts w:cs="Arial"/>
                <w:szCs w:val="24"/>
              </w:rPr>
              <w:t xml:space="preserve">Replacement.  </w:t>
            </w:r>
          </w:p>
          <w:p w14:paraId="58169A14" w14:textId="77777777" w:rsidR="00EE61AE" w:rsidRDefault="00EE61AE" w:rsidP="00F5503A"/>
        </w:tc>
      </w:tr>
    </w:tbl>
    <w:p w14:paraId="0C763A15" w14:textId="77777777" w:rsidR="00156B76" w:rsidRDefault="00156B76" w:rsidP="00050D76"/>
    <w:p w14:paraId="2E9EFAFE" w14:textId="68DA4F43" w:rsidR="004404AE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  <w:r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8E1DD5">
        <w:rPr>
          <w:rFonts w:hAnsi="Arial" w:cs="Arial"/>
          <w:lang w:val="en-US"/>
        </w:rPr>
        <w:t xml:space="preserve">Clinical Governance Committee </w:t>
      </w:r>
      <w:r w:rsidR="00C07865">
        <w:rPr>
          <w:rFonts w:hAnsi="Arial" w:cs="Arial"/>
          <w:lang w:val="en-US"/>
        </w:rPr>
        <w:t>meeting i</w:t>
      </w:r>
      <w:r w:rsidR="00E7372F">
        <w:rPr>
          <w:rFonts w:hAnsi="Arial" w:cs="Arial"/>
          <w:lang w:val="en-US"/>
        </w:rPr>
        <w:t xml:space="preserve">s scheduled for </w:t>
      </w:r>
      <w:r w:rsidR="003033EF">
        <w:rPr>
          <w:rFonts w:hAnsi="Arial" w:cs="Arial"/>
          <w:lang w:val="en-US"/>
        </w:rPr>
        <w:t>Thursday 12 February 2026</w:t>
      </w:r>
      <w:r w:rsidR="00672285">
        <w:rPr>
          <w:rFonts w:hAnsi="Arial" w:cs="Arial"/>
          <w:lang w:val="en-US"/>
        </w:rPr>
        <w:t>.</w:t>
      </w:r>
    </w:p>
    <w:p w14:paraId="240FA111" w14:textId="77777777" w:rsidR="004404AE" w:rsidRDefault="004404AE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06A2C4E6" w14:textId="77777777" w:rsidR="00A722AE" w:rsidRDefault="00A722AE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2D68561E" w14:textId="77777777" w:rsidR="007E133D" w:rsidRPr="003D757C" w:rsidRDefault="00A02830" w:rsidP="003D757C">
      <w:pPr>
        <w:pStyle w:val="Heading2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14:paraId="16BC76F9" w14:textId="77777777" w:rsidR="007E133D" w:rsidRDefault="007E133D" w:rsidP="007E133D">
      <w:pPr>
        <w:ind w:right="183"/>
        <w:rPr>
          <w:rFonts w:cs="Arial"/>
          <w:szCs w:val="24"/>
        </w:rPr>
      </w:pPr>
    </w:p>
    <w:p w14:paraId="572CD92A" w14:textId="77777777" w:rsidR="003D757C" w:rsidRDefault="003D757C" w:rsidP="007E133D">
      <w:pPr>
        <w:ind w:right="183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733D1F">
        <w:rPr>
          <w:rFonts w:cs="Arial"/>
        </w:rPr>
        <w:t xml:space="preserve">Clinical Governance </w:t>
      </w:r>
      <w:r w:rsidR="007E133D">
        <w:rPr>
          <w:rFonts w:cs="Arial"/>
        </w:rPr>
        <w:t>Committee Update.</w:t>
      </w:r>
    </w:p>
    <w:p w14:paraId="6E940EA0" w14:textId="77777777" w:rsidR="005738FA" w:rsidRDefault="005738FA" w:rsidP="007E133D">
      <w:pPr>
        <w:ind w:right="183"/>
        <w:rPr>
          <w:rFonts w:cs="Arial"/>
        </w:rPr>
      </w:pPr>
      <w:bookmarkStart w:id="1" w:name="_GoBack"/>
      <w:bookmarkEnd w:id="1"/>
    </w:p>
    <w:p w14:paraId="3B35A382" w14:textId="77777777" w:rsidR="00A3159D" w:rsidRDefault="00A3159D" w:rsidP="007E133D">
      <w:pPr>
        <w:ind w:right="183"/>
        <w:rPr>
          <w:rFonts w:cs="Arial"/>
        </w:rPr>
      </w:pPr>
    </w:p>
    <w:p w14:paraId="72316444" w14:textId="77777777" w:rsidR="00A3159D" w:rsidRDefault="00A3159D" w:rsidP="007E133D">
      <w:pPr>
        <w:ind w:right="183"/>
        <w:rPr>
          <w:rFonts w:cs="Arial"/>
        </w:rPr>
      </w:pPr>
    </w:p>
    <w:p w14:paraId="4101FF52" w14:textId="77777777" w:rsidR="003D757C" w:rsidRDefault="003D757C" w:rsidP="007E133D">
      <w:pPr>
        <w:ind w:right="183"/>
        <w:rPr>
          <w:rFonts w:cs="Arial"/>
        </w:rPr>
      </w:pPr>
    </w:p>
    <w:p w14:paraId="04ACB58C" w14:textId="7767F09E" w:rsidR="007E133D" w:rsidRDefault="00A3159D" w:rsidP="007E133D">
      <w:pPr>
        <w:ind w:left="-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Linda Semple</w:t>
      </w:r>
    </w:p>
    <w:p w14:paraId="70BD7DA5" w14:textId="40DE0D79" w:rsidR="007E133D" w:rsidRDefault="00A3159D" w:rsidP="007E133D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Interim </w:t>
      </w:r>
      <w:r w:rsidR="007E133D">
        <w:rPr>
          <w:rFonts w:cs="Arial"/>
          <w:b/>
          <w:bCs/>
        </w:rPr>
        <w:t xml:space="preserve">Chair – </w:t>
      </w:r>
      <w:r w:rsidR="00733D1F">
        <w:rPr>
          <w:rFonts w:cs="Arial"/>
          <w:b/>
          <w:bCs/>
        </w:rPr>
        <w:t xml:space="preserve">Clinical Governance </w:t>
      </w:r>
      <w:r w:rsidR="007E133D">
        <w:rPr>
          <w:rFonts w:cs="Arial"/>
          <w:b/>
          <w:bCs/>
        </w:rPr>
        <w:t>Committee</w:t>
      </w:r>
    </w:p>
    <w:p w14:paraId="308A0F37" w14:textId="7DD72F1C" w:rsidR="007E133D" w:rsidRPr="005F1768" w:rsidRDefault="003033EF" w:rsidP="005F1768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November</w:t>
      </w:r>
      <w:r w:rsidR="00672285">
        <w:rPr>
          <w:rFonts w:cs="Arial"/>
          <w:b/>
          <w:bCs/>
        </w:rPr>
        <w:t xml:space="preserve"> 2025</w:t>
      </w:r>
    </w:p>
    <w:sectPr w:rsidR="007E133D" w:rsidRPr="005F1768" w:rsidSect="00B00FF3">
      <w:headerReference w:type="default" r:id="rId8"/>
      <w:footerReference w:type="default" r:id="rId9"/>
      <w:pgSz w:w="11906" w:h="16838"/>
      <w:pgMar w:top="828" w:right="851" w:bottom="851" w:left="992" w:header="573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E9D0F" w14:textId="77777777" w:rsidR="00775486" w:rsidRDefault="00775486">
      <w:r>
        <w:separator/>
      </w:r>
    </w:p>
  </w:endnote>
  <w:endnote w:type="continuationSeparator" w:id="0">
    <w:p w14:paraId="4E554DFE" w14:textId="77777777" w:rsidR="00775486" w:rsidRDefault="0077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8557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521E0EFB" w14:textId="37476C78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3033EF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3033EF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C6539" w14:textId="77777777" w:rsidR="00775486" w:rsidRDefault="00775486">
      <w:r>
        <w:separator/>
      </w:r>
    </w:p>
  </w:footnote>
  <w:footnote w:type="continuationSeparator" w:id="0">
    <w:p w14:paraId="651E7D3D" w14:textId="77777777" w:rsidR="00775486" w:rsidRDefault="00775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07FE7" w14:textId="5BE39F65" w:rsidR="00610728" w:rsidRPr="00125A9E" w:rsidRDefault="00311DF5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</w:t>
    </w:r>
    <w:r w:rsidR="00125A9E" w:rsidRPr="00125A9E">
      <w:rPr>
        <w:rFonts w:cs="Arial"/>
        <w:b/>
        <w:color w:val="2E74B5" w:themeColor="accent1" w:themeShade="BF"/>
        <w:sz w:val="20"/>
      </w:rPr>
      <w:t xml:space="preserve">Item </w:t>
    </w:r>
    <w:r w:rsidR="003033EF">
      <w:rPr>
        <w:rFonts w:cs="Arial"/>
        <w:b/>
        <w:color w:val="2E74B5" w:themeColor="accent1" w:themeShade="BF"/>
        <w:sz w:val="20"/>
      </w:rPr>
      <w:t>3.2.3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AD9"/>
    <w:multiLevelType w:val="hybridMultilevel"/>
    <w:tmpl w:val="A060EFCA"/>
    <w:lvl w:ilvl="0" w:tplc="08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" w15:restartNumberingAfterBreak="0">
    <w:nsid w:val="09D969DE"/>
    <w:multiLevelType w:val="hybridMultilevel"/>
    <w:tmpl w:val="54024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1C82EC3"/>
    <w:multiLevelType w:val="hybridMultilevel"/>
    <w:tmpl w:val="554C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B1704"/>
    <w:multiLevelType w:val="hybridMultilevel"/>
    <w:tmpl w:val="C9567F6A"/>
    <w:lvl w:ilvl="0" w:tplc="8B607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CAD1693"/>
    <w:multiLevelType w:val="hybridMultilevel"/>
    <w:tmpl w:val="8FFA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8E7D84"/>
    <w:multiLevelType w:val="hybridMultilevel"/>
    <w:tmpl w:val="09AC5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644C3"/>
    <w:multiLevelType w:val="hybridMultilevel"/>
    <w:tmpl w:val="BE14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1F34FD"/>
    <w:multiLevelType w:val="hybridMultilevel"/>
    <w:tmpl w:val="4F46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5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9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FE252C"/>
    <w:multiLevelType w:val="hybridMultilevel"/>
    <w:tmpl w:val="9B84AA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19"/>
  </w:num>
  <w:num w:numId="4">
    <w:abstractNumId w:val="29"/>
  </w:num>
  <w:num w:numId="5">
    <w:abstractNumId w:val="14"/>
  </w:num>
  <w:num w:numId="6">
    <w:abstractNumId w:val="11"/>
  </w:num>
  <w:num w:numId="7">
    <w:abstractNumId w:val="21"/>
  </w:num>
  <w:num w:numId="8">
    <w:abstractNumId w:val="10"/>
  </w:num>
  <w:num w:numId="9">
    <w:abstractNumId w:val="26"/>
  </w:num>
  <w:num w:numId="10">
    <w:abstractNumId w:val="6"/>
  </w:num>
  <w:num w:numId="11">
    <w:abstractNumId w:val="27"/>
  </w:num>
  <w:num w:numId="12">
    <w:abstractNumId w:val="5"/>
  </w:num>
  <w:num w:numId="13">
    <w:abstractNumId w:val="8"/>
  </w:num>
  <w:num w:numId="14">
    <w:abstractNumId w:val="12"/>
  </w:num>
  <w:num w:numId="15">
    <w:abstractNumId w:val="15"/>
  </w:num>
  <w:num w:numId="16">
    <w:abstractNumId w:val="13"/>
  </w:num>
  <w:num w:numId="17">
    <w:abstractNumId w:val="24"/>
  </w:num>
  <w:num w:numId="18">
    <w:abstractNumId w:val="23"/>
  </w:num>
  <w:num w:numId="19">
    <w:abstractNumId w:val="9"/>
  </w:num>
  <w:num w:numId="20">
    <w:abstractNumId w:val="22"/>
  </w:num>
  <w:num w:numId="21">
    <w:abstractNumId w:val="4"/>
  </w:num>
  <w:num w:numId="22">
    <w:abstractNumId w:val="17"/>
  </w:num>
  <w:num w:numId="23">
    <w:abstractNumId w:val="3"/>
  </w:num>
  <w:num w:numId="24">
    <w:abstractNumId w:val="25"/>
  </w:num>
  <w:num w:numId="25">
    <w:abstractNumId w:val="16"/>
  </w:num>
  <w:num w:numId="26">
    <w:abstractNumId w:val="7"/>
  </w:num>
  <w:num w:numId="27">
    <w:abstractNumId w:val="20"/>
  </w:num>
  <w:num w:numId="28">
    <w:abstractNumId w:val="18"/>
  </w:num>
  <w:num w:numId="29">
    <w:abstractNumId w:val="2"/>
  </w:num>
  <w:num w:numId="30">
    <w:abstractNumId w:val="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00C0F"/>
    <w:rsid w:val="000052E6"/>
    <w:rsid w:val="0003098A"/>
    <w:rsid w:val="00031C61"/>
    <w:rsid w:val="0003779C"/>
    <w:rsid w:val="0004246B"/>
    <w:rsid w:val="00047714"/>
    <w:rsid w:val="00050C0E"/>
    <w:rsid w:val="00050D76"/>
    <w:rsid w:val="0006530B"/>
    <w:rsid w:val="00065970"/>
    <w:rsid w:val="00072A23"/>
    <w:rsid w:val="00075289"/>
    <w:rsid w:val="00076AC6"/>
    <w:rsid w:val="00090340"/>
    <w:rsid w:val="00091974"/>
    <w:rsid w:val="000945DB"/>
    <w:rsid w:val="00094832"/>
    <w:rsid w:val="000963B7"/>
    <w:rsid w:val="000A2C62"/>
    <w:rsid w:val="000C1A96"/>
    <w:rsid w:val="000F0454"/>
    <w:rsid w:val="000F44C6"/>
    <w:rsid w:val="000F7706"/>
    <w:rsid w:val="00100233"/>
    <w:rsid w:val="00111469"/>
    <w:rsid w:val="00112CC1"/>
    <w:rsid w:val="00115D50"/>
    <w:rsid w:val="00116EFD"/>
    <w:rsid w:val="001233A6"/>
    <w:rsid w:val="00125A9E"/>
    <w:rsid w:val="00125DF1"/>
    <w:rsid w:val="00140DB3"/>
    <w:rsid w:val="00156B76"/>
    <w:rsid w:val="00162FD2"/>
    <w:rsid w:val="001752FD"/>
    <w:rsid w:val="0018377D"/>
    <w:rsid w:val="00192A22"/>
    <w:rsid w:val="001A0CEE"/>
    <w:rsid w:val="001D250F"/>
    <w:rsid w:val="001E6915"/>
    <w:rsid w:val="001E7F08"/>
    <w:rsid w:val="001F1F8D"/>
    <w:rsid w:val="001F7C44"/>
    <w:rsid w:val="00215B9A"/>
    <w:rsid w:val="00217C9B"/>
    <w:rsid w:val="00221CC2"/>
    <w:rsid w:val="002236A4"/>
    <w:rsid w:val="0023473B"/>
    <w:rsid w:val="00244F6F"/>
    <w:rsid w:val="00245140"/>
    <w:rsid w:val="002459C1"/>
    <w:rsid w:val="002609B1"/>
    <w:rsid w:val="00262D6A"/>
    <w:rsid w:val="00267840"/>
    <w:rsid w:val="00270606"/>
    <w:rsid w:val="00270B5B"/>
    <w:rsid w:val="00273F84"/>
    <w:rsid w:val="002858CD"/>
    <w:rsid w:val="00287421"/>
    <w:rsid w:val="00287DCE"/>
    <w:rsid w:val="002947D8"/>
    <w:rsid w:val="002A0B5F"/>
    <w:rsid w:val="002A20D1"/>
    <w:rsid w:val="002B5F30"/>
    <w:rsid w:val="002F407B"/>
    <w:rsid w:val="003033EF"/>
    <w:rsid w:val="0030362F"/>
    <w:rsid w:val="0030733C"/>
    <w:rsid w:val="00311DF5"/>
    <w:rsid w:val="003173B3"/>
    <w:rsid w:val="003175D5"/>
    <w:rsid w:val="0033790B"/>
    <w:rsid w:val="00340810"/>
    <w:rsid w:val="00343CDB"/>
    <w:rsid w:val="00346269"/>
    <w:rsid w:val="00346655"/>
    <w:rsid w:val="00356CF0"/>
    <w:rsid w:val="003635FA"/>
    <w:rsid w:val="00377F9B"/>
    <w:rsid w:val="003A525B"/>
    <w:rsid w:val="003B54F5"/>
    <w:rsid w:val="003B7BD0"/>
    <w:rsid w:val="003C221B"/>
    <w:rsid w:val="003D757C"/>
    <w:rsid w:val="003E0691"/>
    <w:rsid w:val="003F0AB1"/>
    <w:rsid w:val="003F1696"/>
    <w:rsid w:val="003F5742"/>
    <w:rsid w:val="003F7F61"/>
    <w:rsid w:val="00400499"/>
    <w:rsid w:val="00430C09"/>
    <w:rsid w:val="004404AE"/>
    <w:rsid w:val="00446219"/>
    <w:rsid w:val="00466281"/>
    <w:rsid w:val="00466937"/>
    <w:rsid w:val="00474186"/>
    <w:rsid w:val="0047563B"/>
    <w:rsid w:val="0048729E"/>
    <w:rsid w:val="00493CEF"/>
    <w:rsid w:val="00495B36"/>
    <w:rsid w:val="004C24DE"/>
    <w:rsid w:val="004C29B3"/>
    <w:rsid w:val="004C564E"/>
    <w:rsid w:val="004E775A"/>
    <w:rsid w:val="004E7A32"/>
    <w:rsid w:val="004F25C0"/>
    <w:rsid w:val="00500825"/>
    <w:rsid w:val="00504C16"/>
    <w:rsid w:val="005540A1"/>
    <w:rsid w:val="00563B5B"/>
    <w:rsid w:val="00566EE1"/>
    <w:rsid w:val="00573886"/>
    <w:rsid w:val="005738FA"/>
    <w:rsid w:val="00591C18"/>
    <w:rsid w:val="005A2E47"/>
    <w:rsid w:val="005B1021"/>
    <w:rsid w:val="005B2BC4"/>
    <w:rsid w:val="005B31BE"/>
    <w:rsid w:val="005B5ED3"/>
    <w:rsid w:val="005C0495"/>
    <w:rsid w:val="005C3D64"/>
    <w:rsid w:val="005D7A85"/>
    <w:rsid w:val="005E6C98"/>
    <w:rsid w:val="005F1768"/>
    <w:rsid w:val="005F499E"/>
    <w:rsid w:val="005F7CD2"/>
    <w:rsid w:val="00603CAF"/>
    <w:rsid w:val="00610728"/>
    <w:rsid w:val="006173A9"/>
    <w:rsid w:val="006572F1"/>
    <w:rsid w:val="00672285"/>
    <w:rsid w:val="00674B5E"/>
    <w:rsid w:val="00677133"/>
    <w:rsid w:val="006829F0"/>
    <w:rsid w:val="006849AA"/>
    <w:rsid w:val="00686465"/>
    <w:rsid w:val="006939D8"/>
    <w:rsid w:val="00694868"/>
    <w:rsid w:val="006D1343"/>
    <w:rsid w:val="006E0595"/>
    <w:rsid w:val="006E3F74"/>
    <w:rsid w:val="007015C0"/>
    <w:rsid w:val="00702AC6"/>
    <w:rsid w:val="00705BAA"/>
    <w:rsid w:val="00706ABE"/>
    <w:rsid w:val="00707BFF"/>
    <w:rsid w:val="00712B45"/>
    <w:rsid w:val="0072324F"/>
    <w:rsid w:val="00724B6A"/>
    <w:rsid w:val="00724C0C"/>
    <w:rsid w:val="00732C86"/>
    <w:rsid w:val="00733D1F"/>
    <w:rsid w:val="00741C6D"/>
    <w:rsid w:val="0075080D"/>
    <w:rsid w:val="00755EB8"/>
    <w:rsid w:val="00761561"/>
    <w:rsid w:val="00767BCA"/>
    <w:rsid w:val="00767C5F"/>
    <w:rsid w:val="00775486"/>
    <w:rsid w:val="00787591"/>
    <w:rsid w:val="00793A83"/>
    <w:rsid w:val="007B75D3"/>
    <w:rsid w:val="007E133D"/>
    <w:rsid w:val="007F031D"/>
    <w:rsid w:val="007F32CF"/>
    <w:rsid w:val="008061DC"/>
    <w:rsid w:val="00811E7D"/>
    <w:rsid w:val="00816E22"/>
    <w:rsid w:val="00823F28"/>
    <w:rsid w:val="00836178"/>
    <w:rsid w:val="00844A7E"/>
    <w:rsid w:val="00846755"/>
    <w:rsid w:val="008856AC"/>
    <w:rsid w:val="008857C9"/>
    <w:rsid w:val="00891956"/>
    <w:rsid w:val="008A0019"/>
    <w:rsid w:val="008A0E74"/>
    <w:rsid w:val="008A527A"/>
    <w:rsid w:val="008C3814"/>
    <w:rsid w:val="008C7F7E"/>
    <w:rsid w:val="008D216D"/>
    <w:rsid w:val="008E1DD5"/>
    <w:rsid w:val="00920B71"/>
    <w:rsid w:val="00927C6C"/>
    <w:rsid w:val="00930CED"/>
    <w:rsid w:val="00931E82"/>
    <w:rsid w:val="00934D7A"/>
    <w:rsid w:val="00937A80"/>
    <w:rsid w:val="0095106C"/>
    <w:rsid w:val="00955505"/>
    <w:rsid w:val="00956ABE"/>
    <w:rsid w:val="00961989"/>
    <w:rsid w:val="009646D3"/>
    <w:rsid w:val="0097177E"/>
    <w:rsid w:val="009748C1"/>
    <w:rsid w:val="00976D1B"/>
    <w:rsid w:val="009807B4"/>
    <w:rsid w:val="0098581E"/>
    <w:rsid w:val="00987280"/>
    <w:rsid w:val="009A503C"/>
    <w:rsid w:val="009B3264"/>
    <w:rsid w:val="009B4300"/>
    <w:rsid w:val="009C5992"/>
    <w:rsid w:val="009F3570"/>
    <w:rsid w:val="009F4BF0"/>
    <w:rsid w:val="009F74AE"/>
    <w:rsid w:val="00A02830"/>
    <w:rsid w:val="00A029A1"/>
    <w:rsid w:val="00A033EB"/>
    <w:rsid w:val="00A128CD"/>
    <w:rsid w:val="00A13988"/>
    <w:rsid w:val="00A15853"/>
    <w:rsid w:val="00A2680C"/>
    <w:rsid w:val="00A27D8F"/>
    <w:rsid w:val="00A3159D"/>
    <w:rsid w:val="00A41666"/>
    <w:rsid w:val="00A43514"/>
    <w:rsid w:val="00A43898"/>
    <w:rsid w:val="00A4610C"/>
    <w:rsid w:val="00A52F1A"/>
    <w:rsid w:val="00A62B58"/>
    <w:rsid w:val="00A722AE"/>
    <w:rsid w:val="00A84C97"/>
    <w:rsid w:val="00A93BD8"/>
    <w:rsid w:val="00AA77F7"/>
    <w:rsid w:val="00AB6D30"/>
    <w:rsid w:val="00AE522B"/>
    <w:rsid w:val="00AF0530"/>
    <w:rsid w:val="00AF2D41"/>
    <w:rsid w:val="00AF356A"/>
    <w:rsid w:val="00AF47A3"/>
    <w:rsid w:val="00B0075A"/>
    <w:rsid w:val="00B00FF3"/>
    <w:rsid w:val="00B162A9"/>
    <w:rsid w:val="00B178D4"/>
    <w:rsid w:val="00B404A2"/>
    <w:rsid w:val="00B40F04"/>
    <w:rsid w:val="00B53C07"/>
    <w:rsid w:val="00B546C8"/>
    <w:rsid w:val="00B562FA"/>
    <w:rsid w:val="00B6178B"/>
    <w:rsid w:val="00B72382"/>
    <w:rsid w:val="00B7445F"/>
    <w:rsid w:val="00B77902"/>
    <w:rsid w:val="00B851FC"/>
    <w:rsid w:val="00B8749F"/>
    <w:rsid w:val="00BB1692"/>
    <w:rsid w:val="00BB31B9"/>
    <w:rsid w:val="00BB4A04"/>
    <w:rsid w:val="00BC5295"/>
    <w:rsid w:val="00BD5F51"/>
    <w:rsid w:val="00BE793D"/>
    <w:rsid w:val="00BF3AF0"/>
    <w:rsid w:val="00C035F3"/>
    <w:rsid w:val="00C07865"/>
    <w:rsid w:val="00C1128C"/>
    <w:rsid w:val="00C133F3"/>
    <w:rsid w:val="00C33F1F"/>
    <w:rsid w:val="00C408D4"/>
    <w:rsid w:val="00C4455B"/>
    <w:rsid w:val="00C45F03"/>
    <w:rsid w:val="00C4758E"/>
    <w:rsid w:val="00C533BE"/>
    <w:rsid w:val="00C5371C"/>
    <w:rsid w:val="00C8219C"/>
    <w:rsid w:val="00C84CF1"/>
    <w:rsid w:val="00C87B62"/>
    <w:rsid w:val="00C93ED1"/>
    <w:rsid w:val="00C94BF7"/>
    <w:rsid w:val="00CA6AD3"/>
    <w:rsid w:val="00CB0D87"/>
    <w:rsid w:val="00CB5C26"/>
    <w:rsid w:val="00CC4412"/>
    <w:rsid w:val="00CC77B3"/>
    <w:rsid w:val="00CD420D"/>
    <w:rsid w:val="00CE6872"/>
    <w:rsid w:val="00CF3A82"/>
    <w:rsid w:val="00D060F1"/>
    <w:rsid w:val="00D1022D"/>
    <w:rsid w:val="00D1108D"/>
    <w:rsid w:val="00D1415F"/>
    <w:rsid w:val="00D20EE6"/>
    <w:rsid w:val="00D372DD"/>
    <w:rsid w:val="00D40B26"/>
    <w:rsid w:val="00D44509"/>
    <w:rsid w:val="00D65364"/>
    <w:rsid w:val="00D73876"/>
    <w:rsid w:val="00D7465E"/>
    <w:rsid w:val="00DB46A0"/>
    <w:rsid w:val="00DB5DC3"/>
    <w:rsid w:val="00DB781A"/>
    <w:rsid w:val="00DC5886"/>
    <w:rsid w:val="00DC7A0F"/>
    <w:rsid w:val="00DC7C53"/>
    <w:rsid w:val="00DD2D3D"/>
    <w:rsid w:val="00DD4EAE"/>
    <w:rsid w:val="00DD6252"/>
    <w:rsid w:val="00DE00C6"/>
    <w:rsid w:val="00DF1BE0"/>
    <w:rsid w:val="00E0701A"/>
    <w:rsid w:val="00E168BD"/>
    <w:rsid w:val="00E231CF"/>
    <w:rsid w:val="00E322E8"/>
    <w:rsid w:val="00E41943"/>
    <w:rsid w:val="00E4590E"/>
    <w:rsid w:val="00E46B08"/>
    <w:rsid w:val="00E46E4D"/>
    <w:rsid w:val="00E61120"/>
    <w:rsid w:val="00E67229"/>
    <w:rsid w:val="00E71CD2"/>
    <w:rsid w:val="00E7372F"/>
    <w:rsid w:val="00E81366"/>
    <w:rsid w:val="00E906A9"/>
    <w:rsid w:val="00E92930"/>
    <w:rsid w:val="00E979D1"/>
    <w:rsid w:val="00EB5480"/>
    <w:rsid w:val="00EC5298"/>
    <w:rsid w:val="00EC596E"/>
    <w:rsid w:val="00ED2CF9"/>
    <w:rsid w:val="00EE2992"/>
    <w:rsid w:val="00EE61AE"/>
    <w:rsid w:val="00EE712B"/>
    <w:rsid w:val="00F05FA1"/>
    <w:rsid w:val="00F109DE"/>
    <w:rsid w:val="00F14E3E"/>
    <w:rsid w:val="00F3337D"/>
    <w:rsid w:val="00F360BE"/>
    <w:rsid w:val="00F42A7C"/>
    <w:rsid w:val="00F44D85"/>
    <w:rsid w:val="00F46C85"/>
    <w:rsid w:val="00F5503A"/>
    <w:rsid w:val="00F57E40"/>
    <w:rsid w:val="00F66B09"/>
    <w:rsid w:val="00F77994"/>
    <w:rsid w:val="00F87758"/>
    <w:rsid w:val="00F87828"/>
    <w:rsid w:val="00F90519"/>
    <w:rsid w:val="00F9163B"/>
    <w:rsid w:val="00F95D11"/>
    <w:rsid w:val="00FA1EBE"/>
    <w:rsid w:val="00FA209F"/>
    <w:rsid w:val="00FA2C11"/>
    <w:rsid w:val="00FA7B9C"/>
    <w:rsid w:val="00FD1CDB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157A26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E231CF"/>
    <w:rPr>
      <w:color w:val="808080"/>
    </w:rPr>
  </w:style>
  <w:style w:type="paragraph" w:styleId="Revision">
    <w:name w:val="Revision"/>
    <w:hidden/>
    <w:uiPriority w:val="99"/>
    <w:semiHidden/>
    <w:rsid w:val="009B326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customStyle="1" w:styleId="Default">
    <w:name w:val="Default"/>
    <w:rsid w:val="006939D8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4</cp:revision>
  <cp:lastPrinted>2024-09-10T08:46:00Z</cp:lastPrinted>
  <dcterms:created xsi:type="dcterms:W3CDTF">2025-11-12T07:31:00Z</dcterms:created>
  <dcterms:modified xsi:type="dcterms:W3CDTF">2025-11-17T17:08:00Z</dcterms:modified>
</cp:coreProperties>
</file>