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E2" w:rsidRPr="00A74CDF" w:rsidRDefault="00A74CDF" w:rsidP="00A74CDF">
      <w:pPr>
        <w:pStyle w:val="Heading1"/>
        <w:ind w:left="720" w:right="183"/>
        <w:jc w:val="right"/>
        <w:rPr>
          <w:rFonts w:ascii="Arial" w:hAnsi="Arial" w:cs="Arial"/>
          <w:color w:val="002060"/>
          <w:sz w:val="20"/>
          <w:szCs w:val="20"/>
        </w:rPr>
      </w:pPr>
      <w:r w:rsidRPr="00A74CDF">
        <w:rPr>
          <w:rFonts w:ascii="Arial" w:hAnsi="Arial" w:cs="Arial"/>
          <w:color w:val="002060"/>
          <w:sz w:val="20"/>
          <w:szCs w:val="20"/>
        </w:rPr>
        <w:t>Ref: GJF/2017/05/18</w:t>
      </w:r>
    </w:p>
    <w:p w:rsidR="00FC4A2B" w:rsidRPr="004D50D8" w:rsidRDefault="00A74CDF" w:rsidP="00A74CDF">
      <w:pPr>
        <w:pStyle w:val="Heading1"/>
        <w:ind w:left="720" w:right="183"/>
        <w:rPr>
          <w:rFonts w:ascii="Arial" w:hAnsi="Arial" w:cs="Arial"/>
          <w:b w:val="0"/>
          <w:sz w:val="24"/>
          <w:szCs w:val="24"/>
        </w:rPr>
      </w:pPr>
      <w:r>
        <w:rPr>
          <w:rFonts w:ascii="Arial" w:hAnsi="Arial" w:cs="Arial"/>
          <w:noProof/>
          <w:sz w:val="24"/>
          <w:szCs w:val="24"/>
          <w:lang w:eastAsia="en-GB"/>
        </w:rPr>
        <w:drawing>
          <wp:anchor distT="0" distB="0" distL="114300" distR="114300" simplePos="0" relativeHeight="251663360" behindDoc="1" locked="0" layoutInCell="1" allowOverlap="1">
            <wp:simplePos x="0" y="0"/>
            <wp:positionH relativeFrom="column">
              <wp:posOffset>5276215</wp:posOffset>
            </wp:positionH>
            <wp:positionV relativeFrom="paragraph">
              <wp:posOffset>75565</wp:posOffset>
            </wp:positionV>
            <wp:extent cx="1444625" cy="1412875"/>
            <wp:effectExtent l="19050" t="0" r="3175" b="0"/>
            <wp:wrapTight wrapText="bothSides">
              <wp:wrapPolygon edited="0">
                <wp:start x="-285" y="0"/>
                <wp:lineTo x="-285" y="21260"/>
                <wp:lineTo x="21647" y="21260"/>
                <wp:lineTo x="21647" y="0"/>
                <wp:lineTo x="-285" y="0"/>
              </wp:wrapPolygon>
            </wp:wrapTight>
            <wp:docPr id="5" name="Picture 5"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olden Jubilee Foundation"/>
                    <pic:cNvPicPr>
                      <a:picLocks noChangeAspect="1" noChangeArrowheads="1"/>
                    </pic:cNvPicPr>
                  </pic:nvPicPr>
                  <pic:blipFill>
                    <a:blip r:embed="rId8" cstate="print"/>
                    <a:srcRect/>
                    <a:stretch>
                      <a:fillRect/>
                    </a:stretch>
                  </pic:blipFill>
                  <pic:spPr bwMode="auto">
                    <a:xfrm>
                      <a:off x="0" y="0"/>
                      <a:ext cx="1444625" cy="1412875"/>
                    </a:xfrm>
                    <a:prstGeom prst="rect">
                      <a:avLst/>
                    </a:prstGeom>
                    <a:noFill/>
                    <a:ln w="9525">
                      <a:noFill/>
                      <a:miter lim="800000"/>
                      <a:headEnd/>
                      <a:tailEnd/>
                    </a:ln>
                  </pic:spPr>
                </pic:pic>
              </a:graphicData>
            </a:graphic>
          </wp:anchor>
        </w:drawing>
      </w:r>
      <w:r w:rsidR="00E25776">
        <w:rPr>
          <w:rFonts w:ascii="Arial" w:hAnsi="Arial" w:cs="Arial"/>
          <w:sz w:val="24"/>
          <w:szCs w:val="24"/>
        </w:rPr>
        <w:t xml:space="preserve">Board Meeting </w:t>
      </w:r>
      <w:r w:rsidR="00F16087">
        <w:rPr>
          <w:rFonts w:ascii="Arial" w:hAnsi="Arial" w:cs="Arial"/>
          <w:sz w:val="24"/>
          <w:szCs w:val="24"/>
        </w:rPr>
        <w:tab/>
      </w:r>
      <w:r w:rsidR="00FC4A2B">
        <w:rPr>
          <w:rFonts w:ascii="Arial" w:hAnsi="Arial" w:cs="Arial"/>
          <w:sz w:val="24"/>
          <w:szCs w:val="24"/>
        </w:rPr>
        <w:t xml:space="preserve"> </w:t>
      </w:r>
      <w:r w:rsidR="00E11C64">
        <w:rPr>
          <w:rFonts w:ascii="Arial" w:hAnsi="Arial" w:cs="Arial"/>
          <w:b w:val="0"/>
          <w:sz w:val="24"/>
          <w:szCs w:val="24"/>
        </w:rPr>
        <w:t xml:space="preserve"> </w:t>
      </w:r>
      <w:r w:rsidR="00E25776">
        <w:rPr>
          <w:rFonts w:ascii="Arial" w:hAnsi="Arial" w:cs="Arial"/>
          <w:b w:val="0"/>
          <w:sz w:val="24"/>
          <w:szCs w:val="24"/>
        </w:rPr>
        <w:t xml:space="preserve">  </w:t>
      </w:r>
      <w:r>
        <w:rPr>
          <w:rFonts w:ascii="Arial" w:hAnsi="Arial" w:cs="Arial"/>
          <w:b w:val="0"/>
          <w:sz w:val="24"/>
          <w:szCs w:val="24"/>
        </w:rPr>
        <w:tab/>
      </w:r>
      <w:r w:rsidR="00E25776">
        <w:rPr>
          <w:rFonts w:ascii="Arial" w:hAnsi="Arial" w:cs="Arial"/>
          <w:b w:val="0"/>
          <w:sz w:val="24"/>
          <w:szCs w:val="24"/>
        </w:rPr>
        <w:t>11 May 2017</w:t>
      </w:r>
      <w:r w:rsidR="0088649C" w:rsidRPr="0088649C">
        <w:rPr>
          <w:rFonts w:ascii="Arial" w:hAnsi="Arial" w:cs="Arial"/>
          <w:b w:val="0"/>
          <w:sz w:val="24"/>
          <w:szCs w:val="24"/>
        </w:rPr>
        <w:t xml:space="preserve"> </w:t>
      </w:r>
    </w:p>
    <w:p w:rsidR="00FC4A2B" w:rsidRPr="00352076" w:rsidRDefault="00FC4A2B" w:rsidP="00A74CDF">
      <w:pPr>
        <w:ind w:left="720" w:right="183"/>
        <w:rPr>
          <w:rFonts w:ascii="Arial" w:hAnsi="Arial" w:cs="Arial"/>
          <w:b/>
        </w:rPr>
      </w:pPr>
    </w:p>
    <w:p w:rsidR="00FC4A2B" w:rsidRPr="004D50D8" w:rsidRDefault="00FC4A2B" w:rsidP="00A74CDF">
      <w:pPr>
        <w:ind w:left="1980" w:right="183" w:hanging="1260"/>
        <w:rPr>
          <w:rFonts w:ascii="Arial" w:hAnsi="Arial" w:cs="Arial"/>
        </w:rPr>
      </w:pPr>
      <w:r w:rsidRPr="00352076">
        <w:rPr>
          <w:rFonts w:ascii="Arial" w:hAnsi="Arial" w:cs="Arial"/>
          <w:b/>
          <w:bCs/>
        </w:rPr>
        <w:t xml:space="preserve">Subject: </w:t>
      </w:r>
      <w:r w:rsidRPr="00352076">
        <w:rPr>
          <w:rFonts w:ascii="Arial" w:hAnsi="Arial" w:cs="Arial"/>
          <w:b/>
          <w:bCs/>
        </w:rPr>
        <w:tab/>
      </w:r>
      <w:r w:rsidRPr="00352076">
        <w:rPr>
          <w:rFonts w:ascii="Arial" w:hAnsi="Arial" w:cs="Arial"/>
          <w:b/>
          <w:bCs/>
        </w:rPr>
        <w:tab/>
      </w:r>
      <w:r w:rsidRPr="00352076">
        <w:rPr>
          <w:rFonts w:ascii="Arial" w:hAnsi="Arial" w:cs="Arial"/>
          <w:b/>
          <w:bCs/>
        </w:rPr>
        <w:tab/>
      </w:r>
      <w:r w:rsidR="00A74CDF">
        <w:rPr>
          <w:rFonts w:ascii="Arial" w:hAnsi="Arial" w:cs="Arial"/>
          <w:bCs/>
        </w:rPr>
        <w:tab/>
      </w:r>
      <w:r w:rsidR="0088649C" w:rsidRPr="0088649C">
        <w:rPr>
          <w:rFonts w:ascii="Arial" w:hAnsi="Arial"/>
        </w:rPr>
        <w:t xml:space="preserve">Board Risk Register Update </w:t>
      </w:r>
    </w:p>
    <w:p w:rsidR="00FC4A2B" w:rsidRPr="00F45B72" w:rsidRDefault="00FC4A2B" w:rsidP="00A74CDF">
      <w:pPr>
        <w:ind w:left="720" w:right="183"/>
        <w:rPr>
          <w:rFonts w:ascii="Arial" w:hAnsi="Arial" w:cs="Arial"/>
          <w:b/>
          <w:bCs/>
        </w:rPr>
      </w:pPr>
    </w:p>
    <w:p w:rsidR="00FC4A2B" w:rsidRPr="004D50D8" w:rsidRDefault="00FC4A2B" w:rsidP="00A74CDF">
      <w:pPr>
        <w:ind w:left="3544" w:right="183" w:hanging="2824"/>
        <w:rPr>
          <w:rFonts w:ascii="Arial" w:hAnsi="Arial" w:cs="Arial"/>
          <w:bCs/>
        </w:rPr>
      </w:pPr>
      <w:r w:rsidRPr="00F45B72">
        <w:rPr>
          <w:rFonts w:ascii="Arial" w:hAnsi="Arial" w:cs="Arial"/>
          <w:b/>
          <w:bCs/>
        </w:rPr>
        <w:t>Recommendation:</w:t>
      </w:r>
      <w:r w:rsidR="00A74CDF">
        <w:rPr>
          <w:rFonts w:ascii="Arial" w:hAnsi="Arial" w:cs="Arial"/>
          <w:b/>
          <w:bCs/>
        </w:rPr>
        <w:tab/>
      </w:r>
      <w:r w:rsidR="00E25776">
        <w:rPr>
          <w:rFonts w:ascii="Arial" w:hAnsi="Arial" w:cs="Arial"/>
          <w:bCs/>
        </w:rPr>
        <w:t>Board members</w:t>
      </w:r>
      <w:r w:rsidR="0088649C" w:rsidRPr="0088649C">
        <w:rPr>
          <w:rFonts w:ascii="Arial" w:hAnsi="Arial" w:cs="Arial"/>
          <w:bCs/>
        </w:rPr>
        <w:t xml:space="preserve"> are asked to </w:t>
      </w:r>
      <w:r w:rsidR="00E25776">
        <w:rPr>
          <w:rFonts w:ascii="Arial" w:hAnsi="Arial" w:cs="Arial"/>
          <w:bCs/>
        </w:rPr>
        <w:t>approve the</w:t>
      </w:r>
      <w:r w:rsidR="0088649C" w:rsidRPr="0088649C">
        <w:rPr>
          <w:rFonts w:ascii="Arial" w:hAnsi="Arial" w:cs="Arial"/>
          <w:bCs/>
        </w:rPr>
        <w:t xml:space="preserve"> Board</w:t>
      </w:r>
      <w:r w:rsidR="00A74CDF">
        <w:rPr>
          <w:rFonts w:ascii="Arial" w:hAnsi="Arial" w:cs="Arial"/>
          <w:bCs/>
        </w:rPr>
        <w:t xml:space="preserve"> </w:t>
      </w:r>
      <w:proofErr w:type="spellStart"/>
      <w:r w:rsidR="00A74CDF">
        <w:rPr>
          <w:rFonts w:ascii="Arial" w:hAnsi="Arial" w:cs="Arial"/>
          <w:bCs/>
        </w:rPr>
        <w:t>R</w:t>
      </w:r>
      <w:r w:rsidR="0088649C" w:rsidRPr="0088649C">
        <w:rPr>
          <w:rFonts w:ascii="Arial" w:hAnsi="Arial" w:cs="Arial"/>
          <w:bCs/>
        </w:rPr>
        <w:t>risk</w:t>
      </w:r>
      <w:proofErr w:type="spellEnd"/>
      <w:r w:rsidR="0088649C" w:rsidRPr="0088649C">
        <w:rPr>
          <w:rFonts w:ascii="Arial" w:hAnsi="Arial" w:cs="Arial"/>
          <w:bCs/>
        </w:rPr>
        <w:t xml:space="preserve"> </w:t>
      </w:r>
      <w:r w:rsidR="00A74CDF">
        <w:rPr>
          <w:rFonts w:ascii="Arial" w:hAnsi="Arial" w:cs="Arial"/>
          <w:bCs/>
        </w:rPr>
        <w:t>R</w:t>
      </w:r>
      <w:r w:rsidR="0088649C" w:rsidRPr="0088649C">
        <w:rPr>
          <w:rFonts w:ascii="Arial" w:hAnsi="Arial" w:cs="Arial"/>
          <w:bCs/>
        </w:rPr>
        <w:t>egister noting updates from Strategi</w:t>
      </w:r>
      <w:r w:rsidR="00087812">
        <w:rPr>
          <w:rFonts w:ascii="Arial" w:hAnsi="Arial" w:cs="Arial"/>
          <w:bCs/>
        </w:rPr>
        <w:t xml:space="preserve">c Risk Committee, </w:t>
      </w:r>
      <w:r w:rsidR="00E25776">
        <w:rPr>
          <w:rFonts w:ascii="Arial" w:hAnsi="Arial" w:cs="Arial"/>
          <w:bCs/>
        </w:rPr>
        <w:t>SMT and Audit and Risk Committee Review</w:t>
      </w:r>
      <w:r w:rsidR="0088649C">
        <w:rPr>
          <w:rFonts w:ascii="Arial" w:hAnsi="Arial" w:cs="Arial"/>
          <w:i/>
          <w:iCs/>
        </w:rPr>
        <w:br/>
      </w:r>
    </w:p>
    <w:p w:rsidR="00FC4A2B" w:rsidRDefault="00A74CDF" w:rsidP="00A74CDF">
      <w:pPr>
        <w:pStyle w:val="BodyTextIndent"/>
        <w:ind w:left="-540" w:right="183" w:firstLine="1249"/>
        <w:rPr>
          <w:rFonts w:ascii="Arial" w:hAnsi="Arial" w:cs="Arial"/>
          <w:b/>
          <w:bCs/>
        </w:rPr>
      </w:pPr>
      <w:r>
        <w:rPr>
          <w:rFonts w:ascii="Arial" w:hAnsi="Arial" w:cs="Arial"/>
          <w:b/>
          <w:bCs/>
        </w:rPr>
        <w:t>_______________________________________________________________________</w:t>
      </w:r>
    </w:p>
    <w:p w:rsidR="00FC4A2B" w:rsidRDefault="00FC4A2B" w:rsidP="00A74CDF">
      <w:pPr>
        <w:pStyle w:val="BodyTextIndent"/>
        <w:ind w:left="-540" w:right="183" w:firstLine="0"/>
        <w:rPr>
          <w:rFonts w:ascii="Arial" w:hAnsi="Arial" w:cs="Arial"/>
          <w:b/>
          <w:bCs/>
        </w:rPr>
      </w:pPr>
    </w:p>
    <w:p w:rsidR="00FC4A2B" w:rsidRPr="00FC4A2B" w:rsidRDefault="0050113D" w:rsidP="00A74CDF">
      <w:pPr>
        <w:pStyle w:val="ListParagraph"/>
        <w:numPr>
          <w:ilvl w:val="0"/>
          <w:numId w:val="5"/>
        </w:numPr>
        <w:ind w:left="709" w:firstLine="0"/>
        <w:jc w:val="both"/>
        <w:rPr>
          <w:rFonts w:ascii="Arial" w:hAnsi="Arial" w:cs="Arial"/>
          <w:b/>
        </w:rPr>
      </w:pPr>
      <w:r>
        <w:rPr>
          <w:rFonts w:ascii="Arial" w:hAnsi="Arial" w:cs="Arial"/>
          <w:b/>
        </w:rPr>
        <w:t>Background</w:t>
      </w:r>
    </w:p>
    <w:p w:rsidR="00FC4A2B" w:rsidRPr="00851695" w:rsidRDefault="00FC4A2B" w:rsidP="00A74CDF">
      <w:pPr>
        <w:tabs>
          <w:tab w:val="left" w:pos="720"/>
          <w:tab w:val="left" w:pos="1440"/>
          <w:tab w:val="left" w:pos="2160"/>
          <w:tab w:val="left" w:pos="2880"/>
          <w:tab w:val="left" w:pos="4680"/>
          <w:tab w:val="left" w:pos="5400"/>
          <w:tab w:val="right" w:pos="9000"/>
        </w:tabs>
        <w:ind w:left="709"/>
        <w:jc w:val="both"/>
        <w:outlineLvl w:val="0"/>
        <w:rPr>
          <w:rFonts w:ascii="Arial" w:hAnsi="Arial" w:cs="Arial"/>
          <w:b/>
        </w:rPr>
      </w:pPr>
    </w:p>
    <w:p w:rsidR="00580AE3" w:rsidRDefault="00580AE3" w:rsidP="00A74CDF">
      <w:pPr>
        <w:ind w:left="1440"/>
        <w:rPr>
          <w:rFonts w:ascii="Arial" w:hAnsi="Arial" w:cs="Arial"/>
        </w:rPr>
      </w:pPr>
      <w:r>
        <w:rPr>
          <w:rFonts w:ascii="Arial" w:hAnsi="Arial" w:cs="Arial"/>
        </w:rPr>
        <w:t xml:space="preserve">The changes to the format of the Board Risk Register </w:t>
      </w:r>
      <w:r w:rsidR="00F16087">
        <w:rPr>
          <w:rFonts w:ascii="Arial" w:hAnsi="Arial" w:cs="Arial"/>
        </w:rPr>
        <w:t xml:space="preserve">approved by the </w:t>
      </w:r>
      <w:r>
        <w:rPr>
          <w:rFonts w:ascii="Arial" w:hAnsi="Arial" w:cs="Arial"/>
        </w:rPr>
        <w:t>Board Audit and Risk Committee</w:t>
      </w:r>
      <w:r w:rsidR="00F16087">
        <w:rPr>
          <w:rFonts w:ascii="Arial" w:hAnsi="Arial" w:cs="Arial"/>
        </w:rPr>
        <w:t xml:space="preserve"> in </w:t>
      </w:r>
      <w:r w:rsidR="00802926">
        <w:rPr>
          <w:rFonts w:ascii="Arial" w:hAnsi="Arial" w:cs="Arial"/>
        </w:rPr>
        <w:t>February 2017</w:t>
      </w:r>
      <w:r w:rsidR="004724A9">
        <w:rPr>
          <w:rFonts w:ascii="Arial" w:hAnsi="Arial" w:cs="Arial"/>
        </w:rPr>
        <w:t xml:space="preserve"> </w:t>
      </w:r>
      <w:r w:rsidR="00F16087">
        <w:rPr>
          <w:rFonts w:ascii="Arial" w:hAnsi="Arial" w:cs="Arial"/>
        </w:rPr>
        <w:t xml:space="preserve">have been made.  </w:t>
      </w:r>
    </w:p>
    <w:p w:rsidR="00580AE3" w:rsidRDefault="00580AE3" w:rsidP="00A74CDF">
      <w:pPr>
        <w:ind w:left="709"/>
        <w:rPr>
          <w:rFonts w:ascii="Arial" w:hAnsi="Arial" w:cs="Arial"/>
        </w:rPr>
      </w:pPr>
    </w:p>
    <w:p w:rsidR="00A0027D" w:rsidRPr="00580AE3" w:rsidRDefault="00580AE3" w:rsidP="00A74CDF">
      <w:pPr>
        <w:pStyle w:val="ListParagraph"/>
        <w:numPr>
          <w:ilvl w:val="0"/>
          <w:numId w:val="5"/>
        </w:numPr>
        <w:ind w:left="709" w:firstLine="0"/>
        <w:rPr>
          <w:rFonts w:ascii="Arial" w:hAnsi="Arial" w:cs="Arial"/>
          <w:b/>
        </w:rPr>
      </w:pPr>
      <w:r w:rsidRPr="00580AE3">
        <w:rPr>
          <w:rFonts w:ascii="Arial" w:hAnsi="Arial" w:cs="Arial"/>
          <w:b/>
        </w:rPr>
        <w:t>SMT Review</w:t>
      </w:r>
      <w:r w:rsidR="00802926">
        <w:rPr>
          <w:rFonts w:ascii="Arial" w:hAnsi="Arial" w:cs="Arial"/>
          <w:b/>
        </w:rPr>
        <w:t xml:space="preserve">s </w:t>
      </w:r>
    </w:p>
    <w:p w:rsidR="00FC4A2B" w:rsidRDefault="00FC4A2B" w:rsidP="00A74CDF">
      <w:pPr>
        <w:ind w:left="709"/>
        <w:rPr>
          <w:rFonts w:ascii="Arial" w:hAnsi="Arial" w:cs="Arial"/>
        </w:rPr>
      </w:pPr>
    </w:p>
    <w:p w:rsidR="00802926" w:rsidRDefault="00802926" w:rsidP="00A74CDF">
      <w:pPr>
        <w:ind w:left="1440"/>
        <w:rPr>
          <w:rFonts w:ascii="Arial" w:hAnsi="Arial" w:cs="Arial"/>
        </w:rPr>
      </w:pPr>
      <w:r w:rsidRPr="00802926">
        <w:rPr>
          <w:rFonts w:ascii="Arial" w:hAnsi="Arial" w:cs="Arial"/>
        </w:rPr>
        <w:t>Following a presentation from the Counter Fraud Service</w:t>
      </w:r>
      <w:r w:rsidR="00B230C9">
        <w:rPr>
          <w:rFonts w:ascii="Arial" w:hAnsi="Arial" w:cs="Arial"/>
        </w:rPr>
        <w:t xml:space="preserve"> (CFS)</w:t>
      </w:r>
      <w:r w:rsidRPr="00802926">
        <w:rPr>
          <w:rFonts w:ascii="Arial" w:hAnsi="Arial" w:cs="Arial"/>
        </w:rPr>
        <w:t xml:space="preserve"> within National Services Scotland o</w:t>
      </w:r>
      <w:r w:rsidR="00E25776">
        <w:rPr>
          <w:rFonts w:ascii="Arial" w:hAnsi="Arial" w:cs="Arial"/>
        </w:rPr>
        <w:t>n bribery</w:t>
      </w:r>
      <w:r w:rsidR="006F459A">
        <w:rPr>
          <w:rFonts w:ascii="Arial" w:hAnsi="Arial" w:cs="Arial"/>
        </w:rPr>
        <w:t>,</w:t>
      </w:r>
      <w:r w:rsidR="00A74CDF">
        <w:rPr>
          <w:rFonts w:ascii="Arial" w:hAnsi="Arial" w:cs="Arial"/>
        </w:rPr>
        <w:t xml:space="preserve"> the SMT</w:t>
      </w:r>
      <w:r w:rsidR="00E25776">
        <w:rPr>
          <w:rFonts w:ascii="Arial" w:hAnsi="Arial" w:cs="Arial"/>
        </w:rPr>
        <w:t xml:space="preserve"> </w:t>
      </w:r>
      <w:r w:rsidR="00A74CDF">
        <w:rPr>
          <w:rFonts w:ascii="Arial" w:hAnsi="Arial" w:cs="Arial"/>
        </w:rPr>
        <w:t>a</w:t>
      </w:r>
      <w:r w:rsidR="00E25776">
        <w:rPr>
          <w:rFonts w:ascii="Arial" w:hAnsi="Arial" w:cs="Arial"/>
        </w:rPr>
        <w:t xml:space="preserve">greed </w:t>
      </w:r>
      <w:r w:rsidR="006F459A">
        <w:rPr>
          <w:rFonts w:ascii="Arial" w:hAnsi="Arial" w:cs="Arial"/>
        </w:rPr>
        <w:t>to review the current controls in place for Interests, Gifts and Hospitality and consider whether Bribery should be added to the register.</w:t>
      </w:r>
      <w:r w:rsidRPr="00802926">
        <w:rPr>
          <w:rFonts w:ascii="Arial" w:hAnsi="Arial" w:cs="Arial"/>
        </w:rPr>
        <w:t xml:space="preserve"> A short-life working group is in place to assess the requirements of the following key pieces of legislation:  </w:t>
      </w:r>
    </w:p>
    <w:p w:rsidR="00802926" w:rsidRPr="00802926" w:rsidRDefault="00802926" w:rsidP="00A74CDF">
      <w:pPr>
        <w:ind w:left="1440"/>
        <w:rPr>
          <w:rFonts w:ascii="Arial" w:hAnsi="Arial" w:cs="Arial"/>
        </w:rPr>
      </w:pPr>
    </w:p>
    <w:p w:rsidR="00802926" w:rsidRPr="00DF2DAE" w:rsidRDefault="00802926" w:rsidP="00A74CDF">
      <w:pPr>
        <w:pStyle w:val="ListParagraph"/>
        <w:numPr>
          <w:ilvl w:val="0"/>
          <w:numId w:val="17"/>
        </w:numPr>
        <w:ind w:left="1440" w:firstLine="0"/>
        <w:contextualSpacing w:val="0"/>
        <w:rPr>
          <w:rFonts w:ascii="Arial" w:hAnsi="Arial" w:cs="Arial"/>
        </w:rPr>
      </w:pPr>
      <w:r w:rsidRPr="00DF2DAE">
        <w:rPr>
          <w:rFonts w:ascii="Arial" w:hAnsi="Arial" w:cs="Arial"/>
        </w:rPr>
        <w:t>Ethical Standard in Public Life (Scotland) Act</w:t>
      </w:r>
      <w:r>
        <w:rPr>
          <w:rFonts w:ascii="Arial" w:hAnsi="Arial" w:cs="Arial"/>
        </w:rPr>
        <w:t>;</w:t>
      </w:r>
    </w:p>
    <w:p w:rsidR="00802926" w:rsidRPr="00DF2DAE" w:rsidRDefault="00802926" w:rsidP="00A74CDF">
      <w:pPr>
        <w:pStyle w:val="ListParagraph"/>
        <w:numPr>
          <w:ilvl w:val="0"/>
          <w:numId w:val="17"/>
        </w:numPr>
        <w:ind w:left="1440" w:firstLine="0"/>
        <w:contextualSpacing w:val="0"/>
        <w:rPr>
          <w:rFonts w:ascii="Arial" w:hAnsi="Arial" w:cs="Arial"/>
        </w:rPr>
      </w:pPr>
      <w:r w:rsidRPr="00DF2DAE">
        <w:rPr>
          <w:rFonts w:ascii="Arial" w:hAnsi="Arial" w:cs="Arial"/>
        </w:rPr>
        <w:t>Public Services Reform Act</w:t>
      </w:r>
      <w:r>
        <w:rPr>
          <w:rFonts w:ascii="Arial" w:hAnsi="Arial" w:cs="Arial"/>
        </w:rPr>
        <w:t>;</w:t>
      </w:r>
    </w:p>
    <w:p w:rsidR="00802926" w:rsidRPr="00DF2DAE" w:rsidRDefault="00802926" w:rsidP="00A74CDF">
      <w:pPr>
        <w:pStyle w:val="ListParagraph"/>
        <w:numPr>
          <w:ilvl w:val="0"/>
          <w:numId w:val="17"/>
        </w:numPr>
        <w:ind w:left="1440" w:firstLine="0"/>
        <w:contextualSpacing w:val="0"/>
        <w:rPr>
          <w:rFonts w:ascii="Arial" w:hAnsi="Arial" w:cs="Arial"/>
        </w:rPr>
      </w:pPr>
      <w:r w:rsidRPr="00DF2DAE">
        <w:rPr>
          <w:rFonts w:ascii="Arial" w:hAnsi="Arial" w:cs="Arial"/>
        </w:rPr>
        <w:t>Bribery Act</w:t>
      </w:r>
      <w:r>
        <w:rPr>
          <w:rFonts w:ascii="Arial" w:hAnsi="Arial" w:cs="Arial"/>
        </w:rPr>
        <w:t>; and</w:t>
      </w:r>
    </w:p>
    <w:p w:rsidR="00802926" w:rsidRPr="00DF2DAE" w:rsidRDefault="00802926" w:rsidP="00A74CDF">
      <w:pPr>
        <w:pStyle w:val="ListParagraph"/>
        <w:numPr>
          <w:ilvl w:val="0"/>
          <w:numId w:val="17"/>
        </w:numPr>
        <w:ind w:left="1440" w:firstLine="0"/>
        <w:contextualSpacing w:val="0"/>
        <w:rPr>
          <w:rFonts w:ascii="Arial" w:hAnsi="Arial" w:cs="Arial"/>
        </w:rPr>
      </w:pPr>
      <w:r>
        <w:rPr>
          <w:rFonts w:ascii="Arial" w:hAnsi="Arial" w:cs="Arial"/>
        </w:rPr>
        <w:t xml:space="preserve">Association of </w:t>
      </w:r>
      <w:r w:rsidRPr="00DF2DAE">
        <w:rPr>
          <w:rFonts w:ascii="Arial" w:hAnsi="Arial" w:cs="Arial"/>
        </w:rPr>
        <w:t>B</w:t>
      </w:r>
      <w:r>
        <w:rPr>
          <w:rFonts w:ascii="Arial" w:hAnsi="Arial" w:cs="Arial"/>
        </w:rPr>
        <w:t xml:space="preserve">ritish Pharmaceutical </w:t>
      </w:r>
      <w:r w:rsidRPr="00DF2DAE">
        <w:rPr>
          <w:rFonts w:ascii="Arial" w:hAnsi="Arial" w:cs="Arial"/>
        </w:rPr>
        <w:t>I</w:t>
      </w:r>
      <w:r>
        <w:rPr>
          <w:rFonts w:ascii="Arial" w:hAnsi="Arial" w:cs="Arial"/>
        </w:rPr>
        <w:t>ndustry</w:t>
      </w:r>
      <w:r w:rsidRPr="00DF2DAE">
        <w:rPr>
          <w:rFonts w:ascii="Arial" w:hAnsi="Arial" w:cs="Arial"/>
        </w:rPr>
        <w:t xml:space="preserve"> requirements.</w:t>
      </w:r>
    </w:p>
    <w:p w:rsidR="00802926" w:rsidRDefault="00802926" w:rsidP="00A74CDF">
      <w:pPr>
        <w:ind w:left="1440"/>
        <w:rPr>
          <w:rFonts w:ascii="Arial" w:hAnsi="Arial" w:cs="Arial"/>
        </w:rPr>
      </w:pPr>
    </w:p>
    <w:p w:rsidR="00802926" w:rsidRDefault="00802926" w:rsidP="00A74CDF">
      <w:pPr>
        <w:ind w:left="1440"/>
        <w:rPr>
          <w:rFonts w:ascii="Arial" w:hAnsi="Arial" w:cs="Arial"/>
        </w:rPr>
      </w:pPr>
      <w:r>
        <w:rPr>
          <w:rFonts w:ascii="Arial" w:hAnsi="Arial" w:cs="Arial"/>
        </w:rPr>
        <w:t xml:space="preserve">A separate paper </w:t>
      </w:r>
      <w:r w:rsidR="00E25776">
        <w:rPr>
          <w:rFonts w:ascii="Arial" w:hAnsi="Arial" w:cs="Arial"/>
        </w:rPr>
        <w:t>was</w:t>
      </w:r>
      <w:r>
        <w:rPr>
          <w:rFonts w:ascii="Arial" w:hAnsi="Arial" w:cs="Arial"/>
        </w:rPr>
        <w:t xml:space="preserve"> presented to the Audit &amp; Risk Committee outlining the current arrangements that are in place to provide assurance. In addition further work is under</w:t>
      </w:r>
      <w:r w:rsidR="00A74CDF">
        <w:rPr>
          <w:rFonts w:ascii="Arial" w:hAnsi="Arial" w:cs="Arial"/>
        </w:rPr>
        <w:t xml:space="preserve"> </w:t>
      </w:r>
      <w:r>
        <w:rPr>
          <w:rFonts w:ascii="Arial" w:hAnsi="Arial" w:cs="Arial"/>
        </w:rPr>
        <w:t xml:space="preserve">way to develop a policy to cover Interests, Gift and Hospitality supported by a revised register for gifts and hospitality.  Staff Workshops supported by </w:t>
      </w:r>
      <w:r w:rsidR="004724A9">
        <w:rPr>
          <w:rFonts w:ascii="Arial" w:hAnsi="Arial" w:cs="Arial"/>
        </w:rPr>
        <w:t xml:space="preserve">CFS </w:t>
      </w:r>
      <w:r>
        <w:rPr>
          <w:rFonts w:ascii="Arial" w:hAnsi="Arial" w:cs="Arial"/>
        </w:rPr>
        <w:t xml:space="preserve">will also be delivered. </w:t>
      </w:r>
    </w:p>
    <w:p w:rsidR="00802926" w:rsidRDefault="00802926" w:rsidP="00A74CDF">
      <w:pPr>
        <w:ind w:left="1440"/>
        <w:rPr>
          <w:rFonts w:ascii="Arial" w:hAnsi="Arial" w:cs="Arial"/>
        </w:rPr>
      </w:pPr>
    </w:p>
    <w:p w:rsidR="000976FC" w:rsidRDefault="00802926" w:rsidP="00A74CDF">
      <w:pPr>
        <w:ind w:left="1440"/>
        <w:rPr>
          <w:rFonts w:ascii="Arial" w:hAnsi="Arial" w:cs="Arial"/>
        </w:rPr>
      </w:pPr>
      <w:r>
        <w:rPr>
          <w:rFonts w:ascii="Arial" w:hAnsi="Arial" w:cs="Arial"/>
        </w:rPr>
        <w:t>Give</w:t>
      </w:r>
      <w:r w:rsidR="00B230C9">
        <w:rPr>
          <w:rFonts w:ascii="Arial" w:hAnsi="Arial" w:cs="Arial"/>
        </w:rPr>
        <w:t>n</w:t>
      </w:r>
      <w:r>
        <w:rPr>
          <w:rFonts w:ascii="Arial" w:hAnsi="Arial" w:cs="Arial"/>
        </w:rPr>
        <w:t xml:space="preserve"> the assurance provided by this review</w:t>
      </w:r>
      <w:r w:rsidR="00B230C9">
        <w:rPr>
          <w:rFonts w:ascii="Arial" w:hAnsi="Arial" w:cs="Arial"/>
        </w:rPr>
        <w:t>,</w:t>
      </w:r>
      <w:r>
        <w:rPr>
          <w:rFonts w:ascii="Arial" w:hAnsi="Arial" w:cs="Arial"/>
        </w:rPr>
        <w:t xml:space="preserve"> it is not proposed to add a specific risk to the register at this current time.  </w:t>
      </w:r>
    </w:p>
    <w:p w:rsidR="00802926" w:rsidRDefault="00802926" w:rsidP="00A74CDF">
      <w:pPr>
        <w:ind w:left="709"/>
        <w:rPr>
          <w:rFonts w:ascii="Arial" w:hAnsi="Arial" w:cs="Arial"/>
        </w:rPr>
      </w:pPr>
    </w:p>
    <w:p w:rsidR="000976FC" w:rsidRPr="000976FC" w:rsidRDefault="000976FC" w:rsidP="00A74CDF">
      <w:pPr>
        <w:pStyle w:val="ListParagraph"/>
        <w:numPr>
          <w:ilvl w:val="0"/>
          <w:numId w:val="5"/>
        </w:numPr>
        <w:ind w:left="709" w:firstLine="0"/>
        <w:rPr>
          <w:rFonts w:ascii="Arial" w:hAnsi="Arial" w:cs="Arial"/>
          <w:b/>
        </w:rPr>
      </w:pPr>
      <w:r w:rsidRPr="000976FC">
        <w:rPr>
          <w:rFonts w:ascii="Arial" w:hAnsi="Arial" w:cs="Arial"/>
          <w:b/>
        </w:rPr>
        <w:t xml:space="preserve">Other Proposed Changes – </w:t>
      </w:r>
      <w:r w:rsidR="00E25776">
        <w:rPr>
          <w:rFonts w:ascii="Arial" w:hAnsi="Arial" w:cs="Arial"/>
          <w:b/>
        </w:rPr>
        <w:t>April</w:t>
      </w:r>
      <w:r w:rsidRPr="000976FC">
        <w:rPr>
          <w:rFonts w:ascii="Arial" w:hAnsi="Arial" w:cs="Arial"/>
          <w:b/>
        </w:rPr>
        <w:t xml:space="preserve"> 201</w:t>
      </w:r>
      <w:r w:rsidR="00E25776">
        <w:rPr>
          <w:rFonts w:ascii="Arial" w:hAnsi="Arial" w:cs="Arial"/>
          <w:b/>
        </w:rPr>
        <w:t>7</w:t>
      </w:r>
      <w:r w:rsidRPr="000976FC">
        <w:rPr>
          <w:rFonts w:ascii="Arial" w:hAnsi="Arial" w:cs="Arial"/>
          <w:b/>
        </w:rPr>
        <w:t xml:space="preserve"> Review</w:t>
      </w:r>
    </w:p>
    <w:p w:rsidR="000976FC" w:rsidRDefault="000976FC" w:rsidP="00A74CDF">
      <w:pPr>
        <w:ind w:left="709"/>
        <w:rPr>
          <w:rFonts w:ascii="Arial" w:hAnsi="Arial" w:cs="Arial"/>
        </w:rPr>
      </w:pPr>
    </w:p>
    <w:p w:rsidR="000976FC" w:rsidRDefault="000976FC" w:rsidP="00A74CDF">
      <w:pPr>
        <w:ind w:left="1440"/>
        <w:rPr>
          <w:rFonts w:ascii="Arial" w:hAnsi="Arial" w:cs="Arial"/>
        </w:rPr>
      </w:pPr>
      <w:r>
        <w:rPr>
          <w:rFonts w:ascii="Arial" w:hAnsi="Arial" w:cs="Arial"/>
        </w:rPr>
        <w:t xml:space="preserve">The risk owners have updated the attached risk register </w:t>
      </w:r>
      <w:r w:rsidR="00F16087">
        <w:rPr>
          <w:rFonts w:ascii="Arial" w:hAnsi="Arial" w:cs="Arial"/>
        </w:rPr>
        <w:t xml:space="preserve">which has been reviewed </w:t>
      </w:r>
      <w:r w:rsidR="005432F8">
        <w:rPr>
          <w:rFonts w:ascii="Arial" w:hAnsi="Arial" w:cs="Arial"/>
        </w:rPr>
        <w:t>by the</w:t>
      </w:r>
      <w:r w:rsidR="00F16087">
        <w:rPr>
          <w:rFonts w:ascii="Arial" w:hAnsi="Arial" w:cs="Arial"/>
        </w:rPr>
        <w:t xml:space="preserve"> Strategic Risk Committee</w:t>
      </w:r>
      <w:r w:rsidR="005432F8">
        <w:rPr>
          <w:rFonts w:ascii="Arial" w:hAnsi="Arial" w:cs="Arial"/>
        </w:rPr>
        <w:t xml:space="preserve"> and SMT.  </w:t>
      </w:r>
      <w:r>
        <w:rPr>
          <w:rFonts w:ascii="Arial" w:hAnsi="Arial" w:cs="Arial"/>
        </w:rPr>
        <w:t xml:space="preserve">The proposed changes </w:t>
      </w:r>
      <w:r w:rsidR="00F16087">
        <w:rPr>
          <w:rFonts w:ascii="Arial" w:hAnsi="Arial" w:cs="Arial"/>
        </w:rPr>
        <w:t xml:space="preserve">to risks </w:t>
      </w:r>
      <w:r>
        <w:rPr>
          <w:rFonts w:ascii="Arial" w:hAnsi="Arial" w:cs="Arial"/>
        </w:rPr>
        <w:t>are:</w:t>
      </w:r>
    </w:p>
    <w:p w:rsidR="000976FC" w:rsidRDefault="000976FC" w:rsidP="00A74CDF">
      <w:pPr>
        <w:ind w:left="1080"/>
        <w:rPr>
          <w:rFonts w:ascii="Arial" w:hAnsi="Arial" w:cs="Arial"/>
        </w:rPr>
      </w:pPr>
    </w:p>
    <w:p w:rsidR="005432F8" w:rsidRPr="00A74CDF" w:rsidRDefault="00B66D44" w:rsidP="00A74CDF">
      <w:pPr>
        <w:pStyle w:val="ListParagraph"/>
        <w:numPr>
          <w:ilvl w:val="2"/>
          <w:numId w:val="18"/>
        </w:numPr>
        <w:ind w:left="1800"/>
        <w:rPr>
          <w:rFonts w:ascii="Arial" w:hAnsi="Arial" w:cs="Arial"/>
        </w:rPr>
      </w:pPr>
      <w:r w:rsidRPr="00A74CDF">
        <w:rPr>
          <w:rFonts w:ascii="Arial" w:hAnsi="Arial" w:cs="Arial"/>
          <w:b/>
        </w:rPr>
        <w:t>Risk S4</w:t>
      </w:r>
      <w:r w:rsidR="00D43363" w:rsidRPr="00A74CDF">
        <w:rPr>
          <w:rFonts w:ascii="Arial" w:hAnsi="Arial" w:cs="Arial"/>
          <w:b/>
        </w:rPr>
        <w:t xml:space="preserve"> and S8</w:t>
      </w:r>
      <w:r w:rsidRPr="00A74CDF">
        <w:rPr>
          <w:rFonts w:ascii="Arial" w:hAnsi="Arial" w:cs="Arial"/>
          <w:b/>
        </w:rPr>
        <w:t xml:space="preserve"> – Failure to engage staff in organisational change</w:t>
      </w:r>
      <w:r w:rsidR="00D43363" w:rsidRPr="00A74CDF">
        <w:rPr>
          <w:rFonts w:ascii="Arial" w:hAnsi="Arial" w:cs="Arial"/>
          <w:b/>
        </w:rPr>
        <w:t xml:space="preserve"> and Inability to develop and sustain a flexible and appropriately skilled workforce</w:t>
      </w:r>
      <w:r w:rsidR="00A74CDF">
        <w:rPr>
          <w:rFonts w:ascii="Arial" w:hAnsi="Arial" w:cs="Arial"/>
          <w:b/>
        </w:rPr>
        <w:t>:</w:t>
      </w:r>
      <w:r w:rsidRPr="00A74CDF">
        <w:rPr>
          <w:rFonts w:ascii="Arial" w:hAnsi="Arial" w:cs="Arial"/>
        </w:rPr>
        <w:t xml:space="preserve"> </w:t>
      </w:r>
      <w:r w:rsidR="00D43363" w:rsidRPr="00A74CDF">
        <w:rPr>
          <w:rFonts w:ascii="Arial" w:hAnsi="Arial" w:cs="Arial"/>
        </w:rPr>
        <w:t>These</w:t>
      </w:r>
      <w:r w:rsidRPr="00A74CDF">
        <w:rPr>
          <w:rFonts w:ascii="Arial" w:hAnsi="Arial" w:cs="Arial"/>
        </w:rPr>
        <w:t xml:space="preserve"> risk</w:t>
      </w:r>
      <w:r w:rsidR="00D43363" w:rsidRPr="00A74CDF">
        <w:rPr>
          <w:rFonts w:ascii="Arial" w:hAnsi="Arial" w:cs="Arial"/>
        </w:rPr>
        <w:t>s</w:t>
      </w:r>
      <w:r w:rsidRPr="00A74CDF">
        <w:rPr>
          <w:rFonts w:ascii="Arial" w:hAnsi="Arial" w:cs="Arial"/>
        </w:rPr>
        <w:t xml:space="preserve"> ha</w:t>
      </w:r>
      <w:r w:rsidR="00D43363" w:rsidRPr="00A74CDF">
        <w:rPr>
          <w:rFonts w:ascii="Arial" w:hAnsi="Arial" w:cs="Arial"/>
        </w:rPr>
        <w:t>ve</w:t>
      </w:r>
      <w:r w:rsidRPr="00A74CDF">
        <w:rPr>
          <w:rFonts w:ascii="Arial" w:hAnsi="Arial" w:cs="Arial"/>
        </w:rPr>
        <w:t xml:space="preserve"> been re-assigned to the new Director of Quality, Innov</w:t>
      </w:r>
      <w:r w:rsidR="00D43363" w:rsidRPr="00A74CDF">
        <w:rPr>
          <w:rFonts w:ascii="Arial" w:hAnsi="Arial" w:cs="Arial"/>
        </w:rPr>
        <w:t xml:space="preserve">ation </w:t>
      </w:r>
      <w:r w:rsidR="00B230C9" w:rsidRPr="00A74CDF">
        <w:rPr>
          <w:rFonts w:ascii="Arial" w:hAnsi="Arial" w:cs="Arial"/>
        </w:rPr>
        <w:t>and</w:t>
      </w:r>
      <w:r w:rsidR="00D43363" w:rsidRPr="00A74CDF">
        <w:rPr>
          <w:rFonts w:ascii="Arial" w:hAnsi="Arial" w:cs="Arial"/>
        </w:rPr>
        <w:t xml:space="preserve"> People and remain</w:t>
      </w:r>
      <w:r w:rsidRPr="00A74CDF">
        <w:rPr>
          <w:rFonts w:ascii="Arial" w:hAnsi="Arial" w:cs="Arial"/>
        </w:rPr>
        <w:t xml:space="preserve"> at target.  Th</w:t>
      </w:r>
      <w:r w:rsidR="00D43363" w:rsidRPr="00A74CDF">
        <w:rPr>
          <w:rFonts w:ascii="Arial" w:hAnsi="Arial" w:cs="Arial"/>
        </w:rPr>
        <w:t>ere</w:t>
      </w:r>
      <w:r w:rsidRPr="00A74CDF">
        <w:rPr>
          <w:rFonts w:ascii="Arial" w:hAnsi="Arial" w:cs="Arial"/>
        </w:rPr>
        <w:t xml:space="preserve"> will be </w:t>
      </w:r>
      <w:r w:rsidR="00B230C9" w:rsidRPr="00A74CDF">
        <w:rPr>
          <w:rFonts w:ascii="Arial" w:hAnsi="Arial" w:cs="Arial"/>
        </w:rPr>
        <w:t>further review</w:t>
      </w:r>
      <w:r w:rsidRPr="00A74CDF">
        <w:rPr>
          <w:rFonts w:ascii="Arial" w:hAnsi="Arial" w:cs="Arial"/>
        </w:rPr>
        <w:t xml:space="preserve"> </w:t>
      </w:r>
      <w:r w:rsidR="00D43363" w:rsidRPr="00A74CDF">
        <w:rPr>
          <w:rFonts w:ascii="Arial" w:hAnsi="Arial" w:cs="Arial"/>
        </w:rPr>
        <w:t xml:space="preserve">over </w:t>
      </w:r>
      <w:r w:rsidR="00B230C9" w:rsidRPr="00A74CDF">
        <w:rPr>
          <w:rFonts w:ascii="Arial" w:hAnsi="Arial" w:cs="Arial"/>
        </w:rPr>
        <w:t xml:space="preserve">the </w:t>
      </w:r>
      <w:r w:rsidR="00D43363" w:rsidRPr="00A74CDF">
        <w:rPr>
          <w:rFonts w:ascii="Arial" w:hAnsi="Arial" w:cs="Arial"/>
        </w:rPr>
        <w:t>coming months with the new risk owner</w:t>
      </w:r>
      <w:r w:rsidRPr="00A74CDF">
        <w:rPr>
          <w:rFonts w:ascii="Arial" w:hAnsi="Arial" w:cs="Arial"/>
        </w:rPr>
        <w:t xml:space="preserve"> to assess progress of the action</w:t>
      </w:r>
      <w:r w:rsidR="00D43363" w:rsidRPr="00A74CDF">
        <w:rPr>
          <w:rFonts w:ascii="Arial" w:hAnsi="Arial" w:cs="Arial"/>
        </w:rPr>
        <w:t>s</w:t>
      </w:r>
      <w:r w:rsidRPr="00A74CDF">
        <w:rPr>
          <w:rFonts w:ascii="Arial" w:hAnsi="Arial" w:cs="Arial"/>
        </w:rPr>
        <w:t xml:space="preserve">.  </w:t>
      </w:r>
    </w:p>
    <w:p w:rsidR="00B66D44" w:rsidRPr="00A74CDF" w:rsidRDefault="00B66D44" w:rsidP="00A74CDF">
      <w:pPr>
        <w:pStyle w:val="ListParagraph"/>
        <w:numPr>
          <w:ilvl w:val="2"/>
          <w:numId w:val="18"/>
        </w:numPr>
        <w:ind w:left="1800"/>
        <w:rPr>
          <w:rFonts w:ascii="Arial" w:hAnsi="Arial" w:cs="Arial"/>
        </w:rPr>
      </w:pPr>
      <w:r w:rsidRPr="00A74CDF">
        <w:rPr>
          <w:rFonts w:ascii="Arial" w:hAnsi="Arial" w:cs="Arial"/>
          <w:b/>
        </w:rPr>
        <w:lastRenderedPageBreak/>
        <w:t>Risk S5 – Inability to sustain S</w:t>
      </w:r>
      <w:r w:rsidR="00B230C9" w:rsidRPr="00A74CDF">
        <w:rPr>
          <w:rFonts w:ascii="Arial" w:hAnsi="Arial" w:cs="Arial"/>
          <w:b/>
        </w:rPr>
        <w:t>cottish National Advanced Heart Failure Service (SNAHFS)</w:t>
      </w:r>
      <w:r w:rsidR="00A74CDF">
        <w:rPr>
          <w:rFonts w:ascii="Arial" w:hAnsi="Arial" w:cs="Arial"/>
          <w:b/>
        </w:rPr>
        <w:t>:</w:t>
      </w:r>
      <w:r w:rsidRPr="00A74CDF">
        <w:rPr>
          <w:rFonts w:ascii="Arial" w:hAnsi="Arial" w:cs="Arial"/>
        </w:rPr>
        <w:t xml:space="preserve"> This risk has been reviewed with the risk owner and controls updated.  There is significant work ongoing in relation to the implementation of OCS and the medical staffing across surgical and cardiology posts. </w:t>
      </w:r>
      <w:r w:rsidR="004724A9" w:rsidRPr="00A74CDF">
        <w:rPr>
          <w:rFonts w:ascii="Arial" w:hAnsi="Arial" w:cs="Arial"/>
        </w:rPr>
        <w:t xml:space="preserve">Taking this into account </w:t>
      </w:r>
      <w:r w:rsidRPr="00A74CDF">
        <w:rPr>
          <w:rFonts w:ascii="Arial" w:hAnsi="Arial" w:cs="Arial"/>
        </w:rPr>
        <w:t xml:space="preserve">the rating has not been reduced at present but agreement that the SNAHFS strategy needs to be revised to reflect the changes in service and set out future priorities.  This will then be assessed to consider strategic risks supporting strategy delivery.  </w:t>
      </w:r>
    </w:p>
    <w:p w:rsidR="000976FC" w:rsidRPr="00A74CDF" w:rsidRDefault="000976FC" w:rsidP="00A74CDF">
      <w:pPr>
        <w:pStyle w:val="ListParagraph"/>
        <w:numPr>
          <w:ilvl w:val="0"/>
          <w:numId w:val="18"/>
        </w:numPr>
        <w:ind w:left="1800"/>
        <w:rPr>
          <w:rFonts w:ascii="Arial" w:hAnsi="Arial" w:cs="Arial"/>
        </w:rPr>
      </w:pPr>
      <w:r w:rsidRPr="00A74CDF">
        <w:rPr>
          <w:rFonts w:ascii="Arial" w:hAnsi="Arial" w:cs="Arial"/>
          <w:b/>
        </w:rPr>
        <w:t>Risk S</w:t>
      </w:r>
      <w:r w:rsidR="00B66D44" w:rsidRPr="00A74CDF">
        <w:rPr>
          <w:rFonts w:ascii="Arial" w:hAnsi="Arial" w:cs="Arial"/>
          <w:b/>
        </w:rPr>
        <w:t>6</w:t>
      </w:r>
      <w:r w:rsidRPr="00A74CDF">
        <w:rPr>
          <w:rFonts w:ascii="Arial" w:hAnsi="Arial" w:cs="Arial"/>
          <w:b/>
        </w:rPr>
        <w:t>- Inability of current SACC</w:t>
      </w:r>
      <w:r w:rsidR="00B230C9" w:rsidRPr="00A74CDF">
        <w:rPr>
          <w:rFonts w:ascii="Arial" w:hAnsi="Arial" w:cs="Arial"/>
          <w:b/>
        </w:rPr>
        <w:t>S</w:t>
      </w:r>
      <w:r w:rsidRPr="00A74CDF">
        <w:rPr>
          <w:rFonts w:ascii="Arial" w:hAnsi="Arial" w:cs="Arial"/>
          <w:b/>
        </w:rPr>
        <w:t xml:space="preserve"> clinical service to cope with increasing demand and expectation</w:t>
      </w:r>
      <w:r w:rsidR="00A74CDF">
        <w:rPr>
          <w:rFonts w:ascii="Arial" w:hAnsi="Arial" w:cs="Arial"/>
          <w:b/>
        </w:rPr>
        <w:t>:</w:t>
      </w:r>
      <w:r w:rsidR="00B66D44" w:rsidRPr="00A74CDF">
        <w:rPr>
          <w:rFonts w:ascii="Arial" w:hAnsi="Arial" w:cs="Arial"/>
        </w:rPr>
        <w:t xml:space="preserve">  There are now </w:t>
      </w:r>
      <w:r w:rsidR="006D7068" w:rsidRPr="00A74CDF">
        <w:rPr>
          <w:rFonts w:ascii="Arial" w:hAnsi="Arial" w:cs="Arial"/>
        </w:rPr>
        <w:t>two</w:t>
      </w:r>
      <w:r w:rsidR="00B66D44" w:rsidRPr="00A74CDF">
        <w:rPr>
          <w:rFonts w:ascii="Arial" w:hAnsi="Arial" w:cs="Arial"/>
        </w:rPr>
        <w:t xml:space="preserve"> substantive consultant cardiologists in post and a consultant radiographer in post</w:t>
      </w:r>
      <w:r w:rsidR="006D7068" w:rsidRPr="00A74CDF">
        <w:rPr>
          <w:rFonts w:ascii="Arial" w:hAnsi="Arial" w:cs="Arial"/>
        </w:rPr>
        <w:t>,</w:t>
      </w:r>
      <w:r w:rsidR="00B66D44" w:rsidRPr="00A74CDF">
        <w:rPr>
          <w:rFonts w:ascii="Arial" w:hAnsi="Arial" w:cs="Arial"/>
        </w:rPr>
        <w:t xml:space="preserve"> therefore the</w:t>
      </w:r>
      <w:r w:rsidRPr="00A74CDF">
        <w:rPr>
          <w:rFonts w:ascii="Arial" w:hAnsi="Arial" w:cs="Arial"/>
        </w:rPr>
        <w:t xml:space="preserve"> </w:t>
      </w:r>
      <w:r w:rsidR="00B66D44" w:rsidRPr="00A74CDF">
        <w:rPr>
          <w:rFonts w:ascii="Arial" w:hAnsi="Arial" w:cs="Arial"/>
        </w:rPr>
        <w:t>impact</w:t>
      </w:r>
      <w:r w:rsidRPr="00A74CDF">
        <w:rPr>
          <w:rFonts w:ascii="Arial" w:hAnsi="Arial" w:cs="Arial"/>
        </w:rPr>
        <w:t xml:space="preserve"> of this risk has been reduced from a level </w:t>
      </w:r>
      <w:r w:rsidR="006D7068" w:rsidRPr="00A74CDF">
        <w:rPr>
          <w:rFonts w:ascii="Arial" w:hAnsi="Arial" w:cs="Arial"/>
        </w:rPr>
        <w:t>four</w:t>
      </w:r>
      <w:r w:rsidRPr="00A74CDF">
        <w:rPr>
          <w:rFonts w:ascii="Arial" w:hAnsi="Arial" w:cs="Arial"/>
        </w:rPr>
        <w:t xml:space="preserve"> to a level </w:t>
      </w:r>
      <w:r w:rsidR="006D7068" w:rsidRPr="00A74CDF">
        <w:rPr>
          <w:rFonts w:ascii="Arial" w:hAnsi="Arial" w:cs="Arial"/>
        </w:rPr>
        <w:t>three,</w:t>
      </w:r>
      <w:r w:rsidRPr="00A74CDF">
        <w:rPr>
          <w:rFonts w:ascii="Arial" w:hAnsi="Arial" w:cs="Arial"/>
        </w:rPr>
        <w:t xml:space="preserve"> taking the total risk score from </w:t>
      </w:r>
      <w:r w:rsidR="00B66D44" w:rsidRPr="00A74CDF">
        <w:rPr>
          <w:rFonts w:ascii="Arial" w:hAnsi="Arial" w:cs="Arial"/>
        </w:rPr>
        <w:t>12</w:t>
      </w:r>
      <w:r w:rsidRPr="00A74CDF">
        <w:rPr>
          <w:rFonts w:ascii="Arial" w:hAnsi="Arial" w:cs="Arial"/>
        </w:rPr>
        <w:t xml:space="preserve"> to </w:t>
      </w:r>
      <w:r w:rsidR="006D7068" w:rsidRPr="00A74CDF">
        <w:rPr>
          <w:rFonts w:ascii="Arial" w:hAnsi="Arial" w:cs="Arial"/>
        </w:rPr>
        <w:t>nine</w:t>
      </w:r>
      <w:r w:rsidRPr="00A74CDF">
        <w:rPr>
          <w:rFonts w:ascii="Arial" w:hAnsi="Arial" w:cs="Arial"/>
        </w:rPr>
        <w:t>. This reflects the update on the current controls</w:t>
      </w:r>
      <w:r w:rsidR="00B66D44" w:rsidRPr="00A74CDF">
        <w:rPr>
          <w:rFonts w:ascii="Arial" w:hAnsi="Arial" w:cs="Arial"/>
        </w:rPr>
        <w:t xml:space="preserve"> and takes the risk to target level at medium.  Similar to SNAHFS it was agreed in discussion with the risk owner that given the changes</w:t>
      </w:r>
      <w:r w:rsidR="006D7068" w:rsidRPr="00A74CDF">
        <w:rPr>
          <w:rFonts w:ascii="Arial" w:hAnsi="Arial" w:cs="Arial"/>
        </w:rPr>
        <w:t>,</w:t>
      </w:r>
      <w:r w:rsidR="00B66D44" w:rsidRPr="00A74CDF">
        <w:rPr>
          <w:rFonts w:ascii="Arial" w:hAnsi="Arial" w:cs="Arial"/>
        </w:rPr>
        <w:t xml:space="preserve"> the service strategy should be updated and a </w:t>
      </w:r>
      <w:r w:rsidR="004724A9" w:rsidRPr="00A74CDF">
        <w:rPr>
          <w:rFonts w:ascii="Arial" w:hAnsi="Arial" w:cs="Arial"/>
        </w:rPr>
        <w:t xml:space="preserve">strategic </w:t>
      </w:r>
      <w:r w:rsidR="00B66D44" w:rsidRPr="00A74CDF">
        <w:rPr>
          <w:rFonts w:ascii="Arial" w:hAnsi="Arial" w:cs="Arial"/>
        </w:rPr>
        <w:t xml:space="preserve">risk assessment undertaken.  </w:t>
      </w:r>
    </w:p>
    <w:p w:rsidR="000976FC" w:rsidRPr="00A74CDF" w:rsidRDefault="000976FC" w:rsidP="00A74CDF">
      <w:pPr>
        <w:pStyle w:val="ListParagraph"/>
        <w:numPr>
          <w:ilvl w:val="0"/>
          <w:numId w:val="18"/>
        </w:numPr>
        <w:ind w:left="1800"/>
        <w:rPr>
          <w:rFonts w:ascii="Arial" w:hAnsi="Arial" w:cs="Arial"/>
        </w:rPr>
      </w:pPr>
      <w:r w:rsidRPr="00A74CDF">
        <w:rPr>
          <w:rFonts w:ascii="Arial" w:hAnsi="Arial" w:cs="Arial"/>
          <w:b/>
        </w:rPr>
        <w:t>Risk S11 – Information and technology resilience to potential IT security breaches and attacks</w:t>
      </w:r>
      <w:r w:rsidR="00A74CDF">
        <w:rPr>
          <w:rFonts w:ascii="Arial" w:hAnsi="Arial" w:cs="Arial"/>
          <w:b/>
        </w:rPr>
        <w:t>:</w:t>
      </w:r>
      <w:r w:rsidR="00505722" w:rsidRPr="00A74CDF">
        <w:rPr>
          <w:rFonts w:ascii="Arial" w:hAnsi="Arial" w:cs="Arial"/>
        </w:rPr>
        <w:t xml:space="preserve"> </w:t>
      </w:r>
      <w:r w:rsidR="00300242" w:rsidRPr="00A74CDF">
        <w:rPr>
          <w:rFonts w:ascii="Arial" w:hAnsi="Arial" w:cs="Arial"/>
        </w:rPr>
        <w:t>T</w:t>
      </w:r>
      <w:r w:rsidR="00D43363" w:rsidRPr="00A74CDF">
        <w:rPr>
          <w:rFonts w:ascii="Arial" w:hAnsi="Arial" w:cs="Arial"/>
        </w:rPr>
        <w:t xml:space="preserve">his has been updated to reflect progress in the actions around business continuity and that an audit was undertaken </w:t>
      </w:r>
      <w:r w:rsidR="006D7068" w:rsidRPr="00A74CDF">
        <w:rPr>
          <w:rFonts w:ascii="Arial" w:hAnsi="Arial" w:cs="Arial"/>
        </w:rPr>
        <w:t xml:space="preserve">in </w:t>
      </w:r>
      <w:r w:rsidR="00D43363" w:rsidRPr="00A74CDF">
        <w:rPr>
          <w:rFonts w:ascii="Arial" w:hAnsi="Arial" w:cs="Arial"/>
        </w:rPr>
        <w:t>February</w:t>
      </w:r>
      <w:r w:rsidR="003F3E7A" w:rsidRPr="00A74CDF">
        <w:rPr>
          <w:rFonts w:ascii="Arial" w:hAnsi="Arial" w:cs="Arial"/>
        </w:rPr>
        <w:t>.</w:t>
      </w:r>
      <w:r w:rsidR="00D43363" w:rsidRPr="00A74CDF">
        <w:rPr>
          <w:rFonts w:ascii="Arial" w:hAnsi="Arial" w:cs="Arial"/>
        </w:rPr>
        <w:t xml:space="preserve">  </w:t>
      </w:r>
      <w:r w:rsidR="006D7068" w:rsidRPr="00A74CDF">
        <w:rPr>
          <w:rFonts w:ascii="Arial" w:hAnsi="Arial" w:cs="Arial"/>
        </w:rPr>
        <w:t xml:space="preserve">A formal report form Audit is pending, with a fuller re-assessment of risk to be undertaken afterwards. </w:t>
      </w:r>
    </w:p>
    <w:p w:rsidR="001D4B1D" w:rsidRPr="00A74CDF" w:rsidRDefault="006A20CE" w:rsidP="00A74CDF">
      <w:pPr>
        <w:pStyle w:val="ListParagraph"/>
        <w:numPr>
          <w:ilvl w:val="0"/>
          <w:numId w:val="18"/>
        </w:numPr>
        <w:ind w:left="1800"/>
        <w:rPr>
          <w:rFonts w:ascii="Arial" w:hAnsi="Arial" w:cs="Arial"/>
        </w:rPr>
      </w:pPr>
      <w:r w:rsidRPr="00A74CDF">
        <w:rPr>
          <w:rFonts w:ascii="Arial" w:hAnsi="Arial" w:cs="Arial"/>
          <w:b/>
        </w:rPr>
        <w:t>Risk S13 – inability to manage and monitor clinical staff training needs</w:t>
      </w:r>
      <w:r w:rsidR="00A74CDF">
        <w:rPr>
          <w:rFonts w:ascii="Arial" w:hAnsi="Arial" w:cs="Arial"/>
        </w:rPr>
        <w:t xml:space="preserve">: </w:t>
      </w:r>
      <w:r w:rsidRPr="00A74CDF">
        <w:rPr>
          <w:rFonts w:ascii="Arial" w:hAnsi="Arial" w:cs="Arial"/>
        </w:rPr>
        <w:t xml:space="preserve">Given the work to date </w:t>
      </w:r>
      <w:r w:rsidR="00921992" w:rsidRPr="00A74CDF">
        <w:rPr>
          <w:rFonts w:ascii="Arial" w:hAnsi="Arial" w:cs="Arial"/>
        </w:rPr>
        <w:t xml:space="preserve">and monitoring in place it is proposed that this risk </w:t>
      </w:r>
      <w:r w:rsidR="004724A9" w:rsidRPr="00A74CDF">
        <w:rPr>
          <w:rFonts w:ascii="Arial" w:hAnsi="Arial" w:cs="Arial"/>
        </w:rPr>
        <w:t>is now</w:t>
      </w:r>
      <w:r w:rsidR="00921992" w:rsidRPr="00A74CDF">
        <w:rPr>
          <w:rFonts w:ascii="Arial" w:hAnsi="Arial" w:cs="Arial"/>
        </w:rPr>
        <w:t xml:space="preserve"> a low</w:t>
      </w:r>
      <w:r w:rsidR="004724A9" w:rsidRPr="00A74CDF">
        <w:rPr>
          <w:rFonts w:ascii="Arial" w:hAnsi="Arial" w:cs="Arial"/>
        </w:rPr>
        <w:t xml:space="preserve"> risk</w:t>
      </w:r>
      <w:r w:rsidR="00921992" w:rsidRPr="00A74CDF">
        <w:rPr>
          <w:rFonts w:ascii="Arial" w:hAnsi="Arial" w:cs="Arial"/>
        </w:rPr>
        <w:t xml:space="preserve"> and</w:t>
      </w:r>
      <w:r w:rsidR="00300242" w:rsidRPr="00A74CDF">
        <w:rPr>
          <w:rFonts w:ascii="Arial" w:hAnsi="Arial" w:cs="Arial"/>
        </w:rPr>
        <w:t xml:space="preserve"> has been</w:t>
      </w:r>
      <w:r w:rsidR="00921992" w:rsidRPr="00A74CDF">
        <w:rPr>
          <w:rFonts w:ascii="Arial" w:hAnsi="Arial" w:cs="Arial"/>
        </w:rPr>
        <w:t xml:space="preserve"> removed from the risk register.  </w:t>
      </w:r>
    </w:p>
    <w:p w:rsidR="001B0B2C" w:rsidRDefault="001B0B2C" w:rsidP="00A74CDF">
      <w:pPr>
        <w:ind w:left="1800"/>
        <w:rPr>
          <w:rFonts w:ascii="Arial" w:hAnsi="Arial" w:cs="Arial"/>
        </w:rPr>
      </w:pPr>
    </w:p>
    <w:p w:rsidR="001B0B2C" w:rsidRPr="001B0B2C" w:rsidRDefault="001B0B2C" w:rsidP="00A74CDF">
      <w:pPr>
        <w:ind w:left="1440"/>
        <w:rPr>
          <w:rFonts w:ascii="Arial" w:hAnsi="Arial" w:cs="Arial"/>
        </w:rPr>
      </w:pPr>
      <w:r>
        <w:rPr>
          <w:rFonts w:ascii="Arial" w:hAnsi="Arial" w:cs="Arial"/>
        </w:rPr>
        <w:t xml:space="preserve">The attached </w:t>
      </w:r>
      <w:r w:rsidR="00A74CDF">
        <w:rPr>
          <w:rFonts w:ascii="Arial" w:hAnsi="Arial" w:cs="Arial"/>
        </w:rPr>
        <w:t>R</w:t>
      </w:r>
      <w:r>
        <w:rPr>
          <w:rFonts w:ascii="Arial" w:hAnsi="Arial" w:cs="Arial"/>
        </w:rPr>
        <w:t xml:space="preserve">isk </w:t>
      </w:r>
      <w:r w:rsidR="00A74CDF">
        <w:rPr>
          <w:rFonts w:ascii="Arial" w:hAnsi="Arial" w:cs="Arial"/>
        </w:rPr>
        <w:t>R</w:t>
      </w:r>
      <w:r>
        <w:rPr>
          <w:rFonts w:ascii="Arial" w:hAnsi="Arial" w:cs="Arial"/>
        </w:rPr>
        <w:t xml:space="preserve">egister was reviewed by the Audit and Risk Committee </w:t>
      </w:r>
      <w:r w:rsidR="00A74CDF">
        <w:rPr>
          <w:rFonts w:ascii="Arial" w:hAnsi="Arial" w:cs="Arial"/>
        </w:rPr>
        <w:t xml:space="preserve">on </w:t>
      </w:r>
      <w:r>
        <w:rPr>
          <w:rFonts w:ascii="Arial" w:hAnsi="Arial" w:cs="Arial"/>
        </w:rPr>
        <w:t xml:space="preserve">18 April </w:t>
      </w:r>
      <w:r w:rsidR="00A74CDF">
        <w:rPr>
          <w:rFonts w:ascii="Arial" w:hAnsi="Arial" w:cs="Arial"/>
        </w:rPr>
        <w:t xml:space="preserve">2017 </w:t>
      </w:r>
      <w:r>
        <w:rPr>
          <w:rFonts w:ascii="Arial" w:hAnsi="Arial" w:cs="Arial"/>
        </w:rPr>
        <w:t>and agreed to be presented to the Board for approval.</w:t>
      </w:r>
    </w:p>
    <w:p w:rsidR="00F16087" w:rsidRPr="00F16087" w:rsidRDefault="00F16087" w:rsidP="00A74CDF">
      <w:pPr>
        <w:ind w:left="1440"/>
        <w:rPr>
          <w:rFonts w:ascii="Arial" w:hAnsi="Arial" w:cs="Arial"/>
        </w:rPr>
      </w:pPr>
    </w:p>
    <w:p w:rsidR="001D4B1D" w:rsidRDefault="001D4B1D" w:rsidP="00A74CDF">
      <w:pPr>
        <w:ind w:left="709"/>
        <w:rPr>
          <w:rFonts w:ascii="Arial" w:hAnsi="Arial" w:cs="Arial"/>
        </w:rPr>
      </w:pPr>
      <w:r>
        <w:rPr>
          <w:rFonts w:ascii="Arial" w:hAnsi="Arial" w:cs="Arial"/>
          <w:sz w:val="18"/>
          <w:szCs w:val="18"/>
        </w:rPr>
        <w:t>.</w:t>
      </w:r>
    </w:p>
    <w:p w:rsidR="0050113D" w:rsidRDefault="0050113D" w:rsidP="00A74CDF">
      <w:pPr>
        <w:pStyle w:val="ListParagraph"/>
        <w:numPr>
          <w:ilvl w:val="0"/>
          <w:numId w:val="5"/>
        </w:numPr>
        <w:ind w:left="709" w:firstLine="0"/>
        <w:rPr>
          <w:rFonts w:ascii="Arial" w:hAnsi="Arial" w:cs="Arial"/>
          <w:b/>
        </w:rPr>
      </w:pPr>
      <w:r>
        <w:rPr>
          <w:rFonts w:ascii="Arial" w:hAnsi="Arial" w:cs="Arial"/>
          <w:b/>
        </w:rPr>
        <w:t>Recommendations</w:t>
      </w:r>
    </w:p>
    <w:p w:rsidR="0050113D" w:rsidRPr="0050113D" w:rsidRDefault="0050113D" w:rsidP="00A74CDF">
      <w:pPr>
        <w:pStyle w:val="ListParagraph"/>
        <w:ind w:left="709"/>
        <w:rPr>
          <w:rFonts w:ascii="Arial" w:hAnsi="Arial" w:cs="Arial"/>
        </w:rPr>
      </w:pPr>
    </w:p>
    <w:p w:rsidR="00F47591" w:rsidRDefault="00A74CDF" w:rsidP="00A74CDF">
      <w:pPr>
        <w:ind w:left="1440"/>
        <w:rPr>
          <w:rFonts w:ascii="Arial" w:hAnsi="Arial" w:cs="Arial"/>
        </w:rPr>
      </w:pPr>
      <w:r>
        <w:rPr>
          <w:rFonts w:ascii="Arial" w:hAnsi="Arial" w:cs="Arial"/>
        </w:rPr>
        <w:t xml:space="preserve">The </w:t>
      </w:r>
      <w:r w:rsidR="00E25776">
        <w:rPr>
          <w:rFonts w:ascii="Arial" w:hAnsi="Arial" w:cs="Arial"/>
        </w:rPr>
        <w:t>Board</w:t>
      </w:r>
      <w:r w:rsidR="00875F9C">
        <w:rPr>
          <w:rFonts w:ascii="Arial" w:hAnsi="Arial" w:cs="Arial"/>
        </w:rPr>
        <w:t xml:space="preserve"> </w:t>
      </w:r>
      <w:r>
        <w:rPr>
          <w:rFonts w:ascii="Arial" w:hAnsi="Arial" w:cs="Arial"/>
        </w:rPr>
        <w:t xml:space="preserve">is </w:t>
      </w:r>
      <w:r w:rsidR="00E11C64">
        <w:rPr>
          <w:rFonts w:ascii="Arial" w:hAnsi="Arial" w:cs="Arial"/>
        </w:rPr>
        <w:t>asked to</w:t>
      </w:r>
      <w:r w:rsidR="00E25776">
        <w:rPr>
          <w:rFonts w:ascii="Arial" w:hAnsi="Arial" w:cs="Arial"/>
        </w:rPr>
        <w:t xml:space="preserve"> approve the attached register, noting</w:t>
      </w:r>
      <w:r w:rsidR="004724A9">
        <w:rPr>
          <w:rFonts w:ascii="Arial" w:hAnsi="Arial" w:cs="Arial"/>
        </w:rPr>
        <w:t xml:space="preserve"> the </w:t>
      </w:r>
      <w:r w:rsidR="00F16087">
        <w:rPr>
          <w:rFonts w:ascii="Arial" w:hAnsi="Arial" w:cs="Arial"/>
        </w:rPr>
        <w:t>proposed changes</w:t>
      </w:r>
      <w:r w:rsidR="004724A9">
        <w:rPr>
          <w:rFonts w:ascii="Arial" w:hAnsi="Arial" w:cs="Arial"/>
        </w:rPr>
        <w:t xml:space="preserve"> and updated controls</w:t>
      </w:r>
      <w:r w:rsidR="00DC6511">
        <w:rPr>
          <w:rFonts w:ascii="Arial" w:hAnsi="Arial" w:cs="Arial"/>
        </w:rPr>
        <w:t xml:space="preserve">. </w:t>
      </w:r>
    </w:p>
    <w:p w:rsidR="00921992" w:rsidRPr="00F16087" w:rsidRDefault="00921992" w:rsidP="00A74CDF">
      <w:pPr>
        <w:ind w:left="709"/>
        <w:rPr>
          <w:rFonts w:ascii="Arial" w:hAnsi="Arial" w:cs="Arial"/>
        </w:rPr>
      </w:pPr>
    </w:p>
    <w:p w:rsidR="004724A9" w:rsidRDefault="004724A9" w:rsidP="00A74CDF">
      <w:pPr>
        <w:ind w:left="709"/>
        <w:rPr>
          <w:rFonts w:ascii="Arial" w:hAnsi="Arial" w:cs="Arial"/>
          <w:b/>
        </w:rPr>
      </w:pPr>
    </w:p>
    <w:p w:rsidR="004724A9" w:rsidRDefault="004724A9" w:rsidP="00A74CDF">
      <w:pPr>
        <w:ind w:left="709"/>
        <w:rPr>
          <w:rFonts w:ascii="Arial" w:hAnsi="Arial" w:cs="Arial"/>
          <w:b/>
        </w:rPr>
      </w:pPr>
    </w:p>
    <w:p w:rsidR="00E25776" w:rsidRDefault="00E25776" w:rsidP="00A74CDF">
      <w:pPr>
        <w:ind w:left="709"/>
        <w:rPr>
          <w:rFonts w:ascii="Arial" w:hAnsi="Arial" w:cs="Arial"/>
          <w:b/>
        </w:rPr>
      </w:pPr>
      <w:r>
        <w:rPr>
          <w:rFonts w:ascii="Arial" w:hAnsi="Arial" w:cs="Arial"/>
          <w:b/>
        </w:rPr>
        <w:t>Julie Carter</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Mike Higgins</w:t>
      </w:r>
    </w:p>
    <w:p w:rsidR="00E25776" w:rsidRDefault="00E25776" w:rsidP="00A74CDF">
      <w:pPr>
        <w:ind w:left="709"/>
        <w:rPr>
          <w:rFonts w:ascii="Arial" w:hAnsi="Arial" w:cs="Arial"/>
          <w:b/>
        </w:rPr>
      </w:pPr>
      <w:r>
        <w:rPr>
          <w:rFonts w:ascii="Arial" w:hAnsi="Arial" w:cs="Arial"/>
          <w:b/>
        </w:rPr>
        <w:t>Director of Finance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Medical Director</w:t>
      </w:r>
    </w:p>
    <w:p w:rsidR="00E25776" w:rsidRDefault="00E25776" w:rsidP="00A74CDF">
      <w:pPr>
        <w:ind w:left="709"/>
        <w:rPr>
          <w:rFonts w:ascii="Arial" w:hAnsi="Arial" w:cs="Arial"/>
          <w:b/>
        </w:rPr>
      </w:pPr>
    </w:p>
    <w:p w:rsidR="00E25776" w:rsidRPr="00A74CDF" w:rsidRDefault="00E25776" w:rsidP="00A74CDF">
      <w:pPr>
        <w:ind w:left="709"/>
        <w:rPr>
          <w:rFonts w:ascii="Arial" w:hAnsi="Arial" w:cs="Arial"/>
          <w:b/>
        </w:rPr>
      </w:pPr>
      <w:r w:rsidRPr="00A74CDF">
        <w:rPr>
          <w:rFonts w:ascii="Arial" w:hAnsi="Arial" w:cs="Arial"/>
          <w:b/>
        </w:rPr>
        <w:t>(</w:t>
      </w:r>
      <w:r w:rsidR="001B0B2C" w:rsidRPr="00A74CDF">
        <w:rPr>
          <w:rFonts w:ascii="Arial" w:hAnsi="Arial" w:cs="Arial"/>
          <w:b/>
        </w:rPr>
        <w:t>Laura Langan-Ria</w:t>
      </w:r>
      <w:r w:rsidRPr="00A74CDF">
        <w:rPr>
          <w:rFonts w:ascii="Arial" w:hAnsi="Arial" w:cs="Arial"/>
          <w:b/>
        </w:rPr>
        <w:t>ch</w:t>
      </w:r>
      <w:r w:rsidR="00A74CDF" w:rsidRPr="00A74CDF">
        <w:rPr>
          <w:rFonts w:ascii="Arial" w:hAnsi="Arial" w:cs="Arial"/>
          <w:b/>
        </w:rPr>
        <w:t xml:space="preserve">, </w:t>
      </w:r>
      <w:r w:rsidRPr="00A74CDF">
        <w:rPr>
          <w:rFonts w:ascii="Arial" w:hAnsi="Arial" w:cs="Arial"/>
          <w:b/>
        </w:rPr>
        <w:t>Chief Risk Officer)</w:t>
      </w:r>
    </w:p>
    <w:p w:rsidR="003E0BC4" w:rsidRDefault="003E0BC4" w:rsidP="00A74CDF">
      <w:pPr>
        <w:ind w:left="709"/>
        <w:rPr>
          <w:rFonts w:ascii="Arial" w:hAnsi="Arial" w:cs="Arial"/>
        </w:rPr>
      </w:pPr>
    </w:p>
    <w:p w:rsidR="00FC4A2B" w:rsidRPr="00FC4A2B" w:rsidRDefault="00FC4A2B" w:rsidP="00A74CDF">
      <w:pPr>
        <w:pStyle w:val="ListParagraph"/>
        <w:ind w:left="5760"/>
        <w:rPr>
          <w:rFonts w:ascii="Arial" w:hAnsi="Arial" w:cs="Arial"/>
        </w:rPr>
      </w:pPr>
    </w:p>
    <w:p w:rsidR="00BD0ED8" w:rsidRDefault="00BD0ED8" w:rsidP="00A74CDF">
      <w:pPr>
        <w:rPr>
          <w:rFonts w:ascii="Arial" w:hAnsi="Arial" w:cs="Arial"/>
          <w:sz w:val="18"/>
          <w:szCs w:val="18"/>
        </w:rPr>
      </w:pPr>
    </w:p>
    <w:p w:rsidR="00BD0ED8" w:rsidRDefault="00BD0ED8" w:rsidP="00A74CDF">
      <w:pPr>
        <w:rPr>
          <w:rFonts w:ascii="Arial" w:hAnsi="Arial" w:cs="Arial"/>
          <w:sz w:val="18"/>
          <w:szCs w:val="18"/>
        </w:rPr>
      </w:pPr>
    </w:p>
    <w:p w:rsidR="00BD0ED8" w:rsidRDefault="00BD0ED8" w:rsidP="00A74CDF">
      <w:pPr>
        <w:rPr>
          <w:rFonts w:ascii="Arial" w:hAnsi="Arial" w:cs="Arial"/>
          <w:sz w:val="18"/>
          <w:szCs w:val="18"/>
        </w:rPr>
      </w:pPr>
    </w:p>
    <w:p w:rsidR="00A0027D" w:rsidRDefault="00A0027D" w:rsidP="00A74CDF">
      <w:pPr>
        <w:rPr>
          <w:rFonts w:ascii="Arial" w:hAnsi="Arial" w:cs="Arial"/>
          <w:sz w:val="18"/>
          <w:szCs w:val="18"/>
        </w:rPr>
        <w:sectPr w:rsidR="00A0027D" w:rsidSect="00A74CDF">
          <w:footerReference w:type="default" r:id="rId9"/>
          <w:footerReference w:type="first" r:id="rId10"/>
          <w:pgSz w:w="11906" w:h="16838"/>
          <w:pgMar w:top="1440" w:right="991" w:bottom="709" w:left="426" w:header="708" w:footer="708" w:gutter="0"/>
          <w:cols w:space="708"/>
          <w:titlePg/>
          <w:docGrid w:linePitch="360"/>
        </w:sectPr>
      </w:pPr>
    </w:p>
    <w:p w:rsidR="004B5004" w:rsidRDefault="004B5004" w:rsidP="00A74CDF">
      <w:pPr>
        <w:rPr>
          <w:rFonts w:ascii="Arial" w:hAnsi="Arial" w:cs="Arial"/>
          <w:sz w:val="18"/>
          <w:szCs w:val="18"/>
        </w:rPr>
      </w:pPr>
    </w:p>
    <w:tbl>
      <w:tblPr>
        <w:tblStyle w:val="TableGrid"/>
        <w:tblW w:w="5331" w:type="pct"/>
        <w:tblInd w:w="-176" w:type="dxa"/>
        <w:tblLayout w:type="fixed"/>
        <w:tblLook w:val="04A0"/>
      </w:tblPr>
      <w:tblGrid>
        <w:gridCol w:w="574"/>
        <w:gridCol w:w="2116"/>
        <w:gridCol w:w="9"/>
        <w:gridCol w:w="1128"/>
        <w:gridCol w:w="1132"/>
        <w:gridCol w:w="852"/>
        <w:gridCol w:w="19"/>
        <w:gridCol w:w="121"/>
        <w:gridCol w:w="283"/>
        <w:gridCol w:w="64"/>
        <w:gridCol w:w="467"/>
        <w:gridCol w:w="38"/>
        <w:gridCol w:w="429"/>
        <w:gridCol w:w="2266"/>
        <w:gridCol w:w="57"/>
        <w:gridCol w:w="410"/>
        <w:gridCol w:w="10"/>
        <w:gridCol w:w="400"/>
        <w:gridCol w:w="10"/>
        <w:gridCol w:w="439"/>
        <w:gridCol w:w="10"/>
        <w:gridCol w:w="2184"/>
        <w:gridCol w:w="10"/>
        <w:gridCol w:w="2047"/>
        <w:gridCol w:w="10"/>
        <w:gridCol w:w="807"/>
      </w:tblGrid>
      <w:tr w:rsidR="00921992" w:rsidRPr="00E62BC8" w:rsidTr="00087812">
        <w:trPr>
          <w:tblHeader/>
        </w:trPr>
        <w:tc>
          <w:tcPr>
            <w:tcW w:w="181" w:type="pct"/>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Ref</w:t>
            </w:r>
          </w:p>
        </w:tc>
        <w:tc>
          <w:tcPr>
            <w:tcW w:w="669" w:type="pct"/>
            <w:gridSpan w:val="2"/>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Risk description</w:t>
            </w:r>
          </w:p>
        </w:tc>
        <w:tc>
          <w:tcPr>
            <w:tcW w:w="355" w:type="pct"/>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Risk Owner</w:t>
            </w:r>
          </w:p>
        </w:tc>
        <w:tc>
          <w:tcPr>
            <w:tcW w:w="356" w:type="pct"/>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Links to Quality Ambition</w:t>
            </w:r>
            <w:r>
              <w:rPr>
                <w:rFonts w:ascii="Arial" w:hAnsi="Arial" w:cs="Arial"/>
                <w:b/>
                <w:sz w:val="18"/>
                <w:szCs w:val="18"/>
              </w:rPr>
              <w:t xml:space="preserve"> </w:t>
            </w:r>
            <w:proofErr w:type="spellStart"/>
            <w:r>
              <w:rPr>
                <w:rFonts w:ascii="Arial" w:hAnsi="Arial" w:cs="Arial"/>
                <w:b/>
                <w:sz w:val="18"/>
                <w:szCs w:val="18"/>
              </w:rPr>
              <w:t>abd</w:t>
            </w:r>
            <w:proofErr w:type="spellEnd"/>
            <w:r>
              <w:rPr>
                <w:rFonts w:ascii="Arial" w:hAnsi="Arial" w:cs="Arial"/>
                <w:b/>
                <w:sz w:val="18"/>
                <w:szCs w:val="18"/>
              </w:rPr>
              <w:t xml:space="preserve"> Board Objectives</w:t>
            </w:r>
          </w:p>
        </w:tc>
        <w:tc>
          <w:tcPr>
            <w:tcW w:w="312" w:type="pct"/>
            <w:gridSpan w:val="3"/>
            <w:vMerge w:val="restart"/>
            <w:shd w:val="clear" w:color="auto" w:fill="D9D9D9" w:themeFill="background1" w:themeFillShade="D9"/>
          </w:tcPr>
          <w:p w:rsidR="00921992" w:rsidRDefault="00921992" w:rsidP="00A74CDF">
            <w:pPr>
              <w:ind w:right="-107"/>
              <w:jc w:val="both"/>
              <w:rPr>
                <w:rFonts w:ascii="Arial" w:hAnsi="Arial" w:cs="Arial"/>
                <w:b/>
                <w:sz w:val="18"/>
                <w:szCs w:val="18"/>
              </w:rPr>
            </w:pPr>
            <w:r>
              <w:rPr>
                <w:rFonts w:ascii="Arial" w:hAnsi="Arial" w:cs="Arial"/>
                <w:b/>
                <w:sz w:val="18"/>
                <w:szCs w:val="18"/>
              </w:rPr>
              <w:t>Time</w:t>
            </w:r>
          </w:p>
          <w:p w:rsidR="00921992" w:rsidRDefault="00921992" w:rsidP="00A74CDF">
            <w:pPr>
              <w:ind w:right="-107"/>
              <w:jc w:val="both"/>
              <w:rPr>
                <w:rFonts w:ascii="Arial" w:hAnsi="Arial" w:cs="Arial"/>
                <w:b/>
                <w:sz w:val="18"/>
                <w:szCs w:val="18"/>
              </w:rPr>
            </w:pPr>
            <w:r>
              <w:rPr>
                <w:rFonts w:ascii="Arial" w:hAnsi="Arial" w:cs="Arial"/>
                <w:b/>
                <w:sz w:val="18"/>
                <w:szCs w:val="18"/>
              </w:rPr>
              <w:t>Scales</w:t>
            </w:r>
          </w:p>
          <w:p w:rsidR="00921992" w:rsidRPr="00800605" w:rsidRDefault="00921992" w:rsidP="00A74CDF">
            <w:pPr>
              <w:ind w:right="-107"/>
              <w:jc w:val="both"/>
              <w:rPr>
                <w:rFonts w:ascii="Arial" w:hAnsi="Arial" w:cs="Arial"/>
                <w:b/>
                <w:sz w:val="18"/>
                <w:szCs w:val="18"/>
              </w:rPr>
            </w:pPr>
            <w:r>
              <w:rPr>
                <w:rFonts w:ascii="Arial" w:hAnsi="Arial" w:cs="Arial"/>
                <w:b/>
                <w:sz w:val="18"/>
                <w:szCs w:val="18"/>
              </w:rPr>
              <w:t>longevity</w:t>
            </w:r>
          </w:p>
        </w:tc>
        <w:tc>
          <w:tcPr>
            <w:tcW w:w="403" w:type="pct"/>
            <w:gridSpan w:val="5"/>
            <w:shd w:val="clear" w:color="auto" w:fill="D9D9D9" w:themeFill="background1" w:themeFillShade="D9"/>
          </w:tcPr>
          <w:p w:rsidR="00921992" w:rsidRPr="00800605" w:rsidRDefault="00921992" w:rsidP="00A74CDF">
            <w:pPr>
              <w:ind w:left="-128" w:right="-103"/>
              <w:jc w:val="center"/>
              <w:rPr>
                <w:rFonts w:ascii="Arial" w:hAnsi="Arial" w:cs="Arial"/>
                <w:b/>
                <w:sz w:val="18"/>
                <w:szCs w:val="18"/>
              </w:rPr>
            </w:pPr>
            <w:r>
              <w:rPr>
                <w:rFonts w:ascii="Arial" w:hAnsi="Arial" w:cs="Arial"/>
                <w:b/>
                <w:sz w:val="18"/>
                <w:szCs w:val="18"/>
              </w:rPr>
              <w:t>Current risk target</w:t>
            </w:r>
          </w:p>
        </w:tc>
        <w:tc>
          <w:tcPr>
            <w:tcW w:w="1130" w:type="pct"/>
            <w:gridSpan w:val="7"/>
            <w:shd w:val="clear" w:color="auto" w:fill="D9D9D9" w:themeFill="background1" w:themeFillShade="D9"/>
          </w:tcPr>
          <w:p w:rsidR="00921992" w:rsidRPr="00800605" w:rsidRDefault="00921992" w:rsidP="00A74CDF">
            <w:pPr>
              <w:rPr>
                <w:rFonts w:ascii="Arial" w:hAnsi="Arial" w:cs="Arial"/>
                <w:b/>
                <w:sz w:val="18"/>
                <w:szCs w:val="18"/>
              </w:rPr>
            </w:pPr>
            <w:r w:rsidRPr="00800605">
              <w:rPr>
                <w:rFonts w:ascii="Arial" w:hAnsi="Arial" w:cs="Arial"/>
                <w:b/>
                <w:sz w:val="18"/>
                <w:szCs w:val="18"/>
              </w:rPr>
              <w:t>Current Mitigation</w:t>
            </w:r>
            <w:r>
              <w:rPr>
                <w:rFonts w:ascii="Arial" w:hAnsi="Arial" w:cs="Arial"/>
                <w:b/>
                <w:sz w:val="18"/>
                <w:szCs w:val="18"/>
              </w:rPr>
              <w:t xml:space="preserve"> and current risk level  </w:t>
            </w:r>
          </w:p>
        </w:tc>
        <w:tc>
          <w:tcPr>
            <w:tcW w:w="1337" w:type="pct"/>
            <w:gridSpan w:val="4"/>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Planned Mitigation</w:t>
            </w:r>
          </w:p>
        </w:tc>
        <w:tc>
          <w:tcPr>
            <w:tcW w:w="257" w:type="pct"/>
            <w:gridSpan w:val="2"/>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Risk review date</w:t>
            </w:r>
          </w:p>
        </w:tc>
      </w:tr>
      <w:tr w:rsidR="00921992" w:rsidRPr="00E62BC8" w:rsidTr="00087812">
        <w:trPr>
          <w:cantSplit/>
          <w:trHeight w:val="1887"/>
          <w:tblHeader/>
        </w:trPr>
        <w:tc>
          <w:tcPr>
            <w:tcW w:w="181" w:type="pct"/>
            <w:vMerge/>
            <w:shd w:val="clear" w:color="auto" w:fill="D9D9D9" w:themeFill="background1" w:themeFillShade="D9"/>
          </w:tcPr>
          <w:p w:rsidR="00921992" w:rsidRPr="00800605" w:rsidRDefault="00921992" w:rsidP="00A74CDF">
            <w:pPr>
              <w:rPr>
                <w:rFonts w:ascii="Arial" w:hAnsi="Arial" w:cs="Arial"/>
                <w:b/>
                <w:sz w:val="18"/>
                <w:szCs w:val="18"/>
              </w:rPr>
            </w:pPr>
          </w:p>
        </w:tc>
        <w:tc>
          <w:tcPr>
            <w:tcW w:w="669" w:type="pct"/>
            <w:gridSpan w:val="2"/>
            <w:vMerge/>
            <w:shd w:val="clear" w:color="auto" w:fill="D9D9D9" w:themeFill="background1" w:themeFillShade="D9"/>
          </w:tcPr>
          <w:p w:rsidR="00921992" w:rsidRPr="00800605" w:rsidRDefault="00921992" w:rsidP="00A74CDF">
            <w:pPr>
              <w:rPr>
                <w:rFonts w:ascii="Arial" w:hAnsi="Arial" w:cs="Arial"/>
                <w:b/>
                <w:sz w:val="18"/>
                <w:szCs w:val="18"/>
              </w:rPr>
            </w:pPr>
          </w:p>
        </w:tc>
        <w:tc>
          <w:tcPr>
            <w:tcW w:w="355" w:type="pct"/>
            <w:vMerge/>
            <w:shd w:val="clear" w:color="auto" w:fill="D9D9D9" w:themeFill="background1" w:themeFillShade="D9"/>
          </w:tcPr>
          <w:p w:rsidR="00921992" w:rsidRPr="00800605" w:rsidRDefault="00921992" w:rsidP="00A74CDF">
            <w:pPr>
              <w:rPr>
                <w:rFonts w:ascii="Arial" w:hAnsi="Arial" w:cs="Arial"/>
                <w:b/>
                <w:sz w:val="18"/>
                <w:szCs w:val="18"/>
              </w:rPr>
            </w:pPr>
          </w:p>
        </w:tc>
        <w:tc>
          <w:tcPr>
            <w:tcW w:w="356" w:type="pct"/>
            <w:vMerge/>
            <w:shd w:val="clear" w:color="auto" w:fill="D9D9D9" w:themeFill="background1" w:themeFillShade="D9"/>
          </w:tcPr>
          <w:p w:rsidR="00921992" w:rsidRPr="00800605" w:rsidRDefault="00921992" w:rsidP="00A74CDF">
            <w:pPr>
              <w:rPr>
                <w:rFonts w:ascii="Arial" w:hAnsi="Arial" w:cs="Arial"/>
                <w:b/>
                <w:sz w:val="18"/>
                <w:szCs w:val="18"/>
              </w:rPr>
            </w:pPr>
          </w:p>
        </w:tc>
        <w:tc>
          <w:tcPr>
            <w:tcW w:w="312" w:type="pct"/>
            <w:gridSpan w:val="3"/>
            <w:vMerge/>
            <w:shd w:val="clear" w:color="auto" w:fill="D9D9D9" w:themeFill="background1" w:themeFillShade="D9"/>
          </w:tcPr>
          <w:p w:rsidR="00921992" w:rsidRPr="00800605" w:rsidRDefault="00921992" w:rsidP="00A74CDF">
            <w:pPr>
              <w:ind w:right="-107"/>
              <w:rPr>
                <w:rFonts w:ascii="Arial" w:hAnsi="Arial" w:cs="Arial"/>
                <w:b/>
                <w:sz w:val="18"/>
                <w:szCs w:val="18"/>
              </w:rPr>
            </w:pPr>
          </w:p>
        </w:tc>
        <w:tc>
          <w:tcPr>
            <w:tcW w:w="109" w:type="pct"/>
            <w:gridSpan w:val="2"/>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Likelihood (initial)</w:t>
            </w:r>
          </w:p>
        </w:tc>
        <w:tc>
          <w:tcPr>
            <w:tcW w:w="147" w:type="pct"/>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Impact (initial)</w:t>
            </w:r>
          </w:p>
        </w:tc>
        <w:tc>
          <w:tcPr>
            <w:tcW w:w="147" w:type="pct"/>
            <w:gridSpan w:val="2"/>
            <w:tcBorders>
              <w:bottom w:val="single" w:sz="4" w:space="0" w:color="auto"/>
            </w:tcBorders>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Risk score (initial)</w:t>
            </w:r>
          </w:p>
        </w:tc>
        <w:tc>
          <w:tcPr>
            <w:tcW w:w="731" w:type="pct"/>
            <w:gridSpan w:val="2"/>
            <w:shd w:val="clear" w:color="auto" w:fill="D9D9D9" w:themeFill="background1" w:themeFillShade="D9"/>
          </w:tcPr>
          <w:p w:rsidR="00921992" w:rsidRPr="00800605" w:rsidRDefault="00921992" w:rsidP="00A74CDF">
            <w:pPr>
              <w:rPr>
                <w:rFonts w:ascii="Arial" w:hAnsi="Arial" w:cs="Arial"/>
                <w:b/>
                <w:sz w:val="18"/>
                <w:szCs w:val="18"/>
              </w:rPr>
            </w:pPr>
            <w:r w:rsidRPr="00800605">
              <w:rPr>
                <w:rFonts w:ascii="Arial" w:hAnsi="Arial" w:cs="Arial"/>
                <w:b/>
                <w:sz w:val="18"/>
                <w:szCs w:val="18"/>
              </w:rPr>
              <w:t>Current controls in place</w:t>
            </w:r>
          </w:p>
        </w:tc>
        <w:tc>
          <w:tcPr>
            <w:tcW w:w="129" w:type="pct"/>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Likelihood (initial)</w:t>
            </w:r>
          </w:p>
        </w:tc>
        <w:tc>
          <w:tcPr>
            <w:tcW w:w="129" w:type="pct"/>
            <w:gridSpan w:val="2"/>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Impact (initial)</w:t>
            </w:r>
          </w:p>
        </w:tc>
        <w:tc>
          <w:tcPr>
            <w:tcW w:w="141" w:type="pct"/>
            <w:gridSpan w:val="2"/>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Risk score (initial)</w:t>
            </w:r>
          </w:p>
        </w:tc>
        <w:tc>
          <w:tcPr>
            <w:tcW w:w="690" w:type="pct"/>
            <w:gridSpan w:val="2"/>
            <w:shd w:val="clear" w:color="auto" w:fill="D9D9D9" w:themeFill="background1" w:themeFillShade="D9"/>
          </w:tcPr>
          <w:p w:rsidR="00921992" w:rsidRPr="00800605" w:rsidRDefault="00921992" w:rsidP="00A74CDF">
            <w:pPr>
              <w:rPr>
                <w:rFonts w:ascii="Arial" w:hAnsi="Arial" w:cs="Arial"/>
                <w:b/>
                <w:sz w:val="18"/>
                <w:szCs w:val="18"/>
              </w:rPr>
            </w:pPr>
            <w:r w:rsidRPr="00800605">
              <w:rPr>
                <w:rFonts w:ascii="Arial" w:hAnsi="Arial" w:cs="Arial"/>
                <w:b/>
                <w:sz w:val="18"/>
                <w:szCs w:val="18"/>
              </w:rPr>
              <w:t>Gaps in controls</w:t>
            </w:r>
          </w:p>
          <w:p w:rsidR="00921992" w:rsidRPr="00800605" w:rsidRDefault="00921992" w:rsidP="00A74CDF">
            <w:pPr>
              <w:rPr>
                <w:rFonts w:ascii="Arial" w:hAnsi="Arial" w:cs="Arial"/>
                <w:b/>
                <w:sz w:val="18"/>
                <w:szCs w:val="18"/>
              </w:rPr>
            </w:pPr>
            <w:r w:rsidRPr="00800605">
              <w:rPr>
                <w:rFonts w:ascii="Arial" w:hAnsi="Arial" w:cs="Arial"/>
                <w:b/>
                <w:sz w:val="18"/>
                <w:szCs w:val="18"/>
              </w:rPr>
              <w:t>Additional controls required to reduce risk as far as is practical</w:t>
            </w:r>
          </w:p>
          <w:p w:rsidR="00921992" w:rsidRPr="00800605" w:rsidRDefault="00921992" w:rsidP="00A74CDF">
            <w:pPr>
              <w:rPr>
                <w:rFonts w:ascii="Arial" w:hAnsi="Arial" w:cs="Arial"/>
                <w:b/>
                <w:sz w:val="18"/>
                <w:szCs w:val="18"/>
              </w:rPr>
            </w:pPr>
          </w:p>
          <w:p w:rsidR="00921992" w:rsidRPr="00800605" w:rsidRDefault="00921992" w:rsidP="00A74CDF">
            <w:pPr>
              <w:rPr>
                <w:rFonts w:ascii="Arial" w:hAnsi="Arial" w:cs="Arial"/>
                <w:b/>
                <w:sz w:val="18"/>
                <w:szCs w:val="18"/>
              </w:rPr>
            </w:pPr>
          </w:p>
          <w:p w:rsidR="00921992" w:rsidRPr="00800605" w:rsidRDefault="00921992" w:rsidP="00A74CDF">
            <w:pPr>
              <w:rPr>
                <w:rFonts w:ascii="Arial" w:hAnsi="Arial" w:cs="Arial"/>
                <w:b/>
                <w:sz w:val="18"/>
                <w:szCs w:val="18"/>
              </w:rPr>
            </w:pPr>
          </w:p>
        </w:tc>
        <w:tc>
          <w:tcPr>
            <w:tcW w:w="647" w:type="pct"/>
            <w:gridSpan w:val="2"/>
            <w:shd w:val="clear" w:color="auto" w:fill="D9D9D9" w:themeFill="background1" w:themeFillShade="D9"/>
          </w:tcPr>
          <w:p w:rsidR="00921992" w:rsidRPr="00800605" w:rsidRDefault="00921992" w:rsidP="00A74CDF">
            <w:pPr>
              <w:rPr>
                <w:rFonts w:ascii="Arial" w:hAnsi="Arial" w:cs="Arial"/>
                <w:b/>
                <w:sz w:val="18"/>
                <w:szCs w:val="18"/>
              </w:rPr>
            </w:pPr>
            <w:r w:rsidRPr="00800605">
              <w:rPr>
                <w:rFonts w:ascii="Arial" w:hAnsi="Arial" w:cs="Arial"/>
                <w:b/>
                <w:sz w:val="18"/>
                <w:szCs w:val="18"/>
              </w:rPr>
              <w:t>Actions needed to address gaps</w:t>
            </w:r>
          </w:p>
        </w:tc>
        <w:tc>
          <w:tcPr>
            <w:tcW w:w="257" w:type="pct"/>
            <w:gridSpan w:val="2"/>
            <w:vMerge/>
            <w:shd w:val="clear" w:color="auto" w:fill="D9D9D9" w:themeFill="background1" w:themeFillShade="D9"/>
          </w:tcPr>
          <w:p w:rsidR="00921992" w:rsidRPr="00E62BC8" w:rsidRDefault="00921992" w:rsidP="00A74CDF">
            <w:pPr>
              <w:rPr>
                <w:rFonts w:ascii="Arial" w:hAnsi="Arial" w:cs="Arial"/>
                <w:sz w:val="18"/>
                <w:szCs w:val="18"/>
              </w:rPr>
            </w:pP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t>S1</w:t>
            </w:r>
          </w:p>
          <w:p w:rsidR="00921992" w:rsidRPr="00E62BC8" w:rsidRDefault="00921992" w:rsidP="00A74CDF">
            <w:pPr>
              <w:rPr>
                <w:rFonts w:ascii="Arial" w:hAnsi="Arial" w:cs="Arial"/>
                <w:sz w:val="18"/>
                <w:szCs w:val="18"/>
              </w:rPr>
            </w:pPr>
          </w:p>
        </w:tc>
        <w:tc>
          <w:tcPr>
            <w:tcW w:w="669" w:type="pct"/>
            <w:gridSpan w:val="2"/>
          </w:tcPr>
          <w:p w:rsidR="00921992" w:rsidRPr="00F53D00" w:rsidRDefault="00921992" w:rsidP="00A74CDF">
            <w:pPr>
              <w:rPr>
                <w:rFonts w:ascii="Arial" w:hAnsi="Arial" w:cs="Arial"/>
                <w:b/>
                <w:color w:val="000000" w:themeColor="text1"/>
                <w:sz w:val="18"/>
                <w:szCs w:val="18"/>
              </w:rPr>
            </w:pPr>
            <w:r w:rsidRPr="00F53D00">
              <w:rPr>
                <w:rFonts w:ascii="Arial" w:hAnsi="Arial" w:cs="Arial"/>
                <w:b/>
                <w:color w:val="000000" w:themeColor="text1"/>
                <w:sz w:val="18"/>
                <w:szCs w:val="18"/>
              </w:rPr>
              <w:t>Failure to deliver the Board's 2020 vision of leading quality research and innovation</w:t>
            </w:r>
          </w:p>
          <w:p w:rsidR="00921992" w:rsidRDefault="00921992" w:rsidP="00A74CDF">
            <w:pPr>
              <w:rPr>
                <w:rFonts w:ascii="Arial" w:hAnsi="Arial" w:cs="Arial"/>
                <w:sz w:val="18"/>
                <w:szCs w:val="18"/>
                <w:u w:val="single"/>
              </w:rPr>
            </w:pPr>
          </w:p>
          <w:p w:rsidR="00921992" w:rsidRPr="0022449B" w:rsidRDefault="00921992" w:rsidP="00A74CDF">
            <w:pPr>
              <w:rPr>
                <w:rFonts w:ascii="Arial" w:hAnsi="Arial" w:cs="Arial"/>
                <w:sz w:val="18"/>
                <w:szCs w:val="18"/>
                <w:u w:val="single"/>
              </w:rPr>
            </w:pPr>
            <w:r w:rsidRPr="0022449B">
              <w:rPr>
                <w:rFonts w:ascii="Arial" w:hAnsi="Arial" w:cs="Arial"/>
                <w:sz w:val="18"/>
                <w:szCs w:val="18"/>
                <w:u w:val="single"/>
              </w:rPr>
              <w:t>Strategic</w:t>
            </w:r>
            <w:r>
              <w:rPr>
                <w:rFonts w:ascii="Arial" w:hAnsi="Arial" w:cs="Arial"/>
                <w:sz w:val="18"/>
                <w:szCs w:val="18"/>
                <w:u w:val="single"/>
              </w:rPr>
              <w:t xml:space="preserve"> – </w:t>
            </w:r>
            <w:r w:rsidRPr="00B463E4">
              <w:rPr>
                <w:rFonts w:ascii="Arial" w:hAnsi="Arial" w:cs="Arial"/>
                <w:sz w:val="18"/>
                <w:szCs w:val="18"/>
              </w:rPr>
              <w:t>vision is basis of Board strategy so would be significant</w:t>
            </w:r>
          </w:p>
          <w:p w:rsidR="00921992" w:rsidRDefault="00921992" w:rsidP="00A74CDF">
            <w:pPr>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needs to be delivered by strong financial governance and stewardship</w:t>
            </w:r>
          </w:p>
          <w:p w:rsidR="00921992" w:rsidRPr="00382910" w:rsidRDefault="00921992" w:rsidP="00A74CDF">
            <w:pPr>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 regulation</w:t>
            </w:r>
            <w:r>
              <w:rPr>
                <w:rFonts w:ascii="Arial" w:hAnsi="Arial" w:cs="Arial"/>
                <w:sz w:val="18"/>
                <w:szCs w:val="18"/>
              </w:rPr>
              <w:t xml:space="preserve"> </w:t>
            </w:r>
          </w:p>
          <w:p w:rsidR="00921992" w:rsidRPr="00382910" w:rsidRDefault="00921992" w:rsidP="00A74CDF">
            <w:pPr>
              <w:rPr>
                <w:rFonts w:ascii="Arial" w:hAnsi="Arial" w:cs="Arial"/>
                <w:sz w:val="18"/>
                <w:szCs w:val="18"/>
                <w:u w:val="single"/>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Reputational impact on the Board would be significant if vision for quality, research and innovation were not delivered through the Board strategy and objectives</w:t>
            </w:r>
          </w:p>
          <w:p w:rsidR="00921992" w:rsidRDefault="00921992" w:rsidP="00A74CDF">
            <w:pPr>
              <w:rPr>
                <w:rFonts w:ascii="Arial" w:hAnsi="Arial" w:cs="Arial"/>
                <w:sz w:val="18"/>
                <w:szCs w:val="18"/>
              </w:rPr>
            </w:pPr>
            <w:r w:rsidRPr="00E62BC8">
              <w:rPr>
                <w:rFonts w:ascii="Arial" w:hAnsi="Arial" w:cs="Arial"/>
                <w:sz w:val="18"/>
                <w:szCs w:val="18"/>
                <w:u w:val="single"/>
              </w:rPr>
              <w:t>Operational Delivery</w:t>
            </w:r>
            <w:r w:rsidRPr="00382910">
              <w:rPr>
                <w:rFonts w:ascii="Arial" w:hAnsi="Arial" w:cs="Arial"/>
                <w:sz w:val="18"/>
                <w:szCs w:val="18"/>
                <w:u w:val="single"/>
              </w:rPr>
              <w:t>:</w:t>
            </w:r>
            <w:r w:rsidRPr="00E62BC8">
              <w:rPr>
                <w:rFonts w:ascii="Arial" w:hAnsi="Arial" w:cs="Arial"/>
                <w:sz w:val="18"/>
                <w:szCs w:val="18"/>
              </w:rPr>
              <w:t xml:space="preserve"> </w:t>
            </w:r>
          </w:p>
          <w:p w:rsidR="00921992" w:rsidRPr="00382910" w:rsidRDefault="00921992" w:rsidP="00A74CDF">
            <w:pPr>
              <w:rPr>
                <w:rFonts w:ascii="Arial" w:hAnsi="Arial" w:cs="Arial"/>
                <w:sz w:val="18"/>
                <w:szCs w:val="18"/>
                <w:u w:val="single"/>
              </w:rPr>
            </w:pPr>
            <w:r>
              <w:rPr>
                <w:rFonts w:ascii="Arial" w:hAnsi="Arial" w:cs="Arial"/>
                <w:sz w:val="18"/>
                <w:szCs w:val="18"/>
              </w:rPr>
              <w:t>Operational services in particular the quality impact would be significant if the vision could not be delivered</w:t>
            </w:r>
          </w:p>
          <w:p w:rsidR="00921992" w:rsidRPr="00E62BC8" w:rsidRDefault="00921992" w:rsidP="00A74CDF">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Impact on workforce could be significant if the strategy and vision was not delivered</w:t>
            </w: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Chief Executive</w:t>
            </w:r>
          </w:p>
          <w:p w:rsidR="00921992" w:rsidRPr="00E62BC8" w:rsidRDefault="00921992" w:rsidP="00A74CDF">
            <w:pPr>
              <w:rPr>
                <w:rFonts w:ascii="Arial" w:hAnsi="Arial" w:cs="Arial"/>
                <w:sz w:val="18"/>
                <w:szCs w:val="18"/>
              </w:rPr>
            </w:pPr>
          </w:p>
          <w:p w:rsidR="00921992" w:rsidRPr="00E62BC8" w:rsidRDefault="00921992" w:rsidP="00A74CDF">
            <w:pPr>
              <w:ind w:right="-106"/>
              <w:rPr>
                <w:rFonts w:ascii="Arial" w:hAnsi="Arial" w:cs="Arial"/>
                <w:sz w:val="18"/>
                <w:szCs w:val="18"/>
              </w:rPr>
            </w:pPr>
            <w:r w:rsidRPr="00E62BC8">
              <w:rPr>
                <w:rFonts w:ascii="Arial" w:hAnsi="Arial" w:cs="Arial"/>
                <w:sz w:val="18"/>
                <w:szCs w:val="18"/>
              </w:rPr>
              <w:t>(Jill Young)</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Effective</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Board Objectives ref 1-6</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To review on a 6-12 months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4</w:t>
            </w:r>
          </w:p>
        </w:tc>
        <w:tc>
          <w:tcPr>
            <w:tcW w:w="147"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8</w:t>
            </w:r>
          </w:p>
        </w:tc>
        <w:tc>
          <w:tcPr>
            <w:tcW w:w="731" w:type="pct"/>
            <w:gridSpan w:val="2"/>
          </w:tcPr>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Effective and robust governance framework in place to ensure the highest quality of care for patients and </w:t>
            </w:r>
            <w:r>
              <w:rPr>
                <w:rFonts w:ascii="Arial" w:hAnsi="Arial" w:cs="Arial"/>
                <w:sz w:val="18"/>
                <w:szCs w:val="18"/>
              </w:rPr>
              <w:t xml:space="preserve">to </w:t>
            </w:r>
            <w:r w:rsidRPr="00E62BC8">
              <w:rPr>
                <w:rFonts w:ascii="Arial" w:hAnsi="Arial" w:cs="Arial"/>
                <w:sz w:val="18"/>
                <w:szCs w:val="18"/>
              </w:rPr>
              <w:t xml:space="preserve">identify at an early stage if </w:t>
            </w:r>
            <w:r>
              <w:rPr>
                <w:rFonts w:ascii="Arial" w:hAnsi="Arial" w:cs="Arial"/>
                <w:sz w:val="18"/>
                <w:szCs w:val="18"/>
              </w:rPr>
              <w:t>this risk level were increasing;</w:t>
            </w:r>
          </w:p>
          <w:p w:rsidR="00921992" w:rsidRDefault="00921992" w:rsidP="00A74CDF">
            <w:pPr>
              <w:tabs>
                <w:tab w:val="left" w:pos="1440"/>
              </w:tabs>
              <w:rPr>
                <w:rFonts w:ascii="Arial" w:hAnsi="Arial" w:cs="Arial"/>
                <w:sz w:val="18"/>
                <w:szCs w:val="18"/>
              </w:rPr>
            </w:pPr>
            <w:r>
              <w:rPr>
                <w:rFonts w:ascii="Arial" w:hAnsi="Arial" w:cs="Arial"/>
                <w:sz w:val="18"/>
                <w:szCs w:val="18"/>
              </w:rPr>
              <w:t>Ongoing scrutiny of research projects by</w:t>
            </w:r>
            <w:r w:rsidRPr="00E62BC8">
              <w:rPr>
                <w:rFonts w:ascii="Arial" w:hAnsi="Arial" w:cs="Arial"/>
                <w:sz w:val="18"/>
                <w:szCs w:val="18"/>
              </w:rPr>
              <w:t xml:space="preserve"> R&amp;D Steering Group </w:t>
            </w:r>
            <w:r>
              <w:rPr>
                <w:rFonts w:ascii="Arial" w:hAnsi="Arial" w:cs="Arial"/>
                <w:sz w:val="18"/>
                <w:szCs w:val="18"/>
              </w:rPr>
              <w:t xml:space="preserve">in place to ensure early identification and resolution of issues; </w:t>
            </w:r>
          </w:p>
          <w:p w:rsidR="00921992" w:rsidRDefault="00921992" w:rsidP="00A74CDF">
            <w:pPr>
              <w:tabs>
                <w:tab w:val="left" w:pos="1440"/>
              </w:tabs>
              <w:rPr>
                <w:rFonts w:ascii="Arial" w:hAnsi="Arial" w:cs="Arial"/>
                <w:sz w:val="18"/>
                <w:szCs w:val="18"/>
              </w:rPr>
            </w:pPr>
            <w:r>
              <w:rPr>
                <w:rFonts w:ascii="Arial" w:hAnsi="Arial" w:cs="Arial"/>
                <w:sz w:val="18"/>
                <w:szCs w:val="18"/>
              </w:rPr>
              <w:t>Regular submission of quality reports to</w:t>
            </w:r>
            <w:r w:rsidRPr="00E62BC8">
              <w:rPr>
                <w:rFonts w:ascii="Arial" w:hAnsi="Arial" w:cs="Arial"/>
                <w:sz w:val="18"/>
                <w:szCs w:val="18"/>
              </w:rPr>
              <w:t xml:space="preserve"> the Chief Scientist Office </w:t>
            </w:r>
            <w:r>
              <w:rPr>
                <w:rFonts w:ascii="Arial" w:hAnsi="Arial" w:cs="Arial"/>
                <w:sz w:val="18"/>
                <w:szCs w:val="18"/>
              </w:rPr>
              <w:t>provides assurance of research quality and integrity;</w:t>
            </w:r>
            <w:r w:rsidRPr="00E62BC8">
              <w:rPr>
                <w:rFonts w:ascii="Arial" w:hAnsi="Arial" w:cs="Arial"/>
                <w:sz w:val="18"/>
                <w:szCs w:val="18"/>
              </w:rPr>
              <w:t xml:space="preserve">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Research strategy and vision has </w:t>
            </w:r>
            <w:r>
              <w:rPr>
                <w:rFonts w:ascii="Arial" w:hAnsi="Arial" w:cs="Arial"/>
                <w:sz w:val="18"/>
                <w:szCs w:val="18"/>
              </w:rPr>
              <w:t>been developed;</w:t>
            </w:r>
          </w:p>
          <w:p w:rsidR="00921992" w:rsidRDefault="00921992" w:rsidP="00A74CDF">
            <w:pPr>
              <w:tabs>
                <w:tab w:val="left" w:pos="1440"/>
              </w:tabs>
              <w:rPr>
                <w:rFonts w:ascii="Arial" w:hAnsi="Arial" w:cs="Arial"/>
                <w:sz w:val="18"/>
                <w:szCs w:val="18"/>
              </w:rPr>
            </w:pPr>
            <w:r w:rsidRPr="00E62BC8">
              <w:rPr>
                <w:rFonts w:ascii="Arial" w:hAnsi="Arial" w:cs="Arial"/>
                <w:sz w:val="18"/>
                <w:szCs w:val="18"/>
              </w:rPr>
              <w:t xml:space="preserve">Quality and Innovation Group </w:t>
            </w:r>
            <w:r>
              <w:rPr>
                <w:rFonts w:ascii="Arial" w:hAnsi="Arial" w:cs="Arial"/>
                <w:sz w:val="18"/>
                <w:szCs w:val="18"/>
              </w:rPr>
              <w:t>established to lead on and review progress; and</w:t>
            </w:r>
          </w:p>
          <w:p w:rsidR="00921992" w:rsidRDefault="00921992" w:rsidP="00A74CDF">
            <w:pPr>
              <w:tabs>
                <w:tab w:val="left" w:pos="1440"/>
              </w:tabs>
              <w:rPr>
                <w:rFonts w:ascii="Arial" w:hAnsi="Arial" w:cs="Arial"/>
                <w:sz w:val="18"/>
                <w:szCs w:val="18"/>
              </w:rPr>
            </w:pPr>
            <w:r w:rsidRPr="00E62BC8">
              <w:rPr>
                <w:rFonts w:ascii="Arial" w:hAnsi="Arial" w:cs="Arial"/>
                <w:sz w:val="18"/>
                <w:szCs w:val="18"/>
              </w:rPr>
              <w:t xml:space="preserve">Regular updates provided to the Board and Senior </w:t>
            </w:r>
            <w:r>
              <w:rPr>
                <w:rFonts w:ascii="Arial" w:hAnsi="Arial" w:cs="Arial"/>
                <w:sz w:val="18"/>
                <w:szCs w:val="18"/>
              </w:rPr>
              <w:t xml:space="preserve">Management Team meetings via the </w:t>
            </w:r>
            <w:r w:rsidRPr="00E62BC8">
              <w:rPr>
                <w:rFonts w:ascii="Arial" w:hAnsi="Arial" w:cs="Arial"/>
                <w:sz w:val="18"/>
                <w:szCs w:val="18"/>
              </w:rPr>
              <w:t>Quality and Innovation Group</w:t>
            </w:r>
            <w:r>
              <w:rPr>
                <w:rFonts w:ascii="Arial" w:hAnsi="Arial" w:cs="Arial"/>
                <w:sz w:val="18"/>
                <w:szCs w:val="18"/>
              </w:rPr>
              <w:t>.</w:t>
            </w:r>
          </w:p>
          <w:p w:rsidR="00921992" w:rsidRPr="00E62BC8" w:rsidRDefault="00921992" w:rsidP="00A74CDF">
            <w:pPr>
              <w:tabs>
                <w:tab w:val="left" w:pos="1440"/>
              </w:tabs>
              <w:rPr>
                <w:rFonts w:ascii="Arial" w:hAnsi="Arial" w:cs="Arial"/>
                <w:sz w:val="18"/>
                <w:szCs w:val="18"/>
              </w:rPr>
            </w:pPr>
            <w:r>
              <w:rPr>
                <w:rFonts w:ascii="Arial" w:hAnsi="Arial" w:cs="Arial"/>
                <w:sz w:val="18"/>
                <w:szCs w:val="18"/>
              </w:rPr>
              <w:t>Recent senior appointments to support delivery of the vision</w:t>
            </w:r>
          </w:p>
          <w:p w:rsidR="00921992" w:rsidRPr="00E62BC8" w:rsidRDefault="00921992" w:rsidP="00A74CDF">
            <w:pPr>
              <w:rPr>
                <w:rFonts w:ascii="Arial" w:hAnsi="Arial" w:cs="Arial"/>
                <w:sz w:val="18"/>
                <w:szCs w:val="18"/>
              </w:rPr>
            </w:pP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2</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4</w:t>
            </w:r>
          </w:p>
        </w:tc>
        <w:tc>
          <w:tcPr>
            <w:tcW w:w="141"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8</w:t>
            </w:r>
          </w:p>
        </w:tc>
        <w:tc>
          <w:tcPr>
            <w:tcW w:w="690"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No gaps identified</w:t>
            </w: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47"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 xml:space="preserve">No further action needed at this stage.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On review at March 2017 there is n</w:t>
            </w:r>
            <w:r w:rsidRPr="00E62BC8">
              <w:rPr>
                <w:rFonts w:ascii="Arial" w:hAnsi="Arial" w:cs="Arial"/>
                <w:sz w:val="18"/>
                <w:szCs w:val="18"/>
              </w:rPr>
              <w:t>o indication of the risk level changing.</w:t>
            </w:r>
            <w:r>
              <w:rPr>
                <w:rFonts w:ascii="Arial" w:hAnsi="Arial" w:cs="Arial"/>
                <w:sz w:val="18"/>
                <w:szCs w:val="18"/>
              </w:rPr>
              <w:t xml:space="preserve"> </w:t>
            </w:r>
          </w:p>
          <w:p w:rsidR="00921992" w:rsidRPr="00E62BC8" w:rsidRDefault="00921992" w:rsidP="00A74CDF">
            <w:pPr>
              <w:rPr>
                <w:rFonts w:ascii="Arial" w:hAnsi="Arial" w:cs="Arial"/>
                <w:sz w:val="18"/>
                <w:szCs w:val="18"/>
              </w:rPr>
            </w:pPr>
          </w:p>
        </w:tc>
        <w:tc>
          <w:tcPr>
            <w:tcW w:w="257"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 xml:space="preserve">Sept 2017 </w:t>
            </w:r>
          </w:p>
        </w:tc>
      </w:tr>
      <w:tr w:rsidR="00921992" w:rsidRPr="00E62BC8" w:rsidTr="00087812">
        <w:trPr>
          <w:cantSplit/>
          <w:trHeight w:val="1887"/>
        </w:trPr>
        <w:tc>
          <w:tcPr>
            <w:tcW w:w="181" w:type="pct"/>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S2</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69" w:type="pct"/>
            <w:gridSpan w:val="2"/>
          </w:tcPr>
          <w:p w:rsidR="00921992" w:rsidRDefault="00921992" w:rsidP="00A74CDF">
            <w:pPr>
              <w:rPr>
                <w:rFonts w:ascii="Arial" w:hAnsi="Arial" w:cs="Arial"/>
                <w:b/>
                <w:color w:val="000000" w:themeColor="text1"/>
                <w:sz w:val="18"/>
                <w:szCs w:val="18"/>
              </w:rPr>
            </w:pPr>
          </w:p>
          <w:p w:rsidR="00921992" w:rsidRDefault="00921992" w:rsidP="00A74CDF">
            <w:pPr>
              <w:rPr>
                <w:rFonts w:ascii="Arial" w:hAnsi="Arial" w:cs="Arial"/>
                <w:b/>
                <w:color w:val="000000" w:themeColor="text1"/>
                <w:sz w:val="18"/>
                <w:szCs w:val="18"/>
              </w:rPr>
            </w:pPr>
            <w:r>
              <w:rPr>
                <w:rFonts w:ascii="Arial" w:hAnsi="Arial" w:cs="Arial"/>
                <w:b/>
                <w:color w:val="000000" w:themeColor="text1"/>
                <w:sz w:val="18"/>
                <w:szCs w:val="18"/>
              </w:rPr>
              <w:t>Adverse Effects on Board 2020 strategy as a result of consequences of the Integration of Health and Social Care</w:t>
            </w:r>
          </w:p>
          <w:p w:rsidR="00921992" w:rsidRDefault="00921992" w:rsidP="00A74CDF">
            <w:pPr>
              <w:rPr>
                <w:rFonts w:ascii="Arial" w:hAnsi="Arial" w:cs="Arial"/>
                <w:b/>
                <w:color w:val="000000" w:themeColor="text1"/>
                <w:sz w:val="18"/>
                <w:szCs w:val="18"/>
              </w:rPr>
            </w:pPr>
          </w:p>
          <w:p w:rsidR="00921992" w:rsidRPr="00D94BA4" w:rsidRDefault="00921992" w:rsidP="00A74CDF">
            <w:pPr>
              <w:rPr>
                <w:rFonts w:ascii="Arial" w:hAnsi="Arial" w:cs="Arial"/>
                <w:color w:val="000000" w:themeColor="text1"/>
                <w:sz w:val="18"/>
                <w:szCs w:val="18"/>
              </w:rPr>
            </w:pPr>
            <w:r>
              <w:rPr>
                <w:rFonts w:ascii="Arial" w:hAnsi="Arial" w:cs="Arial"/>
                <w:color w:val="000000" w:themeColor="text1"/>
                <w:sz w:val="18"/>
                <w:szCs w:val="18"/>
                <w:u w:val="single"/>
              </w:rPr>
              <w:t xml:space="preserve">Strategic </w:t>
            </w:r>
            <w:r>
              <w:rPr>
                <w:rFonts w:ascii="Arial" w:hAnsi="Arial" w:cs="Arial"/>
                <w:color w:val="000000" w:themeColor="text1"/>
                <w:sz w:val="18"/>
                <w:szCs w:val="18"/>
              </w:rPr>
              <w:t>– Impact if the Board remit or structure were to change to include integration of Health and Social Care</w:t>
            </w:r>
          </w:p>
          <w:p w:rsidR="00921992" w:rsidRDefault="00921992" w:rsidP="00A74CDF">
            <w:pPr>
              <w:rPr>
                <w:rFonts w:ascii="Arial" w:hAnsi="Arial" w:cs="Arial"/>
                <w:color w:val="000000" w:themeColor="text1"/>
                <w:sz w:val="18"/>
                <w:szCs w:val="18"/>
                <w:u w:val="single"/>
              </w:rPr>
            </w:pPr>
          </w:p>
          <w:p w:rsidR="00921992" w:rsidRDefault="00921992" w:rsidP="00A74CDF">
            <w:pPr>
              <w:rPr>
                <w:rFonts w:ascii="Arial" w:hAnsi="Arial" w:cs="Arial"/>
                <w:color w:val="000000" w:themeColor="text1"/>
                <w:sz w:val="18"/>
                <w:szCs w:val="18"/>
              </w:rPr>
            </w:pPr>
            <w:r w:rsidRPr="00702152">
              <w:rPr>
                <w:rFonts w:ascii="Arial" w:hAnsi="Arial" w:cs="Arial"/>
                <w:color w:val="000000" w:themeColor="text1"/>
                <w:sz w:val="18"/>
                <w:szCs w:val="18"/>
                <w:u w:val="single"/>
              </w:rPr>
              <w:t>Financia</w:t>
            </w:r>
            <w:r>
              <w:rPr>
                <w:rFonts w:ascii="Arial" w:hAnsi="Arial" w:cs="Arial"/>
                <w:color w:val="000000" w:themeColor="text1"/>
                <w:sz w:val="18"/>
                <w:szCs w:val="18"/>
              </w:rPr>
              <w:t xml:space="preserve">l -  impact if the service level agreement income is reduced as a consequence of changes within local services </w:t>
            </w:r>
          </w:p>
          <w:p w:rsidR="00921992" w:rsidRDefault="00921992" w:rsidP="00A74CDF">
            <w:pPr>
              <w:rPr>
                <w:rFonts w:ascii="Arial" w:hAnsi="Arial" w:cs="Arial"/>
                <w:color w:val="000000" w:themeColor="text1"/>
                <w:sz w:val="18"/>
                <w:szCs w:val="18"/>
              </w:rPr>
            </w:pPr>
          </w:p>
          <w:p w:rsidR="00921992" w:rsidRPr="00702152" w:rsidRDefault="00921992" w:rsidP="00A74CDF">
            <w:pPr>
              <w:rPr>
                <w:rFonts w:ascii="Arial" w:hAnsi="Arial" w:cs="Arial"/>
                <w:color w:val="000000" w:themeColor="text1"/>
                <w:sz w:val="18"/>
                <w:szCs w:val="18"/>
              </w:rPr>
            </w:pPr>
            <w:r w:rsidRPr="00702152">
              <w:rPr>
                <w:rFonts w:ascii="Arial" w:hAnsi="Arial" w:cs="Arial"/>
                <w:color w:val="000000" w:themeColor="text1"/>
                <w:sz w:val="18"/>
                <w:szCs w:val="18"/>
                <w:u w:val="single"/>
              </w:rPr>
              <w:t>Regulatory</w:t>
            </w:r>
            <w:r>
              <w:rPr>
                <w:rFonts w:ascii="Arial" w:hAnsi="Arial" w:cs="Arial"/>
                <w:color w:val="000000" w:themeColor="text1"/>
                <w:sz w:val="18"/>
                <w:szCs w:val="18"/>
              </w:rPr>
              <w:t xml:space="preserve"> – no impact on this risk</w:t>
            </w:r>
          </w:p>
          <w:p w:rsidR="00921992" w:rsidRDefault="00921992" w:rsidP="00A74CDF">
            <w:pPr>
              <w:rPr>
                <w:rFonts w:ascii="Arial" w:hAnsi="Arial" w:cs="Arial"/>
                <w:b/>
                <w:color w:val="000000" w:themeColor="text1"/>
                <w:sz w:val="18"/>
                <w:szCs w:val="18"/>
              </w:rPr>
            </w:pPr>
          </w:p>
          <w:p w:rsidR="00921992" w:rsidRDefault="00921992" w:rsidP="00A74CDF">
            <w:pPr>
              <w:rPr>
                <w:rFonts w:ascii="Arial" w:hAnsi="Arial" w:cs="Arial"/>
                <w:color w:val="000000" w:themeColor="text1"/>
                <w:sz w:val="18"/>
                <w:szCs w:val="18"/>
              </w:rPr>
            </w:pPr>
            <w:r w:rsidRPr="00702152">
              <w:rPr>
                <w:rFonts w:ascii="Arial" w:hAnsi="Arial" w:cs="Arial"/>
                <w:color w:val="000000" w:themeColor="text1"/>
                <w:sz w:val="18"/>
                <w:szCs w:val="18"/>
                <w:u w:val="single"/>
              </w:rPr>
              <w:t>Reputationa</w:t>
            </w:r>
            <w:r>
              <w:rPr>
                <w:rFonts w:ascii="Arial" w:hAnsi="Arial" w:cs="Arial"/>
                <w:color w:val="000000" w:themeColor="text1"/>
                <w:sz w:val="18"/>
                <w:szCs w:val="18"/>
              </w:rPr>
              <w:t>l – limited impact on this for the Board</w:t>
            </w:r>
          </w:p>
          <w:p w:rsidR="00921992" w:rsidRDefault="00921992" w:rsidP="00A74CDF">
            <w:pPr>
              <w:rPr>
                <w:rFonts w:ascii="Arial" w:hAnsi="Arial" w:cs="Arial"/>
                <w:color w:val="000000" w:themeColor="text1"/>
                <w:sz w:val="18"/>
                <w:szCs w:val="18"/>
              </w:rPr>
            </w:pPr>
          </w:p>
          <w:p w:rsidR="00921992" w:rsidRDefault="00921992" w:rsidP="00A74CDF">
            <w:pPr>
              <w:rPr>
                <w:rFonts w:ascii="Arial" w:hAnsi="Arial" w:cs="Arial"/>
                <w:color w:val="000000" w:themeColor="text1"/>
                <w:sz w:val="18"/>
                <w:szCs w:val="18"/>
              </w:rPr>
            </w:pPr>
            <w:r w:rsidRPr="00702152">
              <w:rPr>
                <w:rFonts w:ascii="Arial" w:hAnsi="Arial" w:cs="Arial"/>
                <w:color w:val="000000" w:themeColor="text1"/>
                <w:sz w:val="18"/>
                <w:szCs w:val="18"/>
                <w:u w:val="single"/>
              </w:rPr>
              <w:t>Operational Delivery</w:t>
            </w:r>
            <w:r>
              <w:rPr>
                <w:rFonts w:ascii="Arial" w:hAnsi="Arial" w:cs="Arial"/>
                <w:color w:val="000000" w:themeColor="text1"/>
                <w:sz w:val="18"/>
                <w:szCs w:val="18"/>
              </w:rPr>
              <w:t xml:space="preserve"> – may impact on existing services if patient pathway were to change</w:t>
            </w:r>
          </w:p>
          <w:p w:rsidR="00921992" w:rsidRDefault="00921992" w:rsidP="00A74CDF">
            <w:pPr>
              <w:rPr>
                <w:rFonts w:ascii="Arial" w:hAnsi="Arial" w:cs="Arial"/>
                <w:color w:val="000000" w:themeColor="text1"/>
                <w:sz w:val="18"/>
                <w:szCs w:val="18"/>
              </w:rPr>
            </w:pPr>
          </w:p>
          <w:p w:rsidR="00921992" w:rsidRPr="00702152" w:rsidRDefault="00921992" w:rsidP="00A74CDF">
            <w:pPr>
              <w:rPr>
                <w:rFonts w:ascii="Arial" w:hAnsi="Arial" w:cs="Arial"/>
                <w:color w:val="000000" w:themeColor="text1"/>
                <w:sz w:val="18"/>
                <w:szCs w:val="18"/>
              </w:rPr>
            </w:pPr>
            <w:r w:rsidRPr="00702152">
              <w:rPr>
                <w:rFonts w:ascii="Arial" w:hAnsi="Arial" w:cs="Arial"/>
                <w:color w:val="000000" w:themeColor="text1"/>
                <w:sz w:val="18"/>
                <w:szCs w:val="18"/>
                <w:u w:val="single"/>
              </w:rPr>
              <w:t>Workforce</w:t>
            </w:r>
            <w:r>
              <w:rPr>
                <w:rFonts w:ascii="Arial" w:hAnsi="Arial" w:cs="Arial"/>
                <w:color w:val="000000" w:themeColor="text1"/>
                <w:sz w:val="18"/>
                <w:szCs w:val="18"/>
              </w:rPr>
              <w:t xml:space="preserve"> – no significant impact on workforce</w:t>
            </w:r>
          </w:p>
          <w:p w:rsidR="00921992" w:rsidRPr="00F53D00" w:rsidRDefault="00921992" w:rsidP="00A74CDF">
            <w:pPr>
              <w:rPr>
                <w:rFonts w:ascii="Arial" w:hAnsi="Arial" w:cs="Arial"/>
                <w:b/>
                <w:color w:val="000000" w:themeColor="text1"/>
                <w:sz w:val="18"/>
                <w:szCs w:val="18"/>
              </w:rPr>
            </w:pPr>
          </w:p>
        </w:tc>
        <w:tc>
          <w:tcPr>
            <w:tcW w:w="355" w:type="pct"/>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Chief Executive</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(Jill Young)</w:t>
            </w:r>
          </w:p>
        </w:tc>
        <w:tc>
          <w:tcPr>
            <w:tcW w:w="356" w:type="pct"/>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Effective</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Board</w:t>
            </w:r>
          </w:p>
          <w:p w:rsidR="00921992" w:rsidRDefault="00921992" w:rsidP="00A74CDF">
            <w:pPr>
              <w:rPr>
                <w:rFonts w:ascii="Arial" w:hAnsi="Arial" w:cs="Arial"/>
                <w:sz w:val="18"/>
                <w:szCs w:val="18"/>
              </w:rPr>
            </w:pPr>
            <w:r>
              <w:rPr>
                <w:rFonts w:ascii="Arial" w:hAnsi="Arial" w:cs="Arial"/>
                <w:sz w:val="18"/>
                <w:szCs w:val="18"/>
              </w:rPr>
              <w:t>Objectives</w:t>
            </w:r>
          </w:p>
          <w:p w:rsidR="00921992" w:rsidRPr="00E62BC8" w:rsidRDefault="00921992" w:rsidP="00A74CDF">
            <w:pPr>
              <w:rPr>
                <w:rFonts w:ascii="Arial" w:hAnsi="Arial" w:cs="Arial"/>
                <w:sz w:val="18"/>
                <w:szCs w:val="18"/>
              </w:rPr>
            </w:pPr>
            <w:r>
              <w:rPr>
                <w:rFonts w:ascii="Arial" w:hAnsi="Arial" w:cs="Arial"/>
                <w:sz w:val="18"/>
                <w:szCs w:val="18"/>
              </w:rPr>
              <w:t xml:space="preserve">1,5,6 </w:t>
            </w:r>
          </w:p>
        </w:tc>
        <w:tc>
          <w:tcPr>
            <w:tcW w:w="312" w:type="pct"/>
            <w:gridSpan w:val="3"/>
          </w:tcPr>
          <w:p w:rsidR="00921992" w:rsidRPr="00247336" w:rsidRDefault="00921992" w:rsidP="00A74CDF">
            <w:pPr>
              <w:ind w:right="-107"/>
              <w:rPr>
                <w:rFonts w:ascii="Arial" w:hAnsi="Arial" w:cs="Arial"/>
                <w:sz w:val="18"/>
                <w:szCs w:val="18"/>
              </w:rPr>
            </w:pPr>
          </w:p>
          <w:p w:rsidR="00921992" w:rsidRPr="00247336" w:rsidRDefault="00921992" w:rsidP="00A74CDF">
            <w:pPr>
              <w:ind w:right="-107"/>
              <w:rPr>
                <w:rFonts w:ascii="Arial" w:hAnsi="Arial" w:cs="Arial"/>
                <w:sz w:val="18"/>
                <w:szCs w:val="18"/>
              </w:rPr>
            </w:pPr>
            <w:r w:rsidRPr="00247336">
              <w:rPr>
                <w:rFonts w:ascii="Arial" w:hAnsi="Arial" w:cs="Arial"/>
                <w:sz w:val="18"/>
                <w:szCs w:val="18"/>
              </w:rPr>
              <w:t xml:space="preserve">Reviews </w:t>
            </w:r>
            <w:r>
              <w:rPr>
                <w:rFonts w:ascii="Arial" w:hAnsi="Arial" w:cs="Arial"/>
                <w:sz w:val="18"/>
                <w:szCs w:val="18"/>
              </w:rPr>
              <w:t>on 6-12 month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1</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147" w:type="pct"/>
            <w:gridSpan w:val="2"/>
            <w:tcBorders>
              <w:bottom w:val="single" w:sz="4" w:space="0" w:color="auto"/>
            </w:tcBorders>
            <w:shd w:val="clear" w:color="auto" w:fill="00B05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731" w:type="pct"/>
            <w:gridSpan w:val="2"/>
          </w:tcPr>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r>
              <w:rPr>
                <w:rFonts w:ascii="Arial" w:hAnsi="Arial" w:cs="Arial"/>
                <w:sz w:val="18"/>
                <w:szCs w:val="18"/>
              </w:rPr>
              <w:t xml:space="preserve">Operational models within Boards are being finalised with the majority of specialities relating to general medicine. Some Boards have included all services so this will be monitored against priority plans that are being developed by the IGB’s. </w:t>
            </w:r>
          </w:p>
          <w:p w:rsidR="00921992" w:rsidRDefault="00921992" w:rsidP="00A74CDF">
            <w:pPr>
              <w:tabs>
                <w:tab w:val="left" w:pos="1440"/>
              </w:tabs>
              <w:rPr>
                <w:rFonts w:ascii="Arial" w:hAnsi="Arial" w:cs="Arial"/>
                <w:sz w:val="18"/>
                <w:szCs w:val="18"/>
              </w:rPr>
            </w:pPr>
            <w:r>
              <w:rPr>
                <w:rFonts w:ascii="Arial" w:hAnsi="Arial" w:cs="Arial"/>
                <w:sz w:val="18"/>
                <w:szCs w:val="18"/>
              </w:rPr>
              <w:t>The impact could be a reduction in activity referrals due to cost implications and altered budget flows within and between Health Boards and Integration Joint Boards. Service delivery models would be reviewed if this were to occur. Continued close working with Boards will be required to understand and act on risks and opportunities.</w:t>
            </w:r>
          </w:p>
          <w:p w:rsidR="00921992" w:rsidRDefault="00921992" w:rsidP="00A74CDF">
            <w:pPr>
              <w:tabs>
                <w:tab w:val="left" w:pos="1440"/>
              </w:tabs>
              <w:rPr>
                <w:rFonts w:ascii="Arial" w:hAnsi="Arial" w:cs="Arial"/>
                <w:sz w:val="18"/>
                <w:szCs w:val="18"/>
              </w:rPr>
            </w:pPr>
            <w:r>
              <w:rPr>
                <w:rFonts w:ascii="Arial" w:hAnsi="Arial" w:cs="Arial"/>
                <w:sz w:val="18"/>
                <w:szCs w:val="18"/>
              </w:rPr>
              <w:t>The National Clinical Strategy and the recent announcement of the Board expansion minimises this risk.</w:t>
            </w:r>
          </w:p>
          <w:p w:rsidR="00921992" w:rsidRPr="00E62BC8" w:rsidRDefault="00921992" w:rsidP="00A74CDF">
            <w:pPr>
              <w:tabs>
                <w:tab w:val="left" w:pos="1440"/>
              </w:tabs>
              <w:rPr>
                <w:rFonts w:ascii="Arial" w:hAnsi="Arial" w:cs="Arial"/>
                <w:sz w:val="18"/>
                <w:szCs w:val="18"/>
              </w:rPr>
            </w:pP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1</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141" w:type="pct"/>
            <w:gridSpan w:val="2"/>
            <w:shd w:val="clear" w:color="auto" w:fill="00B05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690"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No further action at this stage</w:t>
            </w:r>
          </w:p>
        </w:tc>
        <w:tc>
          <w:tcPr>
            <w:tcW w:w="647"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sidRPr="00E62BC8">
              <w:rPr>
                <w:rFonts w:ascii="Arial" w:hAnsi="Arial" w:cs="Arial"/>
                <w:sz w:val="18"/>
                <w:szCs w:val="18"/>
              </w:rPr>
              <w:t xml:space="preserve">No further action needed at this stage.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At March 2017 review there is no indication at this stage </w:t>
            </w:r>
            <w:r w:rsidRPr="00E62BC8">
              <w:rPr>
                <w:rFonts w:ascii="Arial" w:hAnsi="Arial" w:cs="Arial"/>
                <w:sz w:val="18"/>
                <w:szCs w:val="18"/>
              </w:rPr>
              <w:t>of the risk level changing.</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257"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Sept 2017</w:t>
            </w: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S3</w:t>
            </w:r>
          </w:p>
        </w:tc>
        <w:tc>
          <w:tcPr>
            <w:tcW w:w="669" w:type="pct"/>
            <w:gridSpan w:val="2"/>
          </w:tcPr>
          <w:p w:rsidR="00921992" w:rsidRPr="00E62BC8" w:rsidRDefault="00921992" w:rsidP="00A74CDF">
            <w:pPr>
              <w:rPr>
                <w:rFonts w:ascii="Arial" w:hAnsi="Arial" w:cs="Arial"/>
                <w:b/>
                <w:sz w:val="18"/>
                <w:szCs w:val="18"/>
              </w:rPr>
            </w:pPr>
            <w:r w:rsidRPr="00E62BC8">
              <w:rPr>
                <w:rFonts w:ascii="Arial" w:hAnsi="Arial" w:cs="Arial"/>
                <w:b/>
                <w:sz w:val="18"/>
                <w:szCs w:val="18"/>
              </w:rPr>
              <w:t xml:space="preserve">Inability to deliver Golden Jubilee Conference Hotel </w:t>
            </w:r>
            <w:r>
              <w:rPr>
                <w:rFonts w:ascii="Arial" w:hAnsi="Arial" w:cs="Arial"/>
                <w:b/>
                <w:sz w:val="18"/>
                <w:szCs w:val="18"/>
              </w:rPr>
              <w:t xml:space="preserve">Strategy </w:t>
            </w:r>
            <w:r w:rsidRPr="00E62BC8">
              <w:rPr>
                <w:rFonts w:ascii="Arial" w:hAnsi="Arial" w:cs="Arial"/>
                <w:b/>
                <w:sz w:val="18"/>
                <w:szCs w:val="18"/>
              </w:rPr>
              <w:t>2020</w:t>
            </w:r>
          </w:p>
          <w:p w:rsidR="00921992" w:rsidRPr="00E62BC8" w:rsidRDefault="00921992" w:rsidP="00A74CDF">
            <w:pPr>
              <w:rPr>
                <w:rFonts w:ascii="Arial" w:hAnsi="Arial" w:cs="Arial"/>
                <w:b/>
                <w:sz w:val="18"/>
                <w:szCs w:val="18"/>
              </w:rPr>
            </w:pPr>
          </w:p>
          <w:p w:rsidR="00921992" w:rsidRPr="00A95540" w:rsidRDefault="00921992" w:rsidP="00A74CDF">
            <w:pPr>
              <w:rPr>
                <w:rFonts w:ascii="Arial" w:hAnsi="Arial" w:cs="Arial"/>
                <w:sz w:val="18"/>
                <w:szCs w:val="18"/>
              </w:rPr>
            </w:pPr>
            <w:r>
              <w:rPr>
                <w:rFonts w:ascii="Arial" w:hAnsi="Arial" w:cs="Arial"/>
                <w:sz w:val="18"/>
                <w:szCs w:val="18"/>
                <w:u w:val="single"/>
              </w:rPr>
              <w:t xml:space="preserve">Strategic: </w:t>
            </w:r>
            <w:r>
              <w:rPr>
                <w:rFonts w:ascii="Arial" w:hAnsi="Arial" w:cs="Arial"/>
                <w:sz w:val="18"/>
                <w:szCs w:val="18"/>
              </w:rPr>
              <w:t>Change in hotel core business could impact on the strategy</w:t>
            </w:r>
          </w:p>
          <w:p w:rsidR="00921992" w:rsidRPr="00E62BC8" w:rsidRDefault="00921992" w:rsidP="00A74CDF">
            <w:pPr>
              <w:rPr>
                <w:rFonts w:ascii="Arial" w:hAnsi="Arial" w:cs="Arial"/>
                <w:sz w:val="18"/>
                <w:szCs w:val="18"/>
              </w:rPr>
            </w:pPr>
            <w:r w:rsidRPr="00E62BC8">
              <w:rPr>
                <w:rFonts w:ascii="Arial" w:hAnsi="Arial" w:cs="Arial"/>
                <w:sz w:val="18"/>
                <w:szCs w:val="18"/>
                <w:u w:val="single"/>
              </w:rPr>
              <w:t>Financial</w:t>
            </w:r>
            <w:r w:rsidRPr="00E62BC8">
              <w:rPr>
                <w:rFonts w:ascii="Arial" w:hAnsi="Arial" w:cs="Arial"/>
                <w:sz w:val="18"/>
                <w:szCs w:val="18"/>
              </w:rPr>
              <w:t xml:space="preserve">: Failure to deliver the strategy will negatively impact </w:t>
            </w:r>
            <w:r>
              <w:rPr>
                <w:rFonts w:ascii="Arial" w:hAnsi="Arial" w:cs="Arial"/>
                <w:sz w:val="18"/>
                <w:szCs w:val="18"/>
              </w:rPr>
              <w:t xml:space="preserve">the financial position of the hotel and potentially </w:t>
            </w:r>
            <w:proofErr w:type="gramStart"/>
            <w:r>
              <w:rPr>
                <w:rFonts w:ascii="Arial" w:hAnsi="Arial" w:cs="Arial"/>
                <w:sz w:val="18"/>
                <w:szCs w:val="18"/>
              </w:rPr>
              <w:t>negatively  impact</w:t>
            </w:r>
            <w:proofErr w:type="gramEnd"/>
            <w:r>
              <w:rPr>
                <w:rFonts w:ascii="Arial" w:hAnsi="Arial" w:cs="Arial"/>
                <w:sz w:val="18"/>
                <w:szCs w:val="18"/>
              </w:rPr>
              <w:t xml:space="preserve"> on the</w:t>
            </w:r>
            <w:r w:rsidRPr="00E62BC8">
              <w:rPr>
                <w:rFonts w:ascii="Arial" w:hAnsi="Arial" w:cs="Arial"/>
                <w:sz w:val="18"/>
                <w:szCs w:val="18"/>
              </w:rPr>
              <w:t xml:space="preserve"> Board’s financial projections.</w:t>
            </w:r>
          </w:p>
          <w:p w:rsidR="00921992" w:rsidRPr="00E62BC8" w:rsidRDefault="00921992" w:rsidP="00A74CDF">
            <w:pPr>
              <w:rPr>
                <w:rFonts w:ascii="Arial" w:hAnsi="Arial" w:cs="Arial"/>
                <w:sz w:val="18"/>
                <w:szCs w:val="18"/>
              </w:rPr>
            </w:pPr>
            <w:r w:rsidRPr="00E62BC8">
              <w:rPr>
                <w:rFonts w:ascii="Arial" w:hAnsi="Arial" w:cs="Arial"/>
                <w:sz w:val="18"/>
                <w:szCs w:val="18"/>
                <w:u w:val="single"/>
              </w:rPr>
              <w:t>Regulation</w:t>
            </w:r>
            <w:r w:rsidRPr="00E62BC8">
              <w:rPr>
                <w:rFonts w:ascii="Arial" w:hAnsi="Arial" w:cs="Arial"/>
                <w:sz w:val="18"/>
                <w:szCs w:val="18"/>
              </w:rPr>
              <w:t>: No regulatory impact</w:t>
            </w:r>
          </w:p>
          <w:p w:rsidR="00921992" w:rsidRPr="00E62BC8" w:rsidRDefault="00921992" w:rsidP="00A74CDF">
            <w:pPr>
              <w:rPr>
                <w:rFonts w:ascii="Arial" w:hAnsi="Arial" w:cs="Arial"/>
                <w:sz w:val="18"/>
                <w:szCs w:val="18"/>
              </w:rPr>
            </w:pPr>
            <w:r w:rsidRPr="00E62BC8">
              <w:rPr>
                <w:rFonts w:ascii="Arial" w:hAnsi="Arial" w:cs="Arial"/>
                <w:sz w:val="18"/>
                <w:szCs w:val="18"/>
                <w:u w:val="single"/>
              </w:rPr>
              <w:t>Reputation</w:t>
            </w:r>
            <w:r w:rsidRPr="00E62BC8">
              <w:rPr>
                <w:rFonts w:ascii="Arial" w:hAnsi="Arial" w:cs="Arial"/>
                <w:sz w:val="18"/>
                <w:szCs w:val="18"/>
              </w:rPr>
              <w:t xml:space="preserve">: </w:t>
            </w:r>
            <w:r>
              <w:rPr>
                <w:rFonts w:ascii="Arial" w:hAnsi="Arial" w:cs="Arial"/>
                <w:sz w:val="18"/>
                <w:szCs w:val="18"/>
              </w:rPr>
              <w:t>May have a marginal impact on the Board reputation</w:t>
            </w:r>
          </w:p>
          <w:p w:rsidR="00921992" w:rsidRPr="00E62BC8" w:rsidRDefault="00921992" w:rsidP="00A74CDF">
            <w:pPr>
              <w:rPr>
                <w:rFonts w:ascii="Arial" w:hAnsi="Arial" w:cs="Arial"/>
                <w:sz w:val="18"/>
                <w:szCs w:val="18"/>
              </w:rPr>
            </w:pPr>
            <w:r w:rsidRPr="00E62BC8">
              <w:rPr>
                <w:rFonts w:ascii="Arial" w:hAnsi="Arial" w:cs="Arial"/>
                <w:sz w:val="18"/>
                <w:szCs w:val="18"/>
                <w:u w:val="single"/>
              </w:rPr>
              <w:t>Operational Delivery</w:t>
            </w:r>
            <w:r w:rsidRPr="00E62BC8">
              <w:rPr>
                <w:rFonts w:ascii="Arial" w:hAnsi="Arial" w:cs="Arial"/>
                <w:sz w:val="18"/>
                <w:szCs w:val="18"/>
              </w:rPr>
              <w:t xml:space="preserve">: </w:t>
            </w:r>
            <w:r>
              <w:rPr>
                <w:rFonts w:ascii="Arial" w:hAnsi="Arial" w:cs="Arial"/>
                <w:sz w:val="18"/>
                <w:szCs w:val="18"/>
              </w:rPr>
              <w:t>Operational delivery of the conference hotel objectives will be impacted. Board operational impact will also be significant including use of patient rooms and knock on effect to Board objectives</w:t>
            </w:r>
          </w:p>
          <w:p w:rsidR="00921992" w:rsidRPr="00382910" w:rsidRDefault="00921992" w:rsidP="00A74CDF">
            <w:pPr>
              <w:rPr>
                <w:rFonts w:ascii="Arial" w:hAnsi="Arial" w:cs="Arial"/>
                <w:sz w:val="18"/>
                <w:szCs w:val="18"/>
              </w:rPr>
            </w:pPr>
            <w:r w:rsidRPr="00E62BC8">
              <w:rPr>
                <w:rFonts w:ascii="Arial" w:hAnsi="Arial" w:cs="Arial"/>
                <w:sz w:val="18"/>
                <w:szCs w:val="18"/>
                <w:u w:val="single"/>
              </w:rPr>
              <w:t>Workforce</w:t>
            </w:r>
            <w:r w:rsidRPr="00E62BC8">
              <w:rPr>
                <w:rFonts w:ascii="Arial" w:hAnsi="Arial" w:cs="Arial"/>
                <w:sz w:val="18"/>
                <w:szCs w:val="18"/>
              </w:rPr>
              <w:t xml:space="preserve">: </w:t>
            </w:r>
            <w:r>
              <w:rPr>
                <w:rFonts w:ascii="Arial" w:hAnsi="Arial" w:cs="Arial"/>
                <w:sz w:val="18"/>
                <w:szCs w:val="18"/>
              </w:rPr>
              <w:t xml:space="preserve">Will impact on conference hotel staff </w:t>
            </w: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Chief Executive</w:t>
            </w:r>
          </w:p>
          <w:p w:rsidR="00921992" w:rsidRPr="00E62BC8" w:rsidRDefault="00921992" w:rsidP="00A74CDF">
            <w:pPr>
              <w:rPr>
                <w:rFonts w:ascii="Arial" w:hAnsi="Arial" w:cs="Arial"/>
                <w:sz w:val="18"/>
                <w:szCs w:val="18"/>
              </w:rPr>
            </w:pPr>
          </w:p>
          <w:p w:rsidR="00921992" w:rsidRPr="00E62BC8" w:rsidRDefault="00921992" w:rsidP="00A74CDF">
            <w:pPr>
              <w:ind w:right="-106"/>
              <w:rPr>
                <w:rFonts w:ascii="Arial" w:hAnsi="Arial" w:cs="Arial"/>
                <w:sz w:val="18"/>
                <w:szCs w:val="18"/>
              </w:rPr>
            </w:pPr>
            <w:r w:rsidRPr="00E62BC8">
              <w:rPr>
                <w:rFonts w:ascii="Arial" w:hAnsi="Arial" w:cs="Arial"/>
                <w:sz w:val="18"/>
                <w:szCs w:val="18"/>
              </w:rPr>
              <w:t>(Jill Young)</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Effective</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Board objective 1,2,4,5</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2020 strategy with reviews  at 6-12 months</w:t>
            </w:r>
          </w:p>
        </w:tc>
        <w:tc>
          <w:tcPr>
            <w:tcW w:w="109" w:type="pct"/>
            <w:gridSpan w:val="2"/>
          </w:tcPr>
          <w:p w:rsidR="00921992" w:rsidRPr="00E62BC8" w:rsidRDefault="00921992" w:rsidP="00A74CDF">
            <w:pPr>
              <w:tabs>
                <w:tab w:val="left" w:pos="1440"/>
              </w:tabs>
              <w:rPr>
                <w:rFonts w:ascii="Arial" w:hAnsi="Arial" w:cs="Arial"/>
                <w:sz w:val="18"/>
                <w:szCs w:val="18"/>
              </w:rPr>
            </w:pPr>
            <w:r>
              <w:rPr>
                <w:rFonts w:ascii="Arial" w:hAnsi="Arial" w:cs="Arial"/>
                <w:sz w:val="18"/>
                <w:szCs w:val="18"/>
              </w:rPr>
              <w:t>2</w:t>
            </w:r>
          </w:p>
        </w:tc>
        <w:tc>
          <w:tcPr>
            <w:tcW w:w="147" w:type="pct"/>
          </w:tcPr>
          <w:p w:rsidR="00921992" w:rsidRPr="00E62BC8" w:rsidRDefault="00921992" w:rsidP="00A74CDF">
            <w:pPr>
              <w:tabs>
                <w:tab w:val="left" w:pos="1440"/>
              </w:tabs>
              <w:rPr>
                <w:rFonts w:ascii="Arial" w:hAnsi="Arial" w:cs="Arial"/>
                <w:sz w:val="18"/>
                <w:szCs w:val="18"/>
              </w:rPr>
            </w:pPr>
            <w:r>
              <w:rPr>
                <w:rFonts w:ascii="Arial" w:hAnsi="Arial" w:cs="Arial"/>
                <w:sz w:val="18"/>
                <w:szCs w:val="18"/>
              </w:rPr>
              <w:t>4</w:t>
            </w:r>
          </w:p>
        </w:tc>
        <w:tc>
          <w:tcPr>
            <w:tcW w:w="147" w:type="pct"/>
            <w:gridSpan w:val="2"/>
            <w:shd w:val="clear" w:color="auto" w:fill="FFFF00"/>
          </w:tcPr>
          <w:p w:rsidR="00921992" w:rsidRPr="00E62BC8" w:rsidRDefault="00921992" w:rsidP="00A74CDF">
            <w:pPr>
              <w:tabs>
                <w:tab w:val="left" w:pos="1440"/>
              </w:tabs>
              <w:rPr>
                <w:rFonts w:ascii="Arial" w:hAnsi="Arial" w:cs="Arial"/>
                <w:sz w:val="18"/>
                <w:szCs w:val="18"/>
              </w:rPr>
            </w:pPr>
            <w:r>
              <w:rPr>
                <w:rFonts w:ascii="Arial" w:hAnsi="Arial" w:cs="Arial"/>
                <w:sz w:val="18"/>
                <w:szCs w:val="18"/>
              </w:rPr>
              <w:t>8</w:t>
            </w:r>
          </w:p>
        </w:tc>
        <w:tc>
          <w:tcPr>
            <w:tcW w:w="731" w:type="pct"/>
            <w:gridSpan w:val="2"/>
          </w:tcPr>
          <w:p w:rsidR="00921992" w:rsidRDefault="00921992" w:rsidP="00A74CDF">
            <w:pPr>
              <w:tabs>
                <w:tab w:val="left" w:pos="1440"/>
              </w:tabs>
              <w:rPr>
                <w:rFonts w:ascii="Arial" w:hAnsi="Arial" w:cs="Arial"/>
                <w:sz w:val="18"/>
                <w:szCs w:val="18"/>
              </w:rPr>
            </w:pPr>
            <w:r>
              <w:rPr>
                <w:rFonts w:ascii="Arial" w:hAnsi="Arial" w:cs="Arial"/>
                <w:sz w:val="18"/>
                <w:szCs w:val="18"/>
              </w:rPr>
              <w:t>The 2020 strategy was approved by the Board in 2014. Regular updates are provided to the Board and the Senior Management Team with a governance structure put in place through the Conference hotel Strategy Group reporting to the Senior Management Team.</w:t>
            </w:r>
          </w:p>
          <w:p w:rsidR="00921992" w:rsidRDefault="00921992" w:rsidP="00A74CDF">
            <w:pPr>
              <w:tabs>
                <w:tab w:val="left" w:pos="1440"/>
              </w:tabs>
              <w:rPr>
                <w:rFonts w:ascii="Arial" w:hAnsi="Arial" w:cs="Arial"/>
                <w:sz w:val="18"/>
                <w:szCs w:val="18"/>
              </w:rPr>
            </w:pPr>
            <w:r>
              <w:rPr>
                <w:rFonts w:ascii="Arial" w:hAnsi="Arial" w:cs="Arial"/>
                <w:sz w:val="18"/>
                <w:szCs w:val="18"/>
              </w:rPr>
              <w:t xml:space="preserve">Bedroom2020 – initial phase of 12 bedrooms redesigned March 2016 and SMT approval for phase 2 with further 40 rooms approved Feb 17.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Ongoing review of income projections</w:t>
            </w:r>
            <w:r>
              <w:rPr>
                <w:rFonts w:ascii="Arial" w:hAnsi="Arial" w:cs="Arial"/>
                <w:sz w:val="18"/>
                <w:szCs w:val="18"/>
              </w:rPr>
              <w:t xml:space="preserve"> with f</w:t>
            </w:r>
            <w:r w:rsidRPr="00E62BC8">
              <w:rPr>
                <w:rFonts w:ascii="Arial" w:hAnsi="Arial" w:cs="Arial"/>
                <w:sz w:val="18"/>
                <w:szCs w:val="18"/>
              </w:rPr>
              <w:t>inancial challenges reviewed on monthly basis;</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Detailed and accurate marketing activity and customer information from Opera management system being used for proactive and reactive planning;</w:t>
            </w:r>
          </w:p>
          <w:p w:rsidR="00921992" w:rsidRPr="00E62BC8" w:rsidRDefault="00921992" w:rsidP="00A74CDF">
            <w:pPr>
              <w:rPr>
                <w:rFonts w:ascii="Arial" w:hAnsi="Arial" w:cs="Arial"/>
                <w:sz w:val="18"/>
                <w:szCs w:val="18"/>
              </w:rPr>
            </w:pPr>
            <w:r w:rsidRPr="00E62BC8">
              <w:rPr>
                <w:rFonts w:ascii="Arial" w:hAnsi="Arial" w:cs="Arial"/>
                <w:sz w:val="18"/>
                <w:szCs w:val="18"/>
              </w:rPr>
              <w:t>Increased activity in place to promote ‘who</w:t>
            </w:r>
            <w:r>
              <w:rPr>
                <w:rFonts w:ascii="Arial" w:hAnsi="Arial" w:cs="Arial"/>
                <w:sz w:val="18"/>
                <w:szCs w:val="18"/>
              </w:rPr>
              <w:t>le facility' including Research Institute</w:t>
            </w:r>
          </w:p>
          <w:p w:rsidR="00921992" w:rsidRPr="00E62BC8" w:rsidRDefault="00921992" w:rsidP="00A74CDF">
            <w:pPr>
              <w:rPr>
                <w:rFonts w:ascii="Arial" w:hAnsi="Arial" w:cs="Arial"/>
                <w:sz w:val="18"/>
                <w:szCs w:val="18"/>
              </w:rPr>
            </w:pPr>
            <w:r w:rsidRPr="00E62BC8">
              <w:rPr>
                <w:rFonts w:ascii="Arial" w:hAnsi="Arial" w:cs="Arial"/>
                <w:sz w:val="18"/>
                <w:szCs w:val="18"/>
              </w:rPr>
              <w:t>Performance targets being monitored for indications of need for recovery processes.</w:t>
            </w:r>
          </w:p>
        </w:tc>
        <w:tc>
          <w:tcPr>
            <w:tcW w:w="129" w:type="pct"/>
          </w:tcPr>
          <w:p w:rsidR="00921992" w:rsidRPr="00E62BC8" w:rsidRDefault="00921992" w:rsidP="00A74CDF">
            <w:pPr>
              <w:rPr>
                <w:rFonts w:ascii="Arial" w:hAnsi="Arial" w:cs="Arial"/>
                <w:sz w:val="18"/>
                <w:szCs w:val="18"/>
              </w:rPr>
            </w:pPr>
            <w:r w:rsidRPr="00E62BC8">
              <w:rPr>
                <w:rFonts w:ascii="Arial" w:hAnsi="Arial" w:cs="Arial"/>
                <w:sz w:val="18"/>
                <w:szCs w:val="18"/>
              </w:rPr>
              <w:t>2</w:t>
            </w:r>
          </w:p>
        </w:tc>
        <w:tc>
          <w:tcPr>
            <w:tcW w:w="129" w:type="pct"/>
            <w:gridSpan w:val="2"/>
          </w:tcPr>
          <w:p w:rsidR="00921992" w:rsidRPr="00E62BC8" w:rsidRDefault="00921992" w:rsidP="00A74CDF">
            <w:pPr>
              <w:rPr>
                <w:rFonts w:ascii="Arial" w:hAnsi="Arial" w:cs="Arial"/>
                <w:sz w:val="18"/>
                <w:szCs w:val="18"/>
              </w:rPr>
            </w:pPr>
            <w:r w:rsidRPr="00E62BC8">
              <w:rPr>
                <w:rFonts w:ascii="Arial" w:hAnsi="Arial" w:cs="Arial"/>
                <w:sz w:val="18"/>
                <w:szCs w:val="18"/>
              </w:rPr>
              <w:t>4</w:t>
            </w:r>
          </w:p>
        </w:tc>
        <w:tc>
          <w:tcPr>
            <w:tcW w:w="141" w:type="pct"/>
            <w:gridSpan w:val="2"/>
            <w:shd w:val="clear" w:color="auto" w:fill="FFFF00"/>
          </w:tcPr>
          <w:p w:rsidR="00921992" w:rsidRPr="00E62BC8" w:rsidRDefault="00921992" w:rsidP="00A74CDF">
            <w:pPr>
              <w:rPr>
                <w:rFonts w:ascii="Arial" w:hAnsi="Arial" w:cs="Arial"/>
                <w:sz w:val="18"/>
                <w:szCs w:val="18"/>
              </w:rPr>
            </w:pPr>
            <w:r w:rsidRPr="00E62BC8">
              <w:rPr>
                <w:rFonts w:ascii="Arial" w:hAnsi="Arial" w:cs="Arial"/>
                <w:sz w:val="18"/>
                <w:szCs w:val="18"/>
              </w:rPr>
              <w:t>8</w:t>
            </w:r>
          </w:p>
        </w:tc>
        <w:tc>
          <w:tcPr>
            <w:tcW w:w="690" w:type="pct"/>
            <w:gridSpan w:val="2"/>
          </w:tcPr>
          <w:p w:rsidR="00921992" w:rsidRDefault="00921992" w:rsidP="00A74CDF">
            <w:pPr>
              <w:rPr>
                <w:rFonts w:ascii="Arial" w:hAnsi="Arial" w:cs="Arial"/>
                <w:sz w:val="18"/>
                <w:szCs w:val="18"/>
              </w:rPr>
            </w:pPr>
            <w:r w:rsidRPr="00E62BC8">
              <w:rPr>
                <w:rFonts w:ascii="Arial" w:hAnsi="Arial" w:cs="Arial"/>
                <w:sz w:val="18"/>
                <w:szCs w:val="18"/>
              </w:rPr>
              <w:t xml:space="preserve">Impact of increased patient room usage </w:t>
            </w:r>
            <w:r>
              <w:rPr>
                <w:rFonts w:ascii="Arial" w:hAnsi="Arial" w:cs="Arial"/>
                <w:sz w:val="18"/>
                <w:szCs w:val="18"/>
              </w:rPr>
              <w:t xml:space="preserve">including the impact of the proposed hospital expansion </w:t>
            </w:r>
            <w:r w:rsidRPr="00E62BC8">
              <w:rPr>
                <w:rFonts w:ascii="Arial" w:hAnsi="Arial" w:cs="Arial"/>
                <w:sz w:val="18"/>
                <w:szCs w:val="18"/>
              </w:rPr>
              <w:t xml:space="preserve">within the </w:t>
            </w:r>
            <w:r>
              <w:rPr>
                <w:rFonts w:ascii="Arial" w:hAnsi="Arial" w:cs="Arial"/>
                <w:sz w:val="18"/>
                <w:szCs w:val="18"/>
              </w:rPr>
              <w:t xml:space="preserve">bedroom stock in the </w:t>
            </w:r>
            <w:r w:rsidRPr="00E62BC8">
              <w:rPr>
                <w:rFonts w:ascii="Arial" w:hAnsi="Arial" w:cs="Arial"/>
                <w:sz w:val="18"/>
                <w:szCs w:val="18"/>
              </w:rPr>
              <w:t>hotel has to be established.</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47" w:type="pct"/>
            <w:gridSpan w:val="2"/>
          </w:tcPr>
          <w:p w:rsidR="00921992" w:rsidRDefault="00921992" w:rsidP="00A74CDF">
            <w:pPr>
              <w:rPr>
                <w:rFonts w:ascii="Arial" w:hAnsi="Arial" w:cs="Arial"/>
                <w:sz w:val="18"/>
                <w:szCs w:val="18"/>
              </w:rPr>
            </w:pPr>
            <w:r>
              <w:rPr>
                <w:rFonts w:ascii="Arial" w:hAnsi="Arial" w:cs="Arial"/>
                <w:sz w:val="18"/>
                <w:szCs w:val="18"/>
              </w:rPr>
              <w:t xml:space="preserve">SLWG established to review.  Reported to SMT in February; number of improvements made with recommendations to further progress these supported by SMT.    </w:t>
            </w: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257"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Sept</w:t>
            </w:r>
          </w:p>
          <w:p w:rsidR="00921992" w:rsidRPr="00E62BC8" w:rsidRDefault="00921992" w:rsidP="00A74CDF">
            <w:pPr>
              <w:rPr>
                <w:rFonts w:ascii="Arial" w:hAnsi="Arial" w:cs="Arial"/>
                <w:sz w:val="18"/>
                <w:szCs w:val="18"/>
              </w:rPr>
            </w:pPr>
            <w:r>
              <w:rPr>
                <w:rFonts w:ascii="Arial" w:hAnsi="Arial" w:cs="Arial"/>
                <w:sz w:val="18"/>
                <w:szCs w:val="18"/>
              </w:rPr>
              <w:t xml:space="preserve">2017 </w:t>
            </w: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S4</w:t>
            </w:r>
          </w:p>
          <w:p w:rsidR="00921992" w:rsidRPr="00E62BC8" w:rsidRDefault="00921992" w:rsidP="00A74CDF">
            <w:pPr>
              <w:rPr>
                <w:rFonts w:ascii="Arial" w:hAnsi="Arial" w:cs="Arial"/>
                <w:sz w:val="18"/>
                <w:szCs w:val="18"/>
              </w:rPr>
            </w:pPr>
          </w:p>
        </w:tc>
        <w:tc>
          <w:tcPr>
            <w:tcW w:w="669" w:type="pct"/>
            <w:gridSpan w:val="2"/>
          </w:tcPr>
          <w:p w:rsidR="00921992" w:rsidRPr="00E62BC8" w:rsidRDefault="00921992" w:rsidP="00A74CDF">
            <w:pPr>
              <w:rPr>
                <w:rFonts w:ascii="Arial" w:hAnsi="Arial" w:cs="Arial"/>
                <w:b/>
                <w:sz w:val="18"/>
                <w:szCs w:val="18"/>
              </w:rPr>
            </w:pPr>
            <w:r w:rsidRPr="00E62BC8">
              <w:rPr>
                <w:rFonts w:ascii="Arial" w:hAnsi="Arial" w:cs="Arial"/>
                <w:b/>
                <w:sz w:val="18"/>
                <w:szCs w:val="18"/>
              </w:rPr>
              <w:t>Failure to secure effective staff engagement in organisational change</w:t>
            </w:r>
          </w:p>
          <w:p w:rsidR="00921992" w:rsidRPr="007E1C53" w:rsidRDefault="00921992" w:rsidP="00A74CDF">
            <w:pPr>
              <w:ind w:right="-99"/>
              <w:rPr>
                <w:rFonts w:ascii="Arial" w:hAnsi="Arial" w:cs="Arial"/>
                <w:sz w:val="18"/>
                <w:szCs w:val="18"/>
              </w:rPr>
            </w:pPr>
            <w:r w:rsidRPr="00BF445E">
              <w:rPr>
                <w:rFonts w:ascii="Arial" w:hAnsi="Arial" w:cs="Arial"/>
                <w:sz w:val="18"/>
                <w:szCs w:val="18"/>
                <w:u w:val="single"/>
              </w:rPr>
              <w:t>Strategic</w:t>
            </w:r>
            <w:r>
              <w:rPr>
                <w:rFonts w:ascii="Arial" w:hAnsi="Arial" w:cs="Arial"/>
                <w:b/>
                <w:sz w:val="18"/>
                <w:szCs w:val="18"/>
              </w:rPr>
              <w:t xml:space="preserve">: </w:t>
            </w:r>
            <w:r>
              <w:rPr>
                <w:rFonts w:ascii="Arial" w:hAnsi="Arial" w:cs="Arial"/>
                <w:sz w:val="18"/>
                <w:szCs w:val="18"/>
              </w:rPr>
              <w:t>decision making and strategic intent underestimates the impact of this</w:t>
            </w:r>
          </w:p>
          <w:p w:rsidR="00921992" w:rsidRPr="00E62BC8" w:rsidRDefault="00921992" w:rsidP="00A74CDF">
            <w:pPr>
              <w:ind w:right="-99"/>
              <w:rPr>
                <w:rFonts w:ascii="Arial" w:hAnsi="Arial" w:cs="Arial"/>
                <w:b/>
                <w:sz w:val="18"/>
                <w:szCs w:val="18"/>
              </w:rPr>
            </w:pPr>
          </w:p>
          <w:p w:rsidR="00921992" w:rsidRPr="00382910" w:rsidRDefault="00921992" w:rsidP="00A74CDF">
            <w:pPr>
              <w:tabs>
                <w:tab w:val="left" w:pos="1440"/>
              </w:tabs>
              <w:rPr>
                <w:rFonts w:ascii="Arial" w:hAnsi="Arial" w:cs="Arial"/>
                <w:sz w:val="18"/>
                <w:szCs w:val="18"/>
              </w:rPr>
            </w:pPr>
            <w:r w:rsidRPr="00382910">
              <w:rPr>
                <w:rFonts w:ascii="Arial" w:hAnsi="Arial" w:cs="Arial"/>
                <w:sz w:val="18"/>
                <w:szCs w:val="18"/>
                <w:u w:val="single"/>
              </w:rPr>
              <w:t>Financial</w:t>
            </w:r>
            <w:r w:rsidRPr="00382910">
              <w:rPr>
                <w:rFonts w:ascii="Arial" w:hAnsi="Arial" w:cs="Arial"/>
                <w:sz w:val="18"/>
                <w:szCs w:val="18"/>
              </w:rPr>
              <w:t>:</w:t>
            </w:r>
            <w:r>
              <w:rPr>
                <w:rFonts w:ascii="Arial" w:hAnsi="Arial" w:cs="Arial"/>
                <w:sz w:val="18"/>
                <w:szCs w:val="18"/>
              </w:rPr>
              <w:t xml:space="preserve"> Failure to deliver change initiatives may lead to adverse financial impact</w:t>
            </w:r>
          </w:p>
          <w:p w:rsidR="00921992" w:rsidRPr="00382910" w:rsidRDefault="00921992" w:rsidP="00A74CDF">
            <w:pPr>
              <w:tabs>
                <w:tab w:val="left" w:pos="1440"/>
              </w:tabs>
              <w:rPr>
                <w:rFonts w:ascii="Arial" w:hAnsi="Arial" w:cs="Arial"/>
                <w:sz w:val="18"/>
                <w:szCs w:val="18"/>
              </w:rPr>
            </w:pPr>
            <w:r w:rsidRPr="00382910">
              <w:rPr>
                <w:rFonts w:ascii="Arial" w:hAnsi="Arial" w:cs="Arial"/>
                <w:sz w:val="18"/>
                <w:szCs w:val="18"/>
                <w:u w:val="single"/>
              </w:rPr>
              <w:t>Regulation</w:t>
            </w:r>
            <w:r w:rsidRPr="00382910">
              <w:rPr>
                <w:rFonts w:ascii="Arial" w:hAnsi="Arial" w:cs="Arial"/>
                <w:sz w:val="18"/>
                <w:szCs w:val="18"/>
              </w:rPr>
              <w:t>: Unlikely to affect regulation</w:t>
            </w:r>
            <w:r>
              <w:rPr>
                <w:rFonts w:ascii="Arial" w:hAnsi="Arial" w:cs="Arial"/>
                <w:sz w:val="18"/>
                <w:szCs w:val="18"/>
              </w:rPr>
              <w:t>.</w:t>
            </w:r>
          </w:p>
          <w:p w:rsidR="00921992" w:rsidRDefault="00921992" w:rsidP="00A74CDF">
            <w:pPr>
              <w:tabs>
                <w:tab w:val="left" w:pos="1585"/>
                <w:tab w:val="left" w:pos="2010"/>
              </w:tabs>
              <w:rPr>
                <w:rFonts w:ascii="Arial" w:hAnsi="Arial" w:cs="Arial"/>
                <w:sz w:val="18"/>
                <w:szCs w:val="18"/>
              </w:rPr>
            </w:pPr>
            <w:r w:rsidRPr="00382910">
              <w:rPr>
                <w:rFonts w:ascii="Arial" w:hAnsi="Arial" w:cs="Arial"/>
                <w:sz w:val="18"/>
                <w:szCs w:val="18"/>
                <w:u w:val="single"/>
              </w:rPr>
              <w:t>Reputation</w:t>
            </w:r>
            <w:r w:rsidRPr="00382910">
              <w:rPr>
                <w:rFonts w:ascii="Arial" w:hAnsi="Arial" w:cs="Arial"/>
                <w:sz w:val="18"/>
                <w:szCs w:val="18"/>
              </w:rPr>
              <w:t xml:space="preserve">: </w:t>
            </w:r>
            <w:r>
              <w:rPr>
                <w:rFonts w:ascii="Arial" w:hAnsi="Arial" w:cs="Arial"/>
                <w:sz w:val="18"/>
                <w:szCs w:val="18"/>
              </w:rPr>
              <w:t>Potential impact in delivering innovation and change management plans</w:t>
            </w:r>
          </w:p>
          <w:p w:rsidR="00921992" w:rsidRDefault="00921992" w:rsidP="00A74CDF">
            <w:pPr>
              <w:tabs>
                <w:tab w:val="left" w:pos="1585"/>
                <w:tab w:val="left" w:pos="2010"/>
              </w:tabs>
              <w:rPr>
                <w:rFonts w:ascii="Arial" w:hAnsi="Arial" w:cs="Arial"/>
                <w:sz w:val="18"/>
                <w:szCs w:val="18"/>
              </w:rPr>
            </w:pPr>
          </w:p>
          <w:p w:rsidR="00921992" w:rsidRPr="00382910" w:rsidRDefault="00921992" w:rsidP="00A74CDF">
            <w:pPr>
              <w:tabs>
                <w:tab w:val="left" w:pos="1440"/>
              </w:tabs>
              <w:rPr>
                <w:rFonts w:ascii="Arial" w:hAnsi="Arial" w:cs="Arial"/>
                <w:sz w:val="18"/>
                <w:szCs w:val="18"/>
              </w:rPr>
            </w:pPr>
            <w:r w:rsidRPr="00382910">
              <w:rPr>
                <w:rFonts w:ascii="Arial" w:hAnsi="Arial" w:cs="Arial"/>
                <w:sz w:val="18"/>
                <w:szCs w:val="18"/>
                <w:u w:val="single"/>
              </w:rPr>
              <w:t>Operational Delivery</w:t>
            </w:r>
            <w:r w:rsidRPr="00382910">
              <w:rPr>
                <w:rFonts w:ascii="Arial" w:hAnsi="Arial" w:cs="Arial"/>
                <w:sz w:val="18"/>
                <w:szCs w:val="18"/>
              </w:rPr>
              <w:t xml:space="preserve">: </w:t>
            </w:r>
            <w:r>
              <w:rPr>
                <w:rFonts w:ascii="Arial" w:hAnsi="Arial" w:cs="Arial"/>
                <w:sz w:val="18"/>
                <w:szCs w:val="18"/>
              </w:rPr>
              <w:t xml:space="preserve">Could impact </w:t>
            </w:r>
            <w:proofErr w:type="gramStart"/>
            <w:r>
              <w:rPr>
                <w:rFonts w:ascii="Arial" w:hAnsi="Arial" w:cs="Arial"/>
                <w:sz w:val="18"/>
                <w:szCs w:val="18"/>
              </w:rPr>
              <w:t xml:space="preserve">on </w:t>
            </w:r>
            <w:r w:rsidRPr="00382910">
              <w:rPr>
                <w:rFonts w:ascii="Arial" w:hAnsi="Arial" w:cs="Arial"/>
                <w:sz w:val="18"/>
                <w:szCs w:val="18"/>
              </w:rPr>
              <w:t xml:space="preserve"> implementation</w:t>
            </w:r>
            <w:proofErr w:type="gramEnd"/>
            <w:r w:rsidRPr="00382910">
              <w:rPr>
                <w:rFonts w:ascii="Arial" w:hAnsi="Arial" w:cs="Arial"/>
                <w:sz w:val="18"/>
                <w:szCs w:val="18"/>
              </w:rPr>
              <w:t xml:space="preserve"> of change strategies meaning service changes fail.</w:t>
            </w:r>
          </w:p>
          <w:p w:rsidR="00921992" w:rsidRPr="00382910" w:rsidRDefault="00921992" w:rsidP="00A74CDF">
            <w:pPr>
              <w:tabs>
                <w:tab w:val="left" w:pos="1440"/>
              </w:tabs>
              <w:rPr>
                <w:rFonts w:ascii="Arial" w:hAnsi="Arial" w:cs="Arial"/>
                <w:sz w:val="18"/>
                <w:szCs w:val="18"/>
              </w:rPr>
            </w:pPr>
            <w:r w:rsidRPr="00382910">
              <w:rPr>
                <w:rFonts w:ascii="Arial" w:hAnsi="Arial" w:cs="Arial"/>
                <w:sz w:val="18"/>
                <w:szCs w:val="18"/>
                <w:u w:val="single"/>
              </w:rPr>
              <w:t>Workforce</w:t>
            </w:r>
            <w:r w:rsidRPr="00382910">
              <w:rPr>
                <w:rFonts w:ascii="Arial" w:hAnsi="Arial" w:cs="Arial"/>
                <w:sz w:val="18"/>
                <w:szCs w:val="18"/>
              </w:rPr>
              <w:t xml:space="preserve">: </w:t>
            </w:r>
            <w:r>
              <w:rPr>
                <w:rFonts w:ascii="Arial" w:hAnsi="Arial" w:cs="Arial"/>
                <w:sz w:val="18"/>
                <w:szCs w:val="18"/>
              </w:rPr>
              <w:t>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increasing risk of staff</w:t>
            </w:r>
            <w:r>
              <w:rPr>
                <w:rFonts w:ascii="Arial" w:hAnsi="Arial" w:cs="Arial"/>
                <w:sz w:val="18"/>
                <w:szCs w:val="18"/>
              </w:rPr>
              <w:t xml:space="preserve"> absence. </w:t>
            </w:r>
            <w:proofErr w:type="gramStart"/>
            <w:r>
              <w:rPr>
                <w:rFonts w:ascii="Arial" w:hAnsi="Arial" w:cs="Arial"/>
                <w:sz w:val="18"/>
                <w:szCs w:val="18"/>
              </w:rPr>
              <w:t>and</w:t>
            </w:r>
            <w:proofErr w:type="gramEnd"/>
            <w:r w:rsidRPr="00382910">
              <w:rPr>
                <w:rFonts w:ascii="Arial" w:hAnsi="Arial" w:cs="Arial"/>
                <w:sz w:val="18"/>
                <w:szCs w:val="18"/>
              </w:rPr>
              <w:t xml:space="preserve"> turnover and </w:t>
            </w:r>
            <w:r>
              <w:rPr>
                <w:rFonts w:ascii="Arial" w:hAnsi="Arial" w:cs="Arial"/>
                <w:sz w:val="18"/>
                <w:szCs w:val="18"/>
              </w:rPr>
              <w:t>with</w:t>
            </w:r>
            <w:r w:rsidRPr="00382910">
              <w:rPr>
                <w:rFonts w:ascii="Arial" w:hAnsi="Arial" w:cs="Arial"/>
                <w:sz w:val="18"/>
                <w:szCs w:val="18"/>
              </w:rPr>
              <w:t xml:space="preserve"> </w:t>
            </w:r>
            <w:r>
              <w:rPr>
                <w:rFonts w:ascii="Arial" w:hAnsi="Arial" w:cs="Arial"/>
                <w:sz w:val="18"/>
                <w:szCs w:val="18"/>
              </w:rPr>
              <w:t xml:space="preserve">further </w:t>
            </w:r>
            <w:r w:rsidRPr="00382910">
              <w:rPr>
                <w:rFonts w:ascii="Arial" w:hAnsi="Arial" w:cs="Arial"/>
                <w:sz w:val="18"/>
                <w:szCs w:val="18"/>
              </w:rPr>
              <w:t xml:space="preserve">loss of skills and </w:t>
            </w:r>
            <w:proofErr w:type="spellStart"/>
            <w:r w:rsidRPr="00382910">
              <w:rPr>
                <w:rFonts w:ascii="Arial" w:hAnsi="Arial" w:cs="Arial"/>
                <w:sz w:val="18"/>
                <w:szCs w:val="18"/>
              </w:rPr>
              <w:t>knowledge</w:t>
            </w:r>
            <w:r>
              <w:rPr>
                <w:rFonts w:ascii="Arial" w:hAnsi="Arial" w:cs="Arial"/>
                <w:sz w:val="18"/>
                <w:szCs w:val="18"/>
              </w:rPr>
              <w:t>.</w:t>
            </w:r>
            <w:r w:rsidRPr="00382910">
              <w:rPr>
                <w:rFonts w:ascii="Arial" w:hAnsi="Arial" w:cs="Arial"/>
                <w:sz w:val="18"/>
                <w:szCs w:val="18"/>
              </w:rPr>
              <w:t>within</w:t>
            </w:r>
            <w:proofErr w:type="spellEnd"/>
            <w:r w:rsidRPr="00382910">
              <w:rPr>
                <w:rFonts w:ascii="Arial" w:hAnsi="Arial" w:cs="Arial"/>
                <w:sz w:val="18"/>
                <w:szCs w:val="18"/>
              </w:rPr>
              <w:t xml:space="preserve"> GJF’s workforce.</w:t>
            </w:r>
          </w:p>
        </w:tc>
        <w:tc>
          <w:tcPr>
            <w:tcW w:w="355" w:type="pct"/>
          </w:tcPr>
          <w:p w:rsidR="00921992" w:rsidRDefault="00921992" w:rsidP="00A74CDF">
            <w:pPr>
              <w:ind w:right="-106"/>
              <w:rPr>
                <w:rFonts w:ascii="Arial" w:hAnsi="Arial" w:cs="Arial"/>
                <w:sz w:val="18"/>
                <w:szCs w:val="18"/>
              </w:rPr>
            </w:pPr>
            <w:r>
              <w:rPr>
                <w:rFonts w:ascii="Arial" w:hAnsi="Arial" w:cs="Arial"/>
                <w:sz w:val="18"/>
                <w:szCs w:val="18"/>
              </w:rPr>
              <w:t xml:space="preserve">Director of Q, I &amp; P </w:t>
            </w:r>
          </w:p>
          <w:p w:rsidR="00921992" w:rsidRDefault="00921992" w:rsidP="00A74CDF">
            <w:pPr>
              <w:ind w:right="-106"/>
              <w:rPr>
                <w:rFonts w:ascii="Arial" w:hAnsi="Arial" w:cs="Arial"/>
                <w:sz w:val="18"/>
                <w:szCs w:val="18"/>
              </w:rPr>
            </w:pPr>
          </w:p>
          <w:p w:rsidR="00921992" w:rsidRDefault="00921992" w:rsidP="00A74CDF">
            <w:pPr>
              <w:ind w:right="-106"/>
              <w:rPr>
                <w:rFonts w:ascii="Arial" w:hAnsi="Arial" w:cs="Arial"/>
                <w:sz w:val="18"/>
                <w:szCs w:val="18"/>
              </w:rPr>
            </w:pPr>
            <w:r>
              <w:rPr>
                <w:rFonts w:ascii="Arial" w:hAnsi="Arial" w:cs="Arial"/>
                <w:sz w:val="18"/>
                <w:szCs w:val="18"/>
              </w:rPr>
              <w:t xml:space="preserve">(Safia Qureshi) </w:t>
            </w:r>
          </w:p>
          <w:p w:rsidR="00921992" w:rsidRDefault="00921992" w:rsidP="00A74CDF">
            <w:pPr>
              <w:ind w:right="-106"/>
              <w:rPr>
                <w:rFonts w:ascii="Arial" w:hAnsi="Arial" w:cs="Arial"/>
                <w:sz w:val="18"/>
                <w:szCs w:val="18"/>
              </w:rPr>
            </w:pPr>
          </w:p>
          <w:p w:rsidR="00921992" w:rsidRPr="00E62BC8" w:rsidRDefault="00921992" w:rsidP="00A74CDF">
            <w:pPr>
              <w:ind w:right="-106"/>
              <w:rPr>
                <w:rFonts w:ascii="Arial" w:hAnsi="Arial" w:cs="Arial"/>
                <w:sz w:val="18"/>
                <w:szCs w:val="18"/>
              </w:rPr>
            </w:pP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 xml:space="preserve">Person Centred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Board objectives</w:t>
            </w:r>
          </w:p>
          <w:p w:rsidR="00921992" w:rsidRPr="00E62BC8" w:rsidRDefault="00921992" w:rsidP="00A74CDF">
            <w:pPr>
              <w:rPr>
                <w:rFonts w:ascii="Arial" w:hAnsi="Arial" w:cs="Arial"/>
                <w:sz w:val="18"/>
                <w:szCs w:val="18"/>
              </w:rPr>
            </w:pPr>
            <w:r>
              <w:rPr>
                <w:rFonts w:ascii="Arial" w:hAnsi="Arial" w:cs="Arial"/>
                <w:sz w:val="18"/>
                <w:szCs w:val="18"/>
              </w:rPr>
              <w:t>2,4</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Reviews on a quarterly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4</w:t>
            </w:r>
          </w:p>
        </w:tc>
        <w:tc>
          <w:tcPr>
            <w:tcW w:w="731" w:type="pct"/>
            <w:gridSpan w:val="2"/>
          </w:tcPr>
          <w:p w:rsidR="00921992" w:rsidRDefault="00921992" w:rsidP="00A74CDF">
            <w:pPr>
              <w:rPr>
                <w:rFonts w:ascii="Arial" w:hAnsi="Arial" w:cs="Arial"/>
                <w:sz w:val="18"/>
                <w:szCs w:val="18"/>
              </w:rPr>
            </w:pPr>
            <w:r w:rsidRPr="00E62BC8">
              <w:rPr>
                <w:rFonts w:ascii="Arial" w:hAnsi="Arial" w:cs="Arial"/>
                <w:sz w:val="18"/>
                <w:szCs w:val="18"/>
              </w:rPr>
              <w:t>Strategic Projects Group put in place to</w:t>
            </w:r>
            <w:r>
              <w:rPr>
                <w:rFonts w:ascii="Arial" w:hAnsi="Arial" w:cs="Arial"/>
                <w:sz w:val="18"/>
                <w:szCs w:val="18"/>
              </w:rPr>
              <w:t>:</w:t>
            </w:r>
            <w:r w:rsidRPr="00E62BC8">
              <w:rPr>
                <w:rFonts w:ascii="Arial" w:hAnsi="Arial" w:cs="Arial"/>
                <w:sz w:val="18"/>
                <w:szCs w:val="18"/>
              </w:rPr>
              <w:t xml:space="preserve"> </w:t>
            </w:r>
          </w:p>
          <w:p w:rsidR="00921992" w:rsidRDefault="00921992" w:rsidP="00A74CDF">
            <w:pPr>
              <w:rPr>
                <w:rFonts w:ascii="Arial" w:hAnsi="Arial" w:cs="Arial"/>
                <w:sz w:val="18"/>
                <w:szCs w:val="18"/>
              </w:rPr>
            </w:pPr>
          </w:p>
          <w:p w:rsidR="00921992" w:rsidRPr="003F5E4A" w:rsidRDefault="00921992" w:rsidP="00A74CDF">
            <w:pPr>
              <w:pStyle w:val="ListParagraph"/>
              <w:numPr>
                <w:ilvl w:val="0"/>
                <w:numId w:val="2"/>
              </w:numPr>
              <w:ind w:left="167" w:right="-99" w:hanging="141"/>
              <w:rPr>
                <w:rFonts w:ascii="Arial" w:hAnsi="Arial" w:cs="Arial"/>
                <w:sz w:val="18"/>
                <w:szCs w:val="18"/>
              </w:rPr>
            </w:pPr>
            <w:r w:rsidRPr="003F5E4A">
              <w:rPr>
                <w:rFonts w:ascii="Arial" w:hAnsi="Arial" w:cs="Arial"/>
                <w:sz w:val="18"/>
                <w:szCs w:val="18"/>
              </w:rPr>
              <w:t>Oversee Board wide activity</w:t>
            </w:r>
            <w:r>
              <w:rPr>
                <w:rFonts w:ascii="Arial" w:hAnsi="Arial" w:cs="Arial"/>
                <w:sz w:val="18"/>
                <w:szCs w:val="18"/>
              </w:rPr>
              <w:t>;</w:t>
            </w:r>
            <w:r w:rsidRPr="003F5E4A">
              <w:rPr>
                <w:rFonts w:ascii="Arial" w:hAnsi="Arial" w:cs="Arial"/>
                <w:sz w:val="18"/>
                <w:szCs w:val="18"/>
              </w:rPr>
              <w:t xml:space="preserve"> </w:t>
            </w:r>
          </w:p>
          <w:p w:rsidR="00921992" w:rsidRPr="003F5E4A" w:rsidRDefault="00921992" w:rsidP="00A74CDF">
            <w:pPr>
              <w:pStyle w:val="ListParagraph"/>
              <w:numPr>
                <w:ilvl w:val="0"/>
                <w:numId w:val="2"/>
              </w:numPr>
              <w:ind w:left="167" w:right="-99" w:hanging="141"/>
              <w:rPr>
                <w:rFonts w:ascii="Arial" w:hAnsi="Arial" w:cs="Arial"/>
                <w:sz w:val="18"/>
                <w:szCs w:val="18"/>
              </w:rPr>
            </w:pPr>
            <w:r w:rsidRPr="003F5E4A">
              <w:rPr>
                <w:rFonts w:ascii="Arial" w:hAnsi="Arial" w:cs="Arial"/>
                <w:sz w:val="18"/>
                <w:szCs w:val="18"/>
              </w:rPr>
              <w:t xml:space="preserve">Provide additional support to managers if required; </w:t>
            </w:r>
          </w:p>
          <w:p w:rsidR="00921992" w:rsidRPr="003F5E4A" w:rsidRDefault="00921992" w:rsidP="00A74CDF">
            <w:pPr>
              <w:pStyle w:val="ListParagraph"/>
              <w:numPr>
                <w:ilvl w:val="0"/>
                <w:numId w:val="2"/>
              </w:numPr>
              <w:ind w:left="167" w:right="-99" w:hanging="141"/>
              <w:rPr>
                <w:rFonts w:ascii="Arial" w:hAnsi="Arial" w:cs="Arial"/>
                <w:sz w:val="18"/>
                <w:szCs w:val="18"/>
              </w:rPr>
            </w:pPr>
            <w:r w:rsidRPr="003F5E4A">
              <w:rPr>
                <w:rFonts w:ascii="Arial" w:hAnsi="Arial" w:cs="Arial"/>
                <w:sz w:val="18"/>
                <w:szCs w:val="18"/>
              </w:rPr>
              <w:t>Provide a forum for resolving delays in change management related projects</w:t>
            </w:r>
            <w:r>
              <w:rPr>
                <w:rFonts w:ascii="Arial" w:hAnsi="Arial" w:cs="Arial"/>
                <w:sz w:val="18"/>
                <w:szCs w:val="18"/>
              </w:rPr>
              <w:t>;</w:t>
            </w:r>
            <w:r w:rsidRPr="003F5E4A">
              <w:rPr>
                <w:rFonts w:ascii="Arial" w:hAnsi="Arial" w:cs="Arial"/>
                <w:sz w:val="18"/>
                <w:szCs w:val="18"/>
              </w:rPr>
              <w:t xml:space="preserve"> </w:t>
            </w:r>
          </w:p>
          <w:p w:rsidR="00921992" w:rsidRPr="00E62BC8" w:rsidRDefault="00921992" w:rsidP="00A74CDF">
            <w:pPr>
              <w:rPr>
                <w:rFonts w:ascii="Arial" w:hAnsi="Arial" w:cs="Arial"/>
                <w:sz w:val="18"/>
                <w:szCs w:val="18"/>
              </w:rPr>
            </w:pPr>
            <w:proofErr w:type="spellStart"/>
            <w:r>
              <w:rPr>
                <w:rFonts w:ascii="Arial" w:hAnsi="Arial" w:cs="Arial"/>
                <w:sz w:val="18"/>
                <w:szCs w:val="18"/>
              </w:rPr>
              <w:t>iMatter</w:t>
            </w:r>
            <w:proofErr w:type="spellEnd"/>
            <w:r w:rsidRPr="00E62BC8">
              <w:rPr>
                <w:rFonts w:ascii="Arial" w:hAnsi="Arial" w:cs="Arial"/>
                <w:sz w:val="18"/>
                <w:szCs w:val="18"/>
              </w:rPr>
              <w:t xml:space="preserve"> fully implemented across the Board with actio</w:t>
            </w:r>
            <w:r>
              <w:rPr>
                <w:rFonts w:ascii="Arial" w:hAnsi="Arial" w:cs="Arial"/>
                <w:sz w:val="18"/>
                <w:szCs w:val="18"/>
              </w:rPr>
              <w:t>n plans in place for all teams;</w:t>
            </w:r>
          </w:p>
          <w:p w:rsidR="00921992" w:rsidRPr="00E62BC8" w:rsidRDefault="00921992" w:rsidP="00A74CDF">
            <w:pPr>
              <w:rPr>
                <w:rFonts w:ascii="Arial" w:hAnsi="Arial" w:cs="Arial"/>
                <w:sz w:val="18"/>
                <w:szCs w:val="18"/>
              </w:rPr>
            </w:pPr>
            <w:r>
              <w:rPr>
                <w:rFonts w:ascii="Arial" w:hAnsi="Arial" w:cs="Arial"/>
                <w:sz w:val="18"/>
                <w:szCs w:val="18"/>
              </w:rPr>
              <w:t>O</w:t>
            </w:r>
            <w:r w:rsidRPr="00E62BC8">
              <w:rPr>
                <w:rFonts w:ascii="Arial" w:hAnsi="Arial" w:cs="Arial"/>
                <w:sz w:val="18"/>
                <w:szCs w:val="18"/>
              </w:rPr>
              <w:t xml:space="preserve">ngoing reviews of tools and techniques </w:t>
            </w:r>
            <w:r>
              <w:rPr>
                <w:rFonts w:ascii="Arial" w:hAnsi="Arial" w:cs="Arial"/>
                <w:sz w:val="18"/>
                <w:szCs w:val="18"/>
              </w:rPr>
              <w:t>to help</w:t>
            </w:r>
            <w:r w:rsidRPr="00E62BC8">
              <w:rPr>
                <w:rFonts w:ascii="Arial" w:hAnsi="Arial" w:cs="Arial"/>
                <w:sz w:val="18"/>
                <w:szCs w:val="18"/>
              </w:rPr>
              <w:t xml:space="preserve"> re-energise the change</w:t>
            </w:r>
            <w:r>
              <w:rPr>
                <w:rFonts w:ascii="Arial" w:hAnsi="Arial" w:cs="Arial"/>
                <w:sz w:val="18"/>
                <w:szCs w:val="18"/>
              </w:rPr>
              <w:t xml:space="preserve"> management processes;</w:t>
            </w:r>
          </w:p>
          <w:p w:rsidR="00921992" w:rsidRPr="00E62BC8" w:rsidRDefault="00921992" w:rsidP="00A74CDF">
            <w:pPr>
              <w:rPr>
                <w:rFonts w:ascii="Arial" w:hAnsi="Arial" w:cs="Arial"/>
                <w:sz w:val="18"/>
                <w:szCs w:val="18"/>
              </w:rPr>
            </w:pPr>
            <w:r w:rsidRPr="00E62BC8">
              <w:rPr>
                <w:rFonts w:ascii="Arial" w:hAnsi="Arial" w:cs="Arial"/>
                <w:sz w:val="18"/>
                <w:szCs w:val="18"/>
              </w:rPr>
              <w:t>Staff Governance action plan in place and reviewed regularly</w:t>
            </w:r>
            <w:r>
              <w:rPr>
                <w:rFonts w:ascii="Arial" w:hAnsi="Arial" w:cs="Arial"/>
                <w:sz w:val="18"/>
                <w:szCs w:val="18"/>
              </w:rPr>
              <w:t>;</w:t>
            </w:r>
            <w:r w:rsidRPr="00E62BC8">
              <w:rPr>
                <w:rFonts w:ascii="Arial" w:hAnsi="Arial" w:cs="Arial"/>
                <w:sz w:val="18"/>
                <w:szCs w:val="18"/>
              </w:rPr>
              <w:t xml:space="preserve"> </w:t>
            </w:r>
            <w:r>
              <w:rPr>
                <w:rFonts w:ascii="Arial" w:hAnsi="Arial" w:cs="Arial"/>
                <w:sz w:val="18"/>
                <w:szCs w:val="18"/>
              </w:rPr>
              <w:t>and</w:t>
            </w:r>
          </w:p>
          <w:p w:rsidR="00921992" w:rsidRPr="00E62BC8" w:rsidRDefault="00921992" w:rsidP="00A74CDF">
            <w:pPr>
              <w:rPr>
                <w:rFonts w:ascii="Arial" w:hAnsi="Arial" w:cs="Arial"/>
                <w:sz w:val="18"/>
                <w:szCs w:val="18"/>
              </w:rPr>
            </w:pPr>
            <w:r>
              <w:rPr>
                <w:rFonts w:ascii="Arial" w:hAnsi="Arial" w:cs="Arial"/>
                <w:sz w:val="18"/>
                <w:szCs w:val="18"/>
              </w:rPr>
              <w:t>L</w:t>
            </w:r>
            <w:r w:rsidRPr="00E62BC8">
              <w:rPr>
                <w:rFonts w:ascii="Arial" w:hAnsi="Arial" w:cs="Arial"/>
                <w:sz w:val="18"/>
                <w:szCs w:val="18"/>
              </w:rPr>
              <w:t>eadership Framework approved by the Board</w:t>
            </w:r>
            <w:r>
              <w:rPr>
                <w:rFonts w:ascii="Arial" w:hAnsi="Arial" w:cs="Arial"/>
                <w:sz w:val="18"/>
                <w:szCs w:val="18"/>
              </w:rPr>
              <w:t>.</w:t>
            </w:r>
            <w:r w:rsidRPr="00E62BC8">
              <w:rPr>
                <w:rFonts w:ascii="Arial" w:hAnsi="Arial" w:cs="Arial"/>
                <w:sz w:val="18"/>
                <w:szCs w:val="18"/>
              </w:rPr>
              <w:t xml:space="preserve"> </w:t>
            </w: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2</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2</w:t>
            </w:r>
          </w:p>
        </w:tc>
        <w:tc>
          <w:tcPr>
            <w:tcW w:w="141"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4</w:t>
            </w:r>
          </w:p>
        </w:tc>
        <w:tc>
          <w:tcPr>
            <w:tcW w:w="690" w:type="pct"/>
            <w:gridSpan w:val="2"/>
          </w:tcPr>
          <w:p w:rsidR="00921992" w:rsidRPr="00E62BC8" w:rsidRDefault="00921992" w:rsidP="00A74CDF">
            <w:pPr>
              <w:rPr>
                <w:rFonts w:ascii="Arial" w:hAnsi="Arial" w:cs="Arial"/>
                <w:sz w:val="18"/>
                <w:szCs w:val="18"/>
              </w:rPr>
            </w:pPr>
            <w:r>
              <w:rPr>
                <w:rFonts w:ascii="Arial" w:hAnsi="Arial" w:cs="Arial"/>
                <w:sz w:val="18"/>
                <w:szCs w:val="18"/>
              </w:rPr>
              <w:t>Implementation of Leadership Framework</w:t>
            </w:r>
          </w:p>
          <w:p w:rsidR="00921992" w:rsidRPr="00E62BC8" w:rsidRDefault="00921992" w:rsidP="00A74CDF">
            <w:pPr>
              <w:ind w:firstLine="720"/>
              <w:rPr>
                <w:rFonts w:ascii="Arial" w:hAnsi="Arial" w:cs="Arial"/>
                <w:sz w:val="18"/>
                <w:szCs w:val="18"/>
              </w:rPr>
            </w:pPr>
          </w:p>
        </w:tc>
        <w:tc>
          <w:tcPr>
            <w:tcW w:w="647" w:type="pct"/>
            <w:gridSpan w:val="2"/>
          </w:tcPr>
          <w:p w:rsidR="00921992" w:rsidRPr="00E62BC8" w:rsidRDefault="00921992" w:rsidP="00A74CDF">
            <w:pPr>
              <w:rPr>
                <w:rFonts w:ascii="Arial" w:hAnsi="Arial" w:cs="Arial"/>
                <w:sz w:val="18"/>
                <w:szCs w:val="18"/>
              </w:rPr>
            </w:pPr>
            <w:r>
              <w:rPr>
                <w:rFonts w:ascii="Arial" w:hAnsi="Arial" w:cs="Arial"/>
                <w:sz w:val="18"/>
                <w:szCs w:val="18"/>
              </w:rPr>
              <w:t xml:space="preserve">Action plan and monitoring of progress to be implemented. </w:t>
            </w:r>
          </w:p>
        </w:tc>
        <w:tc>
          <w:tcPr>
            <w:tcW w:w="257" w:type="pct"/>
            <w:gridSpan w:val="2"/>
          </w:tcPr>
          <w:p w:rsidR="00921992" w:rsidRPr="00E62BC8" w:rsidRDefault="00921992" w:rsidP="00A74CDF">
            <w:pPr>
              <w:rPr>
                <w:rFonts w:ascii="Arial" w:hAnsi="Arial" w:cs="Arial"/>
                <w:sz w:val="18"/>
                <w:szCs w:val="18"/>
              </w:rPr>
            </w:pPr>
            <w:r>
              <w:rPr>
                <w:rFonts w:ascii="Arial" w:hAnsi="Arial" w:cs="Arial"/>
                <w:sz w:val="18"/>
                <w:szCs w:val="18"/>
                <w:lang w:val="sv-SE"/>
              </w:rPr>
              <w:t xml:space="preserve">June 2017 </w:t>
            </w: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S5</w:t>
            </w:r>
          </w:p>
          <w:p w:rsidR="00921992" w:rsidRPr="00E62BC8" w:rsidRDefault="00921992" w:rsidP="00A74CDF">
            <w:pPr>
              <w:rPr>
                <w:rFonts w:ascii="Arial" w:hAnsi="Arial" w:cs="Arial"/>
                <w:sz w:val="18"/>
                <w:szCs w:val="18"/>
              </w:rPr>
            </w:pPr>
          </w:p>
        </w:tc>
        <w:tc>
          <w:tcPr>
            <w:tcW w:w="669" w:type="pct"/>
            <w:gridSpan w:val="2"/>
          </w:tcPr>
          <w:p w:rsidR="00921992" w:rsidRDefault="00921992" w:rsidP="00A74CDF">
            <w:pPr>
              <w:rPr>
                <w:rFonts w:ascii="Arial" w:hAnsi="Arial" w:cs="Arial"/>
                <w:b/>
                <w:sz w:val="18"/>
                <w:szCs w:val="18"/>
              </w:rPr>
            </w:pPr>
            <w:r w:rsidRPr="00F53D00">
              <w:rPr>
                <w:rFonts w:ascii="Arial" w:hAnsi="Arial" w:cs="Arial"/>
                <w:b/>
                <w:color w:val="000000" w:themeColor="text1"/>
                <w:sz w:val="18"/>
                <w:szCs w:val="18"/>
              </w:rPr>
              <w:t>Inability to sustain the Scottish National Advanced Heart Failure (SNAHFs) strategy, in particular the potential future increase and its</w:t>
            </w:r>
            <w:r w:rsidRPr="00E62BC8">
              <w:rPr>
                <w:rFonts w:ascii="Arial" w:hAnsi="Arial" w:cs="Arial"/>
                <w:b/>
                <w:sz w:val="18"/>
                <w:szCs w:val="18"/>
              </w:rPr>
              <w:t xml:space="preserve"> impact on other services</w:t>
            </w:r>
          </w:p>
          <w:p w:rsidR="00921992" w:rsidRDefault="00921992" w:rsidP="00A74CDF">
            <w:pPr>
              <w:rPr>
                <w:rFonts w:ascii="Arial" w:hAnsi="Arial" w:cs="Arial"/>
                <w:b/>
                <w:sz w:val="18"/>
                <w:szCs w:val="18"/>
              </w:rPr>
            </w:pPr>
          </w:p>
          <w:p w:rsidR="00921992" w:rsidRPr="00475F39" w:rsidRDefault="00921992" w:rsidP="00A74CDF">
            <w:pPr>
              <w:rPr>
                <w:rFonts w:ascii="Arial" w:hAnsi="Arial" w:cs="Arial"/>
                <w:sz w:val="18"/>
                <w:szCs w:val="18"/>
              </w:rPr>
            </w:pPr>
            <w:r w:rsidRPr="00475F39">
              <w:rPr>
                <w:rFonts w:ascii="Arial" w:hAnsi="Arial" w:cs="Arial"/>
                <w:sz w:val="18"/>
                <w:szCs w:val="18"/>
                <w:u w:val="single"/>
              </w:rPr>
              <w:t>Strategic</w:t>
            </w:r>
            <w:r>
              <w:rPr>
                <w:rFonts w:ascii="Arial" w:hAnsi="Arial" w:cs="Arial"/>
                <w:sz w:val="18"/>
                <w:szCs w:val="18"/>
              </w:rPr>
              <w:t>: change in national strategic direction</w:t>
            </w:r>
          </w:p>
          <w:p w:rsidR="00921992" w:rsidRPr="00382910" w:rsidRDefault="00921992" w:rsidP="00A74CDF">
            <w:pPr>
              <w:rPr>
                <w:rFonts w:ascii="Arial" w:hAnsi="Arial" w:cs="Arial"/>
                <w:sz w:val="18"/>
                <w:szCs w:val="18"/>
                <w:u w:val="single"/>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Approx £4m income and costs associated with this service so impact would be reduction in income and no offset against costs.</w:t>
            </w:r>
          </w:p>
          <w:p w:rsidR="00921992" w:rsidRPr="00382910" w:rsidRDefault="00921992" w:rsidP="00A74CDF">
            <w:pPr>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w:t>
            </w:r>
            <w:r>
              <w:rPr>
                <w:rFonts w:ascii="Arial" w:hAnsi="Arial" w:cs="Arial"/>
                <w:sz w:val="18"/>
                <w:szCs w:val="18"/>
              </w:rPr>
              <w:t xml:space="preserve"> regulation.</w:t>
            </w:r>
          </w:p>
          <w:p w:rsidR="00921992" w:rsidRPr="00F53D00" w:rsidRDefault="00921992" w:rsidP="00A74CDF">
            <w:pPr>
              <w:rPr>
                <w:rFonts w:ascii="Arial" w:hAnsi="Arial" w:cs="Arial"/>
                <w:sz w:val="18"/>
                <w:szCs w:val="18"/>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 xml:space="preserve">Perceived or actual increases in risk associated with the SNAHFs could damage the Board’s reputation </w:t>
            </w:r>
          </w:p>
          <w:p w:rsidR="00921992" w:rsidRPr="00F53D00" w:rsidRDefault="00921992" w:rsidP="00A74CDF">
            <w:pPr>
              <w:rPr>
                <w:rFonts w:ascii="Arial" w:hAnsi="Arial" w:cs="Arial"/>
                <w:sz w:val="18"/>
                <w:szCs w:val="18"/>
              </w:rPr>
            </w:pPr>
            <w:r w:rsidRPr="00E62BC8">
              <w:rPr>
                <w:rFonts w:ascii="Arial" w:hAnsi="Arial" w:cs="Arial"/>
                <w:sz w:val="18"/>
                <w:szCs w:val="18"/>
                <w:u w:val="single"/>
              </w:rPr>
              <w:t>Operational Delivery</w:t>
            </w:r>
            <w:r>
              <w:rPr>
                <w:rFonts w:ascii="Arial" w:hAnsi="Arial" w:cs="Arial"/>
                <w:sz w:val="18"/>
                <w:szCs w:val="18"/>
              </w:rPr>
              <w:t>: Would impact on other aspects of the Board services including the other national services, cardiology and cardiac services</w:t>
            </w:r>
          </w:p>
          <w:p w:rsidR="00921992" w:rsidRPr="00E62BC8" w:rsidRDefault="00921992" w:rsidP="00A74CDF">
            <w:pPr>
              <w:rPr>
                <w:rFonts w:ascii="Arial" w:hAnsi="Arial" w:cs="Arial"/>
                <w:b/>
                <w:sz w:val="18"/>
                <w:szCs w:val="18"/>
              </w:rPr>
            </w:pPr>
            <w:r w:rsidRPr="00E62BC8">
              <w:rPr>
                <w:rFonts w:ascii="Arial" w:hAnsi="Arial" w:cs="Arial"/>
                <w:sz w:val="18"/>
                <w:szCs w:val="18"/>
                <w:u w:val="single"/>
              </w:rPr>
              <w:t>Workforce</w:t>
            </w:r>
            <w:r w:rsidRPr="00F53D00">
              <w:rPr>
                <w:rFonts w:ascii="Arial" w:hAnsi="Arial" w:cs="Arial"/>
                <w:sz w:val="18"/>
                <w:szCs w:val="18"/>
              </w:rPr>
              <w:t xml:space="preserve">: </w:t>
            </w:r>
            <w:r>
              <w:rPr>
                <w:rFonts w:ascii="Arial" w:hAnsi="Arial" w:cs="Arial"/>
                <w:sz w:val="18"/>
                <w:szCs w:val="18"/>
              </w:rPr>
              <w:t xml:space="preserve">Inability to sustain sufficient transplant numbers may result in deskilling of the SNAHFs team, </w:t>
            </w: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Medical Director</w:t>
            </w:r>
          </w:p>
          <w:p w:rsidR="00921992" w:rsidRPr="00E62BC8" w:rsidRDefault="00921992" w:rsidP="00A74CDF">
            <w:pPr>
              <w:rPr>
                <w:rFonts w:ascii="Arial" w:hAnsi="Arial" w:cs="Arial"/>
                <w:sz w:val="18"/>
                <w:szCs w:val="18"/>
              </w:rPr>
            </w:pPr>
          </w:p>
          <w:p w:rsidR="00921992" w:rsidRPr="00E62BC8" w:rsidRDefault="00921992" w:rsidP="00A74CDF">
            <w:pPr>
              <w:ind w:right="-106"/>
              <w:rPr>
                <w:rFonts w:ascii="Arial" w:hAnsi="Arial" w:cs="Arial"/>
                <w:sz w:val="18"/>
                <w:szCs w:val="18"/>
              </w:rPr>
            </w:pPr>
            <w:r w:rsidRPr="00E62BC8">
              <w:rPr>
                <w:rFonts w:ascii="Arial" w:hAnsi="Arial" w:cs="Arial"/>
                <w:sz w:val="18"/>
                <w:szCs w:val="18"/>
              </w:rPr>
              <w:t>(Dr Mike Higgins)</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Safe</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Board objective </w:t>
            </w:r>
          </w:p>
          <w:p w:rsidR="00921992" w:rsidRPr="00E62BC8" w:rsidRDefault="00921992" w:rsidP="00A74CDF">
            <w:pPr>
              <w:rPr>
                <w:rFonts w:ascii="Arial" w:hAnsi="Arial" w:cs="Arial"/>
                <w:sz w:val="18"/>
                <w:szCs w:val="18"/>
              </w:rPr>
            </w:pPr>
            <w:r>
              <w:rPr>
                <w:rFonts w:ascii="Arial" w:hAnsi="Arial" w:cs="Arial"/>
                <w:sz w:val="18"/>
                <w:szCs w:val="18"/>
              </w:rPr>
              <w:t>1,2,3,4,5</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Reviewed on a quarterly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4</w:t>
            </w:r>
          </w:p>
        </w:tc>
        <w:tc>
          <w:tcPr>
            <w:tcW w:w="147"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8</w:t>
            </w:r>
          </w:p>
        </w:tc>
        <w:tc>
          <w:tcPr>
            <w:tcW w:w="731" w:type="pct"/>
            <w:gridSpan w:val="2"/>
          </w:tcPr>
          <w:p w:rsidR="00921992" w:rsidRPr="00E62BC8" w:rsidRDefault="00921992" w:rsidP="00A74CDF">
            <w:pPr>
              <w:tabs>
                <w:tab w:val="left" w:pos="1440"/>
              </w:tabs>
              <w:rPr>
                <w:rFonts w:ascii="Arial" w:hAnsi="Arial" w:cs="Arial"/>
                <w:sz w:val="18"/>
                <w:szCs w:val="18"/>
              </w:rPr>
            </w:pPr>
            <w:r>
              <w:rPr>
                <w:rFonts w:ascii="Arial" w:hAnsi="Arial" w:cs="Arial"/>
                <w:sz w:val="18"/>
                <w:szCs w:val="18"/>
              </w:rPr>
              <w:t xml:space="preserve">Two substantive consultants in post and 1 locum with plans to recruit third substantive </w:t>
            </w:r>
          </w:p>
          <w:p w:rsidR="00921992" w:rsidRDefault="00921992" w:rsidP="00A74CDF">
            <w:pPr>
              <w:tabs>
                <w:tab w:val="left" w:pos="1440"/>
              </w:tabs>
              <w:rPr>
                <w:rFonts w:ascii="Arial" w:hAnsi="Arial" w:cs="Arial"/>
                <w:sz w:val="18"/>
                <w:szCs w:val="18"/>
              </w:rPr>
            </w:pPr>
            <w:r>
              <w:rPr>
                <w:rFonts w:ascii="Arial" w:hAnsi="Arial" w:cs="Arial"/>
                <w:sz w:val="18"/>
                <w:szCs w:val="18"/>
              </w:rPr>
              <w:t xml:space="preserve">Recommendations of NORS </w:t>
            </w:r>
            <w:proofErr w:type="gramStart"/>
            <w:r>
              <w:rPr>
                <w:rFonts w:ascii="Arial" w:hAnsi="Arial" w:cs="Arial"/>
                <w:sz w:val="18"/>
                <w:szCs w:val="18"/>
              </w:rPr>
              <w:t>review  have</w:t>
            </w:r>
            <w:proofErr w:type="gramEnd"/>
            <w:r>
              <w:rPr>
                <w:rFonts w:ascii="Arial" w:hAnsi="Arial" w:cs="Arial"/>
                <w:sz w:val="18"/>
                <w:szCs w:val="18"/>
              </w:rPr>
              <w:t xml:space="preserve"> been successfully implemented. </w:t>
            </w:r>
            <w:proofErr w:type="gramStart"/>
            <w:r>
              <w:rPr>
                <w:rFonts w:ascii="Arial" w:hAnsi="Arial" w:cs="Arial"/>
                <w:sz w:val="18"/>
                <w:szCs w:val="18"/>
              </w:rPr>
              <w:t>This  improves</w:t>
            </w:r>
            <w:proofErr w:type="gramEnd"/>
            <w:r>
              <w:rPr>
                <w:rFonts w:ascii="Arial" w:hAnsi="Arial" w:cs="Arial"/>
                <w:sz w:val="18"/>
                <w:szCs w:val="18"/>
              </w:rPr>
              <w:t xml:space="preserve"> the funding  underpinning  our retrieval  service and provides for a more sustainable retrieval rota pattern based on  middle-grade fellows (specialty doctors).  </w:t>
            </w:r>
          </w:p>
          <w:p w:rsidR="00921992" w:rsidRDefault="00921992" w:rsidP="00A74CDF">
            <w:pPr>
              <w:tabs>
                <w:tab w:val="left" w:pos="1440"/>
              </w:tabs>
              <w:rPr>
                <w:rFonts w:ascii="Arial" w:hAnsi="Arial" w:cs="Arial"/>
                <w:sz w:val="18"/>
                <w:szCs w:val="18"/>
              </w:rPr>
            </w:pPr>
            <w:r>
              <w:rPr>
                <w:rFonts w:ascii="Arial" w:hAnsi="Arial" w:cs="Arial"/>
                <w:sz w:val="18"/>
                <w:szCs w:val="18"/>
              </w:rPr>
              <w:t xml:space="preserve">During this </w:t>
            </w:r>
            <w:proofErr w:type="gramStart"/>
            <w:r>
              <w:rPr>
                <w:rFonts w:ascii="Arial" w:hAnsi="Arial" w:cs="Arial"/>
                <w:sz w:val="18"/>
                <w:szCs w:val="18"/>
              </w:rPr>
              <w:t>initial  implementation</w:t>
            </w:r>
            <w:proofErr w:type="gramEnd"/>
            <w:r>
              <w:rPr>
                <w:rFonts w:ascii="Arial" w:hAnsi="Arial" w:cs="Arial"/>
                <w:sz w:val="18"/>
                <w:szCs w:val="18"/>
              </w:rPr>
              <w:t xml:space="preserve"> phase there is a  risk of operational impact on  other cardiac surgical services  due to pressures on consultant and theatre staff  time.  </w:t>
            </w:r>
          </w:p>
          <w:p w:rsidR="00921992" w:rsidRDefault="00921992" w:rsidP="00A74CDF">
            <w:pPr>
              <w:tabs>
                <w:tab w:val="left" w:pos="1440"/>
              </w:tabs>
              <w:rPr>
                <w:rFonts w:ascii="Arial" w:hAnsi="Arial" w:cs="Arial"/>
                <w:sz w:val="18"/>
                <w:szCs w:val="18"/>
              </w:rPr>
            </w:pPr>
            <w:r>
              <w:rPr>
                <w:rFonts w:ascii="Arial" w:hAnsi="Arial" w:cs="Arial"/>
                <w:sz w:val="18"/>
                <w:szCs w:val="18"/>
              </w:rPr>
              <w:t>Consultant ‘road-shows’ to increase service awareness and promote referrals underway;</w:t>
            </w:r>
          </w:p>
          <w:p w:rsidR="00921992" w:rsidRDefault="00921992" w:rsidP="00A74CDF">
            <w:pPr>
              <w:tabs>
                <w:tab w:val="left" w:pos="1440"/>
              </w:tabs>
              <w:rPr>
                <w:rFonts w:ascii="Arial" w:hAnsi="Arial" w:cs="Arial"/>
                <w:sz w:val="18"/>
                <w:szCs w:val="18"/>
              </w:rPr>
            </w:pPr>
            <w:r>
              <w:rPr>
                <w:rFonts w:ascii="Arial" w:hAnsi="Arial" w:cs="Arial"/>
                <w:sz w:val="18"/>
                <w:szCs w:val="18"/>
              </w:rPr>
              <w:t>Scoping work started on Lung transplantation</w:t>
            </w: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Pr="00E62BC8"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r w:rsidRPr="00E62BC8">
              <w:rPr>
                <w:rFonts w:ascii="Arial" w:hAnsi="Arial" w:cs="Arial"/>
                <w:sz w:val="18"/>
                <w:szCs w:val="18"/>
              </w:rPr>
              <w:t>Two new clinical fellows with retrieval experience appointed which will alleviate rota</w:t>
            </w:r>
            <w:r>
              <w:rPr>
                <w:rFonts w:ascii="Arial" w:hAnsi="Arial" w:cs="Arial"/>
                <w:sz w:val="18"/>
                <w:szCs w:val="18"/>
              </w:rPr>
              <w:t>;</w:t>
            </w:r>
            <w:r w:rsidRPr="00E62BC8">
              <w:rPr>
                <w:rFonts w:ascii="Arial" w:hAnsi="Arial" w:cs="Arial"/>
                <w:sz w:val="18"/>
                <w:szCs w:val="18"/>
              </w:rPr>
              <w:t xml:space="preserve">   </w:t>
            </w:r>
          </w:p>
          <w:p w:rsidR="00921992" w:rsidRDefault="00921992" w:rsidP="00A74CDF">
            <w:pPr>
              <w:tabs>
                <w:tab w:val="left" w:pos="1440"/>
              </w:tabs>
              <w:rPr>
                <w:rFonts w:ascii="Arial" w:hAnsi="Arial" w:cs="Arial"/>
                <w:sz w:val="18"/>
                <w:szCs w:val="18"/>
              </w:rPr>
            </w:pPr>
            <w:r>
              <w:rPr>
                <w:rFonts w:ascii="Arial" w:hAnsi="Arial" w:cs="Arial"/>
                <w:sz w:val="18"/>
                <w:szCs w:val="18"/>
              </w:rPr>
              <w:t>Consultant ‘road-shows’ to increase service awareness and promote referrals underway;</w:t>
            </w:r>
          </w:p>
          <w:p w:rsidR="00921992" w:rsidRPr="00E62BC8" w:rsidRDefault="00921992" w:rsidP="00A74CDF">
            <w:pPr>
              <w:tabs>
                <w:tab w:val="left" w:pos="1440"/>
              </w:tabs>
              <w:rPr>
                <w:rFonts w:ascii="Arial" w:hAnsi="Arial" w:cs="Arial"/>
                <w:sz w:val="18"/>
                <w:szCs w:val="18"/>
              </w:rPr>
            </w:pPr>
            <w:r>
              <w:rPr>
                <w:rFonts w:ascii="Arial" w:hAnsi="Arial" w:cs="Arial"/>
                <w:sz w:val="18"/>
                <w:szCs w:val="18"/>
              </w:rPr>
              <w:t xml:space="preserve">Action plan in place following </w:t>
            </w:r>
            <w:r w:rsidRPr="00E62BC8">
              <w:rPr>
                <w:rFonts w:ascii="Arial" w:hAnsi="Arial" w:cs="Arial"/>
                <w:sz w:val="18"/>
                <w:szCs w:val="18"/>
              </w:rPr>
              <w:t>trigger review process</w:t>
            </w:r>
            <w:r>
              <w:rPr>
                <w:rFonts w:ascii="Arial" w:hAnsi="Arial" w:cs="Arial"/>
                <w:sz w:val="18"/>
                <w:szCs w:val="18"/>
              </w:rPr>
              <w:t xml:space="preserve"> focused on </w:t>
            </w:r>
            <w:r w:rsidRPr="00E62BC8">
              <w:rPr>
                <w:rFonts w:ascii="Arial" w:hAnsi="Arial" w:cs="Arial"/>
                <w:sz w:val="18"/>
                <w:szCs w:val="18"/>
              </w:rPr>
              <w:t>building links and sharing experience with other UK units</w:t>
            </w:r>
            <w:r>
              <w:rPr>
                <w:rFonts w:ascii="Arial" w:hAnsi="Arial" w:cs="Arial"/>
                <w:sz w:val="18"/>
                <w:szCs w:val="18"/>
              </w:rPr>
              <w:t>;</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Continue to deliver our cardiothoracic commitment to the Scottish Organ Retrieval Team (SORT)</w:t>
            </w:r>
            <w:r>
              <w:rPr>
                <w:rFonts w:ascii="Arial" w:hAnsi="Arial" w:cs="Arial"/>
                <w:sz w:val="18"/>
                <w:szCs w:val="18"/>
              </w:rPr>
              <w:t>;</w:t>
            </w:r>
            <w:r w:rsidRPr="00E62BC8">
              <w:rPr>
                <w:rFonts w:ascii="Arial" w:hAnsi="Arial" w:cs="Arial"/>
                <w:sz w:val="18"/>
                <w:szCs w:val="18"/>
              </w:rPr>
              <w:t xml:space="preserve">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We continue to support  NHSBT following the recent review of retrieval services and will redesign our services in line with the recommendations</w:t>
            </w:r>
            <w:r>
              <w:rPr>
                <w:rFonts w:ascii="Arial" w:hAnsi="Arial" w:cs="Arial"/>
                <w:sz w:val="18"/>
                <w:szCs w:val="18"/>
              </w:rPr>
              <w:t>; and</w:t>
            </w:r>
            <w:r w:rsidRPr="00E62BC8">
              <w:rPr>
                <w:rFonts w:ascii="Arial" w:hAnsi="Arial" w:cs="Arial"/>
                <w:sz w:val="18"/>
                <w:szCs w:val="18"/>
              </w:rPr>
              <w:t xml:space="preserve">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A local (Scottish) dialogue to optimise governance around organ retrieval has taken place with input from Lothian, NSD, and NHSBT</w:t>
            </w:r>
            <w:r>
              <w:rPr>
                <w:rFonts w:ascii="Arial" w:hAnsi="Arial" w:cs="Arial"/>
                <w:sz w:val="18"/>
                <w:szCs w:val="18"/>
              </w:rPr>
              <w:t>.</w:t>
            </w: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4</w:t>
            </w:r>
          </w:p>
        </w:tc>
        <w:tc>
          <w:tcPr>
            <w:tcW w:w="141" w:type="pct"/>
            <w:gridSpan w:val="2"/>
            <w:shd w:val="clear" w:color="auto" w:fill="FFC0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12</w:t>
            </w:r>
          </w:p>
        </w:tc>
        <w:tc>
          <w:tcPr>
            <w:tcW w:w="690" w:type="pct"/>
            <w:gridSpan w:val="2"/>
          </w:tcPr>
          <w:p w:rsidR="00921992" w:rsidRDefault="00921992" w:rsidP="00A74CDF">
            <w:pPr>
              <w:rPr>
                <w:rFonts w:ascii="Arial" w:hAnsi="Arial" w:cs="Arial"/>
                <w:sz w:val="18"/>
                <w:szCs w:val="18"/>
              </w:rPr>
            </w:pPr>
            <w:r>
              <w:rPr>
                <w:rFonts w:ascii="Arial" w:hAnsi="Arial" w:cs="Arial"/>
                <w:sz w:val="18"/>
                <w:szCs w:val="18"/>
              </w:rPr>
              <w:t>Vulnerability of medical staffing – small super specialised staffing</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Advances in cardiac transplantation to implant DCD-retrieved hearts now gathering momentum on a UK regional basis.  These are based around the OCD organ optimisation and transport system, </w:t>
            </w:r>
          </w:p>
          <w:p w:rsidR="00921992" w:rsidRDefault="00921992" w:rsidP="00A74CDF">
            <w:pPr>
              <w:rPr>
                <w:rFonts w:ascii="Arial" w:hAnsi="Arial" w:cs="Arial"/>
                <w:sz w:val="18"/>
                <w:szCs w:val="18"/>
              </w:rPr>
            </w:pPr>
            <w:r>
              <w:rPr>
                <w:rFonts w:ascii="Arial" w:hAnsi="Arial" w:cs="Arial"/>
                <w:sz w:val="18"/>
                <w:szCs w:val="18"/>
              </w:rPr>
              <w:t xml:space="preserve"> OCD also </w:t>
            </w:r>
            <w:proofErr w:type="gramStart"/>
            <w:r>
              <w:rPr>
                <w:rFonts w:ascii="Arial" w:hAnsi="Arial" w:cs="Arial"/>
                <w:sz w:val="18"/>
                <w:szCs w:val="18"/>
              </w:rPr>
              <w:t>potentially  impacts</w:t>
            </w:r>
            <w:proofErr w:type="gramEnd"/>
            <w:r>
              <w:rPr>
                <w:rFonts w:ascii="Arial" w:hAnsi="Arial" w:cs="Arial"/>
                <w:sz w:val="18"/>
                <w:szCs w:val="18"/>
              </w:rPr>
              <w:t xml:space="preserve"> positively on  numbers and outcomes of DBD transplants.  </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47" w:type="pct"/>
            <w:gridSpan w:val="2"/>
          </w:tcPr>
          <w:p w:rsidR="00921992" w:rsidRDefault="00921992" w:rsidP="00A74CDF">
            <w:pPr>
              <w:rPr>
                <w:rFonts w:ascii="Arial" w:hAnsi="Arial" w:cs="Arial"/>
                <w:sz w:val="18"/>
                <w:szCs w:val="18"/>
              </w:rPr>
            </w:pPr>
            <w:r>
              <w:rPr>
                <w:rFonts w:ascii="Arial" w:hAnsi="Arial" w:cs="Arial"/>
                <w:sz w:val="18"/>
                <w:szCs w:val="18"/>
              </w:rPr>
              <w:t>Ongoing monitoring of</w:t>
            </w:r>
            <w:r w:rsidRPr="00E62BC8">
              <w:rPr>
                <w:rFonts w:ascii="Arial" w:hAnsi="Arial" w:cs="Arial"/>
                <w:sz w:val="18"/>
                <w:szCs w:val="18"/>
              </w:rPr>
              <w:t xml:space="preserve"> consultant surgical staffing </w:t>
            </w:r>
            <w:r>
              <w:rPr>
                <w:rFonts w:ascii="Arial" w:hAnsi="Arial" w:cs="Arial"/>
                <w:sz w:val="18"/>
                <w:szCs w:val="18"/>
              </w:rPr>
              <w:t xml:space="preserve">in place.  Plans to recruit further.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Cardiology redesign in progress (Dec 2016) precipitated by major changes in job-plan commitments from two of the consultant cardiologists  (one moving to part time, one moving to academic post)  with aim of  implementing and consolidating 24/7 consultant  rota.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Retrieval rota in place and working well although not yet up to full manpower strength (Dec 2016).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Business </w:t>
            </w:r>
            <w:proofErr w:type="gramStart"/>
            <w:r>
              <w:rPr>
                <w:rFonts w:ascii="Arial" w:hAnsi="Arial" w:cs="Arial"/>
                <w:sz w:val="18"/>
                <w:szCs w:val="18"/>
              </w:rPr>
              <w:t>case to implement for this year has been approved by the SMT. NHSBT are</w:t>
            </w:r>
            <w:proofErr w:type="gramEnd"/>
            <w:r>
              <w:rPr>
                <w:rFonts w:ascii="Arial" w:hAnsi="Arial" w:cs="Arial"/>
                <w:sz w:val="18"/>
                <w:szCs w:val="18"/>
              </w:rPr>
              <w:t xml:space="preserve"> reviewing the UK wide for this service on a sustainable basis.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SNAHFS strategy to be reviewed to reflect changes and links to OCS then re-assess risks of delivery.  </w:t>
            </w:r>
          </w:p>
          <w:p w:rsidR="00921992" w:rsidRPr="00E62BC8" w:rsidRDefault="00921992" w:rsidP="00A74CDF">
            <w:pPr>
              <w:rPr>
                <w:rFonts w:ascii="Arial" w:hAnsi="Arial" w:cs="Arial"/>
                <w:sz w:val="18"/>
                <w:szCs w:val="18"/>
              </w:rPr>
            </w:pPr>
          </w:p>
        </w:tc>
        <w:tc>
          <w:tcPr>
            <w:tcW w:w="257" w:type="pct"/>
            <w:gridSpan w:val="2"/>
          </w:tcPr>
          <w:p w:rsidR="00921992" w:rsidRPr="00E62BC8" w:rsidRDefault="00921992" w:rsidP="00A74CDF">
            <w:pPr>
              <w:rPr>
                <w:rFonts w:ascii="Arial" w:hAnsi="Arial" w:cs="Arial"/>
                <w:sz w:val="18"/>
                <w:szCs w:val="18"/>
                <w:lang w:val="sv-SE"/>
              </w:rPr>
            </w:pPr>
            <w:r>
              <w:rPr>
                <w:rFonts w:ascii="Arial" w:hAnsi="Arial" w:cs="Arial"/>
                <w:sz w:val="18"/>
                <w:szCs w:val="18"/>
                <w:lang w:val="sv-SE"/>
              </w:rPr>
              <w:t xml:space="preserve">June 2017 </w:t>
            </w:r>
          </w:p>
          <w:p w:rsidR="00921992" w:rsidRPr="00E62BC8" w:rsidRDefault="00921992" w:rsidP="00A74CDF">
            <w:pPr>
              <w:rPr>
                <w:rFonts w:ascii="Arial" w:hAnsi="Arial" w:cs="Arial"/>
                <w:sz w:val="18"/>
                <w:szCs w:val="18"/>
              </w:rPr>
            </w:pPr>
          </w:p>
        </w:tc>
      </w:tr>
      <w:tr w:rsidR="00921992" w:rsidRPr="00E62BC8" w:rsidTr="00087812">
        <w:trPr>
          <w:cantSplit/>
          <w:trHeight w:val="1887"/>
        </w:trPr>
        <w:tc>
          <w:tcPr>
            <w:tcW w:w="181" w:type="pct"/>
          </w:tcPr>
          <w:p w:rsidR="00921992" w:rsidRPr="00B73B46" w:rsidRDefault="00921992" w:rsidP="00A74CDF">
            <w:pPr>
              <w:rPr>
                <w:rFonts w:ascii="Arial" w:hAnsi="Arial" w:cs="Arial"/>
                <w:sz w:val="18"/>
                <w:szCs w:val="18"/>
              </w:rPr>
            </w:pPr>
            <w:r>
              <w:rPr>
                <w:rFonts w:ascii="Arial" w:hAnsi="Arial" w:cs="Arial"/>
                <w:sz w:val="18"/>
                <w:szCs w:val="18"/>
              </w:rPr>
              <w:lastRenderedPageBreak/>
              <w:t>S6</w:t>
            </w:r>
          </w:p>
        </w:tc>
        <w:tc>
          <w:tcPr>
            <w:tcW w:w="669" w:type="pct"/>
            <w:gridSpan w:val="2"/>
          </w:tcPr>
          <w:p w:rsidR="00921992" w:rsidRPr="00E62BC8" w:rsidRDefault="00921992" w:rsidP="00A74CDF">
            <w:pPr>
              <w:rPr>
                <w:rFonts w:ascii="Arial" w:hAnsi="Arial" w:cs="Arial"/>
                <w:b/>
                <w:sz w:val="18"/>
                <w:szCs w:val="18"/>
              </w:rPr>
            </w:pPr>
            <w:r w:rsidRPr="00E62BC8">
              <w:rPr>
                <w:rFonts w:ascii="Arial" w:hAnsi="Arial" w:cs="Arial"/>
                <w:b/>
                <w:sz w:val="18"/>
                <w:szCs w:val="18"/>
              </w:rPr>
              <w:t>Inability of current SACCS clinical service to cope with increasing demand and expectation</w:t>
            </w:r>
          </w:p>
          <w:p w:rsidR="00921992" w:rsidRDefault="00921992" w:rsidP="00A74CDF">
            <w:pPr>
              <w:rPr>
                <w:rFonts w:ascii="Arial" w:hAnsi="Arial" w:cs="Arial"/>
                <w:b/>
                <w:sz w:val="18"/>
                <w:szCs w:val="18"/>
              </w:rPr>
            </w:pPr>
            <w:r w:rsidRPr="00475F39">
              <w:rPr>
                <w:rFonts w:ascii="Arial" w:hAnsi="Arial" w:cs="Arial"/>
                <w:sz w:val="18"/>
                <w:szCs w:val="18"/>
                <w:u w:val="single"/>
              </w:rPr>
              <w:t>Strategic</w:t>
            </w:r>
            <w:r>
              <w:rPr>
                <w:rFonts w:ascii="Arial" w:hAnsi="Arial" w:cs="Arial"/>
                <w:b/>
                <w:sz w:val="18"/>
                <w:szCs w:val="18"/>
              </w:rPr>
              <w:t xml:space="preserve">: </w:t>
            </w:r>
            <w:r w:rsidRPr="00475F39">
              <w:rPr>
                <w:rFonts w:ascii="Arial" w:hAnsi="Arial" w:cs="Arial"/>
                <w:sz w:val="18"/>
                <w:szCs w:val="18"/>
              </w:rPr>
              <w:t xml:space="preserve">Change in strategic direction </w:t>
            </w:r>
            <w:r>
              <w:rPr>
                <w:rFonts w:ascii="Arial" w:hAnsi="Arial" w:cs="Arial"/>
                <w:b/>
                <w:sz w:val="18"/>
                <w:szCs w:val="18"/>
              </w:rPr>
              <w:t xml:space="preserve"> </w:t>
            </w:r>
          </w:p>
          <w:p w:rsidR="00921992" w:rsidRPr="00E62BC8" w:rsidRDefault="00921992" w:rsidP="00A74CDF">
            <w:pPr>
              <w:rPr>
                <w:rFonts w:ascii="Arial" w:hAnsi="Arial" w:cs="Arial"/>
                <w:b/>
                <w:sz w:val="18"/>
                <w:szCs w:val="18"/>
              </w:rPr>
            </w:pPr>
          </w:p>
          <w:p w:rsidR="00921992" w:rsidRPr="00121C9C" w:rsidRDefault="00921992" w:rsidP="00A74CDF">
            <w:pPr>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rPr>
              <w:t xml:space="preserve"> Lack of substantive medical sessions and increased demand increases reliance on WLI payments.</w:t>
            </w:r>
          </w:p>
          <w:p w:rsidR="00921992" w:rsidRPr="00121C9C" w:rsidRDefault="00921992" w:rsidP="00A74CDF">
            <w:pPr>
              <w:rPr>
                <w:rFonts w:ascii="Arial" w:hAnsi="Arial" w:cs="Arial"/>
                <w:sz w:val="18"/>
                <w:szCs w:val="18"/>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rPr>
              <w:t xml:space="preserve"> </w:t>
            </w:r>
            <w:r w:rsidRPr="00382910">
              <w:rPr>
                <w:rFonts w:ascii="Arial" w:hAnsi="Arial" w:cs="Arial"/>
                <w:sz w:val="18"/>
                <w:szCs w:val="18"/>
              </w:rPr>
              <w:t>Unlikely to affect regulation</w:t>
            </w:r>
            <w:r>
              <w:rPr>
                <w:rFonts w:ascii="Arial" w:hAnsi="Arial" w:cs="Arial"/>
                <w:sz w:val="18"/>
                <w:szCs w:val="18"/>
              </w:rPr>
              <w:t>.</w:t>
            </w:r>
          </w:p>
          <w:p w:rsidR="00921992" w:rsidRDefault="00921992" w:rsidP="00A74CDF">
            <w:pPr>
              <w:tabs>
                <w:tab w:val="left" w:pos="1585"/>
                <w:tab w:val="left" w:pos="2010"/>
              </w:tabs>
              <w:rPr>
                <w:rFonts w:ascii="Arial" w:hAnsi="Arial" w:cs="Arial"/>
                <w:sz w:val="18"/>
                <w:szCs w:val="18"/>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 xml:space="preserve">not significant providing service delivered </w:t>
            </w:r>
          </w:p>
          <w:p w:rsidR="00921992" w:rsidRDefault="00921992" w:rsidP="00A74CDF">
            <w:pPr>
              <w:tabs>
                <w:tab w:val="left" w:pos="1585"/>
                <w:tab w:val="left" w:pos="2010"/>
              </w:tabs>
              <w:rPr>
                <w:rFonts w:ascii="Arial" w:hAnsi="Arial" w:cs="Arial"/>
                <w:sz w:val="18"/>
                <w:szCs w:val="18"/>
              </w:rPr>
            </w:pPr>
          </w:p>
          <w:p w:rsidR="00921992" w:rsidRPr="00B1291A" w:rsidRDefault="00921992" w:rsidP="00A74CDF">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rPr>
              <w:t xml:space="preserve"> Medical vacancies plus increasing demand means limits SACCS capacity. This could potentially </w:t>
            </w:r>
            <w:proofErr w:type="gramStart"/>
            <w:r>
              <w:rPr>
                <w:rFonts w:ascii="Arial" w:hAnsi="Arial" w:cs="Arial"/>
                <w:sz w:val="18"/>
                <w:szCs w:val="18"/>
              </w:rPr>
              <w:t>restricts</w:t>
            </w:r>
            <w:proofErr w:type="gramEnd"/>
            <w:r>
              <w:rPr>
                <w:rFonts w:ascii="Arial" w:hAnsi="Arial" w:cs="Arial"/>
                <w:sz w:val="18"/>
                <w:szCs w:val="18"/>
              </w:rPr>
              <w:t xml:space="preserve"> patient access to treatment and could impact clinical outcomes.</w:t>
            </w:r>
          </w:p>
          <w:p w:rsidR="00921992" w:rsidRPr="00121C9C" w:rsidRDefault="00921992" w:rsidP="00A74CDF">
            <w:pPr>
              <w:rPr>
                <w:rFonts w:ascii="Arial" w:hAnsi="Arial" w:cs="Arial"/>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 xml:space="preserve">increasing risk of </w:t>
            </w:r>
            <w:r>
              <w:rPr>
                <w:rFonts w:ascii="Arial" w:hAnsi="Arial" w:cs="Arial"/>
                <w:sz w:val="18"/>
                <w:szCs w:val="18"/>
              </w:rPr>
              <w:t>absence and</w:t>
            </w:r>
            <w:r w:rsidRPr="00382910">
              <w:rPr>
                <w:rFonts w:ascii="Arial" w:hAnsi="Arial" w:cs="Arial"/>
                <w:sz w:val="18"/>
                <w:szCs w:val="18"/>
              </w:rPr>
              <w:t xml:space="preserve"> turnover</w:t>
            </w:r>
            <w:r>
              <w:rPr>
                <w:rFonts w:ascii="Arial" w:hAnsi="Arial" w:cs="Arial"/>
                <w:sz w:val="18"/>
                <w:szCs w:val="18"/>
              </w:rPr>
              <w:t>.</w:t>
            </w: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Medical Director</w:t>
            </w:r>
          </w:p>
          <w:p w:rsidR="00921992" w:rsidRPr="00E62BC8" w:rsidRDefault="00921992" w:rsidP="00A74CDF">
            <w:pPr>
              <w:rPr>
                <w:rFonts w:ascii="Arial" w:hAnsi="Arial" w:cs="Arial"/>
                <w:sz w:val="18"/>
                <w:szCs w:val="18"/>
              </w:rPr>
            </w:pPr>
          </w:p>
          <w:p w:rsidR="00921992" w:rsidRPr="00E62BC8" w:rsidRDefault="00921992" w:rsidP="00A74CDF">
            <w:pPr>
              <w:ind w:right="-106"/>
              <w:rPr>
                <w:rFonts w:ascii="Arial" w:hAnsi="Arial" w:cs="Arial"/>
                <w:sz w:val="18"/>
                <w:szCs w:val="18"/>
              </w:rPr>
            </w:pPr>
            <w:r w:rsidRPr="00E62BC8">
              <w:rPr>
                <w:rFonts w:ascii="Arial" w:hAnsi="Arial" w:cs="Arial"/>
                <w:sz w:val="18"/>
                <w:szCs w:val="18"/>
              </w:rPr>
              <w:t>(Dr Mike Higgins)</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Safe</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National services objectives</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On a monthly basis</w:t>
            </w:r>
          </w:p>
        </w:tc>
        <w:tc>
          <w:tcPr>
            <w:tcW w:w="109" w:type="pct"/>
            <w:gridSpan w:val="2"/>
          </w:tcPr>
          <w:p w:rsidR="00921992" w:rsidRDefault="00921992" w:rsidP="00A74CDF">
            <w:pPr>
              <w:tabs>
                <w:tab w:val="left" w:pos="1440"/>
              </w:tabs>
              <w:rPr>
                <w:rFonts w:ascii="Arial" w:hAnsi="Arial" w:cs="Arial"/>
                <w:sz w:val="18"/>
                <w:szCs w:val="18"/>
              </w:rPr>
            </w:pPr>
          </w:p>
          <w:p w:rsidR="00921992" w:rsidRPr="00E62BC8" w:rsidRDefault="00921992" w:rsidP="00A74CDF">
            <w:pPr>
              <w:tabs>
                <w:tab w:val="left" w:pos="1440"/>
              </w:tabs>
              <w:rPr>
                <w:rFonts w:ascii="Arial" w:hAnsi="Arial" w:cs="Arial"/>
                <w:sz w:val="18"/>
                <w:szCs w:val="18"/>
              </w:rPr>
            </w:pPr>
            <w:r>
              <w:rPr>
                <w:rFonts w:ascii="Arial" w:hAnsi="Arial" w:cs="Arial"/>
                <w:sz w:val="18"/>
                <w:szCs w:val="18"/>
              </w:rPr>
              <w:t>3</w:t>
            </w:r>
          </w:p>
        </w:tc>
        <w:tc>
          <w:tcPr>
            <w:tcW w:w="147" w:type="pct"/>
          </w:tcPr>
          <w:p w:rsidR="00921992" w:rsidRDefault="00921992" w:rsidP="00A74CDF">
            <w:pPr>
              <w:tabs>
                <w:tab w:val="left" w:pos="1440"/>
              </w:tabs>
              <w:rPr>
                <w:rFonts w:ascii="Arial" w:hAnsi="Arial" w:cs="Arial"/>
                <w:sz w:val="18"/>
                <w:szCs w:val="18"/>
              </w:rPr>
            </w:pPr>
          </w:p>
          <w:p w:rsidR="00921992" w:rsidRPr="00E62BC8" w:rsidRDefault="00921992" w:rsidP="00A74CDF">
            <w:pPr>
              <w:tabs>
                <w:tab w:val="left" w:pos="1440"/>
              </w:tabs>
              <w:rPr>
                <w:rFonts w:ascii="Arial" w:hAnsi="Arial" w:cs="Arial"/>
                <w:sz w:val="18"/>
                <w:szCs w:val="18"/>
              </w:rPr>
            </w:pPr>
            <w:r>
              <w:rPr>
                <w:rFonts w:ascii="Arial" w:hAnsi="Arial" w:cs="Arial"/>
                <w:sz w:val="18"/>
                <w:szCs w:val="18"/>
              </w:rPr>
              <w:t>3</w:t>
            </w:r>
          </w:p>
        </w:tc>
        <w:tc>
          <w:tcPr>
            <w:tcW w:w="147" w:type="pct"/>
            <w:gridSpan w:val="2"/>
            <w:shd w:val="clear" w:color="auto" w:fill="FFFF00"/>
          </w:tcPr>
          <w:p w:rsidR="00921992" w:rsidRDefault="00921992" w:rsidP="00A74CDF">
            <w:pPr>
              <w:tabs>
                <w:tab w:val="left" w:pos="1440"/>
              </w:tabs>
              <w:rPr>
                <w:rFonts w:ascii="Arial" w:hAnsi="Arial" w:cs="Arial"/>
                <w:sz w:val="18"/>
                <w:szCs w:val="18"/>
              </w:rPr>
            </w:pPr>
          </w:p>
          <w:p w:rsidR="00921992" w:rsidRPr="00E62BC8" w:rsidRDefault="00921992" w:rsidP="00A74CDF">
            <w:pPr>
              <w:tabs>
                <w:tab w:val="left" w:pos="1440"/>
              </w:tabs>
              <w:rPr>
                <w:rFonts w:ascii="Arial" w:hAnsi="Arial" w:cs="Arial"/>
                <w:sz w:val="18"/>
                <w:szCs w:val="18"/>
              </w:rPr>
            </w:pPr>
            <w:r>
              <w:rPr>
                <w:rFonts w:ascii="Arial" w:hAnsi="Arial" w:cs="Arial"/>
                <w:sz w:val="18"/>
                <w:szCs w:val="18"/>
              </w:rPr>
              <w:t>9</w:t>
            </w:r>
          </w:p>
        </w:tc>
        <w:tc>
          <w:tcPr>
            <w:tcW w:w="731" w:type="pct"/>
            <w:gridSpan w:val="2"/>
          </w:tcPr>
          <w:p w:rsidR="00921992" w:rsidRPr="00E62BC8" w:rsidRDefault="00921992" w:rsidP="00A74CDF">
            <w:pPr>
              <w:tabs>
                <w:tab w:val="left" w:pos="1440"/>
              </w:tabs>
              <w:rPr>
                <w:rFonts w:ascii="Arial" w:hAnsi="Arial" w:cs="Arial"/>
                <w:sz w:val="18"/>
                <w:szCs w:val="18"/>
              </w:rPr>
            </w:pPr>
            <w:r>
              <w:rPr>
                <w:rFonts w:ascii="Arial" w:hAnsi="Arial" w:cs="Arial"/>
                <w:sz w:val="18"/>
                <w:szCs w:val="18"/>
              </w:rPr>
              <w:t xml:space="preserve">Two substantive consultant cardiologists in place, </w:t>
            </w:r>
          </w:p>
          <w:p w:rsidR="00921992" w:rsidRDefault="00921992" w:rsidP="00A74CDF">
            <w:pPr>
              <w:tabs>
                <w:tab w:val="left" w:pos="1440"/>
              </w:tabs>
              <w:rPr>
                <w:rFonts w:ascii="Arial" w:hAnsi="Arial" w:cs="Arial"/>
                <w:sz w:val="18"/>
                <w:szCs w:val="18"/>
              </w:rPr>
            </w:pPr>
            <w:r w:rsidRPr="00E62BC8">
              <w:rPr>
                <w:rFonts w:ascii="Arial" w:hAnsi="Arial" w:cs="Arial"/>
                <w:sz w:val="18"/>
                <w:szCs w:val="18"/>
              </w:rPr>
              <w:t>Radiographer post with advanced practice sk</w:t>
            </w:r>
            <w:r>
              <w:rPr>
                <w:rFonts w:ascii="Arial" w:hAnsi="Arial" w:cs="Arial"/>
                <w:sz w:val="18"/>
                <w:szCs w:val="18"/>
              </w:rPr>
              <w:t>ills to support remote working in place to support MRI;</w:t>
            </w:r>
          </w:p>
          <w:p w:rsidR="00921992" w:rsidRDefault="00921992" w:rsidP="00A74CDF">
            <w:pPr>
              <w:tabs>
                <w:tab w:val="left" w:pos="1440"/>
              </w:tabs>
              <w:rPr>
                <w:rFonts w:ascii="Arial" w:hAnsi="Arial" w:cs="Arial"/>
                <w:sz w:val="18"/>
                <w:szCs w:val="18"/>
              </w:rPr>
            </w:pPr>
            <w:r>
              <w:rPr>
                <w:rFonts w:ascii="Arial" w:hAnsi="Arial" w:cs="Arial"/>
                <w:sz w:val="18"/>
                <w:szCs w:val="18"/>
              </w:rPr>
              <w:t>Consultant Radiologist post recruited and in place;</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Consultant time optimised through implementation of nurse led clinics</w:t>
            </w:r>
            <w:r>
              <w:rPr>
                <w:rFonts w:ascii="Arial" w:hAnsi="Arial" w:cs="Arial"/>
                <w:sz w:val="18"/>
                <w:szCs w:val="18"/>
              </w:rPr>
              <w:t>;</w:t>
            </w:r>
            <w:r w:rsidRPr="00E62BC8">
              <w:rPr>
                <w:rFonts w:ascii="Arial" w:hAnsi="Arial" w:cs="Arial"/>
                <w:sz w:val="18"/>
                <w:szCs w:val="18"/>
              </w:rPr>
              <w:t xml:space="preserve">  </w:t>
            </w:r>
          </w:p>
          <w:p w:rsidR="00921992" w:rsidRDefault="00921992" w:rsidP="00A74CDF">
            <w:pPr>
              <w:tabs>
                <w:tab w:val="left" w:pos="1440"/>
              </w:tabs>
              <w:rPr>
                <w:rFonts w:ascii="Arial" w:hAnsi="Arial" w:cs="Arial"/>
                <w:sz w:val="18"/>
                <w:szCs w:val="18"/>
              </w:rPr>
            </w:pPr>
            <w:r w:rsidRPr="00E62BC8">
              <w:rPr>
                <w:rFonts w:ascii="Arial" w:hAnsi="Arial" w:cs="Arial"/>
                <w:sz w:val="18"/>
                <w:szCs w:val="18"/>
              </w:rPr>
              <w:t>Admin support enhanced</w:t>
            </w:r>
            <w:r>
              <w:rPr>
                <w:rFonts w:ascii="Arial" w:hAnsi="Arial" w:cs="Arial"/>
                <w:sz w:val="18"/>
                <w:szCs w:val="18"/>
              </w:rPr>
              <w:t>;</w:t>
            </w:r>
            <w:r w:rsidRPr="00E62BC8">
              <w:rPr>
                <w:rFonts w:ascii="Arial" w:hAnsi="Arial" w:cs="Arial"/>
                <w:sz w:val="18"/>
                <w:szCs w:val="18"/>
              </w:rPr>
              <w:t xml:space="preserve"> </w:t>
            </w:r>
          </w:p>
          <w:p w:rsidR="00921992" w:rsidRDefault="00921992" w:rsidP="00A74CDF">
            <w:pPr>
              <w:tabs>
                <w:tab w:val="left" w:pos="1440"/>
              </w:tabs>
              <w:rPr>
                <w:rFonts w:ascii="Arial" w:hAnsi="Arial" w:cs="Arial"/>
                <w:sz w:val="18"/>
                <w:szCs w:val="18"/>
              </w:rPr>
            </w:pPr>
            <w:r w:rsidRPr="00E62BC8">
              <w:rPr>
                <w:rFonts w:ascii="Arial" w:hAnsi="Arial" w:cs="Arial"/>
                <w:sz w:val="18"/>
                <w:szCs w:val="18"/>
              </w:rPr>
              <w:t>SACCS transition nurse is in place</w:t>
            </w:r>
            <w:r>
              <w:rPr>
                <w:rFonts w:ascii="Arial" w:hAnsi="Arial" w:cs="Arial"/>
                <w:sz w:val="18"/>
                <w:szCs w:val="18"/>
              </w:rPr>
              <w:t>;</w:t>
            </w:r>
            <w:r w:rsidRPr="00E62BC8">
              <w:rPr>
                <w:rFonts w:ascii="Arial" w:hAnsi="Arial" w:cs="Arial"/>
                <w:sz w:val="18"/>
                <w:szCs w:val="18"/>
              </w:rPr>
              <w:t xml:space="preserve">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Outreach clinics well established in the North and East of the country</w:t>
            </w:r>
            <w:r>
              <w:rPr>
                <w:rFonts w:ascii="Arial" w:hAnsi="Arial" w:cs="Arial"/>
                <w:sz w:val="18"/>
                <w:szCs w:val="18"/>
              </w:rPr>
              <w:t>;</w:t>
            </w:r>
            <w:r w:rsidRPr="00E62BC8">
              <w:rPr>
                <w:rFonts w:ascii="Arial" w:hAnsi="Arial" w:cs="Arial"/>
                <w:sz w:val="18"/>
                <w:szCs w:val="18"/>
              </w:rPr>
              <w:t xml:space="preserve"> </w:t>
            </w:r>
          </w:p>
          <w:p w:rsidR="00921992" w:rsidRDefault="00921992" w:rsidP="00A74CDF">
            <w:pPr>
              <w:rPr>
                <w:rFonts w:ascii="Arial" w:hAnsi="Arial" w:cs="Arial"/>
                <w:sz w:val="18"/>
                <w:szCs w:val="18"/>
              </w:rPr>
            </w:pPr>
            <w:r w:rsidRPr="00E62BC8">
              <w:rPr>
                <w:rFonts w:ascii="Arial" w:hAnsi="Arial" w:cs="Arial"/>
                <w:sz w:val="18"/>
                <w:szCs w:val="18"/>
              </w:rPr>
              <w:t>Glasgow regional clinics were repatriated</w:t>
            </w:r>
            <w:r>
              <w:rPr>
                <w:rFonts w:ascii="Arial" w:hAnsi="Arial" w:cs="Arial"/>
                <w:sz w:val="18"/>
                <w:szCs w:val="18"/>
              </w:rPr>
              <w:t>;</w:t>
            </w:r>
            <w:r w:rsidRPr="00E62BC8">
              <w:rPr>
                <w:rFonts w:ascii="Arial" w:hAnsi="Arial" w:cs="Arial"/>
                <w:sz w:val="18"/>
                <w:szCs w:val="18"/>
              </w:rPr>
              <w:t xml:space="preserve">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sidRPr="00E62BC8">
              <w:rPr>
                <w:rFonts w:ascii="Arial" w:hAnsi="Arial" w:cs="Arial"/>
                <w:sz w:val="18"/>
                <w:szCs w:val="18"/>
              </w:rPr>
              <w:t>Recurring funding from NSD to support additional medical posts</w:t>
            </w:r>
            <w:r>
              <w:rPr>
                <w:rFonts w:ascii="Arial" w:hAnsi="Arial" w:cs="Arial"/>
                <w:sz w:val="18"/>
                <w:szCs w:val="18"/>
              </w:rPr>
              <w:t>; and</w:t>
            </w:r>
            <w:r w:rsidRPr="00E62BC8">
              <w:rPr>
                <w:rFonts w:ascii="Arial" w:hAnsi="Arial" w:cs="Arial"/>
                <w:sz w:val="18"/>
                <w:szCs w:val="18"/>
              </w:rPr>
              <w:t xml:space="preserve">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P</w:t>
            </w:r>
            <w:r w:rsidRPr="00E62BC8">
              <w:rPr>
                <w:rFonts w:ascii="Arial" w:hAnsi="Arial" w:cs="Arial"/>
                <w:sz w:val="18"/>
                <w:szCs w:val="18"/>
              </w:rPr>
              <w:t xml:space="preserve">re-emptive consultant appointment </w:t>
            </w:r>
            <w:r>
              <w:rPr>
                <w:rFonts w:ascii="Arial" w:hAnsi="Arial" w:cs="Arial"/>
                <w:sz w:val="18"/>
                <w:szCs w:val="18"/>
              </w:rPr>
              <w:t>for surgical team made (with a 2 year overlap).</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 xml:space="preserve">Review of the cardiac obstetric service for SACCS patients undertaken and presented to CGRMG.  </w:t>
            </w:r>
          </w:p>
          <w:p w:rsidR="00921992" w:rsidRPr="00E62BC8" w:rsidRDefault="00921992" w:rsidP="00A74CDF">
            <w:pPr>
              <w:rPr>
                <w:rFonts w:ascii="Arial" w:hAnsi="Arial" w:cs="Arial"/>
                <w:sz w:val="18"/>
                <w:szCs w:val="18"/>
              </w:rPr>
            </w:pP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141" w:type="pct"/>
            <w:gridSpan w:val="2"/>
            <w:shd w:val="clear" w:color="auto" w:fill="FFFF00"/>
          </w:tcPr>
          <w:p w:rsidR="00921992" w:rsidRDefault="00921992" w:rsidP="00A74CDF">
            <w:pPr>
              <w:ind w:right="-58"/>
              <w:rPr>
                <w:rFonts w:ascii="Arial" w:hAnsi="Arial" w:cs="Arial"/>
                <w:sz w:val="18"/>
                <w:szCs w:val="18"/>
              </w:rPr>
            </w:pPr>
          </w:p>
          <w:p w:rsidR="00921992" w:rsidRPr="00E62BC8" w:rsidRDefault="00921992" w:rsidP="00A74CDF">
            <w:pPr>
              <w:ind w:right="-58"/>
              <w:rPr>
                <w:rFonts w:ascii="Arial" w:hAnsi="Arial" w:cs="Arial"/>
                <w:sz w:val="18"/>
                <w:szCs w:val="18"/>
              </w:rPr>
            </w:pPr>
            <w:r>
              <w:rPr>
                <w:rFonts w:ascii="Arial" w:hAnsi="Arial" w:cs="Arial"/>
                <w:sz w:val="18"/>
                <w:szCs w:val="18"/>
              </w:rPr>
              <w:t>9</w:t>
            </w:r>
          </w:p>
        </w:tc>
        <w:tc>
          <w:tcPr>
            <w:tcW w:w="690"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Vulnerability of medical staffing- small </w:t>
            </w:r>
            <w:proofErr w:type="spellStart"/>
            <w:r>
              <w:rPr>
                <w:rFonts w:ascii="Arial" w:hAnsi="Arial" w:cs="Arial"/>
                <w:sz w:val="18"/>
                <w:szCs w:val="18"/>
              </w:rPr>
              <w:t>superspecialised</w:t>
            </w:r>
            <w:proofErr w:type="spellEnd"/>
            <w:r>
              <w:rPr>
                <w:rFonts w:ascii="Arial" w:hAnsi="Arial" w:cs="Arial"/>
                <w:sz w:val="18"/>
                <w:szCs w:val="18"/>
              </w:rPr>
              <w:t xml:space="preserve"> service.</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w:t>
            </w:r>
          </w:p>
        </w:tc>
        <w:tc>
          <w:tcPr>
            <w:tcW w:w="647"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Monitoring of consultant recruitment process ongoing; and</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Ongoing identification of trainees to train as SACCS</w:t>
            </w:r>
            <w:r w:rsidRPr="00E62BC8">
              <w:rPr>
                <w:rFonts w:ascii="Arial" w:hAnsi="Arial" w:cs="Arial"/>
                <w:sz w:val="18"/>
                <w:szCs w:val="18"/>
              </w:rPr>
              <w:t xml:space="preserve"> consultants (medium term solution </w:t>
            </w:r>
            <w:r>
              <w:rPr>
                <w:rFonts w:ascii="Arial" w:hAnsi="Arial" w:cs="Arial"/>
                <w:sz w:val="18"/>
                <w:szCs w:val="18"/>
              </w:rPr>
              <w:t>of 2 years plus</w:t>
            </w:r>
            <w:r w:rsidRPr="00E62BC8">
              <w:rPr>
                <w:rFonts w:ascii="Arial" w:hAnsi="Arial" w:cs="Arial"/>
                <w:sz w:val="18"/>
                <w:szCs w:val="18"/>
              </w:rPr>
              <w:t>)</w:t>
            </w:r>
            <w:r>
              <w:rPr>
                <w:rFonts w:ascii="Arial" w:hAnsi="Arial" w:cs="Arial"/>
                <w:sz w:val="18"/>
                <w:szCs w:val="18"/>
              </w:rPr>
              <w:t>.</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SACCS strategy to be reviewed to reflect changes then re-assess risks of delivery.  </w:t>
            </w:r>
          </w:p>
          <w:p w:rsidR="00921992" w:rsidRPr="00E62BC8" w:rsidRDefault="00921992" w:rsidP="00A74CDF">
            <w:pPr>
              <w:rPr>
                <w:rFonts w:ascii="Arial" w:hAnsi="Arial" w:cs="Arial"/>
                <w:sz w:val="18"/>
                <w:szCs w:val="18"/>
              </w:rPr>
            </w:pPr>
          </w:p>
        </w:tc>
        <w:tc>
          <w:tcPr>
            <w:tcW w:w="257" w:type="pct"/>
            <w:gridSpan w:val="2"/>
          </w:tcPr>
          <w:p w:rsidR="00921992" w:rsidRDefault="00921992" w:rsidP="00A74CDF">
            <w:pPr>
              <w:rPr>
                <w:rFonts w:ascii="Arial" w:hAnsi="Arial" w:cs="Arial"/>
                <w:sz w:val="18"/>
                <w:szCs w:val="18"/>
                <w:lang w:val="sv-SE"/>
              </w:rPr>
            </w:pPr>
          </w:p>
          <w:p w:rsidR="00921992" w:rsidRDefault="001B0B2C" w:rsidP="00A74CDF">
            <w:pPr>
              <w:rPr>
                <w:rFonts w:ascii="Arial" w:hAnsi="Arial" w:cs="Arial"/>
                <w:sz w:val="18"/>
                <w:szCs w:val="18"/>
                <w:lang w:val="sv-SE"/>
              </w:rPr>
            </w:pPr>
            <w:r>
              <w:rPr>
                <w:rFonts w:ascii="Arial" w:hAnsi="Arial" w:cs="Arial"/>
                <w:sz w:val="18"/>
                <w:szCs w:val="18"/>
                <w:lang w:val="sv-SE"/>
              </w:rPr>
              <w:t xml:space="preserve">June </w:t>
            </w:r>
          </w:p>
          <w:p w:rsidR="001B0B2C" w:rsidRPr="00E62BC8" w:rsidRDefault="001B0B2C" w:rsidP="00A74CDF">
            <w:pPr>
              <w:rPr>
                <w:rFonts w:ascii="Arial" w:hAnsi="Arial" w:cs="Arial"/>
                <w:sz w:val="18"/>
                <w:szCs w:val="18"/>
                <w:lang w:val="sv-SE"/>
              </w:rPr>
            </w:pPr>
            <w:r>
              <w:rPr>
                <w:rFonts w:ascii="Arial" w:hAnsi="Arial" w:cs="Arial"/>
                <w:sz w:val="18"/>
                <w:szCs w:val="18"/>
                <w:lang w:val="sv-SE"/>
              </w:rPr>
              <w:t>2017</w:t>
            </w:r>
          </w:p>
          <w:p w:rsidR="00921992" w:rsidRPr="00E62BC8" w:rsidRDefault="00921992" w:rsidP="00A74CDF">
            <w:pPr>
              <w:rPr>
                <w:rFonts w:ascii="Arial" w:hAnsi="Arial" w:cs="Arial"/>
                <w:sz w:val="18"/>
                <w:szCs w:val="18"/>
              </w:rPr>
            </w:pP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S7</w:t>
            </w:r>
          </w:p>
        </w:tc>
        <w:tc>
          <w:tcPr>
            <w:tcW w:w="669" w:type="pct"/>
            <w:gridSpan w:val="2"/>
          </w:tcPr>
          <w:p w:rsidR="00921992" w:rsidRDefault="00921992" w:rsidP="00A74CDF">
            <w:pPr>
              <w:rPr>
                <w:rFonts w:ascii="Arial" w:hAnsi="Arial" w:cs="Arial"/>
                <w:b/>
                <w:sz w:val="18"/>
                <w:szCs w:val="18"/>
              </w:rPr>
            </w:pPr>
            <w:r w:rsidRPr="00E62BC8">
              <w:rPr>
                <w:rFonts w:ascii="Arial" w:hAnsi="Arial" w:cs="Arial"/>
                <w:b/>
                <w:sz w:val="18"/>
                <w:szCs w:val="18"/>
              </w:rPr>
              <w:t>Impact of Healthcare Associated Infection on ability to deliver corporate objectives / patient care</w:t>
            </w:r>
          </w:p>
          <w:p w:rsidR="00921992" w:rsidRDefault="00921992" w:rsidP="00A74CDF">
            <w:pPr>
              <w:rPr>
                <w:rFonts w:ascii="Arial" w:hAnsi="Arial" w:cs="Arial"/>
                <w:b/>
                <w:sz w:val="18"/>
                <w:szCs w:val="18"/>
              </w:rPr>
            </w:pPr>
          </w:p>
          <w:p w:rsidR="00921992" w:rsidRPr="00475F39" w:rsidRDefault="00921992" w:rsidP="00A74CDF">
            <w:pPr>
              <w:rPr>
                <w:rFonts w:ascii="Arial" w:hAnsi="Arial" w:cs="Arial"/>
                <w:sz w:val="18"/>
                <w:szCs w:val="18"/>
              </w:rPr>
            </w:pPr>
            <w:r w:rsidRPr="00475F39">
              <w:rPr>
                <w:rFonts w:ascii="Arial" w:hAnsi="Arial" w:cs="Arial"/>
                <w:sz w:val="18"/>
                <w:szCs w:val="18"/>
                <w:u w:val="single"/>
              </w:rPr>
              <w:t>Strategic</w:t>
            </w:r>
            <w:r>
              <w:rPr>
                <w:rFonts w:ascii="Arial" w:hAnsi="Arial" w:cs="Arial"/>
                <w:sz w:val="18"/>
                <w:szCs w:val="18"/>
              </w:rPr>
              <w:t>- unlikely to be change in strategic intent</w:t>
            </w:r>
          </w:p>
          <w:p w:rsidR="00921992" w:rsidRPr="00E62BC8" w:rsidRDefault="00921992" w:rsidP="00A74CDF">
            <w:pPr>
              <w:rPr>
                <w:rFonts w:ascii="Arial" w:hAnsi="Arial" w:cs="Arial"/>
                <w:b/>
                <w:sz w:val="18"/>
                <w:szCs w:val="18"/>
              </w:rPr>
            </w:pPr>
          </w:p>
          <w:p w:rsidR="00921992" w:rsidRPr="00B73B46" w:rsidRDefault="00921992" w:rsidP="00A74CDF">
            <w:pPr>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 xml:space="preserve">Unlikely to </w:t>
            </w:r>
            <w:r>
              <w:rPr>
                <w:rFonts w:ascii="Arial" w:hAnsi="Arial" w:cs="Arial"/>
                <w:sz w:val="18"/>
                <w:szCs w:val="18"/>
              </w:rPr>
              <w:t xml:space="preserve">significantly </w:t>
            </w:r>
            <w:r w:rsidRPr="00E62BC8">
              <w:rPr>
                <w:rFonts w:ascii="Arial" w:hAnsi="Arial" w:cs="Arial"/>
                <w:sz w:val="18"/>
                <w:szCs w:val="18"/>
              </w:rPr>
              <w:t>affect</w:t>
            </w:r>
            <w:r>
              <w:rPr>
                <w:rFonts w:ascii="Arial" w:hAnsi="Arial" w:cs="Arial"/>
                <w:sz w:val="18"/>
                <w:szCs w:val="18"/>
              </w:rPr>
              <w:t xml:space="preserve"> delivery of financial targets.</w:t>
            </w:r>
          </w:p>
          <w:p w:rsidR="00921992" w:rsidRDefault="00921992" w:rsidP="00A74CDF">
            <w:pPr>
              <w:rPr>
                <w:rFonts w:ascii="Arial" w:hAnsi="Arial" w:cs="Arial"/>
                <w:sz w:val="18"/>
                <w:szCs w:val="18"/>
              </w:rPr>
            </w:pPr>
            <w:r w:rsidRPr="00E62BC8">
              <w:rPr>
                <w:rFonts w:ascii="Arial" w:hAnsi="Arial" w:cs="Arial"/>
                <w:sz w:val="18"/>
                <w:szCs w:val="18"/>
                <w:u w:val="single"/>
              </w:rPr>
              <w:t>Regulation</w:t>
            </w:r>
            <w:r w:rsidRPr="00C51B9D">
              <w:rPr>
                <w:rFonts w:ascii="Arial" w:hAnsi="Arial" w:cs="Arial"/>
                <w:sz w:val="18"/>
                <w:szCs w:val="18"/>
              </w:rPr>
              <w:t xml:space="preserve">: </w:t>
            </w:r>
            <w:r>
              <w:rPr>
                <w:rFonts w:ascii="Arial" w:hAnsi="Arial" w:cs="Arial"/>
                <w:sz w:val="18"/>
                <w:szCs w:val="18"/>
              </w:rPr>
              <w:t>no significant issues associated with this</w:t>
            </w:r>
          </w:p>
          <w:p w:rsidR="00921992" w:rsidRDefault="00921992" w:rsidP="00A74CDF">
            <w:pPr>
              <w:rPr>
                <w:rFonts w:ascii="Arial" w:hAnsi="Arial" w:cs="Arial"/>
                <w:sz w:val="18"/>
                <w:szCs w:val="18"/>
              </w:rPr>
            </w:pPr>
            <w:r w:rsidRPr="00E62BC8">
              <w:rPr>
                <w:rFonts w:ascii="Arial" w:hAnsi="Arial" w:cs="Arial"/>
                <w:sz w:val="18"/>
                <w:szCs w:val="18"/>
                <w:u w:val="single"/>
              </w:rPr>
              <w:t>Reputation</w:t>
            </w:r>
            <w:r w:rsidRPr="00647ACB">
              <w:rPr>
                <w:rFonts w:ascii="Arial" w:hAnsi="Arial" w:cs="Arial"/>
                <w:sz w:val="18"/>
                <w:szCs w:val="18"/>
              </w:rPr>
              <w:t xml:space="preserve">: </w:t>
            </w:r>
            <w:r>
              <w:rPr>
                <w:rFonts w:ascii="Arial" w:hAnsi="Arial" w:cs="Arial"/>
                <w:sz w:val="18"/>
                <w:szCs w:val="18"/>
              </w:rPr>
              <w:t xml:space="preserve">Prevalence of HAI within GJF would damage the Board’s reputation </w:t>
            </w:r>
          </w:p>
          <w:p w:rsidR="00921992" w:rsidRPr="00B73B46" w:rsidRDefault="00921992" w:rsidP="00A74CDF">
            <w:pPr>
              <w:rPr>
                <w:rFonts w:ascii="Arial" w:hAnsi="Arial" w:cs="Arial"/>
                <w:sz w:val="18"/>
                <w:szCs w:val="18"/>
              </w:rPr>
            </w:pPr>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rPr>
              <w:t xml:space="preserve"> HAI has the potential to negatively impact patient clinical outcomes and also affect operational delivery through events such as ward closures threatening SLA delivery.</w:t>
            </w:r>
          </w:p>
          <w:p w:rsidR="00921992" w:rsidRPr="00B73B46" w:rsidRDefault="00921992" w:rsidP="00A74CDF">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Increased incidence of HAI may negatively impact staff both morale and productivity through ward closures and additional scrutiny</w:t>
            </w: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Nurse Director</w:t>
            </w:r>
          </w:p>
          <w:p w:rsidR="00921992" w:rsidRPr="00E62BC8" w:rsidRDefault="00921992" w:rsidP="00A74CDF">
            <w:pPr>
              <w:rPr>
                <w:rFonts w:ascii="Arial" w:hAnsi="Arial" w:cs="Arial"/>
                <w:sz w:val="18"/>
                <w:szCs w:val="18"/>
              </w:rPr>
            </w:pPr>
          </w:p>
          <w:p w:rsidR="00921992" w:rsidRPr="00E62BC8" w:rsidRDefault="00921992" w:rsidP="00A74CDF">
            <w:pPr>
              <w:ind w:right="-234"/>
              <w:rPr>
                <w:rFonts w:ascii="Arial" w:hAnsi="Arial" w:cs="Arial"/>
                <w:sz w:val="18"/>
                <w:szCs w:val="18"/>
              </w:rPr>
            </w:pPr>
            <w:r w:rsidRPr="00E62BC8">
              <w:rPr>
                <w:rFonts w:ascii="Arial" w:hAnsi="Arial" w:cs="Arial"/>
                <w:sz w:val="18"/>
                <w:szCs w:val="18"/>
              </w:rPr>
              <w:t>(Annemarie Cavanagh)</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Safe</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Board Objectives </w:t>
            </w:r>
          </w:p>
          <w:p w:rsidR="00921992" w:rsidRPr="00E62BC8" w:rsidRDefault="00921992" w:rsidP="00A74CDF">
            <w:pPr>
              <w:rPr>
                <w:rFonts w:ascii="Arial" w:hAnsi="Arial" w:cs="Arial"/>
                <w:sz w:val="18"/>
                <w:szCs w:val="18"/>
              </w:rPr>
            </w:pPr>
            <w:r>
              <w:rPr>
                <w:rFonts w:ascii="Arial" w:hAnsi="Arial" w:cs="Arial"/>
                <w:sz w:val="18"/>
                <w:szCs w:val="18"/>
              </w:rPr>
              <w:t>3,2</w:t>
            </w:r>
          </w:p>
          <w:p w:rsidR="00921992" w:rsidRPr="00E62BC8" w:rsidRDefault="00921992" w:rsidP="00A74CDF">
            <w:pPr>
              <w:rPr>
                <w:rFonts w:ascii="Arial" w:hAnsi="Arial" w:cs="Arial"/>
                <w:sz w:val="18"/>
                <w:szCs w:val="18"/>
              </w:rPr>
            </w:pP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Reviews on a monthly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4</w:t>
            </w:r>
          </w:p>
        </w:tc>
        <w:tc>
          <w:tcPr>
            <w:tcW w:w="147"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8</w:t>
            </w:r>
          </w:p>
        </w:tc>
        <w:tc>
          <w:tcPr>
            <w:tcW w:w="731" w:type="pct"/>
            <w:gridSpan w:val="2"/>
          </w:tcPr>
          <w:p w:rsidR="00921992" w:rsidRPr="00E62BC8" w:rsidRDefault="00921992" w:rsidP="00A74CDF">
            <w:pPr>
              <w:tabs>
                <w:tab w:val="left" w:pos="1440"/>
              </w:tabs>
              <w:rPr>
                <w:rFonts w:ascii="Arial" w:hAnsi="Arial" w:cs="Arial"/>
                <w:sz w:val="18"/>
                <w:szCs w:val="18"/>
              </w:rPr>
            </w:pPr>
            <w:r>
              <w:rPr>
                <w:rFonts w:ascii="Arial" w:hAnsi="Arial" w:cs="Arial"/>
                <w:sz w:val="18"/>
                <w:szCs w:val="18"/>
              </w:rPr>
              <w:t>A</w:t>
            </w:r>
            <w:r w:rsidRPr="00E62BC8">
              <w:rPr>
                <w:rFonts w:ascii="Arial" w:hAnsi="Arial" w:cs="Arial"/>
                <w:sz w:val="18"/>
                <w:szCs w:val="18"/>
              </w:rPr>
              <w:t>nnual work plan approved and pro</w:t>
            </w:r>
            <w:r>
              <w:rPr>
                <w:rFonts w:ascii="Arial" w:hAnsi="Arial" w:cs="Arial"/>
                <w:sz w:val="18"/>
                <w:szCs w:val="18"/>
              </w:rPr>
              <w:t>gress monitored at PICC meeting;</w:t>
            </w:r>
          </w:p>
          <w:p w:rsidR="00921992" w:rsidRDefault="00921992" w:rsidP="00A74CDF">
            <w:pPr>
              <w:tabs>
                <w:tab w:val="left" w:pos="1440"/>
              </w:tabs>
              <w:rPr>
                <w:rFonts w:ascii="Arial" w:hAnsi="Arial" w:cs="Arial"/>
                <w:sz w:val="18"/>
                <w:szCs w:val="18"/>
              </w:rPr>
            </w:pPr>
            <w:r w:rsidRPr="00E62BC8">
              <w:rPr>
                <w:rFonts w:ascii="Arial" w:hAnsi="Arial" w:cs="Arial"/>
                <w:sz w:val="18"/>
                <w:szCs w:val="18"/>
              </w:rPr>
              <w:t xml:space="preserve">Surveillance </w:t>
            </w:r>
            <w:r>
              <w:rPr>
                <w:rFonts w:ascii="Arial" w:hAnsi="Arial" w:cs="Arial"/>
                <w:sz w:val="18"/>
                <w:szCs w:val="18"/>
              </w:rPr>
              <w:t>in place for</w:t>
            </w:r>
          </w:p>
          <w:p w:rsidR="00921992" w:rsidRDefault="00921992" w:rsidP="00A74CDF">
            <w:pPr>
              <w:pStyle w:val="ListParagraph"/>
              <w:numPr>
                <w:ilvl w:val="0"/>
                <w:numId w:val="2"/>
              </w:numPr>
              <w:ind w:left="167" w:right="-99" w:hanging="141"/>
              <w:rPr>
                <w:rFonts w:ascii="Arial" w:hAnsi="Arial" w:cs="Arial"/>
                <w:sz w:val="18"/>
                <w:szCs w:val="18"/>
              </w:rPr>
            </w:pPr>
            <w:r>
              <w:rPr>
                <w:rFonts w:ascii="Arial" w:hAnsi="Arial" w:cs="Arial"/>
                <w:sz w:val="18"/>
                <w:szCs w:val="18"/>
              </w:rPr>
              <w:t>Monitoring of alert organisms;</w:t>
            </w:r>
          </w:p>
          <w:p w:rsidR="00921992" w:rsidRDefault="00921992" w:rsidP="00A74CDF">
            <w:pPr>
              <w:pStyle w:val="ListParagraph"/>
              <w:numPr>
                <w:ilvl w:val="0"/>
                <w:numId w:val="2"/>
              </w:numPr>
              <w:ind w:left="167" w:right="-99" w:hanging="141"/>
              <w:rPr>
                <w:rFonts w:ascii="Arial" w:hAnsi="Arial" w:cs="Arial"/>
                <w:sz w:val="18"/>
                <w:szCs w:val="18"/>
              </w:rPr>
            </w:pPr>
            <w:r>
              <w:rPr>
                <w:rFonts w:ascii="Arial" w:hAnsi="Arial" w:cs="Arial"/>
                <w:sz w:val="18"/>
                <w:szCs w:val="18"/>
              </w:rPr>
              <w:t>Surgical site infection;</w:t>
            </w:r>
          </w:p>
          <w:p w:rsidR="00921992" w:rsidRPr="00E62BC8" w:rsidRDefault="00921992" w:rsidP="00A74CDF">
            <w:pPr>
              <w:pStyle w:val="ListParagraph"/>
              <w:numPr>
                <w:ilvl w:val="0"/>
                <w:numId w:val="2"/>
              </w:numPr>
              <w:ind w:left="167" w:right="-99" w:hanging="141"/>
              <w:rPr>
                <w:rFonts w:ascii="Arial" w:hAnsi="Arial" w:cs="Arial"/>
                <w:sz w:val="18"/>
                <w:szCs w:val="18"/>
              </w:rPr>
            </w:pPr>
            <w:r>
              <w:rPr>
                <w:rFonts w:ascii="Arial" w:hAnsi="Arial" w:cs="Arial"/>
                <w:sz w:val="18"/>
                <w:szCs w:val="18"/>
              </w:rPr>
              <w:t>E</w:t>
            </w:r>
            <w:r w:rsidRPr="00E62BC8">
              <w:rPr>
                <w:rFonts w:ascii="Arial" w:hAnsi="Arial" w:cs="Arial"/>
                <w:sz w:val="18"/>
                <w:szCs w:val="18"/>
              </w:rPr>
              <w:t>nhanced SAB surveillance</w:t>
            </w:r>
            <w:r>
              <w:rPr>
                <w:rFonts w:ascii="Arial" w:hAnsi="Arial" w:cs="Arial"/>
                <w:sz w:val="18"/>
                <w:szCs w:val="18"/>
              </w:rPr>
              <w:t>;</w:t>
            </w:r>
            <w:r w:rsidRPr="00E62BC8">
              <w:rPr>
                <w:rFonts w:ascii="Arial" w:hAnsi="Arial" w:cs="Arial"/>
                <w:sz w:val="18"/>
                <w:szCs w:val="18"/>
              </w:rPr>
              <w:t xml:space="preserve"> </w:t>
            </w:r>
          </w:p>
          <w:p w:rsidR="00921992" w:rsidRPr="00C51B9D" w:rsidRDefault="00921992" w:rsidP="00A74CDF">
            <w:pPr>
              <w:pStyle w:val="ListParagraph"/>
              <w:numPr>
                <w:ilvl w:val="0"/>
                <w:numId w:val="2"/>
              </w:numPr>
              <w:ind w:left="170" w:right="-96" w:hanging="142"/>
              <w:rPr>
                <w:rFonts w:ascii="Arial" w:hAnsi="Arial" w:cs="Arial"/>
                <w:sz w:val="18"/>
                <w:szCs w:val="18"/>
              </w:rPr>
            </w:pPr>
            <w:r w:rsidRPr="00E62BC8">
              <w:rPr>
                <w:rFonts w:ascii="Arial" w:hAnsi="Arial" w:cs="Arial"/>
                <w:sz w:val="18"/>
                <w:szCs w:val="18"/>
              </w:rPr>
              <w:t>E-Coli</w:t>
            </w:r>
            <w:r>
              <w:rPr>
                <w:rFonts w:ascii="Arial" w:hAnsi="Arial" w:cs="Arial"/>
                <w:sz w:val="18"/>
                <w:szCs w:val="18"/>
              </w:rPr>
              <w:t>;</w:t>
            </w:r>
            <w:r w:rsidRPr="00E62BC8">
              <w:rPr>
                <w:rFonts w:ascii="Arial" w:hAnsi="Arial" w:cs="Arial"/>
                <w:sz w:val="18"/>
                <w:szCs w:val="18"/>
              </w:rPr>
              <w:t xml:space="preserve">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Appropriate clinical risk assessment and patient screening for MRSA and CPE</w:t>
            </w:r>
            <w:r>
              <w:rPr>
                <w:rFonts w:ascii="Arial" w:hAnsi="Arial" w:cs="Arial"/>
                <w:sz w:val="18"/>
                <w:szCs w:val="18"/>
              </w:rPr>
              <w:t>;</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Monitoring and analysis of HEAT target data for SAB and CDI supported by multidisciplinary reduction interventions</w:t>
            </w:r>
            <w:r>
              <w:rPr>
                <w:rFonts w:ascii="Arial" w:hAnsi="Arial" w:cs="Arial"/>
                <w:sz w:val="18"/>
                <w:szCs w:val="18"/>
              </w:rPr>
              <w:t>;</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Scheduled HAI audits in place for </w:t>
            </w:r>
            <w:r>
              <w:rPr>
                <w:rFonts w:ascii="Arial" w:hAnsi="Arial" w:cs="Arial"/>
                <w:sz w:val="18"/>
                <w:szCs w:val="18"/>
              </w:rPr>
              <w:t>2016/17;</w:t>
            </w:r>
            <w:r w:rsidRPr="00E62BC8">
              <w:rPr>
                <w:rFonts w:ascii="Arial" w:hAnsi="Arial" w:cs="Arial"/>
                <w:sz w:val="18"/>
                <w:szCs w:val="18"/>
              </w:rPr>
              <w:t xml:space="preserve">  </w:t>
            </w:r>
          </w:p>
          <w:p w:rsidR="00921992" w:rsidRPr="00E62BC8" w:rsidRDefault="00921992" w:rsidP="00A74CDF">
            <w:pPr>
              <w:tabs>
                <w:tab w:val="left" w:pos="1440"/>
              </w:tabs>
              <w:rPr>
                <w:rFonts w:ascii="Arial" w:hAnsi="Arial" w:cs="Arial"/>
                <w:sz w:val="18"/>
                <w:szCs w:val="18"/>
              </w:rPr>
            </w:pPr>
            <w:r>
              <w:rPr>
                <w:rFonts w:ascii="Arial" w:hAnsi="Arial" w:cs="Arial"/>
                <w:sz w:val="18"/>
                <w:szCs w:val="18"/>
              </w:rPr>
              <w:t>SCNs fully engaged via w</w:t>
            </w:r>
            <w:r w:rsidRPr="00E62BC8">
              <w:rPr>
                <w:rFonts w:ascii="Arial" w:hAnsi="Arial" w:cs="Arial"/>
                <w:sz w:val="18"/>
                <w:szCs w:val="18"/>
              </w:rPr>
              <w:t xml:space="preserve">eekly visits and monthly peer reviews </w:t>
            </w:r>
            <w:r>
              <w:rPr>
                <w:rFonts w:ascii="Arial" w:hAnsi="Arial" w:cs="Arial"/>
                <w:sz w:val="18"/>
                <w:szCs w:val="18"/>
              </w:rPr>
              <w:t xml:space="preserve">and </w:t>
            </w:r>
            <w:r w:rsidRPr="00E62BC8">
              <w:rPr>
                <w:rFonts w:ascii="Arial" w:hAnsi="Arial" w:cs="Arial"/>
                <w:sz w:val="18"/>
                <w:szCs w:val="18"/>
              </w:rPr>
              <w:t>HEI preparedness committee</w:t>
            </w:r>
            <w:r>
              <w:rPr>
                <w:rFonts w:ascii="Arial" w:hAnsi="Arial" w:cs="Arial"/>
                <w:sz w:val="18"/>
                <w:szCs w:val="18"/>
              </w:rPr>
              <w:t>;</w:t>
            </w:r>
            <w:r w:rsidRPr="00E62BC8">
              <w:rPr>
                <w:rFonts w:ascii="Arial" w:hAnsi="Arial" w:cs="Arial"/>
                <w:sz w:val="18"/>
                <w:szCs w:val="18"/>
              </w:rPr>
              <w:t xml:space="preserve"> </w:t>
            </w:r>
          </w:p>
          <w:p w:rsidR="00921992" w:rsidRDefault="00921992" w:rsidP="00A74CDF">
            <w:pPr>
              <w:tabs>
                <w:tab w:val="left" w:pos="1440"/>
              </w:tabs>
              <w:rPr>
                <w:rFonts w:ascii="Arial" w:hAnsi="Arial" w:cs="Arial"/>
                <w:sz w:val="18"/>
                <w:szCs w:val="18"/>
              </w:rPr>
            </w:pPr>
            <w:r>
              <w:rPr>
                <w:rFonts w:ascii="Arial" w:hAnsi="Arial" w:cs="Arial"/>
                <w:sz w:val="18"/>
                <w:szCs w:val="18"/>
              </w:rPr>
              <w:t>HAI reports presented to all relevant Board and management committees</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HAI Scribe process </w:t>
            </w:r>
            <w:r>
              <w:rPr>
                <w:rFonts w:ascii="Arial" w:hAnsi="Arial" w:cs="Arial"/>
                <w:sz w:val="18"/>
                <w:szCs w:val="18"/>
              </w:rPr>
              <w:t xml:space="preserve">in place that </w:t>
            </w:r>
            <w:r w:rsidRPr="00E62BC8">
              <w:rPr>
                <w:rFonts w:ascii="Arial" w:hAnsi="Arial" w:cs="Arial"/>
                <w:sz w:val="18"/>
                <w:szCs w:val="18"/>
              </w:rPr>
              <w:t>ensures Infection Control built in to all building / estates issues</w:t>
            </w:r>
            <w:r>
              <w:rPr>
                <w:rFonts w:ascii="Arial" w:hAnsi="Arial" w:cs="Arial"/>
                <w:sz w:val="18"/>
                <w:szCs w:val="18"/>
              </w:rPr>
              <w:t>.</w:t>
            </w:r>
          </w:p>
        </w:tc>
        <w:tc>
          <w:tcPr>
            <w:tcW w:w="129" w:type="pct"/>
          </w:tcPr>
          <w:p w:rsidR="00921992" w:rsidRPr="00E62BC8" w:rsidRDefault="00921992" w:rsidP="00A74CDF">
            <w:pPr>
              <w:rPr>
                <w:rFonts w:ascii="Arial" w:hAnsi="Arial" w:cs="Arial"/>
                <w:sz w:val="18"/>
                <w:szCs w:val="18"/>
              </w:rPr>
            </w:pPr>
            <w:r w:rsidRPr="00E62BC8">
              <w:rPr>
                <w:rFonts w:ascii="Arial" w:hAnsi="Arial" w:cs="Arial"/>
                <w:sz w:val="18"/>
                <w:szCs w:val="18"/>
              </w:rPr>
              <w:t>2</w:t>
            </w:r>
          </w:p>
        </w:tc>
        <w:tc>
          <w:tcPr>
            <w:tcW w:w="129" w:type="pct"/>
            <w:gridSpan w:val="2"/>
          </w:tcPr>
          <w:p w:rsidR="00921992" w:rsidRPr="00E62BC8" w:rsidRDefault="00921992" w:rsidP="00A74CDF">
            <w:pPr>
              <w:rPr>
                <w:rFonts w:ascii="Arial" w:hAnsi="Arial" w:cs="Arial"/>
                <w:sz w:val="18"/>
                <w:szCs w:val="18"/>
              </w:rPr>
            </w:pPr>
            <w:r w:rsidRPr="00E62BC8">
              <w:rPr>
                <w:rFonts w:ascii="Arial" w:hAnsi="Arial" w:cs="Arial"/>
                <w:sz w:val="18"/>
                <w:szCs w:val="18"/>
              </w:rPr>
              <w:t>4</w:t>
            </w:r>
          </w:p>
        </w:tc>
        <w:tc>
          <w:tcPr>
            <w:tcW w:w="141" w:type="pct"/>
            <w:gridSpan w:val="2"/>
            <w:shd w:val="clear" w:color="auto" w:fill="FFFF00"/>
          </w:tcPr>
          <w:p w:rsidR="00921992" w:rsidRPr="00E62BC8" w:rsidRDefault="00921992" w:rsidP="00A74CDF">
            <w:pPr>
              <w:rPr>
                <w:rFonts w:ascii="Arial" w:hAnsi="Arial" w:cs="Arial"/>
                <w:sz w:val="18"/>
                <w:szCs w:val="18"/>
              </w:rPr>
            </w:pPr>
            <w:r w:rsidRPr="00E62BC8">
              <w:rPr>
                <w:rFonts w:ascii="Arial" w:hAnsi="Arial" w:cs="Arial"/>
                <w:sz w:val="18"/>
                <w:szCs w:val="18"/>
              </w:rPr>
              <w:t>8</w:t>
            </w:r>
          </w:p>
        </w:tc>
        <w:tc>
          <w:tcPr>
            <w:tcW w:w="690" w:type="pct"/>
            <w:gridSpan w:val="2"/>
          </w:tcPr>
          <w:p w:rsidR="00921992" w:rsidRDefault="00921992" w:rsidP="00A74CDF">
            <w:pPr>
              <w:rPr>
                <w:rFonts w:ascii="Arial" w:hAnsi="Arial" w:cs="Arial"/>
                <w:sz w:val="18"/>
                <w:szCs w:val="18"/>
              </w:rPr>
            </w:pPr>
            <w:r>
              <w:rPr>
                <w:rFonts w:ascii="Arial" w:hAnsi="Arial" w:cs="Arial"/>
                <w:sz w:val="18"/>
                <w:szCs w:val="18"/>
              </w:rPr>
              <w:t xml:space="preserve">The GJNH are currently supporting a national and international issue with regard to invasive cardiovascular infection by </w:t>
            </w:r>
            <w:proofErr w:type="spellStart"/>
            <w:r>
              <w:rPr>
                <w:rFonts w:ascii="Arial" w:hAnsi="Arial" w:cs="Arial"/>
                <w:sz w:val="18"/>
                <w:szCs w:val="18"/>
              </w:rPr>
              <w:t>M.chimera</w:t>
            </w:r>
            <w:proofErr w:type="spellEnd"/>
            <w:r>
              <w:rPr>
                <w:rFonts w:ascii="Arial" w:hAnsi="Arial" w:cs="Arial"/>
                <w:sz w:val="18"/>
                <w:szCs w:val="18"/>
              </w:rPr>
              <w:t xml:space="preserve"> associated with 3T heater-cooler systems used during open heart surgery. The risk is low with the quantifiable risk of </w:t>
            </w:r>
            <w:proofErr w:type="spellStart"/>
            <w:r>
              <w:rPr>
                <w:rFonts w:ascii="Arial" w:hAnsi="Arial" w:cs="Arial"/>
                <w:sz w:val="18"/>
                <w:szCs w:val="18"/>
              </w:rPr>
              <w:t>endocarditis</w:t>
            </w:r>
            <w:proofErr w:type="spellEnd"/>
            <w:r>
              <w:rPr>
                <w:rFonts w:ascii="Arial" w:hAnsi="Arial" w:cs="Arial"/>
                <w:sz w:val="18"/>
                <w:szCs w:val="18"/>
              </w:rPr>
              <w:t xml:space="preserve"> as 0.6-16 episodes per 10,000 patient years.</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The risk of cancellation of cardiac surgery is seen as a higher risk than progressing with surgery with </w:t>
            </w:r>
            <w:proofErr w:type="gramStart"/>
            <w:r>
              <w:rPr>
                <w:rFonts w:ascii="Arial" w:hAnsi="Arial" w:cs="Arial"/>
                <w:sz w:val="18"/>
                <w:szCs w:val="18"/>
              </w:rPr>
              <w:t>a</w:t>
            </w:r>
            <w:proofErr w:type="gramEnd"/>
            <w:r>
              <w:rPr>
                <w:rFonts w:ascii="Arial" w:hAnsi="Arial" w:cs="Arial"/>
                <w:sz w:val="18"/>
                <w:szCs w:val="18"/>
              </w:rPr>
              <w:t xml:space="preserve"> air positive potentially contaminated cooler.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Currently our equipment has been tested as negative however it is possible further heater coolers could be tested positive and this is being closely monitored.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This risk based approach in terms of case selection is in place and is being supported nationally.</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47" w:type="pct"/>
            <w:gridSpan w:val="2"/>
          </w:tcPr>
          <w:p w:rsidR="00921992" w:rsidRPr="00E62BC8" w:rsidRDefault="00921992" w:rsidP="00A74CDF">
            <w:pPr>
              <w:rPr>
                <w:rFonts w:ascii="Arial" w:hAnsi="Arial" w:cs="Arial"/>
                <w:sz w:val="18"/>
                <w:szCs w:val="18"/>
              </w:rPr>
            </w:pPr>
            <w:r>
              <w:rPr>
                <w:rFonts w:ascii="Arial" w:hAnsi="Arial" w:cs="Arial"/>
                <w:sz w:val="18"/>
                <w:szCs w:val="18"/>
              </w:rPr>
              <w:t xml:space="preserve">The situation is being closely monitored and a national approach to patient consent is in place. </w:t>
            </w:r>
          </w:p>
          <w:p w:rsidR="00921992" w:rsidRPr="00E62BC8" w:rsidRDefault="00921992" w:rsidP="00A74CDF">
            <w:pPr>
              <w:rPr>
                <w:rFonts w:ascii="Arial" w:hAnsi="Arial" w:cs="Arial"/>
                <w:sz w:val="18"/>
                <w:szCs w:val="18"/>
              </w:rPr>
            </w:pPr>
          </w:p>
        </w:tc>
        <w:tc>
          <w:tcPr>
            <w:tcW w:w="257" w:type="pct"/>
            <w:gridSpan w:val="2"/>
          </w:tcPr>
          <w:p w:rsidR="00921992" w:rsidRDefault="00921992" w:rsidP="00A74CDF">
            <w:pPr>
              <w:rPr>
                <w:rFonts w:ascii="Arial" w:hAnsi="Arial" w:cs="Arial"/>
                <w:sz w:val="18"/>
                <w:szCs w:val="18"/>
              </w:rPr>
            </w:pPr>
            <w:r>
              <w:rPr>
                <w:rFonts w:ascii="Arial" w:hAnsi="Arial" w:cs="Arial"/>
                <w:sz w:val="18"/>
                <w:szCs w:val="18"/>
              </w:rPr>
              <w:t xml:space="preserve">April 2017 </w:t>
            </w:r>
          </w:p>
          <w:p w:rsidR="00921992" w:rsidRPr="00E62BC8" w:rsidRDefault="00921992" w:rsidP="00A74CDF">
            <w:pPr>
              <w:rPr>
                <w:rFonts w:ascii="Arial" w:hAnsi="Arial" w:cs="Arial"/>
                <w:sz w:val="18"/>
                <w:szCs w:val="18"/>
              </w:rPr>
            </w:pP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S8</w:t>
            </w:r>
          </w:p>
        </w:tc>
        <w:tc>
          <w:tcPr>
            <w:tcW w:w="669" w:type="pct"/>
            <w:gridSpan w:val="2"/>
          </w:tcPr>
          <w:p w:rsidR="00921992" w:rsidRDefault="00921992" w:rsidP="00A74CDF">
            <w:pPr>
              <w:rPr>
                <w:rFonts w:ascii="Arial" w:hAnsi="Arial" w:cs="Arial"/>
                <w:b/>
                <w:sz w:val="18"/>
                <w:szCs w:val="18"/>
              </w:rPr>
            </w:pPr>
            <w:r w:rsidRPr="00E62BC8">
              <w:rPr>
                <w:rFonts w:ascii="Arial" w:hAnsi="Arial" w:cs="Arial"/>
                <w:b/>
                <w:sz w:val="18"/>
                <w:szCs w:val="18"/>
              </w:rPr>
              <w:t>Inability to develop and sustain a flexible and appropriately skilled workforce</w:t>
            </w:r>
          </w:p>
          <w:p w:rsidR="00921992" w:rsidRPr="008501BF" w:rsidRDefault="00921992" w:rsidP="00A74CDF">
            <w:pPr>
              <w:rPr>
                <w:rFonts w:ascii="Arial" w:hAnsi="Arial" w:cs="Arial"/>
                <w:sz w:val="18"/>
                <w:szCs w:val="18"/>
                <w:u w:val="single"/>
              </w:rPr>
            </w:pPr>
            <w:r w:rsidRPr="008501BF">
              <w:rPr>
                <w:rFonts w:ascii="Arial" w:hAnsi="Arial" w:cs="Arial"/>
                <w:sz w:val="18"/>
                <w:szCs w:val="18"/>
                <w:u w:val="single"/>
              </w:rPr>
              <w:t>Strategic</w:t>
            </w:r>
            <w:r w:rsidRPr="008501BF">
              <w:rPr>
                <w:rFonts w:ascii="Arial" w:hAnsi="Arial" w:cs="Arial"/>
                <w:sz w:val="18"/>
                <w:szCs w:val="18"/>
              </w:rPr>
              <w:t xml:space="preserve">: Unlikely to be any significant strategic change </w:t>
            </w:r>
            <w:r>
              <w:rPr>
                <w:rFonts w:ascii="Arial" w:hAnsi="Arial" w:cs="Arial"/>
                <w:sz w:val="18"/>
                <w:szCs w:val="18"/>
              </w:rPr>
              <w:t>workforce planning</w:t>
            </w:r>
          </w:p>
          <w:p w:rsidR="00921992" w:rsidRPr="00E62BC8" w:rsidRDefault="00921992" w:rsidP="00A74CDF">
            <w:pPr>
              <w:rPr>
                <w:rFonts w:ascii="Arial" w:hAnsi="Arial" w:cs="Arial"/>
                <w:b/>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u w:val="single"/>
              </w:rPr>
              <w:t>Financial</w:t>
            </w:r>
            <w:r w:rsidRPr="00E62BC8">
              <w:rPr>
                <w:rFonts w:ascii="Arial" w:hAnsi="Arial" w:cs="Arial"/>
                <w:sz w:val="18"/>
                <w:szCs w:val="18"/>
              </w:rPr>
              <w:t>:</w:t>
            </w:r>
            <w:r>
              <w:rPr>
                <w:rFonts w:ascii="Arial" w:hAnsi="Arial" w:cs="Arial"/>
                <w:sz w:val="18"/>
                <w:szCs w:val="18"/>
              </w:rPr>
              <w:t xml:space="preserve"> may have an impact on use of agency, locum or waiting list initiative payments to cover short term gaps</w:t>
            </w:r>
          </w:p>
          <w:p w:rsidR="00921992" w:rsidRPr="00E62BC8" w:rsidRDefault="00921992" w:rsidP="00A74CDF">
            <w:pPr>
              <w:rPr>
                <w:rFonts w:ascii="Arial" w:hAnsi="Arial" w:cs="Arial"/>
                <w:sz w:val="18"/>
                <w:szCs w:val="18"/>
              </w:rPr>
            </w:pPr>
            <w:r w:rsidRPr="00E62BC8">
              <w:rPr>
                <w:rFonts w:ascii="Arial" w:hAnsi="Arial" w:cs="Arial"/>
                <w:sz w:val="18"/>
                <w:szCs w:val="18"/>
                <w:u w:val="single"/>
              </w:rPr>
              <w:t>Regulation</w:t>
            </w:r>
            <w:r w:rsidRPr="00E62BC8">
              <w:rPr>
                <w:rFonts w:ascii="Arial" w:hAnsi="Arial" w:cs="Arial"/>
                <w:sz w:val="18"/>
                <w:szCs w:val="18"/>
              </w:rPr>
              <w:t>:</w:t>
            </w:r>
            <w:r w:rsidRPr="00382910">
              <w:rPr>
                <w:rFonts w:ascii="Arial" w:hAnsi="Arial" w:cs="Arial"/>
                <w:sz w:val="18"/>
                <w:szCs w:val="18"/>
              </w:rPr>
              <w:t xml:space="preserve"> Unlikely to affect regulation</w:t>
            </w:r>
          </w:p>
          <w:p w:rsidR="00921992" w:rsidRDefault="00921992" w:rsidP="00A74CDF">
            <w:pPr>
              <w:tabs>
                <w:tab w:val="left" w:pos="1585"/>
                <w:tab w:val="left" w:pos="2010"/>
              </w:tabs>
              <w:rPr>
                <w:rFonts w:ascii="Arial" w:hAnsi="Arial" w:cs="Arial"/>
                <w:sz w:val="18"/>
                <w:szCs w:val="18"/>
              </w:rPr>
            </w:pPr>
            <w:r w:rsidRPr="00E62BC8">
              <w:rPr>
                <w:rFonts w:ascii="Arial" w:hAnsi="Arial" w:cs="Arial"/>
                <w:sz w:val="18"/>
                <w:szCs w:val="18"/>
                <w:u w:val="single"/>
              </w:rPr>
              <w:t>Reputation</w:t>
            </w:r>
            <w:r w:rsidRPr="00E62BC8">
              <w:rPr>
                <w:rFonts w:ascii="Arial" w:hAnsi="Arial" w:cs="Arial"/>
                <w:sz w:val="18"/>
                <w:szCs w:val="18"/>
              </w:rPr>
              <w:t>:</w:t>
            </w:r>
            <w:r>
              <w:rPr>
                <w:rFonts w:ascii="Arial" w:hAnsi="Arial" w:cs="Arial"/>
                <w:sz w:val="18"/>
                <w:szCs w:val="18"/>
              </w:rPr>
              <w:t xml:space="preserve"> Potential impact</w:t>
            </w:r>
            <w:r w:rsidRPr="00382910">
              <w:rPr>
                <w:rFonts w:ascii="Arial" w:hAnsi="Arial" w:cs="Arial"/>
                <w:sz w:val="18"/>
                <w:szCs w:val="18"/>
              </w:rPr>
              <w:t xml:space="preserve"> </w:t>
            </w:r>
            <w:r>
              <w:rPr>
                <w:rFonts w:ascii="Arial" w:hAnsi="Arial" w:cs="Arial"/>
                <w:sz w:val="18"/>
                <w:szCs w:val="18"/>
              </w:rPr>
              <w:t>on recruitment.</w:t>
            </w:r>
          </w:p>
          <w:p w:rsidR="00921992" w:rsidRDefault="00921992" w:rsidP="00A74CDF">
            <w:pPr>
              <w:tabs>
                <w:tab w:val="left" w:pos="1585"/>
                <w:tab w:val="left" w:pos="2010"/>
              </w:tabs>
              <w:rPr>
                <w:rFonts w:ascii="Arial" w:hAnsi="Arial" w:cs="Arial"/>
                <w:sz w:val="18"/>
                <w:szCs w:val="18"/>
              </w:rPr>
            </w:pPr>
          </w:p>
          <w:p w:rsidR="00921992" w:rsidRPr="00382910" w:rsidRDefault="00921992" w:rsidP="00A74CDF">
            <w:pPr>
              <w:tabs>
                <w:tab w:val="left" w:pos="1440"/>
              </w:tabs>
              <w:rPr>
                <w:rFonts w:ascii="Arial" w:hAnsi="Arial" w:cs="Arial"/>
                <w:sz w:val="18"/>
                <w:szCs w:val="18"/>
              </w:rPr>
            </w:pPr>
            <w:r w:rsidRPr="00E62BC8">
              <w:rPr>
                <w:rFonts w:ascii="Arial" w:hAnsi="Arial" w:cs="Arial"/>
                <w:sz w:val="18"/>
                <w:szCs w:val="18"/>
                <w:u w:val="single"/>
              </w:rPr>
              <w:t>Operational Delivery</w:t>
            </w:r>
            <w:r w:rsidRPr="00E62BC8">
              <w:rPr>
                <w:rFonts w:ascii="Arial" w:hAnsi="Arial" w:cs="Arial"/>
                <w:sz w:val="18"/>
                <w:szCs w:val="18"/>
              </w:rPr>
              <w:t>:</w:t>
            </w:r>
            <w:r w:rsidRPr="00382910">
              <w:rPr>
                <w:rFonts w:ascii="Arial" w:hAnsi="Arial" w:cs="Arial"/>
                <w:sz w:val="18"/>
                <w:szCs w:val="18"/>
              </w:rPr>
              <w:t xml:space="preserve"> </w:t>
            </w:r>
            <w:r>
              <w:rPr>
                <w:rFonts w:ascii="Arial" w:hAnsi="Arial" w:cs="Arial"/>
                <w:sz w:val="18"/>
                <w:szCs w:val="18"/>
              </w:rPr>
              <w:t>lack of appropriately trained staff would undermine the Board’s ability to operate.</w:t>
            </w:r>
          </w:p>
          <w:p w:rsidR="00921992" w:rsidRPr="00E62BC8" w:rsidRDefault="00921992" w:rsidP="00A74CDF">
            <w:pPr>
              <w:rPr>
                <w:rFonts w:ascii="Arial" w:hAnsi="Arial" w:cs="Arial"/>
                <w:b/>
                <w:sz w:val="18"/>
                <w:szCs w:val="18"/>
              </w:rPr>
            </w:pPr>
            <w:r w:rsidRPr="00382910">
              <w:rPr>
                <w:rFonts w:ascii="Arial" w:hAnsi="Arial" w:cs="Arial"/>
                <w:sz w:val="18"/>
                <w:szCs w:val="18"/>
                <w:u w:val="single"/>
              </w:rPr>
              <w:t>Workforce</w:t>
            </w:r>
            <w:r w:rsidRPr="00382910">
              <w:rPr>
                <w:rFonts w:ascii="Arial" w:hAnsi="Arial" w:cs="Arial"/>
                <w:sz w:val="18"/>
                <w:szCs w:val="18"/>
              </w:rPr>
              <w:t xml:space="preserve">: </w:t>
            </w:r>
            <w:r>
              <w:rPr>
                <w:rFonts w:ascii="Arial" w:hAnsi="Arial" w:cs="Arial"/>
                <w:sz w:val="18"/>
                <w:szCs w:val="18"/>
              </w:rPr>
              <w:t>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increasing risk of staff</w:t>
            </w:r>
            <w:r>
              <w:rPr>
                <w:rFonts w:ascii="Arial" w:hAnsi="Arial" w:cs="Arial"/>
                <w:sz w:val="18"/>
                <w:szCs w:val="18"/>
              </w:rPr>
              <w:t xml:space="preserve"> absence and</w:t>
            </w:r>
            <w:r w:rsidRPr="00382910">
              <w:rPr>
                <w:rFonts w:ascii="Arial" w:hAnsi="Arial" w:cs="Arial"/>
                <w:sz w:val="18"/>
                <w:szCs w:val="18"/>
              </w:rPr>
              <w:t xml:space="preserve"> turnover and </w:t>
            </w:r>
            <w:r>
              <w:rPr>
                <w:rFonts w:ascii="Arial" w:hAnsi="Arial" w:cs="Arial"/>
                <w:sz w:val="18"/>
                <w:szCs w:val="18"/>
              </w:rPr>
              <w:t>with</w:t>
            </w:r>
            <w:r w:rsidRPr="00382910">
              <w:rPr>
                <w:rFonts w:ascii="Arial" w:hAnsi="Arial" w:cs="Arial"/>
                <w:sz w:val="18"/>
                <w:szCs w:val="18"/>
              </w:rPr>
              <w:t xml:space="preserve"> </w:t>
            </w:r>
            <w:r>
              <w:rPr>
                <w:rFonts w:ascii="Arial" w:hAnsi="Arial" w:cs="Arial"/>
                <w:sz w:val="18"/>
                <w:szCs w:val="18"/>
              </w:rPr>
              <w:t xml:space="preserve">further </w:t>
            </w:r>
            <w:r w:rsidRPr="00382910">
              <w:rPr>
                <w:rFonts w:ascii="Arial" w:hAnsi="Arial" w:cs="Arial"/>
                <w:sz w:val="18"/>
                <w:szCs w:val="18"/>
              </w:rPr>
              <w:t>loss of skills and knowledge</w:t>
            </w:r>
            <w:r>
              <w:rPr>
                <w:rFonts w:ascii="Arial" w:hAnsi="Arial" w:cs="Arial"/>
                <w:sz w:val="18"/>
                <w:szCs w:val="18"/>
              </w:rPr>
              <w:t>.</w:t>
            </w:r>
          </w:p>
        </w:tc>
        <w:tc>
          <w:tcPr>
            <w:tcW w:w="355" w:type="pct"/>
          </w:tcPr>
          <w:p w:rsidR="00921992" w:rsidRDefault="00921992" w:rsidP="00A74CDF">
            <w:pPr>
              <w:ind w:right="-106"/>
              <w:rPr>
                <w:rFonts w:ascii="Arial" w:hAnsi="Arial" w:cs="Arial"/>
                <w:sz w:val="18"/>
                <w:szCs w:val="18"/>
              </w:rPr>
            </w:pPr>
            <w:r>
              <w:rPr>
                <w:rFonts w:ascii="Arial" w:hAnsi="Arial" w:cs="Arial"/>
                <w:sz w:val="18"/>
                <w:szCs w:val="18"/>
              </w:rPr>
              <w:t xml:space="preserve">Director of Q, I &amp; P </w:t>
            </w:r>
          </w:p>
          <w:p w:rsidR="00921992" w:rsidRDefault="00921992" w:rsidP="00A74CDF">
            <w:pPr>
              <w:ind w:right="-106"/>
              <w:rPr>
                <w:rFonts w:ascii="Arial" w:hAnsi="Arial" w:cs="Arial"/>
                <w:sz w:val="18"/>
                <w:szCs w:val="18"/>
              </w:rPr>
            </w:pPr>
          </w:p>
          <w:p w:rsidR="00921992" w:rsidRDefault="00921992" w:rsidP="00A74CDF">
            <w:pPr>
              <w:ind w:right="-106"/>
              <w:rPr>
                <w:rFonts w:ascii="Arial" w:hAnsi="Arial" w:cs="Arial"/>
                <w:sz w:val="18"/>
                <w:szCs w:val="18"/>
              </w:rPr>
            </w:pPr>
            <w:r>
              <w:rPr>
                <w:rFonts w:ascii="Arial" w:hAnsi="Arial" w:cs="Arial"/>
                <w:sz w:val="18"/>
                <w:szCs w:val="18"/>
              </w:rPr>
              <w:t xml:space="preserve">(Safia Qureshi) </w:t>
            </w:r>
          </w:p>
          <w:p w:rsidR="00921992" w:rsidRPr="00E62BC8" w:rsidRDefault="00921992" w:rsidP="00A74CDF">
            <w:pPr>
              <w:ind w:right="-106"/>
              <w:rPr>
                <w:rFonts w:ascii="Arial" w:hAnsi="Arial" w:cs="Arial"/>
                <w:sz w:val="18"/>
                <w:szCs w:val="18"/>
              </w:rPr>
            </w:pP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Person Centred</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Board objectives </w:t>
            </w:r>
          </w:p>
          <w:p w:rsidR="00921992" w:rsidRPr="00E62BC8" w:rsidRDefault="00921992" w:rsidP="00A74CDF">
            <w:pPr>
              <w:rPr>
                <w:rFonts w:ascii="Arial" w:hAnsi="Arial" w:cs="Arial"/>
                <w:sz w:val="18"/>
                <w:szCs w:val="18"/>
              </w:rPr>
            </w:pPr>
            <w:r>
              <w:rPr>
                <w:rFonts w:ascii="Arial" w:hAnsi="Arial" w:cs="Arial"/>
                <w:sz w:val="18"/>
                <w:szCs w:val="18"/>
              </w:rPr>
              <w:t>2, 4</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Reviews on a quarterly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4</w:t>
            </w:r>
          </w:p>
        </w:tc>
        <w:tc>
          <w:tcPr>
            <w:tcW w:w="147"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8</w:t>
            </w:r>
          </w:p>
        </w:tc>
        <w:tc>
          <w:tcPr>
            <w:tcW w:w="731" w:type="pct"/>
            <w:gridSpan w:val="2"/>
          </w:tcPr>
          <w:p w:rsidR="00921992" w:rsidRPr="00E62BC8" w:rsidRDefault="00921992" w:rsidP="00A74CDF">
            <w:pPr>
              <w:tabs>
                <w:tab w:val="left" w:pos="1440"/>
              </w:tabs>
              <w:rPr>
                <w:rFonts w:ascii="Arial" w:hAnsi="Arial" w:cs="Arial"/>
                <w:sz w:val="18"/>
                <w:szCs w:val="18"/>
              </w:rPr>
            </w:pPr>
            <w:r>
              <w:rPr>
                <w:rFonts w:ascii="Arial" w:hAnsi="Arial" w:cs="Arial"/>
                <w:sz w:val="18"/>
                <w:szCs w:val="18"/>
              </w:rPr>
              <w:t>R</w:t>
            </w:r>
            <w:r w:rsidRPr="00E62BC8">
              <w:rPr>
                <w:rFonts w:ascii="Arial" w:hAnsi="Arial" w:cs="Arial"/>
                <w:sz w:val="18"/>
                <w:szCs w:val="18"/>
              </w:rPr>
              <w:t xml:space="preserve">ecruitment drive </w:t>
            </w:r>
            <w:r>
              <w:rPr>
                <w:rFonts w:ascii="Arial" w:hAnsi="Arial" w:cs="Arial"/>
                <w:sz w:val="18"/>
                <w:szCs w:val="18"/>
              </w:rPr>
              <w:t xml:space="preserve">underway for remaining </w:t>
            </w:r>
            <w:r w:rsidRPr="00E62BC8">
              <w:rPr>
                <w:rFonts w:ascii="Arial" w:hAnsi="Arial" w:cs="Arial"/>
                <w:sz w:val="18"/>
                <w:szCs w:val="18"/>
              </w:rPr>
              <w:t xml:space="preserve">anaesthetic </w:t>
            </w:r>
            <w:r>
              <w:rPr>
                <w:rFonts w:ascii="Arial" w:hAnsi="Arial" w:cs="Arial"/>
                <w:sz w:val="18"/>
                <w:szCs w:val="18"/>
              </w:rPr>
              <w:t>medical vacancies;</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Recruitment data monitored on a regular basis and presented to the Board </w:t>
            </w:r>
            <w:r>
              <w:rPr>
                <w:rFonts w:ascii="Arial" w:hAnsi="Arial" w:cs="Arial"/>
                <w:sz w:val="18"/>
                <w:szCs w:val="18"/>
              </w:rPr>
              <w:t xml:space="preserve">twice a year via the </w:t>
            </w:r>
            <w:r w:rsidRPr="00E62BC8">
              <w:rPr>
                <w:rFonts w:ascii="Arial" w:hAnsi="Arial" w:cs="Arial"/>
                <w:sz w:val="18"/>
                <w:szCs w:val="18"/>
              </w:rPr>
              <w:t>Workforce Monitoring Report</w:t>
            </w:r>
            <w:r>
              <w:rPr>
                <w:rFonts w:ascii="Arial" w:hAnsi="Arial" w:cs="Arial"/>
                <w:sz w:val="18"/>
                <w:szCs w:val="18"/>
              </w:rPr>
              <w:t>;</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Full programme of training and education reviewed annually and underpinned by training </w:t>
            </w:r>
            <w:r>
              <w:rPr>
                <w:rFonts w:ascii="Arial" w:hAnsi="Arial" w:cs="Arial"/>
                <w:sz w:val="18"/>
                <w:szCs w:val="18"/>
              </w:rPr>
              <w:t>needs analysis across the Board; and</w:t>
            </w:r>
          </w:p>
          <w:p w:rsidR="00921992" w:rsidRDefault="00921992" w:rsidP="00A74CDF">
            <w:pPr>
              <w:tabs>
                <w:tab w:val="left" w:pos="1440"/>
              </w:tabs>
              <w:rPr>
                <w:rFonts w:ascii="Arial" w:hAnsi="Arial" w:cs="Arial"/>
                <w:sz w:val="18"/>
                <w:szCs w:val="18"/>
              </w:rPr>
            </w:pPr>
            <w:r>
              <w:rPr>
                <w:rFonts w:ascii="Arial" w:hAnsi="Arial" w:cs="Arial"/>
                <w:sz w:val="18"/>
                <w:szCs w:val="18"/>
              </w:rPr>
              <w:t>Board local HR/</w:t>
            </w:r>
            <w:r w:rsidRPr="00E62BC8">
              <w:rPr>
                <w:rFonts w:ascii="Arial" w:hAnsi="Arial" w:cs="Arial"/>
                <w:sz w:val="18"/>
                <w:szCs w:val="18"/>
              </w:rPr>
              <w:t>strategic policy mirrors national guidance and policy on terms and conditions.</w:t>
            </w:r>
          </w:p>
          <w:p w:rsidR="00921992" w:rsidRPr="00E62BC8" w:rsidRDefault="00921992" w:rsidP="00A74CDF">
            <w:pPr>
              <w:tabs>
                <w:tab w:val="left" w:pos="1440"/>
              </w:tabs>
              <w:rPr>
                <w:rFonts w:ascii="Arial" w:hAnsi="Arial" w:cs="Arial"/>
                <w:sz w:val="18"/>
                <w:szCs w:val="18"/>
              </w:rPr>
            </w:pPr>
            <w:r>
              <w:rPr>
                <w:rFonts w:ascii="Arial" w:hAnsi="Arial" w:cs="Arial"/>
                <w:sz w:val="18"/>
                <w:szCs w:val="18"/>
              </w:rPr>
              <w:t>Medical and nursing revalidation delivery on track in line with plan. This will be monitored closely over the next 3-6 months and reviewed for the quarter in Dec 2016. To date no issues have been identified</w:t>
            </w:r>
          </w:p>
          <w:p w:rsidR="00921992" w:rsidRPr="00E62BC8" w:rsidRDefault="00921992" w:rsidP="00A74CDF">
            <w:pPr>
              <w:rPr>
                <w:rFonts w:ascii="Arial" w:hAnsi="Arial" w:cs="Arial"/>
                <w:sz w:val="18"/>
                <w:szCs w:val="18"/>
              </w:rPr>
            </w:pP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2</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4</w:t>
            </w:r>
          </w:p>
        </w:tc>
        <w:tc>
          <w:tcPr>
            <w:tcW w:w="141"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8</w:t>
            </w:r>
          </w:p>
        </w:tc>
        <w:tc>
          <w:tcPr>
            <w:tcW w:w="690" w:type="pct"/>
            <w:gridSpan w:val="2"/>
          </w:tcPr>
          <w:p w:rsidR="00921992" w:rsidRDefault="00921992" w:rsidP="00A74CDF">
            <w:pPr>
              <w:tabs>
                <w:tab w:val="left" w:pos="1440"/>
              </w:tabs>
              <w:rPr>
                <w:rFonts w:ascii="Arial" w:hAnsi="Arial" w:cs="Arial"/>
                <w:sz w:val="18"/>
                <w:szCs w:val="18"/>
              </w:rPr>
            </w:pPr>
            <w:r>
              <w:rPr>
                <w:rFonts w:ascii="Arial" w:hAnsi="Arial" w:cs="Arial"/>
                <w:sz w:val="18"/>
                <w:szCs w:val="18"/>
              </w:rPr>
              <w:t>A specific piece of work has been actioned undertaking a risk assessment on services with single or low  operator dependency and succession planning</w:t>
            </w:r>
          </w:p>
          <w:p w:rsidR="00921992" w:rsidRPr="00E62BC8" w:rsidRDefault="00921992" w:rsidP="00A74CDF">
            <w:pPr>
              <w:tabs>
                <w:tab w:val="left" w:pos="1440"/>
              </w:tabs>
              <w:rPr>
                <w:rFonts w:ascii="Arial" w:hAnsi="Arial" w:cs="Arial"/>
                <w:sz w:val="18"/>
                <w:szCs w:val="18"/>
              </w:rPr>
            </w:pPr>
          </w:p>
        </w:tc>
        <w:tc>
          <w:tcPr>
            <w:tcW w:w="647" w:type="pct"/>
            <w:gridSpan w:val="2"/>
          </w:tcPr>
          <w:p w:rsidR="00921992" w:rsidRPr="00E62BC8" w:rsidRDefault="00921992" w:rsidP="00A74CDF">
            <w:pPr>
              <w:tabs>
                <w:tab w:val="left" w:pos="1440"/>
              </w:tabs>
              <w:rPr>
                <w:rFonts w:ascii="Arial" w:hAnsi="Arial" w:cs="Arial"/>
                <w:sz w:val="18"/>
                <w:szCs w:val="18"/>
              </w:rPr>
            </w:pPr>
            <w:r>
              <w:rPr>
                <w:rFonts w:ascii="Arial" w:hAnsi="Arial" w:cs="Arial"/>
                <w:sz w:val="18"/>
                <w:szCs w:val="18"/>
              </w:rPr>
              <w:t>Risk assessment to be undertaken across the services to identify high risk areas and control plan to be put in place</w:t>
            </w:r>
            <w:r w:rsidRPr="00E62BC8">
              <w:rPr>
                <w:rFonts w:ascii="Arial" w:hAnsi="Arial" w:cs="Arial"/>
                <w:sz w:val="18"/>
                <w:szCs w:val="18"/>
              </w:rPr>
              <w:t>.</w:t>
            </w:r>
            <w:r>
              <w:rPr>
                <w:rFonts w:ascii="Arial" w:hAnsi="Arial" w:cs="Arial"/>
                <w:sz w:val="18"/>
                <w:szCs w:val="18"/>
              </w:rPr>
              <w:t xml:space="preserve"> This is a Board wide review and led by the Workforce and Education Steering Group. The work has commenced and due to be completed by February 2017.   </w:t>
            </w:r>
          </w:p>
        </w:tc>
        <w:tc>
          <w:tcPr>
            <w:tcW w:w="257" w:type="pct"/>
            <w:gridSpan w:val="2"/>
          </w:tcPr>
          <w:p w:rsidR="00921992" w:rsidRPr="00E62BC8" w:rsidRDefault="00921992" w:rsidP="00A74CDF">
            <w:pPr>
              <w:rPr>
                <w:rFonts w:ascii="Arial" w:hAnsi="Arial" w:cs="Arial"/>
                <w:sz w:val="18"/>
                <w:szCs w:val="18"/>
              </w:rPr>
            </w:pPr>
            <w:r>
              <w:rPr>
                <w:rFonts w:ascii="Arial" w:hAnsi="Arial" w:cs="Arial"/>
                <w:sz w:val="18"/>
                <w:szCs w:val="18"/>
                <w:lang w:val="sv-SE"/>
              </w:rPr>
              <w:t>june 2017</w:t>
            </w: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S9</w:t>
            </w:r>
          </w:p>
        </w:tc>
        <w:tc>
          <w:tcPr>
            <w:tcW w:w="669" w:type="pct"/>
            <w:gridSpan w:val="2"/>
          </w:tcPr>
          <w:p w:rsidR="00921992" w:rsidRDefault="00921992" w:rsidP="00A74CDF">
            <w:pPr>
              <w:rPr>
                <w:rFonts w:ascii="Arial" w:hAnsi="Arial" w:cs="Arial"/>
                <w:b/>
                <w:sz w:val="18"/>
                <w:szCs w:val="18"/>
              </w:rPr>
            </w:pPr>
            <w:r w:rsidRPr="00E62BC8">
              <w:rPr>
                <w:rFonts w:ascii="Arial" w:hAnsi="Arial" w:cs="Arial"/>
                <w:b/>
                <w:sz w:val="18"/>
                <w:szCs w:val="18"/>
              </w:rPr>
              <w:t>Failure to deliver Boards financial targets as set out in the Financial Plan</w:t>
            </w:r>
          </w:p>
          <w:p w:rsidR="00921992" w:rsidRPr="00E62BC8" w:rsidRDefault="00921992" w:rsidP="00A74CDF">
            <w:pPr>
              <w:rPr>
                <w:rFonts w:ascii="Arial" w:hAnsi="Arial" w:cs="Arial"/>
                <w:b/>
                <w:sz w:val="18"/>
                <w:szCs w:val="18"/>
              </w:rPr>
            </w:pPr>
            <w:r w:rsidRPr="00C43D9C">
              <w:rPr>
                <w:rFonts w:ascii="Arial" w:hAnsi="Arial" w:cs="Arial"/>
                <w:sz w:val="18"/>
                <w:szCs w:val="18"/>
                <w:u w:val="single"/>
              </w:rPr>
              <w:t>Strategic</w:t>
            </w:r>
            <w:r w:rsidRPr="00C43D9C">
              <w:rPr>
                <w:rFonts w:ascii="Arial" w:hAnsi="Arial" w:cs="Arial"/>
                <w:sz w:val="18"/>
                <w:szCs w:val="18"/>
              </w:rPr>
              <w:t>: Risk in strategic decision making that impacts on financial position</w:t>
            </w:r>
          </w:p>
          <w:p w:rsidR="00921992" w:rsidRPr="00E62BC8" w:rsidRDefault="00921992" w:rsidP="00A74CDF">
            <w:pPr>
              <w:rPr>
                <w:rFonts w:ascii="Arial" w:hAnsi="Arial" w:cs="Arial"/>
                <w:b/>
                <w:sz w:val="18"/>
                <w:szCs w:val="18"/>
              </w:rPr>
            </w:pPr>
          </w:p>
          <w:p w:rsidR="00921992" w:rsidRDefault="00921992" w:rsidP="00A74CDF">
            <w:pPr>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rPr>
              <w:t xml:space="preserve"> Failure to deliver financial targets would result in a recovery plan being put in place with a likely impact on services</w:t>
            </w:r>
          </w:p>
          <w:p w:rsidR="00921992" w:rsidRPr="00382910" w:rsidRDefault="00921992" w:rsidP="00A74CDF">
            <w:pPr>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 regulation</w:t>
            </w:r>
            <w:r>
              <w:rPr>
                <w:rFonts w:ascii="Arial" w:hAnsi="Arial" w:cs="Arial"/>
                <w:sz w:val="18"/>
                <w:szCs w:val="18"/>
              </w:rPr>
              <w:t>.</w:t>
            </w:r>
          </w:p>
          <w:p w:rsidR="00921992" w:rsidRPr="00CE51E9" w:rsidRDefault="00921992" w:rsidP="00A74CDF">
            <w:pPr>
              <w:rPr>
                <w:rFonts w:ascii="Arial" w:hAnsi="Arial" w:cs="Arial"/>
                <w:sz w:val="18"/>
                <w:szCs w:val="18"/>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Failure to deliver financial targets would damage the Board’s reputation as an effective healthcare provider with SGHD and with the public.</w:t>
            </w:r>
          </w:p>
          <w:p w:rsidR="00921992" w:rsidRPr="00382910" w:rsidRDefault="00921992" w:rsidP="00A74CDF">
            <w:pPr>
              <w:rPr>
                <w:rFonts w:ascii="Arial" w:hAnsi="Arial" w:cs="Arial"/>
                <w:sz w:val="18"/>
                <w:szCs w:val="18"/>
                <w:u w:val="single"/>
              </w:rPr>
            </w:pPr>
            <w:r w:rsidRPr="00E62BC8">
              <w:rPr>
                <w:rFonts w:ascii="Arial" w:hAnsi="Arial" w:cs="Arial"/>
                <w:sz w:val="18"/>
                <w:szCs w:val="18"/>
                <w:u w:val="single"/>
              </w:rPr>
              <w:t>Operational Delivery</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 xml:space="preserve">Recovery plan is likely to impact on some operational delivery. Non clinical vacant posts would be held, reviews of stock, purchasing and </w:t>
            </w:r>
            <w:proofErr w:type="gramStart"/>
            <w:r>
              <w:rPr>
                <w:rFonts w:ascii="Arial" w:hAnsi="Arial" w:cs="Arial"/>
                <w:sz w:val="18"/>
                <w:szCs w:val="18"/>
              </w:rPr>
              <w:t>services  would</w:t>
            </w:r>
            <w:proofErr w:type="gramEnd"/>
            <w:r>
              <w:rPr>
                <w:rFonts w:ascii="Arial" w:hAnsi="Arial" w:cs="Arial"/>
                <w:sz w:val="18"/>
                <w:szCs w:val="18"/>
              </w:rPr>
              <w:t xml:space="preserve"> be undertaken . </w:t>
            </w:r>
          </w:p>
          <w:p w:rsidR="00921992" w:rsidRPr="00E62BC8" w:rsidRDefault="00921992" w:rsidP="00A74CDF">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Would impact on vacancies in non clinical posts and possible skill mix reviews of clinical services</w:t>
            </w: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Finance Director</w:t>
            </w:r>
          </w:p>
          <w:p w:rsidR="00921992" w:rsidRPr="00E62BC8" w:rsidRDefault="00921992" w:rsidP="00A74CDF">
            <w:pPr>
              <w:rPr>
                <w:rFonts w:ascii="Arial" w:hAnsi="Arial" w:cs="Arial"/>
                <w:sz w:val="18"/>
                <w:szCs w:val="18"/>
              </w:rPr>
            </w:pPr>
            <w:r w:rsidRPr="00E62BC8">
              <w:rPr>
                <w:rFonts w:ascii="Arial" w:hAnsi="Arial" w:cs="Arial"/>
                <w:sz w:val="18"/>
                <w:szCs w:val="18"/>
              </w:rPr>
              <w:t xml:space="preserve"> </w:t>
            </w:r>
          </w:p>
          <w:p w:rsidR="00921992" w:rsidRPr="00E62BC8" w:rsidRDefault="00921992" w:rsidP="00A74CDF">
            <w:pPr>
              <w:ind w:right="-106"/>
              <w:rPr>
                <w:rFonts w:ascii="Arial" w:hAnsi="Arial" w:cs="Arial"/>
                <w:sz w:val="18"/>
                <w:szCs w:val="18"/>
              </w:rPr>
            </w:pPr>
            <w:r w:rsidRPr="00E62BC8">
              <w:rPr>
                <w:rFonts w:ascii="Arial" w:hAnsi="Arial" w:cs="Arial"/>
                <w:sz w:val="18"/>
                <w:szCs w:val="18"/>
              </w:rPr>
              <w:t>(Julie Carter)</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Effective</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Board Objectives</w:t>
            </w:r>
          </w:p>
          <w:p w:rsidR="00921992" w:rsidRPr="00E62BC8" w:rsidRDefault="00921992" w:rsidP="00A74CDF">
            <w:pPr>
              <w:rPr>
                <w:rFonts w:ascii="Arial" w:hAnsi="Arial" w:cs="Arial"/>
                <w:sz w:val="18"/>
                <w:szCs w:val="18"/>
              </w:rPr>
            </w:pPr>
            <w:r>
              <w:rPr>
                <w:rFonts w:ascii="Arial" w:hAnsi="Arial" w:cs="Arial"/>
                <w:sz w:val="18"/>
                <w:szCs w:val="18"/>
              </w:rPr>
              <w:t>2,5</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Reviews on a monthly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3</w:t>
            </w:r>
          </w:p>
        </w:tc>
        <w:tc>
          <w:tcPr>
            <w:tcW w:w="147"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6</w:t>
            </w:r>
          </w:p>
        </w:tc>
        <w:tc>
          <w:tcPr>
            <w:tcW w:w="731" w:type="pct"/>
            <w:gridSpan w:val="2"/>
          </w:tcPr>
          <w:p w:rsidR="00921992" w:rsidRDefault="00921992" w:rsidP="00A74CDF">
            <w:pPr>
              <w:tabs>
                <w:tab w:val="left" w:pos="1440"/>
              </w:tabs>
              <w:rPr>
                <w:rFonts w:ascii="Arial" w:hAnsi="Arial" w:cs="Arial"/>
                <w:sz w:val="18"/>
                <w:szCs w:val="18"/>
              </w:rPr>
            </w:pPr>
          </w:p>
          <w:p w:rsidR="00921992" w:rsidRDefault="00921992" w:rsidP="00A74CDF">
            <w:pPr>
              <w:tabs>
                <w:tab w:val="left" w:pos="1440"/>
              </w:tabs>
              <w:rPr>
                <w:rFonts w:ascii="Arial" w:hAnsi="Arial" w:cs="Arial"/>
                <w:sz w:val="18"/>
                <w:szCs w:val="18"/>
              </w:rPr>
            </w:pPr>
            <w:r>
              <w:rPr>
                <w:rFonts w:ascii="Arial" w:hAnsi="Arial" w:cs="Arial"/>
                <w:sz w:val="18"/>
                <w:szCs w:val="18"/>
              </w:rPr>
              <w:t>2017-2019 f</w:t>
            </w:r>
            <w:r w:rsidRPr="00E62BC8">
              <w:rPr>
                <w:rFonts w:ascii="Arial" w:hAnsi="Arial" w:cs="Arial"/>
                <w:sz w:val="18"/>
                <w:szCs w:val="18"/>
              </w:rPr>
              <w:t xml:space="preserve">inancial plan submitted with </w:t>
            </w:r>
            <w:r>
              <w:rPr>
                <w:rFonts w:ascii="Arial" w:hAnsi="Arial" w:cs="Arial"/>
                <w:sz w:val="18"/>
                <w:szCs w:val="18"/>
              </w:rPr>
              <w:t xml:space="preserve">plans to achieve financial balance </w:t>
            </w:r>
          </w:p>
          <w:p w:rsidR="00921992" w:rsidRDefault="00921992" w:rsidP="00A74CDF">
            <w:pPr>
              <w:tabs>
                <w:tab w:val="left" w:pos="1440"/>
              </w:tabs>
              <w:rPr>
                <w:rFonts w:ascii="Arial" w:hAnsi="Arial" w:cs="Arial"/>
                <w:sz w:val="18"/>
                <w:szCs w:val="18"/>
              </w:rPr>
            </w:pPr>
            <w:r>
              <w:rPr>
                <w:rFonts w:ascii="Arial" w:hAnsi="Arial" w:cs="Arial"/>
                <w:sz w:val="18"/>
                <w:szCs w:val="18"/>
              </w:rPr>
              <w:t>E</w:t>
            </w:r>
            <w:r w:rsidRPr="00E62BC8">
              <w:rPr>
                <w:rFonts w:ascii="Arial" w:hAnsi="Arial" w:cs="Arial"/>
                <w:sz w:val="18"/>
                <w:szCs w:val="18"/>
              </w:rPr>
              <w:t xml:space="preserve">fficiency and productivity plans agreed for </w:t>
            </w:r>
            <w:r>
              <w:rPr>
                <w:rFonts w:ascii="Arial" w:hAnsi="Arial" w:cs="Arial"/>
                <w:sz w:val="18"/>
                <w:szCs w:val="18"/>
              </w:rPr>
              <w:t xml:space="preserve">2017/18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Specific risks highlighted within the financial plan are being closely monitored;</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Monthly financial reviews are in place to identify any variations from the plan;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A recovery plan will be actioned immediately if this is required; and</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A detailed forecast </w:t>
            </w:r>
            <w:r>
              <w:rPr>
                <w:rFonts w:ascii="Arial" w:hAnsi="Arial" w:cs="Arial"/>
                <w:sz w:val="18"/>
                <w:szCs w:val="18"/>
              </w:rPr>
              <w:t xml:space="preserve">will be from month 3 onwards </w:t>
            </w:r>
            <w:r w:rsidRPr="00E62BC8">
              <w:rPr>
                <w:rFonts w:ascii="Arial" w:hAnsi="Arial" w:cs="Arial"/>
                <w:sz w:val="18"/>
                <w:szCs w:val="18"/>
              </w:rPr>
              <w:t>with a balanced financial position delivered for the year.</w:t>
            </w:r>
          </w:p>
          <w:p w:rsidR="00921992" w:rsidRPr="00E62BC8" w:rsidRDefault="00921992" w:rsidP="00A74CDF">
            <w:pPr>
              <w:rPr>
                <w:rFonts w:ascii="Arial" w:hAnsi="Arial" w:cs="Arial"/>
                <w:sz w:val="18"/>
                <w:szCs w:val="18"/>
              </w:rPr>
            </w:pP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2</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3</w:t>
            </w:r>
          </w:p>
        </w:tc>
        <w:tc>
          <w:tcPr>
            <w:tcW w:w="141"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6</w:t>
            </w:r>
          </w:p>
        </w:tc>
        <w:tc>
          <w:tcPr>
            <w:tcW w:w="690"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Efficiency and Productivity schemes for £4.5m required to achieve financial balance.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Total of £4.1m schemes identified to date and plans agreed. Budgets are being finalised.  </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 xml:space="preserve"> Contingency plans are in place if cost pressures are increasing and/or efficiency schemes start to slip</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Work s ongoing to review the 10% shortfall in efficiency schemes</w:t>
            </w:r>
          </w:p>
          <w:p w:rsidR="00921992" w:rsidRPr="00E62BC8" w:rsidRDefault="00921992" w:rsidP="00A74CDF">
            <w:pPr>
              <w:rPr>
                <w:rFonts w:ascii="Arial" w:hAnsi="Arial" w:cs="Arial"/>
                <w:sz w:val="18"/>
                <w:szCs w:val="18"/>
              </w:rPr>
            </w:pPr>
          </w:p>
        </w:tc>
        <w:tc>
          <w:tcPr>
            <w:tcW w:w="647"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Ongoing rigorous monitoring of financial position.</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 xml:space="preserve">Financial position and forecasts presented to Senior Management Team and Board on a monthly basis.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 xml:space="preserve">A review plan is in place of the 10% efficiency gap cannot be achieved. </w:t>
            </w:r>
          </w:p>
        </w:tc>
        <w:tc>
          <w:tcPr>
            <w:tcW w:w="257"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April</w:t>
            </w:r>
          </w:p>
          <w:p w:rsidR="00921992" w:rsidRPr="00E62BC8" w:rsidRDefault="00921992" w:rsidP="00A74CDF">
            <w:pPr>
              <w:rPr>
                <w:rFonts w:ascii="Arial" w:hAnsi="Arial" w:cs="Arial"/>
                <w:sz w:val="18"/>
                <w:szCs w:val="18"/>
              </w:rPr>
            </w:pPr>
            <w:r>
              <w:rPr>
                <w:rFonts w:ascii="Arial" w:hAnsi="Arial" w:cs="Arial"/>
                <w:sz w:val="18"/>
                <w:szCs w:val="18"/>
              </w:rPr>
              <w:t xml:space="preserve"> 2017</w:t>
            </w: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S10</w:t>
            </w: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69" w:type="pct"/>
            <w:gridSpan w:val="2"/>
          </w:tcPr>
          <w:p w:rsidR="00921992" w:rsidRDefault="00921992" w:rsidP="00A74CDF">
            <w:pPr>
              <w:rPr>
                <w:rFonts w:ascii="Arial" w:hAnsi="Arial" w:cs="Arial"/>
                <w:b/>
                <w:sz w:val="18"/>
                <w:szCs w:val="18"/>
              </w:rPr>
            </w:pPr>
            <w:r w:rsidRPr="00E62BC8">
              <w:rPr>
                <w:rFonts w:ascii="Arial" w:hAnsi="Arial" w:cs="Arial"/>
                <w:b/>
                <w:sz w:val="18"/>
                <w:szCs w:val="18"/>
              </w:rPr>
              <w:t>Failure to meet SLA and waiting  times activity targets</w:t>
            </w:r>
          </w:p>
          <w:p w:rsidR="00921992" w:rsidRDefault="00921992" w:rsidP="00A74CDF">
            <w:pPr>
              <w:rPr>
                <w:rFonts w:ascii="Arial" w:hAnsi="Arial" w:cs="Arial"/>
                <w:b/>
                <w:sz w:val="18"/>
                <w:szCs w:val="18"/>
              </w:rPr>
            </w:pPr>
          </w:p>
          <w:p w:rsidR="00921992" w:rsidRPr="00C21791" w:rsidRDefault="00921992" w:rsidP="00A74CDF">
            <w:pPr>
              <w:rPr>
                <w:rFonts w:ascii="Arial" w:hAnsi="Arial" w:cs="Arial"/>
                <w:sz w:val="18"/>
                <w:szCs w:val="18"/>
              </w:rPr>
            </w:pPr>
            <w:r w:rsidRPr="00C21791">
              <w:rPr>
                <w:rFonts w:ascii="Arial" w:hAnsi="Arial" w:cs="Arial"/>
                <w:sz w:val="18"/>
                <w:szCs w:val="18"/>
                <w:u w:val="single"/>
              </w:rPr>
              <w:t>Strategic</w:t>
            </w:r>
            <w:r>
              <w:rPr>
                <w:rFonts w:ascii="Arial" w:hAnsi="Arial" w:cs="Arial"/>
                <w:b/>
                <w:sz w:val="18"/>
                <w:szCs w:val="18"/>
              </w:rPr>
              <w:t xml:space="preserve">: </w:t>
            </w:r>
            <w:r>
              <w:rPr>
                <w:rFonts w:ascii="Arial" w:hAnsi="Arial" w:cs="Arial"/>
                <w:sz w:val="18"/>
                <w:szCs w:val="18"/>
              </w:rPr>
              <w:t>Impact of change in strateg</w:t>
            </w:r>
            <w:r w:rsidRPr="00C21791">
              <w:rPr>
                <w:rFonts w:ascii="Arial" w:hAnsi="Arial" w:cs="Arial"/>
                <w:sz w:val="18"/>
                <w:szCs w:val="18"/>
              </w:rPr>
              <w:t>y for Scottish Government</w:t>
            </w:r>
          </w:p>
          <w:p w:rsidR="00921992" w:rsidRPr="00E62BC8" w:rsidRDefault="00921992" w:rsidP="00A74CDF">
            <w:pPr>
              <w:rPr>
                <w:rFonts w:ascii="Arial" w:hAnsi="Arial" w:cs="Arial"/>
                <w:b/>
                <w:sz w:val="18"/>
                <w:szCs w:val="18"/>
              </w:rPr>
            </w:pPr>
          </w:p>
          <w:p w:rsidR="00921992" w:rsidRPr="00B73B46" w:rsidRDefault="00921992" w:rsidP="00A74CDF">
            <w:pPr>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Failure to deliver operational targets may lead to loss of income but likely to be minimal impact</w:t>
            </w:r>
          </w:p>
          <w:p w:rsidR="00921992" w:rsidRDefault="00921992" w:rsidP="00A74CDF">
            <w:pPr>
              <w:rPr>
                <w:rFonts w:ascii="Arial" w:hAnsi="Arial" w:cs="Arial"/>
                <w:sz w:val="18"/>
                <w:szCs w:val="18"/>
              </w:rPr>
            </w:pPr>
            <w:r w:rsidRPr="00E62BC8">
              <w:rPr>
                <w:rFonts w:ascii="Arial" w:hAnsi="Arial" w:cs="Arial"/>
                <w:sz w:val="18"/>
                <w:szCs w:val="18"/>
                <w:u w:val="single"/>
              </w:rPr>
              <w:t>Regulation</w:t>
            </w:r>
            <w:r w:rsidRPr="00382910">
              <w:rPr>
                <w:rFonts w:ascii="Arial" w:hAnsi="Arial" w:cs="Arial"/>
                <w:sz w:val="18"/>
                <w:szCs w:val="18"/>
                <w:u w:val="single"/>
              </w:rPr>
              <w:t>:</w:t>
            </w:r>
            <w:r w:rsidRPr="00E62BC8">
              <w:rPr>
                <w:rFonts w:ascii="Arial" w:hAnsi="Arial" w:cs="Arial"/>
                <w:sz w:val="18"/>
                <w:szCs w:val="18"/>
              </w:rPr>
              <w:t xml:space="preserve"> Unlikely to affect </w:t>
            </w:r>
            <w:r>
              <w:rPr>
                <w:rFonts w:ascii="Arial" w:hAnsi="Arial" w:cs="Arial"/>
                <w:sz w:val="18"/>
                <w:szCs w:val="18"/>
              </w:rPr>
              <w:t>workforce</w:t>
            </w:r>
          </w:p>
          <w:p w:rsidR="00921992" w:rsidRPr="00382910" w:rsidRDefault="00921992" w:rsidP="00A74CDF">
            <w:pPr>
              <w:rPr>
                <w:rFonts w:ascii="Arial" w:hAnsi="Arial" w:cs="Arial"/>
                <w:sz w:val="18"/>
                <w:szCs w:val="18"/>
                <w:u w:val="single"/>
              </w:rPr>
            </w:pPr>
            <w:r w:rsidRPr="002C0532">
              <w:rPr>
                <w:rFonts w:ascii="Arial" w:hAnsi="Arial" w:cs="Arial"/>
                <w:sz w:val="18"/>
                <w:szCs w:val="18"/>
                <w:u w:val="single"/>
              </w:rPr>
              <w:t xml:space="preserve">Reputation: </w:t>
            </w:r>
            <w:r w:rsidRPr="002C0532">
              <w:rPr>
                <w:rFonts w:ascii="Arial" w:hAnsi="Arial" w:cs="Arial"/>
                <w:sz w:val="18"/>
                <w:szCs w:val="18"/>
              </w:rPr>
              <w:t xml:space="preserve">Seen as unable to deliver operational </w:t>
            </w:r>
            <w:r>
              <w:rPr>
                <w:rFonts w:ascii="Arial" w:hAnsi="Arial" w:cs="Arial"/>
                <w:sz w:val="18"/>
                <w:szCs w:val="18"/>
              </w:rPr>
              <w:t>targets and negative impact on reputation</w:t>
            </w:r>
          </w:p>
          <w:p w:rsidR="00921992" w:rsidRPr="00382910" w:rsidRDefault="00921992" w:rsidP="00A74CDF">
            <w:pPr>
              <w:rPr>
                <w:rFonts w:ascii="Arial" w:hAnsi="Arial" w:cs="Arial"/>
                <w:sz w:val="18"/>
                <w:szCs w:val="18"/>
                <w:u w:val="single"/>
              </w:rPr>
            </w:pPr>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u w:val="single"/>
              </w:rPr>
              <w:t xml:space="preserve"> </w:t>
            </w:r>
            <w:r w:rsidRPr="00837EC7">
              <w:rPr>
                <w:rFonts w:ascii="Arial" w:hAnsi="Arial" w:cs="Arial"/>
                <w:sz w:val="18"/>
                <w:szCs w:val="18"/>
              </w:rPr>
              <w:t xml:space="preserve">review of </w:t>
            </w:r>
            <w:r>
              <w:rPr>
                <w:rFonts w:ascii="Arial" w:hAnsi="Arial" w:cs="Arial"/>
                <w:sz w:val="18"/>
                <w:szCs w:val="18"/>
              </w:rPr>
              <w:t>pathways and capacity would be undertaken and a recovery plan put on place</w:t>
            </w:r>
          </w:p>
          <w:p w:rsidR="00921992" w:rsidRPr="002C0532" w:rsidRDefault="00921992" w:rsidP="00A74CDF">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impact on existing services and short term recovery planning</w:t>
            </w: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Director of Business Services.</w:t>
            </w:r>
          </w:p>
          <w:p w:rsidR="00921992" w:rsidRPr="00E62BC8" w:rsidRDefault="00921992" w:rsidP="00A74CDF">
            <w:pPr>
              <w:rPr>
                <w:rFonts w:ascii="Arial" w:hAnsi="Arial" w:cs="Arial"/>
                <w:sz w:val="18"/>
                <w:szCs w:val="18"/>
              </w:rPr>
            </w:pPr>
          </w:p>
          <w:p w:rsidR="00921992" w:rsidRPr="00E62BC8" w:rsidRDefault="00921992" w:rsidP="00A74CDF">
            <w:pPr>
              <w:ind w:right="-106"/>
              <w:rPr>
                <w:rFonts w:ascii="Arial" w:hAnsi="Arial" w:cs="Arial"/>
                <w:sz w:val="18"/>
                <w:szCs w:val="18"/>
              </w:rPr>
            </w:pPr>
            <w:r w:rsidRPr="00E62BC8">
              <w:rPr>
                <w:rFonts w:ascii="Arial" w:hAnsi="Arial" w:cs="Arial"/>
                <w:sz w:val="18"/>
                <w:szCs w:val="18"/>
              </w:rPr>
              <w:t>(June Rodgers)</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Effective</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Board Objectives</w:t>
            </w:r>
          </w:p>
          <w:p w:rsidR="00921992" w:rsidRPr="00E62BC8" w:rsidRDefault="00921992" w:rsidP="00A74CDF">
            <w:pPr>
              <w:rPr>
                <w:rFonts w:ascii="Arial" w:hAnsi="Arial" w:cs="Arial"/>
                <w:sz w:val="18"/>
                <w:szCs w:val="18"/>
              </w:rPr>
            </w:pPr>
            <w:r>
              <w:rPr>
                <w:rFonts w:ascii="Arial" w:hAnsi="Arial" w:cs="Arial"/>
                <w:sz w:val="18"/>
                <w:szCs w:val="18"/>
              </w:rPr>
              <w:t>2,1,6</w:t>
            </w: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Reviews on a monthly basis</w:t>
            </w:r>
          </w:p>
        </w:tc>
        <w:tc>
          <w:tcPr>
            <w:tcW w:w="109" w:type="pct"/>
            <w:gridSpan w:val="2"/>
          </w:tcPr>
          <w:p w:rsidR="00921992" w:rsidRDefault="00921992" w:rsidP="00A74CDF">
            <w:pPr>
              <w:tabs>
                <w:tab w:val="left" w:pos="9900"/>
              </w:tabs>
              <w:rPr>
                <w:rFonts w:ascii="Arial" w:hAnsi="Arial" w:cs="Arial"/>
                <w:sz w:val="18"/>
                <w:szCs w:val="18"/>
              </w:rPr>
            </w:pPr>
          </w:p>
          <w:p w:rsidR="00921992" w:rsidRPr="00E62BC8" w:rsidRDefault="00921992" w:rsidP="00A74CDF">
            <w:pPr>
              <w:tabs>
                <w:tab w:val="left" w:pos="9900"/>
              </w:tabs>
              <w:rPr>
                <w:rFonts w:ascii="Arial" w:hAnsi="Arial" w:cs="Arial"/>
                <w:sz w:val="18"/>
                <w:szCs w:val="18"/>
              </w:rPr>
            </w:pPr>
            <w:r>
              <w:rPr>
                <w:rFonts w:ascii="Arial" w:hAnsi="Arial" w:cs="Arial"/>
                <w:sz w:val="18"/>
                <w:szCs w:val="18"/>
              </w:rPr>
              <w:t>1</w:t>
            </w:r>
          </w:p>
        </w:tc>
        <w:tc>
          <w:tcPr>
            <w:tcW w:w="147" w:type="pct"/>
          </w:tcPr>
          <w:p w:rsidR="00921992" w:rsidRDefault="00921992" w:rsidP="00A74CDF">
            <w:pPr>
              <w:tabs>
                <w:tab w:val="left" w:pos="9900"/>
              </w:tabs>
              <w:rPr>
                <w:rFonts w:ascii="Arial" w:hAnsi="Arial" w:cs="Arial"/>
                <w:sz w:val="18"/>
                <w:szCs w:val="18"/>
              </w:rPr>
            </w:pPr>
          </w:p>
          <w:p w:rsidR="00921992" w:rsidRPr="00E62BC8" w:rsidRDefault="00921992" w:rsidP="00A74CDF">
            <w:pPr>
              <w:tabs>
                <w:tab w:val="left" w:pos="9900"/>
              </w:tabs>
              <w:rPr>
                <w:rFonts w:ascii="Arial" w:hAnsi="Arial" w:cs="Arial"/>
                <w:sz w:val="18"/>
                <w:szCs w:val="18"/>
              </w:rPr>
            </w:pPr>
            <w:r>
              <w:rPr>
                <w:rFonts w:ascii="Arial" w:hAnsi="Arial" w:cs="Arial"/>
                <w:sz w:val="18"/>
                <w:szCs w:val="18"/>
              </w:rPr>
              <w:t>3</w:t>
            </w:r>
          </w:p>
        </w:tc>
        <w:tc>
          <w:tcPr>
            <w:tcW w:w="147" w:type="pct"/>
            <w:gridSpan w:val="2"/>
            <w:shd w:val="clear" w:color="auto" w:fill="00B050"/>
          </w:tcPr>
          <w:p w:rsidR="00921992" w:rsidRDefault="00921992" w:rsidP="00A74CDF">
            <w:pPr>
              <w:tabs>
                <w:tab w:val="left" w:pos="9900"/>
              </w:tabs>
              <w:rPr>
                <w:rFonts w:ascii="Arial" w:hAnsi="Arial" w:cs="Arial"/>
                <w:sz w:val="18"/>
                <w:szCs w:val="18"/>
              </w:rPr>
            </w:pPr>
          </w:p>
          <w:p w:rsidR="00921992" w:rsidRPr="00E62BC8" w:rsidRDefault="00921992" w:rsidP="00A74CDF">
            <w:pPr>
              <w:tabs>
                <w:tab w:val="left" w:pos="9900"/>
              </w:tabs>
              <w:rPr>
                <w:rFonts w:ascii="Arial" w:hAnsi="Arial" w:cs="Arial"/>
                <w:sz w:val="18"/>
                <w:szCs w:val="18"/>
              </w:rPr>
            </w:pPr>
            <w:r>
              <w:rPr>
                <w:rFonts w:ascii="Arial" w:hAnsi="Arial" w:cs="Arial"/>
                <w:sz w:val="18"/>
                <w:szCs w:val="18"/>
              </w:rPr>
              <w:t>3</w:t>
            </w:r>
          </w:p>
        </w:tc>
        <w:tc>
          <w:tcPr>
            <w:tcW w:w="731" w:type="pct"/>
            <w:gridSpan w:val="2"/>
          </w:tcPr>
          <w:p w:rsidR="00921992" w:rsidRDefault="00921992" w:rsidP="00A74CDF">
            <w:pPr>
              <w:tabs>
                <w:tab w:val="left" w:pos="1440"/>
              </w:tabs>
              <w:rPr>
                <w:rFonts w:ascii="Arial" w:hAnsi="Arial" w:cs="Arial"/>
                <w:sz w:val="18"/>
                <w:szCs w:val="18"/>
              </w:rPr>
            </w:pP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Waiting Time pressures are monitored within the Divisional Operational Team</w:t>
            </w:r>
            <w:r>
              <w:rPr>
                <w:rFonts w:ascii="Arial" w:hAnsi="Arial" w:cs="Arial"/>
                <w:sz w:val="18"/>
                <w:szCs w:val="18"/>
              </w:rPr>
              <w:t>,</w:t>
            </w:r>
            <w:r w:rsidRPr="00E62BC8">
              <w:rPr>
                <w:rFonts w:ascii="Arial" w:hAnsi="Arial" w:cs="Arial"/>
                <w:sz w:val="18"/>
                <w:szCs w:val="18"/>
              </w:rPr>
              <w:t xml:space="preserve"> at weekly </w:t>
            </w:r>
            <w:r>
              <w:rPr>
                <w:rFonts w:ascii="Arial" w:hAnsi="Arial" w:cs="Arial"/>
                <w:sz w:val="18"/>
                <w:szCs w:val="18"/>
              </w:rPr>
              <w:t xml:space="preserve">and monthly </w:t>
            </w:r>
            <w:r w:rsidRPr="00E62BC8">
              <w:rPr>
                <w:rFonts w:ascii="Arial" w:hAnsi="Arial" w:cs="Arial"/>
                <w:sz w:val="18"/>
                <w:szCs w:val="18"/>
              </w:rPr>
              <w:t>operational meetings and monthly at Performance &amp; Planni</w:t>
            </w:r>
            <w:r>
              <w:rPr>
                <w:rFonts w:ascii="Arial" w:hAnsi="Arial" w:cs="Arial"/>
                <w:sz w:val="18"/>
                <w:szCs w:val="18"/>
              </w:rPr>
              <w:t>ng &amp; Senior Managers Meetings; and</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Engagement with referring Boards continues with a national Leads meeting established. </w:t>
            </w: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1</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3</w:t>
            </w:r>
          </w:p>
        </w:tc>
        <w:tc>
          <w:tcPr>
            <w:tcW w:w="141" w:type="pct"/>
            <w:gridSpan w:val="2"/>
            <w:shd w:val="clear" w:color="auto" w:fill="00B05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3</w:t>
            </w:r>
          </w:p>
        </w:tc>
        <w:tc>
          <w:tcPr>
            <w:tcW w:w="690" w:type="pct"/>
            <w:gridSpan w:val="2"/>
          </w:tcPr>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No specific </w:t>
            </w:r>
            <w:proofErr w:type="gramStart"/>
            <w:r>
              <w:rPr>
                <w:rFonts w:ascii="Arial" w:hAnsi="Arial" w:cs="Arial"/>
                <w:sz w:val="18"/>
                <w:szCs w:val="18"/>
              </w:rPr>
              <w:t>gaps at the moment with a new 3 year contract with Boards has</w:t>
            </w:r>
            <w:proofErr w:type="gramEnd"/>
            <w:r>
              <w:rPr>
                <w:rFonts w:ascii="Arial" w:hAnsi="Arial" w:cs="Arial"/>
                <w:sz w:val="18"/>
                <w:szCs w:val="18"/>
              </w:rPr>
              <w:t xml:space="preserve"> been agreed for 2016-2019. </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47"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 xml:space="preserve">No further action needed at this stage. </w:t>
            </w:r>
          </w:p>
          <w:p w:rsidR="00921992" w:rsidRDefault="00921992" w:rsidP="00A74CDF">
            <w:pPr>
              <w:rPr>
                <w:rFonts w:ascii="Arial" w:hAnsi="Arial" w:cs="Arial"/>
                <w:sz w:val="18"/>
                <w:szCs w:val="18"/>
              </w:rPr>
            </w:pPr>
            <w:r w:rsidRPr="00E62BC8">
              <w:rPr>
                <w:rFonts w:ascii="Arial" w:hAnsi="Arial" w:cs="Arial"/>
                <w:sz w:val="18"/>
                <w:szCs w:val="18"/>
              </w:rPr>
              <w:t>No indication at this stage of the risk level changing.</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257"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Jan 2016</w:t>
            </w: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lastRenderedPageBreak/>
              <w:t>S11</w:t>
            </w:r>
          </w:p>
        </w:tc>
        <w:tc>
          <w:tcPr>
            <w:tcW w:w="669" w:type="pct"/>
            <w:gridSpan w:val="2"/>
          </w:tcPr>
          <w:p w:rsidR="00921992" w:rsidRDefault="00921992" w:rsidP="00A74CDF">
            <w:pPr>
              <w:rPr>
                <w:rFonts w:ascii="Arial" w:hAnsi="Arial" w:cs="Arial"/>
                <w:b/>
                <w:sz w:val="18"/>
                <w:szCs w:val="18"/>
              </w:rPr>
            </w:pPr>
            <w:r w:rsidRPr="00E62BC8">
              <w:rPr>
                <w:rFonts w:ascii="Arial" w:hAnsi="Arial" w:cs="Arial"/>
                <w:b/>
                <w:sz w:val="18"/>
                <w:szCs w:val="18"/>
              </w:rPr>
              <w:t>Information and Technology resilience to potential IT security breaches and attacks</w:t>
            </w:r>
          </w:p>
          <w:p w:rsidR="00921992" w:rsidRDefault="00921992" w:rsidP="00A74CDF">
            <w:pPr>
              <w:rPr>
                <w:rFonts w:ascii="Arial" w:hAnsi="Arial" w:cs="Arial"/>
                <w:b/>
                <w:sz w:val="18"/>
                <w:szCs w:val="18"/>
              </w:rPr>
            </w:pPr>
          </w:p>
          <w:p w:rsidR="00921992" w:rsidRPr="00C21791" w:rsidRDefault="00921992" w:rsidP="00A74CDF">
            <w:pPr>
              <w:rPr>
                <w:rFonts w:ascii="Arial" w:hAnsi="Arial" w:cs="Arial"/>
                <w:sz w:val="18"/>
                <w:szCs w:val="18"/>
              </w:rPr>
            </w:pPr>
            <w:r w:rsidRPr="00C21791">
              <w:rPr>
                <w:rFonts w:ascii="Arial" w:hAnsi="Arial" w:cs="Arial"/>
                <w:sz w:val="18"/>
                <w:szCs w:val="18"/>
                <w:u w:val="single"/>
              </w:rPr>
              <w:t>Strategic</w:t>
            </w:r>
            <w:r>
              <w:rPr>
                <w:rFonts w:ascii="Arial" w:hAnsi="Arial" w:cs="Arial"/>
                <w:b/>
                <w:sz w:val="18"/>
                <w:szCs w:val="18"/>
              </w:rPr>
              <w:t xml:space="preserve">: </w:t>
            </w:r>
            <w:r w:rsidRPr="00C21791">
              <w:rPr>
                <w:rFonts w:ascii="Arial" w:hAnsi="Arial" w:cs="Arial"/>
                <w:sz w:val="18"/>
                <w:szCs w:val="18"/>
              </w:rPr>
              <w:t>Decision making exposes risk to Board</w:t>
            </w:r>
          </w:p>
          <w:p w:rsidR="00921992" w:rsidRPr="00E62BC8" w:rsidRDefault="00921992" w:rsidP="00A74CDF">
            <w:pPr>
              <w:rPr>
                <w:rFonts w:ascii="Arial" w:hAnsi="Arial" w:cs="Arial"/>
                <w:b/>
                <w:sz w:val="18"/>
                <w:szCs w:val="18"/>
              </w:rPr>
            </w:pPr>
          </w:p>
          <w:p w:rsidR="00921992" w:rsidRPr="00E62BC8" w:rsidRDefault="00921992" w:rsidP="00A74CDF">
            <w:pPr>
              <w:tabs>
                <w:tab w:val="left" w:pos="1440"/>
              </w:tabs>
              <w:rPr>
                <w:rFonts w:ascii="Arial" w:hAnsi="Arial" w:cs="Arial"/>
                <w:sz w:val="18"/>
                <w:szCs w:val="18"/>
              </w:rPr>
            </w:pPr>
            <w:r w:rsidRPr="00382910">
              <w:rPr>
                <w:rFonts w:ascii="Arial" w:hAnsi="Arial" w:cs="Arial"/>
                <w:sz w:val="18"/>
                <w:szCs w:val="18"/>
                <w:u w:val="single"/>
              </w:rPr>
              <w:t>Financial</w:t>
            </w:r>
            <w:r w:rsidRPr="00E62BC8">
              <w:rPr>
                <w:rFonts w:ascii="Arial" w:hAnsi="Arial" w:cs="Arial"/>
                <w:sz w:val="18"/>
                <w:szCs w:val="18"/>
              </w:rPr>
              <w:t>:</w:t>
            </w:r>
            <w:r>
              <w:rPr>
                <w:rFonts w:ascii="Arial" w:hAnsi="Arial" w:cs="Arial"/>
                <w:sz w:val="18"/>
                <w:szCs w:val="18"/>
              </w:rPr>
              <w:t xml:space="preserve"> Potential for financial impact should a breach </w:t>
            </w:r>
            <w:proofErr w:type="gramStart"/>
            <w:r>
              <w:rPr>
                <w:rFonts w:ascii="Arial" w:hAnsi="Arial" w:cs="Arial"/>
                <w:sz w:val="18"/>
                <w:szCs w:val="18"/>
              </w:rPr>
              <w:t>occur</w:t>
            </w:r>
            <w:proofErr w:type="gramEnd"/>
            <w:r>
              <w:rPr>
                <w:rFonts w:ascii="Arial" w:hAnsi="Arial" w:cs="Arial"/>
                <w:sz w:val="18"/>
                <w:szCs w:val="18"/>
              </w:rPr>
              <w:t>.</w:t>
            </w:r>
          </w:p>
          <w:p w:rsidR="00921992" w:rsidRPr="00E62BC8" w:rsidRDefault="00921992" w:rsidP="00A74CDF">
            <w:pPr>
              <w:tabs>
                <w:tab w:val="left" w:pos="1440"/>
              </w:tabs>
              <w:rPr>
                <w:rFonts w:ascii="Arial" w:hAnsi="Arial" w:cs="Arial"/>
                <w:sz w:val="18"/>
                <w:szCs w:val="18"/>
              </w:rPr>
            </w:pPr>
            <w:r w:rsidRPr="00382910">
              <w:rPr>
                <w:rFonts w:ascii="Arial" w:hAnsi="Arial" w:cs="Arial"/>
                <w:sz w:val="18"/>
                <w:szCs w:val="18"/>
                <w:u w:val="single"/>
              </w:rPr>
              <w:t>Regulation</w:t>
            </w:r>
            <w:r w:rsidRPr="00E62BC8">
              <w:rPr>
                <w:rFonts w:ascii="Arial" w:hAnsi="Arial" w:cs="Arial"/>
                <w:sz w:val="18"/>
                <w:szCs w:val="18"/>
              </w:rPr>
              <w:t xml:space="preserve">: </w:t>
            </w:r>
            <w:r>
              <w:rPr>
                <w:rFonts w:ascii="Arial" w:hAnsi="Arial" w:cs="Arial"/>
                <w:sz w:val="18"/>
                <w:szCs w:val="18"/>
              </w:rPr>
              <w:t>Potential for sanctions and, or litigation should a breach occur.</w:t>
            </w:r>
          </w:p>
          <w:p w:rsidR="00921992" w:rsidRPr="00E62BC8" w:rsidRDefault="00921992" w:rsidP="00A74CDF">
            <w:pPr>
              <w:tabs>
                <w:tab w:val="left" w:pos="1440"/>
              </w:tabs>
              <w:rPr>
                <w:rFonts w:ascii="Arial" w:hAnsi="Arial" w:cs="Arial"/>
                <w:sz w:val="18"/>
                <w:szCs w:val="18"/>
              </w:rPr>
            </w:pPr>
            <w:r w:rsidRPr="00382910">
              <w:rPr>
                <w:rFonts w:ascii="Arial" w:hAnsi="Arial" w:cs="Arial"/>
                <w:sz w:val="18"/>
                <w:szCs w:val="18"/>
                <w:u w:val="single"/>
              </w:rPr>
              <w:t>Reputation</w:t>
            </w:r>
            <w:r w:rsidRPr="00E62BC8">
              <w:rPr>
                <w:rFonts w:ascii="Arial" w:hAnsi="Arial" w:cs="Arial"/>
                <w:sz w:val="18"/>
                <w:szCs w:val="18"/>
              </w:rPr>
              <w:t>:</w:t>
            </w:r>
            <w:r>
              <w:rPr>
                <w:rFonts w:ascii="Arial" w:hAnsi="Arial" w:cs="Arial"/>
                <w:sz w:val="18"/>
                <w:szCs w:val="18"/>
              </w:rPr>
              <w:t xml:space="preserve"> A data security breach is likely to negatively impact GJF’s reputation and damage brand perception among patients, the media and Scottish Government. </w:t>
            </w:r>
          </w:p>
          <w:p w:rsidR="00921992" w:rsidRPr="00E62BC8" w:rsidRDefault="00921992" w:rsidP="00A74CDF">
            <w:pPr>
              <w:tabs>
                <w:tab w:val="left" w:pos="1440"/>
              </w:tabs>
              <w:rPr>
                <w:rFonts w:ascii="Arial" w:hAnsi="Arial" w:cs="Arial"/>
                <w:sz w:val="18"/>
                <w:szCs w:val="18"/>
              </w:rPr>
            </w:pPr>
            <w:r w:rsidRPr="00382910">
              <w:rPr>
                <w:rFonts w:ascii="Arial" w:hAnsi="Arial" w:cs="Arial"/>
                <w:sz w:val="18"/>
                <w:szCs w:val="18"/>
                <w:u w:val="single"/>
              </w:rPr>
              <w:t>Operational Delivery</w:t>
            </w:r>
            <w:r w:rsidRPr="00E62BC8">
              <w:rPr>
                <w:rFonts w:ascii="Arial" w:hAnsi="Arial" w:cs="Arial"/>
                <w:sz w:val="18"/>
                <w:szCs w:val="18"/>
              </w:rPr>
              <w:t xml:space="preserve">: Disrupted access to electronic systems such as </w:t>
            </w:r>
            <w:proofErr w:type="spellStart"/>
            <w:r w:rsidRPr="00E62BC8">
              <w:rPr>
                <w:rFonts w:ascii="Arial" w:hAnsi="Arial" w:cs="Arial"/>
                <w:sz w:val="18"/>
                <w:szCs w:val="18"/>
              </w:rPr>
              <w:t>TrakCare</w:t>
            </w:r>
            <w:proofErr w:type="spellEnd"/>
            <w:r w:rsidRPr="00E62BC8">
              <w:rPr>
                <w:rFonts w:ascii="Arial" w:hAnsi="Arial" w:cs="Arial"/>
                <w:sz w:val="18"/>
                <w:szCs w:val="18"/>
              </w:rPr>
              <w:t xml:space="preserve"> and SCI would impact day to day operations in wards, clinics, theatres and admin functions resulting in disrupted patient care and loss of productivity</w:t>
            </w:r>
            <w:r>
              <w:rPr>
                <w:rFonts w:ascii="Arial" w:hAnsi="Arial" w:cs="Arial"/>
                <w:sz w:val="18"/>
                <w:szCs w:val="18"/>
              </w:rPr>
              <w:t>.</w:t>
            </w:r>
            <w:r w:rsidRPr="00E62BC8">
              <w:rPr>
                <w:rFonts w:ascii="Arial" w:hAnsi="Arial" w:cs="Arial"/>
                <w:sz w:val="18"/>
                <w:szCs w:val="18"/>
              </w:rPr>
              <w:t xml:space="preserve">  </w:t>
            </w:r>
          </w:p>
          <w:p w:rsidR="00921992" w:rsidRPr="00E62BC8" w:rsidRDefault="00921992" w:rsidP="00A74CDF">
            <w:pPr>
              <w:tabs>
                <w:tab w:val="left" w:pos="1440"/>
              </w:tabs>
              <w:rPr>
                <w:rFonts w:ascii="Arial" w:hAnsi="Arial" w:cs="Arial"/>
                <w:sz w:val="18"/>
                <w:szCs w:val="18"/>
              </w:rPr>
            </w:pPr>
            <w:r w:rsidRPr="00382910">
              <w:rPr>
                <w:rFonts w:ascii="Arial" w:hAnsi="Arial" w:cs="Arial"/>
                <w:sz w:val="18"/>
                <w:szCs w:val="18"/>
                <w:u w:val="single"/>
              </w:rPr>
              <w:t>Workforce</w:t>
            </w:r>
            <w:r w:rsidRPr="00E62BC8">
              <w:rPr>
                <w:rFonts w:ascii="Arial" w:hAnsi="Arial" w:cs="Arial"/>
                <w:sz w:val="18"/>
                <w:szCs w:val="18"/>
              </w:rPr>
              <w:t>: Unlikely to affect workforce</w:t>
            </w:r>
            <w:r>
              <w:rPr>
                <w:rFonts w:ascii="Arial" w:hAnsi="Arial" w:cs="Arial"/>
                <w:sz w:val="18"/>
                <w:szCs w:val="18"/>
              </w:rPr>
              <w:t xml:space="preserve"> significantly</w:t>
            </w:r>
            <w:r w:rsidRPr="00E62BC8">
              <w:rPr>
                <w:rFonts w:ascii="Arial" w:hAnsi="Arial" w:cs="Arial"/>
                <w:sz w:val="18"/>
                <w:szCs w:val="18"/>
              </w:rPr>
              <w:t xml:space="preserve"> </w:t>
            </w:r>
          </w:p>
          <w:p w:rsidR="00921992" w:rsidRPr="00E62BC8" w:rsidRDefault="00921992" w:rsidP="00A74CDF">
            <w:pPr>
              <w:rPr>
                <w:rFonts w:ascii="Arial" w:hAnsi="Arial" w:cs="Arial"/>
                <w:b/>
                <w:sz w:val="18"/>
                <w:szCs w:val="18"/>
              </w:rPr>
            </w:pPr>
          </w:p>
        </w:tc>
        <w:tc>
          <w:tcPr>
            <w:tcW w:w="355" w:type="pct"/>
          </w:tcPr>
          <w:p w:rsidR="00921992" w:rsidRPr="00E62BC8" w:rsidRDefault="00921992" w:rsidP="00A74CDF">
            <w:pPr>
              <w:rPr>
                <w:rFonts w:ascii="Arial" w:hAnsi="Arial" w:cs="Arial"/>
                <w:sz w:val="18"/>
                <w:szCs w:val="18"/>
              </w:rPr>
            </w:pPr>
            <w:r w:rsidRPr="00E62BC8">
              <w:rPr>
                <w:rFonts w:ascii="Arial" w:hAnsi="Arial" w:cs="Arial"/>
                <w:sz w:val="18"/>
                <w:szCs w:val="18"/>
              </w:rPr>
              <w:t xml:space="preserve">Director of Finance </w:t>
            </w: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sidRPr="00E62BC8">
              <w:rPr>
                <w:rFonts w:ascii="Arial" w:hAnsi="Arial" w:cs="Arial"/>
                <w:sz w:val="18"/>
                <w:szCs w:val="18"/>
              </w:rPr>
              <w:t>(Julie Carter)</w:t>
            </w:r>
          </w:p>
          <w:p w:rsidR="00921992" w:rsidRPr="00E62BC8" w:rsidRDefault="00921992" w:rsidP="00A74CDF">
            <w:pPr>
              <w:rPr>
                <w:rFonts w:ascii="Arial" w:hAnsi="Arial" w:cs="Arial"/>
                <w:b/>
                <w:sz w:val="18"/>
                <w:szCs w:val="18"/>
              </w:rPr>
            </w:pPr>
          </w:p>
          <w:p w:rsidR="00921992" w:rsidRPr="00E62BC8" w:rsidRDefault="00921992" w:rsidP="00A74CDF">
            <w:pPr>
              <w:ind w:right="-106"/>
              <w:rPr>
                <w:rFonts w:ascii="Arial" w:hAnsi="Arial" w:cs="Arial"/>
                <w:sz w:val="18"/>
                <w:szCs w:val="18"/>
              </w:rPr>
            </w:pPr>
            <w:r w:rsidRPr="00E62BC8">
              <w:rPr>
                <w:rFonts w:ascii="Arial" w:hAnsi="Arial" w:cs="Arial"/>
                <w:b/>
                <w:sz w:val="18"/>
                <w:szCs w:val="18"/>
              </w:rPr>
              <w:t xml:space="preserve"> </w:t>
            </w:r>
          </w:p>
        </w:tc>
        <w:tc>
          <w:tcPr>
            <w:tcW w:w="356" w:type="pct"/>
          </w:tcPr>
          <w:p w:rsidR="00921992" w:rsidRDefault="00921992" w:rsidP="00A74CDF">
            <w:pPr>
              <w:rPr>
                <w:rFonts w:ascii="Arial" w:hAnsi="Arial" w:cs="Arial"/>
                <w:sz w:val="18"/>
                <w:szCs w:val="18"/>
              </w:rPr>
            </w:pPr>
            <w:r w:rsidRPr="00E62BC8">
              <w:rPr>
                <w:rFonts w:ascii="Arial" w:hAnsi="Arial" w:cs="Arial"/>
                <w:sz w:val="18"/>
                <w:szCs w:val="18"/>
              </w:rPr>
              <w:t>Safe</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Board Objectives</w:t>
            </w:r>
          </w:p>
          <w:p w:rsidR="00921992" w:rsidRPr="00E62BC8" w:rsidRDefault="00921992" w:rsidP="00A74CDF">
            <w:pPr>
              <w:rPr>
                <w:rFonts w:ascii="Arial" w:hAnsi="Arial" w:cs="Arial"/>
                <w:sz w:val="18"/>
                <w:szCs w:val="18"/>
              </w:rPr>
            </w:pPr>
            <w:r>
              <w:rPr>
                <w:rFonts w:ascii="Arial" w:hAnsi="Arial" w:cs="Arial"/>
                <w:sz w:val="18"/>
                <w:szCs w:val="18"/>
              </w:rPr>
              <w:t>1,2,5</w:t>
            </w: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312" w:type="pct"/>
            <w:gridSpan w:val="3"/>
          </w:tcPr>
          <w:p w:rsidR="00921992" w:rsidRPr="00E62BC8" w:rsidRDefault="00921992" w:rsidP="00A74CDF">
            <w:pPr>
              <w:ind w:right="-107"/>
              <w:rPr>
                <w:rFonts w:ascii="Arial" w:hAnsi="Arial" w:cs="Arial"/>
                <w:sz w:val="18"/>
                <w:szCs w:val="18"/>
              </w:rPr>
            </w:pPr>
            <w:r>
              <w:rPr>
                <w:rFonts w:ascii="Arial" w:hAnsi="Arial" w:cs="Arial"/>
                <w:sz w:val="18"/>
                <w:szCs w:val="18"/>
              </w:rPr>
              <w:t>Reviews on a quarterly basis</w:t>
            </w:r>
          </w:p>
        </w:tc>
        <w:tc>
          <w:tcPr>
            <w:tcW w:w="10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47"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4</w:t>
            </w:r>
          </w:p>
        </w:tc>
        <w:tc>
          <w:tcPr>
            <w:tcW w:w="147" w:type="pct"/>
            <w:gridSpan w:val="2"/>
            <w:shd w:val="clear" w:color="auto" w:fill="FFFF00"/>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8</w:t>
            </w:r>
          </w:p>
        </w:tc>
        <w:tc>
          <w:tcPr>
            <w:tcW w:w="731" w:type="pct"/>
            <w:gridSpan w:val="2"/>
          </w:tcPr>
          <w:p w:rsidR="00921992" w:rsidRDefault="00921992" w:rsidP="00A74CDF">
            <w:pPr>
              <w:tabs>
                <w:tab w:val="left" w:pos="1440"/>
              </w:tabs>
              <w:rPr>
                <w:rFonts w:ascii="Arial" w:hAnsi="Arial" w:cs="Arial"/>
                <w:sz w:val="18"/>
                <w:szCs w:val="18"/>
              </w:rPr>
            </w:pP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 xml:space="preserve">Information Technology security measures and controls are in place across the organisation and supported by the wider NHS network; </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Further controls implemented following recent IT security attacks on private sector organisations;</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Board wide review of information security established with self assessment against NHS Scotland IT Security Framework comp</w:t>
            </w:r>
            <w:r>
              <w:rPr>
                <w:rFonts w:ascii="Arial" w:hAnsi="Arial" w:cs="Arial"/>
                <w:sz w:val="18"/>
                <w:szCs w:val="18"/>
              </w:rPr>
              <w:t>leted and action plan developed; and</w:t>
            </w:r>
          </w:p>
          <w:p w:rsidR="00921992" w:rsidRPr="00E62BC8" w:rsidRDefault="00921992" w:rsidP="00A74CDF">
            <w:pPr>
              <w:tabs>
                <w:tab w:val="left" w:pos="1440"/>
              </w:tabs>
              <w:rPr>
                <w:rFonts w:ascii="Arial" w:hAnsi="Arial" w:cs="Arial"/>
                <w:sz w:val="18"/>
                <w:szCs w:val="18"/>
              </w:rPr>
            </w:pPr>
            <w:r w:rsidRPr="00E62BC8">
              <w:rPr>
                <w:rFonts w:ascii="Arial" w:hAnsi="Arial" w:cs="Arial"/>
                <w:sz w:val="18"/>
                <w:szCs w:val="18"/>
              </w:rPr>
              <w:t>Work has commenced to undertake a mock cyber attack to assess the Boards contingency plan</w:t>
            </w:r>
            <w:r>
              <w:rPr>
                <w:rFonts w:ascii="Arial" w:hAnsi="Arial" w:cs="Arial"/>
                <w:sz w:val="18"/>
                <w:szCs w:val="18"/>
              </w:rPr>
              <w:t>.</w:t>
            </w:r>
          </w:p>
          <w:p w:rsidR="00921992" w:rsidRDefault="00921992" w:rsidP="00A74CDF">
            <w:pPr>
              <w:rPr>
                <w:rFonts w:ascii="Arial" w:hAnsi="Arial" w:cs="Arial"/>
                <w:sz w:val="18"/>
                <w:szCs w:val="18"/>
              </w:rPr>
            </w:pPr>
            <w:r>
              <w:rPr>
                <w:rFonts w:ascii="Arial" w:hAnsi="Arial" w:cs="Arial"/>
                <w:sz w:val="18"/>
                <w:szCs w:val="18"/>
              </w:rPr>
              <w:t>Additional software controls implemented June 2016 which will then reduce risk</w:t>
            </w:r>
          </w:p>
          <w:p w:rsidR="00921992" w:rsidRPr="00E62BC8" w:rsidRDefault="00921992" w:rsidP="00A74CDF">
            <w:pPr>
              <w:tabs>
                <w:tab w:val="left" w:pos="1440"/>
              </w:tabs>
              <w:rPr>
                <w:rFonts w:ascii="Arial" w:hAnsi="Arial" w:cs="Arial"/>
                <w:sz w:val="18"/>
                <w:szCs w:val="18"/>
              </w:rPr>
            </w:pPr>
          </w:p>
        </w:tc>
        <w:tc>
          <w:tcPr>
            <w:tcW w:w="129" w:type="pct"/>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2</w:t>
            </w:r>
          </w:p>
        </w:tc>
        <w:tc>
          <w:tcPr>
            <w:tcW w:w="129"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4</w:t>
            </w:r>
          </w:p>
        </w:tc>
        <w:tc>
          <w:tcPr>
            <w:tcW w:w="141" w:type="pct"/>
            <w:gridSpan w:val="2"/>
            <w:shd w:val="clear" w:color="auto" w:fill="FFFF00"/>
          </w:tcPr>
          <w:p w:rsidR="00921992" w:rsidRDefault="00921992" w:rsidP="00A74CDF">
            <w:pPr>
              <w:ind w:right="-200"/>
              <w:rPr>
                <w:rFonts w:ascii="Arial" w:hAnsi="Arial" w:cs="Arial"/>
                <w:sz w:val="18"/>
                <w:szCs w:val="18"/>
              </w:rPr>
            </w:pPr>
          </w:p>
          <w:p w:rsidR="00921992" w:rsidRPr="00E62BC8" w:rsidRDefault="00921992" w:rsidP="00A74CDF">
            <w:pPr>
              <w:ind w:right="-200"/>
              <w:rPr>
                <w:rFonts w:ascii="Arial" w:hAnsi="Arial" w:cs="Arial"/>
                <w:sz w:val="18"/>
                <w:szCs w:val="18"/>
              </w:rPr>
            </w:pPr>
            <w:r>
              <w:rPr>
                <w:rFonts w:ascii="Arial" w:hAnsi="Arial" w:cs="Arial"/>
                <w:sz w:val="18"/>
                <w:szCs w:val="18"/>
              </w:rPr>
              <w:t>8</w:t>
            </w:r>
          </w:p>
        </w:tc>
        <w:tc>
          <w:tcPr>
            <w:tcW w:w="690" w:type="pct"/>
            <w:gridSpan w:val="2"/>
          </w:tcPr>
          <w:p w:rsidR="00921992" w:rsidRDefault="00921992" w:rsidP="00A74CDF">
            <w:pPr>
              <w:rPr>
                <w:rFonts w:ascii="Arial" w:hAnsi="Arial" w:cs="Arial"/>
                <w:sz w:val="18"/>
                <w:szCs w:val="18"/>
              </w:rPr>
            </w:pPr>
            <w:r w:rsidRPr="00533F5D">
              <w:rPr>
                <w:rFonts w:ascii="Arial" w:hAnsi="Arial" w:cs="Arial"/>
                <w:sz w:val="18"/>
                <w:szCs w:val="18"/>
              </w:rPr>
              <w:t>I</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Contingency plans for system down time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Mo</w:t>
            </w:r>
            <w:r w:rsidRPr="00E62BC8">
              <w:rPr>
                <w:rFonts w:ascii="Arial" w:hAnsi="Arial" w:cs="Arial"/>
                <w:sz w:val="18"/>
                <w:szCs w:val="18"/>
              </w:rPr>
              <w:t xml:space="preserve">ck cyber attack </w:t>
            </w:r>
            <w:r>
              <w:rPr>
                <w:rFonts w:ascii="Arial" w:hAnsi="Arial" w:cs="Arial"/>
                <w:sz w:val="18"/>
                <w:szCs w:val="18"/>
              </w:rPr>
              <w:t>planned for October workshop  and will develop Board response plan</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647" w:type="pct"/>
            <w:gridSpan w:val="2"/>
          </w:tcPr>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SMT workshops held for </w:t>
            </w:r>
            <w:proofErr w:type="spellStart"/>
            <w:r>
              <w:rPr>
                <w:rFonts w:ascii="Arial" w:hAnsi="Arial" w:cs="Arial"/>
                <w:sz w:val="18"/>
                <w:szCs w:val="18"/>
              </w:rPr>
              <w:t>TRak</w:t>
            </w:r>
            <w:proofErr w:type="spellEnd"/>
            <w:r>
              <w:rPr>
                <w:rFonts w:ascii="Arial" w:hAnsi="Arial" w:cs="Arial"/>
                <w:sz w:val="18"/>
                <w:szCs w:val="18"/>
              </w:rPr>
              <w:t xml:space="preserve">, Portal and Orion failures with some medium risk areas identified – new downtime procedures developed and shared on Duty Manager site.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Penetration testing took place and no issues identified.</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An internal audit undertaken February looking at best practice and developing a gap analysis for the Board to action. Report </w:t>
            </w:r>
            <w:proofErr w:type="gramStart"/>
            <w:r>
              <w:rPr>
                <w:rFonts w:ascii="Arial" w:hAnsi="Arial" w:cs="Arial"/>
                <w:sz w:val="18"/>
                <w:szCs w:val="18"/>
              </w:rPr>
              <w:t>awaited</w:t>
            </w:r>
            <w:proofErr w:type="gramEnd"/>
            <w:r>
              <w:rPr>
                <w:rFonts w:ascii="Arial" w:hAnsi="Arial" w:cs="Arial"/>
                <w:sz w:val="18"/>
                <w:szCs w:val="18"/>
              </w:rPr>
              <w:t xml:space="preserve"> from this.  </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p>
        </w:tc>
        <w:tc>
          <w:tcPr>
            <w:tcW w:w="257" w:type="pct"/>
            <w:gridSpan w:val="2"/>
          </w:tcPr>
          <w:p w:rsidR="00921992" w:rsidRDefault="00921992" w:rsidP="00A74CDF">
            <w:pPr>
              <w:rPr>
                <w:rFonts w:ascii="Arial" w:hAnsi="Arial" w:cs="Arial"/>
                <w:sz w:val="18"/>
                <w:szCs w:val="18"/>
                <w:lang w:val="sv-SE"/>
              </w:rPr>
            </w:pPr>
          </w:p>
          <w:p w:rsidR="00921992" w:rsidRDefault="00921992" w:rsidP="00A74CDF">
            <w:pPr>
              <w:rPr>
                <w:rFonts w:ascii="Arial" w:hAnsi="Arial" w:cs="Arial"/>
                <w:sz w:val="18"/>
                <w:szCs w:val="18"/>
                <w:lang w:val="sv-SE"/>
              </w:rPr>
            </w:pPr>
          </w:p>
          <w:p w:rsidR="00921992" w:rsidRPr="00E62BC8" w:rsidRDefault="00921992" w:rsidP="00A74CDF">
            <w:pPr>
              <w:rPr>
                <w:rFonts w:ascii="Arial" w:hAnsi="Arial" w:cs="Arial"/>
                <w:sz w:val="18"/>
                <w:szCs w:val="18"/>
              </w:rPr>
            </w:pPr>
            <w:r>
              <w:rPr>
                <w:rFonts w:ascii="Arial" w:hAnsi="Arial" w:cs="Arial"/>
                <w:sz w:val="18"/>
                <w:szCs w:val="18"/>
                <w:lang w:val="sv-SE"/>
              </w:rPr>
              <w:t>June 2017</w:t>
            </w:r>
          </w:p>
        </w:tc>
      </w:tr>
      <w:tr w:rsidR="00921992" w:rsidRPr="00800605" w:rsidTr="00087812">
        <w:trPr>
          <w:tblHeader/>
        </w:trPr>
        <w:tc>
          <w:tcPr>
            <w:tcW w:w="181" w:type="pct"/>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lastRenderedPageBreak/>
              <w:t>Ref</w:t>
            </w:r>
          </w:p>
        </w:tc>
        <w:tc>
          <w:tcPr>
            <w:tcW w:w="669" w:type="pct"/>
            <w:gridSpan w:val="2"/>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Risk description</w:t>
            </w:r>
          </w:p>
        </w:tc>
        <w:tc>
          <w:tcPr>
            <w:tcW w:w="355" w:type="pct"/>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Risk Owner</w:t>
            </w:r>
          </w:p>
        </w:tc>
        <w:tc>
          <w:tcPr>
            <w:tcW w:w="356" w:type="pct"/>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Links to Quality Ambition</w:t>
            </w:r>
          </w:p>
        </w:tc>
        <w:tc>
          <w:tcPr>
            <w:tcW w:w="274" w:type="pct"/>
            <w:gridSpan w:val="2"/>
            <w:vMerge w:val="restart"/>
            <w:shd w:val="clear" w:color="auto" w:fill="D9D9D9" w:themeFill="background1" w:themeFillShade="D9"/>
          </w:tcPr>
          <w:p w:rsidR="00921992" w:rsidRDefault="00921992" w:rsidP="00A74CDF">
            <w:pPr>
              <w:ind w:right="-107"/>
              <w:jc w:val="center"/>
              <w:rPr>
                <w:rFonts w:ascii="Arial" w:hAnsi="Arial" w:cs="Arial"/>
                <w:b/>
                <w:sz w:val="18"/>
                <w:szCs w:val="18"/>
              </w:rPr>
            </w:pPr>
            <w:r>
              <w:rPr>
                <w:rFonts w:ascii="Arial" w:hAnsi="Arial" w:cs="Arial"/>
                <w:b/>
                <w:sz w:val="18"/>
                <w:szCs w:val="18"/>
              </w:rPr>
              <w:t>Time</w:t>
            </w:r>
          </w:p>
          <w:p w:rsidR="00921992" w:rsidRDefault="00921992" w:rsidP="00A74CDF">
            <w:pPr>
              <w:ind w:right="-107"/>
              <w:jc w:val="center"/>
              <w:rPr>
                <w:rFonts w:ascii="Arial" w:hAnsi="Arial" w:cs="Arial"/>
                <w:b/>
                <w:sz w:val="18"/>
                <w:szCs w:val="18"/>
              </w:rPr>
            </w:pPr>
            <w:r>
              <w:rPr>
                <w:rFonts w:ascii="Arial" w:hAnsi="Arial" w:cs="Arial"/>
                <w:b/>
                <w:sz w:val="18"/>
                <w:szCs w:val="18"/>
              </w:rPr>
              <w:t>Scales</w:t>
            </w:r>
          </w:p>
          <w:p w:rsidR="00921992" w:rsidRPr="00800605" w:rsidRDefault="00921992" w:rsidP="00A74CDF">
            <w:pPr>
              <w:ind w:right="-107"/>
              <w:rPr>
                <w:rFonts w:ascii="Arial" w:hAnsi="Arial" w:cs="Arial"/>
                <w:b/>
                <w:sz w:val="18"/>
                <w:szCs w:val="18"/>
              </w:rPr>
            </w:pPr>
            <w:r>
              <w:rPr>
                <w:rFonts w:ascii="Arial" w:hAnsi="Arial" w:cs="Arial"/>
                <w:b/>
                <w:sz w:val="18"/>
                <w:szCs w:val="18"/>
              </w:rPr>
              <w:t>longevity</w:t>
            </w:r>
          </w:p>
        </w:tc>
        <w:tc>
          <w:tcPr>
            <w:tcW w:w="441" w:type="pct"/>
            <w:gridSpan w:val="6"/>
            <w:shd w:val="clear" w:color="auto" w:fill="D9D9D9" w:themeFill="background1" w:themeFillShade="D9"/>
          </w:tcPr>
          <w:p w:rsidR="00921992" w:rsidRPr="00800605" w:rsidRDefault="00921992" w:rsidP="00A74CDF">
            <w:pPr>
              <w:ind w:left="-128" w:right="-103"/>
              <w:jc w:val="center"/>
              <w:rPr>
                <w:rFonts w:ascii="Arial" w:hAnsi="Arial" w:cs="Arial"/>
                <w:b/>
                <w:sz w:val="18"/>
                <w:szCs w:val="18"/>
              </w:rPr>
            </w:pPr>
            <w:r>
              <w:rPr>
                <w:rFonts w:ascii="Arial" w:hAnsi="Arial" w:cs="Arial"/>
                <w:b/>
                <w:sz w:val="18"/>
                <w:szCs w:val="18"/>
              </w:rPr>
              <w:t>Current risk level</w:t>
            </w:r>
          </w:p>
        </w:tc>
        <w:tc>
          <w:tcPr>
            <w:tcW w:w="1133" w:type="pct"/>
            <w:gridSpan w:val="8"/>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Current Mitigation</w:t>
            </w:r>
          </w:p>
        </w:tc>
        <w:tc>
          <w:tcPr>
            <w:tcW w:w="1337" w:type="pct"/>
            <w:gridSpan w:val="4"/>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Planned Mitigation</w:t>
            </w:r>
          </w:p>
        </w:tc>
        <w:tc>
          <w:tcPr>
            <w:tcW w:w="254" w:type="pct"/>
            <w:vMerge w:val="restart"/>
            <w:shd w:val="clear" w:color="auto" w:fill="D9D9D9" w:themeFill="background1" w:themeFillShade="D9"/>
          </w:tcPr>
          <w:p w:rsidR="00921992" w:rsidRPr="00800605" w:rsidRDefault="00921992" w:rsidP="00A74CDF">
            <w:pPr>
              <w:jc w:val="center"/>
              <w:rPr>
                <w:rFonts w:ascii="Arial" w:hAnsi="Arial" w:cs="Arial"/>
                <w:b/>
                <w:sz w:val="18"/>
                <w:szCs w:val="18"/>
              </w:rPr>
            </w:pPr>
            <w:r w:rsidRPr="00800605">
              <w:rPr>
                <w:rFonts w:ascii="Arial" w:hAnsi="Arial" w:cs="Arial"/>
                <w:b/>
                <w:sz w:val="18"/>
                <w:szCs w:val="18"/>
              </w:rPr>
              <w:t>Risk review date</w:t>
            </w:r>
          </w:p>
        </w:tc>
      </w:tr>
      <w:tr w:rsidR="00921992" w:rsidRPr="00E62BC8" w:rsidTr="00087812">
        <w:trPr>
          <w:cantSplit/>
          <w:trHeight w:val="1887"/>
          <w:tblHeader/>
        </w:trPr>
        <w:tc>
          <w:tcPr>
            <w:tcW w:w="181" w:type="pct"/>
            <w:vMerge/>
            <w:shd w:val="clear" w:color="auto" w:fill="D9D9D9" w:themeFill="background1" w:themeFillShade="D9"/>
          </w:tcPr>
          <w:p w:rsidR="00921992" w:rsidRPr="00800605" w:rsidRDefault="00921992" w:rsidP="00A74CDF">
            <w:pPr>
              <w:rPr>
                <w:rFonts w:ascii="Arial" w:hAnsi="Arial" w:cs="Arial"/>
                <w:b/>
                <w:sz w:val="18"/>
                <w:szCs w:val="18"/>
              </w:rPr>
            </w:pPr>
          </w:p>
        </w:tc>
        <w:tc>
          <w:tcPr>
            <w:tcW w:w="669" w:type="pct"/>
            <w:gridSpan w:val="2"/>
            <w:vMerge/>
            <w:shd w:val="clear" w:color="auto" w:fill="D9D9D9" w:themeFill="background1" w:themeFillShade="D9"/>
          </w:tcPr>
          <w:p w:rsidR="00921992" w:rsidRPr="00800605" w:rsidRDefault="00921992" w:rsidP="00A74CDF">
            <w:pPr>
              <w:rPr>
                <w:rFonts w:ascii="Arial" w:hAnsi="Arial" w:cs="Arial"/>
                <w:b/>
                <w:sz w:val="18"/>
                <w:szCs w:val="18"/>
              </w:rPr>
            </w:pPr>
          </w:p>
        </w:tc>
        <w:tc>
          <w:tcPr>
            <w:tcW w:w="355" w:type="pct"/>
            <w:vMerge/>
            <w:shd w:val="clear" w:color="auto" w:fill="D9D9D9" w:themeFill="background1" w:themeFillShade="D9"/>
          </w:tcPr>
          <w:p w:rsidR="00921992" w:rsidRPr="00800605" w:rsidRDefault="00921992" w:rsidP="00A74CDF">
            <w:pPr>
              <w:rPr>
                <w:rFonts w:ascii="Arial" w:hAnsi="Arial" w:cs="Arial"/>
                <w:b/>
                <w:sz w:val="18"/>
                <w:szCs w:val="18"/>
              </w:rPr>
            </w:pPr>
          </w:p>
        </w:tc>
        <w:tc>
          <w:tcPr>
            <w:tcW w:w="356" w:type="pct"/>
            <w:vMerge/>
            <w:shd w:val="clear" w:color="auto" w:fill="D9D9D9" w:themeFill="background1" w:themeFillShade="D9"/>
          </w:tcPr>
          <w:p w:rsidR="00921992" w:rsidRPr="00800605" w:rsidRDefault="00921992" w:rsidP="00A74CDF">
            <w:pPr>
              <w:rPr>
                <w:rFonts w:ascii="Arial" w:hAnsi="Arial" w:cs="Arial"/>
                <w:b/>
                <w:sz w:val="18"/>
                <w:szCs w:val="18"/>
              </w:rPr>
            </w:pPr>
          </w:p>
        </w:tc>
        <w:tc>
          <w:tcPr>
            <w:tcW w:w="274" w:type="pct"/>
            <w:gridSpan w:val="2"/>
            <w:vMerge/>
            <w:shd w:val="clear" w:color="auto" w:fill="D9D9D9" w:themeFill="background1" w:themeFillShade="D9"/>
          </w:tcPr>
          <w:p w:rsidR="00921992" w:rsidRPr="00800605" w:rsidRDefault="00921992" w:rsidP="00A74CDF">
            <w:pPr>
              <w:ind w:right="-107"/>
              <w:rPr>
                <w:rFonts w:ascii="Arial" w:hAnsi="Arial" w:cs="Arial"/>
                <w:b/>
                <w:sz w:val="18"/>
                <w:szCs w:val="18"/>
              </w:rPr>
            </w:pPr>
          </w:p>
        </w:tc>
        <w:tc>
          <w:tcPr>
            <w:tcW w:w="147" w:type="pct"/>
            <w:gridSpan w:val="3"/>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Likelihood (initial)</w:t>
            </w:r>
          </w:p>
        </w:tc>
        <w:tc>
          <w:tcPr>
            <w:tcW w:w="147" w:type="pct"/>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Impact (initial)</w:t>
            </w:r>
          </w:p>
        </w:tc>
        <w:tc>
          <w:tcPr>
            <w:tcW w:w="147" w:type="pct"/>
            <w:gridSpan w:val="2"/>
            <w:tcBorders>
              <w:bottom w:val="single" w:sz="4" w:space="0" w:color="auto"/>
            </w:tcBorders>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Risk score (initial)</w:t>
            </w:r>
          </w:p>
        </w:tc>
        <w:tc>
          <w:tcPr>
            <w:tcW w:w="713" w:type="pct"/>
            <w:shd w:val="clear" w:color="auto" w:fill="D9D9D9" w:themeFill="background1" w:themeFillShade="D9"/>
          </w:tcPr>
          <w:p w:rsidR="00921992" w:rsidRPr="00800605" w:rsidRDefault="00921992" w:rsidP="00A74CDF">
            <w:pPr>
              <w:rPr>
                <w:rFonts w:ascii="Arial" w:hAnsi="Arial" w:cs="Arial"/>
                <w:b/>
                <w:sz w:val="18"/>
                <w:szCs w:val="18"/>
              </w:rPr>
            </w:pPr>
            <w:r w:rsidRPr="00800605">
              <w:rPr>
                <w:rFonts w:ascii="Arial" w:hAnsi="Arial" w:cs="Arial"/>
                <w:b/>
                <w:sz w:val="18"/>
                <w:szCs w:val="18"/>
              </w:rPr>
              <w:t>Current controls in place</w:t>
            </w:r>
          </w:p>
        </w:tc>
        <w:tc>
          <w:tcPr>
            <w:tcW w:w="150" w:type="pct"/>
            <w:gridSpan w:val="3"/>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Likelihood (initial)</w:t>
            </w:r>
          </w:p>
        </w:tc>
        <w:tc>
          <w:tcPr>
            <w:tcW w:w="129" w:type="pct"/>
            <w:gridSpan w:val="2"/>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Impact (initial)</w:t>
            </w:r>
          </w:p>
        </w:tc>
        <w:tc>
          <w:tcPr>
            <w:tcW w:w="141" w:type="pct"/>
            <w:gridSpan w:val="2"/>
            <w:shd w:val="clear" w:color="auto" w:fill="D9D9D9" w:themeFill="background1" w:themeFillShade="D9"/>
            <w:textDirection w:val="btLr"/>
          </w:tcPr>
          <w:p w:rsidR="00921992" w:rsidRPr="00800605" w:rsidRDefault="00921992" w:rsidP="00A74CDF">
            <w:pPr>
              <w:ind w:left="113" w:right="113"/>
              <w:rPr>
                <w:rFonts w:ascii="Arial" w:hAnsi="Arial" w:cs="Arial"/>
                <w:b/>
                <w:sz w:val="18"/>
                <w:szCs w:val="18"/>
              </w:rPr>
            </w:pPr>
            <w:r w:rsidRPr="00800605">
              <w:rPr>
                <w:rFonts w:ascii="Arial" w:hAnsi="Arial" w:cs="Arial"/>
                <w:b/>
                <w:sz w:val="18"/>
                <w:szCs w:val="18"/>
              </w:rPr>
              <w:t>Risk score (initial)</w:t>
            </w:r>
          </w:p>
        </w:tc>
        <w:tc>
          <w:tcPr>
            <w:tcW w:w="690" w:type="pct"/>
            <w:gridSpan w:val="2"/>
            <w:shd w:val="clear" w:color="auto" w:fill="D9D9D9" w:themeFill="background1" w:themeFillShade="D9"/>
          </w:tcPr>
          <w:p w:rsidR="00921992" w:rsidRPr="00800605" w:rsidRDefault="00921992" w:rsidP="00A74CDF">
            <w:pPr>
              <w:rPr>
                <w:rFonts w:ascii="Arial" w:hAnsi="Arial" w:cs="Arial"/>
                <w:b/>
                <w:sz w:val="18"/>
                <w:szCs w:val="18"/>
              </w:rPr>
            </w:pPr>
            <w:r w:rsidRPr="00800605">
              <w:rPr>
                <w:rFonts w:ascii="Arial" w:hAnsi="Arial" w:cs="Arial"/>
                <w:b/>
                <w:sz w:val="18"/>
                <w:szCs w:val="18"/>
              </w:rPr>
              <w:t>Gaps in controls</w:t>
            </w:r>
          </w:p>
          <w:p w:rsidR="00921992" w:rsidRPr="00800605" w:rsidRDefault="00921992" w:rsidP="00A74CDF">
            <w:pPr>
              <w:rPr>
                <w:rFonts w:ascii="Arial" w:hAnsi="Arial" w:cs="Arial"/>
                <w:b/>
                <w:sz w:val="18"/>
                <w:szCs w:val="18"/>
              </w:rPr>
            </w:pPr>
            <w:r w:rsidRPr="00800605">
              <w:rPr>
                <w:rFonts w:ascii="Arial" w:hAnsi="Arial" w:cs="Arial"/>
                <w:b/>
                <w:sz w:val="18"/>
                <w:szCs w:val="18"/>
              </w:rPr>
              <w:t>Additional controls required to reduce risk as far as is practical</w:t>
            </w:r>
          </w:p>
          <w:p w:rsidR="00921992" w:rsidRPr="00800605" w:rsidRDefault="00921992" w:rsidP="00A74CDF">
            <w:pPr>
              <w:rPr>
                <w:rFonts w:ascii="Arial" w:hAnsi="Arial" w:cs="Arial"/>
                <w:b/>
                <w:sz w:val="18"/>
                <w:szCs w:val="18"/>
              </w:rPr>
            </w:pPr>
          </w:p>
          <w:p w:rsidR="00921992" w:rsidRPr="00800605" w:rsidRDefault="00921992" w:rsidP="00A74CDF">
            <w:pPr>
              <w:rPr>
                <w:rFonts w:ascii="Arial" w:hAnsi="Arial" w:cs="Arial"/>
                <w:b/>
                <w:sz w:val="18"/>
                <w:szCs w:val="18"/>
              </w:rPr>
            </w:pPr>
          </w:p>
          <w:p w:rsidR="00921992" w:rsidRPr="00800605" w:rsidRDefault="00921992" w:rsidP="00A74CDF">
            <w:pPr>
              <w:rPr>
                <w:rFonts w:ascii="Arial" w:hAnsi="Arial" w:cs="Arial"/>
                <w:b/>
                <w:sz w:val="18"/>
                <w:szCs w:val="18"/>
              </w:rPr>
            </w:pPr>
          </w:p>
        </w:tc>
        <w:tc>
          <w:tcPr>
            <w:tcW w:w="647" w:type="pct"/>
            <w:gridSpan w:val="2"/>
            <w:shd w:val="clear" w:color="auto" w:fill="D9D9D9" w:themeFill="background1" w:themeFillShade="D9"/>
          </w:tcPr>
          <w:p w:rsidR="00921992" w:rsidRPr="00800605" w:rsidRDefault="00921992" w:rsidP="00A74CDF">
            <w:pPr>
              <w:rPr>
                <w:rFonts w:ascii="Arial" w:hAnsi="Arial" w:cs="Arial"/>
                <w:b/>
                <w:sz w:val="18"/>
                <w:szCs w:val="18"/>
              </w:rPr>
            </w:pPr>
            <w:r w:rsidRPr="00800605">
              <w:rPr>
                <w:rFonts w:ascii="Arial" w:hAnsi="Arial" w:cs="Arial"/>
                <w:b/>
                <w:sz w:val="18"/>
                <w:szCs w:val="18"/>
              </w:rPr>
              <w:t>Actions needed to address gaps</w:t>
            </w:r>
          </w:p>
        </w:tc>
        <w:tc>
          <w:tcPr>
            <w:tcW w:w="254" w:type="pct"/>
            <w:vMerge/>
            <w:shd w:val="clear" w:color="auto" w:fill="D9D9D9" w:themeFill="background1" w:themeFillShade="D9"/>
          </w:tcPr>
          <w:p w:rsidR="00921992" w:rsidRPr="00E62BC8" w:rsidRDefault="00921992" w:rsidP="00A74CDF">
            <w:pPr>
              <w:rPr>
                <w:rFonts w:ascii="Arial" w:hAnsi="Arial" w:cs="Arial"/>
                <w:sz w:val="18"/>
                <w:szCs w:val="18"/>
              </w:rPr>
            </w:pPr>
          </w:p>
        </w:tc>
      </w:tr>
      <w:tr w:rsidR="00921992" w:rsidRPr="00E62BC8" w:rsidTr="00087812">
        <w:trPr>
          <w:cantSplit/>
          <w:trHeight w:val="1887"/>
        </w:trPr>
        <w:tc>
          <w:tcPr>
            <w:tcW w:w="181" w:type="pct"/>
          </w:tcPr>
          <w:p w:rsidR="00921992" w:rsidRPr="00E62BC8" w:rsidRDefault="00921992" w:rsidP="00A74CDF">
            <w:pPr>
              <w:rPr>
                <w:rFonts w:ascii="Arial" w:hAnsi="Arial" w:cs="Arial"/>
                <w:sz w:val="18"/>
                <w:szCs w:val="18"/>
              </w:rPr>
            </w:pPr>
            <w:r>
              <w:rPr>
                <w:rFonts w:ascii="Arial" w:hAnsi="Arial" w:cs="Arial"/>
                <w:sz w:val="18"/>
                <w:szCs w:val="18"/>
              </w:rPr>
              <w:t>S13</w:t>
            </w:r>
          </w:p>
        </w:tc>
        <w:tc>
          <w:tcPr>
            <w:tcW w:w="666" w:type="pct"/>
          </w:tcPr>
          <w:p w:rsidR="00921992" w:rsidRDefault="00921992" w:rsidP="00A74CDF">
            <w:pPr>
              <w:rPr>
                <w:rFonts w:ascii="Arial" w:hAnsi="Arial" w:cs="Arial"/>
                <w:b/>
                <w:sz w:val="18"/>
                <w:szCs w:val="18"/>
              </w:rPr>
            </w:pPr>
            <w:r>
              <w:rPr>
                <w:rFonts w:ascii="Arial" w:hAnsi="Arial" w:cs="Arial"/>
                <w:b/>
                <w:sz w:val="18"/>
                <w:szCs w:val="18"/>
              </w:rPr>
              <w:t>Inability to manage and monitor clinical staff training needs</w:t>
            </w:r>
          </w:p>
          <w:p w:rsidR="00921992" w:rsidRDefault="00921992" w:rsidP="00A74CDF">
            <w:pPr>
              <w:rPr>
                <w:rFonts w:ascii="Arial" w:hAnsi="Arial" w:cs="Arial"/>
                <w:b/>
                <w:sz w:val="18"/>
                <w:szCs w:val="18"/>
              </w:rPr>
            </w:pPr>
          </w:p>
          <w:p w:rsidR="00921992" w:rsidRPr="0064064A" w:rsidRDefault="00921992" w:rsidP="00A74CDF">
            <w:pPr>
              <w:rPr>
                <w:rFonts w:ascii="Arial" w:hAnsi="Arial" w:cs="Arial"/>
                <w:sz w:val="18"/>
                <w:szCs w:val="18"/>
                <w:u w:val="single"/>
              </w:rPr>
            </w:pPr>
            <w:r w:rsidRPr="0064064A">
              <w:rPr>
                <w:rFonts w:ascii="Arial" w:hAnsi="Arial" w:cs="Arial"/>
                <w:sz w:val="18"/>
                <w:szCs w:val="18"/>
                <w:u w:val="single"/>
              </w:rPr>
              <w:t>Strategic</w:t>
            </w:r>
            <w:r>
              <w:rPr>
                <w:rFonts w:ascii="Arial" w:hAnsi="Arial" w:cs="Arial"/>
                <w:sz w:val="18"/>
                <w:szCs w:val="18"/>
                <w:u w:val="single"/>
              </w:rPr>
              <w:t xml:space="preserve">: </w:t>
            </w:r>
            <w:r w:rsidRPr="0064064A">
              <w:rPr>
                <w:rFonts w:ascii="Arial" w:hAnsi="Arial" w:cs="Arial"/>
                <w:sz w:val="18"/>
                <w:szCs w:val="18"/>
              </w:rPr>
              <w:t>Unlikely to change strategic intent</w:t>
            </w:r>
          </w:p>
          <w:p w:rsidR="00921992" w:rsidRDefault="00921992" w:rsidP="00A74CDF">
            <w:pPr>
              <w:rPr>
                <w:rFonts w:ascii="Arial" w:hAnsi="Arial" w:cs="Arial"/>
                <w:b/>
                <w:sz w:val="18"/>
                <w:szCs w:val="18"/>
              </w:rPr>
            </w:pPr>
          </w:p>
          <w:p w:rsidR="00921992" w:rsidRDefault="00921992" w:rsidP="00A74CDF">
            <w:pPr>
              <w:rPr>
                <w:rFonts w:ascii="Arial" w:hAnsi="Arial" w:cs="Arial"/>
                <w:b/>
                <w:sz w:val="18"/>
                <w:szCs w:val="18"/>
              </w:rPr>
            </w:pPr>
          </w:p>
          <w:p w:rsidR="00921992" w:rsidRPr="00382910" w:rsidRDefault="00921992" w:rsidP="00A74CDF">
            <w:pPr>
              <w:tabs>
                <w:tab w:val="left" w:pos="1440"/>
              </w:tabs>
              <w:rPr>
                <w:rFonts w:ascii="Arial" w:hAnsi="Arial" w:cs="Arial"/>
                <w:sz w:val="18"/>
                <w:szCs w:val="18"/>
              </w:rPr>
            </w:pPr>
            <w:r w:rsidRPr="00382910">
              <w:rPr>
                <w:rFonts w:ascii="Arial" w:hAnsi="Arial" w:cs="Arial"/>
                <w:sz w:val="18"/>
                <w:szCs w:val="18"/>
                <w:u w:val="single"/>
              </w:rPr>
              <w:t>Financial</w:t>
            </w:r>
            <w:r w:rsidRPr="00382910">
              <w:rPr>
                <w:rFonts w:ascii="Arial" w:hAnsi="Arial" w:cs="Arial"/>
                <w:sz w:val="18"/>
                <w:szCs w:val="18"/>
              </w:rPr>
              <w:t>:</w:t>
            </w:r>
            <w:r>
              <w:rPr>
                <w:rFonts w:ascii="Arial" w:hAnsi="Arial" w:cs="Arial"/>
                <w:sz w:val="18"/>
                <w:szCs w:val="18"/>
              </w:rPr>
              <w:t xml:space="preserve"> Risk of litigation if untrained staff are involved in an incident i.e. manual handling fall</w:t>
            </w:r>
          </w:p>
          <w:p w:rsidR="00921992" w:rsidRPr="00382910" w:rsidRDefault="00921992" w:rsidP="00A74CDF">
            <w:pPr>
              <w:tabs>
                <w:tab w:val="left" w:pos="1440"/>
              </w:tabs>
              <w:rPr>
                <w:rFonts w:ascii="Arial" w:hAnsi="Arial" w:cs="Arial"/>
                <w:sz w:val="18"/>
                <w:szCs w:val="18"/>
              </w:rPr>
            </w:pPr>
            <w:r w:rsidRPr="00382910">
              <w:rPr>
                <w:rFonts w:ascii="Arial" w:hAnsi="Arial" w:cs="Arial"/>
                <w:sz w:val="18"/>
                <w:szCs w:val="18"/>
                <w:u w:val="single"/>
              </w:rPr>
              <w:t>Regulation</w:t>
            </w:r>
            <w:r w:rsidRPr="00382910">
              <w:rPr>
                <w:rFonts w:ascii="Arial" w:hAnsi="Arial" w:cs="Arial"/>
                <w:sz w:val="18"/>
                <w:szCs w:val="18"/>
              </w:rPr>
              <w:t xml:space="preserve">: </w:t>
            </w:r>
            <w:r>
              <w:rPr>
                <w:rFonts w:ascii="Arial" w:hAnsi="Arial" w:cs="Arial"/>
                <w:sz w:val="18"/>
                <w:szCs w:val="18"/>
              </w:rPr>
              <w:t>Staff unable to treat patients and undertake full role if training not up to date</w:t>
            </w:r>
          </w:p>
          <w:p w:rsidR="00921992" w:rsidRDefault="00921992" w:rsidP="00A74CDF">
            <w:pPr>
              <w:tabs>
                <w:tab w:val="left" w:pos="1585"/>
                <w:tab w:val="left" w:pos="2010"/>
              </w:tabs>
              <w:rPr>
                <w:rFonts w:ascii="Arial" w:hAnsi="Arial" w:cs="Arial"/>
                <w:sz w:val="18"/>
                <w:szCs w:val="18"/>
              </w:rPr>
            </w:pPr>
            <w:r w:rsidRPr="00382910">
              <w:rPr>
                <w:rFonts w:ascii="Arial" w:hAnsi="Arial" w:cs="Arial"/>
                <w:sz w:val="18"/>
                <w:szCs w:val="18"/>
                <w:u w:val="single"/>
              </w:rPr>
              <w:t>Reputation</w:t>
            </w:r>
            <w:r w:rsidRPr="00382910">
              <w:rPr>
                <w:rFonts w:ascii="Arial" w:hAnsi="Arial" w:cs="Arial"/>
                <w:sz w:val="18"/>
                <w:szCs w:val="18"/>
              </w:rPr>
              <w:t xml:space="preserve">: </w:t>
            </w:r>
            <w:r>
              <w:rPr>
                <w:rFonts w:ascii="Arial" w:hAnsi="Arial" w:cs="Arial"/>
                <w:sz w:val="18"/>
                <w:szCs w:val="18"/>
              </w:rPr>
              <w:t>Impact on Board as leader in quality</w:t>
            </w:r>
          </w:p>
          <w:p w:rsidR="00921992" w:rsidRDefault="00921992" w:rsidP="00A74CDF">
            <w:pPr>
              <w:tabs>
                <w:tab w:val="left" w:pos="1585"/>
                <w:tab w:val="left" w:pos="2010"/>
              </w:tabs>
              <w:rPr>
                <w:rFonts w:ascii="Arial" w:hAnsi="Arial" w:cs="Arial"/>
                <w:sz w:val="18"/>
                <w:szCs w:val="18"/>
              </w:rPr>
            </w:pPr>
          </w:p>
          <w:p w:rsidR="001357E2" w:rsidRDefault="00921992" w:rsidP="00A74CDF">
            <w:pPr>
              <w:tabs>
                <w:tab w:val="left" w:pos="1440"/>
              </w:tabs>
              <w:rPr>
                <w:rFonts w:ascii="Arial" w:hAnsi="Arial" w:cs="Arial"/>
                <w:sz w:val="18"/>
                <w:szCs w:val="18"/>
              </w:rPr>
            </w:pPr>
            <w:r w:rsidRPr="00382910">
              <w:rPr>
                <w:rFonts w:ascii="Arial" w:hAnsi="Arial" w:cs="Arial"/>
                <w:sz w:val="18"/>
                <w:szCs w:val="18"/>
                <w:u w:val="single"/>
              </w:rPr>
              <w:t>Operational Delivery</w:t>
            </w:r>
            <w:r w:rsidRPr="00382910">
              <w:rPr>
                <w:rFonts w:ascii="Arial" w:hAnsi="Arial" w:cs="Arial"/>
                <w:sz w:val="18"/>
                <w:szCs w:val="18"/>
              </w:rPr>
              <w:t xml:space="preserve">: </w:t>
            </w:r>
            <w:r>
              <w:rPr>
                <w:rFonts w:ascii="Arial" w:hAnsi="Arial" w:cs="Arial"/>
                <w:sz w:val="18"/>
                <w:szCs w:val="18"/>
              </w:rPr>
              <w:t>Staff unable to undertake role leaving shortages in clinical areas</w:t>
            </w:r>
          </w:p>
          <w:p w:rsidR="00921992" w:rsidRPr="00E62BC8" w:rsidRDefault="00921992" w:rsidP="00A74CDF">
            <w:pPr>
              <w:rPr>
                <w:rFonts w:ascii="Arial" w:hAnsi="Arial" w:cs="Arial"/>
                <w:b/>
                <w:sz w:val="18"/>
                <w:szCs w:val="18"/>
              </w:rPr>
            </w:pPr>
            <w:r w:rsidRPr="00382910">
              <w:rPr>
                <w:rFonts w:ascii="Arial" w:hAnsi="Arial" w:cs="Arial"/>
                <w:sz w:val="18"/>
                <w:szCs w:val="18"/>
                <w:u w:val="single"/>
              </w:rPr>
              <w:t>Workforce</w:t>
            </w:r>
            <w:r w:rsidRPr="00382910">
              <w:rPr>
                <w:rFonts w:ascii="Arial" w:hAnsi="Arial" w:cs="Arial"/>
                <w:sz w:val="18"/>
                <w:szCs w:val="18"/>
              </w:rPr>
              <w:t xml:space="preserve">: </w:t>
            </w:r>
            <w:r>
              <w:rPr>
                <w:rFonts w:ascii="Arial" w:hAnsi="Arial" w:cs="Arial"/>
                <w:sz w:val="18"/>
                <w:szCs w:val="18"/>
              </w:rPr>
              <w:t>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increasing risk of staff</w:t>
            </w:r>
            <w:r>
              <w:rPr>
                <w:rFonts w:ascii="Arial" w:hAnsi="Arial" w:cs="Arial"/>
                <w:sz w:val="18"/>
                <w:szCs w:val="18"/>
              </w:rPr>
              <w:t xml:space="preserve"> absence. </w:t>
            </w:r>
          </w:p>
        </w:tc>
        <w:tc>
          <w:tcPr>
            <w:tcW w:w="358" w:type="pct"/>
            <w:gridSpan w:val="2"/>
          </w:tcPr>
          <w:p w:rsidR="00921992" w:rsidRDefault="00921992" w:rsidP="00A74CDF">
            <w:pPr>
              <w:rPr>
                <w:rFonts w:ascii="Arial" w:hAnsi="Arial" w:cs="Arial"/>
                <w:sz w:val="18"/>
                <w:szCs w:val="18"/>
              </w:rPr>
            </w:pPr>
            <w:r>
              <w:rPr>
                <w:rFonts w:ascii="Arial" w:hAnsi="Arial" w:cs="Arial"/>
                <w:sz w:val="18"/>
                <w:szCs w:val="18"/>
              </w:rPr>
              <w:t>Acting HR Director</w:t>
            </w:r>
          </w:p>
          <w:p w:rsidR="00921992" w:rsidRDefault="00921992" w:rsidP="00A74CDF">
            <w:pPr>
              <w:rPr>
                <w:rFonts w:ascii="Arial" w:hAnsi="Arial" w:cs="Arial"/>
                <w:sz w:val="18"/>
                <w:szCs w:val="18"/>
              </w:rPr>
            </w:pPr>
          </w:p>
          <w:p w:rsidR="00921992" w:rsidRPr="00E62BC8" w:rsidRDefault="00921992" w:rsidP="00A74CDF">
            <w:pPr>
              <w:rPr>
                <w:rFonts w:ascii="Arial" w:hAnsi="Arial" w:cs="Arial"/>
                <w:sz w:val="18"/>
                <w:szCs w:val="18"/>
              </w:rPr>
            </w:pPr>
            <w:r>
              <w:rPr>
                <w:rFonts w:ascii="Arial" w:hAnsi="Arial" w:cs="Arial"/>
                <w:sz w:val="18"/>
                <w:szCs w:val="18"/>
              </w:rPr>
              <w:t>(David Miller)</w:t>
            </w:r>
          </w:p>
        </w:tc>
        <w:tc>
          <w:tcPr>
            <w:tcW w:w="356" w:type="pct"/>
          </w:tcPr>
          <w:p w:rsidR="00921992" w:rsidRPr="00E62BC8" w:rsidRDefault="00921992" w:rsidP="00A74CDF">
            <w:pPr>
              <w:rPr>
                <w:rFonts w:ascii="Arial" w:hAnsi="Arial" w:cs="Arial"/>
                <w:sz w:val="18"/>
                <w:szCs w:val="18"/>
              </w:rPr>
            </w:pPr>
            <w:r>
              <w:rPr>
                <w:rFonts w:ascii="Arial" w:hAnsi="Arial" w:cs="Arial"/>
                <w:sz w:val="18"/>
                <w:szCs w:val="18"/>
              </w:rPr>
              <w:t>Safe</w:t>
            </w:r>
          </w:p>
        </w:tc>
        <w:tc>
          <w:tcPr>
            <w:tcW w:w="268" w:type="pct"/>
          </w:tcPr>
          <w:p w:rsidR="00921992" w:rsidRDefault="00921992" w:rsidP="00A74CDF">
            <w:pPr>
              <w:ind w:right="-107"/>
              <w:rPr>
                <w:rFonts w:ascii="Arial" w:hAnsi="Arial" w:cs="Arial"/>
                <w:sz w:val="18"/>
                <w:szCs w:val="18"/>
              </w:rPr>
            </w:pPr>
            <w:r>
              <w:rPr>
                <w:rFonts w:ascii="Arial" w:hAnsi="Arial" w:cs="Arial"/>
                <w:sz w:val="18"/>
                <w:szCs w:val="18"/>
              </w:rPr>
              <w:t>Reviews on a monthly basis</w:t>
            </w:r>
          </w:p>
        </w:tc>
        <w:tc>
          <w:tcPr>
            <w:tcW w:w="133" w:type="pct"/>
            <w:gridSpan w:val="3"/>
          </w:tcPr>
          <w:p w:rsidR="00921992" w:rsidRDefault="00921992" w:rsidP="00A74CDF">
            <w:pPr>
              <w:rPr>
                <w:rFonts w:ascii="Arial" w:hAnsi="Arial" w:cs="Arial"/>
                <w:sz w:val="18"/>
                <w:szCs w:val="18"/>
              </w:rPr>
            </w:pPr>
            <w:r>
              <w:rPr>
                <w:rFonts w:ascii="Arial" w:hAnsi="Arial" w:cs="Arial"/>
                <w:sz w:val="18"/>
                <w:szCs w:val="18"/>
              </w:rPr>
              <w:t>1</w:t>
            </w:r>
          </w:p>
        </w:tc>
        <w:tc>
          <w:tcPr>
            <w:tcW w:w="179" w:type="pct"/>
            <w:gridSpan w:val="3"/>
          </w:tcPr>
          <w:p w:rsidR="00921992" w:rsidRDefault="00921992" w:rsidP="00A74CDF">
            <w:pPr>
              <w:rPr>
                <w:rFonts w:ascii="Arial" w:hAnsi="Arial" w:cs="Arial"/>
                <w:sz w:val="18"/>
                <w:szCs w:val="18"/>
              </w:rPr>
            </w:pPr>
            <w:r>
              <w:rPr>
                <w:rFonts w:ascii="Arial" w:hAnsi="Arial" w:cs="Arial"/>
                <w:sz w:val="18"/>
                <w:szCs w:val="18"/>
              </w:rPr>
              <w:t>3</w:t>
            </w:r>
          </w:p>
        </w:tc>
        <w:tc>
          <w:tcPr>
            <w:tcW w:w="135" w:type="pct"/>
            <w:shd w:val="clear" w:color="auto" w:fill="00B050"/>
          </w:tcPr>
          <w:p w:rsidR="00921992" w:rsidRDefault="00921992" w:rsidP="00A74CDF">
            <w:pPr>
              <w:rPr>
                <w:rFonts w:ascii="Arial" w:hAnsi="Arial" w:cs="Arial"/>
                <w:sz w:val="18"/>
                <w:szCs w:val="18"/>
              </w:rPr>
            </w:pPr>
            <w:r>
              <w:rPr>
                <w:rFonts w:ascii="Arial" w:hAnsi="Arial" w:cs="Arial"/>
                <w:sz w:val="18"/>
                <w:szCs w:val="18"/>
              </w:rPr>
              <w:t>3</w:t>
            </w:r>
          </w:p>
        </w:tc>
        <w:tc>
          <w:tcPr>
            <w:tcW w:w="713" w:type="pct"/>
          </w:tcPr>
          <w:p w:rsidR="00921992" w:rsidRDefault="00921992" w:rsidP="00A74CDF">
            <w:pPr>
              <w:rPr>
                <w:rFonts w:ascii="Arial" w:hAnsi="Arial" w:cs="Arial"/>
                <w:sz w:val="18"/>
                <w:szCs w:val="18"/>
              </w:rPr>
            </w:pPr>
            <w:r>
              <w:rPr>
                <w:rFonts w:ascii="Arial" w:hAnsi="Arial" w:cs="Arial"/>
                <w:sz w:val="18"/>
                <w:szCs w:val="18"/>
              </w:rPr>
              <w:t xml:space="preserve">Regular reporting of mandatory stats about training to P &amp; P, SMT and PF and Board.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Alignment to the quality measures to ensure there is no adverse impact on patient safety this is monitored regularly through the clinical dashboards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A recent internal audit on clinical education whilst highlighting a number of areas of good practice also identified two high risk findings that required </w:t>
            </w:r>
            <w:proofErr w:type="gramStart"/>
            <w:r>
              <w:rPr>
                <w:rFonts w:ascii="Arial" w:hAnsi="Arial" w:cs="Arial"/>
                <w:sz w:val="18"/>
                <w:szCs w:val="18"/>
              </w:rPr>
              <w:t>managements</w:t>
            </w:r>
            <w:proofErr w:type="gramEnd"/>
            <w:r>
              <w:rPr>
                <w:rFonts w:ascii="Arial" w:hAnsi="Arial" w:cs="Arial"/>
                <w:sz w:val="18"/>
                <w:szCs w:val="18"/>
              </w:rPr>
              <w:t xml:space="preserve"> immediate attention. These are</w:t>
            </w:r>
          </w:p>
          <w:p w:rsidR="00921992" w:rsidRDefault="00921992" w:rsidP="00A74CDF">
            <w:pPr>
              <w:pStyle w:val="ListParagraph"/>
              <w:numPr>
                <w:ilvl w:val="0"/>
                <w:numId w:val="9"/>
              </w:numPr>
              <w:rPr>
                <w:rFonts w:ascii="Arial" w:hAnsi="Arial" w:cs="Arial"/>
                <w:sz w:val="18"/>
                <w:szCs w:val="18"/>
              </w:rPr>
            </w:pPr>
            <w:r>
              <w:rPr>
                <w:rFonts w:ascii="Arial" w:hAnsi="Arial" w:cs="Arial"/>
                <w:sz w:val="18"/>
                <w:szCs w:val="18"/>
              </w:rPr>
              <w:t>There is no integrated centralised approach for the monitoring of medical staff education and</w:t>
            </w:r>
          </w:p>
          <w:p w:rsidR="00921992" w:rsidRPr="00A818D0" w:rsidRDefault="00921992" w:rsidP="00A74CDF">
            <w:pPr>
              <w:pStyle w:val="ListParagraph"/>
              <w:numPr>
                <w:ilvl w:val="0"/>
                <w:numId w:val="9"/>
              </w:numPr>
              <w:rPr>
                <w:rFonts w:ascii="Arial" w:hAnsi="Arial" w:cs="Arial"/>
                <w:sz w:val="18"/>
                <w:szCs w:val="18"/>
              </w:rPr>
            </w:pPr>
            <w:r>
              <w:rPr>
                <w:rFonts w:ascii="Arial" w:hAnsi="Arial" w:cs="Arial"/>
                <w:sz w:val="18"/>
                <w:szCs w:val="18"/>
              </w:rPr>
              <w:t>The Board has set a training target of 80%  and during the period under review completion of mandatory training by both Medical and Nursing staff fell short of the target</w:t>
            </w:r>
            <w:r w:rsidRPr="00A818D0">
              <w:rPr>
                <w:rFonts w:ascii="Arial" w:hAnsi="Arial" w:cs="Arial"/>
                <w:sz w:val="18"/>
                <w:szCs w:val="18"/>
              </w:rPr>
              <w:t xml:space="preserve"> </w:t>
            </w:r>
          </w:p>
        </w:tc>
        <w:tc>
          <w:tcPr>
            <w:tcW w:w="150" w:type="pct"/>
            <w:gridSpan w:val="3"/>
          </w:tcPr>
          <w:p w:rsidR="00921992" w:rsidRPr="00E62BC8" w:rsidRDefault="00921992" w:rsidP="00A74CDF">
            <w:pPr>
              <w:rPr>
                <w:rFonts w:ascii="Arial" w:hAnsi="Arial" w:cs="Arial"/>
                <w:sz w:val="18"/>
                <w:szCs w:val="18"/>
              </w:rPr>
            </w:pPr>
            <w:r>
              <w:rPr>
                <w:rFonts w:ascii="Arial" w:hAnsi="Arial" w:cs="Arial"/>
                <w:sz w:val="18"/>
                <w:szCs w:val="18"/>
              </w:rPr>
              <w:t>1</w:t>
            </w:r>
          </w:p>
        </w:tc>
        <w:tc>
          <w:tcPr>
            <w:tcW w:w="129" w:type="pct"/>
            <w:gridSpan w:val="2"/>
          </w:tcPr>
          <w:p w:rsidR="00921992" w:rsidRPr="00E62BC8" w:rsidRDefault="00921992" w:rsidP="00A74CDF">
            <w:pPr>
              <w:rPr>
                <w:rFonts w:ascii="Arial" w:hAnsi="Arial" w:cs="Arial"/>
                <w:sz w:val="18"/>
                <w:szCs w:val="18"/>
              </w:rPr>
            </w:pPr>
            <w:r>
              <w:rPr>
                <w:rFonts w:ascii="Arial" w:hAnsi="Arial" w:cs="Arial"/>
                <w:sz w:val="18"/>
                <w:szCs w:val="18"/>
              </w:rPr>
              <w:t>3</w:t>
            </w:r>
          </w:p>
        </w:tc>
        <w:tc>
          <w:tcPr>
            <w:tcW w:w="141" w:type="pct"/>
            <w:gridSpan w:val="2"/>
            <w:shd w:val="clear" w:color="auto" w:fill="00B050"/>
          </w:tcPr>
          <w:p w:rsidR="00921992" w:rsidRPr="00E62BC8" w:rsidRDefault="004724A9" w:rsidP="00A74CDF">
            <w:pPr>
              <w:ind w:right="-58"/>
              <w:rPr>
                <w:rFonts w:ascii="Arial" w:hAnsi="Arial" w:cs="Arial"/>
                <w:sz w:val="18"/>
                <w:szCs w:val="18"/>
              </w:rPr>
            </w:pPr>
            <w:r>
              <w:rPr>
                <w:rFonts w:ascii="Arial" w:hAnsi="Arial" w:cs="Arial"/>
                <w:sz w:val="18"/>
                <w:szCs w:val="18"/>
              </w:rPr>
              <w:t>3</w:t>
            </w:r>
          </w:p>
        </w:tc>
        <w:tc>
          <w:tcPr>
            <w:tcW w:w="690" w:type="pct"/>
            <w:gridSpan w:val="2"/>
          </w:tcPr>
          <w:p w:rsidR="00921992" w:rsidRDefault="00921992" w:rsidP="00A74CDF">
            <w:pPr>
              <w:rPr>
                <w:rFonts w:ascii="Arial" w:hAnsi="Arial" w:cs="Arial"/>
                <w:sz w:val="18"/>
                <w:szCs w:val="18"/>
              </w:rPr>
            </w:pPr>
            <w:r>
              <w:rPr>
                <w:rFonts w:ascii="Arial" w:hAnsi="Arial" w:cs="Arial"/>
                <w:sz w:val="18"/>
                <w:szCs w:val="18"/>
              </w:rPr>
              <w:t xml:space="preserve">In response to the internal audit the Chief Executive has initiated </w:t>
            </w:r>
            <w:proofErr w:type="gramStart"/>
            <w:r>
              <w:rPr>
                <w:rFonts w:ascii="Arial" w:hAnsi="Arial" w:cs="Arial"/>
                <w:sz w:val="18"/>
                <w:szCs w:val="18"/>
              </w:rPr>
              <w:t>a</w:t>
            </w:r>
            <w:proofErr w:type="gramEnd"/>
            <w:r>
              <w:rPr>
                <w:rFonts w:ascii="Arial" w:hAnsi="Arial" w:cs="Arial"/>
                <w:sz w:val="18"/>
                <w:szCs w:val="18"/>
              </w:rPr>
              <w:t xml:space="preserve"> urgent review of the monitoring and management of clinical staff training needs. This will focus on 3 key areas:</w:t>
            </w:r>
          </w:p>
          <w:p w:rsidR="00921992" w:rsidRDefault="00921992" w:rsidP="00A74CDF">
            <w:pPr>
              <w:rPr>
                <w:rFonts w:ascii="Arial" w:hAnsi="Arial" w:cs="Arial"/>
                <w:sz w:val="18"/>
                <w:szCs w:val="18"/>
              </w:rPr>
            </w:pPr>
          </w:p>
          <w:p w:rsidR="00921992" w:rsidRDefault="00921992" w:rsidP="00A74CDF">
            <w:pPr>
              <w:pStyle w:val="ListParagraph"/>
              <w:numPr>
                <w:ilvl w:val="0"/>
                <w:numId w:val="10"/>
              </w:numPr>
              <w:rPr>
                <w:rFonts w:ascii="Arial" w:hAnsi="Arial" w:cs="Arial"/>
                <w:sz w:val="18"/>
                <w:szCs w:val="18"/>
              </w:rPr>
            </w:pPr>
            <w:r>
              <w:rPr>
                <w:rFonts w:ascii="Arial" w:hAnsi="Arial" w:cs="Arial"/>
                <w:sz w:val="18"/>
                <w:szCs w:val="18"/>
              </w:rPr>
              <w:t xml:space="preserve">Do our current tolerances </w:t>
            </w:r>
            <w:proofErr w:type="spellStart"/>
            <w:r>
              <w:rPr>
                <w:rFonts w:ascii="Arial" w:hAnsi="Arial" w:cs="Arial"/>
                <w:sz w:val="18"/>
                <w:szCs w:val="18"/>
              </w:rPr>
              <w:t>eg</w:t>
            </w:r>
            <w:proofErr w:type="spellEnd"/>
            <w:r>
              <w:rPr>
                <w:rFonts w:ascii="Arial" w:hAnsi="Arial" w:cs="Arial"/>
                <w:sz w:val="18"/>
                <w:szCs w:val="18"/>
              </w:rPr>
              <w:t xml:space="preserve"> 80% target reflect the organisations requirements</w:t>
            </w:r>
          </w:p>
          <w:p w:rsidR="00921992" w:rsidRDefault="00921992" w:rsidP="00A74CDF">
            <w:pPr>
              <w:pStyle w:val="ListParagraph"/>
              <w:numPr>
                <w:ilvl w:val="0"/>
                <w:numId w:val="10"/>
              </w:numPr>
              <w:rPr>
                <w:rFonts w:ascii="Arial" w:hAnsi="Arial" w:cs="Arial"/>
                <w:sz w:val="18"/>
                <w:szCs w:val="18"/>
              </w:rPr>
            </w:pPr>
            <w:r>
              <w:rPr>
                <w:rFonts w:ascii="Arial" w:hAnsi="Arial" w:cs="Arial"/>
                <w:sz w:val="18"/>
                <w:szCs w:val="18"/>
              </w:rPr>
              <w:t>A review of how we collect and monitor the data and</w:t>
            </w:r>
          </w:p>
          <w:p w:rsidR="00921992" w:rsidRPr="00D521A0" w:rsidRDefault="00921992" w:rsidP="00A74CDF">
            <w:pPr>
              <w:pStyle w:val="ListParagraph"/>
              <w:numPr>
                <w:ilvl w:val="0"/>
                <w:numId w:val="10"/>
              </w:numPr>
              <w:rPr>
                <w:rFonts w:ascii="Arial" w:hAnsi="Arial" w:cs="Arial"/>
                <w:sz w:val="18"/>
                <w:szCs w:val="18"/>
              </w:rPr>
            </w:pPr>
            <w:r>
              <w:rPr>
                <w:rFonts w:ascii="Arial" w:hAnsi="Arial" w:cs="Arial"/>
                <w:sz w:val="18"/>
                <w:szCs w:val="18"/>
              </w:rPr>
              <w:t>How do we manage staff who are not undertaking their annual mandatory training</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tc>
        <w:tc>
          <w:tcPr>
            <w:tcW w:w="647" w:type="pct"/>
            <w:gridSpan w:val="2"/>
          </w:tcPr>
          <w:p w:rsidR="00921992" w:rsidRDefault="00921992" w:rsidP="00A74CDF">
            <w:pPr>
              <w:rPr>
                <w:rFonts w:ascii="Arial" w:hAnsi="Arial" w:cs="Arial"/>
                <w:sz w:val="18"/>
                <w:szCs w:val="18"/>
              </w:rPr>
            </w:pPr>
            <w:r>
              <w:rPr>
                <w:rFonts w:ascii="Arial" w:hAnsi="Arial" w:cs="Arial"/>
                <w:sz w:val="18"/>
                <w:szCs w:val="18"/>
              </w:rPr>
              <w:t xml:space="preserve">SLWG commissioned produced a detailed report and recommendations that have been approved by SMT and the Board. </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In addition the Audit and Risk Committee is due to receive a management report in March responding to the audit findings.</w:t>
            </w: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r>
              <w:rPr>
                <w:rFonts w:ascii="Arial" w:hAnsi="Arial" w:cs="Arial"/>
                <w:sz w:val="18"/>
                <w:szCs w:val="18"/>
              </w:rPr>
              <w:t xml:space="preserve">Revised tolerances and monitoring now in place via P&amp;P and SMT.  </w:t>
            </w:r>
          </w:p>
          <w:p w:rsidR="00921992" w:rsidRDefault="00921992" w:rsidP="00A74CDF">
            <w:pPr>
              <w:rPr>
                <w:rFonts w:ascii="Arial" w:hAnsi="Arial" w:cs="Arial"/>
                <w:sz w:val="18"/>
                <w:szCs w:val="18"/>
              </w:rPr>
            </w:pPr>
          </w:p>
        </w:tc>
        <w:tc>
          <w:tcPr>
            <w:tcW w:w="254" w:type="pct"/>
          </w:tcPr>
          <w:p w:rsidR="00921992" w:rsidRPr="00E62BC8" w:rsidRDefault="00921992" w:rsidP="00A74CDF">
            <w:pPr>
              <w:rPr>
                <w:rFonts w:ascii="Arial" w:hAnsi="Arial" w:cs="Arial"/>
                <w:sz w:val="18"/>
                <w:szCs w:val="18"/>
                <w:lang w:val="sv-SE"/>
              </w:rPr>
            </w:pPr>
          </w:p>
        </w:tc>
      </w:tr>
    </w:tbl>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921992" w:rsidRDefault="00921992" w:rsidP="00A74CDF">
      <w:pPr>
        <w:rPr>
          <w:rFonts w:ascii="Arial" w:hAnsi="Arial" w:cs="Arial"/>
          <w:sz w:val="18"/>
          <w:szCs w:val="18"/>
        </w:rPr>
      </w:pPr>
    </w:p>
    <w:p w:rsidR="004B5004" w:rsidRPr="00F57253" w:rsidRDefault="00F85EB4" w:rsidP="00A74CDF">
      <w:pPr>
        <w:rPr>
          <w:rFonts w:ascii="Arial" w:hAnsi="Arial" w:cs="Arial"/>
          <w:b/>
        </w:rPr>
      </w:pPr>
      <w:r w:rsidRPr="00F57253">
        <w:rPr>
          <w:rFonts w:ascii="Arial" w:hAnsi="Arial" w:cs="Arial"/>
          <w:b/>
        </w:rPr>
        <w:t xml:space="preserve">Heat Map; Scoring Key and Objective Overview </w:t>
      </w:r>
    </w:p>
    <w:p w:rsidR="00F9308D" w:rsidRPr="004B5004" w:rsidRDefault="00F9308D" w:rsidP="00A74CDF">
      <w:pPr>
        <w:rPr>
          <w:rFonts w:ascii="Arial" w:hAnsi="Arial" w:cs="Arial"/>
        </w:rPr>
      </w:pPr>
    </w:p>
    <w:tbl>
      <w:tblPr>
        <w:tblStyle w:val="TableGrid"/>
        <w:tblW w:w="0" w:type="auto"/>
        <w:tblLook w:val="04A0"/>
      </w:tblPr>
      <w:tblGrid>
        <w:gridCol w:w="1685"/>
        <w:gridCol w:w="1847"/>
        <w:gridCol w:w="1932"/>
        <w:gridCol w:w="1966"/>
        <w:gridCol w:w="1967"/>
        <w:gridCol w:w="1848"/>
      </w:tblGrid>
      <w:tr w:rsidR="00F85EB4" w:rsidRPr="00F85EB4" w:rsidTr="00F85EB4">
        <w:tc>
          <w:tcPr>
            <w:tcW w:w="1685" w:type="dxa"/>
            <w:vMerge w:val="restart"/>
            <w:vAlign w:val="center"/>
          </w:tcPr>
          <w:p w:rsidR="00F85EB4" w:rsidRPr="00F85EB4" w:rsidRDefault="00F85EB4" w:rsidP="00A74CDF">
            <w:pPr>
              <w:jc w:val="center"/>
              <w:rPr>
                <w:rFonts w:ascii="Arial" w:hAnsi="Arial" w:cs="Arial"/>
              </w:rPr>
            </w:pPr>
            <w:r>
              <w:rPr>
                <w:rFonts w:ascii="Arial" w:hAnsi="Arial" w:cs="Arial"/>
              </w:rPr>
              <w:t xml:space="preserve"> </w:t>
            </w:r>
            <w:r w:rsidRPr="00F85EB4">
              <w:rPr>
                <w:rFonts w:ascii="Arial" w:hAnsi="Arial" w:cs="Arial"/>
              </w:rPr>
              <w:t>Likelihood</w:t>
            </w:r>
          </w:p>
        </w:tc>
        <w:tc>
          <w:tcPr>
            <w:tcW w:w="9560" w:type="dxa"/>
            <w:gridSpan w:val="5"/>
          </w:tcPr>
          <w:p w:rsidR="00F85EB4" w:rsidRPr="00F85EB4" w:rsidRDefault="00F85EB4" w:rsidP="00A74CDF">
            <w:pPr>
              <w:jc w:val="center"/>
              <w:rPr>
                <w:rFonts w:ascii="Arial" w:hAnsi="Arial" w:cs="Arial"/>
              </w:rPr>
            </w:pPr>
            <w:r w:rsidRPr="00F85EB4">
              <w:rPr>
                <w:rFonts w:ascii="Arial" w:hAnsi="Arial" w:cs="Arial"/>
              </w:rPr>
              <w:t>Consequence/ Impact</w:t>
            </w:r>
          </w:p>
        </w:tc>
      </w:tr>
      <w:tr w:rsidR="00F85EB4" w:rsidRPr="00F85EB4" w:rsidTr="00F85EB4">
        <w:tc>
          <w:tcPr>
            <w:tcW w:w="1685" w:type="dxa"/>
            <w:vMerge/>
          </w:tcPr>
          <w:p w:rsidR="00F85EB4" w:rsidRPr="00F85EB4" w:rsidRDefault="00F85EB4" w:rsidP="00A74CDF">
            <w:pPr>
              <w:rPr>
                <w:rFonts w:ascii="Arial" w:hAnsi="Arial" w:cs="Arial"/>
              </w:rPr>
            </w:pPr>
          </w:p>
        </w:tc>
        <w:tc>
          <w:tcPr>
            <w:tcW w:w="1847" w:type="dxa"/>
            <w:tcBorders>
              <w:bottom w:val="single" w:sz="4" w:space="0" w:color="auto"/>
            </w:tcBorders>
          </w:tcPr>
          <w:p w:rsidR="00F85EB4" w:rsidRPr="00F85EB4" w:rsidRDefault="00F85EB4" w:rsidP="00A74CDF">
            <w:pPr>
              <w:jc w:val="center"/>
              <w:rPr>
                <w:rFonts w:ascii="Arial" w:hAnsi="Arial" w:cs="Arial"/>
              </w:rPr>
            </w:pPr>
            <w:r w:rsidRPr="00F85EB4">
              <w:rPr>
                <w:rFonts w:ascii="Arial" w:hAnsi="Arial" w:cs="Arial"/>
              </w:rPr>
              <w:t>1</w:t>
            </w:r>
          </w:p>
        </w:tc>
        <w:tc>
          <w:tcPr>
            <w:tcW w:w="1932" w:type="dxa"/>
            <w:tcBorders>
              <w:bottom w:val="single" w:sz="4" w:space="0" w:color="auto"/>
            </w:tcBorders>
          </w:tcPr>
          <w:p w:rsidR="00F85EB4" w:rsidRPr="00F85EB4" w:rsidRDefault="00F85EB4" w:rsidP="00A74CDF">
            <w:pPr>
              <w:jc w:val="center"/>
              <w:rPr>
                <w:rFonts w:ascii="Arial" w:hAnsi="Arial" w:cs="Arial"/>
              </w:rPr>
            </w:pPr>
            <w:r w:rsidRPr="00F85EB4">
              <w:rPr>
                <w:rFonts w:ascii="Arial" w:hAnsi="Arial" w:cs="Arial"/>
              </w:rPr>
              <w:t>2</w:t>
            </w:r>
          </w:p>
        </w:tc>
        <w:tc>
          <w:tcPr>
            <w:tcW w:w="1966" w:type="dxa"/>
            <w:tcBorders>
              <w:bottom w:val="single" w:sz="4" w:space="0" w:color="auto"/>
            </w:tcBorders>
          </w:tcPr>
          <w:p w:rsidR="00F85EB4" w:rsidRPr="00F85EB4" w:rsidRDefault="00F85EB4" w:rsidP="00A74CDF">
            <w:pPr>
              <w:jc w:val="center"/>
              <w:rPr>
                <w:rFonts w:ascii="Arial" w:hAnsi="Arial" w:cs="Arial"/>
              </w:rPr>
            </w:pPr>
            <w:r w:rsidRPr="00F85EB4">
              <w:rPr>
                <w:rFonts w:ascii="Arial" w:hAnsi="Arial" w:cs="Arial"/>
              </w:rPr>
              <w:t>3</w:t>
            </w:r>
          </w:p>
        </w:tc>
        <w:tc>
          <w:tcPr>
            <w:tcW w:w="1967" w:type="dxa"/>
            <w:tcBorders>
              <w:bottom w:val="single" w:sz="4" w:space="0" w:color="auto"/>
            </w:tcBorders>
          </w:tcPr>
          <w:p w:rsidR="00F85EB4" w:rsidRPr="00F85EB4" w:rsidRDefault="00F85EB4" w:rsidP="00A74CDF">
            <w:pPr>
              <w:jc w:val="center"/>
              <w:rPr>
                <w:rFonts w:ascii="Arial" w:hAnsi="Arial" w:cs="Arial"/>
              </w:rPr>
            </w:pPr>
            <w:r w:rsidRPr="00F85EB4">
              <w:rPr>
                <w:rFonts w:ascii="Arial" w:hAnsi="Arial" w:cs="Arial"/>
              </w:rPr>
              <w:t>4</w:t>
            </w:r>
          </w:p>
        </w:tc>
        <w:tc>
          <w:tcPr>
            <w:tcW w:w="1848" w:type="dxa"/>
            <w:tcBorders>
              <w:bottom w:val="single" w:sz="4" w:space="0" w:color="auto"/>
            </w:tcBorders>
          </w:tcPr>
          <w:p w:rsidR="00F85EB4" w:rsidRPr="00F85EB4" w:rsidRDefault="00F85EB4" w:rsidP="00A74CDF">
            <w:pPr>
              <w:jc w:val="center"/>
              <w:rPr>
                <w:rFonts w:ascii="Arial" w:hAnsi="Arial" w:cs="Arial"/>
              </w:rPr>
            </w:pPr>
            <w:r w:rsidRPr="00F85EB4">
              <w:rPr>
                <w:rFonts w:ascii="Arial" w:hAnsi="Arial" w:cs="Arial"/>
              </w:rPr>
              <w:t>5</w:t>
            </w:r>
          </w:p>
        </w:tc>
      </w:tr>
      <w:tr w:rsidR="00F85EB4" w:rsidRPr="00F85EB4" w:rsidTr="00F85EB4">
        <w:tc>
          <w:tcPr>
            <w:tcW w:w="1685" w:type="dxa"/>
          </w:tcPr>
          <w:p w:rsidR="00F85EB4" w:rsidRPr="00F85EB4" w:rsidRDefault="00F85EB4" w:rsidP="00A74CDF">
            <w:pPr>
              <w:jc w:val="center"/>
              <w:rPr>
                <w:rFonts w:ascii="Arial" w:hAnsi="Arial" w:cs="Arial"/>
              </w:rPr>
            </w:pPr>
            <w:r w:rsidRPr="00F85EB4">
              <w:rPr>
                <w:rFonts w:ascii="Arial" w:hAnsi="Arial" w:cs="Arial"/>
              </w:rPr>
              <w:t>5</w:t>
            </w:r>
          </w:p>
        </w:tc>
        <w:tc>
          <w:tcPr>
            <w:tcW w:w="1847" w:type="dxa"/>
            <w:shd w:val="clear" w:color="auto" w:fill="FFFF00"/>
          </w:tcPr>
          <w:p w:rsidR="00F85EB4" w:rsidRPr="00F85EB4" w:rsidRDefault="00F85EB4" w:rsidP="00A74CDF">
            <w:pPr>
              <w:jc w:val="center"/>
              <w:rPr>
                <w:rFonts w:ascii="Arial" w:hAnsi="Arial" w:cs="Arial"/>
                <w:b/>
                <w:sz w:val="20"/>
                <w:szCs w:val="20"/>
              </w:rPr>
            </w:pPr>
          </w:p>
          <w:p w:rsidR="00F85EB4" w:rsidRPr="00F85EB4" w:rsidRDefault="00F85EB4" w:rsidP="00A74CDF">
            <w:pPr>
              <w:jc w:val="center"/>
              <w:rPr>
                <w:rFonts w:ascii="Arial" w:hAnsi="Arial" w:cs="Arial"/>
                <w:b/>
                <w:sz w:val="20"/>
                <w:szCs w:val="20"/>
              </w:rPr>
            </w:pPr>
          </w:p>
        </w:tc>
        <w:tc>
          <w:tcPr>
            <w:tcW w:w="1932" w:type="dxa"/>
            <w:tcBorders>
              <w:bottom w:val="single" w:sz="4" w:space="0" w:color="auto"/>
            </w:tcBorders>
            <w:shd w:val="clear" w:color="auto" w:fill="FFC000"/>
          </w:tcPr>
          <w:p w:rsidR="00F85EB4" w:rsidRPr="00F85EB4" w:rsidRDefault="00F85EB4" w:rsidP="00A74CDF">
            <w:pPr>
              <w:jc w:val="center"/>
              <w:rPr>
                <w:rFonts w:ascii="Arial" w:hAnsi="Arial" w:cs="Arial"/>
                <w:b/>
                <w:sz w:val="20"/>
                <w:szCs w:val="20"/>
              </w:rPr>
            </w:pPr>
          </w:p>
        </w:tc>
        <w:tc>
          <w:tcPr>
            <w:tcW w:w="1966" w:type="dxa"/>
            <w:tcBorders>
              <w:bottom w:val="single" w:sz="4" w:space="0" w:color="auto"/>
            </w:tcBorders>
            <w:shd w:val="clear" w:color="auto" w:fill="FFC000"/>
          </w:tcPr>
          <w:p w:rsidR="00F85EB4" w:rsidRPr="00F85EB4" w:rsidRDefault="00F85EB4" w:rsidP="00A74CDF">
            <w:pPr>
              <w:jc w:val="center"/>
              <w:rPr>
                <w:rFonts w:ascii="Arial" w:hAnsi="Arial" w:cs="Arial"/>
                <w:b/>
                <w:sz w:val="20"/>
                <w:szCs w:val="20"/>
              </w:rPr>
            </w:pPr>
          </w:p>
        </w:tc>
        <w:tc>
          <w:tcPr>
            <w:tcW w:w="1967" w:type="dxa"/>
            <w:tcBorders>
              <w:bottom w:val="single" w:sz="4" w:space="0" w:color="auto"/>
              <w:right w:val="nil"/>
            </w:tcBorders>
            <w:shd w:val="clear" w:color="auto" w:fill="FF0000"/>
          </w:tcPr>
          <w:p w:rsidR="00F85EB4" w:rsidRPr="00F85EB4" w:rsidRDefault="00F85EB4" w:rsidP="00A74CDF">
            <w:pPr>
              <w:jc w:val="center"/>
              <w:rPr>
                <w:rFonts w:ascii="Arial" w:hAnsi="Arial" w:cs="Arial"/>
                <w:b/>
                <w:sz w:val="20"/>
                <w:szCs w:val="20"/>
              </w:rPr>
            </w:pPr>
          </w:p>
        </w:tc>
        <w:tc>
          <w:tcPr>
            <w:tcW w:w="1848" w:type="dxa"/>
            <w:tcBorders>
              <w:left w:val="nil"/>
              <w:bottom w:val="single" w:sz="4" w:space="0" w:color="auto"/>
            </w:tcBorders>
            <w:shd w:val="clear" w:color="auto" w:fill="FF0000"/>
          </w:tcPr>
          <w:p w:rsidR="00F85EB4" w:rsidRPr="00F85EB4" w:rsidRDefault="00F85EB4" w:rsidP="00A74CDF">
            <w:pPr>
              <w:jc w:val="center"/>
              <w:rPr>
                <w:rFonts w:ascii="Arial" w:hAnsi="Arial" w:cs="Arial"/>
                <w:b/>
                <w:sz w:val="20"/>
                <w:szCs w:val="20"/>
              </w:rPr>
            </w:pPr>
          </w:p>
        </w:tc>
      </w:tr>
      <w:tr w:rsidR="00F85EB4" w:rsidRPr="00F85EB4" w:rsidTr="00F85EB4">
        <w:tc>
          <w:tcPr>
            <w:tcW w:w="1685" w:type="dxa"/>
          </w:tcPr>
          <w:p w:rsidR="00F85EB4" w:rsidRPr="00F85EB4" w:rsidRDefault="00F85EB4" w:rsidP="00A74CDF">
            <w:pPr>
              <w:jc w:val="center"/>
              <w:rPr>
                <w:rFonts w:ascii="Arial" w:hAnsi="Arial" w:cs="Arial"/>
              </w:rPr>
            </w:pPr>
            <w:r>
              <w:rPr>
                <w:rFonts w:ascii="Arial" w:hAnsi="Arial" w:cs="Arial"/>
              </w:rPr>
              <w:t xml:space="preserve">  </w:t>
            </w:r>
            <w:r w:rsidRPr="00F85EB4">
              <w:rPr>
                <w:rFonts w:ascii="Arial" w:hAnsi="Arial" w:cs="Arial"/>
              </w:rPr>
              <w:t>4</w:t>
            </w:r>
          </w:p>
        </w:tc>
        <w:tc>
          <w:tcPr>
            <w:tcW w:w="1847" w:type="dxa"/>
            <w:tcBorders>
              <w:bottom w:val="single" w:sz="4" w:space="0" w:color="auto"/>
            </w:tcBorders>
            <w:shd w:val="clear" w:color="auto" w:fill="FFFF00"/>
          </w:tcPr>
          <w:p w:rsidR="00F85EB4" w:rsidRPr="00F85EB4" w:rsidRDefault="00F85EB4" w:rsidP="00A74CDF">
            <w:pPr>
              <w:jc w:val="center"/>
              <w:rPr>
                <w:rFonts w:ascii="Arial" w:hAnsi="Arial" w:cs="Arial"/>
                <w:b/>
                <w:sz w:val="20"/>
                <w:szCs w:val="20"/>
              </w:rPr>
            </w:pPr>
          </w:p>
          <w:p w:rsidR="00F85EB4" w:rsidRPr="00F85EB4" w:rsidRDefault="00F85EB4" w:rsidP="00A74CDF">
            <w:pPr>
              <w:jc w:val="center"/>
              <w:rPr>
                <w:rFonts w:ascii="Arial" w:hAnsi="Arial" w:cs="Arial"/>
                <w:b/>
                <w:sz w:val="20"/>
                <w:szCs w:val="20"/>
              </w:rPr>
            </w:pPr>
          </w:p>
        </w:tc>
        <w:tc>
          <w:tcPr>
            <w:tcW w:w="1932" w:type="dxa"/>
            <w:shd w:val="clear" w:color="auto" w:fill="FFFF00"/>
          </w:tcPr>
          <w:p w:rsidR="00F85EB4" w:rsidRPr="00F85EB4" w:rsidRDefault="00F85EB4" w:rsidP="00A74CDF">
            <w:pPr>
              <w:jc w:val="center"/>
              <w:rPr>
                <w:rFonts w:ascii="Arial" w:hAnsi="Arial" w:cs="Arial"/>
                <w:b/>
                <w:sz w:val="20"/>
                <w:szCs w:val="20"/>
              </w:rPr>
            </w:pPr>
          </w:p>
        </w:tc>
        <w:tc>
          <w:tcPr>
            <w:tcW w:w="1966" w:type="dxa"/>
            <w:tcBorders>
              <w:bottom w:val="single" w:sz="4" w:space="0" w:color="auto"/>
            </w:tcBorders>
            <w:shd w:val="clear" w:color="auto" w:fill="FFC000"/>
          </w:tcPr>
          <w:p w:rsidR="00F85EB4" w:rsidRPr="00F85EB4" w:rsidRDefault="00F85EB4" w:rsidP="00A74CDF">
            <w:pPr>
              <w:jc w:val="center"/>
              <w:rPr>
                <w:rFonts w:ascii="Arial" w:hAnsi="Arial" w:cs="Arial"/>
                <w:b/>
                <w:sz w:val="20"/>
                <w:szCs w:val="20"/>
              </w:rPr>
            </w:pPr>
          </w:p>
        </w:tc>
        <w:tc>
          <w:tcPr>
            <w:tcW w:w="1967" w:type="dxa"/>
            <w:shd w:val="clear" w:color="auto" w:fill="FFC000"/>
          </w:tcPr>
          <w:p w:rsidR="00F85EB4" w:rsidRPr="00F85EB4" w:rsidRDefault="00F85EB4" w:rsidP="00A74CDF">
            <w:pPr>
              <w:jc w:val="center"/>
              <w:rPr>
                <w:rFonts w:ascii="Arial" w:hAnsi="Arial" w:cs="Arial"/>
                <w:b/>
                <w:sz w:val="20"/>
                <w:szCs w:val="20"/>
              </w:rPr>
            </w:pPr>
          </w:p>
        </w:tc>
        <w:tc>
          <w:tcPr>
            <w:tcW w:w="1848" w:type="dxa"/>
            <w:tcBorders>
              <w:bottom w:val="single" w:sz="4" w:space="0" w:color="auto"/>
            </w:tcBorders>
            <w:shd w:val="clear" w:color="auto" w:fill="FF0000"/>
          </w:tcPr>
          <w:p w:rsidR="00F85EB4" w:rsidRPr="00F85EB4" w:rsidRDefault="00F85EB4" w:rsidP="00A74CDF">
            <w:pPr>
              <w:jc w:val="center"/>
              <w:rPr>
                <w:rFonts w:ascii="Arial" w:hAnsi="Arial" w:cs="Arial"/>
                <w:b/>
                <w:sz w:val="20"/>
                <w:szCs w:val="20"/>
              </w:rPr>
            </w:pPr>
          </w:p>
        </w:tc>
      </w:tr>
      <w:tr w:rsidR="00F85EB4" w:rsidRPr="00F85EB4" w:rsidTr="00F85EB4">
        <w:tc>
          <w:tcPr>
            <w:tcW w:w="1685" w:type="dxa"/>
          </w:tcPr>
          <w:p w:rsidR="00F85EB4" w:rsidRPr="00F85EB4" w:rsidRDefault="00F85EB4" w:rsidP="00A74CDF">
            <w:pPr>
              <w:jc w:val="center"/>
              <w:rPr>
                <w:rFonts w:ascii="Arial" w:hAnsi="Arial" w:cs="Arial"/>
              </w:rPr>
            </w:pPr>
            <w:r w:rsidRPr="00F85EB4">
              <w:rPr>
                <w:rFonts w:ascii="Arial" w:hAnsi="Arial" w:cs="Arial"/>
              </w:rPr>
              <w:t>3</w:t>
            </w:r>
          </w:p>
        </w:tc>
        <w:tc>
          <w:tcPr>
            <w:tcW w:w="1847" w:type="dxa"/>
            <w:shd w:val="clear" w:color="auto" w:fill="76923C" w:themeFill="accent3" w:themeFillShade="BF"/>
          </w:tcPr>
          <w:p w:rsidR="00F85EB4" w:rsidRPr="00F85EB4" w:rsidRDefault="00F85EB4" w:rsidP="00A74CDF">
            <w:pPr>
              <w:jc w:val="center"/>
              <w:rPr>
                <w:rFonts w:ascii="Arial" w:hAnsi="Arial" w:cs="Arial"/>
                <w:b/>
                <w:sz w:val="20"/>
                <w:szCs w:val="20"/>
              </w:rPr>
            </w:pPr>
          </w:p>
          <w:p w:rsidR="00F85EB4" w:rsidRPr="00F85EB4" w:rsidRDefault="00F85EB4" w:rsidP="00A74CDF">
            <w:pPr>
              <w:jc w:val="center"/>
              <w:rPr>
                <w:rFonts w:ascii="Arial" w:hAnsi="Arial" w:cs="Arial"/>
                <w:b/>
                <w:sz w:val="20"/>
                <w:szCs w:val="20"/>
              </w:rPr>
            </w:pPr>
          </w:p>
        </w:tc>
        <w:tc>
          <w:tcPr>
            <w:tcW w:w="1932" w:type="dxa"/>
            <w:shd w:val="clear" w:color="auto" w:fill="FFFF00"/>
          </w:tcPr>
          <w:p w:rsidR="00F85EB4" w:rsidRPr="00F85EB4" w:rsidRDefault="00F85EB4" w:rsidP="00A74CDF">
            <w:pPr>
              <w:jc w:val="center"/>
              <w:rPr>
                <w:rFonts w:ascii="Arial" w:hAnsi="Arial" w:cs="Arial"/>
                <w:b/>
                <w:sz w:val="24"/>
                <w:szCs w:val="24"/>
              </w:rPr>
            </w:pPr>
          </w:p>
        </w:tc>
        <w:tc>
          <w:tcPr>
            <w:tcW w:w="1966" w:type="dxa"/>
            <w:shd w:val="clear" w:color="auto" w:fill="FFFF00"/>
          </w:tcPr>
          <w:p w:rsidR="00F85EB4" w:rsidRPr="00F85EB4" w:rsidRDefault="00F85EB4" w:rsidP="00A74CDF">
            <w:pPr>
              <w:jc w:val="center"/>
              <w:rPr>
                <w:rFonts w:ascii="Arial" w:hAnsi="Arial" w:cs="Arial"/>
                <w:b/>
                <w:sz w:val="24"/>
                <w:szCs w:val="24"/>
              </w:rPr>
            </w:pPr>
          </w:p>
        </w:tc>
        <w:tc>
          <w:tcPr>
            <w:tcW w:w="1967" w:type="dxa"/>
            <w:tcBorders>
              <w:bottom w:val="single" w:sz="4" w:space="0" w:color="auto"/>
            </w:tcBorders>
            <w:shd w:val="clear" w:color="auto" w:fill="FFC000"/>
          </w:tcPr>
          <w:p w:rsidR="00F85EB4" w:rsidRPr="00F85EB4" w:rsidRDefault="00F85EB4" w:rsidP="00A74CDF">
            <w:pPr>
              <w:jc w:val="center"/>
              <w:rPr>
                <w:rFonts w:ascii="Arial" w:hAnsi="Arial" w:cs="Arial"/>
                <w:b/>
                <w:sz w:val="24"/>
                <w:szCs w:val="24"/>
              </w:rPr>
            </w:pPr>
            <w:r w:rsidRPr="00F85EB4">
              <w:rPr>
                <w:rFonts w:ascii="Arial" w:hAnsi="Arial" w:cs="Arial"/>
                <w:b/>
                <w:sz w:val="24"/>
                <w:szCs w:val="24"/>
              </w:rPr>
              <w:t xml:space="preserve">(S5) </w:t>
            </w:r>
          </w:p>
        </w:tc>
        <w:tc>
          <w:tcPr>
            <w:tcW w:w="1848" w:type="dxa"/>
            <w:shd w:val="clear" w:color="auto" w:fill="FFC000"/>
          </w:tcPr>
          <w:p w:rsidR="00F85EB4" w:rsidRPr="00F85EB4" w:rsidRDefault="00F85EB4" w:rsidP="00A74CDF">
            <w:pPr>
              <w:jc w:val="center"/>
              <w:rPr>
                <w:rFonts w:ascii="Arial" w:hAnsi="Arial" w:cs="Arial"/>
                <w:b/>
                <w:sz w:val="20"/>
                <w:szCs w:val="20"/>
              </w:rPr>
            </w:pPr>
          </w:p>
        </w:tc>
      </w:tr>
      <w:tr w:rsidR="00F85EB4" w:rsidRPr="00F85EB4" w:rsidTr="00F85EB4">
        <w:tc>
          <w:tcPr>
            <w:tcW w:w="1685" w:type="dxa"/>
          </w:tcPr>
          <w:p w:rsidR="00F85EB4" w:rsidRPr="00F85EB4" w:rsidRDefault="00F85EB4" w:rsidP="00A74CDF">
            <w:pPr>
              <w:jc w:val="center"/>
              <w:rPr>
                <w:rFonts w:ascii="Arial" w:hAnsi="Arial" w:cs="Arial"/>
              </w:rPr>
            </w:pPr>
            <w:r w:rsidRPr="00F85EB4">
              <w:rPr>
                <w:rFonts w:ascii="Arial" w:hAnsi="Arial" w:cs="Arial"/>
              </w:rPr>
              <w:t>2</w:t>
            </w:r>
          </w:p>
        </w:tc>
        <w:tc>
          <w:tcPr>
            <w:tcW w:w="1847" w:type="dxa"/>
            <w:tcBorders>
              <w:bottom w:val="single" w:sz="4" w:space="0" w:color="auto"/>
            </w:tcBorders>
            <w:shd w:val="clear" w:color="auto" w:fill="76923C" w:themeFill="accent3" w:themeFillShade="BF"/>
          </w:tcPr>
          <w:p w:rsidR="00F85EB4" w:rsidRPr="00F85EB4" w:rsidRDefault="00F85EB4" w:rsidP="00A74CDF">
            <w:pPr>
              <w:jc w:val="center"/>
              <w:rPr>
                <w:rFonts w:ascii="Arial" w:hAnsi="Arial" w:cs="Arial"/>
                <w:b/>
                <w:sz w:val="20"/>
                <w:szCs w:val="20"/>
              </w:rPr>
            </w:pPr>
          </w:p>
          <w:p w:rsidR="00F85EB4" w:rsidRPr="00F85EB4" w:rsidRDefault="00F85EB4" w:rsidP="00A74CDF">
            <w:pPr>
              <w:jc w:val="center"/>
              <w:rPr>
                <w:rFonts w:ascii="Arial" w:hAnsi="Arial" w:cs="Arial"/>
                <w:b/>
                <w:sz w:val="20"/>
                <w:szCs w:val="20"/>
              </w:rPr>
            </w:pPr>
          </w:p>
        </w:tc>
        <w:tc>
          <w:tcPr>
            <w:tcW w:w="1932" w:type="dxa"/>
            <w:tcBorders>
              <w:bottom w:val="single" w:sz="4" w:space="0" w:color="auto"/>
            </w:tcBorders>
            <w:shd w:val="clear" w:color="auto" w:fill="FFFF00"/>
          </w:tcPr>
          <w:p w:rsidR="00F85EB4" w:rsidRPr="00F85EB4" w:rsidRDefault="00F85EB4" w:rsidP="00A74CDF">
            <w:pPr>
              <w:jc w:val="center"/>
              <w:rPr>
                <w:rFonts w:ascii="Arial" w:hAnsi="Arial" w:cs="Arial"/>
                <w:b/>
                <w:sz w:val="24"/>
                <w:szCs w:val="24"/>
              </w:rPr>
            </w:pPr>
            <w:r w:rsidRPr="00F85EB4">
              <w:rPr>
                <w:rFonts w:ascii="Arial" w:hAnsi="Arial" w:cs="Arial"/>
                <w:b/>
                <w:sz w:val="24"/>
                <w:szCs w:val="24"/>
              </w:rPr>
              <w:t>(S4)</w:t>
            </w:r>
          </w:p>
        </w:tc>
        <w:tc>
          <w:tcPr>
            <w:tcW w:w="1966" w:type="dxa"/>
            <w:tcBorders>
              <w:bottom w:val="single" w:sz="4" w:space="0" w:color="auto"/>
            </w:tcBorders>
            <w:shd w:val="clear" w:color="auto" w:fill="FFFF00"/>
          </w:tcPr>
          <w:p w:rsidR="00F85EB4" w:rsidRPr="00F85EB4" w:rsidRDefault="00F85EB4" w:rsidP="00A74CDF">
            <w:pPr>
              <w:jc w:val="center"/>
              <w:rPr>
                <w:rFonts w:ascii="Arial" w:hAnsi="Arial" w:cs="Arial"/>
                <w:b/>
                <w:sz w:val="24"/>
                <w:szCs w:val="24"/>
              </w:rPr>
            </w:pPr>
            <w:r w:rsidRPr="00F85EB4">
              <w:rPr>
                <w:rFonts w:ascii="Arial" w:hAnsi="Arial" w:cs="Arial"/>
                <w:b/>
                <w:sz w:val="24"/>
                <w:szCs w:val="24"/>
              </w:rPr>
              <w:t>(S9) (S</w:t>
            </w:r>
            <w:r w:rsidR="00921992">
              <w:rPr>
                <w:rFonts w:ascii="Arial" w:hAnsi="Arial" w:cs="Arial"/>
                <w:b/>
                <w:sz w:val="24"/>
                <w:szCs w:val="24"/>
              </w:rPr>
              <w:t>6</w:t>
            </w:r>
            <w:r w:rsidRPr="00F85EB4">
              <w:rPr>
                <w:rFonts w:ascii="Arial" w:hAnsi="Arial" w:cs="Arial"/>
                <w:b/>
                <w:sz w:val="24"/>
                <w:szCs w:val="24"/>
              </w:rPr>
              <w:t>)</w:t>
            </w:r>
          </w:p>
        </w:tc>
        <w:tc>
          <w:tcPr>
            <w:tcW w:w="1967" w:type="dxa"/>
            <w:tcBorders>
              <w:bottom w:val="single" w:sz="4" w:space="0" w:color="auto"/>
            </w:tcBorders>
            <w:shd w:val="clear" w:color="auto" w:fill="FFFF00"/>
          </w:tcPr>
          <w:p w:rsidR="00F85EB4" w:rsidRPr="00F85EB4" w:rsidRDefault="00F85EB4" w:rsidP="00A74CDF">
            <w:pPr>
              <w:jc w:val="center"/>
              <w:rPr>
                <w:rFonts w:ascii="Arial" w:hAnsi="Arial" w:cs="Arial"/>
                <w:b/>
                <w:sz w:val="24"/>
                <w:szCs w:val="24"/>
              </w:rPr>
            </w:pPr>
            <w:r w:rsidRPr="00F85EB4">
              <w:rPr>
                <w:rFonts w:ascii="Arial" w:hAnsi="Arial" w:cs="Arial"/>
                <w:b/>
                <w:sz w:val="24"/>
                <w:szCs w:val="24"/>
              </w:rPr>
              <w:t>(S1) (S3) (S7) (S8) (S11)</w:t>
            </w:r>
          </w:p>
        </w:tc>
        <w:tc>
          <w:tcPr>
            <w:tcW w:w="1848" w:type="dxa"/>
            <w:tcBorders>
              <w:bottom w:val="single" w:sz="4" w:space="0" w:color="auto"/>
            </w:tcBorders>
            <w:shd w:val="clear" w:color="auto" w:fill="FFC000"/>
          </w:tcPr>
          <w:p w:rsidR="00F85EB4" w:rsidRPr="00F85EB4" w:rsidRDefault="00F85EB4" w:rsidP="00A74CDF">
            <w:pPr>
              <w:jc w:val="center"/>
              <w:rPr>
                <w:rFonts w:ascii="Arial" w:hAnsi="Arial" w:cs="Arial"/>
                <w:b/>
                <w:sz w:val="20"/>
                <w:szCs w:val="20"/>
              </w:rPr>
            </w:pPr>
          </w:p>
        </w:tc>
      </w:tr>
      <w:tr w:rsidR="00F85EB4" w:rsidRPr="00F85EB4" w:rsidTr="00F85EB4">
        <w:tc>
          <w:tcPr>
            <w:tcW w:w="1685" w:type="dxa"/>
          </w:tcPr>
          <w:p w:rsidR="00F85EB4" w:rsidRPr="00F85EB4" w:rsidRDefault="00F85EB4" w:rsidP="00A74CDF">
            <w:pPr>
              <w:jc w:val="center"/>
              <w:rPr>
                <w:rFonts w:ascii="Arial" w:hAnsi="Arial" w:cs="Arial"/>
              </w:rPr>
            </w:pPr>
            <w:r w:rsidRPr="00F85EB4">
              <w:rPr>
                <w:rFonts w:ascii="Arial" w:hAnsi="Arial" w:cs="Arial"/>
              </w:rPr>
              <w:t>1</w:t>
            </w:r>
          </w:p>
        </w:tc>
        <w:tc>
          <w:tcPr>
            <w:tcW w:w="1847" w:type="dxa"/>
            <w:shd w:val="clear" w:color="auto" w:fill="76923C" w:themeFill="accent3" w:themeFillShade="BF"/>
          </w:tcPr>
          <w:p w:rsidR="00F85EB4" w:rsidRPr="00F85EB4" w:rsidRDefault="00F85EB4" w:rsidP="00A74CDF">
            <w:pPr>
              <w:jc w:val="center"/>
              <w:rPr>
                <w:rFonts w:ascii="Arial" w:hAnsi="Arial" w:cs="Arial"/>
                <w:b/>
                <w:sz w:val="20"/>
                <w:szCs w:val="20"/>
              </w:rPr>
            </w:pPr>
          </w:p>
          <w:p w:rsidR="00F85EB4" w:rsidRPr="00F85EB4" w:rsidRDefault="00F85EB4" w:rsidP="00A74CDF">
            <w:pPr>
              <w:jc w:val="center"/>
              <w:rPr>
                <w:rFonts w:ascii="Arial" w:hAnsi="Arial" w:cs="Arial"/>
                <w:b/>
                <w:sz w:val="20"/>
                <w:szCs w:val="20"/>
              </w:rPr>
            </w:pPr>
          </w:p>
        </w:tc>
        <w:tc>
          <w:tcPr>
            <w:tcW w:w="1932" w:type="dxa"/>
            <w:shd w:val="clear" w:color="auto" w:fill="76923C" w:themeFill="accent3" w:themeFillShade="BF"/>
          </w:tcPr>
          <w:p w:rsidR="00F85EB4" w:rsidRPr="00F85EB4" w:rsidRDefault="00F85EB4" w:rsidP="00A74CDF">
            <w:pPr>
              <w:jc w:val="center"/>
              <w:rPr>
                <w:rFonts w:ascii="Arial" w:hAnsi="Arial" w:cs="Arial"/>
                <w:b/>
                <w:sz w:val="24"/>
                <w:szCs w:val="24"/>
              </w:rPr>
            </w:pPr>
          </w:p>
        </w:tc>
        <w:tc>
          <w:tcPr>
            <w:tcW w:w="1966" w:type="dxa"/>
            <w:shd w:val="clear" w:color="auto" w:fill="76923C" w:themeFill="accent3" w:themeFillShade="BF"/>
          </w:tcPr>
          <w:p w:rsidR="00F85EB4" w:rsidRPr="00F85EB4" w:rsidRDefault="00F85EB4" w:rsidP="00A74CDF">
            <w:pPr>
              <w:jc w:val="center"/>
              <w:rPr>
                <w:rFonts w:ascii="Arial" w:hAnsi="Arial" w:cs="Arial"/>
                <w:b/>
                <w:sz w:val="24"/>
                <w:szCs w:val="24"/>
              </w:rPr>
            </w:pPr>
            <w:r w:rsidRPr="00F85EB4">
              <w:rPr>
                <w:rFonts w:ascii="Arial" w:hAnsi="Arial" w:cs="Arial"/>
                <w:b/>
                <w:sz w:val="24"/>
                <w:szCs w:val="24"/>
              </w:rPr>
              <w:t>(S2) (S10) (S12)</w:t>
            </w:r>
          </w:p>
        </w:tc>
        <w:tc>
          <w:tcPr>
            <w:tcW w:w="1967" w:type="dxa"/>
            <w:shd w:val="clear" w:color="auto" w:fill="FFFF00"/>
          </w:tcPr>
          <w:p w:rsidR="00F85EB4" w:rsidRPr="00F85EB4" w:rsidRDefault="00F85EB4" w:rsidP="00A74CDF">
            <w:pPr>
              <w:jc w:val="center"/>
              <w:rPr>
                <w:rFonts w:ascii="Arial" w:hAnsi="Arial" w:cs="Arial"/>
                <w:b/>
                <w:sz w:val="24"/>
                <w:szCs w:val="24"/>
              </w:rPr>
            </w:pPr>
          </w:p>
        </w:tc>
        <w:tc>
          <w:tcPr>
            <w:tcW w:w="1848" w:type="dxa"/>
            <w:shd w:val="clear" w:color="auto" w:fill="FFFF00"/>
          </w:tcPr>
          <w:p w:rsidR="00F85EB4" w:rsidRPr="00F85EB4" w:rsidRDefault="00F85EB4" w:rsidP="00A74CDF">
            <w:pPr>
              <w:jc w:val="center"/>
              <w:rPr>
                <w:rFonts w:ascii="Arial" w:hAnsi="Arial" w:cs="Arial"/>
                <w:b/>
                <w:sz w:val="20"/>
                <w:szCs w:val="20"/>
              </w:rPr>
            </w:pPr>
          </w:p>
        </w:tc>
      </w:tr>
    </w:tbl>
    <w:tbl>
      <w:tblPr>
        <w:tblStyle w:val="TableGrid"/>
        <w:tblpPr w:leftFromText="180" w:rightFromText="180" w:vertAnchor="text" w:horzAnchor="page" w:tblpX="12043" w:tblpY="-3026"/>
        <w:tblW w:w="0" w:type="auto"/>
        <w:tblLook w:val="04A0"/>
      </w:tblPr>
      <w:tblGrid>
        <w:gridCol w:w="1526"/>
        <w:gridCol w:w="1134"/>
        <w:gridCol w:w="1417"/>
      </w:tblGrid>
      <w:tr w:rsidR="00F85EB4" w:rsidRPr="004B5004" w:rsidTr="00F85EB4">
        <w:tc>
          <w:tcPr>
            <w:tcW w:w="1526" w:type="dxa"/>
            <w:shd w:val="clear" w:color="auto" w:fill="D9D9D9" w:themeFill="background1" w:themeFillShade="D9"/>
          </w:tcPr>
          <w:p w:rsidR="00F85EB4" w:rsidRPr="004B5004" w:rsidRDefault="00F85EB4" w:rsidP="00A74CDF">
            <w:pPr>
              <w:rPr>
                <w:rFonts w:ascii="Arial" w:hAnsi="Arial" w:cs="Arial"/>
                <w:sz w:val="24"/>
                <w:szCs w:val="24"/>
              </w:rPr>
            </w:pPr>
            <w:r w:rsidRPr="004B5004">
              <w:rPr>
                <w:rFonts w:ascii="Arial" w:hAnsi="Arial" w:cs="Arial"/>
                <w:sz w:val="24"/>
                <w:szCs w:val="24"/>
              </w:rPr>
              <w:t>Grading</w:t>
            </w:r>
          </w:p>
        </w:tc>
        <w:tc>
          <w:tcPr>
            <w:tcW w:w="1134" w:type="dxa"/>
            <w:shd w:val="clear" w:color="auto" w:fill="D9D9D9" w:themeFill="background1" w:themeFillShade="D9"/>
          </w:tcPr>
          <w:p w:rsidR="00F85EB4" w:rsidRPr="004B5004" w:rsidRDefault="00F85EB4" w:rsidP="00A74CDF">
            <w:pPr>
              <w:rPr>
                <w:rFonts w:ascii="Arial" w:hAnsi="Arial" w:cs="Arial"/>
                <w:sz w:val="24"/>
                <w:szCs w:val="24"/>
              </w:rPr>
            </w:pPr>
            <w:r w:rsidRPr="004B5004">
              <w:rPr>
                <w:rFonts w:ascii="Arial" w:hAnsi="Arial" w:cs="Arial"/>
                <w:sz w:val="24"/>
                <w:szCs w:val="24"/>
              </w:rPr>
              <w:t>Score</w:t>
            </w:r>
          </w:p>
        </w:tc>
        <w:tc>
          <w:tcPr>
            <w:tcW w:w="1417" w:type="dxa"/>
            <w:shd w:val="clear" w:color="auto" w:fill="D9D9D9" w:themeFill="background1" w:themeFillShade="D9"/>
          </w:tcPr>
          <w:p w:rsidR="00F85EB4" w:rsidRPr="004B5004" w:rsidRDefault="00F85EB4" w:rsidP="00A74CDF">
            <w:pPr>
              <w:rPr>
                <w:rFonts w:ascii="Arial" w:hAnsi="Arial" w:cs="Arial"/>
                <w:sz w:val="24"/>
                <w:szCs w:val="24"/>
              </w:rPr>
            </w:pPr>
            <w:r w:rsidRPr="004B5004">
              <w:rPr>
                <w:rFonts w:ascii="Arial" w:hAnsi="Arial" w:cs="Arial"/>
                <w:sz w:val="24"/>
                <w:szCs w:val="24"/>
              </w:rPr>
              <w:t>Colour Code</w:t>
            </w:r>
          </w:p>
        </w:tc>
      </w:tr>
      <w:tr w:rsidR="00F85EB4" w:rsidRPr="004B5004" w:rsidTr="00F85EB4">
        <w:tc>
          <w:tcPr>
            <w:tcW w:w="1526" w:type="dxa"/>
          </w:tcPr>
          <w:p w:rsidR="00F85EB4" w:rsidRPr="004B5004" w:rsidRDefault="00F85EB4" w:rsidP="00A74CDF">
            <w:pPr>
              <w:rPr>
                <w:rFonts w:ascii="Arial" w:hAnsi="Arial" w:cs="Arial"/>
                <w:sz w:val="24"/>
                <w:szCs w:val="24"/>
              </w:rPr>
            </w:pPr>
            <w:r w:rsidRPr="004B5004">
              <w:rPr>
                <w:rFonts w:ascii="Arial" w:hAnsi="Arial" w:cs="Arial"/>
                <w:sz w:val="24"/>
                <w:szCs w:val="24"/>
              </w:rPr>
              <w:t>Low risk</w:t>
            </w:r>
          </w:p>
        </w:tc>
        <w:tc>
          <w:tcPr>
            <w:tcW w:w="1134" w:type="dxa"/>
          </w:tcPr>
          <w:p w:rsidR="00F85EB4" w:rsidRPr="004B5004" w:rsidRDefault="00F85EB4" w:rsidP="00A74CDF">
            <w:pPr>
              <w:rPr>
                <w:rFonts w:ascii="Arial" w:hAnsi="Arial" w:cs="Arial"/>
                <w:sz w:val="24"/>
                <w:szCs w:val="24"/>
              </w:rPr>
            </w:pPr>
            <w:r w:rsidRPr="004B5004">
              <w:rPr>
                <w:rFonts w:ascii="Arial" w:hAnsi="Arial" w:cs="Arial"/>
                <w:sz w:val="24"/>
                <w:szCs w:val="24"/>
              </w:rPr>
              <w:t>1-3</w:t>
            </w:r>
          </w:p>
        </w:tc>
        <w:tc>
          <w:tcPr>
            <w:tcW w:w="1417" w:type="dxa"/>
            <w:shd w:val="clear" w:color="auto" w:fill="00B050"/>
          </w:tcPr>
          <w:p w:rsidR="00F85EB4" w:rsidRPr="004B5004" w:rsidRDefault="00F85EB4" w:rsidP="00A74CDF">
            <w:pPr>
              <w:rPr>
                <w:rFonts w:ascii="Arial" w:hAnsi="Arial" w:cs="Arial"/>
                <w:sz w:val="24"/>
                <w:szCs w:val="24"/>
              </w:rPr>
            </w:pPr>
          </w:p>
        </w:tc>
      </w:tr>
      <w:tr w:rsidR="00F85EB4" w:rsidRPr="004B5004" w:rsidTr="00F85EB4">
        <w:tc>
          <w:tcPr>
            <w:tcW w:w="1526" w:type="dxa"/>
          </w:tcPr>
          <w:p w:rsidR="00F85EB4" w:rsidRPr="004B5004" w:rsidRDefault="00F85EB4" w:rsidP="00A74CDF">
            <w:pPr>
              <w:rPr>
                <w:rFonts w:ascii="Arial" w:hAnsi="Arial" w:cs="Arial"/>
                <w:sz w:val="24"/>
                <w:szCs w:val="24"/>
              </w:rPr>
            </w:pPr>
            <w:r w:rsidRPr="004B5004">
              <w:rPr>
                <w:rFonts w:ascii="Arial" w:hAnsi="Arial" w:cs="Arial"/>
                <w:sz w:val="24"/>
                <w:szCs w:val="24"/>
              </w:rPr>
              <w:t>Medium risk</w:t>
            </w:r>
          </w:p>
        </w:tc>
        <w:tc>
          <w:tcPr>
            <w:tcW w:w="1134" w:type="dxa"/>
          </w:tcPr>
          <w:p w:rsidR="00F85EB4" w:rsidRPr="004B5004" w:rsidRDefault="00F85EB4" w:rsidP="00A74CDF">
            <w:pPr>
              <w:rPr>
                <w:rFonts w:ascii="Arial" w:hAnsi="Arial" w:cs="Arial"/>
                <w:sz w:val="24"/>
                <w:szCs w:val="24"/>
              </w:rPr>
            </w:pPr>
            <w:r w:rsidRPr="004B5004">
              <w:rPr>
                <w:rFonts w:ascii="Arial" w:hAnsi="Arial" w:cs="Arial"/>
                <w:sz w:val="24"/>
                <w:szCs w:val="24"/>
              </w:rPr>
              <w:t>4-9</w:t>
            </w:r>
          </w:p>
        </w:tc>
        <w:tc>
          <w:tcPr>
            <w:tcW w:w="1417" w:type="dxa"/>
            <w:shd w:val="clear" w:color="auto" w:fill="FFFF00"/>
          </w:tcPr>
          <w:p w:rsidR="00F85EB4" w:rsidRPr="004B5004" w:rsidRDefault="00F85EB4" w:rsidP="00A74CDF">
            <w:pPr>
              <w:rPr>
                <w:rFonts w:ascii="Arial" w:hAnsi="Arial" w:cs="Arial"/>
                <w:sz w:val="24"/>
                <w:szCs w:val="24"/>
              </w:rPr>
            </w:pPr>
          </w:p>
        </w:tc>
      </w:tr>
      <w:tr w:rsidR="00F85EB4" w:rsidRPr="004B5004" w:rsidTr="00F85EB4">
        <w:tc>
          <w:tcPr>
            <w:tcW w:w="1526" w:type="dxa"/>
          </w:tcPr>
          <w:p w:rsidR="00F85EB4" w:rsidRPr="004B5004" w:rsidRDefault="00F85EB4" w:rsidP="00A74CDF">
            <w:pPr>
              <w:rPr>
                <w:rFonts w:ascii="Arial" w:hAnsi="Arial" w:cs="Arial"/>
                <w:sz w:val="24"/>
                <w:szCs w:val="24"/>
              </w:rPr>
            </w:pPr>
            <w:r w:rsidRPr="004B5004">
              <w:rPr>
                <w:rFonts w:ascii="Arial" w:hAnsi="Arial" w:cs="Arial"/>
                <w:sz w:val="24"/>
                <w:szCs w:val="24"/>
              </w:rPr>
              <w:t>High risk</w:t>
            </w:r>
          </w:p>
        </w:tc>
        <w:tc>
          <w:tcPr>
            <w:tcW w:w="1134" w:type="dxa"/>
          </w:tcPr>
          <w:p w:rsidR="00F85EB4" w:rsidRPr="004B5004" w:rsidRDefault="00F85EB4" w:rsidP="00A74CDF">
            <w:pPr>
              <w:rPr>
                <w:rFonts w:ascii="Arial" w:hAnsi="Arial" w:cs="Arial"/>
                <w:sz w:val="24"/>
                <w:szCs w:val="24"/>
              </w:rPr>
            </w:pPr>
            <w:r w:rsidRPr="004B5004">
              <w:rPr>
                <w:rFonts w:ascii="Arial" w:hAnsi="Arial" w:cs="Arial"/>
                <w:sz w:val="24"/>
                <w:szCs w:val="24"/>
              </w:rPr>
              <w:t>10-16</w:t>
            </w:r>
          </w:p>
        </w:tc>
        <w:tc>
          <w:tcPr>
            <w:tcW w:w="1417" w:type="dxa"/>
            <w:shd w:val="clear" w:color="auto" w:fill="FFC000"/>
          </w:tcPr>
          <w:p w:rsidR="00F85EB4" w:rsidRPr="004B5004" w:rsidRDefault="00F85EB4" w:rsidP="00A74CDF">
            <w:pPr>
              <w:rPr>
                <w:rFonts w:ascii="Arial" w:hAnsi="Arial" w:cs="Arial"/>
                <w:sz w:val="24"/>
                <w:szCs w:val="24"/>
              </w:rPr>
            </w:pPr>
          </w:p>
        </w:tc>
      </w:tr>
      <w:tr w:rsidR="00F85EB4" w:rsidRPr="004B5004" w:rsidTr="00F85EB4">
        <w:tc>
          <w:tcPr>
            <w:tcW w:w="1526" w:type="dxa"/>
          </w:tcPr>
          <w:p w:rsidR="00F85EB4" w:rsidRPr="004B5004" w:rsidRDefault="00CD089B" w:rsidP="00A74CDF">
            <w:pPr>
              <w:rPr>
                <w:rFonts w:ascii="Arial" w:hAnsi="Arial" w:cs="Arial"/>
                <w:sz w:val="24"/>
                <w:szCs w:val="24"/>
              </w:rPr>
            </w:pPr>
            <w:r>
              <w:rPr>
                <w:rFonts w:ascii="Arial" w:hAnsi="Arial" w:cs="Arial"/>
                <w:sz w:val="24"/>
                <w:szCs w:val="24"/>
              </w:rPr>
              <w:t>V</w:t>
            </w:r>
            <w:r w:rsidR="00F85EB4" w:rsidRPr="004B5004">
              <w:rPr>
                <w:rFonts w:ascii="Arial" w:hAnsi="Arial" w:cs="Arial"/>
                <w:sz w:val="24"/>
                <w:szCs w:val="24"/>
              </w:rPr>
              <w:t xml:space="preserve"> high risk</w:t>
            </w:r>
          </w:p>
        </w:tc>
        <w:tc>
          <w:tcPr>
            <w:tcW w:w="1134" w:type="dxa"/>
          </w:tcPr>
          <w:p w:rsidR="00F85EB4" w:rsidRPr="004B5004" w:rsidRDefault="00F85EB4" w:rsidP="00A74CDF">
            <w:pPr>
              <w:rPr>
                <w:rFonts w:ascii="Arial" w:hAnsi="Arial" w:cs="Arial"/>
                <w:sz w:val="24"/>
                <w:szCs w:val="24"/>
              </w:rPr>
            </w:pPr>
            <w:r>
              <w:rPr>
                <w:rFonts w:ascii="Arial" w:hAnsi="Arial" w:cs="Arial"/>
                <w:sz w:val="24"/>
                <w:szCs w:val="24"/>
              </w:rPr>
              <w:t>17-25</w:t>
            </w:r>
          </w:p>
        </w:tc>
        <w:tc>
          <w:tcPr>
            <w:tcW w:w="1417" w:type="dxa"/>
            <w:shd w:val="clear" w:color="auto" w:fill="FF0000"/>
          </w:tcPr>
          <w:p w:rsidR="00F85EB4" w:rsidRPr="004B5004" w:rsidRDefault="00F85EB4" w:rsidP="00A74CDF">
            <w:pPr>
              <w:rPr>
                <w:rFonts w:ascii="Arial" w:hAnsi="Arial" w:cs="Arial"/>
                <w:sz w:val="24"/>
                <w:szCs w:val="24"/>
              </w:rPr>
            </w:pPr>
          </w:p>
        </w:tc>
      </w:tr>
    </w:tbl>
    <w:p w:rsidR="00F85EB4" w:rsidRDefault="00F85EB4" w:rsidP="00A74CDF">
      <w:pPr>
        <w:rPr>
          <w:rFonts w:ascii="Arial" w:hAnsi="Arial" w:cs="Arial"/>
        </w:rPr>
      </w:pPr>
    </w:p>
    <w:p w:rsidR="00F85EB4" w:rsidRDefault="00F85EB4" w:rsidP="00A74CDF">
      <w:pPr>
        <w:rPr>
          <w:rFonts w:ascii="Arial" w:hAnsi="Arial" w:cs="Arial"/>
        </w:rPr>
      </w:pPr>
    </w:p>
    <w:p w:rsidR="00F85EB4" w:rsidRDefault="00F85EB4" w:rsidP="00A74CDF">
      <w:pPr>
        <w:rPr>
          <w:rFonts w:ascii="Arial" w:hAnsi="Arial" w:cs="Arial"/>
        </w:rPr>
      </w:pPr>
    </w:p>
    <w:tbl>
      <w:tblPr>
        <w:tblStyle w:val="TableGrid"/>
        <w:tblW w:w="0" w:type="auto"/>
        <w:tblLook w:val="04A0"/>
      </w:tblPr>
      <w:tblGrid>
        <w:gridCol w:w="3482"/>
        <w:gridCol w:w="3482"/>
      </w:tblGrid>
      <w:tr w:rsidR="00F85EB4" w:rsidRPr="007B002F" w:rsidTr="00F85EB4">
        <w:trPr>
          <w:trHeight w:val="759"/>
        </w:trPr>
        <w:tc>
          <w:tcPr>
            <w:tcW w:w="3482" w:type="dxa"/>
            <w:vAlign w:val="center"/>
          </w:tcPr>
          <w:p w:rsidR="00F85EB4" w:rsidRPr="007B002F" w:rsidRDefault="00F85EB4" w:rsidP="00A74CDF">
            <w:pPr>
              <w:jc w:val="center"/>
              <w:rPr>
                <w:rFonts w:ascii="Arial" w:hAnsi="Arial" w:cs="Arial"/>
                <w:b/>
                <w:sz w:val="24"/>
                <w:szCs w:val="24"/>
              </w:rPr>
            </w:pPr>
            <w:r w:rsidRPr="007B002F">
              <w:rPr>
                <w:rFonts w:ascii="Arial" w:hAnsi="Arial" w:cs="Arial"/>
                <w:b/>
                <w:sz w:val="24"/>
                <w:szCs w:val="24"/>
              </w:rPr>
              <w:t>Board Objectives</w:t>
            </w:r>
          </w:p>
        </w:tc>
        <w:tc>
          <w:tcPr>
            <w:tcW w:w="3482" w:type="dxa"/>
            <w:vAlign w:val="center"/>
          </w:tcPr>
          <w:p w:rsidR="00F85EB4" w:rsidRPr="007B002F" w:rsidRDefault="00F85EB4" w:rsidP="00A74CDF">
            <w:pPr>
              <w:jc w:val="center"/>
              <w:rPr>
                <w:rFonts w:ascii="Arial" w:hAnsi="Arial" w:cs="Arial"/>
                <w:b/>
              </w:rPr>
            </w:pPr>
            <w:r>
              <w:rPr>
                <w:rFonts w:ascii="Arial" w:hAnsi="Arial" w:cs="Arial"/>
                <w:b/>
              </w:rPr>
              <w:t>Risks linked to Objective</w:t>
            </w:r>
          </w:p>
        </w:tc>
      </w:tr>
      <w:tr w:rsidR="00F85EB4" w:rsidRPr="007B002F" w:rsidTr="00F85EB4">
        <w:trPr>
          <w:trHeight w:val="759"/>
        </w:trPr>
        <w:tc>
          <w:tcPr>
            <w:tcW w:w="3482" w:type="dxa"/>
            <w:vAlign w:val="center"/>
          </w:tcPr>
          <w:p w:rsidR="00F85EB4" w:rsidRPr="007B002F" w:rsidRDefault="00F85EB4" w:rsidP="00A74CDF">
            <w:pPr>
              <w:jc w:val="center"/>
              <w:rPr>
                <w:rFonts w:ascii="Arial" w:hAnsi="Arial" w:cs="Arial"/>
                <w:b/>
                <w:sz w:val="24"/>
                <w:szCs w:val="24"/>
              </w:rPr>
            </w:pPr>
            <w:r w:rsidRPr="007B002F">
              <w:rPr>
                <w:rFonts w:ascii="Arial" w:hAnsi="Arial" w:cs="Arial"/>
                <w:b/>
                <w:sz w:val="24"/>
                <w:szCs w:val="24"/>
              </w:rPr>
              <w:t>1</w:t>
            </w:r>
          </w:p>
        </w:tc>
        <w:tc>
          <w:tcPr>
            <w:tcW w:w="3482" w:type="dxa"/>
            <w:vAlign w:val="center"/>
          </w:tcPr>
          <w:p w:rsidR="00F85EB4" w:rsidRPr="002B0E6C" w:rsidRDefault="00F85EB4" w:rsidP="00A74CDF">
            <w:pPr>
              <w:jc w:val="center"/>
              <w:rPr>
                <w:rFonts w:ascii="Arial" w:hAnsi="Arial" w:cs="Arial"/>
                <w:b/>
                <w:highlight w:val="darkGreen"/>
              </w:rPr>
            </w:pPr>
            <w:r w:rsidRPr="002B0E6C">
              <w:rPr>
                <w:rFonts w:ascii="Arial" w:hAnsi="Arial" w:cs="Arial"/>
                <w:b/>
                <w:highlight w:val="darkGreen"/>
              </w:rPr>
              <w:t>S2 S10</w:t>
            </w:r>
          </w:p>
          <w:p w:rsidR="00F85EB4" w:rsidRPr="002B0E6C" w:rsidRDefault="00F85EB4" w:rsidP="00A74CDF">
            <w:pPr>
              <w:jc w:val="center"/>
              <w:rPr>
                <w:rFonts w:ascii="Arial" w:hAnsi="Arial" w:cs="Arial"/>
                <w:b/>
                <w:highlight w:val="yellow"/>
              </w:rPr>
            </w:pPr>
            <w:r w:rsidRPr="002B0E6C">
              <w:rPr>
                <w:rFonts w:ascii="Arial" w:hAnsi="Arial" w:cs="Arial"/>
                <w:b/>
                <w:highlight w:val="yellow"/>
              </w:rPr>
              <w:t>S1 S3</w:t>
            </w:r>
            <w:r w:rsidR="00921992" w:rsidRPr="00921992">
              <w:rPr>
                <w:rFonts w:ascii="Arial" w:hAnsi="Arial" w:cs="Arial"/>
                <w:b/>
                <w:highlight w:val="yellow"/>
                <w:shd w:val="clear" w:color="auto" w:fill="FFC000"/>
              </w:rPr>
              <w:t xml:space="preserve"> S11</w:t>
            </w:r>
          </w:p>
          <w:p w:rsidR="00F85EB4" w:rsidRPr="007B002F" w:rsidRDefault="00F85EB4" w:rsidP="00A74CDF">
            <w:pPr>
              <w:jc w:val="center"/>
              <w:rPr>
                <w:rFonts w:ascii="Arial" w:hAnsi="Arial" w:cs="Arial"/>
                <w:b/>
              </w:rPr>
            </w:pPr>
            <w:r w:rsidRPr="002B0E6C">
              <w:rPr>
                <w:rFonts w:ascii="Arial" w:hAnsi="Arial" w:cs="Arial"/>
                <w:b/>
                <w:shd w:val="clear" w:color="auto" w:fill="FFC000"/>
              </w:rPr>
              <w:t xml:space="preserve">S5 </w:t>
            </w:r>
          </w:p>
        </w:tc>
      </w:tr>
      <w:tr w:rsidR="00F85EB4" w:rsidRPr="007B002F" w:rsidTr="00F85EB4">
        <w:trPr>
          <w:trHeight w:val="759"/>
        </w:trPr>
        <w:tc>
          <w:tcPr>
            <w:tcW w:w="3482" w:type="dxa"/>
            <w:vAlign w:val="center"/>
          </w:tcPr>
          <w:p w:rsidR="00F85EB4" w:rsidRPr="007B002F" w:rsidRDefault="00F85EB4" w:rsidP="00A74CDF">
            <w:pPr>
              <w:jc w:val="center"/>
              <w:rPr>
                <w:rFonts w:ascii="Arial" w:hAnsi="Arial" w:cs="Arial"/>
                <w:b/>
                <w:sz w:val="24"/>
                <w:szCs w:val="24"/>
              </w:rPr>
            </w:pPr>
            <w:r w:rsidRPr="007B002F">
              <w:rPr>
                <w:rFonts w:ascii="Arial" w:hAnsi="Arial" w:cs="Arial"/>
                <w:b/>
                <w:sz w:val="24"/>
                <w:szCs w:val="24"/>
              </w:rPr>
              <w:t>2</w:t>
            </w:r>
          </w:p>
        </w:tc>
        <w:tc>
          <w:tcPr>
            <w:tcW w:w="3482" w:type="dxa"/>
            <w:vAlign w:val="center"/>
          </w:tcPr>
          <w:p w:rsidR="00F85EB4" w:rsidRPr="002B0E6C" w:rsidRDefault="00F85EB4" w:rsidP="00A74CDF">
            <w:pPr>
              <w:jc w:val="center"/>
              <w:rPr>
                <w:rFonts w:ascii="Arial" w:hAnsi="Arial" w:cs="Arial"/>
                <w:b/>
                <w:highlight w:val="darkGreen"/>
              </w:rPr>
            </w:pPr>
            <w:r w:rsidRPr="002B0E6C">
              <w:rPr>
                <w:rFonts w:ascii="Arial" w:hAnsi="Arial" w:cs="Arial"/>
                <w:b/>
                <w:highlight w:val="darkGreen"/>
              </w:rPr>
              <w:t>S10</w:t>
            </w:r>
          </w:p>
          <w:p w:rsidR="00F85EB4" w:rsidRPr="002B0E6C" w:rsidRDefault="00F85EB4" w:rsidP="00A74CDF">
            <w:pPr>
              <w:jc w:val="center"/>
              <w:rPr>
                <w:rFonts w:ascii="Arial" w:hAnsi="Arial" w:cs="Arial"/>
                <w:b/>
                <w:highlight w:val="yellow"/>
              </w:rPr>
            </w:pPr>
            <w:r w:rsidRPr="002B0E6C">
              <w:rPr>
                <w:rFonts w:ascii="Arial" w:hAnsi="Arial" w:cs="Arial"/>
                <w:b/>
                <w:highlight w:val="yellow"/>
              </w:rPr>
              <w:t xml:space="preserve">S1 S3 S4 S7 </w:t>
            </w:r>
            <w:r w:rsidRPr="00B15792">
              <w:rPr>
                <w:rFonts w:ascii="Arial" w:hAnsi="Arial" w:cs="Arial"/>
                <w:b/>
                <w:highlight w:val="yellow"/>
              </w:rPr>
              <w:t>S8 S9</w:t>
            </w:r>
            <w:r w:rsidRPr="00B15792">
              <w:rPr>
                <w:rFonts w:ascii="Arial" w:hAnsi="Arial" w:cs="Arial"/>
                <w:b/>
                <w:highlight w:val="yellow"/>
                <w:shd w:val="clear" w:color="auto" w:fill="FFC000"/>
              </w:rPr>
              <w:t xml:space="preserve"> S11</w:t>
            </w:r>
          </w:p>
          <w:p w:rsidR="00F85EB4" w:rsidRPr="007B002F" w:rsidRDefault="00F85EB4" w:rsidP="00A74CDF">
            <w:pPr>
              <w:jc w:val="center"/>
              <w:rPr>
                <w:rFonts w:ascii="Arial" w:hAnsi="Arial" w:cs="Arial"/>
                <w:b/>
              </w:rPr>
            </w:pPr>
            <w:r w:rsidRPr="002B0E6C">
              <w:rPr>
                <w:rFonts w:ascii="Arial" w:hAnsi="Arial" w:cs="Arial"/>
                <w:b/>
                <w:shd w:val="clear" w:color="auto" w:fill="FFC000"/>
              </w:rPr>
              <w:t>S5</w:t>
            </w:r>
          </w:p>
        </w:tc>
      </w:tr>
      <w:tr w:rsidR="00F85EB4" w:rsidRPr="007B002F" w:rsidTr="00F85EB4">
        <w:trPr>
          <w:trHeight w:val="759"/>
        </w:trPr>
        <w:tc>
          <w:tcPr>
            <w:tcW w:w="3482" w:type="dxa"/>
            <w:vAlign w:val="center"/>
          </w:tcPr>
          <w:p w:rsidR="00F85EB4" w:rsidRPr="007B002F" w:rsidRDefault="00F85EB4" w:rsidP="00A74CDF">
            <w:pPr>
              <w:jc w:val="center"/>
              <w:rPr>
                <w:rFonts w:ascii="Arial" w:hAnsi="Arial" w:cs="Arial"/>
                <w:b/>
                <w:sz w:val="24"/>
                <w:szCs w:val="24"/>
              </w:rPr>
            </w:pPr>
            <w:r>
              <w:rPr>
                <w:rFonts w:ascii="Arial" w:hAnsi="Arial" w:cs="Arial"/>
                <w:b/>
                <w:sz w:val="24"/>
                <w:szCs w:val="24"/>
              </w:rPr>
              <w:t xml:space="preserve"> </w:t>
            </w:r>
            <w:r w:rsidRPr="007B002F">
              <w:rPr>
                <w:rFonts w:ascii="Arial" w:hAnsi="Arial" w:cs="Arial"/>
                <w:b/>
                <w:sz w:val="24"/>
                <w:szCs w:val="24"/>
              </w:rPr>
              <w:t>3</w:t>
            </w:r>
          </w:p>
        </w:tc>
        <w:tc>
          <w:tcPr>
            <w:tcW w:w="3482" w:type="dxa"/>
            <w:vAlign w:val="center"/>
          </w:tcPr>
          <w:p w:rsidR="00F85EB4" w:rsidRDefault="00F85EB4" w:rsidP="00A74CDF">
            <w:pPr>
              <w:jc w:val="center"/>
              <w:rPr>
                <w:rFonts w:ascii="Arial" w:hAnsi="Arial" w:cs="Arial"/>
                <w:b/>
                <w:highlight w:val="darkGreen"/>
              </w:rPr>
            </w:pPr>
          </w:p>
          <w:p w:rsidR="00F85EB4" w:rsidRDefault="00F85EB4" w:rsidP="00A74CDF">
            <w:pPr>
              <w:jc w:val="center"/>
              <w:rPr>
                <w:rFonts w:ascii="Arial" w:hAnsi="Arial" w:cs="Arial"/>
                <w:b/>
                <w:highlight w:val="yellow"/>
              </w:rPr>
            </w:pPr>
            <w:r w:rsidRPr="00B15792">
              <w:rPr>
                <w:rFonts w:ascii="Arial" w:hAnsi="Arial" w:cs="Arial"/>
                <w:b/>
                <w:highlight w:val="darkGreen"/>
              </w:rPr>
              <w:t>S12</w:t>
            </w:r>
          </w:p>
          <w:p w:rsidR="00F85EB4" w:rsidRPr="00B15792" w:rsidRDefault="00F85EB4" w:rsidP="00A74CDF">
            <w:pPr>
              <w:jc w:val="center"/>
              <w:rPr>
                <w:rFonts w:ascii="Arial" w:hAnsi="Arial" w:cs="Arial"/>
                <w:b/>
                <w:highlight w:val="yellow"/>
              </w:rPr>
            </w:pPr>
            <w:r w:rsidRPr="002B0E6C">
              <w:rPr>
                <w:rFonts w:ascii="Arial" w:hAnsi="Arial" w:cs="Arial"/>
                <w:b/>
                <w:highlight w:val="yellow"/>
              </w:rPr>
              <w:t>S1 S7</w:t>
            </w:r>
          </w:p>
        </w:tc>
      </w:tr>
      <w:tr w:rsidR="00F85EB4" w:rsidRPr="007B002F" w:rsidTr="00F85EB4">
        <w:trPr>
          <w:trHeight w:val="759"/>
        </w:trPr>
        <w:tc>
          <w:tcPr>
            <w:tcW w:w="3482" w:type="dxa"/>
            <w:vAlign w:val="center"/>
          </w:tcPr>
          <w:p w:rsidR="00F85EB4" w:rsidRPr="007B002F" w:rsidRDefault="00F85EB4" w:rsidP="00A74CDF">
            <w:pPr>
              <w:jc w:val="center"/>
              <w:rPr>
                <w:rFonts w:ascii="Arial" w:hAnsi="Arial" w:cs="Arial"/>
                <w:b/>
                <w:sz w:val="24"/>
                <w:szCs w:val="24"/>
              </w:rPr>
            </w:pPr>
            <w:r w:rsidRPr="007B002F">
              <w:rPr>
                <w:rFonts w:ascii="Arial" w:hAnsi="Arial" w:cs="Arial"/>
                <w:b/>
                <w:sz w:val="24"/>
                <w:szCs w:val="24"/>
              </w:rPr>
              <w:t>4</w:t>
            </w:r>
          </w:p>
        </w:tc>
        <w:tc>
          <w:tcPr>
            <w:tcW w:w="3482" w:type="dxa"/>
            <w:vAlign w:val="center"/>
          </w:tcPr>
          <w:p w:rsidR="00F85EB4" w:rsidRPr="002B0E6C" w:rsidRDefault="00F85EB4" w:rsidP="00A74CDF">
            <w:pPr>
              <w:jc w:val="center"/>
              <w:rPr>
                <w:rFonts w:ascii="Arial" w:hAnsi="Arial" w:cs="Arial"/>
                <w:b/>
                <w:highlight w:val="yellow"/>
              </w:rPr>
            </w:pPr>
            <w:r w:rsidRPr="002B0E6C">
              <w:rPr>
                <w:rFonts w:ascii="Arial" w:hAnsi="Arial" w:cs="Arial"/>
                <w:b/>
                <w:highlight w:val="yellow"/>
              </w:rPr>
              <w:t>S1 S3 S4 S8</w:t>
            </w:r>
          </w:p>
          <w:p w:rsidR="00F85EB4" w:rsidRPr="007B002F" w:rsidRDefault="00F85EB4" w:rsidP="00A74CDF">
            <w:pPr>
              <w:jc w:val="center"/>
              <w:rPr>
                <w:rFonts w:ascii="Arial" w:hAnsi="Arial" w:cs="Arial"/>
                <w:b/>
              </w:rPr>
            </w:pPr>
            <w:r w:rsidRPr="002B0E6C">
              <w:rPr>
                <w:rFonts w:ascii="Arial" w:hAnsi="Arial" w:cs="Arial"/>
                <w:b/>
                <w:shd w:val="clear" w:color="auto" w:fill="FFC000"/>
              </w:rPr>
              <w:t>S5</w:t>
            </w:r>
          </w:p>
        </w:tc>
      </w:tr>
      <w:tr w:rsidR="00F85EB4" w:rsidRPr="007B002F" w:rsidTr="00F85EB4">
        <w:trPr>
          <w:trHeight w:val="759"/>
        </w:trPr>
        <w:tc>
          <w:tcPr>
            <w:tcW w:w="3482" w:type="dxa"/>
            <w:vAlign w:val="center"/>
          </w:tcPr>
          <w:p w:rsidR="00F85EB4" w:rsidRPr="007B002F" w:rsidRDefault="00F85EB4" w:rsidP="00A74CDF">
            <w:pPr>
              <w:jc w:val="center"/>
              <w:rPr>
                <w:rFonts w:ascii="Arial" w:hAnsi="Arial" w:cs="Arial"/>
                <w:b/>
                <w:sz w:val="24"/>
                <w:szCs w:val="24"/>
              </w:rPr>
            </w:pPr>
            <w:r w:rsidRPr="007B002F">
              <w:rPr>
                <w:rFonts w:ascii="Arial" w:hAnsi="Arial" w:cs="Arial"/>
                <w:b/>
                <w:sz w:val="24"/>
                <w:szCs w:val="24"/>
              </w:rPr>
              <w:t>5</w:t>
            </w:r>
          </w:p>
        </w:tc>
        <w:tc>
          <w:tcPr>
            <w:tcW w:w="3482" w:type="dxa"/>
            <w:vAlign w:val="center"/>
          </w:tcPr>
          <w:p w:rsidR="00F85EB4" w:rsidRPr="00B15792" w:rsidRDefault="00F85EB4" w:rsidP="00A74CDF">
            <w:pPr>
              <w:jc w:val="center"/>
              <w:rPr>
                <w:rFonts w:ascii="Arial" w:hAnsi="Arial" w:cs="Arial"/>
                <w:b/>
                <w:highlight w:val="darkGreen"/>
              </w:rPr>
            </w:pPr>
            <w:r w:rsidRPr="00B15792">
              <w:rPr>
                <w:rFonts w:ascii="Arial" w:hAnsi="Arial" w:cs="Arial"/>
                <w:b/>
                <w:highlight w:val="darkGreen"/>
              </w:rPr>
              <w:t>S2 S12</w:t>
            </w:r>
          </w:p>
          <w:p w:rsidR="00F85EB4" w:rsidRDefault="00F85EB4" w:rsidP="00A74CDF">
            <w:pPr>
              <w:jc w:val="center"/>
              <w:rPr>
                <w:rFonts w:ascii="Arial" w:hAnsi="Arial" w:cs="Arial"/>
                <w:b/>
                <w:highlight w:val="yellow"/>
                <w:shd w:val="clear" w:color="auto" w:fill="FFC000"/>
              </w:rPr>
            </w:pPr>
            <w:r w:rsidRPr="002B0E6C">
              <w:rPr>
                <w:rFonts w:ascii="Arial" w:hAnsi="Arial" w:cs="Arial"/>
                <w:b/>
                <w:highlight w:val="yellow"/>
              </w:rPr>
              <w:t>S1 S3</w:t>
            </w:r>
            <w:r w:rsidR="00921992">
              <w:rPr>
                <w:rFonts w:ascii="Arial" w:hAnsi="Arial" w:cs="Arial"/>
                <w:b/>
                <w:highlight w:val="yellow"/>
              </w:rPr>
              <w:t xml:space="preserve"> </w:t>
            </w:r>
            <w:r w:rsidRPr="00921992">
              <w:rPr>
                <w:rFonts w:ascii="Arial" w:hAnsi="Arial" w:cs="Arial"/>
                <w:b/>
                <w:highlight w:val="yellow"/>
                <w:shd w:val="clear" w:color="auto" w:fill="FFC000"/>
              </w:rPr>
              <w:t>S6</w:t>
            </w:r>
          </w:p>
          <w:p w:rsidR="00921992" w:rsidRPr="00921992" w:rsidRDefault="00921992" w:rsidP="00A74CDF">
            <w:pPr>
              <w:jc w:val="center"/>
              <w:rPr>
                <w:rFonts w:ascii="Arial" w:hAnsi="Arial" w:cs="Arial"/>
                <w:b/>
                <w:highlight w:val="yellow"/>
              </w:rPr>
            </w:pPr>
            <w:r w:rsidRPr="002B0E6C">
              <w:rPr>
                <w:rFonts w:ascii="Arial" w:hAnsi="Arial" w:cs="Arial"/>
                <w:b/>
                <w:shd w:val="clear" w:color="auto" w:fill="FFC000"/>
              </w:rPr>
              <w:t>S5</w:t>
            </w:r>
          </w:p>
        </w:tc>
      </w:tr>
      <w:tr w:rsidR="00F85EB4" w:rsidRPr="007B002F" w:rsidTr="00F85EB4">
        <w:trPr>
          <w:trHeight w:val="759"/>
        </w:trPr>
        <w:tc>
          <w:tcPr>
            <w:tcW w:w="3482" w:type="dxa"/>
          </w:tcPr>
          <w:p w:rsidR="00F85EB4" w:rsidRPr="007B002F" w:rsidRDefault="00F85EB4" w:rsidP="00A74CDF">
            <w:pPr>
              <w:jc w:val="center"/>
              <w:rPr>
                <w:rFonts w:ascii="Arial" w:hAnsi="Arial" w:cs="Arial"/>
                <w:b/>
                <w:sz w:val="24"/>
                <w:szCs w:val="24"/>
              </w:rPr>
            </w:pPr>
            <w:r w:rsidRPr="007B002F">
              <w:rPr>
                <w:rFonts w:ascii="Arial" w:hAnsi="Arial" w:cs="Arial"/>
                <w:b/>
                <w:sz w:val="24"/>
                <w:szCs w:val="24"/>
              </w:rPr>
              <w:lastRenderedPageBreak/>
              <w:t>6</w:t>
            </w:r>
          </w:p>
        </w:tc>
        <w:tc>
          <w:tcPr>
            <w:tcW w:w="3482" w:type="dxa"/>
            <w:vAlign w:val="center"/>
          </w:tcPr>
          <w:p w:rsidR="00F85EB4" w:rsidRPr="002B0E6C" w:rsidRDefault="00F85EB4" w:rsidP="00A74CDF">
            <w:pPr>
              <w:jc w:val="center"/>
              <w:rPr>
                <w:rFonts w:ascii="Arial" w:hAnsi="Arial" w:cs="Arial"/>
                <w:b/>
                <w:highlight w:val="darkGreen"/>
              </w:rPr>
            </w:pPr>
            <w:r w:rsidRPr="002B0E6C">
              <w:rPr>
                <w:rFonts w:ascii="Arial" w:hAnsi="Arial" w:cs="Arial"/>
                <w:b/>
                <w:highlight w:val="darkGreen"/>
              </w:rPr>
              <w:t xml:space="preserve">S2 </w:t>
            </w:r>
            <w:r w:rsidRPr="00B15792">
              <w:rPr>
                <w:rFonts w:ascii="Arial" w:hAnsi="Arial" w:cs="Arial"/>
                <w:b/>
                <w:highlight w:val="darkGreen"/>
              </w:rPr>
              <w:t>S10 S12</w:t>
            </w:r>
          </w:p>
          <w:p w:rsidR="00F85EB4" w:rsidRPr="007B002F" w:rsidRDefault="00F85EB4" w:rsidP="00A74CDF">
            <w:pPr>
              <w:jc w:val="center"/>
              <w:rPr>
                <w:rFonts w:ascii="Arial" w:hAnsi="Arial" w:cs="Arial"/>
                <w:b/>
              </w:rPr>
            </w:pPr>
            <w:r w:rsidRPr="002B0E6C">
              <w:rPr>
                <w:rFonts w:ascii="Arial" w:hAnsi="Arial" w:cs="Arial"/>
                <w:b/>
                <w:highlight w:val="yellow"/>
              </w:rPr>
              <w:t>S1</w:t>
            </w:r>
          </w:p>
        </w:tc>
      </w:tr>
    </w:tbl>
    <w:p w:rsidR="00F85EB4" w:rsidRDefault="00F85EB4" w:rsidP="00A74CDF">
      <w:pPr>
        <w:rPr>
          <w:rFonts w:ascii="Arial" w:hAnsi="Arial" w:cs="Arial"/>
        </w:rPr>
      </w:pPr>
    </w:p>
    <w:p w:rsidR="00F85EB4" w:rsidRDefault="00F85EB4" w:rsidP="00A74CDF">
      <w:pPr>
        <w:rPr>
          <w:rFonts w:ascii="Arial" w:hAnsi="Arial" w:cs="Arial"/>
        </w:rPr>
      </w:pPr>
    </w:p>
    <w:sectPr w:rsidR="00F85EB4" w:rsidSect="00A0027D">
      <w:pgSz w:w="16838" w:h="11906" w:orient="landscape"/>
      <w:pgMar w:top="426" w:right="1440" w:bottom="426"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CDF" w:rsidRDefault="00A74CDF" w:rsidP="00A74CDF">
      <w:r>
        <w:separator/>
      </w:r>
    </w:p>
  </w:endnote>
  <w:endnote w:type="continuationSeparator" w:id="0">
    <w:p w:rsidR="00A74CDF" w:rsidRDefault="00A74CDF" w:rsidP="00A74C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DF" w:rsidRDefault="00A74CDF" w:rsidP="00A74CDF">
    <w:pPr>
      <w:pStyle w:val="Footer"/>
      <w:pBdr>
        <w:bottom w:val="single" w:sz="12" w:space="1" w:color="auto"/>
      </w:pBdr>
      <w:jc w:val="center"/>
    </w:pPr>
  </w:p>
  <w:p w:rsidR="00A74CDF" w:rsidRPr="00A74CDF" w:rsidRDefault="00A74CDF" w:rsidP="00A74CDF">
    <w:pPr>
      <w:pStyle w:val="Footer"/>
      <w:ind w:firstLine="567"/>
      <w:jc w:val="center"/>
    </w:pPr>
    <w:r>
      <w:fldChar w:fldCharType="begin"/>
    </w:r>
    <w:r>
      <w:instrText xml:space="preserve"> PAGE   \* MERGEFORMAT </w:instrText>
    </w:r>
    <w:r>
      <w:fldChar w:fldCharType="separate"/>
    </w:r>
    <w:r>
      <w:rPr>
        <w:noProof/>
      </w:rPr>
      <w:t>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DF" w:rsidRDefault="00A74CDF" w:rsidP="00A74CDF">
    <w:pPr>
      <w:pStyle w:val="Footer"/>
      <w:pBdr>
        <w:bottom w:val="single" w:sz="12" w:space="1" w:color="auto"/>
      </w:pBdr>
      <w:jc w:val="center"/>
    </w:pPr>
  </w:p>
  <w:p w:rsidR="00A74CDF" w:rsidRDefault="00A74CDF" w:rsidP="00A74CDF">
    <w:pPr>
      <w:pStyle w:val="Footer"/>
      <w:ind w:firstLine="567"/>
      <w:jc w:val="center"/>
    </w:pPr>
    <w:r>
      <w:fldChar w:fldCharType="begin"/>
    </w:r>
    <w:r>
      <w:instrText xml:space="preserve"> PAGE   \* MERGEFORMAT </w:instrText>
    </w:r>
    <w:r>
      <w:fldChar w:fldCharType="separate"/>
    </w:r>
    <w:r>
      <w:rPr>
        <w:noProof/>
      </w:rPr>
      <w:t>1</w:t>
    </w:r>
    <w:r>
      <w:fldChar w:fldCharType="end"/>
    </w:r>
  </w:p>
  <w:p w:rsidR="00A74CDF" w:rsidRPr="008F5DB5" w:rsidRDefault="00A74CDF" w:rsidP="00A74CDF">
    <w:pPr>
      <w:ind w:left="-540" w:right="184"/>
      <w:jc w:val="center"/>
      <w:rPr>
        <w:rFonts w:ascii="Arial" w:hAnsi="Arial" w:cs="Arial"/>
        <w:sz w:val="18"/>
        <w:szCs w:val="18"/>
      </w:rPr>
    </w:pPr>
    <w:r>
      <w:rPr>
        <w:rFonts w:ascii="Arial" w:hAnsi="Arial" w:cs="Arial"/>
        <w:noProof/>
        <w:lang w:eastAsia="en-GB"/>
      </w:rPr>
      <w:drawing>
        <wp:anchor distT="0" distB="0" distL="114300" distR="114300" simplePos="0" relativeHeight="251662336" behindDoc="0" locked="0" layoutInCell="1" allowOverlap="1">
          <wp:simplePos x="0" y="0"/>
          <wp:positionH relativeFrom="column">
            <wp:posOffset>5977890</wp:posOffset>
          </wp:positionH>
          <wp:positionV relativeFrom="paragraph">
            <wp:posOffset>-231</wp:posOffset>
          </wp:positionV>
          <wp:extent cx="521277" cy="346364"/>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21277" cy="346364"/>
                  </a:xfrm>
                  <a:prstGeom prst="rect">
                    <a:avLst/>
                  </a:prstGeom>
                  <a:noFill/>
                  <a:ln w="9525">
                    <a:noFill/>
                    <a:miter lim="800000"/>
                    <a:headEnd/>
                    <a:tailEnd/>
                  </a:ln>
                </pic:spPr>
              </pic:pic>
            </a:graphicData>
          </a:graphic>
        </wp:anchor>
      </w:drawing>
    </w: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A74CDF" w:rsidRPr="00A74CDF" w:rsidRDefault="00A74CDF" w:rsidP="00A74CDF">
    <w:pPr>
      <w:pStyle w:val="Title"/>
      <w:ind w:left="993"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CDF" w:rsidRDefault="00A74CDF" w:rsidP="00A74CDF">
      <w:r>
        <w:separator/>
      </w:r>
    </w:p>
  </w:footnote>
  <w:footnote w:type="continuationSeparator" w:id="0">
    <w:p w:rsidR="00A74CDF" w:rsidRDefault="00A74CDF" w:rsidP="00A74C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454A0"/>
    <w:multiLevelType w:val="hybridMultilevel"/>
    <w:tmpl w:val="AA1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B1478D"/>
    <w:multiLevelType w:val="hybridMultilevel"/>
    <w:tmpl w:val="4A6463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2A86D14"/>
    <w:multiLevelType w:val="hybridMultilevel"/>
    <w:tmpl w:val="EDFC82F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nsid w:val="15995170"/>
    <w:multiLevelType w:val="hybridMultilevel"/>
    <w:tmpl w:val="34A4FCC4"/>
    <w:lvl w:ilvl="0" w:tplc="45AC5604">
      <w:start w:val="1"/>
      <w:numFmt w:val="lowerLetter"/>
      <w:lvlText w:val="(%1)"/>
      <w:lvlJc w:val="left"/>
      <w:pPr>
        <w:ind w:left="4680" w:hanging="360"/>
      </w:pPr>
      <w:rPr>
        <w:rFonts w:hint="default"/>
        <w:b/>
      </w:r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4">
    <w:nsid w:val="17C63C94"/>
    <w:multiLevelType w:val="hybridMultilevel"/>
    <w:tmpl w:val="26DC4C82"/>
    <w:lvl w:ilvl="0" w:tplc="C05C1F6E">
      <w:start w:val="1"/>
      <w:numFmt w:val="decimal"/>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CA6409"/>
    <w:multiLevelType w:val="hybridMultilevel"/>
    <w:tmpl w:val="0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266E44"/>
    <w:multiLevelType w:val="hybridMultilevel"/>
    <w:tmpl w:val="2CF4DFFE"/>
    <w:lvl w:ilvl="0" w:tplc="C488235E">
      <w:numFmt w:val="bullet"/>
      <w:lvlText w:val="-"/>
      <w:lvlJc w:val="left"/>
      <w:pPr>
        <w:ind w:left="390" w:hanging="360"/>
      </w:pPr>
      <w:rPr>
        <w:rFonts w:ascii="Arial" w:eastAsia="Times New Roman" w:hAnsi="Arial" w:cs="Aria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8">
    <w:nsid w:val="30B12543"/>
    <w:multiLevelType w:val="hybridMultilevel"/>
    <w:tmpl w:val="73089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454E53"/>
    <w:multiLevelType w:val="hybridMultilevel"/>
    <w:tmpl w:val="24B49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42B065F"/>
    <w:multiLevelType w:val="hybridMultilevel"/>
    <w:tmpl w:val="2EF0397A"/>
    <w:lvl w:ilvl="0" w:tplc="BF0A5508">
      <w:start w:val="1"/>
      <w:numFmt w:val="decimal"/>
      <w:lvlText w:val="%1."/>
      <w:lvlJc w:val="left"/>
      <w:pPr>
        <w:ind w:left="786"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54A1F97"/>
    <w:multiLevelType w:val="hybridMultilevel"/>
    <w:tmpl w:val="220A5A1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41D01214"/>
    <w:multiLevelType w:val="hybridMultilevel"/>
    <w:tmpl w:val="1F845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40C5458"/>
    <w:multiLevelType w:val="hybridMultilevel"/>
    <w:tmpl w:val="D3168B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50825DC2"/>
    <w:multiLevelType w:val="hybridMultilevel"/>
    <w:tmpl w:val="07D007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
    <w:nsid w:val="6D366F61"/>
    <w:multiLevelType w:val="hybridMultilevel"/>
    <w:tmpl w:val="452C21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27E14F3"/>
    <w:multiLevelType w:val="hybridMultilevel"/>
    <w:tmpl w:val="25CAFC52"/>
    <w:lvl w:ilvl="0" w:tplc="45AC5604">
      <w:start w:val="1"/>
      <w:numFmt w:val="lowerLetter"/>
      <w:lvlText w:val="(%1)"/>
      <w:lvlJc w:val="left"/>
      <w:pPr>
        <w:ind w:left="5400" w:hanging="360"/>
      </w:pPr>
      <w:rPr>
        <w:rFonts w:hint="default"/>
        <w:b/>
      </w:rPr>
    </w:lvl>
    <w:lvl w:ilvl="1" w:tplc="08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6"/>
  </w:num>
  <w:num w:numId="2">
    <w:abstractNumId w:val="5"/>
  </w:num>
  <w:num w:numId="3">
    <w:abstractNumId w:val="3"/>
  </w:num>
  <w:num w:numId="4">
    <w:abstractNumId w:val="17"/>
  </w:num>
  <w:num w:numId="5">
    <w:abstractNumId w:val="10"/>
  </w:num>
  <w:num w:numId="6">
    <w:abstractNumId w:val="4"/>
  </w:num>
  <w:num w:numId="7">
    <w:abstractNumId w:val="16"/>
  </w:num>
  <w:num w:numId="8">
    <w:abstractNumId w:val="1"/>
  </w:num>
  <w:num w:numId="9">
    <w:abstractNumId w:val="7"/>
  </w:num>
  <w:num w:numId="10">
    <w:abstractNumId w:val="12"/>
  </w:num>
  <w:num w:numId="11">
    <w:abstractNumId w:val="14"/>
  </w:num>
  <w:num w:numId="12">
    <w:abstractNumId w:val="0"/>
  </w:num>
  <w:num w:numId="13">
    <w:abstractNumId w:val="8"/>
  </w:num>
  <w:num w:numId="14">
    <w:abstractNumId w:val="2"/>
  </w:num>
  <w:num w:numId="15">
    <w:abstractNumId w:val="11"/>
  </w:num>
  <w:num w:numId="16">
    <w:abstractNumId w:val="13"/>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E63267"/>
    <w:rsid w:val="0001582F"/>
    <w:rsid w:val="00032BE7"/>
    <w:rsid w:val="00040E43"/>
    <w:rsid w:val="0004728D"/>
    <w:rsid w:val="00060E67"/>
    <w:rsid w:val="000671EA"/>
    <w:rsid w:val="00074A38"/>
    <w:rsid w:val="00087812"/>
    <w:rsid w:val="000976FC"/>
    <w:rsid w:val="000A6BE9"/>
    <w:rsid w:val="000A7422"/>
    <w:rsid w:val="000B236F"/>
    <w:rsid w:val="000D2DB1"/>
    <w:rsid w:val="000F418E"/>
    <w:rsid w:val="000F49E1"/>
    <w:rsid w:val="0010315D"/>
    <w:rsid w:val="001174C4"/>
    <w:rsid w:val="00121C9C"/>
    <w:rsid w:val="001357E2"/>
    <w:rsid w:val="0016042E"/>
    <w:rsid w:val="0017577A"/>
    <w:rsid w:val="00187B54"/>
    <w:rsid w:val="001B0B2C"/>
    <w:rsid w:val="001D4B1D"/>
    <w:rsid w:val="001F35E2"/>
    <w:rsid w:val="00203F2E"/>
    <w:rsid w:val="00214D97"/>
    <w:rsid w:val="0022449B"/>
    <w:rsid w:val="002344DE"/>
    <w:rsid w:val="00235073"/>
    <w:rsid w:val="00247336"/>
    <w:rsid w:val="0027528E"/>
    <w:rsid w:val="00282480"/>
    <w:rsid w:val="00296E04"/>
    <w:rsid w:val="0029711A"/>
    <w:rsid w:val="002A070F"/>
    <w:rsid w:val="002B2C2F"/>
    <w:rsid w:val="002C0532"/>
    <w:rsid w:val="002D390B"/>
    <w:rsid w:val="002F5391"/>
    <w:rsid w:val="00300242"/>
    <w:rsid w:val="00343CBF"/>
    <w:rsid w:val="00346298"/>
    <w:rsid w:val="00372C6E"/>
    <w:rsid w:val="00373C96"/>
    <w:rsid w:val="00375552"/>
    <w:rsid w:val="00382910"/>
    <w:rsid w:val="00386CE8"/>
    <w:rsid w:val="003A24F1"/>
    <w:rsid w:val="003A3FB1"/>
    <w:rsid w:val="003E0BC4"/>
    <w:rsid w:val="003F3E7A"/>
    <w:rsid w:val="003F5E4A"/>
    <w:rsid w:val="00404A79"/>
    <w:rsid w:val="004146DC"/>
    <w:rsid w:val="00435E18"/>
    <w:rsid w:val="0044574E"/>
    <w:rsid w:val="00453CE4"/>
    <w:rsid w:val="00455571"/>
    <w:rsid w:val="004724A9"/>
    <w:rsid w:val="00475F39"/>
    <w:rsid w:val="004B4D01"/>
    <w:rsid w:val="004B5004"/>
    <w:rsid w:val="004B764B"/>
    <w:rsid w:val="004D50D8"/>
    <w:rsid w:val="004D56C5"/>
    <w:rsid w:val="004E055D"/>
    <w:rsid w:val="0050113D"/>
    <w:rsid w:val="00503072"/>
    <w:rsid w:val="00505722"/>
    <w:rsid w:val="00533F5D"/>
    <w:rsid w:val="005432F8"/>
    <w:rsid w:val="00547676"/>
    <w:rsid w:val="005721D0"/>
    <w:rsid w:val="00580AE3"/>
    <w:rsid w:val="00591E28"/>
    <w:rsid w:val="005A5675"/>
    <w:rsid w:val="00605731"/>
    <w:rsid w:val="006121AC"/>
    <w:rsid w:val="0064064A"/>
    <w:rsid w:val="00643FED"/>
    <w:rsid w:val="00647ACB"/>
    <w:rsid w:val="00653531"/>
    <w:rsid w:val="00664C2F"/>
    <w:rsid w:val="006A20CE"/>
    <w:rsid w:val="006D15C3"/>
    <w:rsid w:val="006D7068"/>
    <w:rsid w:val="006F459A"/>
    <w:rsid w:val="00702152"/>
    <w:rsid w:val="00704F8F"/>
    <w:rsid w:val="007637FD"/>
    <w:rsid w:val="0077512B"/>
    <w:rsid w:val="00786228"/>
    <w:rsid w:val="007B0DD4"/>
    <w:rsid w:val="007E1C53"/>
    <w:rsid w:val="007F4489"/>
    <w:rsid w:val="007F6738"/>
    <w:rsid w:val="00800605"/>
    <w:rsid w:val="00802926"/>
    <w:rsid w:val="00831360"/>
    <w:rsid w:val="00837EC7"/>
    <w:rsid w:val="008501BF"/>
    <w:rsid w:val="00852EBD"/>
    <w:rsid w:val="00874485"/>
    <w:rsid w:val="00875F9C"/>
    <w:rsid w:val="0088649C"/>
    <w:rsid w:val="00886C51"/>
    <w:rsid w:val="008A29C0"/>
    <w:rsid w:val="008D0673"/>
    <w:rsid w:val="008E606A"/>
    <w:rsid w:val="00911928"/>
    <w:rsid w:val="00921992"/>
    <w:rsid w:val="009359B6"/>
    <w:rsid w:val="0096329C"/>
    <w:rsid w:val="00977C16"/>
    <w:rsid w:val="0098024C"/>
    <w:rsid w:val="00995B98"/>
    <w:rsid w:val="009A5095"/>
    <w:rsid w:val="009B1140"/>
    <w:rsid w:val="009B6157"/>
    <w:rsid w:val="009C5891"/>
    <w:rsid w:val="009E3EAC"/>
    <w:rsid w:val="009F15F1"/>
    <w:rsid w:val="009F4FAA"/>
    <w:rsid w:val="00A0027D"/>
    <w:rsid w:val="00A60288"/>
    <w:rsid w:val="00A74CDF"/>
    <w:rsid w:val="00A818D0"/>
    <w:rsid w:val="00A82A71"/>
    <w:rsid w:val="00A87285"/>
    <w:rsid w:val="00A95540"/>
    <w:rsid w:val="00A97DE9"/>
    <w:rsid w:val="00AA118C"/>
    <w:rsid w:val="00AC1043"/>
    <w:rsid w:val="00AC77E6"/>
    <w:rsid w:val="00B00BE0"/>
    <w:rsid w:val="00B1291A"/>
    <w:rsid w:val="00B230C9"/>
    <w:rsid w:val="00B463E4"/>
    <w:rsid w:val="00B5766E"/>
    <w:rsid w:val="00B66D44"/>
    <w:rsid w:val="00B73931"/>
    <w:rsid w:val="00B73B46"/>
    <w:rsid w:val="00B755B9"/>
    <w:rsid w:val="00BC46DC"/>
    <w:rsid w:val="00BD0ED8"/>
    <w:rsid w:val="00BF445E"/>
    <w:rsid w:val="00C13815"/>
    <w:rsid w:val="00C21791"/>
    <w:rsid w:val="00C43D9C"/>
    <w:rsid w:val="00C51B9D"/>
    <w:rsid w:val="00CD089B"/>
    <w:rsid w:val="00CE0091"/>
    <w:rsid w:val="00CE1B1A"/>
    <w:rsid w:val="00CE51E9"/>
    <w:rsid w:val="00CF321D"/>
    <w:rsid w:val="00D06562"/>
    <w:rsid w:val="00D13EF3"/>
    <w:rsid w:val="00D17A68"/>
    <w:rsid w:val="00D340E4"/>
    <w:rsid w:val="00D43363"/>
    <w:rsid w:val="00D50CA1"/>
    <w:rsid w:val="00D521A0"/>
    <w:rsid w:val="00D619C2"/>
    <w:rsid w:val="00D84E77"/>
    <w:rsid w:val="00D94BA4"/>
    <w:rsid w:val="00DA6FF5"/>
    <w:rsid w:val="00DC6511"/>
    <w:rsid w:val="00DD05EA"/>
    <w:rsid w:val="00DD37CB"/>
    <w:rsid w:val="00E00B94"/>
    <w:rsid w:val="00E00E42"/>
    <w:rsid w:val="00E11C64"/>
    <w:rsid w:val="00E17A99"/>
    <w:rsid w:val="00E25776"/>
    <w:rsid w:val="00E37224"/>
    <w:rsid w:val="00E37468"/>
    <w:rsid w:val="00E62BC8"/>
    <w:rsid w:val="00E63267"/>
    <w:rsid w:val="00E718F8"/>
    <w:rsid w:val="00E83A2C"/>
    <w:rsid w:val="00E84F4C"/>
    <w:rsid w:val="00E9161E"/>
    <w:rsid w:val="00EA25B6"/>
    <w:rsid w:val="00EA4DFC"/>
    <w:rsid w:val="00EA5D60"/>
    <w:rsid w:val="00EA616C"/>
    <w:rsid w:val="00EB1007"/>
    <w:rsid w:val="00ED06DE"/>
    <w:rsid w:val="00EE1C7C"/>
    <w:rsid w:val="00F16087"/>
    <w:rsid w:val="00F34214"/>
    <w:rsid w:val="00F454DF"/>
    <w:rsid w:val="00F47591"/>
    <w:rsid w:val="00F51658"/>
    <w:rsid w:val="00F53D00"/>
    <w:rsid w:val="00F57253"/>
    <w:rsid w:val="00F85EB4"/>
    <w:rsid w:val="00F87F2D"/>
    <w:rsid w:val="00F9308D"/>
    <w:rsid w:val="00FC4A2B"/>
    <w:rsid w:val="00FF50D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26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FC4A2B"/>
    <w:pPr>
      <w:keepNext/>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32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9308D"/>
    <w:pPr>
      <w:ind w:left="720"/>
      <w:contextualSpacing/>
    </w:pPr>
  </w:style>
  <w:style w:type="character" w:customStyle="1" w:styleId="Heading1Char">
    <w:name w:val="Heading 1 Char"/>
    <w:basedOn w:val="DefaultParagraphFont"/>
    <w:link w:val="Heading1"/>
    <w:uiPriority w:val="99"/>
    <w:rsid w:val="00FC4A2B"/>
    <w:rPr>
      <w:rFonts w:ascii="Times New Roman" w:eastAsia="Times New Roman" w:hAnsi="Times New Roman" w:cs="Times New Roman"/>
      <w:b/>
      <w:bCs/>
      <w:sz w:val="32"/>
      <w:szCs w:val="32"/>
    </w:rPr>
  </w:style>
  <w:style w:type="paragraph" w:styleId="BodyTextIndent">
    <w:name w:val="Body Text Indent"/>
    <w:basedOn w:val="Normal"/>
    <w:link w:val="BodyTextIndentChar"/>
    <w:uiPriority w:val="99"/>
    <w:rsid w:val="00FC4A2B"/>
    <w:pPr>
      <w:ind w:left="720" w:hanging="720"/>
    </w:pPr>
  </w:style>
  <w:style w:type="character" w:customStyle="1" w:styleId="BodyTextIndentChar">
    <w:name w:val="Body Text Indent Char"/>
    <w:basedOn w:val="DefaultParagraphFont"/>
    <w:link w:val="BodyTextIndent"/>
    <w:uiPriority w:val="99"/>
    <w:rsid w:val="00FC4A2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D4B1D"/>
    <w:rPr>
      <w:sz w:val="16"/>
      <w:szCs w:val="16"/>
    </w:rPr>
  </w:style>
  <w:style w:type="paragraph" w:styleId="CommentText">
    <w:name w:val="annotation text"/>
    <w:basedOn w:val="Normal"/>
    <w:link w:val="CommentTextChar"/>
    <w:uiPriority w:val="99"/>
    <w:semiHidden/>
    <w:unhideWhenUsed/>
    <w:rsid w:val="001D4B1D"/>
    <w:rPr>
      <w:sz w:val="20"/>
      <w:szCs w:val="20"/>
    </w:rPr>
  </w:style>
  <w:style w:type="character" w:customStyle="1" w:styleId="CommentTextChar">
    <w:name w:val="Comment Text Char"/>
    <w:basedOn w:val="DefaultParagraphFont"/>
    <w:link w:val="CommentText"/>
    <w:uiPriority w:val="99"/>
    <w:semiHidden/>
    <w:rsid w:val="001D4B1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D4B1D"/>
    <w:rPr>
      <w:rFonts w:ascii="Tahoma" w:hAnsi="Tahoma" w:cs="Tahoma"/>
      <w:sz w:val="16"/>
      <w:szCs w:val="16"/>
    </w:rPr>
  </w:style>
  <w:style w:type="character" w:customStyle="1" w:styleId="BalloonTextChar">
    <w:name w:val="Balloon Text Char"/>
    <w:basedOn w:val="DefaultParagraphFont"/>
    <w:link w:val="BalloonText"/>
    <w:uiPriority w:val="99"/>
    <w:semiHidden/>
    <w:rsid w:val="001D4B1D"/>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A97DE9"/>
    <w:rPr>
      <w:b/>
      <w:bCs/>
    </w:rPr>
  </w:style>
  <w:style w:type="character" w:customStyle="1" w:styleId="CommentSubjectChar">
    <w:name w:val="Comment Subject Char"/>
    <w:basedOn w:val="CommentTextChar"/>
    <w:link w:val="CommentSubject"/>
    <w:uiPriority w:val="99"/>
    <w:semiHidden/>
    <w:rsid w:val="00A97DE9"/>
    <w:rPr>
      <w:b/>
      <w:bCs/>
    </w:rPr>
  </w:style>
  <w:style w:type="paragraph" w:styleId="Header">
    <w:name w:val="header"/>
    <w:basedOn w:val="Normal"/>
    <w:link w:val="HeaderChar"/>
    <w:uiPriority w:val="99"/>
    <w:semiHidden/>
    <w:unhideWhenUsed/>
    <w:rsid w:val="00A74CDF"/>
    <w:pPr>
      <w:tabs>
        <w:tab w:val="center" w:pos="4513"/>
        <w:tab w:val="right" w:pos="9026"/>
      </w:tabs>
    </w:pPr>
  </w:style>
  <w:style w:type="character" w:customStyle="1" w:styleId="HeaderChar">
    <w:name w:val="Header Char"/>
    <w:basedOn w:val="DefaultParagraphFont"/>
    <w:link w:val="Header"/>
    <w:uiPriority w:val="99"/>
    <w:semiHidden/>
    <w:rsid w:val="00A74CD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74CDF"/>
    <w:pPr>
      <w:tabs>
        <w:tab w:val="center" w:pos="4513"/>
        <w:tab w:val="right" w:pos="9026"/>
      </w:tabs>
    </w:pPr>
  </w:style>
  <w:style w:type="character" w:customStyle="1" w:styleId="FooterChar">
    <w:name w:val="Footer Char"/>
    <w:basedOn w:val="DefaultParagraphFont"/>
    <w:link w:val="Footer"/>
    <w:uiPriority w:val="99"/>
    <w:rsid w:val="00A74CDF"/>
    <w:rPr>
      <w:rFonts w:ascii="Times New Roman" w:eastAsia="Times New Roman" w:hAnsi="Times New Roman" w:cs="Times New Roman"/>
      <w:sz w:val="24"/>
      <w:szCs w:val="24"/>
    </w:rPr>
  </w:style>
  <w:style w:type="paragraph" w:styleId="Title">
    <w:name w:val="Title"/>
    <w:basedOn w:val="Normal"/>
    <w:link w:val="TitleChar"/>
    <w:uiPriority w:val="99"/>
    <w:qFormat/>
    <w:rsid w:val="00A74CDF"/>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rsid w:val="00A74CDF"/>
    <w:rPr>
      <w:rFonts w:ascii="Times New Roman" w:eastAsia="Times New Roman" w:hAnsi="Times New Roman" w:cs="Times New Roman"/>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084E35-32A2-48E9-B19E-C7DCF58B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16</Pages>
  <Words>4255</Words>
  <Characters>24257</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mccanna</dc:creator>
  <cp:lastModifiedBy>McGuinnessC1</cp:lastModifiedBy>
  <cp:revision>5</cp:revision>
  <cp:lastPrinted>2017-04-11T09:36:00Z</cp:lastPrinted>
  <dcterms:created xsi:type="dcterms:W3CDTF">2017-05-02T17:46:00Z</dcterms:created>
  <dcterms:modified xsi:type="dcterms:W3CDTF">2017-05-04T15:27:00Z</dcterms:modified>
</cp:coreProperties>
</file>