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2557"/>
        <w:gridCol w:w="4814"/>
        <w:gridCol w:w="1985"/>
      </w:tblGrid>
      <w:tr w:rsidR="005B4BA8" w:rsidRPr="005B4BA8" w:rsidTr="005B4BA8">
        <w:trPr>
          <w:trHeight w:val="557"/>
        </w:trPr>
        <w:tc>
          <w:tcPr>
            <w:tcW w:w="2557" w:type="dxa"/>
          </w:tcPr>
          <w:p w:rsidR="005B4BA8" w:rsidRPr="00CF7119" w:rsidRDefault="0094794D" w:rsidP="005716CB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Board Meeting</w:t>
            </w:r>
          </w:p>
        </w:tc>
        <w:tc>
          <w:tcPr>
            <w:tcW w:w="4814" w:type="dxa"/>
          </w:tcPr>
          <w:p w:rsidR="005B4BA8" w:rsidRPr="005B4BA8" w:rsidRDefault="0094794D" w:rsidP="005716CB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CF7119">
              <w:rPr>
                <w:rFonts w:ascii="Arial" w:hAnsi="Arial" w:cs="Arial"/>
                <w:b w:val="0"/>
                <w:sz w:val="24"/>
                <w:szCs w:val="24"/>
              </w:rPr>
              <w:t xml:space="preserve">4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February </w:t>
            </w:r>
            <w:r w:rsidR="00CF7119">
              <w:rPr>
                <w:rFonts w:ascii="Arial" w:hAnsi="Arial" w:cs="Arial"/>
                <w:b w:val="0"/>
                <w:sz w:val="24"/>
                <w:szCs w:val="24"/>
              </w:rPr>
              <w:t>2019</w:t>
            </w:r>
          </w:p>
        </w:tc>
        <w:tc>
          <w:tcPr>
            <w:tcW w:w="1985" w:type="dxa"/>
            <w:vMerge w:val="restart"/>
          </w:tcPr>
          <w:p w:rsidR="00000000" w:rsidRDefault="00F459C0">
            <w:pPr>
              <w:pStyle w:val="Heading1"/>
              <w:spacing w:before="60" w:after="60"/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152525" cy="981075"/>
                  <wp:effectExtent l="19050" t="0" r="9525" b="0"/>
                  <wp:docPr id="9" name="Picture 9" descr="GJF RGB WITHOUT STRAP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JF RGB WITHOUT STRAP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A8" w:rsidRPr="005B4BA8" w:rsidTr="005B4BA8">
        <w:trPr>
          <w:trHeight w:val="1091"/>
        </w:trPr>
        <w:tc>
          <w:tcPr>
            <w:tcW w:w="2557" w:type="dxa"/>
          </w:tcPr>
          <w:p w:rsidR="005B4BA8" w:rsidRPr="005B4BA8" w:rsidRDefault="005B4BA8" w:rsidP="005716CB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5B4BA8" w:rsidRPr="005B4BA8" w:rsidRDefault="00CF7119" w:rsidP="005716CB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Clinical Waste Update</w:t>
            </w:r>
          </w:p>
        </w:tc>
        <w:tc>
          <w:tcPr>
            <w:tcW w:w="1985" w:type="dxa"/>
            <w:vMerge/>
          </w:tcPr>
          <w:p w:rsidR="00000000" w:rsidRDefault="001D559E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</w:tcPr>
          <w:p w:rsidR="005B4BA8" w:rsidRPr="005B4BA8" w:rsidRDefault="005B4BA8" w:rsidP="005716CB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5B4BA8" w:rsidRDefault="005B4BA8" w:rsidP="005716CB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5B4BA8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p w:rsidR="005B4BA8" w:rsidRPr="005B4BA8" w:rsidRDefault="005B4BA8" w:rsidP="005716CB"/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94"/>
              <w:gridCol w:w="850"/>
            </w:tblGrid>
            <w:tr w:rsidR="005B4BA8" w:rsidRPr="005716CB" w:rsidTr="007B4090">
              <w:tc>
                <w:tcPr>
                  <w:tcW w:w="5694" w:type="dxa"/>
                </w:tcPr>
                <w:p w:rsidR="005B4BA8" w:rsidRPr="005716CB" w:rsidRDefault="002253CC" w:rsidP="005716C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716CB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Pr="005716CB" w:rsidRDefault="00CF7119" w:rsidP="005716CB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  <w:r w:rsidRPr="005716CB">
                    <w:rPr>
                      <w:rFonts w:ascii="Arial" w:hAnsi="Arial" w:cs="Arial"/>
                      <w:b/>
                    </w:rPr>
                    <w:t>X</w:t>
                  </w:r>
                </w:p>
              </w:tc>
            </w:tr>
            <w:tr w:rsidR="005B4BA8" w:rsidRPr="005716CB" w:rsidTr="007B4090">
              <w:tc>
                <w:tcPr>
                  <w:tcW w:w="5694" w:type="dxa"/>
                </w:tcPr>
                <w:p w:rsidR="005B4BA8" w:rsidRPr="005716CB" w:rsidRDefault="002253CC" w:rsidP="005716C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716CB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5B4BA8" w:rsidRPr="005716CB" w:rsidRDefault="005B4BA8" w:rsidP="005716CB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5B4BA8" w:rsidRPr="005716CB" w:rsidTr="007B4090">
              <w:tc>
                <w:tcPr>
                  <w:tcW w:w="5694" w:type="dxa"/>
                </w:tcPr>
                <w:p w:rsidR="005B4BA8" w:rsidRPr="005716CB" w:rsidRDefault="002253CC" w:rsidP="005716C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716CB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Pr="005716CB" w:rsidRDefault="005B4BA8" w:rsidP="005716CB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:rsidR="005B4BA8" w:rsidRPr="0073139D" w:rsidRDefault="005B4BA8" w:rsidP="005716CB">
            <w:pPr>
              <w:spacing w:before="120" w:after="60"/>
              <w:contextualSpacing/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5B4BA8" w:rsidRDefault="005B4BA8" w:rsidP="005716CB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5B4BA8" w:rsidRPr="005B4BA8" w:rsidRDefault="005B4BA8" w:rsidP="005716CB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5239DB" w:rsidRPr="001175E5" w:rsidRDefault="005239DB" w:rsidP="005716CB">
      <w:pPr>
        <w:pStyle w:val="Heading2"/>
        <w:ind w:right="183"/>
        <w:rPr>
          <w:i w:val="0"/>
          <w:sz w:val="24"/>
          <w:szCs w:val="24"/>
        </w:rPr>
      </w:pPr>
      <w:r w:rsidRPr="001175E5">
        <w:rPr>
          <w:i w:val="0"/>
          <w:sz w:val="24"/>
          <w:szCs w:val="24"/>
        </w:rPr>
        <w:t>1</w:t>
      </w:r>
      <w:r w:rsidRPr="001175E5">
        <w:rPr>
          <w:i w:val="0"/>
          <w:sz w:val="24"/>
          <w:szCs w:val="24"/>
        </w:rPr>
        <w:tab/>
        <w:t>Background</w:t>
      </w:r>
    </w:p>
    <w:p w:rsidR="005D6DA7" w:rsidRDefault="005D6DA7" w:rsidP="005716C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B4BA8" w:rsidRPr="00852334" w:rsidRDefault="005D6DA7" w:rsidP="005716CB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5D6DA7">
        <w:rPr>
          <w:rFonts w:ascii="Arial" w:hAnsi="Arial" w:cs="Arial"/>
          <w:bCs/>
        </w:rPr>
        <w:t>Work has been underway nationally to appoint a new national contract for clinical waste to take effect from April 2019; the current suppliers have not been successful in this process and have been advised of the outcome.  Following this, on</w:t>
      </w:r>
      <w:r w:rsidR="000C6371" w:rsidRPr="005D6DA7">
        <w:rPr>
          <w:rFonts w:ascii="Arial" w:hAnsi="Arial" w:cs="Arial"/>
          <w:bCs/>
        </w:rPr>
        <w:t xml:space="preserve"> Thursday 6 December 2018 our clinical waste suppliers advised they are no longer able to meet contractual obligations with immediate effect. </w:t>
      </w:r>
      <w:r w:rsidRPr="005D6DA7">
        <w:rPr>
          <w:rFonts w:ascii="Arial" w:hAnsi="Arial" w:cs="Arial"/>
          <w:bCs/>
        </w:rPr>
        <w:t>Locally we convened a major incident meeting and contingency plans were agreed.</w:t>
      </w:r>
      <w:r w:rsidR="000C6371" w:rsidRPr="005D6DA7">
        <w:rPr>
          <w:rFonts w:ascii="Arial" w:hAnsi="Arial" w:cs="Arial"/>
          <w:bCs/>
        </w:rPr>
        <w:t xml:space="preserve"> The national contingency plan has been implemented with </w:t>
      </w:r>
      <w:r w:rsidR="000C6371" w:rsidRPr="005D6DA7">
        <w:rPr>
          <w:rFonts w:ascii="Arial" w:hAnsi="Arial" w:cs="Arial"/>
        </w:rPr>
        <w:t>Scottish Government co-ordinating the response</w:t>
      </w:r>
      <w:r w:rsidR="005716CB">
        <w:rPr>
          <w:rFonts w:ascii="Arial" w:hAnsi="Arial" w:cs="Arial"/>
        </w:rPr>
        <w:t xml:space="preserve">. </w:t>
      </w:r>
      <w:r w:rsidR="000C6371" w:rsidRPr="005D6DA7">
        <w:rPr>
          <w:rFonts w:ascii="Arial" w:hAnsi="Arial" w:cs="Arial"/>
        </w:rPr>
        <w:t xml:space="preserve">Estates and </w:t>
      </w:r>
      <w:proofErr w:type="spellStart"/>
      <w:r w:rsidR="000C6371" w:rsidRPr="005D6DA7">
        <w:rPr>
          <w:rFonts w:ascii="Arial" w:hAnsi="Arial" w:cs="Arial"/>
        </w:rPr>
        <w:t>Portering</w:t>
      </w:r>
      <w:proofErr w:type="spellEnd"/>
      <w:r w:rsidR="000C6371" w:rsidRPr="005D6DA7">
        <w:rPr>
          <w:rFonts w:ascii="Arial" w:hAnsi="Arial" w:cs="Arial"/>
        </w:rPr>
        <w:t xml:space="preserve"> have led the local response.</w:t>
      </w:r>
      <w:r w:rsidRPr="005D6DA7">
        <w:rPr>
          <w:rFonts w:ascii="Arial" w:hAnsi="Arial" w:cs="Arial"/>
        </w:rPr>
        <w:t xml:space="preserve"> </w:t>
      </w:r>
      <w:r w:rsidR="000C6371" w:rsidRPr="009D1168">
        <w:rPr>
          <w:rFonts w:ascii="Arial" w:hAnsi="Arial" w:cs="Arial"/>
          <w:sz w:val="22"/>
          <w:szCs w:val="22"/>
        </w:rPr>
        <w:t xml:space="preserve"> </w:t>
      </w:r>
    </w:p>
    <w:p w:rsidR="005239DB" w:rsidRPr="001175E5" w:rsidRDefault="005239DB" w:rsidP="005716CB">
      <w:pPr>
        <w:ind w:right="183"/>
        <w:rPr>
          <w:rFonts w:ascii="Arial" w:hAnsi="Arial" w:cs="Arial"/>
        </w:rPr>
      </w:pPr>
    </w:p>
    <w:p w:rsidR="005D6DA7" w:rsidRDefault="005239DB" w:rsidP="005716CB">
      <w:pPr>
        <w:outlineLvl w:val="0"/>
        <w:rPr>
          <w:rFonts w:ascii="Arial" w:hAnsi="Arial" w:cs="Arial"/>
          <w:b/>
          <w:bCs/>
        </w:rPr>
      </w:pPr>
      <w:r w:rsidRPr="001175E5">
        <w:rPr>
          <w:rFonts w:ascii="Arial" w:hAnsi="Arial" w:cs="Arial"/>
          <w:b/>
          <w:bCs/>
        </w:rPr>
        <w:t>2</w:t>
      </w:r>
      <w:r w:rsidRPr="001175E5">
        <w:rPr>
          <w:rFonts w:ascii="Arial" w:hAnsi="Arial" w:cs="Arial"/>
          <w:b/>
          <w:bCs/>
        </w:rPr>
        <w:tab/>
      </w:r>
      <w:r w:rsidR="005D6DA7">
        <w:rPr>
          <w:rFonts w:ascii="Arial" w:hAnsi="Arial" w:cs="Arial"/>
          <w:b/>
          <w:bCs/>
        </w:rPr>
        <w:t>Current</w:t>
      </w:r>
      <w:r w:rsidR="005716CB">
        <w:rPr>
          <w:rFonts w:ascii="Arial" w:hAnsi="Arial" w:cs="Arial"/>
          <w:b/>
          <w:bCs/>
        </w:rPr>
        <w:t xml:space="preserve"> situation</w:t>
      </w:r>
    </w:p>
    <w:p w:rsidR="005D6DA7" w:rsidRDefault="00093F95" w:rsidP="005716CB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5239DB" w:rsidRPr="00093F95" w:rsidRDefault="0094794D" w:rsidP="005716CB">
      <w:pPr>
        <w:ind w:left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This is an ongoing situation and it is important to note that there has been no impact to patient services or activity for the</w:t>
      </w:r>
      <w:r w:rsidR="005716CB">
        <w:rPr>
          <w:rFonts w:ascii="Arial" w:hAnsi="Arial" w:cs="Arial"/>
          <w:bCs/>
        </w:rPr>
        <w:t xml:space="preserve"> Golden Jubilee</w:t>
      </w:r>
      <w:r>
        <w:rPr>
          <w:rFonts w:ascii="Arial" w:hAnsi="Arial" w:cs="Arial"/>
          <w:bCs/>
        </w:rPr>
        <w:t xml:space="preserve"> Foundation. </w:t>
      </w:r>
      <w:r w:rsidR="005D6DA7" w:rsidRPr="00093F95">
        <w:rPr>
          <w:rFonts w:ascii="Arial" w:hAnsi="Arial" w:cs="Arial"/>
          <w:bCs/>
        </w:rPr>
        <w:t xml:space="preserve">Our local contingency plan has been </w:t>
      </w:r>
      <w:r w:rsidR="00093F95" w:rsidRPr="00093F95">
        <w:rPr>
          <w:rFonts w:ascii="Arial" w:hAnsi="Arial" w:cs="Arial"/>
          <w:bCs/>
        </w:rPr>
        <w:t>sustained since early December with estates, portering and clinical areas being responsive and adaptive as required to maintain this position</w:t>
      </w:r>
      <w:r w:rsidR="00093F95">
        <w:rPr>
          <w:rFonts w:ascii="Arial" w:hAnsi="Arial" w:cs="Arial"/>
          <w:b/>
          <w:bCs/>
        </w:rPr>
        <w:t>.</w:t>
      </w:r>
      <w:r w:rsidR="00852334">
        <w:rPr>
          <w:rFonts w:ascii="Arial" w:hAnsi="Arial" w:cs="Arial"/>
          <w:b/>
          <w:bCs/>
        </w:rPr>
        <w:t xml:space="preserve"> </w:t>
      </w:r>
      <w:r w:rsidR="00093F95" w:rsidRPr="00093F95">
        <w:rPr>
          <w:rFonts w:ascii="Arial" w:hAnsi="Arial" w:cs="Arial"/>
          <w:bCs/>
        </w:rPr>
        <w:t>Th</w:t>
      </w:r>
      <w:r w:rsidR="00093F95">
        <w:rPr>
          <w:rFonts w:ascii="Arial" w:hAnsi="Arial" w:cs="Arial"/>
          <w:bCs/>
        </w:rPr>
        <w:t xml:space="preserve">is has been quite </w:t>
      </w:r>
      <w:r w:rsidR="00093F95" w:rsidRPr="00093F95">
        <w:rPr>
          <w:rFonts w:ascii="Arial" w:hAnsi="Arial" w:cs="Arial"/>
          <w:bCs/>
        </w:rPr>
        <w:t>challeng</w:t>
      </w:r>
      <w:r w:rsidR="00093F95">
        <w:rPr>
          <w:rFonts w:ascii="Arial" w:hAnsi="Arial" w:cs="Arial"/>
          <w:bCs/>
        </w:rPr>
        <w:t>ing for all involved</w:t>
      </w:r>
      <w:r w:rsidR="00852334">
        <w:rPr>
          <w:rFonts w:ascii="Arial" w:hAnsi="Arial" w:cs="Arial"/>
          <w:bCs/>
        </w:rPr>
        <w:t xml:space="preserve"> and</w:t>
      </w:r>
      <w:r w:rsidR="00093F95">
        <w:rPr>
          <w:rFonts w:ascii="Arial" w:hAnsi="Arial" w:cs="Arial"/>
          <w:bCs/>
        </w:rPr>
        <w:t xml:space="preserve"> this is recognised and has been commended. </w:t>
      </w:r>
      <w:r w:rsidR="00093F95" w:rsidRPr="00093F95">
        <w:rPr>
          <w:rFonts w:ascii="Arial" w:hAnsi="Arial" w:cs="Arial"/>
          <w:bCs/>
        </w:rPr>
        <w:t xml:space="preserve">An SBAR </w:t>
      </w:r>
      <w:r w:rsidR="001849E4">
        <w:rPr>
          <w:rFonts w:ascii="Arial" w:hAnsi="Arial" w:cs="Arial"/>
          <w:bCs/>
        </w:rPr>
        <w:t xml:space="preserve">report (Situation, Background, Assessment and Recommendation) </w:t>
      </w:r>
      <w:r w:rsidR="00093F95" w:rsidRPr="00093F95">
        <w:rPr>
          <w:rFonts w:ascii="Arial" w:hAnsi="Arial" w:cs="Arial"/>
          <w:bCs/>
        </w:rPr>
        <w:t xml:space="preserve">has been presented to </w:t>
      </w:r>
      <w:r w:rsidR="001849E4" w:rsidRPr="00093F95">
        <w:rPr>
          <w:rFonts w:ascii="Arial" w:hAnsi="Arial" w:cs="Arial"/>
          <w:bCs/>
        </w:rPr>
        <w:t>give assurance</w:t>
      </w:r>
      <w:r w:rsidR="001849E4">
        <w:rPr>
          <w:rFonts w:ascii="Arial" w:hAnsi="Arial" w:cs="Arial"/>
          <w:bCs/>
        </w:rPr>
        <w:t xml:space="preserve"> to </w:t>
      </w:r>
      <w:r w:rsidR="00093F95" w:rsidRPr="00093F95">
        <w:rPr>
          <w:rFonts w:ascii="Arial" w:hAnsi="Arial" w:cs="Arial"/>
          <w:bCs/>
        </w:rPr>
        <w:t xml:space="preserve">the </w:t>
      </w:r>
      <w:r w:rsidR="001849E4">
        <w:rPr>
          <w:rFonts w:ascii="Arial" w:hAnsi="Arial" w:cs="Arial"/>
          <w:bCs/>
        </w:rPr>
        <w:t>Clinical Governance and Risk Management group, who</w:t>
      </w:r>
      <w:r w:rsidR="00093F95">
        <w:rPr>
          <w:rFonts w:ascii="Arial" w:hAnsi="Arial" w:cs="Arial"/>
          <w:bCs/>
        </w:rPr>
        <w:t xml:space="preserve"> will receive regular updates. Teams continue to work collaboratively to ensure minimal impact for </w:t>
      </w:r>
      <w:r w:rsidR="00852334">
        <w:rPr>
          <w:rFonts w:ascii="Arial" w:hAnsi="Arial" w:cs="Arial"/>
          <w:bCs/>
        </w:rPr>
        <w:t>patients and service users</w:t>
      </w:r>
      <w:r w:rsidR="00093F95">
        <w:rPr>
          <w:rFonts w:ascii="Arial" w:hAnsi="Arial" w:cs="Arial"/>
          <w:bCs/>
        </w:rPr>
        <w:t>.</w:t>
      </w:r>
      <w:r w:rsidR="00093F95" w:rsidRPr="00093F95">
        <w:rPr>
          <w:rFonts w:ascii="Arial" w:hAnsi="Arial" w:cs="Arial"/>
          <w:bCs/>
        </w:rPr>
        <w:t xml:space="preserve"> </w:t>
      </w:r>
    </w:p>
    <w:p w:rsidR="005239DB" w:rsidRDefault="005B4BA8" w:rsidP="005716C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5239DB" w:rsidRDefault="00093F95" w:rsidP="005716C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5239DB" w:rsidRPr="001175E5">
        <w:rPr>
          <w:rFonts w:ascii="Arial" w:hAnsi="Arial" w:cs="Arial"/>
          <w:b/>
          <w:bCs/>
        </w:rPr>
        <w:tab/>
        <w:t>Resource implication</w:t>
      </w:r>
    </w:p>
    <w:p w:rsidR="00093F95" w:rsidRDefault="00093F95" w:rsidP="005716CB">
      <w:pPr>
        <w:ind w:right="183"/>
        <w:rPr>
          <w:rFonts w:ascii="Arial" w:hAnsi="Arial" w:cs="Arial"/>
          <w:b/>
          <w:bCs/>
        </w:rPr>
      </w:pPr>
    </w:p>
    <w:p w:rsidR="00093F95" w:rsidRPr="00852334" w:rsidRDefault="00093F95" w:rsidP="005716CB">
      <w:pPr>
        <w:ind w:left="720" w:right="183"/>
        <w:rPr>
          <w:rFonts w:ascii="Arial" w:hAnsi="Arial" w:cs="Arial"/>
          <w:bCs/>
        </w:rPr>
      </w:pPr>
      <w:r w:rsidRPr="00852334">
        <w:rPr>
          <w:rFonts w:ascii="Arial" w:hAnsi="Arial" w:cs="Arial"/>
          <w:bCs/>
        </w:rPr>
        <w:t xml:space="preserve">It is recognised that some of these </w:t>
      </w:r>
      <w:r w:rsidR="0094794D">
        <w:rPr>
          <w:rFonts w:ascii="Arial" w:hAnsi="Arial" w:cs="Arial"/>
          <w:bCs/>
        </w:rPr>
        <w:t xml:space="preserve">internal </w:t>
      </w:r>
      <w:r w:rsidRPr="00852334">
        <w:rPr>
          <w:rFonts w:ascii="Arial" w:hAnsi="Arial" w:cs="Arial"/>
          <w:bCs/>
        </w:rPr>
        <w:t>contingencie</w:t>
      </w:r>
      <w:r w:rsidR="00852334" w:rsidRPr="00852334">
        <w:rPr>
          <w:rFonts w:ascii="Arial" w:hAnsi="Arial" w:cs="Arial"/>
          <w:bCs/>
        </w:rPr>
        <w:t xml:space="preserve">s have incurred additional costs, e.g. </w:t>
      </w:r>
      <w:r w:rsidR="00852334">
        <w:rPr>
          <w:rFonts w:ascii="Arial" w:hAnsi="Arial" w:cs="Arial"/>
          <w:bCs/>
        </w:rPr>
        <w:t>s</w:t>
      </w:r>
      <w:r w:rsidR="00852334" w:rsidRPr="00852334">
        <w:rPr>
          <w:rFonts w:ascii="Arial" w:hAnsi="Arial" w:cs="Arial"/>
          <w:bCs/>
        </w:rPr>
        <w:t>taffing</w:t>
      </w:r>
      <w:r w:rsidR="00852334">
        <w:rPr>
          <w:rFonts w:ascii="Arial" w:hAnsi="Arial" w:cs="Arial"/>
          <w:bCs/>
        </w:rPr>
        <w:t xml:space="preserve"> (</w:t>
      </w:r>
      <w:proofErr w:type="spellStart"/>
      <w:r w:rsidR="00852334">
        <w:rPr>
          <w:rFonts w:ascii="Arial" w:hAnsi="Arial" w:cs="Arial"/>
          <w:bCs/>
        </w:rPr>
        <w:t>portering</w:t>
      </w:r>
      <w:proofErr w:type="spellEnd"/>
      <w:r w:rsidR="00852334">
        <w:rPr>
          <w:rFonts w:ascii="Arial" w:hAnsi="Arial" w:cs="Arial"/>
          <w:bCs/>
        </w:rPr>
        <w:t>)</w:t>
      </w:r>
      <w:r w:rsidR="00852334" w:rsidRPr="00852334">
        <w:rPr>
          <w:rFonts w:ascii="Arial" w:hAnsi="Arial" w:cs="Arial"/>
          <w:bCs/>
        </w:rPr>
        <w:t xml:space="preserve">, </w:t>
      </w:r>
      <w:r w:rsidR="00852334">
        <w:rPr>
          <w:rFonts w:ascii="Arial" w:hAnsi="Arial" w:cs="Arial"/>
          <w:bCs/>
        </w:rPr>
        <w:t>e</w:t>
      </w:r>
      <w:r w:rsidR="00852334" w:rsidRPr="00852334">
        <w:rPr>
          <w:rFonts w:ascii="Arial" w:hAnsi="Arial" w:cs="Arial"/>
          <w:bCs/>
        </w:rPr>
        <w:t xml:space="preserve">quipment </w:t>
      </w:r>
      <w:r w:rsidR="001849E4">
        <w:rPr>
          <w:rFonts w:ascii="Arial" w:hAnsi="Arial" w:cs="Arial"/>
          <w:bCs/>
        </w:rPr>
        <w:t>and</w:t>
      </w:r>
      <w:r w:rsidR="00852334" w:rsidRPr="00852334">
        <w:rPr>
          <w:rFonts w:ascii="Arial" w:hAnsi="Arial" w:cs="Arial"/>
          <w:bCs/>
        </w:rPr>
        <w:t xml:space="preserve"> storage</w:t>
      </w:r>
      <w:r w:rsidR="00852334">
        <w:rPr>
          <w:rFonts w:ascii="Arial" w:hAnsi="Arial" w:cs="Arial"/>
          <w:bCs/>
        </w:rPr>
        <w:t xml:space="preserve">. These are reviewed by department managers and financial accountants to minimise the impact of this. </w:t>
      </w:r>
      <w:r w:rsidR="0094794D">
        <w:rPr>
          <w:rFonts w:ascii="Arial" w:hAnsi="Arial" w:cs="Arial"/>
          <w:bCs/>
        </w:rPr>
        <w:t xml:space="preserve">There is discussion nationally about the ongoing impact </w:t>
      </w:r>
      <w:r w:rsidR="006132A0">
        <w:rPr>
          <w:rFonts w:ascii="Arial" w:hAnsi="Arial" w:cs="Arial"/>
          <w:bCs/>
        </w:rPr>
        <w:t xml:space="preserve">of these contingencies for </w:t>
      </w:r>
      <w:proofErr w:type="spellStart"/>
      <w:r w:rsidR="006132A0">
        <w:rPr>
          <w:rFonts w:ascii="Arial" w:hAnsi="Arial" w:cs="Arial"/>
          <w:bCs/>
        </w:rPr>
        <w:t>NHSScotland</w:t>
      </w:r>
      <w:proofErr w:type="spellEnd"/>
      <w:r w:rsidR="006132A0">
        <w:rPr>
          <w:rFonts w:ascii="Arial" w:hAnsi="Arial" w:cs="Arial"/>
          <w:bCs/>
        </w:rPr>
        <w:t>.</w:t>
      </w:r>
    </w:p>
    <w:p w:rsidR="005239DB" w:rsidRPr="001175E5" w:rsidRDefault="005B4BA8" w:rsidP="005716C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5B1941" w:rsidRDefault="005B1941" w:rsidP="005716CB">
      <w:pPr>
        <w:ind w:right="183"/>
        <w:rPr>
          <w:rFonts w:ascii="Arial" w:hAnsi="Arial" w:cs="Arial"/>
          <w:b/>
          <w:bCs/>
        </w:rPr>
      </w:pPr>
    </w:p>
    <w:p w:rsidR="005239DB" w:rsidRDefault="00E57918" w:rsidP="005716C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5239DB" w:rsidRPr="001175E5">
        <w:rPr>
          <w:rFonts w:ascii="Arial" w:hAnsi="Arial" w:cs="Arial"/>
          <w:b/>
          <w:bCs/>
        </w:rPr>
        <w:tab/>
        <w:t>Conclusion</w:t>
      </w:r>
      <w:r w:rsidR="005239DB">
        <w:rPr>
          <w:rFonts w:ascii="Arial" w:hAnsi="Arial" w:cs="Arial"/>
          <w:b/>
          <w:bCs/>
        </w:rPr>
        <w:t>/Recommendation</w:t>
      </w:r>
    </w:p>
    <w:p w:rsidR="00E57918" w:rsidRPr="001175E5" w:rsidRDefault="00E57918" w:rsidP="005716CB">
      <w:pPr>
        <w:ind w:right="183"/>
        <w:rPr>
          <w:rFonts w:ascii="Arial" w:hAnsi="Arial" w:cs="Arial"/>
          <w:b/>
          <w:bCs/>
        </w:rPr>
      </w:pPr>
    </w:p>
    <w:p w:rsidR="001849E4" w:rsidRDefault="00852334" w:rsidP="005716CB">
      <w:pPr>
        <w:ind w:left="720" w:right="1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Our Clinical </w:t>
      </w:r>
      <w:r w:rsidR="001849E4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 xml:space="preserve">aste </w:t>
      </w:r>
      <w:r w:rsidR="001849E4">
        <w:rPr>
          <w:rFonts w:ascii="Arial" w:hAnsi="Arial" w:cs="Arial"/>
          <w:bCs/>
        </w:rPr>
        <w:t>G</w:t>
      </w:r>
      <w:r>
        <w:rPr>
          <w:rFonts w:ascii="Arial" w:hAnsi="Arial" w:cs="Arial"/>
          <w:bCs/>
        </w:rPr>
        <w:t xml:space="preserve">roup </w:t>
      </w:r>
      <w:r w:rsidR="006132A0">
        <w:rPr>
          <w:rFonts w:ascii="Arial" w:hAnsi="Arial" w:cs="Arial"/>
          <w:bCs/>
        </w:rPr>
        <w:t xml:space="preserve">met </w:t>
      </w:r>
      <w:r>
        <w:rPr>
          <w:rFonts w:ascii="Arial" w:hAnsi="Arial" w:cs="Arial"/>
          <w:bCs/>
        </w:rPr>
        <w:t xml:space="preserve">at the end of January and </w:t>
      </w:r>
      <w:r w:rsidR="006132A0">
        <w:rPr>
          <w:rFonts w:ascii="Arial" w:hAnsi="Arial" w:cs="Arial"/>
          <w:bCs/>
        </w:rPr>
        <w:t xml:space="preserve">will meet </w:t>
      </w:r>
      <w:r>
        <w:rPr>
          <w:rFonts w:ascii="Arial" w:hAnsi="Arial" w:cs="Arial"/>
          <w:bCs/>
        </w:rPr>
        <w:t xml:space="preserve">again in </w:t>
      </w:r>
      <w:r w:rsidR="001849E4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id March to ensure our local and National preparedness for the new contract scheduled </w:t>
      </w:r>
      <w:r w:rsidR="00E57918">
        <w:rPr>
          <w:rFonts w:ascii="Arial" w:hAnsi="Arial" w:cs="Arial"/>
          <w:bCs/>
        </w:rPr>
        <w:t xml:space="preserve">to begin in </w:t>
      </w:r>
      <w:r>
        <w:rPr>
          <w:rFonts w:ascii="Arial" w:hAnsi="Arial" w:cs="Arial"/>
          <w:bCs/>
        </w:rPr>
        <w:t xml:space="preserve">April. </w:t>
      </w:r>
    </w:p>
    <w:p w:rsidR="001849E4" w:rsidRDefault="001849E4" w:rsidP="005716CB">
      <w:pPr>
        <w:ind w:left="720" w:right="183"/>
        <w:rPr>
          <w:rFonts w:ascii="Arial" w:hAnsi="Arial" w:cs="Arial"/>
          <w:bCs/>
        </w:rPr>
      </w:pPr>
    </w:p>
    <w:p w:rsidR="005239DB" w:rsidRDefault="006132A0" w:rsidP="005716CB">
      <w:pPr>
        <w:ind w:left="720" w:right="1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Board members</w:t>
      </w:r>
      <w:r w:rsidR="00852334" w:rsidRPr="00852334">
        <w:rPr>
          <w:rFonts w:ascii="Arial" w:hAnsi="Arial" w:cs="Arial"/>
          <w:bCs/>
        </w:rPr>
        <w:t xml:space="preserve"> are asked to note and discuss our response to the ongoing clinical waste situation.</w:t>
      </w:r>
      <w:r w:rsidR="00852334">
        <w:rPr>
          <w:rFonts w:ascii="Arial" w:hAnsi="Arial" w:cs="Arial"/>
          <w:bCs/>
        </w:rPr>
        <w:t xml:space="preserve"> </w:t>
      </w:r>
    </w:p>
    <w:p w:rsidR="00E57918" w:rsidRPr="00852334" w:rsidRDefault="00E57918" w:rsidP="005716CB">
      <w:pPr>
        <w:ind w:right="183"/>
        <w:rPr>
          <w:rFonts w:ascii="Arial" w:hAnsi="Arial" w:cs="Arial"/>
          <w:bCs/>
        </w:rPr>
      </w:pPr>
    </w:p>
    <w:p w:rsidR="005239DB" w:rsidRPr="00162874" w:rsidRDefault="005239DB" w:rsidP="005716CB">
      <w:pPr>
        <w:ind w:right="183"/>
        <w:rPr>
          <w:rFonts w:ascii="Arial" w:hAnsi="Arial" w:cs="Arial"/>
          <w:bCs/>
        </w:rPr>
      </w:pPr>
    </w:p>
    <w:p w:rsidR="002253CC" w:rsidRDefault="00CF7119" w:rsidP="005716C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 Marie Cavanagh</w:t>
      </w:r>
      <w:r w:rsidR="005239DB">
        <w:rPr>
          <w:rFonts w:ascii="Arial" w:hAnsi="Arial" w:cs="Arial"/>
          <w:b/>
          <w:bCs/>
        </w:rPr>
        <w:tab/>
      </w:r>
    </w:p>
    <w:p w:rsidR="002253CC" w:rsidRDefault="00CF7119" w:rsidP="005716C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Executive Nurse Director</w:t>
      </w:r>
      <w:r w:rsidR="005239DB">
        <w:rPr>
          <w:rFonts w:ascii="Arial" w:hAnsi="Arial" w:cs="Arial"/>
          <w:b/>
          <w:bCs/>
        </w:rPr>
        <w:tab/>
      </w:r>
      <w:r w:rsidR="009742FA">
        <w:rPr>
          <w:rFonts w:ascii="Arial" w:hAnsi="Arial" w:cs="Arial"/>
          <w:b/>
          <w:bCs/>
        </w:rPr>
        <w:tab/>
      </w:r>
    </w:p>
    <w:p w:rsidR="005239DB" w:rsidRDefault="00794F6D" w:rsidP="005716CB">
      <w:pPr>
        <w:ind w:right="183"/>
      </w:pPr>
      <w:r>
        <w:rPr>
          <w:rFonts w:ascii="Arial" w:hAnsi="Arial" w:cs="Arial"/>
          <w:b/>
          <w:bCs/>
        </w:rPr>
        <w:t xml:space="preserve">4 February </w:t>
      </w:r>
      <w:r w:rsidR="00CF7119">
        <w:rPr>
          <w:rFonts w:ascii="Arial" w:hAnsi="Arial" w:cs="Arial"/>
          <w:b/>
          <w:bCs/>
        </w:rPr>
        <w:t>2019</w:t>
      </w:r>
    </w:p>
    <w:p w:rsidR="00000000" w:rsidRDefault="001D559E">
      <w:pPr>
        <w:ind w:left="540"/>
        <w:rPr>
          <w:rFonts w:ascii="Arial" w:hAnsi="Arial" w:cs="Arial"/>
          <w:bCs/>
        </w:rPr>
      </w:pPr>
    </w:p>
    <w:p w:rsidR="00000000" w:rsidRDefault="001D559E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sectPr w:rsidR="00000000" w:rsidSect="005B69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2A0" w:rsidRDefault="006132A0">
      <w:r>
        <w:separator/>
      </w:r>
    </w:p>
  </w:endnote>
  <w:endnote w:type="continuationSeparator" w:id="0">
    <w:p w:rsidR="006132A0" w:rsidRDefault="00613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2A0" w:rsidRPr="00513DB0" w:rsidRDefault="006132A0" w:rsidP="00C24B4E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 w:rsidR="009C6E3F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9C6E3F" w:rsidRPr="00513DB0">
      <w:rPr>
        <w:rStyle w:val="PageNumber"/>
        <w:rFonts w:ascii="Arial" w:hAnsi="Arial" w:cs="Arial"/>
      </w:rPr>
      <w:fldChar w:fldCharType="separate"/>
    </w:r>
    <w:r w:rsidR="001D559E">
      <w:rPr>
        <w:rStyle w:val="PageNumber"/>
        <w:rFonts w:ascii="Arial" w:hAnsi="Arial" w:cs="Arial"/>
        <w:noProof/>
      </w:rPr>
      <w:t>2</w:t>
    </w:r>
    <w:r w:rsidR="009C6E3F" w:rsidRPr="00513DB0">
      <w:rPr>
        <w:rStyle w:val="PageNumber"/>
        <w:rFonts w:ascii="Arial" w:hAnsi="Arial" w:cs="Arial"/>
      </w:rPr>
      <w:fldChar w:fldCharType="end"/>
    </w:r>
  </w:p>
  <w:p w:rsidR="006132A0" w:rsidRDefault="006132A0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2A0" w:rsidRPr="00513DB0" w:rsidRDefault="006132A0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9C6E3F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9C6E3F" w:rsidRPr="00513DB0">
      <w:rPr>
        <w:rStyle w:val="PageNumber"/>
        <w:rFonts w:ascii="Arial" w:hAnsi="Arial" w:cs="Arial"/>
      </w:rPr>
      <w:fldChar w:fldCharType="separate"/>
    </w:r>
    <w:r w:rsidR="001D559E">
      <w:rPr>
        <w:rStyle w:val="PageNumber"/>
        <w:rFonts w:ascii="Arial" w:hAnsi="Arial" w:cs="Arial"/>
        <w:noProof/>
      </w:rPr>
      <w:t>1</w:t>
    </w:r>
    <w:r w:rsidR="009C6E3F" w:rsidRPr="00513DB0">
      <w:rPr>
        <w:rStyle w:val="PageNumber"/>
        <w:rFonts w:ascii="Arial" w:hAnsi="Arial" w:cs="Arial"/>
      </w:rPr>
      <w:fldChar w:fldCharType="end"/>
    </w:r>
  </w:p>
  <w:p w:rsidR="006132A0" w:rsidRDefault="006132A0" w:rsidP="005B69F4">
    <w:pPr>
      <w:ind w:right="18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118745</wp:posOffset>
          </wp:positionV>
          <wp:extent cx="518160" cy="340995"/>
          <wp:effectExtent l="19050" t="0" r="0" b="0"/>
          <wp:wrapNone/>
          <wp:docPr id="3" name="Picture 1" descr="nhs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scotl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132A0" w:rsidRPr="008F5DB5" w:rsidRDefault="006132A0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  <w:p w:rsidR="006132A0" w:rsidRPr="005B69F4" w:rsidRDefault="006132A0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Golden Jubilee National Hospital Charity Number: SC045146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2A0" w:rsidRDefault="006132A0">
      <w:r>
        <w:separator/>
      </w:r>
    </w:p>
  </w:footnote>
  <w:footnote w:type="continuationSeparator" w:id="0">
    <w:p w:rsidR="006132A0" w:rsidRDefault="00613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6CB" w:rsidRPr="00CF6461" w:rsidRDefault="005716CB" w:rsidP="005716CB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Item 6.3</w:t>
    </w:r>
  </w:p>
  <w:p w:rsidR="005716CB" w:rsidRDefault="005716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2A0" w:rsidRPr="00CF6461" w:rsidRDefault="006132A0" w:rsidP="00CF646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 xml:space="preserve">Item </w:t>
    </w:r>
    <w:r w:rsidR="005716CB">
      <w:rPr>
        <w:rFonts w:ascii="Arial" w:hAnsi="Arial" w:cs="Arial"/>
        <w:b/>
        <w:color w:val="0070C0"/>
        <w:sz w:val="28"/>
        <w:szCs w:val="28"/>
      </w:rPr>
      <w:t>6.3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1"/>
  </w:num>
  <w:num w:numId="5">
    <w:abstractNumId w:val="3"/>
  </w:num>
  <w:num w:numId="6">
    <w:abstractNumId w:val="10"/>
  </w:num>
  <w:num w:numId="7">
    <w:abstractNumId w:val="16"/>
  </w:num>
  <w:num w:numId="8">
    <w:abstractNumId w:val="0"/>
  </w:num>
  <w:num w:numId="9">
    <w:abstractNumId w:val="15"/>
  </w:num>
  <w:num w:numId="10">
    <w:abstractNumId w:val="8"/>
  </w:num>
  <w:num w:numId="11">
    <w:abstractNumId w:val="7"/>
  </w:num>
  <w:num w:numId="12">
    <w:abstractNumId w:val="13"/>
  </w:num>
  <w:num w:numId="13">
    <w:abstractNumId w:val="5"/>
  </w:num>
  <w:num w:numId="14">
    <w:abstractNumId w:val="4"/>
  </w:num>
  <w:num w:numId="15">
    <w:abstractNumId w:val="9"/>
  </w:num>
  <w:num w:numId="16">
    <w:abstractNumId w:val="6"/>
  </w:num>
  <w:num w:numId="17">
    <w:abstractNumId w:val="1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A2577B"/>
    <w:rsid w:val="00002072"/>
    <w:rsid w:val="00061CDE"/>
    <w:rsid w:val="00075AAA"/>
    <w:rsid w:val="000850E8"/>
    <w:rsid w:val="00093F95"/>
    <w:rsid w:val="00097EAE"/>
    <w:rsid w:val="000B5923"/>
    <w:rsid w:val="000C6371"/>
    <w:rsid w:val="000D0952"/>
    <w:rsid w:val="000D3E68"/>
    <w:rsid w:val="00115F97"/>
    <w:rsid w:val="001175E5"/>
    <w:rsid w:val="001849E4"/>
    <w:rsid w:val="001D559E"/>
    <w:rsid w:val="002253CC"/>
    <w:rsid w:val="00252AB1"/>
    <w:rsid w:val="00287276"/>
    <w:rsid w:val="002A42DD"/>
    <w:rsid w:val="0031078B"/>
    <w:rsid w:val="003E423D"/>
    <w:rsid w:val="003F19CA"/>
    <w:rsid w:val="004512CE"/>
    <w:rsid w:val="00461F96"/>
    <w:rsid w:val="00513DB0"/>
    <w:rsid w:val="005239DB"/>
    <w:rsid w:val="005247B9"/>
    <w:rsid w:val="00526532"/>
    <w:rsid w:val="00570293"/>
    <w:rsid w:val="005716CB"/>
    <w:rsid w:val="005B1941"/>
    <w:rsid w:val="005B4BA8"/>
    <w:rsid w:val="005B69F4"/>
    <w:rsid w:val="005D6DA7"/>
    <w:rsid w:val="005F02B7"/>
    <w:rsid w:val="0060634D"/>
    <w:rsid w:val="006132A0"/>
    <w:rsid w:val="00661EF1"/>
    <w:rsid w:val="00694735"/>
    <w:rsid w:val="006A1357"/>
    <w:rsid w:val="006D6F99"/>
    <w:rsid w:val="00711E7A"/>
    <w:rsid w:val="00794F6D"/>
    <w:rsid w:val="007B4090"/>
    <w:rsid w:val="00815350"/>
    <w:rsid w:val="00825B2D"/>
    <w:rsid w:val="00844E0E"/>
    <w:rsid w:val="00852334"/>
    <w:rsid w:val="008A07AE"/>
    <w:rsid w:val="008C26A2"/>
    <w:rsid w:val="0093700B"/>
    <w:rsid w:val="00937BE5"/>
    <w:rsid w:val="0094794D"/>
    <w:rsid w:val="009742FA"/>
    <w:rsid w:val="00974594"/>
    <w:rsid w:val="009C6E3F"/>
    <w:rsid w:val="009E6A39"/>
    <w:rsid w:val="00A2577B"/>
    <w:rsid w:val="00A3124D"/>
    <w:rsid w:val="00A560AF"/>
    <w:rsid w:val="00AD0837"/>
    <w:rsid w:val="00C0017D"/>
    <w:rsid w:val="00C234AC"/>
    <w:rsid w:val="00C24B4E"/>
    <w:rsid w:val="00C36974"/>
    <w:rsid w:val="00C956E2"/>
    <w:rsid w:val="00CA6DDF"/>
    <w:rsid w:val="00CE4B72"/>
    <w:rsid w:val="00CF6461"/>
    <w:rsid w:val="00CF7119"/>
    <w:rsid w:val="00D05F2C"/>
    <w:rsid w:val="00D306B6"/>
    <w:rsid w:val="00D92AA6"/>
    <w:rsid w:val="00DD7115"/>
    <w:rsid w:val="00DE5902"/>
    <w:rsid w:val="00E24BFC"/>
    <w:rsid w:val="00E42A98"/>
    <w:rsid w:val="00E57918"/>
    <w:rsid w:val="00E95856"/>
    <w:rsid w:val="00EA4869"/>
    <w:rsid w:val="00EB7C07"/>
    <w:rsid w:val="00F12826"/>
    <w:rsid w:val="00F459C0"/>
    <w:rsid w:val="00F7206C"/>
    <w:rsid w:val="00FD5E76"/>
    <w:rsid w:val="00FE14F0"/>
    <w:rsid w:val="00FE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D9A9E-58AE-42B1-8DBA-E57666F0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346</Words>
  <Characters>1964</Characters>
  <Application>Microsoft Office Word</Application>
  <DocSecurity>0</DocSecurity>
  <Lines>178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McGuinnessC1</cp:lastModifiedBy>
  <cp:revision>10</cp:revision>
  <dcterms:created xsi:type="dcterms:W3CDTF">2019-01-30T16:49:00Z</dcterms:created>
  <dcterms:modified xsi:type="dcterms:W3CDTF">2019-02-07T16:26:00Z</dcterms:modified>
</cp:coreProperties>
</file>