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B5719A" w:rsidTr="005B4BA8">
        <w:trPr>
          <w:trHeight w:val="557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B5719A" w:rsidRDefault="0005127C" w:rsidP="00B5719A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 February 2019</w:t>
            </w:r>
          </w:p>
        </w:tc>
        <w:tc>
          <w:tcPr>
            <w:tcW w:w="1985" w:type="dxa"/>
            <w:vMerge w:val="restart"/>
          </w:tcPr>
          <w:p w:rsidR="005B4BA8" w:rsidRPr="00B5719A" w:rsidRDefault="00F459C0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52525" cy="981075"/>
                  <wp:effectExtent l="19050" t="0" r="9525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B5719A" w:rsidTr="005B4BA8">
        <w:trPr>
          <w:trHeight w:val="1091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05127C" w:rsidRDefault="0005127C" w:rsidP="003D03F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05127C">
              <w:rPr>
                <w:rFonts w:ascii="Arial" w:hAnsi="Arial" w:cs="Arial"/>
                <w:b w:val="0"/>
                <w:sz w:val="24"/>
                <w:szCs w:val="24"/>
              </w:rPr>
              <w:t>Finance Report –December 2018</w:t>
            </w:r>
          </w:p>
        </w:tc>
        <w:tc>
          <w:tcPr>
            <w:tcW w:w="1985" w:type="dxa"/>
            <w:vMerge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B5719A" w:rsidTr="005B4BA8">
        <w:trPr>
          <w:trHeight w:val="499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5719A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B5719A" w:rsidRDefault="005B4BA8" w:rsidP="005B4BA8">
            <w:pPr>
              <w:rPr>
                <w:rFonts w:ascii="Arial" w:hAnsi="Arial" w:cs="Arial"/>
              </w:rPr>
            </w:pP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C4675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Pr="00B5719A" w:rsidRDefault="00ED24FA" w:rsidP="00C4675B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C4675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C4675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C4675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C4675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5B4BA8" w:rsidRPr="00B5719A" w:rsidRDefault="005B4BA8" w:rsidP="005B4BA8">
            <w:pPr>
              <w:spacing w:before="120" w:after="60"/>
              <w:contextualSpacing/>
              <w:rPr>
                <w:rFonts w:ascii="Arial" w:hAnsi="Arial" w:cs="Arial"/>
              </w:rPr>
            </w:pPr>
          </w:p>
        </w:tc>
      </w:tr>
      <w:tr w:rsidR="005B4BA8" w:rsidRPr="00B5719A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B5719A" w:rsidRPr="00B5719A" w:rsidRDefault="00B5719A" w:rsidP="00B5719A">
      <w:pPr>
        <w:ind w:left="-426" w:right="183"/>
        <w:rPr>
          <w:rFonts w:ascii="Arial" w:hAnsi="Arial" w:cs="Arial"/>
          <w:b/>
          <w:bCs/>
        </w:rPr>
      </w:pPr>
    </w:p>
    <w:p w:rsidR="0005127C" w:rsidRPr="00F36773" w:rsidRDefault="0005127C" w:rsidP="0005127C">
      <w:pPr>
        <w:pStyle w:val="Heading4"/>
        <w:keepLines w:val="0"/>
        <w:numPr>
          <w:ilvl w:val="0"/>
          <w:numId w:val="21"/>
        </w:numPr>
        <w:spacing w:before="0"/>
        <w:rPr>
          <w:rFonts w:ascii="Arial" w:hAnsi="Arial" w:cs="Arial"/>
          <w:i w:val="0"/>
          <w:color w:val="000000" w:themeColor="text1"/>
        </w:rPr>
      </w:pPr>
      <w:r w:rsidRPr="00F36773">
        <w:rPr>
          <w:rFonts w:ascii="Arial" w:hAnsi="Arial" w:cs="Arial"/>
          <w:i w:val="0"/>
          <w:color w:val="000000" w:themeColor="text1"/>
        </w:rPr>
        <w:t>Introduction/Key Issues</w:t>
      </w:r>
    </w:p>
    <w:p w:rsidR="0005127C" w:rsidRPr="00F36773" w:rsidRDefault="0005127C" w:rsidP="0005127C">
      <w:pPr>
        <w:pStyle w:val="BodyTextIndent2"/>
        <w:spacing w:after="0" w:line="240" w:lineRule="auto"/>
        <w:ind w:left="0"/>
        <w:rPr>
          <w:rFonts w:ascii="Arial" w:hAnsi="Arial" w:cs="Arial"/>
        </w:rPr>
      </w:pPr>
    </w:p>
    <w:p w:rsidR="0005127C" w:rsidRPr="00F36773" w:rsidRDefault="0005127C" w:rsidP="0005127C">
      <w:pPr>
        <w:pStyle w:val="BodyTextIndent2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81A04">
        <w:rPr>
          <w:rFonts w:ascii="Arial" w:hAnsi="Arial" w:cs="Arial"/>
        </w:rPr>
        <w:t>month nine</w:t>
      </w:r>
      <w:r w:rsidR="00481A04" w:rsidRPr="00F36773">
        <w:rPr>
          <w:rFonts w:ascii="Arial" w:hAnsi="Arial" w:cs="Arial"/>
        </w:rPr>
        <w:t xml:space="preserve"> year to date result</w:t>
      </w:r>
      <w:r w:rsidR="00481A04">
        <w:rPr>
          <w:rFonts w:ascii="Arial" w:hAnsi="Arial" w:cs="Arial"/>
        </w:rPr>
        <w:t>s shows</w:t>
      </w:r>
      <w:r>
        <w:rPr>
          <w:rFonts w:ascii="Arial" w:hAnsi="Arial" w:cs="Arial"/>
        </w:rPr>
        <w:t xml:space="preserve"> a total surplus on core funding of £7k which is made up of the following: </w:t>
      </w:r>
    </w:p>
    <w:p w:rsidR="0005127C" w:rsidRPr="00F36773" w:rsidRDefault="0005127C" w:rsidP="0005127C">
      <w:pPr>
        <w:pStyle w:val="BodyTextIndent2"/>
        <w:spacing w:after="0" w:line="240" w:lineRule="auto"/>
        <w:rPr>
          <w:rFonts w:ascii="Arial" w:hAnsi="Arial" w:cs="Arial"/>
        </w:rPr>
      </w:pPr>
    </w:p>
    <w:p w:rsidR="0005127C" w:rsidRPr="00F36773" w:rsidRDefault="0005127C" w:rsidP="0005127C">
      <w:pPr>
        <w:pStyle w:val="BodyTextIndent2"/>
        <w:numPr>
          <w:ilvl w:val="0"/>
          <w:numId w:val="22"/>
        </w:numPr>
        <w:tabs>
          <w:tab w:val="num" w:pos="1440"/>
        </w:tabs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Income – above target by £2,280</w:t>
      </w:r>
      <w:r w:rsidRPr="00F36773">
        <w:rPr>
          <w:rFonts w:ascii="Arial" w:hAnsi="Arial" w:cs="Arial"/>
        </w:rPr>
        <w:t>k ;</w:t>
      </w:r>
    </w:p>
    <w:p w:rsidR="0005127C" w:rsidRDefault="0005127C" w:rsidP="0005127C">
      <w:pPr>
        <w:pStyle w:val="BodyTextIndent2"/>
        <w:numPr>
          <w:ilvl w:val="0"/>
          <w:numId w:val="22"/>
        </w:numPr>
        <w:tabs>
          <w:tab w:val="num" w:pos="1440"/>
        </w:tabs>
        <w:spacing w:after="0" w:line="240" w:lineRule="auto"/>
        <w:ind w:left="1440"/>
        <w:rPr>
          <w:rFonts w:ascii="Arial" w:hAnsi="Arial" w:cs="Arial"/>
        </w:rPr>
      </w:pPr>
      <w:r w:rsidRPr="00F36773">
        <w:rPr>
          <w:rFonts w:ascii="Arial" w:hAnsi="Arial" w:cs="Arial"/>
        </w:rPr>
        <w:t>Core Ex</w:t>
      </w:r>
      <w:r>
        <w:rPr>
          <w:rFonts w:ascii="Arial" w:hAnsi="Arial" w:cs="Arial"/>
        </w:rPr>
        <w:t xml:space="preserve">penditure – overspend of (£2,274k)  </w:t>
      </w:r>
    </w:p>
    <w:p w:rsidR="0005127C" w:rsidRDefault="0005127C" w:rsidP="0005127C">
      <w:pPr>
        <w:pStyle w:val="BodyTextIndent2"/>
        <w:tabs>
          <w:tab w:val="num" w:pos="1440"/>
        </w:tabs>
        <w:spacing w:after="0" w:line="240" w:lineRule="auto"/>
        <w:ind w:left="1440"/>
        <w:rPr>
          <w:rFonts w:ascii="Arial" w:hAnsi="Arial" w:cs="Arial"/>
        </w:rPr>
      </w:pPr>
    </w:p>
    <w:p w:rsidR="0005127C" w:rsidRDefault="0005127C" w:rsidP="0005127C">
      <w:pPr>
        <w:pStyle w:val="BodyTextIndent2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36773">
        <w:rPr>
          <w:rFonts w:ascii="Arial" w:hAnsi="Arial" w:cs="Arial"/>
        </w:rPr>
        <w:t>on-core expenditure</w:t>
      </w:r>
      <w:r>
        <w:rPr>
          <w:rFonts w:ascii="Arial" w:hAnsi="Arial" w:cs="Arial"/>
        </w:rPr>
        <w:t xml:space="preserve"> reflects a small adverse position of (£43k) due to depreciation accruals. This will be adjusted by year end. </w:t>
      </w:r>
    </w:p>
    <w:p w:rsidR="0005127C" w:rsidRDefault="0005127C" w:rsidP="0005127C">
      <w:pPr>
        <w:pStyle w:val="BodyTextIndent2"/>
        <w:spacing w:after="0" w:line="240" w:lineRule="auto"/>
        <w:ind w:left="360"/>
        <w:rPr>
          <w:rFonts w:ascii="Arial" w:hAnsi="Arial" w:cs="Arial"/>
        </w:rPr>
      </w:pPr>
    </w:p>
    <w:p w:rsidR="0005127C" w:rsidRDefault="0005127C" w:rsidP="0005127C">
      <w:pPr>
        <w:pStyle w:val="BodyTextIndent2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This therefore reflects a (£36k) deficit on total core/non-core position as a result of in month phasing adjustments and will align with our financial plan from Month 10 and our forecast trajectory.</w:t>
      </w:r>
    </w:p>
    <w:p w:rsidR="0005127C" w:rsidRDefault="0005127C" w:rsidP="0005127C">
      <w:pPr>
        <w:pStyle w:val="BodyTextIndent2"/>
        <w:spacing w:after="0" w:line="240" w:lineRule="auto"/>
        <w:ind w:left="360"/>
        <w:rPr>
          <w:rFonts w:ascii="Arial" w:hAnsi="Arial" w:cs="Arial"/>
        </w:rPr>
      </w:pPr>
    </w:p>
    <w:p w:rsidR="0005127C" w:rsidRDefault="0005127C" w:rsidP="0005127C">
      <w:pPr>
        <w:pStyle w:val="BodyTextIndent2"/>
        <w:spacing w:after="0" w:line="240" w:lineRule="auto"/>
        <w:ind w:left="360"/>
        <w:rPr>
          <w:rFonts w:ascii="Arial" w:hAnsi="Arial" w:cs="Arial"/>
        </w:rPr>
      </w:pPr>
      <w:r w:rsidRPr="00F36773">
        <w:rPr>
          <w:rFonts w:ascii="Arial" w:hAnsi="Arial" w:cs="Arial"/>
        </w:rPr>
        <w:t xml:space="preserve">It is </w:t>
      </w:r>
      <w:r>
        <w:rPr>
          <w:rFonts w:ascii="Arial" w:hAnsi="Arial" w:cs="Arial"/>
        </w:rPr>
        <w:t xml:space="preserve">therefore </w:t>
      </w:r>
      <w:r w:rsidRPr="00F36773">
        <w:rPr>
          <w:rFonts w:ascii="Arial" w:hAnsi="Arial" w:cs="Arial"/>
        </w:rPr>
        <w:t xml:space="preserve">anticipated that the Board will achieve the </w:t>
      </w:r>
      <w:r>
        <w:rPr>
          <w:rFonts w:ascii="Arial" w:hAnsi="Arial" w:cs="Arial"/>
        </w:rPr>
        <w:t xml:space="preserve">breakeven </w:t>
      </w:r>
      <w:r w:rsidRPr="00F36773">
        <w:rPr>
          <w:rFonts w:ascii="Arial" w:hAnsi="Arial" w:cs="Arial"/>
        </w:rPr>
        <w:t>target agreed with the Scottish Government Health and Social Care Directorate</w:t>
      </w:r>
      <w:r w:rsidR="00ED24F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(SGHSCD).</w:t>
      </w:r>
    </w:p>
    <w:p w:rsidR="0005127C" w:rsidRDefault="0005127C" w:rsidP="0005127C">
      <w:pPr>
        <w:rPr>
          <w:rFonts w:ascii="Arial" w:hAnsi="Arial" w:cs="Arial"/>
        </w:rPr>
      </w:pPr>
    </w:p>
    <w:p w:rsidR="0005127C" w:rsidRDefault="0005127C" w:rsidP="0005127C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2019/20 Budget Allocation</w:t>
      </w:r>
    </w:p>
    <w:p w:rsidR="0005127C" w:rsidRDefault="0005127C" w:rsidP="0005127C">
      <w:pPr>
        <w:pStyle w:val="ListParagraph"/>
        <w:ind w:left="360"/>
        <w:rPr>
          <w:rFonts w:ascii="Arial" w:hAnsi="Arial" w:cs="Arial"/>
          <w:b/>
        </w:rPr>
      </w:pPr>
    </w:p>
    <w:p w:rsidR="0005127C" w:rsidRDefault="0005127C" w:rsidP="0005127C">
      <w:pPr>
        <w:pStyle w:val="ListParagraph"/>
        <w:ind w:left="360"/>
        <w:rPr>
          <w:rFonts w:ascii="Arial" w:hAnsi="Arial" w:cs="Arial"/>
        </w:rPr>
      </w:pPr>
      <w:r w:rsidRPr="0045191F">
        <w:rPr>
          <w:rFonts w:ascii="Arial" w:hAnsi="Arial" w:cs="Arial"/>
        </w:rPr>
        <w:t xml:space="preserve">In response to the </w:t>
      </w:r>
      <w:r>
        <w:rPr>
          <w:rFonts w:ascii="Arial" w:hAnsi="Arial" w:cs="Arial"/>
        </w:rPr>
        <w:t xml:space="preserve">announcement of the Scottish Government </w:t>
      </w:r>
      <w:r w:rsidR="00ED24FA">
        <w:rPr>
          <w:rFonts w:ascii="Arial" w:hAnsi="Arial" w:cs="Arial"/>
        </w:rPr>
        <w:t xml:space="preserve">(SG) </w:t>
      </w:r>
      <w:r>
        <w:rPr>
          <w:rFonts w:ascii="Arial" w:hAnsi="Arial" w:cs="Arial"/>
        </w:rPr>
        <w:t>Budget for 2019</w:t>
      </w:r>
      <w:r w:rsidR="00ED24FA">
        <w:rPr>
          <w:rFonts w:ascii="Arial" w:hAnsi="Arial" w:cs="Arial"/>
        </w:rPr>
        <w:t>/</w:t>
      </w:r>
      <w:r>
        <w:rPr>
          <w:rFonts w:ascii="Arial" w:hAnsi="Arial" w:cs="Arial"/>
        </w:rPr>
        <w:t>20 confirmation has been received from the SG Finance team, the Indicative Allocation for 2019</w:t>
      </w:r>
      <w:r w:rsidR="00ED24FA">
        <w:rPr>
          <w:rFonts w:ascii="Arial" w:hAnsi="Arial" w:cs="Arial"/>
        </w:rPr>
        <w:t>/</w:t>
      </w:r>
      <w:r>
        <w:rPr>
          <w:rFonts w:ascii="Arial" w:hAnsi="Arial" w:cs="Arial"/>
        </w:rPr>
        <w:t>20 Health Boards budget.</w:t>
      </w:r>
      <w:r w:rsidR="00ED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main components of the budget are as follows</w:t>
      </w:r>
      <w:r w:rsidR="00ED24FA">
        <w:rPr>
          <w:rFonts w:ascii="Arial" w:hAnsi="Arial" w:cs="Arial"/>
        </w:rPr>
        <w:t>.</w:t>
      </w:r>
    </w:p>
    <w:p w:rsidR="0005127C" w:rsidRDefault="0005127C" w:rsidP="0005127C">
      <w:pPr>
        <w:pStyle w:val="ListParagraph"/>
        <w:ind w:left="360"/>
        <w:rPr>
          <w:rFonts w:ascii="Arial" w:hAnsi="Arial" w:cs="Arial"/>
        </w:rPr>
      </w:pPr>
    </w:p>
    <w:p w:rsidR="0005127C" w:rsidRDefault="0005127C" w:rsidP="0005127C">
      <w:pPr>
        <w:pStyle w:val="ListParagraph"/>
        <w:ind w:left="360"/>
        <w:rPr>
          <w:rFonts w:ascii="Arial" w:hAnsi="Arial" w:cs="Arial"/>
          <w:b/>
        </w:rPr>
      </w:pPr>
      <w:r w:rsidRPr="00660530">
        <w:rPr>
          <w:rFonts w:ascii="Arial" w:hAnsi="Arial" w:cs="Arial"/>
          <w:b/>
        </w:rPr>
        <w:t>Baseline Funding</w:t>
      </w:r>
    </w:p>
    <w:p w:rsidR="0005127C" w:rsidRPr="00660530" w:rsidRDefault="0005127C" w:rsidP="0005127C">
      <w:pPr>
        <w:pStyle w:val="ListParagraph"/>
        <w:ind w:left="360"/>
        <w:rPr>
          <w:rFonts w:ascii="Arial" w:hAnsi="Arial" w:cs="Arial"/>
          <w:b/>
        </w:rPr>
      </w:pPr>
    </w:p>
    <w:p w:rsidR="0005127C" w:rsidRDefault="0005127C" w:rsidP="0005127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Territorial Boards will receive a baseline uplift minimum of 2.5%, the four patient facing National Boards ( Scottish Ambulance Service, Golden Jubilee Foundation, NHS 24 and the State Hospital) will receive a minimum baseline uplift of 1.7% , both of which includes the 2019/20 pay award. </w:t>
      </w:r>
    </w:p>
    <w:p w:rsidR="0005127C" w:rsidRDefault="0005127C" w:rsidP="0005127C">
      <w:pPr>
        <w:pStyle w:val="ListParagraph"/>
        <w:ind w:left="360"/>
        <w:rPr>
          <w:rFonts w:ascii="Arial" w:hAnsi="Arial" w:cs="Arial"/>
        </w:rPr>
      </w:pPr>
    </w:p>
    <w:p w:rsidR="0005127C" w:rsidRPr="00070CAC" w:rsidRDefault="0005127C" w:rsidP="0005127C">
      <w:pPr>
        <w:pStyle w:val="ListParagraph"/>
        <w:ind w:left="360"/>
        <w:rPr>
          <w:rFonts w:ascii="Arial" w:hAnsi="Arial" w:cs="Arial"/>
          <w:b/>
        </w:rPr>
      </w:pPr>
      <w:r w:rsidRPr="00070CAC">
        <w:rPr>
          <w:rFonts w:ascii="Arial" w:hAnsi="Arial" w:cs="Arial"/>
          <w:b/>
        </w:rPr>
        <w:t>Baseline Funding – Golden Jubilee</w:t>
      </w:r>
    </w:p>
    <w:p w:rsidR="0005127C" w:rsidRDefault="0005127C" w:rsidP="0005127C">
      <w:pPr>
        <w:pStyle w:val="ListParagraph"/>
        <w:ind w:left="360"/>
        <w:rPr>
          <w:rFonts w:ascii="Arial" w:hAnsi="Arial" w:cs="Arial"/>
        </w:rPr>
      </w:pPr>
    </w:p>
    <w:p w:rsidR="0005127C" w:rsidRDefault="0005127C" w:rsidP="0005127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The uplift to the Golden Jubilee Foundation baseline equates to £2.3m.</w:t>
      </w:r>
    </w:p>
    <w:p w:rsidR="0005127C" w:rsidRDefault="0005127C" w:rsidP="0005127C">
      <w:pPr>
        <w:pStyle w:val="ListParagraph"/>
        <w:ind w:left="360"/>
        <w:rPr>
          <w:rFonts w:ascii="Arial" w:hAnsi="Arial" w:cs="Arial"/>
        </w:rPr>
      </w:pPr>
    </w:p>
    <w:p w:rsidR="0005127C" w:rsidRPr="00070CAC" w:rsidRDefault="0005127C" w:rsidP="0005127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National Boards are also contributing to the £15m savings requirement with each Boards contribution reflected in opening budgets for 2019/</w:t>
      </w:r>
      <w:r w:rsidR="00ED24FA">
        <w:rPr>
          <w:rFonts w:ascii="Arial" w:hAnsi="Arial" w:cs="Arial"/>
        </w:rPr>
        <w:t>20. T</w:t>
      </w:r>
      <w:r>
        <w:rPr>
          <w:rFonts w:ascii="Arial" w:hAnsi="Arial" w:cs="Arial"/>
        </w:rPr>
        <w:t>he Golden Jubilee value reflects a saving of £2.1m</w:t>
      </w:r>
      <w:r w:rsidR="00ED24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although a value of £1.9m has been assumed within the Board</w:t>
      </w:r>
      <w:r w:rsidR="00ED24FA">
        <w:rPr>
          <w:rFonts w:ascii="Arial" w:hAnsi="Arial" w:cs="Arial"/>
        </w:rPr>
        <w:t>’s three-</w:t>
      </w:r>
      <w:r>
        <w:rPr>
          <w:rFonts w:ascii="Arial" w:hAnsi="Arial" w:cs="Arial"/>
        </w:rPr>
        <w:t xml:space="preserve"> year </w:t>
      </w:r>
      <w:r w:rsidR="00ED24F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inancial Plan. </w:t>
      </w:r>
      <w:r w:rsidRPr="00070CAC">
        <w:rPr>
          <w:rFonts w:ascii="Arial" w:hAnsi="Arial" w:cs="Arial"/>
        </w:rPr>
        <w:t xml:space="preserve">Scottish Government </w:t>
      </w:r>
      <w:r w:rsidR="00ED24FA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confirmed </w:t>
      </w:r>
      <w:r w:rsidRPr="00070CAC">
        <w:rPr>
          <w:rFonts w:ascii="Arial" w:hAnsi="Arial" w:cs="Arial"/>
        </w:rPr>
        <w:t xml:space="preserve">this allocation will </w:t>
      </w:r>
      <w:r>
        <w:rPr>
          <w:rFonts w:ascii="Arial" w:hAnsi="Arial" w:cs="Arial"/>
        </w:rPr>
        <w:t>be amended across</w:t>
      </w:r>
      <w:r w:rsidRPr="00070CAC">
        <w:rPr>
          <w:rFonts w:ascii="Arial" w:hAnsi="Arial" w:cs="Arial"/>
        </w:rPr>
        <w:t xml:space="preserve"> the National Boards</w:t>
      </w:r>
      <w:r>
        <w:rPr>
          <w:rFonts w:ascii="Arial" w:hAnsi="Arial" w:cs="Arial"/>
        </w:rPr>
        <w:t xml:space="preserve"> to reflect the agreed assumption in our financial plans</w:t>
      </w:r>
      <w:r w:rsidRPr="00070CAC">
        <w:rPr>
          <w:rFonts w:ascii="Arial" w:hAnsi="Arial" w:cs="Arial"/>
        </w:rPr>
        <w:t xml:space="preserve">. </w:t>
      </w:r>
    </w:p>
    <w:p w:rsidR="0005127C" w:rsidRDefault="0005127C" w:rsidP="0005127C">
      <w:pPr>
        <w:ind w:left="360"/>
        <w:rPr>
          <w:rFonts w:ascii="Arial" w:hAnsi="Arial" w:cs="Arial"/>
        </w:rPr>
      </w:pPr>
    </w:p>
    <w:p w:rsidR="0005127C" w:rsidRDefault="0005127C" w:rsidP="0005127C">
      <w:pPr>
        <w:ind w:left="360"/>
        <w:rPr>
          <w:rFonts w:ascii="Arial" w:hAnsi="Arial" w:cs="Arial"/>
          <w:b/>
        </w:rPr>
      </w:pPr>
      <w:r w:rsidRPr="00660530">
        <w:rPr>
          <w:rFonts w:ascii="Arial" w:hAnsi="Arial" w:cs="Arial"/>
          <w:b/>
        </w:rPr>
        <w:t>Investment in Improving Patient Outcomes</w:t>
      </w:r>
    </w:p>
    <w:p w:rsidR="0005127C" w:rsidRDefault="0005127C" w:rsidP="0005127C">
      <w:pPr>
        <w:ind w:left="360"/>
        <w:rPr>
          <w:rFonts w:ascii="Arial" w:hAnsi="Arial" w:cs="Arial"/>
          <w:b/>
        </w:rPr>
      </w:pPr>
    </w:p>
    <w:p w:rsidR="0005127C" w:rsidRDefault="0005127C" w:rsidP="0005127C">
      <w:pPr>
        <w:ind w:left="360"/>
        <w:rPr>
          <w:rFonts w:ascii="Arial" w:hAnsi="Arial" w:cs="Arial"/>
        </w:rPr>
      </w:pPr>
      <w:r w:rsidRPr="00660530">
        <w:rPr>
          <w:rFonts w:ascii="Arial" w:hAnsi="Arial" w:cs="Arial"/>
        </w:rPr>
        <w:t xml:space="preserve">In addition to the </w:t>
      </w:r>
      <w:r>
        <w:rPr>
          <w:rFonts w:ascii="Arial" w:hAnsi="Arial" w:cs="Arial"/>
        </w:rPr>
        <w:t xml:space="preserve">Boards’ </w:t>
      </w:r>
      <w:r w:rsidRPr="00660530">
        <w:rPr>
          <w:rFonts w:ascii="Arial" w:hAnsi="Arial" w:cs="Arial"/>
        </w:rPr>
        <w:t>baseline funding uplift, a total of £392m</w:t>
      </w:r>
      <w:r>
        <w:rPr>
          <w:rFonts w:ascii="Arial" w:hAnsi="Arial" w:cs="Arial"/>
        </w:rPr>
        <w:t xml:space="preserve"> is to be invested in reforming service delivery in 2019</w:t>
      </w:r>
      <w:r w:rsidR="00ED24FA">
        <w:rPr>
          <w:rFonts w:ascii="Arial" w:hAnsi="Arial" w:cs="Arial"/>
        </w:rPr>
        <w:t>/</w:t>
      </w:r>
      <w:r>
        <w:rPr>
          <w:rFonts w:ascii="Arial" w:hAnsi="Arial" w:cs="Arial"/>
        </w:rPr>
        <w:t>20 as per the table below:</w:t>
      </w:r>
    </w:p>
    <w:p w:rsidR="0005127C" w:rsidRDefault="0005127C" w:rsidP="0005127C">
      <w:pPr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275"/>
        <w:gridCol w:w="2197"/>
        <w:gridCol w:w="2197"/>
        <w:gridCol w:w="2213"/>
      </w:tblGrid>
      <w:tr w:rsidR="0005127C" w:rsidTr="00ED24FA">
        <w:tc>
          <w:tcPr>
            <w:tcW w:w="2387" w:type="dxa"/>
          </w:tcPr>
          <w:p w:rsidR="0005127C" w:rsidRPr="00660530" w:rsidRDefault="0005127C" w:rsidP="00ED24FA">
            <w:pPr>
              <w:jc w:val="center"/>
              <w:rPr>
                <w:rFonts w:ascii="Arial" w:hAnsi="Arial" w:cs="Arial"/>
                <w:b/>
              </w:rPr>
            </w:pPr>
            <w:r w:rsidRPr="00660530">
              <w:rPr>
                <w:rFonts w:ascii="Arial" w:hAnsi="Arial" w:cs="Arial"/>
                <w:b/>
              </w:rPr>
              <w:t>Improving patient outcomes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  <w:b/>
              </w:rPr>
            </w:pPr>
            <w:r w:rsidRPr="00660530">
              <w:rPr>
                <w:rFonts w:ascii="Arial" w:hAnsi="Arial" w:cs="Arial"/>
                <w:b/>
              </w:rPr>
              <w:t>2018/19</w:t>
            </w:r>
          </w:p>
          <w:p w:rsidR="0005127C" w:rsidRPr="00660530" w:rsidRDefault="0005127C" w:rsidP="00ED24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(£m)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  <w:b/>
              </w:rPr>
            </w:pPr>
            <w:r w:rsidRPr="00660530">
              <w:rPr>
                <w:rFonts w:ascii="Arial" w:hAnsi="Arial" w:cs="Arial"/>
                <w:b/>
              </w:rPr>
              <w:t>2019/20</w:t>
            </w:r>
          </w:p>
          <w:p w:rsidR="0005127C" w:rsidRPr="00660530" w:rsidRDefault="0005127C" w:rsidP="00ED24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(£m)</w:t>
            </w:r>
          </w:p>
        </w:tc>
        <w:tc>
          <w:tcPr>
            <w:tcW w:w="2388" w:type="dxa"/>
          </w:tcPr>
          <w:p w:rsidR="0005127C" w:rsidRPr="00660530" w:rsidRDefault="0005127C" w:rsidP="00ED24FA">
            <w:pPr>
              <w:jc w:val="center"/>
              <w:rPr>
                <w:rFonts w:ascii="Arial" w:hAnsi="Arial" w:cs="Arial"/>
                <w:b/>
              </w:rPr>
            </w:pPr>
            <w:r w:rsidRPr="00660530">
              <w:rPr>
                <w:rFonts w:ascii="Arial" w:hAnsi="Arial" w:cs="Arial"/>
                <w:b/>
              </w:rPr>
              <w:t>Increase in 2019/20</w:t>
            </w:r>
            <w:r>
              <w:rPr>
                <w:rFonts w:ascii="Arial" w:hAnsi="Arial" w:cs="Arial"/>
                <w:b/>
              </w:rPr>
              <w:t xml:space="preserve"> (£m)</w:t>
            </w:r>
          </w:p>
        </w:tc>
      </w:tr>
      <w:tr w:rsidR="0005127C" w:rsidTr="00ED24FA">
        <w:tc>
          <w:tcPr>
            <w:tcW w:w="2387" w:type="dxa"/>
          </w:tcPr>
          <w:p w:rsidR="0005127C" w:rsidRDefault="0005127C" w:rsidP="00ED2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Care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2388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05127C" w:rsidTr="00ED24FA">
        <w:tc>
          <w:tcPr>
            <w:tcW w:w="2387" w:type="dxa"/>
          </w:tcPr>
          <w:p w:rsidR="0005127C" w:rsidRDefault="0005127C" w:rsidP="00ED2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Waiting Times Improvement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2388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05127C" w:rsidTr="00ED24FA">
        <w:tc>
          <w:tcPr>
            <w:tcW w:w="2387" w:type="dxa"/>
          </w:tcPr>
          <w:p w:rsidR="0005127C" w:rsidRDefault="0005127C" w:rsidP="00ED2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 and CAMHS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2388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05127C" w:rsidTr="00ED24FA">
        <w:tc>
          <w:tcPr>
            <w:tcW w:w="2387" w:type="dxa"/>
          </w:tcPr>
          <w:p w:rsidR="0005127C" w:rsidRDefault="0005127C" w:rsidP="00ED2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Trauma Networks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388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05127C" w:rsidTr="00ED24FA">
        <w:tc>
          <w:tcPr>
            <w:tcW w:w="2387" w:type="dxa"/>
          </w:tcPr>
          <w:p w:rsidR="0005127C" w:rsidRDefault="0005127C" w:rsidP="00ED2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Cancer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87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88" w:type="dxa"/>
          </w:tcPr>
          <w:p w:rsidR="0005127C" w:rsidRDefault="0005127C" w:rsidP="00ED2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5127C" w:rsidTr="00ED24FA">
        <w:tc>
          <w:tcPr>
            <w:tcW w:w="2387" w:type="dxa"/>
          </w:tcPr>
          <w:p w:rsidR="0005127C" w:rsidRPr="00660530" w:rsidRDefault="0005127C" w:rsidP="00ED24FA">
            <w:pPr>
              <w:rPr>
                <w:rFonts w:ascii="Arial" w:hAnsi="Arial" w:cs="Arial"/>
                <w:b/>
              </w:rPr>
            </w:pPr>
            <w:r w:rsidRPr="0066053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387" w:type="dxa"/>
          </w:tcPr>
          <w:p w:rsidR="0005127C" w:rsidRPr="00660530" w:rsidRDefault="0005127C" w:rsidP="00ED24FA">
            <w:pPr>
              <w:jc w:val="center"/>
              <w:rPr>
                <w:rFonts w:ascii="Arial" w:hAnsi="Arial" w:cs="Arial"/>
                <w:b/>
              </w:rPr>
            </w:pPr>
            <w:r w:rsidRPr="00660530">
              <w:rPr>
                <w:rFonts w:ascii="Arial" w:hAnsi="Arial" w:cs="Arial"/>
                <w:b/>
              </w:rPr>
              <w:t>243</w:t>
            </w:r>
          </w:p>
        </w:tc>
        <w:tc>
          <w:tcPr>
            <w:tcW w:w="2387" w:type="dxa"/>
          </w:tcPr>
          <w:p w:rsidR="0005127C" w:rsidRPr="00660530" w:rsidRDefault="0005127C" w:rsidP="00ED24FA">
            <w:pPr>
              <w:jc w:val="center"/>
              <w:rPr>
                <w:rFonts w:ascii="Arial" w:hAnsi="Arial" w:cs="Arial"/>
                <w:b/>
              </w:rPr>
            </w:pPr>
            <w:r w:rsidRPr="00660530">
              <w:rPr>
                <w:rFonts w:ascii="Arial" w:hAnsi="Arial" w:cs="Arial"/>
                <w:b/>
              </w:rPr>
              <w:t>392</w:t>
            </w:r>
          </w:p>
        </w:tc>
        <w:tc>
          <w:tcPr>
            <w:tcW w:w="2388" w:type="dxa"/>
          </w:tcPr>
          <w:p w:rsidR="0005127C" w:rsidRPr="00660530" w:rsidRDefault="0005127C" w:rsidP="00ED24FA">
            <w:pPr>
              <w:jc w:val="center"/>
              <w:rPr>
                <w:rFonts w:ascii="Arial" w:hAnsi="Arial" w:cs="Arial"/>
                <w:b/>
              </w:rPr>
            </w:pPr>
            <w:r w:rsidRPr="00660530">
              <w:rPr>
                <w:rFonts w:ascii="Arial" w:hAnsi="Arial" w:cs="Arial"/>
                <w:b/>
              </w:rPr>
              <w:t>149</w:t>
            </w:r>
          </w:p>
        </w:tc>
      </w:tr>
    </w:tbl>
    <w:p w:rsidR="0005127C" w:rsidRDefault="0005127C" w:rsidP="0005127C">
      <w:pPr>
        <w:ind w:left="360"/>
        <w:rPr>
          <w:rFonts w:ascii="Arial" w:hAnsi="Arial" w:cs="Arial"/>
        </w:rPr>
      </w:pPr>
    </w:p>
    <w:p w:rsidR="0005127C" w:rsidRPr="00680977" w:rsidRDefault="0005127C" w:rsidP="0005127C">
      <w:pPr>
        <w:ind w:left="360"/>
        <w:rPr>
          <w:rFonts w:ascii="Arial" w:hAnsi="Arial" w:cs="Arial"/>
          <w:b/>
        </w:rPr>
      </w:pPr>
      <w:r w:rsidRPr="00680977">
        <w:rPr>
          <w:rFonts w:ascii="Arial" w:hAnsi="Arial" w:cs="Arial"/>
          <w:b/>
        </w:rPr>
        <w:t>Waiting Times Improvement Monies – Golden Jubilee</w:t>
      </w:r>
    </w:p>
    <w:p w:rsidR="0005127C" w:rsidRDefault="0005127C" w:rsidP="0005127C">
      <w:pPr>
        <w:ind w:left="360"/>
        <w:rPr>
          <w:rFonts w:ascii="Arial" w:hAnsi="Arial" w:cs="Arial"/>
        </w:rPr>
      </w:pPr>
    </w:p>
    <w:p w:rsidR="0005127C" w:rsidRDefault="0005127C" w:rsidP="0005127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From within the £146m investment for Waiting Times Improvement, the Golden Jubilee </w:t>
      </w:r>
      <w:r w:rsidR="00ED24FA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successfully bid against this and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accessing £410k in 2018</w:t>
      </w:r>
      <w:r w:rsidR="00ED24FA">
        <w:rPr>
          <w:rFonts w:ascii="Arial" w:hAnsi="Arial" w:cs="Arial"/>
        </w:rPr>
        <w:t>/</w:t>
      </w:r>
      <w:r>
        <w:rPr>
          <w:rFonts w:ascii="Arial" w:hAnsi="Arial" w:cs="Arial"/>
        </w:rPr>
        <w:t>19</w:t>
      </w:r>
      <w:r w:rsidR="00BE62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5127C" w:rsidRDefault="0005127C" w:rsidP="0005127C">
      <w:pPr>
        <w:ind w:left="360"/>
        <w:rPr>
          <w:rFonts w:ascii="Arial" w:hAnsi="Arial" w:cs="Arial"/>
        </w:rPr>
      </w:pPr>
    </w:p>
    <w:p w:rsidR="0005127C" w:rsidRPr="000378CF" w:rsidRDefault="0005127C" w:rsidP="0005127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Allocations for 2019/20 waiting times improvements have still to be agreed.</w:t>
      </w:r>
    </w:p>
    <w:p w:rsidR="0005127C" w:rsidRDefault="0005127C" w:rsidP="0005127C">
      <w:pPr>
        <w:rPr>
          <w:rFonts w:ascii="Arial" w:hAnsi="Arial" w:cs="Arial"/>
        </w:rPr>
      </w:pPr>
    </w:p>
    <w:p w:rsidR="0005127C" w:rsidRDefault="0005127C" w:rsidP="0005127C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Budget </w:t>
      </w:r>
      <w:r w:rsidRPr="00CA114D">
        <w:rPr>
          <w:rFonts w:ascii="Arial" w:hAnsi="Arial" w:cs="Arial"/>
          <w:b/>
        </w:rPr>
        <w:t>Capital Funding</w:t>
      </w:r>
    </w:p>
    <w:p w:rsidR="0005127C" w:rsidRDefault="0005127C" w:rsidP="0005127C">
      <w:pPr>
        <w:ind w:left="360"/>
        <w:rPr>
          <w:rFonts w:ascii="Arial" w:hAnsi="Arial" w:cs="Arial"/>
          <w:b/>
        </w:rPr>
      </w:pPr>
    </w:p>
    <w:p w:rsidR="0005127C" w:rsidRDefault="0005127C" w:rsidP="0005127C">
      <w:pPr>
        <w:ind w:left="360"/>
        <w:rPr>
          <w:rFonts w:ascii="Arial" w:hAnsi="Arial" w:cs="Arial"/>
        </w:rPr>
      </w:pPr>
      <w:proofErr w:type="spellStart"/>
      <w:r w:rsidRPr="00DB7C71">
        <w:rPr>
          <w:rFonts w:ascii="Arial" w:hAnsi="Arial" w:cs="Arial"/>
        </w:rPr>
        <w:t>NHSScotland</w:t>
      </w:r>
      <w:proofErr w:type="spellEnd"/>
      <w:r w:rsidRPr="00DB7C71">
        <w:rPr>
          <w:rFonts w:ascii="Arial" w:hAnsi="Arial" w:cs="Arial"/>
        </w:rPr>
        <w:t xml:space="preserve"> Boards are advised to assume no change to </w:t>
      </w:r>
      <w:r>
        <w:rPr>
          <w:rFonts w:ascii="Arial" w:hAnsi="Arial" w:cs="Arial"/>
        </w:rPr>
        <w:t xml:space="preserve">the current </w:t>
      </w:r>
      <w:r w:rsidRPr="00DB7C71">
        <w:rPr>
          <w:rFonts w:ascii="Arial" w:hAnsi="Arial" w:cs="Arial"/>
        </w:rPr>
        <w:t>capital</w:t>
      </w:r>
      <w:r w:rsidR="00BE62D8">
        <w:rPr>
          <w:rFonts w:ascii="Arial" w:hAnsi="Arial" w:cs="Arial"/>
        </w:rPr>
        <w:t xml:space="preserve"> </w:t>
      </w:r>
      <w:r w:rsidRPr="00DB7C71">
        <w:rPr>
          <w:rFonts w:ascii="Arial" w:hAnsi="Arial" w:cs="Arial"/>
        </w:rPr>
        <w:t>formula allocation</w:t>
      </w:r>
      <w:r>
        <w:rPr>
          <w:rFonts w:ascii="Arial" w:hAnsi="Arial" w:cs="Arial"/>
        </w:rPr>
        <w:t>, which for the Board is £2.691m</w:t>
      </w:r>
      <w:r w:rsidRPr="00DB7C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This allocation is separate from the funding for our expansion project which is defined by the full business case amounts approved by the capital investment group.</w:t>
      </w:r>
    </w:p>
    <w:p w:rsidR="0005127C" w:rsidRDefault="0005127C" w:rsidP="0005127C">
      <w:pPr>
        <w:ind w:left="360"/>
        <w:rPr>
          <w:rFonts w:ascii="Arial" w:hAnsi="Arial" w:cs="Arial"/>
        </w:rPr>
      </w:pPr>
    </w:p>
    <w:p w:rsidR="0005127C" w:rsidRDefault="0005127C" w:rsidP="0005127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These modelling assumptions have been built into the Boards budget and financial planning process, with the financial plan due to be completed by March 2019.</w:t>
      </w:r>
    </w:p>
    <w:p w:rsidR="0005127C" w:rsidRDefault="0005127C" w:rsidP="0005127C">
      <w:pPr>
        <w:rPr>
          <w:rFonts w:ascii="Arial" w:hAnsi="Arial" w:cs="Arial"/>
        </w:rPr>
      </w:pPr>
    </w:p>
    <w:p w:rsidR="0005127C" w:rsidRDefault="00ED24FA" w:rsidP="0005127C">
      <w:pPr>
        <w:pStyle w:val="ListParagraph"/>
        <w:numPr>
          <w:ilvl w:val="0"/>
          <w:numId w:val="21"/>
        </w:numPr>
        <w:ind w:right="-1475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Three-</w:t>
      </w:r>
      <w:r w:rsidR="0005127C">
        <w:rPr>
          <w:rFonts w:ascii="Arial" w:hAnsi="Arial" w:cs="Arial"/>
          <w:b/>
        </w:rPr>
        <w:t>Year Financial Planning</w:t>
      </w:r>
    </w:p>
    <w:p w:rsidR="0005127C" w:rsidRDefault="0005127C" w:rsidP="0005127C">
      <w:pPr>
        <w:pStyle w:val="ListParagraph"/>
        <w:ind w:left="360" w:right="-1475"/>
        <w:contextualSpacing/>
        <w:rPr>
          <w:rFonts w:ascii="Arial" w:hAnsi="Arial" w:cs="Arial"/>
          <w:b/>
        </w:rPr>
      </w:pPr>
    </w:p>
    <w:p w:rsidR="0005127C" w:rsidRDefault="0005127C" w:rsidP="0005127C">
      <w:pPr>
        <w:pStyle w:val="ListParagraph"/>
        <w:ind w:left="360" w:right="-1475"/>
        <w:contextualSpacing/>
        <w:rPr>
          <w:rFonts w:ascii="Arial" w:hAnsi="Arial" w:cs="Arial"/>
        </w:rPr>
      </w:pPr>
      <w:r w:rsidRPr="000712AB">
        <w:rPr>
          <w:rFonts w:ascii="Arial" w:hAnsi="Arial" w:cs="Arial"/>
        </w:rPr>
        <w:t>In line with the Medium Term Health and Social</w:t>
      </w:r>
      <w:r>
        <w:rPr>
          <w:rFonts w:ascii="Arial" w:hAnsi="Arial" w:cs="Arial"/>
        </w:rPr>
        <w:t xml:space="preserve"> C</w:t>
      </w:r>
      <w:r w:rsidRPr="000712AB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Financial Framework</w:t>
      </w:r>
      <w:r w:rsidR="00ED24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Board</w:t>
      </w:r>
    </w:p>
    <w:p w:rsidR="0005127C" w:rsidRPr="00680977" w:rsidRDefault="0005127C" w:rsidP="0005127C">
      <w:pPr>
        <w:pStyle w:val="ListParagraph"/>
        <w:ind w:left="360" w:right="-1475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will</w:t>
      </w:r>
      <w:proofErr w:type="gramEnd"/>
      <w:r>
        <w:rPr>
          <w:rFonts w:ascii="Arial" w:hAnsi="Arial" w:cs="Arial"/>
        </w:rPr>
        <w:t xml:space="preserve"> implement budget setting, efficiency savings and financial planning on a </w:t>
      </w:r>
      <w:r w:rsidR="00ED24FA">
        <w:rPr>
          <w:rFonts w:ascii="Arial" w:hAnsi="Arial" w:cs="Arial"/>
        </w:rPr>
        <w:t>three-</w:t>
      </w:r>
      <w:r>
        <w:rPr>
          <w:rFonts w:ascii="Arial" w:hAnsi="Arial" w:cs="Arial"/>
        </w:rPr>
        <w:t>year approach going forward.</w:t>
      </w:r>
      <w:r w:rsidR="00ED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support this process</w:t>
      </w:r>
      <w:r w:rsidR="00ED24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Financial Planning process paper </w:t>
      </w:r>
      <w:r w:rsidRPr="00680977">
        <w:rPr>
          <w:rFonts w:ascii="Arial" w:hAnsi="Arial" w:cs="Arial"/>
        </w:rPr>
        <w:t xml:space="preserve">detailing the methodology applied both for </w:t>
      </w:r>
      <w:r w:rsidR="00ED24FA">
        <w:rPr>
          <w:rFonts w:ascii="Arial" w:hAnsi="Arial" w:cs="Arial"/>
        </w:rPr>
        <w:t>three-</w:t>
      </w:r>
      <w:r w:rsidRPr="00680977">
        <w:rPr>
          <w:rFonts w:ascii="Arial" w:hAnsi="Arial" w:cs="Arial"/>
        </w:rPr>
        <w:t xml:space="preserve">year budget setting and financial planning over 2019/20 </w:t>
      </w:r>
      <w:r w:rsidRPr="00680977">
        <w:rPr>
          <w:rFonts w:ascii="Arial" w:hAnsi="Arial" w:cs="Arial"/>
        </w:rPr>
        <w:lastRenderedPageBreak/>
        <w:t>to 202</w:t>
      </w:r>
      <w:r>
        <w:rPr>
          <w:rFonts w:ascii="Arial" w:hAnsi="Arial" w:cs="Arial"/>
        </w:rPr>
        <w:t>1/22</w:t>
      </w:r>
      <w:r w:rsidRPr="006809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 been a</w:t>
      </w:r>
      <w:r w:rsidRPr="00680977">
        <w:rPr>
          <w:rFonts w:ascii="Arial" w:hAnsi="Arial" w:cs="Arial"/>
        </w:rPr>
        <w:t xml:space="preserve">greed by the </w:t>
      </w:r>
      <w:r>
        <w:rPr>
          <w:rFonts w:ascii="Arial" w:hAnsi="Arial" w:cs="Arial"/>
        </w:rPr>
        <w:t xml:space="preserve">Senior Management Team and will form the basis of our </w:t>
      </w:r>
      <w:r w:rsidR="00BE62D8">
        <w:rPr>
          <w:rFonts w:ascii="Arial" w:hAnsi="Arial" w:cs="Arial"/>
        </w:rPr>
        <w:t>three-</w:t>
      </w:r>
      <w:r>
        <w:rPr>
          <w:rFonts w:ascii="Arial" w:hAnsi="Arial" w:cs="Arial"/>
        </w:rPr>
        <w:t xml:space="preserve">year Financial Plan. </w:t>
      </w:r>
    </w:p>
    <w:p w:rsidR="0005127C" w:rsidRDefault="0005127C" w:rsidP="0005127C">
      <w:pPr>
        <w:pStyle w:val="ListParagraph"/>
        <w:ind w:left="360" w:right="-1475"/>
        <w:contextualSpacing/>
        <w:rPr>
          <w:rFonts w:ascii="Arial" w:hAnsi="Arial" w:cs="Arial"/>
        </w:rPr>
      </w:pPr>
    </w:p>
    <w:p w:rsidR="0005127C" w:rsidRDefault="0005127C" w:rsidP="0005127C">
      <w:pPr>
        <w:pStyle w:val="ListParagraph"/>
        <w:ind w:left="360" w:right="-1475"/>
        <w:contextualSpacing/>
        <w:rPr>
          <w:rFonts w:ascii="Arial" w:hAnsi="Arial" w:cs="Arial"/>
        </w:rPr>
      </w:pPr>
      <w:r>
        <w:rPr>
          <w:rFonts w:ascii="Arial" w:hAnsi="Arial" w:cs="Arial"/>
        </w:rPr>
        <w:t>In addition to this, meetings are being organised with all budget Managers and Divisional</w:t>
      </w:r>
    </w:p>
    <w:p w:rsidR="0005127C" w:rsidRPr="00542460" w:rsidRDefault="0005127C" w:rsidP="0005127C">
      <w:pPr>
        <w:pStyle w:val="ListParagraph"/>
        <w:ind w:left="360" w:right="-1475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Management Teams to discuss proposed budgets and efficiency plans for the </w:t>
      </w:r>
      <w:r w:rsidR="00ED24FA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years </w:t>
      </w:r>
      <w:r w:rsidR="00BE62D8">
        <w:rPr>
          <w:rFonts w:ascii="Arial" w:hAnsi="Arial" w:cs="Arial"/>
        </w:rPr>
        <w:t>2019/20 up</w:t>
      </w:r>
      <w:r w:rsidR="00ED24FA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2021/22.</w:t>
      </w:r>
    </w:p>
    <w:p w:rsidR="0005127C" w:rsidRDefault="0005127C" w:rsidP="0005127C">
      <w:pPr>
        <w:pStyle w:val="ListParagraph"/>
        <w:ind w:left="360" w:right="-1475"/>
        <w:contextualSpacing/>
        <w:rPr>
          <w:rFonts w:ascii="Arial" w:hAnsi="Arial" w:cs="Arial"/>
          <w:b/>
        </w:rPr>
      </w:pPr>
    </w:p>
    <w:p w:rsidR="0005127C" w:rsidRPr="00F36773" w:rsidRDefault="0005127C" w:rsidP="0005127C">
      <w:pPr>
        <w:pStyle w:val="ListParagraph"/>
        <w:numPr>
          <w:ilvl w:val="0"/>
          <w:numId w:val="21"/>
        </w:numPr>
        <w:ind w:right="-1475"/>
        <w:contextualSpacing/>
        <w:rPr>
          <w:rFonts w:ascii="Arial" w:hAnsi="Arial" w:cs="Arial"/>
          <w:b/>
        </w:rPr>
      </w:pPr>
      <w:r w:rsidRPr="00F36773">
        <w:rPr>
          <w:rFonts w:ascii="Arial" w:hAnsi="Arial" w:cs="Arial"/>
          <w:b/>
        </w:rPr>
        <w:t>Efficiency Savings</w:t>
      </w:r>
    </w:p>
    <w:p w:rsidR="0005127C" w:rsidRDefault="0005127C" w:rsidP="0005127C">
      <w:pPr>
        <w:ind w:left="360"/>
        <w:rPr>
          <w:rFonts w:ascii="Arial" w:hAnsi="Arial" w:cs="Arial"/>
        </w:rPr>
      </w:pPr>
    </w:p>
    <w:p w:rsidR="0005127C" w:rsidRDefault="0005127C" w:rsidP="0005127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At month nine,</w:t>
      </w:r>
      <w:r w:rsidRPr="00F36773">
        <w:rPr>
          <w:rFonts w:ascii="Arial" w:hAnsi="Arial" w:cs="Arial"/>
        </w:rPr>
        <w:t xml:space="preserve"> effi</w:t>
      </w:r>
      <w:r>
        <w:rPr>
          <w:rFonts w:ascii="Arial" w:hAnsi="Arial" w:cs="Arial"/>
        </w:rPr>
        <w:t>ciency savings delivered were £</w:t>
      </w:r>
      <w:r w:rsidRPr="00FC6322">
        <w:rPr>
          <w:rFonts w:ascii="Arial" w:hAnsi="Arial" w:cs="Arial"/>
        </w:rPr>
        <w:t>2.879m</w:t>
      </w:r>
      <w:r w:rsidRPr="00F36773">
        <w:rPr>
          <w:rFonts w:ascii="Arial" w:hAnsi="Arial" w:cs="Arial"/>
        </w:rPr>
        <w:t xml:space="preserve"> against </w:t>
      </w:r>
      <w:r>
        <w:rPr>
          <w:rFonts w:ascii="Arial" w:hAnsi="Arial" w:cs="Arial"/>
        </w:rPr>
        <w:t>a Local Delivery Plan (</w:t>
      </w:r>
      <w:r w:rsidRPr="00F36773">
        <w:rPr>
          <w:rFonts w:ascii="Arial" w:hAnsi="Arial" w:cs="Arial"/>
        </w:rPr>
        <w:t>LDP</w:t>
      </w:r>
      <w:r>
        <w:rPr>
          <w:rFonts w:ascii="Arial" w:hAnsi="Arial" w:cs="Arial"/>
        </w:rPr>
        <w:t>) target of £2</w:t>
      </w:r>
      <w:r w:rsidRPr="00F36773">
        <w:rPr>
          <w:rFonts w:ascii="Arial" w:hAnsi="Arial" w:cs="Arial"/>
        </w:rPr>
        <w:t>.</w:t>
      </w:r>
      <w:r>
        <w:rPr>
          <w:rFonts w:ascii="Arial" w:hAnsi="Arial" w:cs="Arial"/>
        </w:rPr>
        <w:t>895</w:t>
      </w:r>
      <w:r w:rsidRPr="00F36773">
        <w:rPr>
          <w:rFonts w:ascii="Arial" w:hAnsi="Arial" w:cs="Arial"/>
        </w:rPr>
        <w:t xml:space="preserve">m, </w:t>
      </w:r>
      <w:r>
        <w:rPr>
          <w:rFonts w:ascii="Arial" w:hAnsi="Arial" w:cs="Arial"/>
        </w:rPr>
        <w:t>reporting a minor deficit of £</w:t>
      </w:r>
      <w:r w:rsidRPr="00FC6322">
        <w:rPr>
          <w:rFonts w:ascii="Arial" w:hAnsi="Arial" w:cs="Arial"/>
        </w:rPr>
        <w:t>16k</w:t>
      </w:r>
      <w:r>
        <w:rPr>
          <w:rFonts w:ascii="Arial" w:hAnsi="Arial" w:cs="Arial"/>
        </w:rPr>
        <w:t xml:space="preserve"> at this</w:t>
      </w:r>
      <w:r w:rsidRPr="00F36773">
        <w:rPr>
          <w:rFonts w:ascii="Arial" w:hAnsi="Arial" w:cs="Arial"/>
        </w:rPr>
        <w:t xml:space="preserve"> stage. </w:t>
      </w:r>
      <w:r>
        <w:rPr>
          <w:rFonts w:ascii="Arial" w:hAnsi="Arial" w:cs="Arial"/>
        </w:rPr>
        <w:t xml:space="preserve"> This is in the main due to phasing of projects with no risk in delivery of the </w:t>
      </w:r>
      <w:r w:rsidR="00ED24FA">
        <w:rPr>
          <w:rFonts w:ascii="Arial" w:hAnsi="Arial" w:cs="Arial"/>
        </w:rPr>
        <w:t>20</w:t>
      </w:r>
      <w:r>
        <w:rPr>
          <w:rFonts w:ascii="Arial" w:hAnsi="Arial" w:cs="Arial"/>
        </w:rPr>
        <w:t>18/19 target.</w:t>
      </w:r>
    </w:p>
    <w:p w:rsidR="0005127C" w:rsidRPr="00F36773" w:rsidRDefault="0005127C" w:rsidP="0005127C">
      <w:pPr>
        <w:ind w:left="360"/>
        <w:rPr>
          <w:rFonts w:ascii="Arial" w:hAnsi="Arial" w:cs="Arial"/>
        </w:rPr>
      </w:pPr>
    </w:p>
    <w:p w:rsidR="0005127C" w:rsidRPr="00F36773" w:rsidRDefault="0005127C" w:rsidP="0005127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F36773">
        <w:rPr>
          <w:rFonts w:ascii="Arial" w:hAnsi="Arial" w:cs="Arial"/>
        </w:rPr>
        <w:t xml:space="preserve"> savings achieved to date are split with recurring </w:t>
      </w:r>
      <w:r>
        <w:rPr>
          <w:rFonts w:ascii="Arial" w:hAnsi="Arial" w:cs="Arial"/>
        </w:rPr>
        <w:t>efficiency savings achieved of £1.731m</w:t>
      </w:r>
      <w:r w:rsidRPr="00F36773">
        <w:rPr>
          <w:rFonts w:ascii="Arial" w:hAnsi="Arial" w:cs="Arial"/>
        </w:rPr>
        <w:t xml:space="preserve"> and n</w:t>
      </w:r>
      <w:r>
        <w:rPr>
          <w:rFonts w:ascii="Arial" w:hAnsi="Arial" w:cs="Arial"/>
        </w:rPr>
        <w:t>on recurring savings of £1.148m</w:t>
      </w:r>
      <w:r w:rsidRPr="00F36773">
        <w:rPr>
          <w:rFonts w:ascii="Arial" w:hAnsi="Arial" w:cs="Arial"/>
        </w:rPr>
        <w:t xml:space="preserve">. </w:t>
      </w:r>
    </w:p>
    <w:p w:rsidR="0005127C" w:rsidRPr="00904A12" w:rsidRDefault="0005127C" w:rsidP="0005127C">
      <w:pPr>
        <w:rPr>
          <w:rFonts w:ascii="Arial" w:hAnsi="Arial" w:cs="Arial"/>
        </w:rPr>
      </w:pPr>
    </w:p>
    <w:p w:rsidR="0005127C" w:rsidRPr="00F36773" w:rsidRDefault="0005127C" w:rsidP="0005127C">
      <w:pPr>
        <w:pStyle w:val="ListParagraph"/>
        <w:numPr>
          <w:ilvl w:val="0"/>
          <w:numId w:val="21"/>
        </w:numPr>
        <w:ind w:right="-1475"/>
        <w:contextualSpacing/>
        <w:rPr>
          <w:rFonts w:ascii="Arial" w:hAnsi="Arial" w:cs="Arial"/>
          <w:b/>
        </w:rPr>
      </w:pPr>
      <w:r w:rsidRPr="00F36773">
        <w:rPr>
          <w:rFonts w:ascii="Arial" w:hAnsi="Arial" w:cs="Arial"/>
        </w:rPr>
        <w:t xml:space="preserve"> </w:t>
      </w:r>
      <w:r w:rsidRPr="00F36773">
        <w:rPr>
          <w:rFonts w:ascii="Arial" w:hAnsi="Arial" w:cs="Arial"/>
          <w:b/>
        </w:rPr>
        <w:t>Conclusion</w:t>
      </w:r>
    </w:p>
    <w:p w:rsidR="0005127C" w:rsidRPr="00F36773" w:rsidRDefault="0005127C" w:rsidP="0005127C">
      <w:pPr>
        <w:rPr>
          <w:rFonts w:ascii="Arial" w:hAnsi="Arial" w:cs="Arial"/>
          <w:b/>
          <w:bCs/>
        </w:rPr>
      </w:pPr>
    </w:p>
    <w:p w:rsidR="0005127C" w:rsidRPr="00F36773" w:rsidRDefault="0005127C" w:rsidP="0005127C">
      <w:pPr>
        <w:ind w:left="360"/>
        <w:rPr>
          <w:bCs/>
          <w:i/>
        </w:rPr>
      </w:pPr>
      <w:r w:rsidRPr="00F36773">
        <w:rPr>
          <w:rFonts w:ascii="Arial" w:hAnsi="Arial" w:cs="Arial"/>
        </w:rPr>
        <w:t>Members are asked to note th</w:t>
      </w:r>
      <w:r>
        <w:rPr>
          <w:rFonts w:ascii="Arial" w:hAnsi="Arial" w:cs="Arial"/>
        </w:rPr>
        <w:t xml:space="preserve">e </w:t>
      </w:r>
      <w:r w:rsidRPr="00F36773">
        <w:rPr>
          <w:rFonts w:ascii="Arial" w:hAnsi="Arial" w:cs="Arial"/>
        </w:rPr>
        <w:t>finance repor</w:t>
      </w:r>
      <w:r>
        <w:rPr>
          <w:rFonts w:ascii="Arial" w:hAnsi="Arial" w:cs="Arial"/>
        </w:rPr>
        <w:t>t for the period ended 31 Decem</w:t>
      </w:r>
      <w:r w:rsidRPr="00F36773">
        <w:rPr>
          <w:rFonts w:ascii="Arial" w:hAnsi="Arial" w:cs="Arial"/>
        </w:rPr>
        <w:t>ber 2018.</w:t>
      </w:r>
      <w:r w:rsidRPr="00F36773">
        <w:rPr>
          <w:rFonts w:ascii="Arial" w:hAnsi="Arial" w:cs="Arial"/>
        </w:rPr>
        <w:br/>
      </w:r>
      <w:r w:rsidRPr="00F36773">
        <w:rPr>
          <w:rFonts w:ascii="Arial" w:hAnsi="Arial" w:cs="Arial"/>
        </w:rPr>
        <w:br/>
      </w:r>
    </w:p>
    <w:p w:rsidR="0005127C" w:rsidRPr="00F36773" w:rsidRDefault="0005127C" w:rsidP="0005127C">
      <w:pPr>
        <w:pStyle w:val="Heading2"/>
        <w:spacing w:before="0" w:after="0"/>
        <w:rPr>
          <w:bCs w:val="0"/>
          <w:i w:val="0"/>
          <w:sz w:val="24"/>
          <w:szCs w:val="24"/>
        </w:rPr>
      </w:pPr>
      <w:r w:rsidRPr="00F36773">
        <w:rPr>
          <w:bCs w:val="0"/>
          <w:i w:val="0"/>
          <w:sz w:val="24"/>
          <w:szCs w:val="24"/>
        </w:rPr>
        <w:t>Julie Carter</w:t>
      </w:r>
    </w:p>
    <w:p w:rsidR="0005127C" w:rsidRPr="00F36773" w:rsidRDefault="0005127C" w:rsidP="0005127C">
      <w:pPr>
        <w:rPr>
          <w:rFonts w:ascii="Arial" w:hAnsi="Arial" w:cs="Arial"/>
          <w:b/>
        </w:rPr>
      </w:pPr>
      <w:r w:rsidRPr="00F36773">
        <w:rPr>
          <w:rFonts w:ascii="Arial" w:hAnsi="Arial" w:cs="Arial"/>
          <w:b/>
        </w:rPr>
        <w:t>Director of Finance</w:t>
      </w:r>
    </w:p>
    <w:p w:rsidR="0005127C" w:rsidRPr="00F36773" w:rsidRDefault="00ED24FA" w:rsidP="000512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 February 2019</w:t>
      </w:r>
    </w:p>
    <w:p w:rsidR="0005127C" w:rsidRPr="00ED24FA" w:rsidRDefault="0005127C" w:rsidP="0005127C">
      <w:pPr>
        <w:rPr>
          <w:rFonts w:ascii="Arial" w:hAnsi="Arial" w:cs="Arial"/>
          <w:b/>
        </w:rPr>
      </w:pPr>
    </w:p>
    <w:p w:rsidR="0005127C" w:rsidRPr="00ED24FA" w:rsidRDefault="0005127C" w:rsidP="0005127C">
      <w:pPr>
        <w:pStyle w:val="BodyTextIndent"/>
        <w:ind w:left="0" w:firstLine="0"/>
        <w:rPr>
          <w:rFonts w:ascii="Arial" w:hAnsi="Arial" w:cs="Arial"/>
          <w:b/>
        </w:rPr>
      </w:pPr>
      <w:r w:rsidRPr="00ED24FA">
        <w:rPr>
          <w:rFonts w:ascii="Arial" w:hAnsi="Arial" w:cs="Arial"/>
          <w:b/>
        </w:rPr>
        <w:t>(Lily Bryson, Assistant Director of Finance – Governance and Financial Accounting)</w:t>
      </w:r>
    </w:p>
    <w:p w:rsidR="0005127C" w:rsidRPr="00ED24FA" w:rsidRDefault="0005127C" w:rsidP="0005127C">
      <w:pPr>
        <w:pStyle w:val="BodyTextIndent"/>
        <w:rPr>
          <w:rFonts w:ascii="Arial" w:hAnsi="Arial" w:cs="Arial"/>
          <w:b/>
        </w:rPr>
      </w:pPr>
      <w:r w:rsidRPr="00ED24FA">
        <w:rPr>
          <w:rFonts w:ascii="Arial" w:hAnsi="Arial" w:cs="Arial"/>
          <w:b/>
        </w:rPr>
        <w:t>(Elizabeth O’Brien, Assistant Director of Finance – Financial Management)</w:t>
      </w:r>
    </w:p>
    <w:p w:rsidR="0005127C" w:rsidRPr="00C76AC9" w:rsidRDefault="0005127C" w:rsidP="0005127C">
      <w:pPr>
        <w:rPr>
          <w:rFonts w:ascii="Arial" w:hAnsi="Arial" w:cs="Arial"/>
          <w:iCs/>
        </w:rPr>
      </w:pPr>
    </w:p>
    <w:p w:rsidR="0005127C" w:rsidRDefault="0005127C" w:rsidP="0005127C">
      <w:pPr>
        <w:rPr>
          <w:rFonts w:ascii="Arial" w:hAnsi="Arial" w:cs="Arial"/>
          <w:iCs/>
        </w:rPr>
      </w:pPr>
    </w:p>
    <w:p w:rsidR="005239DB" w:rsidRPr="00B5719A" w:rsidRDefault="005239DB" w:rsidP="00CC6CE0">
      <w:pPr>
        <w:rPr>
          <w:b/>
          <w:bCs/>
        </w:rPr>
      </w:pPr>
    </w:p>
    <w:sectPr w:rsidR="005239DB" w:rsidRPr="00B5719A" w:rsidSect="005B69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982" w:rsidRDefault="006A2982">
      <w:r>
        <w:separator/>
      </w:r>
    </w:p>
  </w:endnote>
  <w:endnote w:type="continuationSeparator" w:id="0">
    <w:p w:rsidR="006A2982" w:rsidRDefault="006A2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982" w:rsidRDefault="006A2982" w:rsidP="00C24B4E">
    <w:pPr>
      <w:pBdr>
        <w:bottom w:val="single" w:sz="12" w:space="1" w:color="auto"/>
      </w:pBdr>
      <w:jc w:val="center"/>
      <w:rPr>
        <w:rStyle w:val="PageNumber"/>
        <w:rFonts w:ascii="Arial" w:hAnsi="Arial" w:cs="Arial"/>
      </w:rPr>
    </w:pPr>
  </w:p>
  <w:p w:rsidR="006A2982" w:rsidRDefault="006A2982" w:rsidP="00C24B4E">
    <w:pPr>
      <w:jc w:val="center"/>
      <w:rPr>
        <w:rStyle w:val="PageNumber"/>
        <w:rFonts w:ascii="Arial" w:hAnsi="Arial" w:cs="Arial"/>
      </w:rPr>
    </w:pPr>
  </w:p>
  <w:p w:rsidR="006A2982" w:rsidRPr="00513DB0" w:rsidRDefault="00A95F05" w:rsidP="00C24B4E">
    <w:pPr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6A2982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CC6CE0">
      <w:rPr>
        <w:rStyle w:val="PageNumber"/>
        <w:rFonts w:ascii="Arial" w:hAnsi="Arial" w:cs="Arial"/>
        <w:noProof/>
      </w:rPr>
      <w:t>2</w:t>
    </w:r>
    <w:r w:rsidRPr="00513DB0">
      <w:rPr>
        <w:rStyle w:val="PageNumber"/>
        <w:rFonts w:ascii="Arial" w:hAnsi="Arial" w:cs="Arial"/>
      </w:rPr>
      <w:fldChar w:fldCharType="end"/>
    </w:r>
  </w:p>
  <w:p w:rsidR="006A2982" w:rsidRDefault="006A2982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982" w:rsidRPr="00513DB0" w:rsidRDefault="006A2982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 w:rsidR="00A95F05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A95F05" w:rsidRPr="00513DB0">
      <w:rPr>
        <w:rStyle w:val="PageNumber"/>
        <w:rFonts w:ascii="Arial" w:hAnsi="Arial" w:cs="Arial"/>
      </w:rPr>
      <w:fldChar w:fldCharType="separate"/>
    </w:r>
    <w:r w:rsidR="00CC6CE0">
      <w:rPr>
        <w:rStyle w:val="PageNumber"/>
        <w:rFonts w:ascii="Arial" w:hAnsi="Arial" w:cs="Arial"/>
        <w:noProof/>
      </w:rPr>
      <w:t>1</w:t>
    </w:r>
    <w:r w:rsidR="00A95F05" w:rsidRPr="00513DB0">
      <w:rPr>
        <w:rStyle w:val="PageNumber"/>
        <w:rFonts w:ascii="Arial" w:hAnsi="Arial" w:cs="Arial"/>
      </w:rPr>
      <w:fldChar w:fldCharType="end"/>
    </w:r>
  </w:p>
  <w:p w:rsidR="006A2982" w:rsidRDefault="006A2982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2982" w:rsidRPr="008F5DB5" w:rsidRDefault="006A2982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6A2982" w:rsidRPr="005B69F4" w:rsidRDefault="006A2982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982" w:rsidRDefault="006A2982">
      <w:r>
        <w:separator/>
      </w:r>
    </w:p>
  </w:footnote>
  <w:footnote w:type="continuationSeparator" w:id="0">
    <w:p w:rsidR="006A2982" w:rsidRDefault="006A2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982" w:rsidRPr="00CF6461" w:rsidRDefault="006A2982" w:rsidP="00ED24FA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7.3</w:t>
    </w:r>
  </w:p>
  <w:p w:rsidR="006A2982" w:rsidRDefault="006A29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982" w:rsidRPr="00CF6461" w:rsidRDefault="006A2982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7.3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00C"/>
    <w:multiLevelType w:val="hybridMultilevel"/>
    <w:tmpl w:val="3522D204"/>
    <w:lvl w:ilvl="0" w:tplc="08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C95545C"/>
    <w:multiLevelType w:val="hybridMultilevel"/>
    <w:tmpl w:val="0DC0E72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A3668"/>
    <w:multiLevelType w:val="hybridMultilevel"/>
    <w:tmpl w:val="0610E9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A33E99"/>
    <w:multiLevelType w:val="hybridMultilevel"/>
    <w:tmpl w:val="45AC51E8"/>
    <w:lvl w:ilvl="0" w:tplc="08090005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89"/>
        </w:tabs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09"/>
        </w:tabs>
        <w:ind w:left="48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69"/>
        </w:tabs>
        <w:ind w:left="69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</w:rPr>
    </w:lvl>
  </w:abstractNum>
  <w:abstractNum w:abstractNumId="7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695B77"/>
    <w:multiLevelType w:val="hybridMultilevel"/>
    <w:tmpl w:val="50D8E7FE"/>
    <w:lvl w:ilvl="0" w:tplc="08090005">
      <w:start w:val="1"/>
      <w:numFmt w:val="bullet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0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43D27"/>
    <w:multiLevelType w:val="hybridMultilevel"/>
    <w:tmpl w:val="AF34F4CA"/>
    <w:lvl w:ilvl="0" w:tplc="94949CB8">
      <w:numFmt w:val="none"/>
      <w:lvlText w:val=""/>
      <w:lvlJc w:val="left"/>
      <w:pPr>
        <w:tabs>
          <w:tab w:val="num" w:pos="1209"/>
        </w:tabs>
        <w:ind w:left="1209" w:hanging="360"/>
      </w:pPr>
      <w:rPr>
        <w:rFonts w:cs="Times New Roman" w:hint="default"/>
      </w:rPr>
    </w:lvl>
    <w:lvl w:ilvl="1" w:tplc="04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58633C"/>
    <w:multiLevelType w:val="hybridMultilevel"/>
    <w:tmpl w:val="30580648"/>
    <w:lvl w:ilvl="0" w:tplc="94949CB8">
      <w:start w:val="1"/>
      <w:numFmt w:val="bullet"/>
      <w:pStyle w:val="TableBullet2"/>
      <w:lvlText w:val=""/>
      <w:lvlJc w:val="left"/>
      <w:pPr>
        <w:tabs>
          <w:tab w:val="num" w:pos="681"/>
        </w:tabs>
        <w:ind w:left="681" w:hanging="284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3">
    <w:nsid w:val="2DC81DD6"/>
    <w:multiLevelType w:val="hybridMultilevel"/>
    <w:tmpl w:val="28FC9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6168A"/>
    <w:multiLevelType w:val="hybridMultilevel"/>
    <w:tmpl w:val="D94AA26A"/>
    <w:lvl w:ilvl="0" w:tplc="08090001">
      <w:start w:val="1"/>
      <w:numFmt w:val="bullet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7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D0BD5"/>
    <w:multiLevelType w:val="hybridMultilevel"/>
    <w:tmpl w:val="31E46A84"/>
    <w:lvl w:ilvl="0" w:tplc="08090005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4C539C"/>
    <w:multiLevelType w:val="hybridMultilevel"/>
    <w:tmpl w:val="7EA0630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369D5F04"/>
    <w:multiLevelType w:val="hybridMultilevel"/>
    <w:tmpl w:val="D6F4FF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90430"/>
    <w:multiLevelType w:val="hybridMultilevel"/>
    <w:tmpl w:val="CF8CA5FC"/>
    <w:lvl w:ilvl="0" w:tplc="08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409443A"/>
    <w:multiLevelType w:val="hybridMultilevel"/>
    <w:tmpl w:val="4B0A0B5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956434"/>
    <w:multiLevelType w:val="hybridMultilevel"/>
    <w:tmpl w:val="3AF0515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301DFE"/>
    <w:multiLevelType w:val="hybridMultilevel"/>
    <w:tmpl w:val="7B40D1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395931"/>
    <w:multiLevelType w:val="hybridMultilevel"/>
    <w:tmpl w:val="D312FAEA"/>
    <w:lvl w:ilvl="0" w:tplc="08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809000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E804CC5"/>
    <w:multiLevelType w:val="hybridMultilevel"/>
    <w:tmpl w:val="8C5C3BE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4F29E6"/>
    <w:multiLevelType w:val="hybridMultilevel"/>
    <w:tmpl w:val="3572C51C"/>
    <w:lvl w:ilvl="0" w:tplc="A4F273B2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1" w:tplc="08090005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</w:abstractNum>
  <w:abstractNum w:abstractNumId="32">
    <w:nsid w:val="5DE26EB1"/>
    <w:multiLevelType w:val="hybridMultilevel"/>
    <w:tmpl w:val="3828D6AA"/>
    <w:lvl w:ilvl="0" w:tplc="08090005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89"/>
        </w:tabs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09"/>
        </w:tabs>
        <w:ind w:left="48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69"/>
        </w:tabs>
        <w:ind w:left="69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</w:rPr>
    </w:lvl>
  </w:abstractNum>
  <w:abstractNum w:abstractNumId="33">
    <w:nsid w:val="5E01092C"/>
    <w:multiLevelType w:val="hybridMultilevel"/>
    <w:tmpl w:val="817843EA"/>
    <w:lvl w:ilvl="0" w:tplc="08090005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649"/>
        </w:tabs>
        <w:ind w:left="26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69"/>
        </w:tabs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89"/>
        </w:tabs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09"/>
        </w:tabs>
        <w:ind w:left="48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29"/>
        </w:tabs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69"/>
        </w:tabs>
        <w:ind w:left="69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89"/>
        </w:tabs>
        <w:ind w:left="7689" w:hanging="360"/>
      </w:pPr>
      <w:rPr>
        <w:rFonts w:ascii="Wingdings" w:hAnsi="Wingdings" w:hint="default"/>
      </w:rPr>
    </w:lvl>
  </w:abstractNum>
  <w:abstractNum w:abstractNumId="34">
    <w:nsid w:val="5E7F04D0"/>
    <w:multiLevelType w:val="hybridMultilevel"/>
    <w:tmpl w:val="F642DD1C"/>
    <w:lvl w:ilvl="0" w:tplc="0809000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763E3D"/>
    <w:multiLevelType w:val="hybridMultilevel"/>
    <w:tmpl w:val="B17453A4"/>
    <w:lvl w:ilvl="0" w:tplc="08090005">
      <w:start w:val="1"/>
      <w:numFmt w:val="bullet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37">
    <w:nsid w:val="61B4035F"/>
    <w:multiLevelType w:val="hybridMultilevel"/>
    <w:tmpl w:val="20B41944"/>
    <w:lvl w:ilvl="0" w:tplc="D5C207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B44FFC">
      <w:start w:val="1"/>
      <w:numFmt w:val="bullet"/>
      <w:lvlText w:val="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CA40DD2"/>
    <w:multiLevelType w:val="hybridMultilevel"/>
    <w:tmpl w:val="2F38013E"/>
    <w:lvl w:ilvl="0" w:tplc="08090005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40">
    <w:nsid w:val="6D552FCC"/>
    <w:multiLevelType w:val="hybridMultilevel"/>
    <w:tmpl w:val="B5480E3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6EC062D"/>
    <w:multiLevelType w:val="hybridMultilevel"/>
    <w:tmpl w:val="E4507EF6"/>
    <w:lvl w:ilvl="0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4">
    <w:nsid w:val="7BF7113B"/>
    <w:multiLevelType w:val="hybridMultilevel"/>
    <w:tmpl w:val="8B8C19C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F152F0F"/>
    <w:multiLevelType w:val="hybridMultilevel"/>
    <w:tmpl w:val="1A52111E"/>
    <w:lvl w:ilvl="0" w:tplc="0809000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5"/>
  </w:num>
  <w:num w:numId="3">
    <w:abstractNumId w:val="30"/>
  </w:num>
  <w:num w:numId="4">
    <w:abstractNumId w:val="2"/>
  </w:num>
  <w:num w:numId="5">
    <w:abstractNumId w:val="7"/>
  </w:num>
  <w:num w:numId="6">
    <w:abstractNumId w:val="21"/>
  </w:num>
  <w:num w:numId="7">
    <w:abstractNumId w:val="42"/>
  </w:num>
  <w:num w:numId="8">
    <w:abstractNumId w:val="1"/>
  </w:num>
  <w:num w:numId="9">
    <w:abstractNumId w:val="41"/>
  </w:num>
  <w:num w:numId="10">
    <w:abstractNumId w:val="17"/>
  </w:num>
  <w:num w:numId="11">
    <w:abstractNumId w:val="15"/>
  </w:num>
  <w:num w:numId="12">
    <w:abstractNumId w:val="35"/>
  </w:num>
  <w:num w:numId="13">
    <w:abstractNumId w:val="10"/>
  </w:num>
  <w:num w:numId="14">
    <w:abstractNumId w:val="8"/>
  </w:num>
  <w:num w:numId="15">
    <w:abstractNumId w:val="19"/>
  </w:num>
  <w:num w:numId="16">
    <w:abstractNumId w:val="14"/>
  </w:num>
  <w:num w:numId="17">
    <w:abstractNumId w:val="25"/>
  </w:num>
  <w:num w:numId="18">
    <w:abstractNumId w:val="3"/>
  </w:num>
  <w:num w:numId="19">
    <w:abstractNumId w:val="37"/>
  </w:num>
  <w:num w:numId="20">
    <w:abstractNumId w:val="13"/>
  </w:num>
  <w:num w:numId="21">
    <w:abstractNumId w:val="28"/>
  </w:num>
  <w:num w:numId="22">
    <w:abstractNumId w:val="4"/>
  </w:num>
  <w:num w:numId="23">
    <w:abstractNumId w:val="18"/>
  </w:num>
  <w:num w:numId="24">
    <w:abstractNumId w:val="29"/>
  </w:num>
  <w:num w:numId="25">
    <w:abstractNumId w:val="32"/>
  </w:num>
  <w:num w:numId="26">
    <w:abstractNumId w:val="6"/>
  </w:num>
  <w:num w:numId="27">
    <w:abstractNumId w:val="33"/>
  </w:num>
  <w:num w:numId="28">
    <w:abstractNumId w:val="36"/>
  </w:num>
  <w:num w:numId="29">
    <w:abstractNumId w:val="9"/>
  </w:num>
  <w:num w:numId="30">
    <w:abstractNumId w:val="16"/>
  </w:num>
  <w:num w:numId="31">
    <w:abstractNumId w:val="11"/>
  </w:num>
  <w:num w:numId="32">
    <w:abstractNumId w:val="23"/>
  </w:num>
  <w:num w:numId="33">
    <w:abstractNumId w:val="0"/>
  </w:num>
  <w:num w:numId="34">
    <w:abstractNumId w:val="24"/>
  </w:num>
  <w:num w:numId="35">
    <w:abstractNumId w:val="31"/>
  </w:num>
  <w:num w:numId="36">
    <w:abstractNumId w:val="34"/>
  </w:num>
  <w:num w:numId="37">
    <w:abstractNumId w:val="46"/>
  </w:num>
  <w:num w:numId="38">
    <w:abstractNumId w:val="39"/>
  </w:num>
  <w:num w:numId="39">
    <w:abstractNumId w:val="43"/>
  </w:num>
  <w:num w:numId="40">
    <w:abstractNumId w:val="12"/>
  </w:num>
  <w:num w:numId="41">
    <w:abstractNumId w:val="27"/>
  </w:num>
  <w:num w:numId="42">
    <w:abstractNumId w:val="26"/>
  </w:num>
  <w:num w:numId="43">
    <w:abstractNumId w:val="5"/>
  </w:num>
  <w:num w:numId="44">
    <w:abstractNumId w:val="22"/>
  </w:num>
  <w:num w:numId="45">
    <w:abstractNumId w:val="20"/>
  </w:num>
  <w:num w:numId="46">
    <w:abstractNumId w:val="44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2036A"/>
    <w:rsid w:val="0003784A"/>
    <w:rsid w:val="0005127C"/>
    <w:rsid w:val="00061CDE"/>
    <w:rsid w:val="00075AAA"/>
    <w:rsid w:val="00097EAE"/>
    <w:rsid w:val="000B5923"/>
    <w:rsid w:val="000D0952"/>
    <w:rsid w:val="000E4048"/>
    <w:rsid w:val="00115F97"/>
    <w:rsid w:val="001175E5"/>
    <w:rsid w:val="00172387"/>
    <w:rsid w:val="002253CC"/>
    <w:rsid w:val="00237CBD"/>
    <w:rsid w:val="002A42DD"/>
    <w:rsid w:val="0031078B"/>
    <w:rsid w:val="003A0EBE"/>
    <w:rsid w:val="003D03FE"/>
    <w:rsid w:val="003E423D"/>
    <w:rsid w:val="003F19CA"/>
    <w:rsid w:val="004512CE"/>
    <w:rsid w:val="00481A04"/>
    <w:rsid w:val="00513AB1"/>
    <w:rsid w:val="00513DB0"/>
    <w:rsid w:val="005239DB"/>
    <w:rsid w:val="00526532"/>
    <w:rsid w:val="005337D6"/>
    <w:rsid w:val="005B4BA8"/>
    <w:rsid w:val="005B69F4"/>
    <w:rsid w:val="005D6DC2"/>
    <w:rsid w:val="005F02B7"/>
    <w:rsid w:val="0060634D"/>
    <w:rsid w:val="00661EF1"/>
    <w:rsid w:val="006A1357"/>
    <w:rsid w:val="006A2982"/>
    <w:rsid w:val="006D6F99"/>
    <w:rsid w:val="00711E7A"/>
    <w:rsid w:val="007B4090"/>
    <w:rsid w:val="00807709"/>
    <w:rsid w:val="00815350"/>
    <w:rsid w:val="00825B2D"/>
    <w:rsid w:val="00844E0E"/>
    <w:rsid w:val="008A07AE"/>
    <w:rsid w:val="008B23D9"/>
    <w:rsid w:val="008C26A2"/>
    <w:rsid w:val="0093700B"/>
    <w:rsid w:val="00937BE5"/>
    <w:rsid w:val="009742FA"/>
    <w:rsid w:val="00974594"/>
    <w:rsid w:val="00993155"/>
    <w:rsid w:val="009E095F"/>
    <w:rsid w:val="009E6A39"/>
    <w:rsid w:val="00A2577B"/>
    <w:rsid w:val="00A3124D"/>
    <w:rsid w:val="00A560AF"/>
    <w:rsid w:val="00A95F05"/>
    <w:rsid w:val="00AE3D87"/>
    <w:rsid w:val="00B0525B"/>
    <w:rsid w:val="00B5719A"/>
    <w:rsid w:val="00BC668C"/>
    <w:rsid w:val="00BE62D8"/>
    <w:rsid w:val="00BF3405"/>
    <w:rsid w:val="00C0017D"/>
    <w:rsid w:val="00C24B4E"/>
    <w:rsid w:val="00C36974"/>
    <w:rsid w:val="00C4675B"/>
    <w:rsid w:val="00C509CB"/>
    <w:rsid w:val="00C956E2"/>
    <w:rsid w:val="00CA6DDF"/>
    <w:rsid w:val="00CB50A4"/>
    <w:rsid w:val="00CC6CE0"/>
    <w:rsid w:val="00CE4B72"/>
    <w:rsid w:val="00CF6461"/>
    <w:rsid w:val="00D05F2C"/>
    <w:rsid w:val="00D306B6"/>
    <w:rsid w:val="00D92AA6"/>
    <w:rsid w:val="00DD7115"/>
    <w:rsid w:val="00DE5902"/>
    <w:rsid w:val="00E24BFC"/>
    <w:rsid w:val="00E95856"/>
    <w:rsid w:val="00EA4869"/>
    <w:rsid w:val="00EB7C07"/>
    <w:rsid w:val="00ED24FA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Sub-Minor,Oscar Faber 4,Te,Te1,Te2,Te3,Te4,Te5,Te6,Te7,Te8,Te9,Te10,Te11,Te91,Te12,Te21,Te31,Te41,Te51,Te61,Te71,Te81,Te92,Te101,Te111,Te911,Te13,Te22,Te32,Te42,Te52,Te62,Te72,Te82,Te93,Te102,Te112,Te912,Te14,Te23,Te33,Te43,Te53,Te63,Te73"/>
    <w:basedOn w:val="Normal"/>
    <w:next w:val="Normal"/>
    <w:link w:val="Heading4Char"/>
    <w:uiPriority w:val="99"/>
    <w:unhideWhenUsed/>
    <w:qFormat/>
    <w:rsid w:val="000512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127C"/>
    <w:pPr>
      <w:keepNext/>
      <w:ind w:left="720"/>
      <w:jc w:val="both"/>
      <w:outlineLvl w:val="4"/>
    </w:pPr>
    <w:rPr>
      <w:b/>
      <w:iCs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0512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127C"/>
    <w:pPr>
      <w:keepNext/>
      <w:ind w:left="360"/>
      <w:jc w:val="both"/>
      <w:outlineLvl w:val="6"/>
    </w:pPr>
    <w:rPr>
      <w:b/>
      <w:i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127C"/>
    <w:pPr>
      <w:keepNext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127C"/>
    <w:pPr>
      <w:keepNext/>
      <w:outlineLvl w:val="8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A2577B"/>
  </w:style>
  <w:style w:type="paragraph" w:styleId="BodyTextIndent">
    <w:name w:val="Body Text Indent"/>
    <w:basedOn w:val="Normal"/>
    <w:link w:val="BodyTextIndentChar"/>
    <w:uiPriority w:val="99"/>
    <w:rsid w:val="00A2577B"/>
    <w:pPr>
      <w:ind w:left="720" w:hanging="720"/>
    </w:pPr>
  </w:style>
  <w:style w:type="paragraph" w:styleId="DocumentMap">
    <w:name w:val="Document Map"/>
    <w:basedOn w:val="Normal"/>
    <w:link w:val="DocumentMapChar"/>
    <w:uiPriority w:val="99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uiPriority w:val="99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9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237CB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37CBD"/>
    <w:rPr>
      <w:sz w:val="24"/>
      <w:szCs w:val="24"/>
      <w:lang w:eastAsia="en-US"/>
    </w:rPr>
  </w:style>
  <w:style w:type="character" w:customStyle="1" w:styleId="Heading4Char">
    <w:name w:val="Heading 4 Char"/>
    <w:aliases w:val="Sub-Minor Char,Oscar Faber 4 Char,Te Char,Te1 Char,Te2 Char,Te3 Char,Te4 Char,Te5 Char,Te6 Char,Te7 Char,Te8 Char,Te9 Char,Te10 Char,Te11 Char,Te91 Char,Te12 Char,Te21 Char,Te31 Char,Te41 Char,Te51 Char,Te61 Char,Te71 Char,Te81 Char"/>
    <w:basedOn w:val="DefaultParagraphFont"/>
    <w:link w:val="Heading4"/>
    <w:uiPriority w:val="99"/>
    <w:rsid w:val="000512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05127C"/>
    <w:rPr>
      <w:b/>
      <w:i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0512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05127C"/>
    <w:rPr>
      <w:b/>
      <w:iCs/>
      <w:sz w:val="24"/>
      <w:szCs w:val="24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05127C"/>
    <w:rPr>
      <w:b/>
      <w:b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05127C"/>
    <w:rPr>
      <w:i/>
      <w:iCs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512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5127C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0512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127C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05127C"/>
    <w:pPr>
      <w:jc w:val="center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05127C"/>
    <w:rPr>
      <w:rFonts w:ascii="Arial" w:hAnsi="Arial" w:cs="Arial"/>
      <w:b/>
      <w:bCs/>
      <w:sz w:val="24"/>
      <w:szCs w:val="24"/>
      <w:lang w:eastAsia="en-US"/>
    </w:rPr>
  </w:style>
  <w:style w:type="paragraph" w:customStyle="1" w:styleId="Pa3">
    <w:name w:val="Pa3"/>
    <w:basedOn w:val="Normal"/>
    <w:next w:val="Normal"/>
    <w:uiPriority w:val="99"/>
    <w:rsid w:val="0005127C"/>
    <w:pPr>
      <w:autoSpaceDE w:val="0"/>
      <w:autoSpaceDN w:val="0"/>
      <w:adjustRightInd w:val="0"/>
      <w:spacing w:after="220" w:line="201" w:lineRule="atLeast"/>
    </w:pPr>
    <w:rPr>
      <w:rFonts w:ascii="Univers" w:hAnsi="Univers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5127C"/>
    <w:rPr>
      <w:rFonts w:ascii="Tahoma" w:hAnsi="Tahoma" w:cs="Tahoma"/>
      <w:shd w:val="clear" w:color="auto" w:fill="000080"/>
      <w:lang w:eastAsia="en-US"/>
    </w:rPr>
  </w:style>
  <w:style w:type="paragraph" w:customStyle="1" w:styleId="Default">
    <w:name w:val="Default"/>
    <w:uiPriority w:val="99"/>
    <w:rsid w:val="000512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5127C"/>
    <w:pPr>
      <w:spacing w:before="145" w:after="73"/>
    </w:pPr>
    <w:rPr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rsid w:val="000512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51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2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1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127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127C"/>
    <w:rPr>
      <w:sz w:val="24"/>
      <w:szCs w:val="24"/>
      <w:lang w:eastAsia="en-US"/>
    </w:rPr>
  </w:style>
  <w:style w:type="character" w:customStyle="1" w:styleId="CharChar4">
    <w:name w:val="Char Char4"/>
    <w:basedOn w:val="DefaultParagraphFont"/>
    <w:uiPriority w:val="99"/>
    <w:locked/>
    <w:rsid w:val="0005127C"/>
    <w:rPr>
      <w:rFonts w:cs="Times New Roman"/>
      <w:iCs/>
      <w:sz w:val="24"/>
      <w:szCs w:val="24"/>
      <w:lang w:eastAsia="en-US"/>
    </w:rPr>
  </w:style>
  <w:style w:type="character" w:customStyle="1" w:styleId="CharChar6">
    <w:name w:val="Char Char6"/>
    <w:basedOn w:val="DefaultParagraphFont"/>
    <w:uiPriority w:val="99"/>
    <w:locked/>
    <w:rsid w:val="0005127C"/>
    <w:rPr>
      <w:rFonts w:cs="Times New Roman"/>
      <w:iCs/>
      <w:sz w:val="24"/>
      <w:szCs w:val="24"/>
      <w:lang w:eastAsia="en-US"/>
    </w:rPr>
  </w:style>
  <w:style w:type="paragraph" w:customStyle="1" w:styleId="TableBullet2">
    <w:name w:val="Table Bullet 2"/>
    <w:basedOn w:val="Normal"/>
    <w:qFormat/>
    <w:rsid w:val="0005127C"/>
    <w:pPr>
      <w:numPr>
        <w:numId w:val="40"/>
      </w:numPr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D1B57-A417-4F52-8A00-D0117670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719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3</cp:revision>
  <dcterms:created xsi:type="dcterms:W3CDTF">2019-02-07T16:03:00Z</dcterms:created>
  <dcterms:modified xsi:type="dcterms:W3CDTF">2019-02-11T10:56:00Z</dcterms:modified>
</cp:coreProperties>
</file>