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D22C6B" w:rsidP="00895207">
      <w:pPr>
        <w:shd w:val="clear" w:color="auto" w:fill="E0E0E0"/>
        <w:spacing w:after="120"/>
        <w:jc w:val="center"/>
        <w:rPr>
          <w:rFonts w:ascii="Arial" w:hAnsi="Arial" w:cs="Arial"/>
          <w:b/>
          <w:sz w:val="32"/>
          <w:szCs w:val="32"/>
        </w:rPr>
      </w:pPr>
      <w:r>
        <w:rPr>
          <w:rFonts w:ascii="Arial" w:hAnsi="Arial" w:cs="Arial"/>
          <w:b/>
          <w:sz w:val="32"/>
          <w:szCs w:val="32"/>
        </w:rPr>
        <w:t xml:space="preserve">April </w:t>
      </w:r>
      <w:r w:rsidR="00697802">
        <w:rPr>
          <w:rFonts w:ascii="Arial" w:hAnsi="Arial" w:cs="Arial"/>
          <w:b/>
          <w:sz w:val="32"/>
          <w:szCs w:val="32"/>
        </w:rPr>
        <w:t>201</w:t>
      </w:r>
      <w:r w:rsidR="00DB2AF7">
        <w:rPr>
          <w:rFonts w:ascii="Arial" w:hAnsi="Arial" w:cs="Arial"/>
          <w:b/>
          <w:sz w:val="32"/>
          <w:szCs w:val="32"/>
        </w:rPr>
        <w:t>9</w:t>
      </w:r>
      <w:r w:rsidR="00697802">
        <w:rPr>
          <w:rFonts w:ascii="Arial" w:hAnsi="Arial" w:cs="Arial"/>
          <w:b/>
          <w:sz w:val="32"/>
          <w:szCs w:val="32"/>
        </w:rPr>
        <w:t xml:space="preserve"> </w:t>
      </w:r>
      <w:r w:rsidR="00E747C2">
        <w:rPr>
          <w:rFonts w:ascii="Arial" w:hAnsi="Arial" w:cs="Arial"/>
          <w:b/>
          <w:sz w:val="32"/>
          <w:szCs w:val="32"/>
        </w:rPr>
        <w:t>data</w:t>
      </w:r>
    </w:p>
    <w:p w:rsidR="00E747C2" w:rsidRDefault="00935B29" w:rsidP="00F0136C">
      <w:pPr>
        <w:jc w:val="center"/>
        <w:rPr>
          <w:rFonts w:ascii="Arial" w:hAnsi="Arial" w:cs="Arial"/>
          <w:b/>
        </w:rPr>
      </w:pPr>
      <w:r w:rsidRPr="00935B29">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80.3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7671FF" w:rsidRDefault="007671FF"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7671FF" w:rsidRDefault="007671FF" w:rsidP="00D22C6B">
                  <w:pPr>
                    <w:pStyle w:val="ListParagraph"/>
                    <w:numPr>
                      <w:ilvl w:val="0"/>
                      <w:numId w:val="6"/>
                    </w:numPr>
                    <w:rPr>
                      <w:rFonts w:ascii="Arial" w:hAnsi="Arial" w:cs="Arial"/>
                      <w:sz w:val="20"/>
                      <w:szCs w:val="20"/>
                    </w:rPr>
                  </w:pPr>
                  <w:r w:rsidRPr="008A6596">
                    <w:rPr>
                      <w:rFonts w:ascii="Arial" w:hAnsi="Arial" w:cs="Arial"/>
                      <w:b/>
                      <w:i/>
                      <w:iCs/>
                      <w:sz w:val="22"/>
                      <w:szCs w:val="22"/>
                    </w:rPr>
                    <w:t>Staphylococcus aureus</w:t>
                  </w:r>
                  <w:r w:rsidRPr="008A6596">
                    <w:rPr>
                      <w:rFonts w:ascii="Arial" w:hAnsi="Arial" w:cs="Arial"/>
                      <w:b/>
                      <w:sz w:val="22"/>
                      <w:szCs w:val="22"/>
                    </w:rPr>
                    <w:t xml:space="preserve"> Bacteraemia</w:t>
                  </w:r>
                  <w:r w:rsidRPr="008A6596">
                    <w:rPr>
                      <w:rFonts w:ascii="Arial" w:hAnsi="Arial" w:cs="Arial"/>
                      <w:sz w:val="22"/>
                      <w:szCs w:val="22"/>
                    </w:rPr>
                    <w:t>- No case</w:t>
                  </w:r>
                  <w:r>
                    <w:rPr>
                      <w:rFonts w:ascii="Arial" w:hAnsi="Arial" w:cs="Arial"/>
                      <w:sz w:val="22"/>
                      <w:szCs w:val="22"/>
                    </w:rPr>
                    <w:t>s</w:t>
                  </w:r>
                  <w:r w:rsidRPr="008A6596">
                    <w:rPr>
                      <w:rFonts w:ascii="Arial" w:hAnsi="Arial" w:cs="Arial"/>
                      <w:sz w:val="22"/>
                      <w:szCs w:val="22"/>
                    </w:rPr>
                    <w:t xml:space="preserve"> of SAB to report in </w:t>
                  </w:r>
                  <w:r>
                    <w:rPr>
                      <w:rFonts w:ascii="Arial" w:hAnsi="Arial" w:cs="Arial"/>
                      <w:sz w:val="22"/>
                      <w:szCs w:val="22"/>
                    </w:rPr>
                    <w:t>April.</w:t>
                  </w:r>
                  <w:r w:rsidR="00722310">
                    <w:rPr>
                      <w:rFonts w:ascii="Arial" w:hAnsi="Arial" w:cs="Arial"/>
                      <w:sz w:val="22"/>
                      <w:szCs w:val="22"/>
                    </w:rPr>
                    <w:t xml:space="preserve"> Last SAB Jan 19.</w:t>
                  </w:r>
                  <w:r w:rsidRPr="006E71AE">
                    <w:rPr>
                      <w:rFonts w:ascii="Arial" w:hAnsi="Arial" w:cs="Arial"/>
                      <w:sz w:val="20"/>
                      <w:szCs w:val="20"/>
                    </w:rPr>
                    <w:t xml:space="preserve"> </w:t>
                  </w:r>
                </w:p>
                <w:p w:rsidR="00755475" w:rsidRPr="006E71AE" w:rsidRDefault="00755475" w:rsidP="00755475">
                  <w:pPr>
                    <w:pStyle w:val="ListParagraph"/>
                    <w:rPr>
                      <w:rFonts w:ascii="Arial" w:hAnsi="Arial" w:cs="Arial"/>
                      <w:sz w:val="20"/>
                      <w:szCs w:val="20"/>
                    </w:rPr>
                  </w:pPr>
                </w:p>
                <w:p w:rsidR="007671FF" w:rsidRPr="00B55A98" w:rsidRDefault="007671FF" w:rsidP="00D231BA">
                  <w:pPr>
                    <w:pStyle w:val="ListParagraph"/>
                    <w:numPr>
                      <w:ilvl w:val="0"/>
                      <w:numId w:val="6"/>
                    </w:numPr>
                    <w:rPr>
                      <w:rFonts w:ascii="Arial" w:hAnsi="Arial" w:cs="Arial"/>
                      <w:b/>
                      <w:i/>
                      <w:sz w:val="22"/>
                      <w:szCs w:val="22"/>
                    </w:rPr>
                  </w:pPr>
                  <w:r w:rsidRPr="00B55A98">
                    <w:rPr>
                      <w:rFonts w:ascii="Arial" w:hAnsi="Arial" w:cs="Arial"/>
                      <w:b/>
                      <w:i/>
                      <w:sz w:val="22"/>
                      <w:szCs w:val="22"/>
                    </w:rPr>
                    <w:t>Clostridioides difficile</w:t>
                  </w:r>
                  <w:r w:rsidRPr="00B55A98">
                    <w:rPr>
                      <w:rFonts w:ascii="Arial" w:hAnsi="Arial" w:cs="Arial"/>
                      <w:b/>
                      <w:sz w:val="22"/>
                      <w:szCs w:val="22"/>
                    </w:rPr>
                    <w:t xml:space="preserve"> infection (previously known as </w:t>
                  </w:r>
                  <w:r w:rsidRPr="00B55A98">
                    <w:rPr>
                      <w:rFonts w:ascii="Arial" w:hAnsi="Arial" w:cs="Arial"/>
                      <w:b/>
                      <w:i/>
                      <w:sz w:val="22"/>
                      <w:szCs w:val="22"/>
                    </w:rPr>
                    <w:t>Clostridium difficile)</w:t>
                  </w:r>
                </w:p>
                <w:p w:rsidR="007671FF" w:rsidRDefault="007671FF" w:rsidP="00125199">
                  <w:pPr>
                    <w:pStyle w:val="ListParagraph"/>
                    <w:rPr>
                      <w:rFonts w:ascii="Arial" w:hAnsi="Arial" w:cs="Arial"/>
                      <w:b/>
                      <w:sz w:val="22"/>
                      <w:szCs w:val="22"/>
                    </w:rPr>
                  </w:pPr>
                  <w:r w:rsidRPr="00D22C6B">
                    <w:rPr>
                      <w:rFonts w:ascii="Arial" w:hAnsi="Arial" w:cs="Arial"/>
                      <w:sz w:val="22"/>
                      <w:szCs w:val="22"/>
                    </w:rPr>
                    <w:t xml:space="preserve"> No CDI to report since June 18.</w:t>
                  </w:r>
                  <w:r w:rsidRPr="00D22C6B">
                    <w:rPr>
                      <w:rFonts w:ascii="Arial" w:hAnsi="Arial" w:cs="Arial"/>
                      <w:b/>
                      <w:sz w:val="22"/>
                      <w:szCs w:val="22"/>
                    </w:rPr>
                    <w:t xml:space="preserve"> </w:t>
                  </w:r>
                </w:p>
                <w:p w:rsidR="00755475" w:rsidRPr="004272AD" w:rsidRDefault="00755475" w:rsidP="00125199">
                  <w:pPr>
                    <w:pStyle w:val="ListParagraph"/>
                    <w:rPr>
                      <w:rFonts w:ascii="Arial" w:hAnsi="Arial" w:cs="Arial"/>
                      <w:b/>
                      <w:sz w:val="22"/>
                      <w:szCs w:val="22"/>
                    </w:rPr>
                  </w:pPr>
                </w:p>
                <w:p w:rsidR="007671FF" w:rsidRDefault="007671FF" w:rsidP="00684408">
                  <w:pPr>
                    <w:pStyle w:val="ListParagraph"/>
                    <w:numPr>
                      <w:ilvl w:val="0"/>
                      <w:numId w:val="6"/>
                    </w:numPr>
                    <w:shd w:val="clear" w:color="auto" w:fill="D9D9D9" w:themeFill="background1" w:themeFillShade="D9"/>
                    <w:rPr>
                      <w:rFonts w:ascii="Arial" w:hAnsi="Arial" w:cs="Arial"/>
                      <w:color w:val="000000" w:themeColor="text1"/>
                      <w:sz w:val="22"/>
                      <w:szCs w:val="22"/>
                    </w:rPr>
                  </w:pPr>
                  <w:r w:rsidRPr="00684408">
                    <w:rPr>
                      <w:rFonts w:ascii="Arial" w:hAnsi="Arial" w:cs="Arial"/>
                      <w:b/>
                      <w:sz w:val="22"/>
                      <w:szCs w:val="22"/>
                    </w:rPr>
                    <w:t>Hand Hygiene</w:t>
                  </w:r>
                  <w:r w:rsidRPr="00684408">
                    <w:rPr>
                      <w:rFonts w:ascii="Arial" w:hAnsi="Arial" w:cs="Arial"/>
                      <w:sz w:val="22"/>
                      <w:szCs w:val="22"/>
                    </w:rPr>
                    <w:t xml:space="preserve">- </w:t>
                  </w:r>
                  <w:r w:rsidRPr="00684408">
                    <w:rPr>
                      <w:rFonts w:ascii="Arial" w:hAnsi="Arial" w:cs="Arial"/>
                      <w:color w:val="000000" w:themeColor="text1"/>
                      <w:sz w:val="22"/>
                      <w:szCs w:val="22"/>
                    </w:rPr>
                    <w:t xml:space="preserve">The </w:t>
                  </w:r>
                  <w:r w:rsidRPr="00684408">
                    <w:rPr>
                      <w:rFonts w:ascii="Arial" w:hAnsi="Arial" w:cs="Arial"/>
                      <w:b/>
                      <w:color w:val="000000" w:themeColor="text1"/>
                      <w:sz w:val="22"/>
                      <w:szCs w:val="22"/>
                    </w:rPr>
                    <w:t>bimonthly</w:t>
                  </w:r>
                  <w:r w:rsidRPr="00684408">
                    <w:rPr>
                      <w:rFonts w:ascii="Arial" w:hAnsi="Arial" w:cs="Arial"/>
                      <w:color w:val="000000" w:themeColor="text1"/>
                      <w:sz w:val="22"/>
                      <w:szCs w:val="22"/>
                    </w:rPr>
                    <w:t xml:space="preserve"> report from March demonstrates an overall Board compliance rate of 99%.Medical staff compliance has increased to 96% from 92%. </w:t>
                  </w:r>
                </w:p>
                <w:p w:rsidR="007671FF" w:rsidRPr="00684408" w:rsidRDefault="007671FF" w:rsidP="00684408">
                  <w:pPr>
                    <w:pStyle w:val="ListParagraph"/>
                    <w:rPr>
                      <w:rFonts w:ascii="Arial" w:hAnsi="Arial" w:cs="Arial"/>
                      <w:color w:val="000000" w:themeColor="text1"/>
                      <w:sz w:val="22"/>
                      <w:szCs w:val="22"/>
                    </w:rPr>
                  </w:pPr>
                </w:p>
                <w:p w:rsidR="007671FF" w:rsidRPr="00684408" w:rsidRDefault="007671FF" w:rsidP="00684408">
                  <w:pPr>
                    <w:pStyle w:val="ListParagraph"/>
                    <w:shd w:val="clear" w:color="auto" w:fill="D9D9D9" w:themeFill="background1" w:themeFillShade="D9"/>
                    <w:rPr>
                      <w:rFonts w:ascii="Arial" w:hAnsi="Arial" w:cs="Arial"/>
                      <w:color w:val="000000" w:themeColor="text1"/>
                      <w:sz w:val="22"/>
                      <w:szCs w:val="22"/>
                    </w:rPr>
                  </w:pPr>
                  <w:r w:rsidRPr="00684408">
                    <w:rPr>
                      <w:rFonts w:ascii="Arial" w:hAnsi="Arial" w:cs="Arial"/>
                      <w:color w:val="000000" w:themeColor="text1"/>
                      <w:sz w:val="22"/>
                      <w:szCs w:val="22"/>
                    </w:rPr>
                    <w:t xml:space="preserve">Non compliance reported for this time period are predominately staff not taking the opportunity to perform hand hygiene at various key moments. </w:t>
                  </w:r>
                </w:p>
                <w:p w:rsidR="007671FF" w:rsidRPr="001128BB" w:rsidRDefault="007671FF" w:rsidP="001128BB">
                  <w:pPr>
                    <w:pStyle w:val="ListParagraph"/>
                    <w:rPr>
                      <w:rFonts w:ascii="Arial" w:hAnsi="Arial" w:cs="Arial"/>
                      <w:b/>
                      <w:sz w:val="22"/>
                      <w:szCs w:val="22"/>
                      <w:highlight w:val="yellow"/>
                    </w:rPr>
                  </w:pPr>
                </w:p>
                <w:p w:rsidR="007671FF" w:rsidRPr="00E624ED" w:rsidRDefault="007671FF" w:rsidP="00AF53E9">
                  <w:pPr>
                    <w:pStyle w:val="ListParagraph"/>
                    <w:numPr>
                      <w:ilvl w:val="0"/>
                      <w:numId w:val="3"/>
                    </w:numPr>
                    <w:ind w:hanging="294"/>
                    <w:rPr>
                      <w:rFonts w:ascii="Arial" w:hAnsi="Arial" w:cs="Arial"/>
                      <w:b/>
                      <w:sz w:val="22"/>
                      <w:szCs w:val="22"/>
                    </w:rPr>
                  </w:pPr>
                  <w:r w:rsidRPr="00E624ED">
                    <w:rPr>
                      <w:rFonts w:ascii="Arial" w:hAnsi="Arial" w:cs="Arial"/>
                      <w:b/>
                      <w:sz w:val="22"/>
                      <w:szCs w:val="22"/>
                    </w:rPr>
                    <w:t>Cleaning and the Healthcare Environment- Facilities Management Tool</w:t>
                  </w:r>
                </w:p>
                <w:p w:rsidR="007671FF" w:rsidRPr="00E624ED" w:rsidRDefault="007671FF">
                  <w:pPr>
                    <w:rPr>
                      <w:rFonts w:ascii="Arial" w:hAnsi="Arial" w:cs="Arial"/>
                      <w:sz w:val="22"/>
                      <w:szCs w:val="22"/>
                    </w:rPr>
                  </w:pPr>
                  <w:r w:rsidRPr="00E624ED">
                    <w:rPr>
                      <w:rFonts w:ascii="Arial" w:hAnsi="Arial" w:cs="Arial"/>
                      <w:b/>
                      <w:sz w:val="22"/>
                      <w:szCs w:val="22"/>
                    </w:rPr>
                    <w:t xml:space="preserve">            Housekeeping Compliance:   </w:t>
                  </w:r>
                  <w:r>
                    <w:rPr>
                      <w:rFonts w:ascii="Arial" w:hAnsi="Arial" w:cs="Arial"/>
                      <w:b/>
                      <w:sz w:val="22"/>
                      <w:szCs w:val="22"/>
                    </w:rPr>
                    <w:t>98.86</w:t>
                  </w:r>
                  <w:r>
                    <w:rPr>
                      <w:rFonts w:ascii="Arial" w:hAnsi="Arial" w:cs="Arial"/>
                      <w:sz w:val="22"/>
                      <w:szCs w:val="22"/>
                    </w:rPr>
                    <w:t>%</w:t>
                  </w:r>
                  <w:r w:rsidRPr="00E624ED">
                    <w:rPr>
                      <w:rFonts w:ascii="Arial" w:hAnsi="Arial" w:cs="Arial"/>
                      <w:b/>
                      <w:sz w:val="22"/>
                      <w:szCs w:val="22"/>
                    </w:rPr>
                    <w:t xml:space="preserve">            Estates Compliance: </w:t>
                  </w:r>
                  <w:r>
                    <w:rPr>
                      <w:rFonts w:ascii="Arial" w:hAnsi="Arial" w:cs="Arial"/>
                      <w:b/>
                      <w:sz w:val="22"/>
                      <w:szCs w:val="22"/>
                    </w:rPr>
                    <w:t>99.51</w:t>
                  </w:r>
                  <w:r w:rsidRPr="00E624ED">
                    <w:rPr>
                      <w:rFonts w:ascii="Arial" w:hAnsi="Arial" w:cs="Arial"/>
                      <w:sz w:val="22"/>
                      <w:szCs w:val="22"/>
                    </w:rPr>
                    <w:t xml:space="preserve">% </w:t>
                  </w:r>
                </w:p>
                <w:p w:rsidR="007671FF" w:rsidRPr="001128BB" w:rsidRDefault="007671FF">
                  <w:pPr>
                    <w:rPr>
                      <w:rFonts w:ascii="Arial" w:hAnsi="Arial" w:cs="Arial"/>
                      <w:sz w:val="22"/>
                      <w:szCs w:val="22"/>
                      <w:highlight w:val="yellow"/>
                    </w:rPr>
                  </w:pPr>
                </w:p>
                <w:p w:rsidR="007671FF" w:rsidRPr="0079368A" w:rsidRDefault="007671FF" w:rsidP="00AF53E9">
                  <w:pPr>
                    <w:pStyle w:val="ListParagraph"/>
                    <w:numPr>
                      <w:ilvl w:val="0"/>
                      <w:numId w:val="3"/>
                    </w:numPr>
                    <w:ind w:hanging="294"/>
                    <w:rPr>
                      <w:rFonts w:ascii="Arial" w:hAnsi="Arial" w:cs="Arial"/>
                      <w:b/>
                      <w:sz w:val="22"/>
                      <w:szCs w:val="22"/>
                    </w:rPr>
                  </w:pPr>
                  <w:r w:rsidRPr="0079368A">
                    <w:rPr>
                      <w:rFonts w:ascii="Arial" w:hAnsi="Arial" w:cs="Arial"/>
                      <w:b/>
                      <w:sz w:val="22"/>
                      <w:szCs w:val="22"/>
                    </w:rPr>
                    <w:t>Surgical Site Infection</w:t>
                  </w:r>
                  <w:r w:rsidRPr="0079368A">
                    <w:rPr>
                      <w:rFonts w:ascii="Arial" w:hAnsi="Arial" w:cs="Arial"/>
                      <w:sz w:val="22"/>
                      <w:szCs w:val="22"/>
                    </w:rPr>
                    <w:t xml:space="preserve">- </w:t>
                  </w:r>
                </w:p>
                <w:p w:rsidR="007671FF" w:rsidRPr="0079368A" w:rsidRDefault="007671FF" w:rsidP="00972118">
                  <w:pPr>
                    <w:pStyle w:val="ListParagraph"/>
                    <w:ind w:hanging="11"/>
                    <w:rPr>
                      <w:rFonts w:ascii="Arial" w:hAnsi="Arial" w:cs="Arial"/>
                      <w:sz w:val="22"/>
                      <w:szCs w:val="22"/>
                    </w:rPr>
                  </w:pPr>
                  <w:r w:rsidRPr="0079368A">
                    <w:rPr>
                      <w:rFonts w:ascii="Arial" w:hAnsi="Arial" w:cs="Arial"/>
                      <w:sz w:val="22"/>
                      <w:szCs w:val="22"/>
                    </w:rPr>
                    <w:t>Hip and Knee replacement SSI rates are within control limits.</w:t>
                  </w:r>
                </w:p>
                <w:p w:rsidR="007671FF" w:rsidRDefault="007671FF" w:rsidP="00260F12">
                  <w:pPr>
                    <w:pStyle w:val="ListParagraph"/>
                    <w:ind w:hanging="11"/>
                    <w:rPr>
                      <w:rFonts w:ascii="Arial" w:hAnsi="Arial" w:cs="Arial"/>
                      <w:sz w:val="22"/>
                      <w:szCs w:val="22"/>
                    </w:rPr>
                  </w:pPr>
                  <w:r w:rsidRPr="0079368A">
                    <w:rPr>
                      <w:rFonts w:ascii="Arial" w:hAnsi="Arial" w:cs="Arial"/>
                      <w:sz w:val="22"/>
                      <w:szCs w:val="22"/>
                    </w:rPr>
                    <w:t>Cardiac and CABG SSIs are currently within control limits. CABG SSI rate ha</w:t>
                  </w:r>
                  <w:r>
                    <w:rPr>
                      <w:rFonts w:ascii="Arial" w:hAnsi="Arial" w:cs="Arial"/>
                      <w:sz w:val="22"/>
                      <w:szCs w:val="22"/>
                    </w:rPr>
                    <w:t xml:space="preserve">s been in decline </w:t>
                  </w:r>
                  <w:r w:rsidR="00722310">
                    <w:rPr>
                      <w:rFonts w:ascii="Arial" w:hAnsi="Arial" w:cs="Arial"/>
                      <w:sz w:val="22"/>
                      <w:szCs w:val="22"/>
                    </w:rPr>
                    <w:t xml:space="preserve">to around the median </w:t>
                  </w:r>
                  <w:r>
                    <w:rPr>
                      <w:rFonts w:ascii="Arial" w:hAnsi="Arial" w:cs="Arial"/>
                      <w:sz w:val="22"/>
                      <w:szCs w:val="22"/>
                    </w:rPr>
                    <w:t>since Dec 18 and supported by the improvement work plan.</w:t>
                  </w:r>
                </w:p>
                <w:p w:rsidR="007671FF" w:rsidRPr="00972118" w:rsidRDefault="007671FF" w:rsidP="00210253">
                  <w:pPr>
                    <w:pStyle w:val="ListParagraph"/>
                    <w:rPr>
                      <w:rFonts w:ascii="Arial" w:hAnsi="Arial" w:cs="Arial"/>
                      <w:sz w:val="22"/>
                      <w:szCs w:val="22"/>
                    </w:rPr>
                  </w:pPr>
                </w:p>
                <w:p w:rsidR="007671FF" w:rsidRDefault="007671FF"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7671FF" w:rsidRDefault="007671FF" w:rsidP="00EA15FE">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7671FF" w:rsidRDefault="007671FF" w:rsidP="00E151A3">
                  <w:pPr>
                    <w:pStyle w:val="ListParagraph"/>
                    <w:ind w:left="0"/>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7671FF" w:rsidRPr="00663142" w:rsidTr="00DB2AF7">
                    <w:tc>
                      <w:tcPr>
                        <w:tcW w:w="1660" w:type="dxa"/>
                      </w:tcPr>
                      <w:p w:rsidR="007671FF" w:rsidRPr="00663142" w:rsidRDefault="007671FF" w:rsidP="00EA15FE">
                        <w:pPr>
                          <w:rPr>
                            <w:rFonts w:ascii="Arial" w:hAnsi="Arial" w:cs="Arial"/>
                            <w:b/>
                            <w:sz w:val="20"/>
                            <w:szCs w:val="20"/>
                          </w:rPr>
                        </w:pPr>
                        <w:r>
                          <w:rPr>
                            <w:rFonts w:ascii="Arial" w:hAnsi="Arial" w:cs="Arial"/>
                            <w:b/>
                            <w:sz w:val="20"/>
                            <w:szCs w:val="20"/>
                          </w:rPr>
                          <w:t>PAGs</w:t>
                        </w:r>
                      </w:p>
                    </w:tc>
                    <w:tc>
                      <w:tcPr>
                        <w:tcW w:w="6562" w:type="dxa"/>
                      </w:tcPr>
                      <w:p w:rsidR="007671FF" w:rsidRPr="00663142" w:rsidRDefault="007671FF" w:rsidP="00EA15FE">
                        <w:pPr>
                          <w:jc w:val="both"/>
                          <w:rPr>
                            <w:rFonts w:ascii="Arial" w:hAnsi="Arial" w:cs="Arial"/>
                            <w:b/>
                            <w:sz w:val="20"/>
                            <w:szCs w:val="20"/>
                          </w:rPr>
                        </w:pPr>
                        <w:r w:rsidRPr="00663142">
                          <w:rPr>
                            <w:rFonts w:ascii="Arial" w:hAnsi="Arial" w:cs="Arial"/>
                            <w:b/>
                            <w:sz w:val="20"/>
                            <w:szCs w:val="20"/>
                          </w:rPr>
                          <w:t>Update</w:t>
                        </w:r>
                      </w:p>
                    </w:tc>
                  </w:tr>
                  <w:tr w:rsidR="007671FF" w:rsidRPr="00663142" w:rsidTr="00DB2AF7">
                    <w:tc>
                      <w:tcPr>
                        <w:tcW w:w="1660" w:type="dxa"/>
                      </w:tcPr>
                      <w:p w:rsidR="007671FF" w:rsidRPr="003B3912" w:rsidRDefault="007671FF" w:rsidP="00EA15FE">
                        <w:pPr>
                          <w:rPr>
                            <w:rFonts w:ascii="Arial Narrow" w:hAnsi="Arial Narrow" w:cs="Arial"/>
                            <w:b/>
                            <w:i/>
                            <w:color w:val="000000" w:themeColor="text1"/>
                          </w:rPr>
                        </w:pPr>
                        <w:r w:rsidRPr="003B3912">
                          <w:rPr>
                            <w:rFonts w:ascii="Arial Narrow" w:hAnsi="Arial Narrow" w:cs="Arial"/>
                            <w:b/>
                            <w:i/>
                            <w:color w:val="000000" w:themeColor="text1"/>
                          </w:rPr>
                          <w:t>Cardiac/CABG Surgical Site Infection</w:t>
                        </w:r>
                      </w:p>
                    </w:tc>
                    <w:tc>
                      <w:tcPr>
                        <w:tcW w:w="6562" w:type="dxa"/>
                      </w:tcPr>
                      <w:p w:rsidR="007671FF" w:rsidRPr="003B3912" w:rsidRDefault="007671FF" w:rsidP="00EA15FE">
                        <w:pPr>
                          <w:rPr>
                            <w:rFonts w:ascii="Arial" w:hAnsi="Arial" w:cs="Arial"/>
                            <w:color w:val="000000" w:themeColor="text1"/>
                            <w:sz w:val="20"/>
                            <w:szCs w:val="20"/>
                          </w:rPr>
                        </w:pPr>
                      </w:p>
                      <w:p w:rsidR="007671FF" w:rsidRPr="003B3912" w:rsidRDefault="007671FF" w:rsidP="00DB2AF7">
                        <w:pPr>
                          <w:rPr>
                            <w:rFonts w:ascii="Arial" w:hAnsi="Arial" w:cs="Arial"/>
                            <w:color w:val="000000" w:themeColor="text1"/>
                            <w:sz w:val="20"/>
                            <w:szCs w:val="20"/>
                          </w:rPr>
                        </w:pPr>
                        <w:r w:rsidRPr="003B3912">
                          <w:rPr>
                            <w:rFonts w:ascii="Arial" w:hAnsi="Arial" w:cs="Arial"/>
                            <w:color w:val="000000" w:themeColor="text1"/>
                            <w:sz w:val="20"/>
                            <w:szCs w:val="20"/>
                          </w:rPr>
                          <w:t>A draft skin prep protocol has been developed by Theatre Services Manager. The Prevention and Control of Infection Team have had the opportunity to contribute to</w:t>
                        </w:r>
                        <w:r>
                          <w:rPr>
                            <w:rFonts w:ascii="Arial" w:hAnsi="Arial" w:cs="Arial"/>
                            <w:color w:val="000000" w:themeColor="text1"/>
                            <w:sz w:val="20"/>
                            <w:szCs w:val="20"/>
                          </w:rPr>
                          <w:t xml:space="preserve"> this</w:t>
                        </w:r>
                        <w:r w:rsidRPr="003B3912">
                          <w:rPr>
                            <w:rFonts w:ascii="Arial" w:hAnsi="Arial" w:cs="Arial"/>
                            <w:color w:val="000000" w:themeColor="text1"/>
                            <w:sz w:val="20"/>
                            <w:szCs w:val="20"/>
                          </w:rPr>
                          <w:t xml:space="preserve">. </w:t>
                        </w:r>
                        <w:r>
                          <w:rPr>
                            <w:rFonts w:ascii="Arial" w:hAnsi="Arial" w:cs="Arial"/>
                            <w:color w:val="000000" w:themeColor="text1"/>
                            <w:sz w:val="20"/>
                            <w:szCs w:val="20"/>
                          </w:rPr>
                          <w:t>The final protocol is a scheduled agenda item for April 19 SSCGG and education film under development.</w:t>
                        </w:r>
                      </w:p>
                      <w:p w:rsidR="007671FF" w:rsidRPr="003B3912" w:rsidRDefault="007671FF" w:rsidP="00DB2AF7">
                        <w:pPr>
                          <w:rPr>
                            <w:rFonts w:ascii="Arial" w:hAnsi="Arial" w:cs="Arial"/>
                            <w:color w:val="000000" w:themeColor="text1"/>
                            <w:sz w:val="20"/>
                            <w:szCs w:val="20"/>
                          </w:rPr>
                        </w:pPr>
                      </w:p>
                      <w:p w:rsidR="007671FF" w:rsidRPr="003B3912" w:rsidRDefault="007671FF" w:rsidP="003B3912">
                        <w:pPr>
                          <w:rPr>
                            <w:rFonts w:ascii="Arial" w:hAnsi="Arial" w:cs="Arial"/>
                            <w:color w:val="000000" w:themeColor="text1"/>
                            <w:sz w:val="20"/>
                            <w:szCs w:val="20"/>
                          </w:rPr>
                        </w:pPr>
                      </w:p>
                    </w:tc>
                  </w:tr>
                </w:tbl>
                <w:p w:rsidR="007671FF" w:rsidRPr="00D22C6B" w:rsidRDefault="007671FF" w:rsidP="001128BB">
                  <w:pPr>
                    <w:jc w:val="both"/>
                    <w:rPr>
                      <w:rFonts w:ascii="Arial" w:hAnsi="Arial" w:cs="Arial"/>
                      <w:iCs/>
                      <w:sz w:val="22"/>
                      <w:szCs w:val="22"/>
                    </w:rPr>
                  </w:pPr>
                  <w:r w:rsidRPr="001128BB">
                    <w:rPr>
                      <w:rFonts w:ascii="Arial" w:hAnsi="Arial" w:cs="Arial"/>
                      <w:b/>
                      <w:iCs/>
                      <w:sz w:val="22"/>
                      <w:szCs w:val="22"/>
                    </w:rPr>
                    <w:t>Prevention an</w:t>
                  </w:r>
                  <w:r>
                    <w:rPr>
                      <w:rFonts w:ascii="Arial" w:hAnsi="Arial" w:cs="Arial"/>
                      <w:b/>
                      <w:iCs/>
                      <w:sz w:val="22"/>
                      <w:szCs w:val="22"/>
                    </w:rPr>
                    <w:t xml:space="preserve">d Control of Infection Programme 2019/20 &amp; Annual Report 18/19- </w:t>
                  </w:r>
                  <w:r w:rsidRPr="00D22C6B">
                    <w:rPr>
                      <w:rFonts w:ascii="Arial" w:hAnsi="Arial" w:cs="Arial"/>
                      <w:iCs/>
                      <w:sz w:val="22"/>
                      <w:szCs w:val="22"/>
                    </w:rPr>
                    <w:t>This planned programme for the coming year</w:t>
                  </w:r>
                  <w:r>
                    <w:rPr>
                      <w:rFonts w:ascii="Arial" w:hAnsi="Arial" w:cs="Arial"/>
                      <w:iCs/>
                      <w:sz w:val="22"/>
                      <w:szCs w:val="22"/>
                    </w:rPr>
                    <w:t xml:space="preserve"> and 18/19 Annual Report </w:t>
                  </w:r>
                  <w:r w:rsidRPr="00D22C6B">
                    <w:rPr>
                      <w:rFonts w:ascii="Arial" w:hAnsi="Arial" w:cs="Arial"/>
                      <w:iCs/>
                      <w:sz w:val="22"/>
                      <w:szCs w:val="22"/>
                    </w:rPr>
                    <w:t>has been developed and scheduled for approval at the PCIC in June.</w:t>
                  </w:r>
                </w:p>
                <w:p w:rsidR="007671FF" w:rsidRDefault="007671FF" w:rsidP="001128BB">
                  <w:pPr>
                    <w:jc w:val="both"/>
                    <w:rPr>
                      <w:rFonts w:ascii="Arial" w:hAnsi="Arial" w:cs="Arial"/>
                      <w:b/>
                      <w:iCs/>
                      <w:sz w:val="22"/>
                      <w:szCs w:val="22"/>
                    </w:rPr>
                  </w:pPr>
                  <w:r>
                    <w:rPr>
                      <w:rFonts w:ascii="Arial" w:hAnsi="Arial" w:cs="Arial"/>
                      <w:b/>
                      <w:iCs/>
                      <w:sz w:val="22"/>
                      <w:szCs w:val="22"/>
                    </w:rPr>
                    <w:t xml:space="preserve"> </w:t>
                  </w:r>
                </w:p>
                <w:p w:rsidR="007671FF" w:rsidRPr="001128BB" w:rsidRDefault="007671FF" w:rsidP="001128BB">
                  <w:pPr>
                    <w:jc w:val="both"/>
                    <w:rPr>
                      <w:rFonts w:ascii="Arial" w:hAnsi="Arial" w:cs="Arial"/>
                      <w:iCs/>
                      <w:sz w:val="22"/>
                      <w:szCs w:val="22"/>
                    </w:rPr>
                  </w:pPr>
                  <w:r>
                    <w:rPr>
                      <w:rFonts w:ascii="Arial" w:hAnsi="Arial" w:cs="Arial"/>
                      <w:b/>
                      <w:iCs/>
                      <w:sz w:val="22"/>
                      <w:szCs w:val="22"/>
                    </w:rPr>
                    <w:t xml:space="preserve">HAI measures Excellence in Care- </w:t>
                  </w:r>
                  <w:r w:rsidRPr="001128BB">
                    <w:rPr>
                      <w:rFonts w:ascii="Arial" w:hAnsi="Arial" w:cs="Arial"/>
                      <w:iCs/>
                      <w:sz w:val="22"/>
                      <w:szCs w:val="22"/>
                    </w:rPr>
                    <w:t xml:space="preserve">The Prevention and Control of Infection team are working with Associate Director </w:t>
                  </w:r>
                  <w:r>
                    <w:rPr>
                      <w:rFonts w:ascii="Arial" w:hAnsi="Arial" w:cs="Arial"/>
                      <w:iCs/>
                      <w:sz w:val="22"/>
                      <w:szCs w:val="22"/>
                    </w:rPr>
                    <w:t>N</w:t>
                  </w:r>
                  <w:r w:rsidR="00722310">
                    <w:rPr>
                      <w:rFonts w:ascii="Arial" w:hAnsi="Arial" w:cs="Arial"/>
                      <w:iCs/>
                      <w:sz w:val="22"/>
                      <w:szCs w:val="22"/>
                    </w:rPr>
                    <w:t xml:space="preserve">ursing- Education </w:t>
                  </w:r>
                  <w:r w:rsidRPr="001128BB">
                    <w:rPr>
                      <w:rFonts w:ascii="Arial" w:hAnsi="Arial" w:cs="Arial"/>
                      <w:iCs/>
                      <w:sz w:val="22"/>
                      <w:szCs w:val="22"/>
                    </w:rPr>
                    <w:t>to test and implement HAI measures within this programme. The measures focus on screening and management of patients in relation to Multi</w:t>
                  </w:r>
                  <w:r>
                    <w:rPr>
                      <w:rFonts w:ascii="Arial" w:hAnsi="Arial" w:cs="Arial"/>
                      <w:iCs/>
                      <w:sz w:val="22"/>
                      <w:szCs w:val="22"/>
                    </w:rPr>
                    <w:t xml:space="preserve"> Drug Resistant O</w:t>
                  </w:r>
                  <w:r w:rsidRPr="001128BB">
                    <w:rPr>
                      <w:rFonts w:ascii="Arial" w:hAnsi="Arial" w:cs="Arial"/>
                      <w:iCs/>
                      <w:sz w:val="22"/>
                      <w:szCs w:val="22"/>
                    </w:rPr>
                    <w:t xml:space="preserve">rganisms (MDRO). </w:t>
                  </w:r>
                  <w:r>
                    <w:rPr>
                      <w:rFonts w:ascii="Arial" w:hAnsi="Arial" w:cs="Arial"/>
                      <w:iCs/>
                      <w:sz w:val="22"/>
                      <w:szCs w:val="22"/>
                    </w:rPr>
                    <w:t xml:space="preserve">Measures focus on CPE and MRSA screening and </w:t>
                  </w:r>
                  <w:r w:rsidRPr="001128BB">
                    <w:rPr>
                      <w:rFonts w:ascii="Arial" w:hAnsi="Arial" w:cs="Arial"/>
                      <w:iCs/>
                      <w:sz w:val="22"/>
                      <w:szCs w:val="22"/>
                    </w:rPr>
                    <w:t>will influence how MRSA screening is reported in the future.</w:t>
                  </w:r>
                  <w:r>
                    <w:rPr>
                      <w:rFonts w:ascii="Arial" w:hAnsi="Arial" w:cs="Arial"/>
                      <w:iCs/>
                      <w:sz w:val="22"/>
                      <w:szCs w:val="22"/>
                    </w:rPr>
                    <w:t xml:space="preserve"> Testing has begun in CCU; progress will be reported via the PCIC.</w:t>
                  </w:r>
                </w:p>
                <w:p w:rsidR="007671FF" w:rsidRDefault="007671FF"/>
              </w:txbxContent>
            </v:textbox>
            <w10:wrap type="square"/>
          </v:shape>
        </w:pict>
      </w:r>
      <w:r w:rsidRPr="00935B29">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7671FF" w:rsidRPr="00232DEA" w:rsidRDefault="007671FF"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7671FF" w:rsidRPr="00232DEA" w:rsidRDefault="007671FF" w:rsidP="00FB7EA9">
                  <w:pPr>
                    <w:rPr>
                      <w:rFonts w:ascii="Arial" w:hAnsi="Arial" w:cs="Arial"/>
                      <w:sz w:val="22"/>
                      <w:szCs w:val="22"/>
                    </w:rPr>
                  </w:pPr>
                </w:p>
                <w:p w:rsidR="007671FF" w:rsidRDefault="007671FF" w:rsidP="00FB7EA9">
                  <w:pPr>
                    <w:rPr>
                      <w:rFonts w:ascii="Arial" w:hAnsi="Arial" w:cs="Arial"/>
                      <w:sz w:val="20"/>
                      <w:szCs w:val="20"/>
                    </w:rPr>
                  </w:pPr>
                </w:p>
                <w:p w:rsidR="007671FF" w:rsidRDefault="007671FF" w:rsidP="00FB7EA9">
                  <w:pPr>
                    <w:rPr>
                      <w:rFonts w:ascii="Arial" w:hAnsi="Arial" w:cs="Arial"/>
                      <w:sz w:val="20"/>
                      <w:szCs w:val="20"/>
                    </w:rPr>
                  </w:pPr>
                </w:p>
                <w:p w:rsidR="007671FF" w:rsidRDefault="007671FF" w:rsidP="00FB7EA9">
                  <w:pPr>
                    <w:rPr>
                      <w:rFonts w:ascii="Arial" w:hAnsi="Arial" w:cs="Arial"/>
                      <w:sz w:val="20"/>
                      <w:szCs w:val="20"/>
                    </w:rPr>
                  </w:pPr>
                </w:p>
                <w:p w:rsidR="007671FF" w:rsidRDefault="007671FF"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935B29" w:rsidP="00697BB3">
      <w:pPr>
        <w:spacing w:after="120"/>
        <w:jc w:val="both"/>
        <w:rPr>
          <w:rFonts w:ascii="Arial" w:hAnsi="Arial" w:cs="Arial"/>
          <w:b/>
        </w:rPr>
      </w:pPr>
      <w:r w:rsidRPr="00935B29">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7671FF" w:rsidRDefault="007671FF"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7671FF" w:rsidRDefault="007671FF"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7671FF" w:rsidRPr="00AA66A1" w:rsidRDefault="007671FF"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7671FF" w:rsidRDefault="007671FF" w:rsidP="009E0450">
                  <w:pPr>
                    <w:spacing w:after="120"/>
                    <w:jc w:val="both"/>
                  </w:pPr>
                  <w:r w:rsidRPr="00B55A98">
                    <w:rPr>
                      <w:rFonts w:ascii="Arial" w:hAnsi="Arial" w:cs="Arial"/>
                      <w:sz w:val="18"/>
                      <w:szCs w:val="18"/>
                    </w:rPr>
                    <w:t>http://www.hps.scot</w:t>
                  </w:r>
                  <w:r>
                    <w:rPr>
                      <w:rFonts w:ascii="Arial" w:hAnsi="Arial" w:cs="Arial"/>
                      <w:sz w:val="18"/>
                      <w:szCs w:val="18"/>
                    </w:rPr>
                    <w:t>.nhs.uk</w:t>
                  </w:r>
                </w:p>
                <w:p w:rsidR="007671FF" w:rsidRDefault="007671FF" w:rsidP="009E0450">
                  <w:pPr>
                    <w:spacing w:after="120"/>
                    <w:jc w:val="both"/>
                  </w:pPr>
                </w:p>
                <w:p w:rsidR="007671FF" w:rsidRPr="00AA66A1" w:rsidRDefault="007671FF"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w:t>
            </w:r>
            <w:r w:rsidR="00BA166D">
              <w:rPr>
                <w:rFonts w:ascii="Arial" w:hAnsi="Arial" w:cs="Arial"/>
                <w:sz w:val="22"/>
                <w:szCs w:val="22"/>
              </w:rPr>
              <w:t xml:space="preserve">CNM </w:t>
            </w:r>
            <w:r>
              <w:rPr>
                <w:rFonts w:ascii="Arial" w:hAnsi="Arial" w:cs="Arial"/>
                <w:sz w:val="22"/>
                <w:szCs w:val="22"/>
              </w:rPr>
              <w:t>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781B2E" w:rsidP="009E0450">
            <w:pPr>
              <w:tabs>
                <w:tab w:val="left" w:pos="504"/>
              </w:tabs>
              <w:ind w:left="374"/>
              <w:rPr>
                <w:rFonts w:ascii="Arial" w:hAnsi="Arial" w:cs="Arial"/>
              </w:rPr>
            </w:pPr>
            <w:r>
              <w:rPr>
                <w:rFonts w:ascii="Arial" w:hAnsi="Arial" w:cs="Arial"/>
                <w:sz w:val="22"/>
                <w:szCs w:val="22"/>
              </w:rPr>
              <w:t>p</w:t>
            </w:r>
            <w:r w:rsidR="00E747C2" w:rsidRPr="00CA2ED1">
              <w:rPr>
                <w:rFonts w:ascii="Arial" w:hAnsi="Arial" w:cs="Arial"/>
                <w:sz w:val="22"/>
                <w:szCs w:val="22"/>
              </w:rPr>
              <w:t>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002900C6">
              <w:rPr>
                <w:rFonts w:ascii="Arial" w:hAnsi="Arial" w:cs="Arial"/>
                <w:sz w:val="22"/>
                <w:szCs w:val="22"/>
              </w:rPr>
              <w:t xml:space="preserve">Review and continued </w:t>
            </w:r>
            <w:r w:rsidRPr="00232DEA">
              <w:rPr>
                <w:rFonts w:ascii="Arial" w:hAnsi="Arial" w:cs="Arial"/>
                <w:sz w:val="22"/>
                <w:szCs w:val="22"/>
              </w:rPr>
              <w:t>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w:t>
            </w:r>
            <w:r w:rsidR="003B46EE">
              <w:rPr>
                <w:rFonts w:ascii="Arial" w:hAnsi="Arial" w:cs="Arial"/>
                <w:sz w:val="22"/>
                <w:szCs w:val="22"/>
              </w:rPr>
              <w:t xml:space="preserve">ation of </w:t>
            </w:r>
            <w:r w:rsidR="00E747C2" w:rsidRPr="003123EF">
              <w:rPr>
                <w:rFonts w:ascii="Arial" w:hAnsi="Arial" w:cs="Arial"/>
                <w:sz w:val="22"/>
                <w:szCs w:val="22"/>
              </w:rPr>
              <w:t>combined PVC insertion and maintenance bundle</w:t>
            </w:r>
            <w:r w:rsidR="001E0820" w:rsidRPr="003123EF">
              <w:rPr>
                <w:rFonts w:ascii="Arial" w:hAnsi="Arial" w:cs="Arial"/>
                <w:sz w:val="22"/>
                <w:szCs w:val="22"/>
              </w:rPr>
              <w:t xml:space="preserve"> </w:t>
            </w:r>
          </w:p>
          <w:p w:rsidR="00E747C2" w:rsidRPr="003123EF" w:rsidRDefault="003F6627"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t>Implemen</w:t>
            </w:r>
            <w:r>
              <w:rPr>
                <w:rFonts w:ascii="Arial" w:hAnsi="Arial" w:cs="Arial"/>
                <w:sz w:val="22"/>
                <w:szCs w:val="22"/>
              </w:rPr>
              <w:t>t</w:t>
            </w:r>
            <w:r w:rsidR="003B46EE">
              <w:rPr>
                <w:rFonts w:ascii="Arial" w:hAnsi="Arial" w:cs="Arial"/>
                <w:sz w:val="22"/>
                <w:szCs w:val="22"/>
              </w:rPr>
              <w:t xml:space="preserve">ation of </w:t>
            </w:r>
            <w:r w:rsidR="007057C6"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Default="00E747C2" w:rsidP="00C95152">
      <w:pPr>
        <w:rPr>
          <w:rFonts w:ascii="Arial" w:hAnsi="Arial" w:cs="Arial"/>
          <w:b/>
          <w:bCs/>
          <w:sz w:val="22"/>
          <w:szCs w:val="22"/>
        </w:rPr>
      </w:pPr>
    </w:p>
    <w:p w:rsidR="00AE57B1" w:rsidRDefault="00AE57B1" w:rsidP="00C95152">
      <w:pPr>
        <w:rPr>
          <w:rFonts w:ascii="Arial" w:hAnsi="Arial" w:cs="Arial"/>
          <w:b/>
          <w:bCs/>
          <w:sz w:val="22"/>
          <w:szCs w:val="22"/>
        </w:rPr>
      </w:pPr>
    </w:p>
    <w:p w:rsidR="00AE57B1" w:rsidRDefault="00AE57B1"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53DC0" w:rsidRDefault="00FE059C" w:rsidP="00B04C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rolling trajectory </w:t>
      </w:r>
      <w:r w:rsidR="00E747C2" w:rsidRPr="00232DEA">
        <w:rPr>
          <w:rFonts w:ascii="Arial" w:hAnsi="Arial" w:cs="Arial"/>
          <w:sz w:val="22"/>
          <w:szCs w:val="22"/>
        </w:rPr>
        <w:t>of 0.24 cases per 1,000 acute occupied bed days or lower</w:t>
      </w:r>
      <w:r>
        <w:rPr>
          <w:rFonts w:ascii="Arial" w:hAnsi="Arial" w:cs="Arial"/>
          <w:sz w:val="22"/>
          <w:szCs w:val="22"/>
        </w:rPr>
        <w:t>.</w:t>
      </w:r>
    </w:p>
    <w:p w:rsidR="00FE059C" w:rsidRDefault="00FE059C" w:rsidP="00B04C87">
      <w:pPr>
        <w:rPr>
          <w:rFonts w:ascii="Arial" w:hAnsi="Arial" w:cs="Arial"/>
          <w:sz w:val="22"/>
          <w:szCs w:val="22"/>
        </w:rPr>
      </w:pPr>
    </w:p>
    <w:p w:rsidR="00A76D42" w:rsidRDefault="00E747C2" w:rsidP="00A76D42">
      <w:pPr>
        <w:rPr>
          <w:rFonts w:ascii="Arial" w:hAnsi="Arial" w:cs="Arial"/>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w:t>
      </w:r>
      <w:r w:rsidRPr="00232DEA">
        <w:rPr>
          <w:rFonts w:ascii="Arial" w:hAnsi="Arial" w:cs="Arial"/>
          <w:sz w:val="22"/>
          <w:szCs w:val="22"/>
        </w:rPr>
        <w:t>expected to at least maintain this, as reflected in their trajectories.</w:t>
      </w:r>
      <w:r w:rsidR="00FD0187">
        <w:rPr>
          <w:rFonts w:ascii="Arial" w:hAnsi="Arial" w:cs="Arial"/>
          <w:sz w:val="22"/>
          <w:szCs w:val="22"/>
        </w:rPr>
        <w:t xml:space="preserve"> </w:t>
      </w:r>
    </w:p>
    <w:p w:rsidR="00B04C87" w:rsidRDefault="00B04C87" w:rsidP="00B04C87">
      <w:pPr>
        <w:rPr>
          <w:rFonts w:ascii="Arial" w:hAnsi="Arial" w:cs="Arial"/>
          <w:sz w:val="22"/>
          <w:szCs w:val="22"/>
        </w:rPr>
      </w:pPr>
    </w:p>
    <w:p w:rsidR="00FE059C" w:rsidRDefault="00FE059C" w:rsidP="00B04C87">
      <w:pPr>
        <w:rPr>
          <w:rFonts w:ascii="Arial" w:hAnsi="Arial" w:cs="Arial"/>
          <w:sz w:val="22"/>
          <w:szCs w:val="22"/>
        </w:rPr>
      </w:pPr>
    </w:p>
    <w:p w:rsidR="00A76D42" w:rsidRDefault="00EF1CE0" w:rsidP="00B04C87">
      <w:pPr>
        <w:rPr>
          <w:rFonts w:ascii="Arial" w:hAnsi="Arial" w:cs="Arial"/>
          <w:sz w:val="22"/>
          <w:szCs w:val="22"/>
        </w:rPr>
      </w:pPr>
      <w:r w:rsidRPr="00EF1CE0">
        <w:rPr>
          <w:noProof/>
          <w:szCs w:val="22"/>
        </w:rPr>
        <w:drawing>
          <wp:inline distT="0" distB="0" distL="0" distR="0">
            <wp:extent cx="6120130" cy="2382771"/>
            <wp:effectExtent l="19050" t="0" r="0"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6120130" cy="2382771"/>
                    </a:xfrm>
                    <a:prstGeom prst="rect">
                      <a:avLst/>
                    </a:prstGeom>
                    <a:noFill/>
                    <a:ln w="9525">
                      <a:noFill/>
                      <a:miter lim="800000"/>
                      <a:headEnd/>
                      <a:tailEnd/>
                    </a:ln>
                  </pic:spPr>
                </pic:pic>
              </a:graphicData>
            </a:graphic>
          </wp:inline>
        </w:drawing>
      </w:r>
    </w:p>
    <w:p w:rsidR="00CB74F4" w:rsidRDefault="00CB74F4" w:rsidP="00A43957">
      <w:pPr>
        <w:rPr>
          <w:rFonts w:ascii="Arial" w:hAnsi="Arial" w:cs="Arial"/>
          <w:sz w:val="22"/>
          <w:szCs w:val="22"/>
        </w:rPr>
      </w:pPr>
    </w:p>
    <w:p w:rsidR="00557A6A" w:rsidRPr="00557A6A" w:rsidRDefault="00557A6A" w:rsidP="00557A6A">
      <w:pPr>
        <w:rPr>
          <w:rFonts w:ascii="Arial" w:hAnsi="Arial" w:cs="Arial"/>
          <w:b/>
          <w:sz w:val="22"/>
          <w:szCs w:val="22"/>
        </w:rPr>
      </w:pPr>
      <w:r w:rsidRPr="00557A6A">
        <w:rPr>
          <w:rFonts w:ascii="Arial" w:hAnsi="Arial" w:cs="Arial"/>
          <w:b/>
          <w:sz w:val="22"/>
          <w:szCs w:val="22"/>
        </w:rPr>
        <w:t>Sources of SAB</w:t>
      </w:r>
    </w:p>
    <w:p w:rsidR="00557A6A" w:rsidRDefault="00557A6A" w:rsidP="00557A6A">
      <w:pPr>
        <w:rPr>
          <w:rFonts w:ascii="Arial" w:hAnsi="Arial" w:cs="Arial"/>
          <w:sz w:val="22"/>
          <w:szCs w:val="22"/>
        </w:rPr>
      </w:pPr>
    </w:p>
    <w:p w:rsidR="00626BA4" w:rsidRDefault="00557A6A" w:rsidP="00557A6A">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CGRM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 </w:t>
      </w:r>
    </w:p>
    <w:p w:rsidR="00EE1930" w:rsidRDefault="00EE1930" w:rsidP="00557A6A">
      <w:pPr>
        <w:rPr>
          <w:rFonts w:ascii="Arial" w:hAnsi="Arial" w:cs="Arial"/>
          <w:sz w:val="22"/>
          <w:szCs w:val="22"/>
        </w:rPr>
      </w:pPr>
    </w:p>
    <w:p w:rsidR="00626BA4" w:rsidRDefault="00B8677D" w:rsidP="00557A6A">
      <w:pPr>
        <w:rPr>
          <w:rFonts w:ascii="Arial" w:hAnsi="Arial" w:cs="Arial"/>
          <w:sz w:val="22"/>
          <w:szCs w:val="22"/>
        </w:rPr>
      </w:pPr>
      <w:r>
        <w:rPr>
          <w:rFonts w:ascii="Arial" w:hAnsi="Arial" w:cs="Arial"/>
          <w:sz w:val="22"/>
          <w:szCs w:val="22"/>
        </w:rPr>
        <w:t>Each SAB is subject to an e</w:t>
      </w:r>
      <w:r w:rsidR="00626BA4">
        <w:rPr>
          <w:rFonts w:ascii="Arial" w:hAnsi="Arial" w:cs="Arial"/>
          <w:sz w:val="22"/>
          <w:szCs w:val="22"/>
        </w:rPr>
        <w:t>nhanced surveillance process involving the PCIT, SCN and responsible consultant to determine any learning from the sou</w:t>
      </w:r>
      <w:r>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division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557A6A" w:rsidRDefault="00557A6A" w:rsidP="00283595">
      <w:pPr>
        <w:rPr>
          <w:rFonts w:ascii="Arial" w:hAnsi="Arial" w:cs="Arial"/>
          <w:b/>
          <w:i/>
        </w:rPr>
      </w:pPr>
    </w:p>
    <w:p w:rsidR="00E747C2" w:rsidRDefault="00E747C2"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557A6A" w:rsidRDefault="00557A6A"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5F180C" w:rsidP="00283595">
      <w:pPr>
        <w:rPr>
          <w:rFonts w:ascii="Arial" w:hAnsi="Arial" w:cs="Arial"/>
          <w:b/>
          <w:i/>
        </w:rPr>
      </w:pPr>
      <w:r w:rsidRPr="005F180C">
        <w:t xml:space="preserve"> </w:t>
      </w:r>
    </w:p>
    <w:p w:rsidR="00E747C2" w:rsidRDefault="00E747C2" w:rsidP="00283595">
      <w:pPr>
        <w:rPr>
          <w:rFonts w:ascii="Arial" w:hAnsi="Arial" w:cs="Arial"/>
          <w:b/>
          <w:i/>
        </w:rPr>
      </w:pPr>
    </w:p>
    <w:p w:rsidR="00E747C2" w:rsidRDefault="00BD59A0" w:rsidP="00283595">
      <w:pPr>
        <w:rPr>
          <w:rFonts w:ascii="Arial" w:hAnsi="Arial" w:cs="Arial"/>
          <w:b/>
          <w:i/>
        </w:rPr>
      </w:pPr>
      <w:r w:rsidRPr="00BD59A0">
        <w:rPr>
          <w:rFonts w:ascii="Arial" w:hAnsi="Arial" w:cs="Arial"/>
          <w:b/>
          <w:i/>
        </w:rPr>
        <w:t xml:space="preserve"> </w:t>
      </w:r>
    </w:p>
    <w:p w:rsidR="00E747C2" w:rsidRDefault="00E747C2" w:rsidP="00FC3C22">
      <w:pPr>
        <w:rPr>
          <w:rFonts w:ascii="Arial" w:hAnsi="Arial" w:cs="Arial"/>
          <w:sz w:val="22"/>
          <w:szCs w:val="22"/>
          <w:highlight w:val="yellow"/>
        </w:rPr>
      </w:pPr>
    </w:p>
    <w:p w:rsidR="008637B3" w:rsidRDefault="00935B29" w:rsidP="005A5935">
      <w:pPr>
        <w:rPr>
          <w:rFonts w:ascii="Arial" w:hAnsi="Arial" w:cs="Arial"/>
          <w:sz w:val="22"/>
          <w:szCs w:val="22"/>
        </w:rPr>
      </w:pPr>
      <w:r>
        <w:rPr>
          <w:rFonts w:ascii="Arial" w:hAnsi="Arial" w:cs="Arial"/>
          <w:noProof/>
          <w:sz w:val="22"/>
          <w:szCs w:val="22"/>
        </w:rPr>
        <w:pict>
          <v:shape id="_x0000_s1153" type="#_x0000_t202" style="position:absolute;margin-left:313.8pt;margin-top:267.4pt;width:123.15pt;height:42.75pt;z-index:251670528">
            <v:textbox style="mso-next-textbox:#_x0000_s1153">
              <w:txbxContent>
                <w:p w:rsidR="007671FF" w:rsidRDefault="007671FF" w:rsidP="00BD59A0">
                  <w:pPr>
                    <w:rPr>
                      <w:rFonts w:ascii="Calibri" w:hAnsi="Calibri" w:cs="Calibri"/>
                      <w:sz w:val="20"/>
                      <w:szCs w:val="20"/>
                    </w:rPr>
                  </w:pPr>
                  <w:r>
                    <w:rPr>
                      <w:rFonts w:ascii="Calibri" w:hAnsi="Calibri" w:cs="Calibri"/>
                      <w:sz w:val="20"/>
                      <w:szCs w:val="20"/>
                    </w:rPr>
                    <w:t>CCU</w:t>
                  </w:r>
                </w:p>
                <w:p w:rsidR="007671FF" w:rsidRPr="00467221" w:rsidRDefault="007671FF" w:rsidP="00BD59A0">
                  <w:pPr>
                    <w:rPr>
                      <w:rFonts w:ascii="Calibri" w:hAnsi="Calibri" w:cs="Calibri"/>
                      <w:sz w:val="20"/>
                      <w:szCs w:val="20"/>
                    </w:rPr>
                  </w:pPr>
                  <w:r>
                    <w:rPr>
                      <w:rFonts w:ascii="Calibri" w:hAnsi="Calibri" w:cs="Calibri"/>
                      <w:sz w:val="20"/>
                      <w:szCs w:val="20"/>
                    </w:rPr>
                    <w:t>Jan 19- PVC</w:t>
                  </w:r>
                </w:p>
              </w:txbxContent>
            </v:textbox>
          </v:shape>
        </w:pict>
      </w:r>
      <w:r w:rsidRPr="00935B29">
        <w:rPr>
          <w:rFonts w:ascii="Arial" w:hAnsi="Arial" w:cs="Arial"/>
          <w:b/>
          <w:i/>
          <w:noProof/>
        </w:rPr>
        <w:pict>
          <v:shape id="_x0000_s1139" type="#_x0000_t202" style="position:absolute;margin-left:376.8pt;margin-top:60.75pt;width:151.1pt;height:32.65pt;z-index:251667456">
            <v:textbox style="mso-next-textbox:#_x0000_s1139">
              <w:txbxContent>
                <w:p w:rsidR="007671FF" w:rsidRDefault="007671FF" w:rsidP="002D4EF3">
                  <w:pPr>
                    <w:rPr>
                      <w:rFonts w:ascii="Calibri" w:hAnsi="Calibri" w:cs="Calibri"/>
                      <w:sz w:val="20"/>
                      <w:szCs w:val="20"/>
                    </w:rPr>
                  </w:pPr>
                  <w:r>
                    <w:rPr>
                      <w:rFonts w:ascii="Calibri" w:hAnsi="Calibri" w:cs="Calibri"/>
                      <w:sz w:val="20"/>
                      <w:szCs w:val="20"/>
                    </w:rPr>
                    <w:t xml:space="preserve">3 West </w:t>
                  </w:r>
                </w:p>
                <w:p w:rsidR="007671FF" w:rsidRPr="00C123E1" w:rsidRDefault="007671FF" w:rsidP="002D4EF3">
                  <w:pPr>
                    <w:rPr>
                      <w:rFonts w:ascii="Calibri" w:hAnsi="Calibri" w:cs="Calibri"/>
                      <w:sz w:val="20"/>
                      <w:szCs w:val="20"/>
                    </w:rPr>
                  </w:pPr>
                  <w:r>
                    <w:rPr>
                      <w:rFonts w:ascii="Calibri" w:hAnsi="Calibri" w:cs="Calibri"/>
                      <w:sz w:val="20"/>
                      <w:szCs w:val="20"/>
                    </w:rPr>
                    <w:t xml:space="preserve">Oct </w:t>
                  </w:r>
                  <w:r w:rsidRPr="00C123E1">
                    <w:rPr>
                      <w:rFonts w:ascii="Calibri" w:hAnsi="Calibri" w:cs="Calibri"/>
                      <w:sz w:val="20"/>
                      <w:szCs w:val="20"/>
                    </w:rPr>
                    <w:t>1</w:t>
                  </w:r>
                  <w:r>
                    <w:rPr>
                      <w:rFonts w:ascii="Calibri" w:hAnsi="Calibri" w:cs="Calibri"/>
                      <w:sz w:val="20"/>
                      <w:szCs w:val="20"/>
                    </w:rPr>
                    <w:t>8</w:t>
                  </w:r>
                  <w:r w:rsidRPr="00C123E1">
                    <w:rPr>
                      <w:rFonts w:ascii="Calibri" w:hAnsi="Calibri" w:cs="Calibri"/>
                      <w:sz w:val="20"/>
                      <w:szCs w:val="20"/>
                    </w:rPr>
                    <w:t xml:space="preserve"> –</w:t>
                  </w:r>
                  <w:r>
                    <w:rPr>
                      <w:rFonts w:ascii="Calibri" w:hAnsi="Calibri" w:cs="Calibri"/>
                      <w:sz w:val="20"/>
                      <w:szCs w:val="20"/>
                    </w:rPr>
                    <w:t>Haematoma</w:t>
                  </w:r>
                  <w:r w:rsidRPr="00C123E1">
                    <w:rPr>
                      <w:rFonts w:ascii="Calibri" w:hAnsi="Calibri" w:cs="Calibri"/>
                      <w:sz w:val="20"/>
                      <w:szCs w:val="20"/>
                    </w:rPr>
                    <w:t>/</w:t>
                  </w:r>
                  <w:r>
                    <w:rPr>
                      <w:rFonts w:ascii="Calibri" w:hAnsi="Calibri" w:cs="Calibri"/>
                      <w:sz w:val="20"/>
                      <w:szCs w:val="20"/>
                    </w:rPr>
                    <w:t>Empyema</w:t>
                  </w:r>
                </w:p>
                <w:p w:rsidR="007671FF" w:rsidRPr="002D4EF3" w:rsidRDefault="007671FF" w:rsidP="002D4EF3">
                  <w:pPr>
                    <w:rPr>
                      <w:rFonts w:ascii="Calibri" w:hAnsi="Calibri" w:cs="Calibri"/>
                      <w:color w:val="FFFF00"/>
                      <w:sz w:val="20"/>
                      <w:szCs w:val="20"/>
                    </w:rPr>
                  </w:pPr>
                </w:p>
              </w:txbxContent>
            </v:textbox>
          </v:shape>
        </w:pict>
      </w:r>
      <w:r w:rsidRPr="00935B29">
        <w:rPr>
          <w:noProof/>
          <w:szCs w:val="22"/>
        </w:rPr>
        <w:pict>
          <v:shape id="_x0000_s1179" type="#_x0000_t202" style="position:absolute;margin-left:-25.95pt;margin-top:39.4pt;width:92.3pt;height:37.15pt;z-index:251677696">
            <v:textbox style="mso-next-textbox:#_x0000_s1179">
              <w:txbxContent>
                <w:p w:rsidR="007671FF" w:rsidRDefault="007671FF" w:rsidP="002A2D96">
                  <w:pPr>
                    <w:rPr>
                      <w:rFonts w:ascii="Calibri" w:hAnsi="Calibri" w:cs="Calibri"/>
                      <w:sz w:val="20"/>
                      <w:szCs w:val="20"/>
                    </w:rPr>
                  </w:pPr>
                  <w:r>
                    <w:rPr>
                      <w:rFonts w:ascii="Calibri" w:hAnsi="Calibri" w:cs="Calibri"/>
                      <w:sz w:val="20"/>
                      <w:szCs w:val="20"/>
                    </w:rPr>
                    <w:t>HDU 3</w:t>
                  </w:r>
                </w:p>
                <w:p w:rsidR="007671FF" w:rsidRPr="00C123E1" w:rsidRDefault="007671FF" w:rsidP="002A2D96">
                  <w:pPr>
                    <w:rPr>
                      <w:rFonts w:ascii="Calibri" w:hAnsi="Calibri" w:cs="Calibri"/>
                      <w:sz w:val="20"/>
                      <w:szCs w:val="20"/>
                    </w:rPr>
                  </w:pPr>
                  <w:r>
                    <w:rPr>
                      <w:rFonts w:ascii="Calibri" w:hAnsi="Calibri" w:cs="Calibri"/>
                      <w:sz w:val="20"/>
                      <w:szCs w:val="20"/>
                    </w:rPr>
                    <w:t xml:space="preserve">Nov </w:t>
                  </w:r>
                  <w:r w:rsidRPr="00C123E1">
                    <w:rPr>
                      <w:rFonts w:ascii="Calibri" w:hAnsi="Calibri" w:cs="Calibri"/>
                      <w:sz w:val="20"/>
                      <w:szCs w:val="20"/>
                    </w:rPr>
                    <w:t>1</w:t>
                  </w:r>
                  <w:r>
                    <w:rPr>
                      <w:rFonts w:ascii="Calibri" w:hAnsi="Calibri" w:cs="Calibri"/>
                      <w:sz w:val="20"/>
                      <w:szCs w:val="20"/>
                    </w:rPr>
                    <w:t>8</w:t>
                  </w:r>
                  <w:r w:rsidRPr="00C123E1">
                    <w:rPr>
                      <w:rFonts w:ascii="Calibri" w:hAnsi="Calibri" w:cs="Calibri"/>
                      <w:sz w:val="20"/>
                      <w:szCs w:val="20"/>
                    </w:rPr>
                    <w:t xml:space="preserve"> –</w:t>
                  </w:r>
                  <w:r>
                    <w:rPr>
                      <w:rFonts w:ascii="Calibri" w:hAnsi="Calibri" w:cs="Calibri"/>
                      <w:sz w:val="20"/>
                      <w:szCs w:val="20"/>
                    </w:rPr>
                    <w:t xml:space="preserve"> SSI </w:t>
                  </w:r>
                </w:p>
                <w:p w:rsidR="007671FF" w:rsidRPr="002D4EF3" w:rsidRDefault="007671FF" w:rsidP="002A2D96">
                  <w:pPr>
                    <w:rPr>
                      <w:rFonts w:ascii="Calibri" w:hAnsi="Calibri" w:cs="Calibri"/>
                      <w:color w:val="FFFF00"/>
                      <w:sz w:val="20"/>
                      <w:szCs w:val="20"/>
                    </w:rPr>
                  </w:pPr>
                </w:p>
              </w:txbxContent>
            </v:textbox>
          </v:shape>
        </w:pict>
      </w:r>
      <w:r w:rsidRPr="00935B29">
        <w:rPr>
          <w:noProof/>
          <w:lang w:val="en-US" w:eastAsia="en-US"/>
        </w:rPr>
        <w:pict>
          <v:shape id="_x0000_s1029" type="#_x0000_t202" style="position:absolute;margin-left:40.05pt;margin-top:275.65pt;width:118.5pt;height:45.45pt;z-index:251657216">
            <v:textbox style="mso-next-textbox:#_x0000_s1029">
              <w:txbxContent>
                <w:p w:rsidR="007671FF" w:rsidRPr="00974119" w:rsidRDefault="007671FF" w:rsidP="00B0022B">
                  <w:pPr>
                    <w:rPr>
                      <w:rFonts w:ascii="Calibri" w:hAnsi="Calibri" w:cs="Calibri"/>
                      <w:b/>
                      <w:sz w:val="20"/>
                      <w:szCs w:val="20"/>
                    </w:rPr>
                  </w:pPr>
                  <w:r w:rsidRPr="00974119">
                    <w:rPr>
                      <w:rFonts w:ascii="Calibri" w:hAnsi="Calibri" w:cs="Calibri"/>
                      <w:b/>
                      <w:sz w:val="20"/>
                      <w:szCs w:val="20"/>
                    </w:rPr>
                    <w:t xml:space="preserve">3 EAST </w:t>
                  </w:r>
                </w:p>
                <w:p w:rsidR="007671FF" w:rsidRDefault="007671FF" w:rsidP="00B0022B">
                  <w:pPr>
                    <w:rPr>
                      <w:rFonts w:ascii="Calibri" w:hAnsi="Calibri" w:cs="Calibri"/>
                      <w:sz w:val="20"/>
                      <w:szCs w:val="20"/>
                    </w:rPr>
                  </w:pPr>
                  <w:r>
                    <w:rPr>
                      <w:rFonts w:ascii="Calibri" w:hAnsi="Calibri" w:cs="Calibri"/>
                      <w:sz w:val="20"/>
                      <w:szCs w:val="20"/>
                    </w:rPr>
                    <w:t>Nov 18- SSI</w:t>
                  </w:r>
                </w:p>
                <w:p w:rsidR="007671FF" w:rsidRDefault="007671FF" w:rsidP="00B0022B">
                  <w:pPr>
                    <w:rPr>
                      <w:rFonts w:ascii="Calibri" w:hAnsi="Calibri" w:cs="Calibri"/>
                      <w:sz w:val="20"/>
                      <w:szCs w:val="20"/>
                    </w:rPr>
                  </w:pPr>
                  <w:r>
                    <w:rPr>
                      <w:rFonts w:ascii="Calibri" w:hAnsi="Calibri" w:cs="Calibri"/>
                      <w:sz w:val="20"/>
                      <w:szCs w:val="20"/>
                    </w:rPr>
                    <w:t>Jan 19- Chest drain site</w:t>
                  </w:r>
                </w:p>
                <w:p w:rsidR="007671FF" w:rsidRDefault="007671FF" w:rsidP="00B0022B">
                  <w:pPr>
                    <w:rPr>
                      <w:rFonts w:ascii="Calibri" w:hAnsi="Calibri" w:cs="Calibri"/>
                      <w:sz w:val="20"/>
                      <w:szCs w:val="20"/>
                    </w:rPr>
                  </w:pPr>
                </w:p>
                <w:p w:rsidR="007671FF" w:rsidRPr="007A6334" w:rsidRDefault="007671FF" w:rsidP="00B0022B">
                  <w:pPr>
                    <w:rPr>
                      <w:rFonts w:ascii="Calibri" w:hAnsi="Calibri" w:cs="Calibri"/>
                      <w:sz w:val="20"/>
                      <w:szCs w:val="20"/>
                    </w:rPr>
                  </w:pPr>
                </w:p>
              </w:txbxContent>
            </v:textbox>
          </v:shape>
        </w:pict>
      </w:r>
      <w:r w:rsidR="00DB526B" w:rsidRPr="00DB526B">
        <w:rPr>
          <w:rFonts w:ascii="Arial" w:hAnsi="Arial" w:cs="Arial"/>
          <w:sz w:val="22"/>
          <w:szCs w:val="22"/>
        </w:rPr>
        <w:t xml:space="preserve"> </w:t>
      </w:r>
      <w:r w:rsidR="00AB0B75" w:rsidRPr="00AB0B75">
        <w:rPr>
          <w:noProof/>
          <w:szCs w:val="22"/>
        </w:rPr>
        <w:drawing>
          <wp:inline distT="0" distB="0" distL="0" distR="0">
            <wp:extent cx="6120130" cy="3543684"/>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6120130" cy="3543684"/>
                    </a:xfrm>
                    <a:prstGeom prst="rect">
                      <a:avLst/>
                    </a:prstGeom>
                    <a:noFill/>
                    <a:ln w="9525">
                      <a:noFill/>
                      <a:miter lim="800000"/>
                      <a:headEnd/>
                      <a:tailEnd/>
                    </a:ln>
                  </pic:spPr>
                </pic:pic>
              </a:graphicData>
            </a:graphic>
          </wp:inline>
        </w:drawing>
      </w:r>
    </w:p>
    <w:p w:rsidR="008637B3" w:rsidRDefault="008637B3" w:rsidP="00FC3C22">
      <w:pPr>
        <w:jc w:val="center"/>
        <w:rPr>
          <w:noProof/>
          <w:szCs w:val="22"/>
        </w:rPr>
      </w:pPr>
    </w:p>
    <w:p w:rsidR="00FE059C" w:rsidRDefault="00FE059C" w:rsidP="00FC3C22">
      <w:pPr>
        <w:jc w:val="center"/>
        <w:rPr>
          <w:noProof/>
          <w:szCs w:val="22"/>
        </w:rPr>
      </w:pPr>
    </w:p>
    <w:p w:rsidR="00FE059C" w:rsidRDefault="00FE059C" w:rsidP="00FC3C22">
      <w:pPr>
        <w:jc w:val="center"/>
        <w:rPr>
          <w:rFonts w:ascii="Arial" w:hAnsi="Arial" w:cs="Arial"/>
          <w:sz w:val="22"/>
          <w:szCs w:val="22"/>
        </w:rPr>
      </w:pPr>
    </w:p>
    <w:p w:rsidR="008637B3" w:rsidRDefault="008637B3" w:rsidP="00FE059C">
      <w:pPr>
        <w:jc w:val="center"/>
        <w:rPr>
          <w:rFonts w:ascii="Arial" w:hAnsi="Arial" w:cs="Arial"/>
          <w:sz w:val="22"/>
          <w:szCs w:val="22"/>
        </w:rPr>
      </w:pPr>
    </w:p>
    <w:p w:rsidR="008637B3" w:rsidRDefault="008637B3" w:rsidP="00F150C2">
      <w:pPr>
        <w:rPr>
          <w:rFonts w:ascii="Arial" w:hAnsi="Arial" w:cs="Arial"/>
          <w:sz w:val="22"/>
          <w:szCs w:val="22"/>
        </w:rPr>
      </w:pPr>
    </w:p>
    <w:p w:rsidR="000E5F9F" w:rsidRDefault="000E5F9F" w:rsidP="00283595">
      <w:pPr>
        <w:rPr>
          <w:rFonts w:ascii="Arial" w:hAnsi="Arial" w:cs="Arial"/>
          <w:b/>
          <w:i/>
        </w:rPr>
      </w:pPr>
    </w:p>
    <w:p w:rsidR="00AE57B1" w:rsidRDefault="00AB0B75" w:rsidP="00283595">
      <w:pPr>
        <w:rPr>
          <w:rFonts w:ascii="Arial" w:hAnsi="Arial" w:cs="Arial"/>
          <w:b/>
          <w:i/>
        </w:rPr>
      </w:pPr>
      <w:r w:rsidRPr="00AB0B75">
        <w:rPr>
          <w:noProof/>
        </w:rPr>
        <w:drawing>
          <wp:inline distT="0" distB="0" distL="0" distR="0">
            <wp:extent cx="5619750" cy="2781300"/>
            <wp:effectExtent l="1905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619750" cy="2781300"/>
                    </a:xfrm>
                    <a:prstGeom prst="rect">
                      <a:avLst/>
                    </a:prstGeom>
                    <a:noFill/>
                    <a:ln w="9525">
                      <a:noFill/>
                      <a:miter lim="800000"/>
                      <a:headEnd/>
                      <a:tailEnd/>
                    </a:ln>
                  </pic:spPr>
                </pic:pic>
              </a:graphicData>
            </a:graphic>
          </wp:inline>
        </w:drawing>
      </w:r>
    </w:p>
    <w:p w:rsidR="00AE57B1" w:rsidRDefault="00AE57B1" w:rsidP="00283595">
      <w:pPr>
        <w:rPr>
          <w:rFonts w:ascii="Arial" w:hAnsi="Arial" w:cs="Arial"/>
          <w:b/>
          <w:i/>
        </w:rPr>
      </w:pPr>
    </w:p>
    <w:p w:rsidR="00AE57B1" w:rsidRDefault="00AE57B1" w:rsidP="00283595">
      <w:pPr>
        <w:rPr>
          <w:rFonts w:ascii="Arial" w:hAnsi="Arial" w:cs="Arial"/>
          <w:b/>
          <w:i/>
        </w:rPr>
      </w:pPr>
    </w:p>
    <w:p w:rsidR="00FE059C" w:rsidRDefault="00FE059C" w:rsidP="00283595">
      <w:pPr>
        <w:rPr>
          <w:rFonts w:ascii="Arial" w:hAnsi="Arial" w:cs="Arial"/>
          <w:b/>
          <w:i/>
        </w:rPr>
      </w:pPr>
    </w:p>
    <w:p w:rsidR="002900C6" w:rsidRDefault="002900C6" w:rsidP="00283595">
      <w:pPr>
        <w:rPr>
          <w:rFonts w:ascii="Arial" w:hAnsi="Arial" w:cs="Arial"/>
          <w:b/>
          <w:i/>
        </w:rPr>
      </w:pPr>
    </w:p>
    <w:p w:rsidR="00111E5B" w:rsidRDefault="00111E5B" w:rsidP="00283595">
      <w:pPr>
        <w:rPr>
          <w:rFonts w:ascii="Arial" w:hAnsi="Arial" w:cs="Arial"/>
          <w:b/>
          <w:i/>
        </w:rPr>
      </w:pPr>
    </w:p>
    <w:p w:rsidR="00111E5B" w:rsidRDefault="00111E5B" w:rsidP="00283595">
      <w:pPr>
        <w:rPr>
          <w:rFonts w:ascii="Arial" w:hAnsi="Arial" w:cs="Arial"/>
          <w:b/>
          <w:i/>
        </w:rPr>
      </w:pPr>
    </w:p>
    <w:p w:rsidR="00111E5B" w:rsidRDefault="00111E5B" w:rsidP="00283595">
      <w:pPr>
        <w:rPr>
          <w:rFonts w:ascii="Arial" w:hAnsi="Arial" w:cs="Arial"/>
          <w:b/>
          <w:i/>
        </w:rPr>
      </w:pPr>
    </w:p>
    <w:p w:rsidR="00E747C2" w:rsidRPr="00D231BA" w:rsidRDefault="00722310" w:rsidP="00283595">
      <w:pPr>
        <w:rPr>
          <w:rFonts w:ascii="Arial" w:hAnsi="Arial" w:cs="Arial"/>
          <w:b/>
          <w:i/>
        </w:rPr>
      </w:pPr>
      <w:r w:rsidRPr="00935B29">
        <w:rPr>
          <w:noProof/>
          <w:lang w:val="en-US" w:eastAsia="en-US"/>
        </w:rPr>
        <w:lastRenderedPageBreak/>
        <w:pict>
          <v:shape id="Text Box 4" o:spid="_x0000_s1032" type="#_x0000_t202" style="position:absolute;margin-left:-.45pt;margin-top:22.7pt;width:471pt;height:165.8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
              <w:txbxContent>
                <w:p w:rsidR="007671FF" w:rsidRPr="00AA66A1" w:rsidRDefault="00722310" w:rsidP="00F0136C">
                  <w:pPr>
                    <w:spacing w:after="120"/>
                    <w:jc w:val="both"/>
                    <w:rPr>
                      <w:rFonts w:ascii="Arial" w:hAnsi="Arial" w:cs="Arial"/>
                      <w:sz w:val="20"/>
                      <w:szCs w:val="20"/>
                    </w:rPr>
                  </w:pPr>
                  <w:r w:rsidRPr="00755475">
                    <w:rPr>
                      <w:rFonts w:ascii="Arial" w:hAnsi="Arial" w:cs="Arial"/>
                      <w:i/>
                      <w:sz w:val="20"/>
                      <w:szCs w:val="20"/>
                    </w:rPr>
                    <w:t>Clostridioides difficile</w:t>
                  </w:r>
                  <w:r w:rsidRPr="00722310">
                    <w:rPr>
                      <w:rFonts w:ascii="Arial" w:hAnsi="Arial" w:cs="Arial"/>
                      <w:b/>
                      <w:sz w:val="20"/>
                      <w:szCs w:val="20"/>
                    </w:rPr>
                    <w:t xml:space="preserve"> </w:t>
                  </w:r>
                  <w:r w:rsidR="007671FF" w:rsidRPr="00722310">
                    <w:rPr>
                      <w:rFonts w:ascii="Arial" w:hAnsi="Arial" w:cs="Arial"/>
                      <w:sz w:val="20"/>
                      <w:szCs w:val="20"/>
                    </w:rPr>
                    <w:t>is an organism which is responsible for a large number of healthcare associated infections, although it</w:t>
                  </w:r>
                  <w:r w:rsidR="007671FF">
                    <w:rPr>
                      <w:rFonts w:ascii="Arial" w:hAnsi="Arial" w:cs="Arial"/>
                      <w:sz w:val="20"/>
                      <w:szCs w:val="20"/>
                    </w:rPr>
                    <w:t xml:space="preserve"> can also cause infections in people who have not had any recent contact with the healthcare system.  </w:t>
                  </w:r>
                  <w:r w:rsidR="007671FF" w:rsidRPr="00AA66A1">
                    <w:rPr>
                      <w:rFonts w:ascii="Arial" w:hAnsi="Arial" w:cs="Arial"/>
                      <w:sz w:val="20"/>
                      <w:szCs w:val="20"/>
                    </w:rPr>
                    <w:t>More information can be found at:</w:t>
                  </w:r>
                </w:p>
                <w:p w:rsidR="007671FF" w:rsidRPr="00CE2B48" w:rsidRDefault="00935B29" w:rsidP="00F0136C">
                  <w:pPr>
                    <w:spacing w:after="120"/>
                    <w:jc w:val="both"/>
                    <w:rPr>
                      <w:rFonts w:ascii="Arial" w:hAnsi="Arial" w:cs="Arial"/>
                      <w:sz w:val="18"/>
                      <w:szCs w:val="18"/>
                    </w:rPr>
                  </w:pPr>
                  <w:hyperlink r:id="rId13" w:history="1">
                    <w:r w:rsidR="007671FF" w:rsidRPr="007269F9">
                      <w:rPr>
                        <w:rStyle w:val="Hyperlink"/>
                        <w:rFonts w:ascii="Arial" w:hAnsi="Arial" w:cs="Arial"/>
                        <w:sz w:val="18"/>
                        <w:szCs w:val="18"/>
                      </w:rPr>
                      <w:t>http://www.nhs.uk/conditions/Clostridium-difficile/Pages/Introduction.aspx</w:t>
                    </w:r>
                  </w:hyperlink>
                </w:p>
                <w:p w:rsidR="007671FF" w:rsidRPr="00AA66A1" w:rsidRDefault="007671FF"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w:t>
                  </w:r>
                  <w:r w:rsidR="00722310" w:rsidRPr="00722310">
                    <w:rPr>
                      <w:rFonts w:ascii="Arial" w:hAnsi="Arial" w:cs="Arial"/>
                      <w:b/>
                      <w:i/>
                    </w:rPr>
                    <w:t xml:space="preserve"> </w:t>
                  </w:r>
                  <w:r w:rsidR="00722310" w:rsidRPr="00755475">
                    <w:rPr>
                      <w:rFonts w:ascii="Arial" w:hAnsi="Arial" w:cs="Arial"/>
                      <w:i/>
                      <w:sz w:val="20"/>
                      <w:szCs w:val="20"/>
                    </w:rPr>
                    <w:t>Clostridioides difficile</w:t>
                  </w:r>
                  <w:r w:rsidRPr="00722310">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7671FF" w:rsidRDefault="00722310" w:rsidP="00F0136C">
                  <w:pPr>
                    <w:spacing w:after="120"/>
                    <w:jc w:val="both"/>
                    <w:rPr>
                      <w:rFonts w:ascii="Arial" w:hAnsi="Arial" w:cs="Arial"/>
                      <w:sz w:val="18"/>
                      <w:szCs w:val="18"/>
                    </w:rPr>
                  </w:pPr>
                  <w:hyperlink r:id="rId14" w:history="1">
                    <w:r w:rsidRPr="00A33332">
                      <w:rPr>
                        <w:rStyle w:val="Hyperlink"/>
                        <w:rFonts w:ascii="Arial" w:hAnsi="Arial" w:cs="Arial"/>
                        <w:sz w:val="18"/>
                        <w:szCs w:val="18"/>
                      </w:rPr>
                      <w:t>http://www.hps.scot.nhs.uk</w:t>
                    </w:r>
                  </w:hyperlink>
                </w:p>
                <w:p w:rsidR="00722310" w:rsidRPr="00722310" w:rsidRDefault="00722310" w:rsidP="00722310">
                  <w:pPr>
                    <w:pStyle w:val="Default"/>
                    <w:spacing w:after="120"/>
                    <w:rPr>
                      <w:sz w:val="20"/>
                      <w:szCs w:val="20"/>
                    </w:rPr>
                  </w:pPr>
                  <w:r w:rsidRPr="00722310">
                    <w:rPr>
                      <w:color w:val="222222"/>
                      <w:sz w:val="20"/>
                      <w:szCs w:val="20"/>
                      <w:shd w:val="clear" w:color="auto" w:fill="FFFFFF"/>
                    </w:rPr>
                    <w:t>The species was transferred from the genus Clostridium to </w:t>
                  </w:r>
                  <w:r w:rsidRPr="00722310">
                    <w:rPr>
                      <w:bCs/>
                      <w:color w:val="222222"/>
                      <w:sz w:val="20"/>
                      <w:szCs w:val="20"/>
                      <w:shd w:val="clear" w:color="auto" w:fill="FFFFFF"/>
                    </w:rPr>
                    <w:t>Clostridioides</w:t>
                  </w:r>
                  <w:r w:rsidRPr="00722310">
                    <w:rPr>
                      <w:color w:val="222222"/>
                      <w:sz w:val="20"/>
                      <w:szCs w:val="20"/>
                      <w:shd w:val="clear" w:color="auto" w:fill="FFFFFF"/>
                    </w:rPr>
                    <w:t> in 2018, giving it the new combination </w:t>
                  </w:r>
                  <w:r w:rsidRPr="00722310">
                    <w:rPr>
                      <w:bCs/>
                      <w:color w:val="222222"/>
                      <w:sz w:val="20"/>
                      <w:szCs w:val="20"/>
                      <w:shd w:val="clear" w:color="auto" w:fill="FFFFFF"/>
                    </w:rPr>
                    <w:t>Clostridioides</w:t>
                  </w:r>
                  <w:r w:rsidRPr="00722310">
                    <w:rPr>
                      <w:color w:val="222222"/>
                      <w:sz w:val="20"/>
                      <w:szCs w:val="20"/>
                      <w:shd w:val="clear" w:color="auto" w:fill="FFFFFF"/>
                    </w:rPr>
                    <w:t> difficile. This new </w:t>
                  </w:r>
                  <w:r w:rsidRPr="00722310">
                    <w:rPr>
                      <w:bCs/>
                      <w:color w:val="222222"/>
                      <w:sz w:val="20"/>
                      <w:szCs w:val="20"/>
                      <w:shd w:val="clear" w:color="auto" w:fill="FFFFFF"/>
                    </w:rPr>
                    <w:t>name</w:t>
                  </w:r>
                  <w:r w:rsidRPr="00722310">
                    <w:rPr>
                      <w:color w:val="222222"/>
                      <w:sz w:val="20"/>
                      <w:szCs w:val="20"/>
                      <w:shd w:val="clear" w:color="auto" w:fill="FFFFFF"/>
                    </w:rPr>
                    <w:t> reflects the taxonomic differences between this species and other members of the genus Clostridium, while maintaining the common </w:t>
                  </w:r>
                  <w:r w:rsidRPr="00722310">
                    <w:rPr>
                      <w:bCs/>
                      <w:color w:val="222222"/>
                      <w:sz w:val="20"/>
                      <w:szCs w:val="20"/>
                      <w:shd w:val="clear" w:color="auto" w:fill="FFFFFF"/>
                    </w:rPr>
                    <w:t>name</w:t>
                  </w:r>
                  <w:r w:rsidRPr="00722310">
                    <w:rPr>
                      <w:color w:val="222222"/>
                      <w:sz w:val="20"/>
                      <w:szCs w:val="20"/>
                      <w:shd w:val="clear" w:color="auto" w:fill="FFFFFF"/>
                    </w:rPr>
                    <w:t> as C. diff.</w:t>
                  </w:r>
                </w:p>
                <w:p w:rsidR="00722310" w:rsidRDefault="00722310" w:rsidP="00F0136C">
                  <w:pPr>
                    <w:spacing w:after="120"/>
                    <w:jc w:val="both"/>
                    <w:rPr>
                      <w:rFonts w:ascii="Arial" w:hAnsi="Arial" w:cs="Arial"/>
                      <w:sz w:val="18"/>
                      <w:szCs w:val="18"/>
                    </w:rPr>
                  </w:pPr>
                </w:p>
                <w:p w:rsidR="00722310" w:rsidRDefault="00722310" w:rsidP="00F0136C">
                  <w:pPr>
                    <w:spacing w:after="120"/>
                    <w:jc w:val="both"/>
                    <w:rPr>
                      <w:rFonts w:ascii="Arial" w:hAnsi="Arial" w:cs="Arial"/>
                      <w:sz w:val="18"/>
                      <w:szCs w:val="18"/>
                    </w:rPr>
                  </w:pPr>
                </w:p>
                <w:p w:rsidR="007671FF" w:rsidRDefault="007671FF"/>
              </w:txbxContent>
            </v:textbox>
            <w10:wrap type="square"/>
          </v:shape>
        </w:pict>
      </w:r>
      <w:r w:rsidR="00D231BA" w:rsidRPr="00D231BA">
        <w:rPr>
          <w:rFonts w:ascii="Arial" w:hAnsi="Arial" w:cs="Arial"/>
          <w:b/>
          <w:i/>
        </w:rPr>
        <w:t>Clostridioides difficile</w:t>
      </w:r>
      <w:r w:rsidR="00D231BA">
        <w:rPr>
          <w:rFonts w:ascii="Arial" w:hAnsi="Arial" w:cs="Arial"/>
          <w:b/>
        </w:rPr>
        <w:t xml:space="preserve"> </w:t>
      </w:r>
      <w:r w:rsidR="00D231BA" w:rsidRPr="00D231BA">
        <w:rPr>
          <w:rFonts w:ascii="Arial" w:hAnsi="Arial" w:cs="Arial"/>
          <w:b/>
        </w:rPr>
        <w:t>infection</w:t>
      </w:r>
      <w:r w:rsidR="00D231BA">
        <w:rPr>
          <w:rFonts w:ascii="Arial" w:hAnsi="Arial" w:cs="Arial"/>
          <w:b/>
        </w:rPr>
        <w:t xml:space="preserve"> (previously known </w:t>
      </w:r>
      <w:r w:rsidR="00D231BA" w:rsidRPr="00D231BA">
        <w:rPr>
          <w:rFonts w:ascii="Arial" w:hAnsi="Arial" w:cs="Arial"/>
          <w:b/>
        </w:rPr>
        <w:t xml:space="preserve">as </w:t>
      </w:r>
      <w:r w:rsidR="00E747C2" w:rsidRPr="00D231BA">
        <w:rPr>
          <w:rFonts w:ascii="Arial" w:hAnsi="Arial" w:cs="Arial"/>
          <w:b/>
          <w:i/>
        </w:rPr>
        <w:t>Clostridium difficile</w:t>
      </w:r>
      <w:r w:rsidR="00D231BA" w:rsidRPr="00D231BA">
        <w:rPr>
          <w:rFonts w:ascii="Arial" w:hAnsi="Arial" w:cs="Arial"/>
          <w:b/>
          <w:i/>
        </w:rPr>
        <w:t>)</w:t>
      </w:r>
    </w:p>
    <w:p w:rsidR="00E747C2" w:rsidRDefault="00E747C2" w:rsidP="003C4BD8">
      <w:pPr>
        <w:rPr>
          <w:rFonts w:ascii="Arial" w:hAnsi="Arial" w:cs="Arial"/>
          <w:b/>
          <w:bCs/>
          <w:sz w:val="22"/>
          <w:szCs w:val="22"/>
        </w:rPr>
      </w:pP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D31428">
        <w:trPr>
          <w:trHeight w:val="3393"/>
        </w:trPr>
        <w:tc>
          <w:tcPr>
            <w:tcW w:w="9425" w:type="dxa"/>
            <w:shd w:val="clear" w:color="auto" w:fill="E0E0E0"/>
          </w:tcPr>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FD0187" w:rsidRDefault="00FE059C" w:rsidP="00FD01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of </w:t>
      </w:r>
      <w:r w:rsidR="00E747C2">
        <w:rPr>
          <w:rFonts w:ascii="Arial" w:hAnsi="Arial" w:cs="Arial"/>
          <w:sz w:val="22"/>
          <w:szCs w:val="22"/>
        </w:rPr>
        <w:t>rolling trajectory of 0.32</w:t>
      </w:r>
      <w:r w:rsidR="00E747C2" w:rsidRPr="00232DEA">
        <w:rPr>
          <w:rFonts w:ascii="Arial" w:hAnsi="Arial" w:cs="Arial"/>
          <w:sz w:val="22"/>
          <w:szCs w:val="22"/>
        </w:rPr>
        <w:t xml:space="preserve"> cases CDI per 1,000 occupied bed days</w:t>
      </w:r>
      <w:r>
        <w:rPr>
          <w:rFonts w:ascii="Arial" w:hAnsi="Arial" w:cs="Arial"/>
          <w:sz w:val="22"/>
          <w:szCs w:val="22"/>
        </w:rPr>
        <w:t>.</w:t>
      </w:r>
      <w:r w:rsidR="00E747C2" w:rsidRPr="00232DEA">
        <w:rPr>
          <w:rFonts w:ascii="Arial" w:hAnsi="Arial" w:cs="Arial"/>
          <w:sz w:val="22"/>
          <w:szCs w:val="22"/>
        </w:rPr>
        <w:t xml:space="preserve"> This relates to people aged 15 and over. Boards curren</w:t>
      </w:r>
      <w:r w:rsidR="00E747C2">
        <w:rPr>
          <w:rFonts w:ascii="Arial" w:hAnsi="Arial" w:cs="Arial"/>
          <w:sz w:val="22"/>
          <w:szCs w:val="22"/>
        </w:rPr>
        <w:t>tly with a rate of less than 0.32 will be</w:t>
      </w:r>
      <w:r w:rsidR="00E747C2" w:rsidRPr="00232DEA">
        <w:rPr>
          <w:rFonts w:ascii="Arial" w:hAnsi="Arial" w:cs="Arial"/>
          <w:sz w:val="22"/>
          <w:szCs w:val="22"/>
        </w:rPr>
        <w:t xml:space="preserve"> expected to at least maintain this, as reflected in their trajectories. </w:t>
      </w:r>
      <w:r w:rsidR="00E747C2">
        <w:rPr>
          <w:rFonts w:ascii="Arial" w:hAnsi="Arial" w:cs="Arial"/>
          <w:sz w:val="22"/>
          <w:szCs w:val="22"/>
        </w:rPr>
        <w:t xml:space="preserve"> </w:t>
      </w:r>
    </w:p>
    <w:p w:rsidR="00A76D42" w:rsidRDefault="00A76D42" w:rsidP="00FD0187">
      <w:pPr>
        <w:rPr>
          <w:rFonts w:ascii="Arial" w:hAnsi="Arial" w:cs="Arial"/>
          <w:sz w:val="22"/>
          <w:szCs w:val="22"/>
        </w:rPr>
      </w:pPr>
    </w:p>
    <w:p w:rsidR="00A76D42" w:rsidRDefault="00A76D42" w:rsidP="00FD0187">
      <w:pPr>
        <w:rPr>
          <w:rFonts w:ascii="Arial" w:hAnsi="Arial" w:cs="Arial"/>
          <w:sz w:val="22"/>
          <w:szCs w:val="22"/>
        </w:rPr>
      </w:pPr>
    </w:p>
    <w:p w:rsidR="00A76D42" w:rsidRDefault="00127256" w:rsidP="00FD0187">
      <w:pPr>
        <w:rPr>
          <w:rFonts w:ascii="Arial" w:hAnsi="Arial" w:cs="Arial"/>
          <w:sz w:val="22"/>
          <w:szCs w:val="22"/>
        </w:rPr>
      </w:pPr>
      <w:r w:rsidRPr="00127256">
        <w:rPr>
          <w:noProof/>
          <w:szCs w:val="22"/>
        </w:rPr>
        <w:lastRenderedPageBreak/>
        <w:drawing>
          <wp:inline distT="0" distB="0" distL="0" distR="0">
            <wp:extent cx="5905500" cy="2781300"/>
            <wp:effectExtent l="19050" t="0" r="0" b="0"/>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5905500" cy="2781300"/>
                    </a:xfrm>
                    <a:prstGeom prst="rect">
                      <a:avLst/>
                    </a:prstGeom>
                    <a:noFill/>
                    <a:ln w="9525">
                      <a:noFill/>
                      <a:miter lim="800000"/>
                      <a:headEnd/>
                      <a:tailEnd/>
                    </a:ln>
                  </pic:spPr>
                </pic:pic>
              </a:graphicData>
            </a:graphic>
          </wp:inline>
        </w:drawing>
      </w:r>
    </w:p>
    <w:p w:rsidR="00E747C2" w:rsidRPr="00464A20" w:rsidRDefault="00935B29" w:rsidP="00464A20">
      <w:pPr>
        <w:jc w:val="both"/>
        <w:rPr>
          <w:rFonts w:ascii="Arial" w:hAnsi="Arial" w:cs="Arial"/>
          <w:b/>
        </w:rPr>
      </w:pPr>
      <w:r w:rsidRPr="00935B29">
        <w:rPr>
          <w:noProof/>
          <w:lang w:val="en-US" w:eastAsia="en-US"/>
        </w:rPr>
        <w:pict>
          <v:shape id="_x0000_s1034" type="#_x0000_t202" style="position:absolute;left:0;text-align:left;margin-left:2.55pt;margin-top:133.8pt;width:479.25pt;height:16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7671FF" w:rsidRPr="004169F3" w:rsidRDefault="007671FF" w:rsidP="00DF51E6">
                  <w:pPr>
                    <w:shd w:val="clear" w:color="auto" w:fill="D9D9D9" w:themeFill="background1" w:themeFillShade="D9"/>
                    <w:spacing w:after="120"/>
                    <w:jc w:val="center"/>
                    <w:rPr>
                      <w:rFonts w:ascii="Arial" w:hAnsi="Arial" w:cs="Arial"/>
                      <w:b/>
                      <w:sz w:val="22"/>
                      <w:szCs w:val="22"/>
                      <w:u w:val="single"/>
                    </w:rPr>
                  </w:pPr>
                  <w:r w:rsidRPr="004169F3">
                    <w:rPr>
                      <w:rFonts w:ascii="Arial" w:hAnsi="Arial" w:cs="Arial"/>
                      <w:b/>
                      <w:sz w:val="22"/>
                      <w:szCs w:val="22"/>
                      <w:u w:val="single"/>
                    </w:rPr>
                    <w:t xml:space="preserve">GJNH approach to Hand Hygiene </w:t>
                  </w:r>
                </w:p>
                <w:p w:rsidR="007671FF" w:rsidRPr="004169F3" w:rsidRDefault="007671FF" w:rsidP="00DF51E6">
                  <w:pPr>
                    <w:shd w:val="clear" w:color="auto" w:fill="D9D9D9" w:themeFill="background1" w:themeFillShade="D9"/>
                    <w:rPr>
                      <w:rFonts w:ascii="Arial" w:hAnsi="Arial"/>
                      <w:sz w:val="22"/>
                      <w:szCs w:val="22"/>
                    </w:rPr>
                  </w:pPr>
                </w:p>
                <w:p w:rsidR="007671FF" w:rsidRPr="004169F3" w:rsidRDefault="007671FF" w:rsidP="00DF51E6">
                  <w:pPr>
                    <w:shd w:val="clear" w:color="auto" w:fill="D9D9D9" w:themeFill="background1" w:themeFillShade="D9"/>
                    <w:rPr>
                      <w:rFonts w:ascii="Arial" w:hAnsi="Arial" w:cs="Arial"/>
                      <w:color w:val="000000" w:themeColor="text1"/>
                      <w:sz w:val="22"/>
                      <w:szCs w:val="22"/>
                    </w:rPr>
                  </w:pPr>
                  <w:r w:rsidRPr="004169F3">
                    <w:rPr>
                      <w:rFonts w:ascii="Arial" w:hAnsi="Arial" w:cs="Arial"/>
                      <w:color w:val="000000" w:themeColor="text1"/>
                      <w:sz w:val="22"/>
                      <w:szCs w:val="22"/>
                    </w:rPr>
                    <w:t xml:space="preserve">The </w:t>
                  </w:r>
                  <w:r w:rsidRPr="004169F3">
                    <w:rPr>
                      <w:rFonts w:ascii="Arial" w:hAnsi="Arial" w:cs="Arial"/>
                      <w:b/>
                      <w:color w:val="000000" w:themeColor="text1"/>
                      <w:sz w:val="22"/>
                      <w:szCs w:val="22"/>
                    </w:rPr>
                    <w:t>bimonthly</w:t>
                  </w:r>
                  <w:r w:rsidRPr="004169F3">
                    <w:rPr>
                      <w:rFonts w:ascii="Arial" w:hAnsi="Arial" w:cs="Arial"/>
                      <w:color w:val="000000" w:themeColor="text1"/>
                      <w:sz w:val="22"/>
                      <w:szCs w:val="22"/>
                    </w:rPr>
                    <w:t xml:space="preserve"> report from March demonstrates an overall Board compliance rate of 99%.</w:t>
                  </w:r>
                </w:p>
                <w:p w:rsidR="007671FF" w:rsidRPr="004169F3" w:rsidRDefault="007671FF" w:rsidP="00DF51E6">
                  <w:pPr>
                    <w:shd w:val="clear" w:color="auto" w:fill="D9D9D9" w:themeFill="background1" w:themeFillShade="D9"/>
                    <w:rPr>
                      <w:rFonts w:ascii="Arial" w:hAnsi="Arial" w:cs="Arial"/>
                      <w:color w:val="000000" w:themeColor="text1"/>
                      <w:sz w:val="22"/>
                      <w:szCs w:val="22"/>
                    </w:rPr>
                  </w:pPr>
                  <w:r w:rsidRPr="004169F3">
                    <w:rPr>
                      <w:rFonts w:ascii="Arial" w:hAnsi="Arial" w:cs="Arial"/>
                      <w:color w:val="000000" w:themeColor="text1"/>
                      <w:sz w:val="22"/>
                      <w:szCs w:val="22"/>
                    </w:rPr>
                    <w:t xml:space="preserve">Medical staff compliance increased to 96% from 92%. </w:t>
                  </w:r>
                </w:p>
                <w:p w:rsidR="007671FF" w:rsidRPr="004169F3" w:rsidRDefault="007671FF" w:rsidP="00DF51E6">
                  <w:pPr>
                    <w:shd w:val="clear" w:color="auto" w:fill="D9D9D9" w:themeFill="background1" w:themeFillShade="D9"/>
                    <w:rPr>
                      <w:rFonts w:ascii="Arial" w:hAnsi="Arial" w:cs="Arial"/>
                      <w:color w:val="000000" w:themeColor="text1"/>
                      <w:sz w:val="22"/>
                      <w:szCs w:val="22"/>
                    </w:rPr>
                  </w:pPr>
                </w:p>
                <w:p w:rsidR="007671FF" w:rsidRPr="004169F3" w:rsidRDefault="007671FF" w:rsidP="00DF51E6">
                  <w:pPr>
                    <w:shd w:val="clear" w:color="auto" w:fill="D9D9D9" w:themeFill="background1" w:themeFillShade="D9"/>
                    <w:rPr>
                      <w:rFonts w:ascii="Arial" w:hAnsi="Arial" w:cs="Arial"/>
                      <w:color w:val="000000" w:themeColor="text1"/>
                      <w:sz w:val="22"/>
                      <w:szCs w:val="22"/>
                    </w:rPr>
                  </w:pPr>
                  <w:r w:rsidRPr="004169F3">
                    <w:rPr>
                      <w:rFonts w:ascii="Arial" w:hAnsi="Arial" w:cs="Arial"/>
                      <w:color w:val="000000" w:themeColor="text1"/>
                      <w:sz w:val="22"/>
                      <w:szCs w:val="22"/>
                    </w:rPr>
                    <w:t xml:space="preserve">Non compliance reported for this time period are predominately staff not taking the opportunity to perform hand hygiene at various key moments. </w:t>
                  </w:r>
                </w:p>
                <w:p w:rsidR="007671FF" w:rsidRPr="004169F3" w:rsidRDefault="007671FF" w:rsidP="00DF51E6">
                  <w:pPr>
                    <w:shd w:val="clear" w:color="auto" w:fill="D9D9D9" w:themeFill="background1" w:themeFillShade="D9"/>
                    <w:rPr>
                      <w:rFonts w:ascii="Arial" w:hAnsi="Arial" w:cs="Arial"/>
                      <w:color w:val="000000" w:themeColor="text1"/>
                      <w:sz w:val="22"/>
                      <w:szCs w:val="22"/>
                    </w:rPr>
                  </w:pPr>
                </w:p>
                <w:p w:rsidR="007671FF" w:rsidRPr="00DA52B9" w:rsidRDefault="007671FF" w:rsidP="00DF51E6">
                  <w:pPr>
                    <w:shd w:val="clear" w:color="auto" w:fill="D9D9D9" w:themeFill="background1" w:themeFillShade="D9"/>
                    <w:rPr>
                      <w:rFonts w:ascii="Arial" w:hAnsi="Arial" w:cs="Arial"/>
                      <w:color w:val="000000" w:themeColor="text1"/>
                      <w:sz w:val="22"/>
                      <w:szCs w:val="22"/>
                    </w:rPr>
                  </w:pPr>
                  <w:r w:rsidRPr="004169F3">
                    <w:rPr>
                      <w:rFonts w:ascii="Arial" w:hAnsi="Arial"/>
                      <w:sz w:val="22"/>
                      <w:szCs w:val="22"/>
                    </w:rPr>
                    <w:t>Staff within the GJF are reminded to actively promote good hand hygiene and challenge non compliance. Where repeated incidents of non compliance are noted, staff are should utilise the “</w:t>
                  </w:r>
                  <w:r w:rsidRPr="004169F3">
                    <w:rPr>
                      <w:rFonts w:ascii="Arial" w:hAnsi="Arial" w:cs="Arial"/>
                      <w:color w:val="000000"/>
                      <w:sz w:val="22"/>
                      <w:szCs w:val="22"/>
                    </w:rPr>
                    <w:t>Repeated Hand Hygiene Non Compliance Form”</w:t>
                  </w:r>
                  <w:r w:rsidRPr="004169F3">
                    <w:rPr>
                      <w:rFonts w:ascii="Arial" w:hAnsi="Arial" w:cs="Arial"/>
                      <w:color w:val="000000" w:themeColor="text1"/>
                      <w:sz w:val="22"/>
                      <w:szCs w:val="22"/>
                    </w:rPr>
                    <w:t xml:space="preserve"> to record and escalate these incidents.</w:t>
                  </w:r>
                </w:p>
                <w:p w:rsidR="007671FF" w:rsidRDefault="007671FF" w:rsidP="00DF51E6">
                  <w:pPr>
                    <w:shd w:val="clear" w:color="auto" w:fill="D9D9D9" w:themeFill="background1" w:themeFillShade="D9"/>
                    <w:rPr>
                      <w:rFonts w:ascii="Arial" w:hAnsi="Arial" w:cs="Arial"/>
                      <w:color w:val="000000" w:themeColor="text1"/>
                      <w:sz w:val="22"/>
                      <w:szCs w:val="22"/>
                    </w:rPr>
                  </w:pPr>
                </w:p>
                <w:p w:rsidR="007671FF" w:rsidRDefault="007671FF" w:rsidP="00DF51E6">
                  <w:pPr>
                    <w:shd w:val="clear" w:color="auto" w:fill="D9D9D9" w:themeFill="background1" w:themeFillShade="D9"/>
                    <w:rPr>
                      <w:rFonts w:ascii="Arial" w:hAnsi="Arial" w:cs="Arial"/>
                      <w:color w:val="000000" w:themeColor="text1"/>
                      <w:sz w:val="22"/>
                      <w:szCs w:val="22"/>
                    </w:rPr>
                  </w:pPr>
                </w:p>
                <w:p w:rsidR="007671FF" w:rsidRPr="006112CD" w:rsidRDefault="007671FF" w:rsidP="00DF51E6">
                  <w:pPr>
                    <w:shd w:val="clear" w:color="auto" w:fill="D9D9D9" w:themeFill="background1" w:themeFillShade="D9"/>
                    <w:rPr>
                      <w:rFonts w:ascii="Arial" w:hAnsi="Arial" w:cs="Arial"/>
                      <w:color w:val="000000" w:themeColor="text1"/>
                      <w:sz w:val="22"/>
                      <w:szCs w:val="22"/>
                    </w:rPr>
                  </w:pPr>
                </w:p>
                <w:p w:rsidR="007671FF" w:rsidRPr="00BD2BAB" w:rsidRDefault="007671FF" w:rsidP="00DF51E6">
                  <w:pPr>
                    <w:shd w:val="clear" w:color="auto" w:fill="D9D9D9" w:themeFill="background1" w:themeFillShade="D9"/>
                    <w:rPr>
                      <w:rFonts w:ascii="Arial" w:hAnsi="Arial" w:cs="Arial"/>
                      <w:color w:val="000000" w:themeColor="text1"/>
                      <w:sz w:val="22"/>
                      <w:szCs w:val="22"/>
                    </w:rPr>
                  </w:pPr>
                </w:p>
                <w:p w:rsidR="007671FF" w:rsidRDefault="007671FF" w:rsidP="00DF51E6">
                  <w:pPr>
                    <w:shd w:val="clear" w:color="auto" w:fill="D9D9D9" w:themeFill="background1" w:themeFillShade="D9"/>
                    <w:rPr>
                      <w:rFonts w:ascii="Arial" w:hAnsi="Arial"/>
                      <w:sz w:val="22"/>
                      <w:szCs w:val="22"/>
                    </w:rPr>
                  </w:pPr>
                </w:p>
                <w:p w:rsidR="007671FF" w:rsidRDefault="007671FF" w:rsidP="00DF51E6">
                  <w:pPr>
                    <w:shd w:val="clear" w:color="auto" w:fill="D9D9D9" w:themeFill="background1" w:themeFillShade="D9"/>
                    <w:rPr>
                      <w:rFonts w:ascii="Arial" w:hAnsi="Arial"/>
                      <w:sz w:val="22"/>
                      <w:szCs w:val="22"/>
                    </w:rPr>
                  </w:pPr>
                </w:p>
                <w:p w:rsidR="007671FF" w:rsidRDefault="007671FF" w:rsidP="00DF51E6">
                  <w:pPr>
                    <w:shd w:val="clear" w:color="auto" w:fill="D9D9D9" w:themeFill="background1" w:themeFillShade="D9"/>
                  </w:pPr>
                </w:p>
                <w:p w:rsidR="007671FF" w:rsidRDefault="007671FF" w:rsidP="00DF51E6">
                  <w:pPr>
                    <w:shd w:val="clear" w:color="auto" w:fill="D9D9D9" w:themeFill="background1" w:themeFillShade="D9"/>
                    <w:rPr>
                      <w:rFonts w:ascii="Arial" w:hAnsi="Arial"/>
                    </w:rPr>
                  </w:pPr>
                </w:p>
                <w:p w:rsidR="007671FF" w:rsidRDefault="007671FF" w:rsidP="00DF51E6">
                  <w:pPr>
                    <w:shd w:val="clear" w:color="auto" w:fill="D9D9D9" w:themeFill="background1" w:themeFillShade="D9"/>
                    <w:rPr>
                      <w:rFonts w:ascii="Arial" w:hAnsi="Arial"/>
                    </w:rPr>
                  </w:pPr>
                </w:p>
                <w:p w:rsidR="007671FF" w:rsidRPr="00CA07A7" w:rsidRDefault="007671FF" w:rsidP="00DF51E6">
                  <w:pPr>
                    <w:shd w:val="clear" w:color="auto" w:fill="D9D9D9" w:themeFill="background1" w:themeFillShade="D9"/>
                    <w:rPr>
                      <w:rFonts w:ascii="Arial" w:hAnsi="Arial" w:cs="Arial"/>
                      <w:sz w:val="22"/>
                      <w:szCs w:val="22"/>
                    </w:rPr>
                  </w:pPr>
                </w:p>
                <w:p w:rsidR="007671FF" w:rsidRPr="00EA3732" w:rsidRDefault="007671FF" w:rsidP="00DF51E6">
                  <w:pPr>
                    <w:pStyle w:val="ListParagraph"/>
                    <w:shd w:val="clear" w:color="auto" w:fill="D9D9D9" w:themeFill="background1" w:themeFillShade="D9"/>
                    <w:spacing w:after="100" w:afterAutospacing="1"/>
                    <w:ind w:left="0"/>
                    <w:jc w:val="both"/>
                    <w:rPr>
                      <w:rFonts w:ascii="Arial" w:hAnsi="Arial" w:cs="Arial"/>
                      <w:sz w:val="22"/>
                      <w:szCs w:val="22"/>
                    </w:rPr>
                  </w:pPr>
                </w:p>
                <w:p w:rsidR="007671FF" w:rsidRPr="001E4293" w:rsidRDefault="007671FF" w:rsidP="00DF51E6">
                  <w:pPr>
                    <w:shd w:val="clear" w:color="auto" w:fill="D9D9D9" w:themeFill="background1" w:themeFillShade="D9"/>
                    <w:spacing w:after="120"/>
                    <w:rPr>
                      <w:rFonts w:ascii="Arial" w:hAnsi="Arial" w:cs="Arial"/>
                      <w:b/>
                      <w:sz w:val="22"/>
                      <w:szCs w:val="22"/>
                      <w:u w:val="single"/>
                    </w:rPr>
                  </w:pPr>
                </w:p>
              </w:txbxContent>
            </v:textbox>
            <w10:wrap type="square"/>
          </v:shape>
        </w:pict>
      </w:r>
      <w:r w:rsidRPr="00935B29">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7671FF" w:rsidRDefault="007671FF"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7671FF" w:rsidRPr="00423BDF" w:rsidRDefault="007671FF" w:rsidP="00F0136C">
                  <w:pPr>
                    <w:spacing w:after="120"/>
                    <w:jc w:val="both"/>
                    <w:rPr>
                      <w:rFonts w:ascii="Arial" w:hAnsi="Arial" w:cs="Arial"/>
                      <w:sz w:val="20"/>
                      <w:szCs w:val="20"/>
                    </w:rPr>
                  </w:pPr>
                  <w:r w:rsidRPr="00B55A98">
                    <w:rPr>
                      <w:rFonts w:ascii="Arial" w:hAnsi="Arial" w:cs="Arial"/>
                      <w:sz w:val="20"/>
                      <w:szCs w:val="20"/>
                    </w:rPr>
                    <w:t>h</w:t>
                  </w:r>
                  <w:r>
                    <w:rPr>
                      <w:rFonts w:ascii="Arial" w:hAnsi="Arial" w:cs="Arial"/>
                      <w:sz w:val="20"/>
                      <w:szCs w:val="20"/>
                    </w:rPr>
                    <w:t>ttp://www.nipcm.hps.scot.nhs.uk</w:t>
                  </w:r>
                </w:p>
                <w:p w:rsidR="007671FF" w:rsidRPr="00AA66A1" w:rsidRDefault="007671FF"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7671FF" w:rsidRDefault="007671FF" w:rsidP="00F0136C">
                  <w:pPr>
                    <w:spacing w:after="120"/>
                    <w:jc w:val="both"/>
                    <w:rPr>
                      <w:rFonts w:ascii="Arial" w:hAnsi="Arial" w:cs="Arial"/>
                      <w:sz w:val="18"/>
                      <w:szCs w:val="18"/>
                    </w:rPr>
                  </w:pPr>
                  <w:r>
                    <w:rPr>
                      <w:rFonts w:ascii="Arial" w:hAnsi="Arial" w:cs="Arial"/>
                      <w:sz w:val="18"/>
                      <w:szCs w:val="18"/>
                    </w:rPr>
                    <w:t>http://www.hps.scot.nhs.uk</w:t>
                  </w:r>
                </w:p>
              </w:txbxContent>
            </v:textbox>
            <w10:wrap type="square"/>
          </v:shape>
        </w:pict>
      </w:r>
      <w:r w:rsidR="00E747C2" w:rsidRPr="00192848">
        <w:rPr>
          <w:rFonts w:ascii="Arial" w:hAnsi="Arial" w:cs="Arial"/>
          <w:b/>
        </w:rPr>
        <w:t>Hand Hygiene</w:t>
      </w:r>
    </w:p>
    <w:p w:rsidR="00BD2BAB" w:rsidRDefault="00BD2BAB" w:rsidP="00BD2BAB">
      <w:pPr>
        <w:rPr>
          <w:rFonts w:ascii="Arial" w:hAnsi="Arial"/>
          <w:b/>
          <w:u w:val="single"/>
        </w:rPr>
      </w:pPr>
    </w:p>
    <w:p w:rsidR="00DB3DA8" w:rsidRDefault="00DB3DA8" w:rsidP="00BD2BAB">
      <w:pPr>
        <w:ind w:right="-1192"/>
        <w:rPr>
          <w:rFonts w:ascii="Arial" w:hAnsi="Arial"/>
          <w:b/>
          <w:u w:val="single"/>
        </w:rPr>
      </w:pPr>
    </w:p>
    <w:p w:rsidR="00DB3DA8" w:rsidRDefault="00DB3DA8" w:rsidP="00BD2BAB">
      <w:pPr>
        <w:ind w:right="-1192"/>
        <w:rPr>
          <w:rFonts w:ascii="Arial" w:hAnsi="Arial"/>
          <w:b/>
          <w:u w:val="single"/>
        </w:rPr>
      </w:pPr>
    </w:p>
    <w:p w:rsidR="00DB3DA8" w:rsidRDefault="00DB3DA8" w:rsidP="00BD2BAB">
      <w:pPr>
        <w:ind w:right="-1192"/>
        <w:rPr>
          <w:rFonts w:ascii="Arial" w:hAnsi="Arial"/>
          <w:b/>
          <w:u w:val="single"/>
        </w:rPr>
      </w:pPr>
    </w:p>
    <w:p w:rsidR="003205EA" w:rsidRDefault="00DB3DA8" w:rsidP="00D95490">
      <w:pPr>
        <w:rPr>
          <w:rFonts w:cstheme="minorBidi"/>
          <w:color w:val="1F497D" w:themeColor="dark2"/>
        </w:rPr>
      </w:pPr>
      <w:r>
        <w:rPr>
          <w:noProof/>
        </w:rPr>
        <w:lastRenderedPageBreak/>
        <w:drawing>
          <wp:inline distT="0" distB="0" distL="0" distR="0">
            <wp:extent cx="5743575" cy="3324225"/>
            <wp:effectExtent l="0" t="0" r="0" b="0"/>
            <wp:docPr id="15" name="Object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205EA" w:rsidRPr="003205EA" w:rsidRDefault="003205EA" w:rsidP="003205EA">
      <w:pPr>
        <w:rPr>
          <w:rFonts w:cstheme="minorBidi"/>
        </w:rPr>
      </w:pPr>
    </w:p>
    <w:p w:rsidR="003205EA" w:rsidRPr="003205EA" w:rsidRDefault="003205EA" w:rsidP="003205EA">
      <w:pPr>
        <w:rPr>
          <w:rFonts w:cstheme="minorBidi"/>
        </w:rPr>
      </w:pPr>
    </w:p>
    <w:p w:rsidR="003205EA" w:rsidRPr="003205EA" w:rsidRDefault="003205EA" w:rsidP="003205EA">
      <w:pPr>
        <w:rPr>
          <w:rFonts w:cstheme="minorBidi"/>
        </w:rPr>
      </w:pPr>
    </w:p>
    <w:p w:rsidR="003205EA" w:rsidRDefault="003205EA" w:rsidP="003205EA">
      <w:pPr>
        <w:rPr>
          <w:rFonts w:cstheme="minorBidi"/>
        </w:rPr>
      </w:pPr>
    </w:p>
    <w:p w:rsidR="00D95490" w:rsidRPr="003205EA" w:rsidRDefault="003205EA" w:rsidP="003205EA">
      <w:pPr>
        <w:tabs>
          <w:tab w:val="left" w:pos="1485"/>
        </w:tabs>
        <w:rPr>
          <w:rFonts w:cstheme="minorBidi"/>
        </w:rPr>
      </w:pPr>
      <w:r>
        <w:rPr>
          <w:rFonts w:cstheme="minorBidi"/>
        </w:rPr>
        <w:tab/>
      </w:r>
    </w:p>
    <w:p w:rsidR="00881367" w:rsidRDefault="00DB3DA8" w:rsidP="00D95490">
      <w:pPr>
        <w:rPr>
          <w:rFonts w:cstheme="minorBidi"/>
          <w:color w:val="1F497D" w:themeColor="dark2"/>
        </w:rPr>
      </w:pPr>
      <w:r>
        <w:rPr>
          <w:noProof/>
        </w:rPr>
        <w:drawing>
          <wp:inline distT="0" distB="0" distL="0" distR="0">
            <wp:extent cx="6120130" cy="3745415"/>
            <wp:effectExtent l="0" t="0" r="0" b="0"/>
            <wp:docPr id="11" name="Object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95490" w:rsidRDefault="004169F3" w:rsidP="00D95490">
      <w:pPr>
        <w:rPr>
          <w:rFonts w:cstheme="minorBidi"/>
          <w:color w:val="1F497D" w:themeColor="dark2"/>
        </w:rPr>
      </w:pPr>
      <w:r w:rsidRPr="004169F3">
        <w:rPr>
          <w:rFonts w:cstheme="minorBidi"/>
          <w:noProof/>
          <w:color w:val="1F497D" w:themeColor="dark2"/>
        </w:rPr>
        <w:lastRenderedPageBreak/>
        <w:drawing>
          <wp:inline distT="0" distB="0" distL="0" distR="0">
            <wp:extent cx="5743575" cy="3505200"/>
            <wp:effectExtent l="0" t="0" r="0" b="0"/>
            <wp:docPr id="16"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95490" w:rsidRDefault="00D95490" w:rsidP="00D95490"/>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DB3DA8" w:rsidRPr="004169F3" w:rsidRDefault="00DB3DA8" w:rsidP="00DB3DA8">
      <w:pPr>
        <w:rPr>
          <w:rFonts w:ascii="Arial" w:hAnsi="Arial"/>
          <w:b/>
        </w:rPr>
      </w:pPr>
      <w:r w:rsidRPr="004169F3">
        <w:rPr>
          <w:rFonts w:ascii="Arial" w:hAnsi="Arial"/>
          <w:b/>
        </w:rPr>
        <w:t xml:space="preserve">Summary of Non Compliance </w:t>
      </w:r>
      <w:r w:rsidR="009C4DA6">
        <w:rPr>
          <w:rFonts w:ascii="Arial" w:hAnsi="Arial"/>
          <w:b/>
        </w:rPr>
        <w:t>Type/Area</w:t>
      </w:r>
    </w:p>
    <w:p w:rsidR="004169F3" w:rsidRPr="004169F3" w:rsidRDefault="004169F3" w:rsidP="00DB3DA8">
      <w:pPr>
        <w:rPr>
          <w:rFonts w:ascii="Arial" w:hAnsi="Arial"/>
          <w:sz w:val="22"/>
          <w:szCs w:val="22"/>
        </w:rPr>
      </w:pPr>
      <w:r w:rsidRPr="004169F3">
        <w:rPr>
          <w:rFonts w:ascii="Arial" w:hAnsi="Arial"/>
          <w:sz w:val="22"/>
          <w:szCs w:val="22"/>
        </w:rPr>
        <w:t>All reported non compliance ha</w:t>
      </w:r>
      <w:r>
        <w:rPr>
          <w:rFonts w:ascii="Arial" w:hAnsi="Arial"/>
          <w:sz w:val="22"/>
          <w:szCs w:val="22"/>
        </w:rPr>
        <w:t>ve</w:t>
      </w:r>
      <w:r w:rsidRPr="004169F3">
        <w:rPr>
          <w:rFonts w:ascii="Arial" w:hAnsi="Arial"/>
          <w:sz w:val="22"/>
          <w:szCs w:val="22"/>
        </w:rPr>
        <w:t xml:space="preserve"> been as a result of not taking the opportunity to perform hand hygiene at various key moments.</w:t>
      </w:r>
    </w:p>
    <w:p w:rsidR="00DB3DA8" w:rsidRPr="004169F3" w:rsidRDefault="00DB3DA8" w:rsidP="00DB3DA8">
      <w:pPr>
        <w:jc w:val="center"/>
        <w:rPr>
          <w:rFonts w:ascii="Arial" w:hAnsi="Arial"/>
          <w:b/>
        </w:rPr>
      </w:pPr>
    </w:p>
    <w:p w:rsidR="00D95490" w:rsidRDefault="00DB3DA8" w:rsidP="00DB3DA8">
      <w:r>
        <w:rPr>
          <w:noProof/>
        </w:rPr>
        <w:drawing>
          <wp:inline distT="0" distB="0" distL="0" distR="0">
            <wp:extent cx="4257675" cy="2076450"/>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257675" cy="2076450"/>
                    </a:xfrm>
                    <a:prstGeom prst="rect">
                      <a:avLst/>
                    </a:prstGeom>
                    <a:noFill/>
                    <a:ln w="9525">
                      <a:noFill/>
                      <a:miter lim="800000"/>
                      <a:headEnd/>
                      <a:tailEnd/>
                    </a:ln>
                  </pic:spPr>
                </pic:pic>
              </a:graphicData>
            </a:graphic>
          </wp:inline>
        </w:drawing>
      </w:r>
    </w:p>
    <w:p w:rsidR="00D95490" w:rsidRDefault="00DB3DA8" w:rsidP="00D95490">
      <w:r>
        <w:rPr>
          <w:noProof/>
        </w:rPr>
        <w:lastRenderedPageBreak/>
        <w:drawing>
          <wp:inline distT="0" distB="0" distL="0" distR="0">
            <wp:extent cx="4257675" cy="5762625"/>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4257675" cy="5762625"/>
                    </a:xfrm>
                    <a:prstGeom prst="rect">
                      <a:avLst/>
                    </a:prstGeom>
                    <a:noFill/>
                    <a:ln w="9525">
                      <a:noFill/>
                      <a:miter lim="800000"/>
                      <a:headEnd/>
                      <a:tailEnd/>
                    </a:ln>
                  </pic:spPr>
                </pic:pic>
              </a:graphicData>
            </a:graphic>
          </wp:inline>
        </w:drawing>
      </w:r>
    </w:p>
    <w:p w:rsidR="00D95490" w:rsidRDefault="00D95490" w:rsidP="00D95490"/>
    <w:p w:rsidR="00D95490" w:rsidRDefault="00D95490" w:rsidP="00D95490">
      <w:pPr>
        <w:jc w:val="both"/>
        <w:rPr>
          <w:noProof/>
        </w:rPr>
      </w:pPr>
    </w:p>
    <w:p w:rsidR="00E747C2" w:rsidRPr="00CF7A44" w:rsidRDefault="004D0709" w:rsidP="00BD4E85">
      <w:pPr>
        <w:spacing w:after="100" w:afterAutospacing="1"/>
        <w:jc w:val="both"/>
        <w:rPr>
          <w:rFonts w:ascii="Arial" w:hAnsi="Arial" w:cs="Arial"/>
          <w:b/>
        </w:rPr>
      </w:pPr>
      <w:bookmarkStart w:id="0" w:name="Table1"/>
      <w:bookmarkStart w:id="1" w:name="Table2"/>
      <w:bookmarkStart w:id="2" w:name="Table3"/>
      <w:bookmarkStart w:id="3" w:name="Table4"/>
      <w:bookmarkEnd w:id="0"/>
      <w:bookmarkEnd w:id="1"/>
      <w:bookmarkEnd w:id="2"/>
      <w:bookmarkEnd w:id="3"/>
      <w:r w:rsidRPr="00CF7A44">
        <w:rPr>
          <w:rFonts w:ascii="Arial" w:hAnsi="Arial" w:cs="Arial"/>
          <w:b/>
        </w:rPr>
        <w:t>C</w:t>
      </w:r>
      <w:r w:rsidR="00E747C2" w:rsidRPr="00CF7A44">
        <w:rPr>
          <w:rFonts w:ascii="Arial" w:hAnsi="Arial" w:cs="Arial"/>
          <w:b/>
        </w:rPr>
        <w:t>leaning and Maintaining the Healthcare Environment</w:t>
      </w:r>
    </w:p>
    <w:p w:rsidR="00E747C2" w:rsidRPr="00815005" w:rsidRDefault="00E747C2" w:rsidP="00BD4E85">
      <w:pPr>
        <w:spacing w:after="100" w:afterAutospacing="1"/>
        <w:jc w:val="both"/>
        <w:rPr>
          <w:rFonts w:ascii="Arial" w:hAnsi="Arial" w:cs="Arial"/>
          <w:b/>
        </w:rPr>
      </w:pPr>
      <w:r w:rsidRPr="00815005">
        <w:rPr>
          <w:rFonts w:ascii="Arial" w:hAnsi="Arial" w:cs="Arial"/>
          <w:b/>
        </w:rPr>
        <w:t>Housekeeping FMT Audit Results</w:t>
      </w:r>
      <w:bookmarkStart w:id="4" w:name="RANGE!A21:G35"/>
      <w:bookmarkEnd w:id="4"/>
    </w:p>
    <w:p w:rsidR="00E747C2" w:rsidRDefault="00E747C2" w:rsidP="00BD4E85">
      <w:pPr>
        <w:spacing w:after="100" w:afterAutospacing="1"/>
        <w:jc w:val="both"/>
        <w:rPr>
          <w:rStyle w:val="A3"/>
          <w:rFonts w:ascii="Arial" w:hAnsi="Arial" w:cs="Arial"/>
          <w:color w:val="000000" w:themeColor="text1"/>
          <w:szCs w:val="22"/>
        </w:rPr>
      </w:pPr>
      <w:r w:rsidRPr="00815005">
        <w:rPr>
          <w:rStyle w:val="A3"/>
          <w:rFonts w:ascii="Arial" w:hAnsi="Arial" w:cs="Arial"/>
          <w:szCs w:val="22"/>
        </w:rPr>
        <w:t xml:space="preserve">Cleaning services continue to be monitored against the NHSScotland National Cleaning Service Specifications (NCSS) using the HFS Domestic monitoring tool. All healthcare facilities and component parts, e.g. wards, treatment rooms, corridors etc, </w:t>
      </w:r>
      <w:r w:rsidRPr="00815005">
        <w:rPr>
          <w:rStyle w:val="A3"/>
          <w:rFonts w:ascii="Arial" w:hAnsi="Arial" w:cs="Arial"/>
          <w:b/>
          <w:szCs w:val="22"/>
        </w:rPr>
        <w:t xml:space="preserve">are expected to be at least 90% compliant with the requirements set out in the </w:t>
      </w:r>
      <w:r w:rsidRPr="00815005">
        <w:rPr>
          <w:rStyle w:val="A3"/>
          <w:rFonts w:ascii="Arial" w:hAnsi="Arial" w:cs="Arial"/>
          <w:b/>
          <w:color w:val="000000" w:themeColor="text1"/>
          <w:szCs w:val="22"/>
        </w:rPr>
        <w:t>NCSS</w:t>
      </w:r>
      <w:r w:rsidRPr="00815005">
        <w:rPr>
          <w:rStyle w:val="A3"/>
          <w:rFonts w:ascii="Arial" w:hAnsi="Arial" w:cs="Arial"/>
          <w:color w:val="000000" w:themeColor="text1"/>
          <w:szCs w:val="22"/>
        </w:rPr>
        <w:t>.</w:t>
      </w:r>
      <w:r w:rsidR="00AF4671" w:rsidRPr="00815005">
        <w:rPr>
          <w:rStyle w:val="A3"/>
          <w:rFonts w:ascii="Arial" w:hAnsi="Arial" w:cs="Arial"/>
          <w:color w:val="000000" w:themeColor="text1"/>
          <w:szCs w:val="22"/>
        </w:rPr>
        <w:t xml:space="preserve"> </w:t>
      </w:r>
      <w:r w:rsidR="007D1DA9">
        <w:rPr>
          <w:rStyle w:val="A3"/>
          <w:rFonts w:ascii="Arial" w:hAnsi="Arial" w:cs="Arial"/>
          <w:color w:val="000000" w:themeColor="text1"/>
          <w:szCs w:val="22"/>
        </w:rPr>
        <w:t>The FMT is currently under review nationally via HFS.</w:t>
      </w:r>
    </w:p>
    <w:p w:rsidR="008D2289" w:rsidRDefault="00187BDA" w:rsidP="00BD4E85">
      <w:pPr>
        <w:spacing w:after="100" w:afterAutospacing="1"/>
        <w:jc w:val="both"/>
        <w:rPr>
          <w:rStyle w:val="A3"/>
          <w:rFonts w:ascii="Arial" w:hAnsi="Arial" w:cs="Arial"/>
          <w:color w:val="000000" w:themeColor="text1"/>
          <w:szCs w:val="22"/>
        </w:rPr>
      </w:pPr>
      <w:r w:rsidRPr="007671FF">
        <w:rPr>
          <w:rStyle w:val="A3"/>
          <w:rFonts w:ascii="Arial" w:hAnsi="Arial" w:cs="Arial"/>
          <w:color w:val="000000" w:themeColor="text1"/>
          <w:szCs w:val="22"/>
        </w:rPr>
        <w:t>Since mid April</w:t>
      </w:r>
      <w:r w:rsidR="008D2289" w:rsidRPr="007671FF">
        <w:rPr>
          <w:rStyle w:val="A3"/>
          <w:rFonts w:ascii="Arial" w:hAnsi="Arial" w:cs="Arial"/>
          <w:color w:val="000000" w:themeColor="text1"/>
          <w:szCs w:val="22"/>
        </w:rPr>
        <w:t xml:space="preserve">, Boards have not been able to submit FMT data to HFS due to issues with the national </w:t>
      </w:r>
      <w:r w:rsidRPr="007671FF">
        <w:rPr>
          <w:rStyle w:val="A3"/>
          <w:rFonts w:ascii="Arial" w:hAnsi="Arial" w:cs="Arial"/>
          <w:color w:val="000000" w:themeColor="text1"/>
          <w:szCs w:val="22"/>
        </w:rPr>
        <w:t xml:space="preserve">DMT </w:t>
      </w:r>
      <w:r w:rsidR="008D2289" w:rsidRPr="007671FF">
        <w:rPr>
          <w:rStyle w:val="A3"/>
          <w:rFonts w:ascii="Arial" w:hAnsi="Arial" w:cs="Arial"/>
          <w:color w:val="000000" w:themeColor="text1"/>
          <w:szCs w:val="22"/>
        </w:rPr>
        <w:t>system. Audit activity continues and estates issues reported via the helpdesk in the meantime.</w:t>
      </w:r>
      <w:r>
        <w:rPr>
          <w:rStyle w:val="A3"/>
          <w:rFonts w:ascii="Arial" w:hAnsi="Arial" w:cs="Arial"/>
          <w:color w:val="000000" w:themeColor="text1"/>
          <w:szCs w:val="22"/>
        </w:rPr>
        <w:t xml:space="preserve"> </w:t>
      </w:r>
      <w:r w:rsidR="00E70551">
        <w:rPr>
          <w:rStyle w:val="A3"/>
          <w:rFonts w:ascii="Arial" w:hAnsi="Arial" w:cs="Arial"/>
          <w:color w:val="000000" w:themeColor="text1"/>
          <w:szCs w:val="22"/>
        </w:rPr>
        <w:t xml:space="preserve"> HFS </w:t>
      </w:r>
      <w:proofErr w:type="gramStart"/>
      <w:r w:rsidR="00E70551">
        <w:rPr>
          <w:rStyle w:val="A3"/>
          <w:rFonts w:ascii="Arial" w:hAnsi="Arial" w:cs="Arial"/>
          <w:color w:val="000000" w:themeColor="text1"/>
          <w:szCs w:val="22"/>
        </w:rPr>
        <w:t>advise</w:t>
      </w:r>
      <w:proofErr w:type="gramEnd"/>
      <w:r w:rsidR="00E70551">
        <w:rPr>
          <w:rStyle w:val="A3"/>
          <w:rFonts w:ascii="Arial" w:hAnsi="Arial" w:cs="Arial"/>
          <w:color w:val="000000" w:themeColor="text1"/>
          <w:szCs w:val="22"/>
        </w:rPr>
        <w:t xml:space="preserve"> that the system will be functional by the end of May 2019 and have requested the retention of manual audits.</w:t>
      </w:r>
    </w:p>
    <w:p w:rsidR="00F652FD" w:rsidRDefault="00187BDA" w:rsidP="00BD4E85">
      <w:pPr>
        <w:spacing w:after="100" w:afterAutospacing="1"/>
        <w:jc w:val="both"/>
        <w:rPr>
          <w:rStyle w:val="A3"/>
          <w:rFonts w:ascii="Arial" w:hAnsi="Arial" w:cs="Arial"/>
          <w:color w:val="000000" w:themeColor="text1"/>
          <w:szCs w:val="22"/>
        </w:rPr>
      </w:pPr>
      <w:r>
        <w:rPr>
          <w:rStyle w:val="A3"/>
          <w:rFonts w:ascii="Arial" w:hAnsi="Arial" w:cs="Arial"/>
          <w:color w:val="000000" w:themeColor="text1"/>
          <w:szCs w:val="22"/>
        </w:rPr>
        <w:t xml:space="preserve">The data presented below has been collected prior to DMT </w:t>
      </w:r>
      <w:r w:rsidR="00746261">
        <w:rPr>
          <w:rStyle w:val="A3"/>
          <w:rFonts w:ascii="Arial" w:hAnsi="Arial" w:cs="Arial"/>
          <w:color w:val="000000" w:themeColor="text1"/>
          <w:szCs w:val="22"/>
        </w:rPr>
        <w:t xml:space="preserve">system </w:t>
      </w:r>
      <w:r w:rsidR="001A29C6">
        <w:rPr>
          <w:rStyle w:val="A3"/>
          <w:rFonts w:ascii="Arial" w:hAnsi="Arial" w:cs="Arial"/>
          <w:color w:val="000000" w:themeColor="text1"/>
          <w:szCs w:val="22"/>
        </w:rPr>
        <w:t>issues;</w:t>
      </w:r>
      <w:r>
        <w:rPr>
          <w:rStyle w:val="A3"/>
          <w:rFonts w:ascii="Arial" w:hAnsi="Arial" w:cs="Arial"/>
          <w:color w:val="000000" w:themeColor="text1"/>
          <w:szCs w:val="22"/>
        </w:rPr>
        <w:t xml:space="preserve"> therefore data from all areas audited has </w:t>
      </w:r>
      <w:r w:rsidR="007671FF">
        <w:rPr>
          <w:rStyle w:val="A3"/>
          <w:rFonts w:ascii="Arial" w:hAnsi="Arial" w:cs="Arial"/>
          <w:color w:val="000000" w:themeColor="text1"/>
          <w:szCs w:val="22"/>
        </w:rPr>
        <w:t>n</w:t>
      </w:r>
      <w:r>
        <w:rPr>
          <w:rStyle w:val="A3"/>
          <w:rFonts w:ascii="Arial" w:hAnsi="Arial" w:cs="Arial"/>
          <w:color w:val="000000" w:themeColor="text1"/>
          <w:szCs w:val="22"/>
        </w:rPr>
        <w:t>ot been submitted</w:t>
      </w:r>
      <w:r w:rsidR="00746261">
        <w:rPr>
          <w:rStyle w:val="A3"/>
          <w:rFonts w:ascii="Arial" w:hAnsi="Arial" w:cs="Arial"/>
          <w:color w:val="000000" w:themeColor="text1"/>
          <w:szCs w:val="22"/>
        </w:rPr>
        <w:t xml:space="preserve"> or noted below</w:t>
      </w:r>
      <w:r>
        <w:rPr>
          <w:rStyle w:val="A3"/>
          <w:rFonts w:ascii="Arial" w:hAnsi="Arial" w:cs="Arial"/>
          <w:color w:val="000000" w:themeColor="text1"/>
          <w:szCs w:val="22"/>
        </w:rPr>
        <w:t>.</w:t>
      </w:r>
    </w:p>
    <w:p w:rsidR="00F652FD" w:rsidRPr="00815005" w:rsidRDefault="00F652FD" w:rsidP="00BD4E85">
      <w:pPr>
        <w:spacing w:after="100" w:afterAutospacing="1"/>
        <w:jc w:val="both"/>
        <w:rPr>
          <w:rStyle w:val="A3"/>
          <w:rFonts w:ascii="Arial" w:hAnsi="Arial" w:cs="Arial"/>
          <w:color w:val="000000" w:themeColor="text1"/>
          <w:szCs w:val="22"/>
        </w:rPr>
      </w:pPr>
    </w:p>
    <w:p w:rsidR="00FE059C" w:rsidRDefault="00F652FD" w:rsidP="00BD4E85">
      <w:pPr>
        <w:spacing w:after="100" w:afterAutospacing="1"/>
        <w:jc w:val="both"/>
        <w:rPr>
          <w:rStyle w:val="A3"/>
          <w:rFonts w:ascii="Arial" w:hAnsi="Arial" w:cs="Arial"/>
          <w:color w:val="000000" w:themeColor="text1"/>
          <w:szCs w:val="22"/>
        </w:rPr>
      </w:pPr>
      <w:r w:rsidRPr="00F652FD">
        <w:rPr>
          <w:noProof/>
          <w:szCs w:val="22"/>
        </w:rPr>
        <w:drawing>
          <wp:inline distT="0" distB="0" distL="0" distR="0">
            <wp:extent cx="6120130" cy="4155180"/>
            <wp:effectExtent l="19050" t="0" r="0" b="0"/>
            <wp:docPr id="2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srcRect/>
                    <a:stretch>
                      <a:fillRect/>
                    </a:stretch>
                  </pic:blipFill>
                  <pic:spPr bwMode="auto">
                    <a:xfrm>
                      <a:off x="0" y="0"/>
                      <a:ext cx="6120130" cy="4155180"/>
                    </a:xfrm>
                    <a:prstGeom prst="rect">
                      <a:avLst/>
                    </a:prstGeom>
                    <a:noFill/>
                    <a:ln w="9525">
                      <a:noFill/>
                      <a:miter lim="800000"/>
                      <a:headEnd/>
                      <a:tailEnd/>
                    </a:ln>
                  </pic:spPr>
                </pic:pic>
              </a:graphicData>
            </a:graphic>
          </wp:inline>
        </w:drawing>
      </w:r>
    </w:p>
    <w:p w:rsidR="00746261" w:rsidRDefault="00746261" w:rsidP="003F1523">
      <w:pPr>
        <w:spacing w:after="120"/>
        <w:jc w:val="both"/>
        <w:rPr>
          <w:rFonts w:ascii="Arial" w:hAnsi="Arial" w:cs="Arial"/>
          <w:b/>
        </w:rPr>
      </w:pPr>
    </w:p>
    <w:p w:rsidR="00746261" w:rsidRDefault="00746261" w:rsidP="003F1523">
      <w:pPr>
        <w:spacing w:after="120"/>
        <w:jc w:val="both"/>
        <w:rPr>
          <w:rFonts w:ascii="Arial" w:hAnsi="Arial" w:cs="Arial"/>
          <w:b/>
        </w:rPr>
      </w:pPr>
    </w:p>
    <w:p w:rsidR="00746261" w:rsidRDefault="00746261" w:rsidP="003F1523">
      <w:pPr>
        <w:spacing w:after="120"/>
        <w:jc w:val="both"/>
        <w:rPr>
          <w:rFonts w:ascii="Arial" w:hAnsi="Arial" w:cs="Arial"/>
          <w:b/>
        </w:rPr>
      </w:pPr>
    </w:p>
    <w:p w:rsidR="00746261" w:rsidRDefault="00746261" w:rsidP="003F1523">
      <w:pPr>
        <w:spacing w:after="120"/>
        <w:jc w:val="both"/>
        <w:rPr>
          <w:rFonts w:ascii="Arial" w:hAnsi="Arial" w:cs="Arial"/>
          <w:b/>
        </w:rPr>
      </w:pPr>
    </w:p>
    <w:p w:rsidR="00746261" w:rsidRDefault="00746261" w:rsidP="003F1523">
      <w:pPr>
        <w:spacing w:after="120"/>
        <w:jc w:val="both"/>
        <w:rPr>
          <w:rFonts w:ascii="Arial" w:hAnsi="Arial" w:cs="Arial"/>
          <w:b/>
        </w:rPr>
      </w:pPr>
    </w:p>
    <w:p w:rsidR="00746261" w:rsidRDefault="00746261" w:rsidP="003F1523">
      <w:pPr>
        <w:spacing w:after="120"/>
        <w:jc w:val="both"/>
        <w:rPr>
          <w:rFonts w:ascii="Arial" w:hAnsi="Arial" w:cs="Arial"/>
          <w:b/>
        </w:rPr>
      </w:pPr>
    </w:p>
    <w:p w:rsidR="00E747C2" w:rsidRDefault="00E747C2" w:rsidP="003F1523">
      <w:pPr>
        <w:spacing w:after="120"/>
        <w:jc w:val="both"/>
        <w:rPr>
          <w:rFonts w:ascii="Arial" w:hAnsi="Arial" w:cs="Arial"/>
          <w:b/>
        </w:rPr>
      </w:pPr>
      <w:r w:rsidRPr="00936D05">
        <w:rPr>
          <w:rFonts w:ascii="Arial" w:hAnsi="Arial" w:cs="Arial"/>
          <w:b/>
        </w:rPr>
        <w:t>MRSA Screening Compliance</w:t>
      </w:r>
    </w:p>
    <w:p w:rsidR="003F1523" w:rsidRPr="003F1523" w:rsidRDefault="003F1523" w:rsidP="003F1523">
      <w:pPr>
        <w:rPr>
          <w:rFonts w:ascii="Arial" w:hAnsi="Arial" w:cs="Arial"/>
          <w:sz w:val="22"/>
          <w:szCs w:val="22"/>
        </w:rPr>
      </w:pPr>
      <w:r w:rsidRPr="003F1523">
        <w:rPr>
          <w:rFonts w:ascii="Arial" w:hAnsi="Arial" w:cs="Arial"/>
          <w:i/>
          <w:sz w:val="22"/>
          <w:szCs w:val="22"/>
        </w:rPr>
        <w:t>Staphylococcus aureus</w:t>
      </w:r>
      <w:r w:rsidRPr="003F1523">
        <w:rPr>
          <w:rFonts w:ascii="Arial" w:hAnsi="Arial" w:cs="Arial"/>
          <w:sz w:val="22"/>
          <w:szCs w:val="22"/>
        </w:rPr>
        <w:t xml:space="preserve"> is a bacterium which normally colonises the nose, throat and skin of approximately 35% of the population at any one time.</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Meticillin resistant</w:t>
      </w:r>
      <w:r w:rsidRPr="003F1523">
        <w:rPr>
          <w:rFonts w:ascii="Arial" w:hAnsi="Arial" w:cs="Arial"/>
          <w:i/>
          <w:sz w:val="22"/>
          <w:szCs w:val="22"/>
        </w:rPr>
        <w:t xml:space="preserve"> Staphylococcus aureus </w:t>
      </w:r>
      <w:r w:rsidRPr="003F1523">
        <w:rPr>
          <w:rFonts w:ascii="Arial" w:hAnsi="Arial" w:cs="Arial"/>
          <w:sz w:val="22"/>
          <w:szCs w:val="22"/>
        </w:rPr>
        <w:t>(MRSA) is a resistant form of the organism. Infections caused by MRSA are more difficult to treat because of reduced treatment options as a result of resistance to a variety of antibiotics.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Patients may be colonised without signs of infection. MRSA can cause a wide range of conditions from wound infections, soft tissue infections, line related infections, blood stream infections, osteomyelitis and endocarditis.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MRSA screening promotes early identification of patients colonised or infected with MRSA. This facilitates early implementation of decolonisation / treatment with the aim of reducing the reservoir of MRSA and therefore the risk of transmission to other vulnerable patients.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b/>
          <w:sz w:val="22"/>
          <w:szCs w:val="22"/>
        </w:rPr>
      </w:pPr>
      <w:r w:rsidRPr="003F1523">
        <w:rPr>
          <w:rFonts w:ascii="Arial" w:hAnsi="Arial" w:cs="Arial"/>
          <w:sz w:val="22"/>
          <w:szCs w:val="22"/>
        </w:rPr>
        <w:lastRenderedPageBreak/>
        <w:t>Within GJNH MRSA screening must be completed for all elective admissions within high impact specialities e.g.</w:t>
      </w:r>
    </w:p>
    <w:p w:rsidR="003F1523" w:rsidRPr="003F1523" w:rsidRDefault="003F1523" w:rsidP="003F1523">
      <w:pPr>
        <w:numPr>
          <w:ilvl w:val="0"/>
          <w:numId w:val="22"/>
        </w:numPr>
        <w:rPr>
          <w:rFonts w:ascii="Arial" w:hAnsi="Arial" w:cs="Arial"/>
          <w:sz w:val="22"/>
          <w:szCs w:val="22"/>
        </w:rPr>
      </w:pPr>
      <w:r w:rsidRPr="003F1523">
        <w:rPr>
          <w:rFonts w:ascii="Arial" w:hAnsi="Arial" w:cs="Arial"/>
          <w:sz w:val="22"/>
          <w:szCs w:val="22"/>
        </w:rPr>
        <w:t>ORTHOPAEDIC /CARDIAC/CARDIOTHORACIC/CARDIOLOGY</w:t>
      </w:r>
    </w:p>
    <w:p w:rsidR="003F1523" w:rsidRPr="003F1523" w:rsidRDefault="003F1523" w:rsidP="003F1523">
      <w:pPr>
        <w:ind w:left="720"/>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MRSA screening consists of nose &amp; perineum and where applicable, wounds and invasive devices.</w:t>
      </w:r>
    </w:p>
    <w:p w:rsidR="003F1523" w:rsidRPr="003F1523" w:rsidRDefault="003F1523" w:rsidP="003F1523">
      <w:pPr>
        <w:rPr>
          <w:rFonts w:ascii="Arial" w:hAnsi="Arial" w:cs="Arial"/>
          <w:sz w:val="22"/>
          <w:szCs w:val="22"/>
        </w:rPr>
      </w:pPr>
      <w:r w:rsidRPr="003F1523">
        <w:rPr>
          <w:rFonts w:ascii="Arial" w:hAnsi="Arial" w:cs="Arial"/>
          <w:sz w:val="22"/>
          <w:szCs w:val="22"/>
        </w:rPr>
        <w:t>Screening must be completed at pre assessment where applicable,</w:t>
      </w:r>
      <w:r w:rsidRPr="003F1523">
        <w:rPr>
          <w:rFonts w:ascii="Arial" w:hAnsi="Arial" w:cs="Arial"/>
          <w:sz w:val="22"/>
          <w:szCs w:val="22"/>
          <w:u w:val="single"/>
        </w:rPr>
        <w:t xml:space="preserve"> and</w:t>
      </w:r>
      <w:r w:rsidRPr="003F1523">
        <w:rPr>
          <w:rFonts w:ascii="Arial" w:hAnsi="Arial" w:cs="Arial"/>
          <w:sz w:val="22"/>
          <w:szCs w:val="22"/>
        </w:rPr>
        <w:t xml:space="preserve"> on admission into GJNH.</w:t>
      </w:r>
    </w:p>
    <w:p w:rsidR="003F1523" w:rsidRPr="003F1523" w:rsidRDefault="003F1523" w:rsidP="003F1523">
      <w:pPr>
        <w:rPr>
          <w:rFonts w:ascii="Arial" w:hAnsi="Arial" w:cs="Arial"/>
          <w:sz w:val="22"/>
          <w:szCs w:val="22"/>
        </w:rPr>
      </w:pPr>
      <w:r w:rsidRPr="003F1523">
        <w:rPr>
          <w:rFonts w:ascii="Arial" w:hAnsi="Arial" w:cs="Arial"/>
          <w:sz w:val="22"/>
          <w:szCs w:val="22"/>
        </w:rPr>
        <w:t>Thereafter patients whose length of stay is 10 days or more are subject to additional screening on:</w:t>
      </w:r>
    </w:p>
    <w:p w:rsidR="003F1523" w:rsidRPr="003F1523" w:rsidRDefault="003F1523" w:rsidP="003F1523">
      <w:pPr>
        <w:pStyle w:val="ListParagraph"/>
        <w:numPr>
          <w:ilvl w:val="0"/>
          <w:numId w:val="23"/>
        </w:numPr>
        <w:rPr>
          <w:rFonts w:ascii="Arial" w:hAnsi="Arial" w:cs="Arial"/>
          <w:sz w:val="22"/>
          <w:szCs w:val="22"/>
        </w:rPr>
      </w:pPr>
      <w:r w:rsidRPr="003F1523">
        <w:rPr>
          <w:rFonts w:ascii="Arial" w:hAnsi="Arial" w:cs="Arial"/>
          <w:sz w:val="22"/>
          <w:szCs w:val="22"/>
        </w:rPr>
        <w:t>Day 10</w:t>
      </w:r>
    </w:p>
    <w:p w:rsidR="003F1523" w:rsidRPr="003F1523" w:rsidRDefault="003F1523" w:rsidP="003F1523">
      <w:pPr>
        <w:pStyle w:val="ListParagraph"/>
        <w:numPr>
          <w:ilvl w:val="0"/>
          <w:numId w:val="23"/>
        </w:numPr>
        <w:rPr>
          <w:rFonts w:ascii="Arial" w:hAnsi="Arial" w:cs="Arial"/>
          <w:sz w:val="22"/>
          <w:szCs w:val="22"/>
        </w:rPr>
      </w:pPr>
      <w:r w:rsidRPr="003F1523">
        <w:rPr>
          <w:rFonts w:ascii="Arial" w:hAnsi="Arial" w:cs="Arial"/>
          <w:sz w:val="22"/>
          <w:szCs w:val="22"/>
        </w:rPr>
        <w:t>And each 7 days thereafter</w:t>
      </w:r>
    </w:p>
    <w:p w:rsidR="003F1523" w:rsidRPr="003F1523" w:rsidRDefault="003F1523" w:rsidP="003F1523">
      <w:pPr>
        <w:rPr>
          <w:rFonts w:ascii="Arial" w:hAnsi="Arial" w:cs="Arial"/>
          <w:sz w:val="22"/>
          <w:szCs w:val="22"/>
        </w:rPr>
      </w:pPr>
    </w:p>
    <w:p w:rsidR="003F1523" w:rsidRPr="003F1523" w:rsidRDefault="003F1523" w:rsidP="003F1523">
      <w:pPr>
        <w:spacing w:after="120"/>
        <w:jc w:val="both"/>
        <w:rPr>
          <w:rFonts w:ascii="Arial" w:hAnsi="Arial" w:cs="Arial"/>
          <w:sz w:val="22"/>
          <w:szCs w:val="22"/>
        </w:rPr>
      </w:pPr>
      <w:r w:rsidRPr="003F1523">
        <w:rPr>
          <w:rFonts w:ascii="Arial" w:hAnsi="Arial" w:cs="Arial"/>
          <w:sz w:val="22"/>
          <w:szCs w:val="22"/>
        </w:rPr>
        <w:t>The purpose of this additional screening is to ensure that healthcare associated interventions have not significantly altered the patients normal flora and resistant.</w:t>
      </w:r>
    </w:p>
    <w:p w:rsidR="003F1523" w:rsidRPr="003F1523" w:rsidRDefault="003F1523" w:rsidP="003F1523">
      <w:pPr>
        <w:pStyle w:val="NoSpacing"/>
        <w:rPr>
          <w:rFonts w:ascii="Arial" w:hAnsi="Arial" w:cs="Arial"/>
        </w:rPr>
      </w:pPr>
      <w:r w:rsidRPr="003F1523">
        <w:rPr>
          <w:rFonts w:ascii="Arial" w:hAnsi="Arial" w:cs="Arial"/>
        </w:rPr>
        <w:t>Day 10 screen was identified as the initial screen date as it captures patient stay beyond routine pathways.</w:t>
      </w:r>
      <w:r>
        <w:rPr>
          <w:rFonts w:ascii="Arial" w:hAnsi="Arial" w:cs="Arial"/>
        </w:rPr>
        <w:t xml:space="preserve"> </w:t>
      </w:r>
      <w:r w:rsidRPr="003F1523">
        <w:rPr>
          <w:rFonts w:ascii="Arial" w:hAnsi="Arial" w:cs="Arial"/>
        </w:rPr>
        <w:t>Compliance is monitored via reviewing a sample of eligible patients against submitted MRSA screens.</w:t>
      </w:r>
      <w:r>
        <w:rPr>
          <w:rFonts w:ascii="Arial" w:hAnsi="Arial" w:cs="Arial"/>
        </w:rPr>
        <w:t xml:space="preserve"> </w:t>
      </w:r>
      <w:r w:rsidRPr="003F1523">
        <w:rPr>
          <w:rFonts w:ascii="Arial" w:hAnsi="Arial" w:cs="Arial"/>
        </w:rPr>
        <w:t>SCNs are informed of results at the time of audit and informed an action plan required to improve compliance should be submitted.</w:t>
      </w:r>
    </w:p>
    <w:p w:rsidR="003F1523" w:rsidRDefault="003F1523" w:rsidP="00B202F9">
      <w:pPr>
        <w:rPr>
          <w:rFonts w:ascii="Arial" w:hAnsi="Arial" w:cs="Arial"/>
          <w:sz w:val="22"/>
          <w:szCs w:val="22"/>
        </w:rPr>
      </w:pPr>
    </w:p>
    <w:p w:rsidR="008A6596" w:rsidRDefault="002141A7" w:rsidP="00B202F9">
      <w:pPr>
        <w:rPr>
          <w:rFonts w:ascii="Arial" w:hAnsi="Arial" w:cs="Arial"/>
          <w:sz w:val="22"/>
          <w:szCs w:val="22"/>
        </w:rPr>
      </w:pPr>
      <w:r w:rsidRPr="003B46EE">
        <w:rPr>
          <w:rFonts w:ascii="Arial" w:hAnsi="Arial" w:cs="Arial"/>
          <w:sz w:val="22"/>
          <w:szCs w:val="22"/>
        </w:rPr>
        <w:t>The table below provides an overall monthly compliance with MRSA screening and subs</w:t>
      </w:r>
      <w:r w:rsidR="000F2179" w:rsidRPr="003B46EE">
        <w:rPr>
          <w:rFonts w:ascii="Arial" w:hAnsi="Arial" w:cs="Arial"/>
          <w:sz w:val="22"/>
          <w:szCs w:val="22"/>
        </w:rPr>
        <w:t>equent graph detail compliance</w:t>
      </w:r>
      <w:r w:rsidR="00861C21" w:rsidRPr="003B46EE">
        <w:rPr>
          <w:rFonts w:ascii="Arial" w:hAnsi="Arial" w:cs="Arial"/>
          <w:sz w:val="22"/>
          <w:szCs w:val="22"/>
        </w:rPr>
        <w:t xml:space="preserve"> o</w:t>
      </w:r>
      <w:r w:rsidRPr="003B46EE">
        <w:rPr>
          <w:rFonts w:ascii="Arial" w:hAnsi="Arial" w:cs="Arial"/>
          <w:sz w:val="22"/>
          <w:szCs w:val="22"/>
        </w:rPr>
        <w:t>ver time</w:t>
      </w:r>
      <w:r w:rsidR="0038013B" w:rsidRPr="003B46EE">
        <w:rPr>
          <w:rFonts w:ascii="Arial" w:hAnsi="Arial" w:cs="Arial"/>
          <w:sz w:val="22"/>
          <w:szCs w:val="22"/>
        </w:rPr>
        <w:t>.</w:t>
      </w:r>
    </w:p>
    <w:p w:rsidR="00B55A98" w:rsidRDefault="00B55A98" w:rsidP="00B202F9">
      <w:pPr>
        <w:rPr>
          <w:rFonts w:ascii="Arial" w:hAnsi="Arial" w:cs="Arial"/>
          <w:sz w:val="22"/>
          <w:szCs w:val="22"/>
        </w:rPr>
      </w:pPr>
    </w:p>
    <w:p w:rsidR="00B55A98" w:rsidRDefault="00B55A98" w:rsidP="00B202F9">
      <w:pPr>
        <w:rPr>
          <w:rFonts w:ascii="Arial" w:hAnsi="Arial" w:cs="Arial"/>
          <w:sz w:val="22"/>
          <w:szCs w:val="22"/>
        </w:rPr>
      </w:pPr>
      <w:r w:rsidRPr="00B55A98">
        <w:rPr>
          <w:noProof/>
          <w:szCs w:val="22"/>
        </w:rPr>
        <w:lastRenderedPageBreak/>
        <w:drawing>
          <wp:inline distT="0" distB="0" distL="0" distR="0">
            <wp:extent cx="6121725" cy="7505700"/>
            <wp:effectExtent l="0" t="0" r="0" b="0"/>
            <wp:docPr id="2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6120130" cy="7503744"/>
                    </a:xfrm>
                    <a:prstGeom prst="rect">
                      <a:avLst/>
                    </a:prstGeom>
                    <a:noFill/>
                    <a:ln w="9525">
                      <a:noFill/>
                      <a:miter lim="800000"/>
                      <a:headEnd/>
                      <a:tailEnd/>
                    </a:ln>
                  </pic:spPr>
                </pic:pic>
              </a:graphicData>
            </a:graphic>
          </wp:inline>
        </w:drawing>
      </w:r>
    </w:p>
    <w:p w:rsidR="00846797" w:rsidRDefault="00846797" w:rsidP="00B202F9">
      <w:pPr>
        <w:rPr>
          <w:rFonts w:ascii="Arial" w:hAnsi="Arial" w:cs="Arial"/>
          <w:sz w:val="22"/>
          <w:szCs w:val="22"/>
        </w:rPr>
      </w:pPr>
    </w:p>
    <w:p w:rsidR="003F1523" w:rsidRDefault="003F1523" w:rsidP="00B202F9">
      <w:pPr>
        <w:rPr>
          <w:rFonts w:ascii="Arial" w:hAnsi="Arial" w:cs="Arial"/>
          <w:bCs/>
          <w:sz w:val="22"/>
          <w:szCs w:val="22"/>
        </w:rPr>
      </w:pPr>
      <w:r>
        <w:rPr>
          <w:rFonts w:ascii="Arial" w:hAnsi="Arial" w:cs="Arial"/>
          <w:bCs/>
          <w:sz w:val="22"/>
          <w:szCs w:val="22"/>
        </w:rPr>
        <w:t>Transfer of MDRO screening compliance to Excellence in Care, HAI measures in early 2019/20 will change how this data is captured and reported both locally and nationally. Future HAIRT reports will describe this process when finalised.</w:t>
      </w: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3"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4"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5"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935B29" w:rsidP="002D4C8A">
      <w:pPr>
        <w:jc w:val="both"/>
        <w:rPr>
          <w:rFonts w:ascii="Arial" w:hAnsi="Arial" w:cs="Arial"/>
          <w:sz w:val="20"/>
          <w:szCs w:val="20"/>
        </w:rPr>
      </w:pPr>
      <w:hyperlink r:id="rId26"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935B29" w:rsidP="002D4C8A">
      <w:pPr>
        <w:jc w:val="both"/>
        <w:rPr>
          <w:rFonts w:ascii="Arial" w:hAnsi="Arial" w:cs="Arial"/>
          <w:color w:val="000000"/>
          <w:sz w:val="20"/>
          <w:szCs w:val="20"/>
        </w:rPr>
      </w:pPr>
      <w:hyperlink r:id="rId27"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28"/>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7"/>
        <w:gridCol w:w="580"/>
        <w:gridCol w:w="584"/>
        <w:gridCol w:w="584"/>
        <w:gridCol w:w="584"/>
        <w:gridCol w:w="584"/>
        <w:gridCol w:w="584"/>
        <w:gridCol w:w="577"/>
        <w:gridCol w:w="576"/>
        <w:gridCol w:w="576"/>
        <w:gridCol w:w="566"/>
        <w:gridCol w:w="566"/>
        <w:gridCol w:w="559"/>
      </w:tblGrid>
      <w:tr w:rsidR="008D2289" w:rsidRPr="00B13609" w:rsidTr="008D2289">
        <w:trPr>
          <w:trHeight w:val="276"/>
        </w:trPr>
        <w:tc>
          <w:tcPr>
            <w:tcW w:w="769" w:type="pct"/>
          </w:tcPr>
          <w:p w:rsidR="008D2289" w:rsidRPr="00483F31"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55"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7"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8D2289" w:rsidRDefault="008D228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8D2289" w:rsidRDefault="008D228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53"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2"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52"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46" w:type="pct"/>
          </w:tcPr>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46" w:type="pct"/>
          </w:tcPr>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46" w:type="pct"/>
          </w:tcPr>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8D2289" w:rsidRPr="00B13609" w:rsidTr="008D2289">
        <w:trPr>
          <w:trHeight w:val="276"/>
        </w:trPr>
        <w:tc>
          <w:tcPr>
            <w:tcW w:w="769" w:type="pct"/>
          </w:tcPr>
          <w:p w:rsidR="008D2289" w:rsidRPr="00483F31"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55" w:type="pct"/>
            <w:tcBorders>
              <w:bottom w:val="single" w:sz="4" w:space="0" w:color="auto"/>
            </w:tcBorders>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D2289" w:rsidRPr="00B13609" w:rsidTr="008D2289">
        <w:trPr>
          <w:trHeight w:val="276"/>
        </w:trPr>
        <w:tc>
          <w:tcPr>
            <w:tcW w:w="769" w:type="pct"/>
          </w:tcPr>
          <w:p w:rsidR="008D2289" w:rsidRPr="00483F31"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55" w:type="pct"/>
            <w:shd w:val="clear" w:color="auto" w:fill="auto"/>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auto"/>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2" w:type="pct"/>
            <w:shd w:val="clear" w:color="auto" w:fill="auto"/>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shd w:val="clear" w:color="auto" w:fill="D9D9D9" w:themeFill="background1" w:themeFillShade="D9"/>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6" w:type="pct"/>
            <w:shd w:val="clear" w:color="auto" w:fill="auto"/>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D2289" w:rsidRPr="00B13609" w:rsidTr="008D2289">
        <w:trPr>
          <w:trHeight w:val="276"/>
        </w:trPr>
        <w:tc>
          <w:tcPr>
            <w:tcW w:w="769" w:type="pct"/>
          </w:tcPr>
          <w:p w:rsidR="008D2289" w:rsidRPr="00483F31"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55" w:type="pct"/>
            <w:shd w:val="clear" w:color="auto" w:fill="auto"/>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auto"/>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2" w:type="pct"/>
            <w:shd w:val="clear" w:color="auto" w:fill="auto"/>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shd w:val="clear" w:color="auto" w:fill="D9D9D9" w:themeFill="background1" w:themeFillShade="D9"/>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6" w:type="pct"/>
            <w:shd w:val="clear" w:color="auto" w:fill="auto"/>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8D2289" w:rsidRDefault="008D228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0"/>
        <w:gridCol w:w="591"/>
        <w:gridCol w:w="587"/>
        <w:gridCol w:w="583"/>
        <w:gridCol w:w="583"/>
        <w:gridCol w:w="580"/>
        <w:gridCol w:w="572"/>
        <w:gridCol w:w="567"/>
        <w:gridCol w:w="567"/>
        <w:gridCol w:w="567"/>
        <w:gridCol w:w="564"/>
        <w:gridCol w:w="564"/>
        <w:gridCol w:w="560"/>
      </w:tblGrid>
      <w:tr w:rsidR="008D2289" w:rsidRPr="00424632" w:rsidTr="008D2289">
        <w:trPr>
          <w:trHeight w:val="286"/>
        </w:trPr>
        <w:tc>
          <w:tcPr>
            <w:tcW w:w="700" w:type="pct"/>
          </w:tcPr>
          <w:p w:rsidR="008D2289" w:rsidRPr="00424632"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67"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4" w:type="pct"/>
          </w:tcPr>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4"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2"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54"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4"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54"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52"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2" w:type="pct"/>
          </w:tcPr>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2" w:type="pct"/>
          </w:tcPr>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8D2289" w:rsidRPr="00424632" w:rsidTr="008D2289">
        <w:trPr>
          <w:trHeight w:val="286"/>
        </w:trPr>
        <w:tc>
          <w:tcPr>
            <w:tcW w:w="700" w:type="pct"/>
          </w:tcPr>
          <w:p w:rsidR="008D2289" w:rsidRPr="008D5EEE"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shd w:val="clear" w:color="auto" w:fill="D9D9D9" w:themeFill="background1" w:themeFillShade="D9"/>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D2289" w:rsidRPr="00424632" w:rsidTr="008D2289">
        <w:trPr>
          <w:trHeight w:val="286"/>
        </w:trPr>
        <w:tc>
          <w:tcPr>
            <w:tcW w:w="700" w:type="pct"/>
          </w:tcPr>
          <w:p w:rsidR="008D2289" w:rsidRPr="008D5EEE" w:rsidRDefault="008D2289"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70" w:type="pct"/>
            <w:shd w:val="clear" w:color="auto" w:fill="auto"/>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8D2289" w:rsidRPr="00424632" w:rsidTr="008D2289">
        <w:trPr>
          <w:trHeight w:val="286"/>
        </w:trPr>
        <w:tc>
          <w:tcPr>
            <w:tcW w:w="700" w:type="pct"/>
          </w:tcPr>
          <w:p w:rsidR="008D2289" w:rsidRPr="008D5EEE" w:rsidRDefault="008D2289"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8D2289" w:rsidRDefault="008D228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8"/>
        <w:gridCol w:w="626"/>
        <w:gridCol w:w="627"/>
        <w:gridCol w:w="627"/>
        <w:gridCol w:w="627"/>
        <w:gridCol w:w="617"/>
        <w:gridCol w:w="617"/>
        <w:gridCol w:w="615"/>
        <w:gridCol w:w="614"/>
        <w:gridCol w:w="614"/>
        <w:gridCol w:w="609"/>
        <w:gridCol w:w="603"/>
        <w:gridCol w:w="602"/>
      </w:tblGrid>
      <w:tr w:rsidR="008D2289" w:rsidRPr="00194B34" w:rsidTr="008D2289">
        <w:trPr>
          <w:trHeight w:val="276"/>
        </w:trPr>
        <w:tc>
          <w:tcPr>
            <w:tcW w:w="636"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69"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0" w:type="pct"/>
          </w:tcPr>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0"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4"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4"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63"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2"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62"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59" w:type="pct"/>
          </w:tcPr>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6" w:type="pct"/>
          </w:tcPr>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6" w:type="pct"/>
          </w:tcPr>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8D2289" w:rsidRPr="00194B34" w:rsidTr="008D2289">
        <w:trPr>
          <w:trHeight w:val="276"/>
        </w:trPr>
        <w:tc>
          <w:tcPr>
            <w:tcW w:w="636"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69"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2"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shd w:val="clear" w:color="auto" w:fill="auto"/>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100</w:t>
            </w:r>
          </w:p>
        </w:tc>
        <w:tc>
          <w:tcPr>
            <w:tcW w:w="359"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56"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D2289" w:rsidRPr="00194B34" w:rsidTr="008D2289">
        <w:trPr>
          <w:trHeight w:val="276"/>
        </w:trPr>
        <w:tc>
          <w:tcPr>
            <w:tcW w:w="636"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69"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62"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shd w:val="clear" w:color="auto" w:fill="auto"/>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94</w:t>
            </w:r>
          </w:p>
        </w:tc>
        <w:tc>
          <w:tcPr>
            <w:tcW w:w="359"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56"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D2289" w:rsidRPr="00194B34" w:rsidTr="008D2289">
        <w:trPr>
          <w:trHeight w:val="276"/>
        </w:trPr>
        <w:tc>
          <w:tcPr>
            <w:tcW w:w="636"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69"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62"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shd w:val="clear" w:color="auto" w:fill="auto"/>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92</w:t>
            </w:r>
          </w:p>
        </w:tc>
        <w:tc>
          <w:tcPr>
            <w:tcW w:w="359"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56"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D2289" w:rsidRPr="00194B34" w:rsidTr="008D2289">
        <w:trPr>
          <w:trHeight w:val="276"/>
        </w:trPr>
        <w:tc>
          <w:tcPr>
            <w:tcW w:w="636"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69"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2"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shd w:val="clear" w:color="auto" w:fill="auto"/>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99</w:t>
            </w:r>
          </w:p>
        </w:tc>
        <w:tc>
          <w:tcPr>
            <w:tcW w:w="359"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56"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8D2289" w:rsidRPr="00194B34" w:rsidTr="008D2289">
        <w:trPr>
          <w:trHeight w:val="276"/>
        </w:trPr>
        <w:tc>
          <w:tcPr>
            <w:tcW w:w="636"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9"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70"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96</w:t>
            </w:r>
          </w:p>
        </w:tc>
        <w:tc>
          <w:tcPr>
            <w:tcW w:w="370"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4"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2"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2" w:type="pct"/>
            <w:shd w:val="clear" w:color="auto" w:fill="auto"/>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6F23F2">
              <w:rPr>
                <w:rFonts w:ascii="Arial Narrow" w:hAnsi="Arial Narrow" w:cs="Arial"/>
                <w:sz w:val="20"/>
                <w:szCs w:val="20"/>
                <w:lang w:eastAsia="en-US"/>
              </w:rPr>
              <w:t>98</w:t>
            </w:r>
          </w:p>
        </w:tc>
        <w:tc>
          <w:tcPr>
            <w:tcW w:w="359"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6" w:type="pct"/>
          </w:tcPr>
          <w:p w:rsidR="008D2289" w:rsidRPr="006F23F2"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56" w:type="pct"/>
          </w:tcPr>
          <w:p w:rsidR="008D2289" w:rsidRDefault="008D228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1"/>
        <w:gridCol w:w="776"/>
        <w:gridCol w:w="671"/>
        <w:gridCol w:w="741"/>
        <w:gridCol w:w="741"/>
        <w:gridCol w:w="741"/>
        <w:gridCol w:w="736"/>
        <w:gridCol w:w="736"/>
        <w:gridCol w:w="736"/>
        <w:gridCol w:w="730"/>
        <w:gridCol w:w="728"/>
        <w:gridCol w:w="728"/>
        <w:gridCol w:w="726"/>
      </w:tblGrid>
      <w:tr w:rsidR="008D2289" w:rsidRPr="00194B34" w:rsidTr="008D2289">
        <w:trPr>
          <w:trHeight w:val="276"/>
        </w:trPr>
        <w:tc>
          <w:tcPr>
            <w:tcW w:w="507"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97"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343"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8D2289" w:rsidRDefault="008D2289"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6"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376"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6"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73"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72" w:type="pct"/>
          </w:tcPr>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2" w:type="pct"/>
          </w:tcPr>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2" w:type="pct"/>
          </w:tcPr>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8D2289" w:rsidRPr="00194B34" w:rsidTr="008D2289">
        <w:trPr>
          <w:trHeight w:val="276"/>
        </w:trPr>
        <w:tc>
          <w:tcPr>
            <w:tcW w:w="507"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97" w:type="pct"/>
          </w:tcPr>
          <w:p w:rsidR="008D2289" w:rsidRDefault="008D2289" w:rsidP="000E2339">
            <w:pPr>
              <w:rPr>
                <w:rFonts w:ascii="Arial Narrow" w:hAnsi="Arial Narrow"/>
                <w:sz w:val="20"/>
                <w:szCs w:val="20"/>
              </w:rPr>
            </w:pPr>
            <w:r>
              <w:rPr>
                <w:rFonts w:ascii="Arial Narrow" w:hAnsi="Arial Narrow"/>
                <w:sz w:val="20"/>
                <w:szCs w:val="20"/>
              </w:rPr>
              <w:t>98.95%</w:t>
            </w:r>
          </w:p>
        </w:tc>
        <w:tc>
          <w:tcPr>
            <w:tcW w:w="343" w:type="pct"/>
          </w:tcPr>
          <w:p w:rsidR="008D2289" w:rsidRDefault="008D2289" w:rsidP="000E2339">
            <w:pPr>
              <w:rPr>
                <w:rFonts w:ascii="Arial Narrow" w:hAnsi="Arial Narrow"/>
                <w:sz w:val="20"/>
                <w:szCs w:val="20"/>
              </w:rPr>
            </w:pPr>
            <w:r>
              <w:rPr>
                <w:rFonts w:ascii="Arial Narrow" w:hAnsi="Arial Narrow"/>
                <w:sz w:val="20"/>
                <w:szCs w:val="20"/>
              </w:rPr>
              <w:t>98.61</w:t>
            </w:r>
          </w:p>
        </w:tc>
        <w:tc>
          <w:tcPr>
            <w:tcW w:w="379" w:type="pct"/>
          </w:tcPr>
          <w:p w:rsidR="008D2289" w:rsidRDefault="008D2289">
            <w:pPr>
              <w:rPr>
                <w:rFonts w:ascii="Arial Narrow" w:hAnsi="Arial Narrow"/>
                <w:sz w:val="20"/>
                <w:szCs w:val="20"/>
              </w:rPr>
            </w:pPr>
            <w:r>
              <w:rPr>
                <w:rFonts w:ascii="Arial Narrow" w:hAnsi="Arial Narrow"/>
                <w:sz w:val="20"/>
                <w:szCs w:val="20"/>
              </w:rPr>
              <w:t>98.67</w:t>
            </w:r>
          </w:p>
        </w:tc>
        <w:tc>
          <w:tcPr>
            <w:tcW w:w="379" w:type="pct"/>
          </w:tcPr>
          <w:p w:rsidR="008D2289" w:rsidRDefault="008D2289">
            <w:pPr>
              <w:rPr>
                <w:rFonts w:ascii="Arial Narrow" w:hAnsi="Arial Narrow"/>
                <w:sz w:val="20"/>
                <w:szCs w:val="20"/>
              </w:rPr>
            </w:pPr>
            <w:r>
              <w:rPr>
                <w:rFonts w:ascii="Arial Narrow" w:hAnsi="Arial Narrow"/>
                <w:sz w:val="20"/>
                <w:szCs w:val="20"/>
              </w:rPr>
              <w:t>98.92</w:t>
            </w:r>
          </w:p>
        </w:tc>
        <w:tc>
          <w:tcPr>
            <w:tcW w:w="379" w:type="pct"/>
          </w:tcPr>
          <w:p w:rsidR="008D2289" w:rsidRDefault="008D2289">
            <w:pPr>
              <w:rPr>
                <w:rFonts w:ascii="Arial Narrow" w:hAnsi="Arial Narrow"/>
                <w:sz w:val="20"/>
                <w:szCs w:val="20"/>
              </w:rPr>
            </w:pPr>
            <w:r>
              <w:rPr>
                <w:rFonts w:ascii="Arial Narrow" w:hAnsi="Arial Narrow"/>
                <w:sz w:val="20"/>
                <w:szCs w:val="20"/>
              </w:rPr>
              <w:t>98.93</w:t>
            </w:r>
          </w:p>
        </w:tc>
        <w:tc>
          <w:tcPr>
            <w:tcW w:w="376" w:type="pct"/>
          </w:tcPr>
          <w:p w:rsidR="008D2289" w:rsidRDefault="008D2289">
            <w:pPr>
              <w:rPr>
                <w:rFonts w:ascii="Arial Narrow" w:hAnsi="Arial Narrow"/>
                <w:sz w:val="20"/>
                <w:szCs w:val="20"/>
              </w:rPr>
            </w:pPr>
            <w:r>
              <w:rPr>
                <w:rFonts w:ascii="Arial Narrow" w:hAnsi="Arial Narrow"/>
                <w:sz w:val="20"/>
                <w:szCs w:val="20"/>
              </w:rPr>
              <w:t>98.83</w:t>
            </w:r>
          </w:p>
        </w:tc>
        <w:tc>
          <w:tcPr>
            <w:tcW w:w="376" w:type="pct"/>
          </w:tcPr>
          <w:p w:rsidR="008D2289" w:rsidRDefault="008D2289">
            <w:pPr>
              <w:rPr>
                <w:rFonts w:ascii="Arial Narrow" w:hAnsi="Arial Narrow"/>
                <w:sz w:val="20"/>
                <w:szCs w:val="20"/>
              </w:rPr>
            </w:pPr>
            <w:r>
              <w:rPr>
                <w:rFonts w:ascii="Arial Narrow" w:hAnsi="Arial Narrow"/>
                <w:sz w:val="20"/>
                <w:szCs w:val="20"/>
              </w:rPr>
              <w:t>98.75</w:t>
            </w:r>
          </w:p>
        </w:tc>
        <w:tc>
          <w:tcPr>
            <w:tcW w:w="376" w:type="pct"/>
          </w:tcPr>
          <w:p w:rsidR="008D2289" w:rsidRDefault="008D2289">
            <w:pPr>
              <w:rPr>
                <w:rFonts w:ascii="Arial Narrow" w:hAnsi="Arial Narrow"/>
                <w:sz w:val="20"/>
                <w:szCs w:val="20"/>
              </w:rPr>
            </w:pPr>
            <w:r>
              <w:rPr>
                <w:rFonts w:ascii="Arial Narrow" w:hAnsi="Arial Narrow"/>
                <w:sz w:val="20"/>
                <w:szCs w:val="20"/>
              </w:rPr>
              <w:t>99.08</w:t>
            </w:r>
          </w:p>
        </w:tc>
        <w:tc>
          <w:tcPr>
            <w:tcW w:w="373" w:type="pct"/>
          </w:tcPr>
          <w:p w:rsidR="008D2289" w:rsidRDefault="008D2289">
            <w:pPr>
              <w:rPr>
                <w:rFonts w:ascii="Arial Narrow" w:hAnsi="Arial Narrow"/>
                <w:sz w:val="20"/>
                <w:szCs w:val="20"/>
              </w:rPr>
            </w:pPr>
            <w:r>
              <w:rPr>
                <w:rFonts w:ascii="Arial Narrow" w:hAnsi="Arial Narrow"/>
                <w:sz w:val="20"/>
                <w:szCs w:val="20"/>
              </w:rPr>
              <w:t>98.71</w:t>
            </w:r>
          </w:p>
        </w:tc>
        <w:tc>
          <w:tcPr>
            <w:tcW w:w="372" w:type="pct"/>
          </w:tcPr>
          <w:p w:rsidR="008D2289" w:rsidRDefault="008D2289">
            <w:pPr>
              <w:rPr>
                <w:rFonts w:ascii="Arial Narrow" w:hAnsi="Arial Narrow"/>
                <w:sz w:val="20"/>
                <w:szCs w:val="20"/>
              </w:rPr>
            </w:pPr>
            <w:r>
              <w:rPr>
                <w:rFonts w:ascii="Arial Narrow" w:hAnsi="Arial Narrow"/>
                <w:sz w:val="20"/>
                <w:szCs w:val="20"/>
              </w:rPr>
              <w:t>98.79</w:t>
            </w:r>
          </w:p>
        </w:tc>
        <w:tc>
          <w:tcPr>
            <w:tcW w:w="372" w:type="pct"/>
          </w:tcPr>
          <w:p w:rsidR="008D2289" w:rsidRDefault="008D2289" w:rsidP="00801567">
            <w:pPr>
              <w:rPr>
                <w:rFonts w:ascii="Arial Narrow" w:hAnsi="Arial Narrow"/>
                <w:sz w:val="20"/>
                <w:szCs w:val="20"/>
              </w:rPr>
            </w:pPr>
            <w:r>
              <w:rPr>
                <w:rFonts w:ascii="Arial Narrow" w:hAnsi="Arial Narrow"/>
                <w:sz w:val="20"/>
                <w:szCs w:val="20"/>
              </w:rPr>
              <w:t>98.34</w:t>
            </w:r>
          </w:p>
        </w:tc>
        <w:tc>
          <w:tcPr>
            <w:tcW w:w="372" w:type="pct"/>
          </w:tcPr>
          <w:p w:rsidR="008D2289" w:rsidRDefault="000C3B0B" w:rsidP="00801567">
            <w:pPr>
              <w:rPr>
                <w:rFonts w:ascii="Arial Narrow" w:hAnsi="Arial Narrow"/>
                <w:sz w:val="20"/>
                <w:szCs w:val="20"/>
              </w:rPr>
            </w:pPr>
            <w:r>
              <w:rPr>
                <w:rFonts w:ascii="Arial Narrow" w:hAnsi="Arial Narrow"/>
                <w:sz w:val="20"/>
                <w:szCs w:val="20"/>
              </w:rPr>
              <w:t>98.86</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8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
        <w:gridCol w:w="777"/>
        <w:gridCol w:w="704"/>
        <w:gridCol w:w="729"/>
        <w:gridCol w:w="729"/>
        <w:gridCol w:w="726"/>
        <w:gridCol w:w="726"/>
        <w:gridCol w:w="718"/>
        <w:gridCol w:w="718"/>
        <w:gridCol w:w="718"/>
        <w:gridCol w:w="712"/>
        <w:gridCol w:w="712"/>
        <w:gridCol w:w="712"/>
      </w:tblGrid>
      <w:tr w:rsidR="008D2289" w:rsidRPr="00194B34" w:rsidTr="008D2289">
        <w:trPr>
          <w:trHeight w:val="276"/>
        </w:trPr>
        <w:tc>
          <w:tcPr>
            <w:tcW w:w="501"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402"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May </w:t>
            </w:r>
          </w:p>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5"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8" w:type="pct"/>
          </w:tcPr>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8" w:type="pct"/>
          </w:tcPr>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8D2289" w:rsidRDefault="008D2289"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6"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6" w:type="pct"/>
          </w:tcPr>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8D2289" w:rsidRDefault="008D2289"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2"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2"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72" w:type="pct"/>
          </w:tcPr>
          <w:p w:rsidR="008D2289" w:rsidRDefault="008D2289"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69" w:type="pct"/>
          </w:tcPr>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8D2289" w:rsidRDefault="008D2289"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69" w:type="pct"/>
          </w:tcPr>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8D2289" w:rsidRDefault="008D2289"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69" w:type="pct"/>
          </w:tcPr>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8D2289" w:rsidRDefault="008D2289"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8D2289" w:rsidRPr="00194B34" w:rsidTr="008D2289">
        <w:trPr>
          <w:trHeight w:val="276"/>
        </w:trPr>
        <w:tc>
          <w:tcPr>
            <w:tcW w:w="501" w:type="pct"/>
          </w:tcPr>
          <w:p w:rsidR="008D2289" w:rsidRPr="00194B34" w:rsidRDefault="008D228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402"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sz w:val="20"/>
                <w:szCs w:val="20"/>
              </w:rPr>
              <w:t>98.95%</w:t>
            </w:r>
          </w:p>
        </w:tc>
        <w:tc>
          <w:tcPr>
            <w:tcW w:w="365" w:type="pct"/>
          </w:tcPr>
          <w:p w:rsidR="008D2289" w:rsidRDefault="008D2289"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99.42</w:t>
            </w:r>
          </w:p>
        </w:tc>
        <w:tc>
          <w:tcPr>
            <w:tcW w:w="378"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99.14</w:t>
            </w:r>
          </w:p>
        </w:tc>
        <w:tc>
          <w:tcPr>
            <w:tcW w:w="378"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99.51</w:t>
            </w:r>
          </w:p>
        </w:tc>
        <w:tc>
          <w:tcPr>
            <w:tcW w:w="376"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98.79</w:t>
            </w:r>
          </w:p>
        </w:tc>
        <w:tc>
          <w:tcPr>
            <w:tcW w:w="376"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99.02</w:t>
            </w:r>
          </w:p>
        </w:tc>
        <w:tc>
          <w:tcPr>
            <w:tcW w:w="372"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99.35</w:t>
            </w:r>
          </w:p>
        </w:tc>
        <w:tc>
          <w:tcPr>
            <w:tcW w:w="372"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99.46</w:t>
            </w:r>
          </w:p>
        </w:tc>
        <w:tc>
          <w:tcPr>
            <w:tcW w:w="372"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98.93</w:t>
            </w:r>
          </w:p>
        </w:tc>
        <w:tc>
          <w:tcPr>
            <w:tcW w:w="369"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98.52</w:t>
            </w:r>
          </w:p>
        </w:tc>
        <w:tc>
          <w:tcPr>
            <w:tcW w:w="369" w:type="pct"/>
          </w:tcPr>
          <w:p w:rsidR="008D2289" w:rsidRDefault="008D228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98.95</w:t>
            </w:r>
          </w:p>
        </w:tc>
        <w:tc>
          <w:tcPr>
            <w:tcW w:w="369" w:type="pct"/>
          </w:tcPr>
          <w:p w:rsidR="008D2289" w:rsidRDefault="000C3B0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99.51</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29"/>
          <w:headerReference w:type="default" r:id="rId30"/>
          <w:headerReference w:type="first" r:id="rId31"/>
          <w:pgSz w:w="11906" w:h="16838" w:code="9"/>
          <w:pgMar w:top="1134" w:right="1134" w:bottom="1134" w:left="1134" w:header="567" w:footer="567" w:gutter="0"/>
          <w:cols w:space="708"/>
          <w:docGrid w:linePitch="360"/>
        </w:sectPr>
      </w:pPr>
    </w:p>
    <w:p w:rsidR="00050E86" w:rsidRDefault="00935B29" w:rsidP="009A7EFE">
      <w:pPr>
        <w:spacing w:after="120"/>
        <w:rPr>
          <w:noProof/>
          <w:lang w:val="en-US" w:eastAsia="en-US"/>
        </w:rPr>
      </w:pPr>
      <w:r>
        <w:rPr>
          <w:noProof/>
        </w:rPr>
        <w:lastRenderedPageBreak/>
        <w:pict>
          <v:shape id="_x0000_s1164" type="#_x0000_t202" style="position:absolute;margin-left:.3pt;margin-top:285.3pt;width:684pt;height:159.75pt;z-index:251673600">
            <v:textbox style="mso-next-textbox:#_x0000_s1164">
              <w:txbxContent>
                <w:p w:rsidR="007671FF" w:rsidRPr="00DF6A7A" w:rsidRDefault="007671FF" w:rsidP="00041A9A">
                  <w:pPr>
                    <w:rPr>
                      <w:rFonts w:ascii="Arial Narrow" w:hAnsi="Arial Narrow"/>
                      <w:b/>
                      <w:sz w:val="18"/>
                      <w:szCs w:val="18"/>
                    </w:rPr>
                  </w:pPr>
                  <w:r w:rsidRPr="001136D0">
                    <w:rPr>
                      <w:rFonts w:ascii="Arial" w:hAnsi="Arial" w:cs="Arial"/>
                      <w:b/>
                    </w:rPr>
                    <w:t>CABG SSI</w:t>
                  </w:r>
                  <w:r w:rsidRPr="001136D0">
                    <w:rPr>
                      <w:rFonts w:ascii="Arial" w:hAnsi="Arial" w:cs="Arial"/>
                      <w:b/>
                      <w:lang w:eastAsia="en-US"/>
                    </w:rPr>
                    <w:t xml:space="preserve"> -HPA</w:t>
                  </w:r>
                  <w:r w:rsidRPr="001136D0">
                    <w:rPr>
                      <w:rFonts w:ascii="Arial" w:hAnsi="Arial"/>
                      <w:b/>
                      <w:lang w:eastAsia="en-US"/>
                    </w:rPr>
                    <w:t xml:space="preserve"> 2012</w:t>
                  </w:r>
                  <w:r>
                    <w:rPr>
                      <w:rFonts w:ascii="Arial" w:hAnsi="Arial"/>
                      <w:b/>
                      <w:szCs w:val="20"/>
                      <w:lang w:eastAsia="en-US"/>
                    </w:rPr>
                    <w:t>-2017 SSI rate CABG – 3.8%</w:t>
                  </w:r>
                </w:p>
                <w:tbl>
                  <w:tblPr>
                    <w:tblStyle w:val="TableGrid"/>
                    <w:tblW w:w="13008" w:type="dxa"/>
                    <w:tblLook w:val="04A0"/>
                  </w:tblPr>
                  <w:tblGrid>
                    <w:gridCol w:w="971"/>
                    <w:gridCol w:w="838"/>
                    <w:gridCol w:w="8222"/>
                    <w:gridCol w:w="2977"/>
                  </w:tblGrid>
                  <w:tr w:rsidR="007671FF" w:rsidTr="001136D0">
                    <w:tc>
                      <w:tcPr>
                        <w:tcW w:w="971" w:type="dxa"/>
                        <w:shd w:val="clear" w:color="auto" w:fill="D9D9D9" w:themeFill="background1" w:themeFillShade="D9"/>
                      </w:tcPr>
                      <w:p w:rsidR="007671FF" w:rsidRDefault="007671FF"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Number of Procedures</w:t>
                        </w:r>
                      </w:p>
                    </w:tc>
                    <w:tc>
                      <w:tcPr>
                        <w:tcW w:w="838" w:type="dxa"/>
                        <w:shd w:val="clear" w:color="auto" w:fill="D9D9D9" w:themeFill="background1" w:themeFillShade="D9"/>
                      </w:tcPr>
                      <w:p w:rsidR="007671FF" w:rsidRDefault="007671FF"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8222" w:type="dxa"/>
                        <w:shd w:val="clear" w:color="auto" w:fill="D9D9D9" w:themeFill="background1" w:themeFillShade="D9"/>
                      </w:tcPr>
                      <w:p w:rsidR="007671FF" w:rsidRDefault="007671FF" w:rsidP="00041A9A">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2977" w:type="dxa"/>
                        <w:shd w:val="clear" w:color="auto" w:fill="D9D9D9" w:themeFill="background1" w:themeFillShade="D9"/>
                      </w:tcPr>
                      <w:p w:rsidR="007671FF" w:rsidRDefault="007671FF" w:rsidP="00945580">
                        <w:pPr>
                          <w:rPr>
                            <w:rFonts w:ascii="Arial Narrow" w:hAnsi="Arial Narrow"/>
                            <w:sz w:val="18"/>
                            <w:szCs w:val="18"/>
                          </w:rPr>
                        </w:pPr>
                        <w:r>
                          <w:rPr>
                            <w:rFonts w:ascii="Arial Narrow" w:hAnsi="Arial Narrow"/>
                            <w:sz w:val="18"/>
                            <w:szCs w:val="18"/>
                          </w:rPr>
                          <w:t>Status</w:t>
                        </w:r>
                      </w:p>
                    </w:tc>
                  </w:tr>
                  <w:tr w:rsidR="007671FF" w:rsidTr="001136D0">
                    <w:trPr>
                      <w:trHeight w:val="192"/>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51</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Oct 18</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Deep Sternum /2 Superficial Sternum</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136D0">
                    <w:trPr>
                      <w:trHeight w:val="200"/>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53</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Nov 18</w:t>
                        </w:r>
                      </w:p>
                    </w:tc>
                    <w:tc>
                      <w:tcPr>
                        <w:tcW w:w="8222" w:type="dxa"/>
                      </w:tcPr>
                      <w:p w:rsidR="007671FF" w:rsidRDefault="007671FF" w:rsidP="006D41E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Superficial Leg</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136D0">
                    <w:trPr>
                      <w:trHeight w:val="201"/>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40</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Dec 18</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Deep Sternum /2 Superficial Sternum/ 1 Superficial leg &amp; sternum</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136D0">
                    <w:trPr>
                      <w:trHeight w:val="262"/>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59</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Jan 19</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Organ space Sternum/3 Superficial Sternum/1 Superficial leg</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E4365">
                    <w:trPr>
                      <w:trHeight w:val="265"/>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58</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Feb 19</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Superficial Sternum/1 Superficial leg</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877BBC">
                    <w:trPr>
                      <w:trHeight w:val="206"/>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58</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Mar 19</w:t>
                        </w:r>
                      </w:p>
                    </w:tc>
                    <w:tc>
                      <w:tcPr>
                        <w:tcW w:w="8222" w:type="dxa"/>
                      </w:tcPr>
                      <w:p w:rsidR="007671FF" w:rsidRDefault="007671FF" w:rsidP="00877BBC">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Superficial Sternum</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E4365">
                    <w:trPr>
                      <w:trHeight w:val="142"/>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64</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Apr 19</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Deep Sternum/1 Superficial Sterum/1 Deep Sternum &amp; Bilat  Legs</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Extent unconfirmed  until 30 days post op</w:t>
                        </w:r>
                      </w:p>
                    </w:tc>
                  </w:tr>
                  <w:tr w:rsidR="007671FF" w:rsidTr="001E4365">
                    <w:trPr>
                      <w:trHeight w:val="142"/>
                    </w:trPr>
                    <w:tc>
                      <w:tcPr>
                        <w:tcW w:w="971" w:type="dxa"/>
                      </w:tcPr>
                      <w:p w:rsidR="007671FF" w:rsidRDefault="007671FF" w:rsidP="008847A7">
                        <w:pPr>
                          <w:jc w:val="center"/>
                          <w:rPr>
                            <w:rFonts w:ascii="Arial Narrow" w:hAnsi="Arial Narrow" w:cstheme="minorHAnsi"/>
                            <w:noProof/>
                            <w:sz w:val="18"/>
                            <w:szCs w:val="18"/>
                            <w:lang w:val="en-US" w:eastAsia="en-US"/>
                          </w:rPr>
                        </w:pPr>
                      </w:p>
                    </w:tc>
                    <w:tc>
                      <w:tcPr>
                        <w:tcW w:w="838" w:type="dxa"/>
                      </w:tcPr>
                      <w:p w:rsidR="007671FF" w:rsidRDefault="007671FF" w:rsidP="0088322E">
                        <w:pPr>
                          <w:rPr>
                            <w:rFonts w:ascii="Arial Narrow" w:hAnsi="Arial Narrow" w:cstheme="minorHAnsi"/>
                            <w:noProof/>
                            <w:sz w:val="18"/>
                            <w:szCs w:val="18"/>
                            <w:lang w:val="en-US" w:eastAsia="en-US"/>
                          </w:rPr>
                        </w:pPr>
                      </w:p>
                    </w:tc>
                    <w:tc>
                      <w:tcPr>
                        <w:tcW w:w="8222" w:type="dxa"/>
                      </w:tcPr>
                      <w:p w:rsidR="007671FF" w:rsidRDefault="007671FF" w:rsidP="00D918A5">
                        <w:pPr>
                          <w:rPr>
                            <w:rFonts w:ascii="Arial Narrow" w:hAnsi="Arial Narrow" w:cstheme="minorHAnsi"/>
                            <w:noProof/>
                            <w:sz w:val="18"/>
                            <w:szCs w:val="18"/>
                            <w:lang w:val="en-US" w:eastAsia="en-US"/>
                          </w:rPr>
                        </w:pPr>
                      </w:p>
                    </w:tc>
                    <w:tc>
                      <w:tcPr>
                        <w:tcW w:w="2977" w:type="dxa"/>
                      </w:tcPr>
                      <w:p w:rsidR="007671FF" w:rsidRDefault="007671FF" w:rsidP="006D41E0">
                        <w:pPr>
                          <w:rPr>
                            <w:rFonts w:ascii="Arial Narrow" w:hAnsi="Arial Narrow"/>
                            <w:sz w:val="18"/>
                            <w:szCs w:val="18"/>
                          </w:rPr>
                        </w:pPr>
                      </w:p>
                    </w:tc>
                  </w:tr>
                </w:tbl>
                <w:p w:rsidR="007671FF" w:rsidRDefault="007671FF" w:rsidP="00041A9A">
                  <w:pPr>
                    <w:rPr>
                      <w:rFonts w:ascii="Arial Narrow" w:hAnsi="Arial Narrow" w:cstheme="minorHAnsi"/>
                      <w:noProof/>
                      <w:sz w:val="18"/>
                      <w:szCs w:val="18"/>
                      <w:lang w:val="en-US" w:eastAsia="en-US"/>
                    </w:rPr>
                  </w:pPr>
                </w:p>
                <w:p w:rsidR="007671FF" w:rsidRDefault="007671FF" w:rsidP="00041A9A">
                  <w:pPr>
                    <w:rPr>
                      <w:rFonts w:ascii="Arial Narrow" w:hAnsi="Arial Narrow" w:cstheme="minorHAnsi"/>
                      <w:noProof/>
                      <w:sz w:val="18"/>
                      <w:szCs w:val="18"/>
                      <w:lang w:val="en-US" w:eastAsia="en-US"/>
                    </w:rPr>
                  </w:pPr>
                </w:p>
                <w:p w:rsidR="007671FF" w:rsidRPr="00DF6A7A" w:rsidRDefault="007671FF" w:rsidP="00041A9A">
                  <w:pPr>
                    <w:rPr>
                      <w:rFonts w:ascii="Arial Narrow" w:hAnsi="Arial Narrow" w:cstheme="minorHAnsi"/>
                      <w:sz w:val="18"/>
                      <w:szCs w:val="18"/>
                    </w:rPr>
                  </w:pPr>
                </w:p>
                <w:p w:rsidR="007671FF" w:rsidRPr="00092AB9" w:rsidRDefault="007671FF" w:rsidP="00041A9A">
                  <w:pPr>
                    <w:rPr>
                      <w:rFonts w:ascii="Arial Narrow" w:hAnsi="Arial Narrow"/>
                      <w:sz w:val="18"/>
                      <w:szCs w:val="18"/>
                    </w:rPr>
                  </w:pPr>
                </w:p>
                <w:p w:rsidR="007671FF" w:rsidRPr="00CC29AB" w:rsidRDefault="007671FF" w:rsidP="00041A9A">
                  <w:pPr>
                    <w:rPr>
                      <w:rFonts w:ascii="Arial Narrow" w:hAnsi="Arial Narrow"/>
                      <w:sz w:val="20"/>
                      <w:szCs w:val="20"/>
                    </w:rPr>
                  </w:pPr>
                </w:p>
              </w:txbxContent>
            </v:textbox>
          </v:shape>
        </w:pict>
      </w:r>
      <w:r w:rsidR="00E747C2" w:rsidRPr="00E13F7C">
        <w:rPr>
          <w:rFonts w:ascii="Arial" w:hAnsi="Arial"/>
          <w:b/>
          <w:szCs w:val="20"/>
          <w:lang w:eastAsia="en-US"/>
        </w:rPr>
        <w:t>Surgical Site</w:t>
      </w:r>
      <w:r w:rsidR="005402EA">
        <w:rPr>
          <w:rFonts w:ascii="Arial" w:hAnsi="Arial"/>
          <w:b/>
          <w:szCs w:val="20"/>
          <w:lang w:eastAsia="en-US"/>
        </w:rPr>
        <w:t xml:space="preserve"> Infection</w:t>
      </w:r>
      <w:r w:rsidR="00E747C2" w:rsidRPr="00E13F7C">
        <w:rPr>
          <w:rFonts w:ascii="Arial" w:hAnsi="Arial"/>
          <w:b/>
          <w:szCs w:val="20"/>
          <w:lang w:eastAsia="en-US"/>
        </w:rPr>
        <w:t xml:space="preserve"> Surveillance</w:t>
      </w:r>
      <w:r w:rsidR="00D06425" w:rsidRPr="00D06425">
        <w:rPr>
          <w:rFonts w:ascii="Arial" w:hAnsi="Arial"/>
          <w:b/>
          <w:szCs w:val="20"/>
          <w:lang w:eastAsia="en-US"/>
        </w:rPr>
        <w:t xml:space="preserve"> </w:t>
      </w:r>
      <w:r w:rsidR="004A71AD" w:rsidRPr="004A71AD">
        <w:rPr>
          <w:noProof/>
          <w:szCs w:val="20"/>
        </w:rPr>
        <w:drawing>
          <wp:inline distT="0" distB="0" distL="0" distR="0">
            <wp:extent cx="8448675" cy="3495675"/>
            <wp:effectExtent l="19050" t="0" r="9525"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srcRect/>
                    <a:stretch>
                      <a:fillRect/>
                    </a:stretch>
                  </pic:blipFill>
                  <pic:spPr bwMode="auto">
                    <a:xfrm>
                      <a:off x="0" y="0"/>
                      <a:ext cx="8448675" cy="3495675"/>
                    </a:xfrm>
                    <a:prstGeom prst="rect">
                      <a:avLst/>
                    </a:prstGeom>
                    <a:noFill/>
                    <a:ln w="9525">
                      <a:noFill/>
                      <a:miter lim="800000"/>
                      <a:headEnd/>
                      <a:tailEnd/>
                    </a:ln>
                  </pic:spPr>
                </pic:pic>
              </a:graphicData>
            </a:graphic>
          </wp:inline>
        </w:drawing>
      </w:r>
    </w:p>
    <w:p w:rsidR="00050E86" w:rsidRDefault="00050E86" w:rsidP="00EF53BB">
      <w:pPr>
        <w:rPr>
          <w:rFonts w:ascii="Arial" w:hAnsi="Arial"/>
          <w:b/>
          <w:szCs w:val="20"/>
          <w:lang w:eastAsia="en-US"/>
        </w:rPr>
      </w:pPr>
    </w:p>
    <w:p w:rsidR="005402EA" w:rsidRDefault="005F4E4D" w:rsidP="005F4E4D">
      <w:pPr>
        <w:tabs>
          <w:tab w:val="left" w:pos="8835"/>
        </w:tabs>
        <w:rPr>
          <w:rFonts w:ascii="Arial" w:hAnsi="Arial"/>
          <w:b/>
          <w:szCs w:val="20"/>
          <w:lang w:eastAsia="en-US"/>
        </w:rPr>
      </w:pPr>
      <w:r>
        <w:rPr>
          <w:rFonts w:ascii="Arial" w:hAnsi="Arial"/>
          <w:b/>
          <w:szCs w:val="20"/>
          <w:lang w:eastAsia="en-US"/>
        </w:rPr>
        <w:tab/>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5402EA" w:rsidRDefault="005402EA" w:rsidP="00EF53BB">
      <w:pPr>
        <w:rPr>
          <w:rFonts w:ascii="Arial" w:hAnsi="Arial"/>
          <w:b/>
          <w:szCs w:val="20"/>
          <w:lang w:eastAsia="en-US"/>
        </w:rPr>
      </w:pPr>
    </w:p>
    <w:p w:rsidR="005402EA" w:rsidRDefault="004A439B" w:rsidP="00A84388">
      <w:pPr>
        <w:ind w:left="426"/>
        <w:rPr>
          <w:rFonts w:ascii="Arial" w:hAnsi="Arial"/>
          <w:b/>
          <w:szCs w:val="20"/>
          <w:lang w:eastAsia="en-US"/>
        </w:rPr>
      </w:pPr>
      <w:r w:rsidRPr="004A439B">
        <w:rPr>
          <w:noProof/>
          <w:szCs w:val="20"/>
        </w:rPr>
        <w:drawing>
          <wp:inline distT="0" distB="0" distL="0" distR="0">
            <wp:extent cx="8486775" cy="3495675"/>
            <wp:effectExtent l="19050" t="0" r="9525"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srcRect/>
                    <a:stretch>
                      <a:fillRect/>
                    </a:stretch>
                  </pic:blipFill>
                  <pic:spPr bwMode="auto">
                    <a:xfrm>
                      <a:off x="0" y="0"/>
                      <a:ext cx="8486775" cy="3495675"/>
                    </a:xfrm>
                    <a:prstGeom prst="rect">
                      <a:avLst/>
                    </a:prstGeom>
                    <a:noFill/>
                    <a:ln w="9525">
                      <a:noFill/>
                      <a:miter lim="800000"/>
                      <a:headEnd/>
                      <a:tailEnd/>
                    </a:ln>
                  </pic:spPr>
                </pic:pic>
              </a:graphicData>
            </a:graphic>
          </wp:inline>
        </w:drawing>
      </w:r>
    </w:p>
    <w:p w:rsidR="005402EA" w:rsidRDefault="00935B29" w:rsidP="00EF53BB">
      <w:pPr>
        <w:rPr>
          <w:rFonts w:ascii="Arial" w:hAnsi="Arial"/>
          <w:b/>
          <w:szCs w:val="20"/>
          <w:lang w:eastAsia="en-US"/>
        </w:rPr>
      </w:pPr>
      <w:r>
        <w:rPr>
          <w:rFonts w:ascii="Arial" w:hAnsi="Arial"/>
          <w:b/>
          <w:noProof/>
          <w:szCs w:val="20"/>
        </w:rPr>
        <w:pict>
          <v:shape id="_x0000_s1175" type="#_x0000_t202" style="position:absolute;margin-left:18.3pt;margin-top:3.75pt;width:682.5pt;height:136.5pt;z-index:251676672">
            <v:textbox style="mso-next-textbox:#_x0000_s1175">
              <w:txbxContent>
                <w:p w:rsidR="007671FF" w:rsidRPr="001E5B71" w:rsidRDefault="007671FF" w:rsidP="005402EA">
                  <w:pPr>
                    <w:rPr>
                      <w:rFonts w:ascii="Arial" w:hAnsi="Arial" w:cs="Arial"/>
                    </w:rPr>
                  </w:pPr>
                  <w:r w:rsidRPr="001E5B71">
                    <w:rPr>
                      <w:rFonts w:ascii="Arial" w:hAnsi="Arial" w:cs="Arial"/>
                      <w:b/>
                    </w:rPr>
                    <w:t>Valve Replacement +/- CABG SSI</w:t>
                  </w:r>
                  <w:r w:rsidRPr="001E5B71">
                    <w:rPr>
                      <w:rFonts w:ascii="Arial" w:hAnsi="Arial" w:cs="Arial"/>
                      <w:b/>
                      <w:lang w:eastAsia="en-US"/>
                    </w:rPr>
                    <w:t xml:space="preserve"> HPA 2012-2017 SSI rate -1.3%</w:t>
                  </w:r>
                </w:p>
                <w:tbl>
                  <w:tblPr>
                    <w:tblStyle w:val="TableGrid"/>
                    <w:tblW w:w="12724" w:type="dxa"/>
                    <w:tblLayout w:type="fixed"/>
                    <w:tblLook w:val="04A0"/>
                  </w:tblPr>
                  <w:tblGrid>
                    <w:gridCol w:w="1101"/>
                    <w:gridCol w:w="708"/>
                    <w:gridCol w:w="7938"/>
                    <w:gridCol w:w="2977"/>
                  </w:tblGrid>
                  <w:tr w:rsidR="007671FF" w:rsidTr="001208F3">
                    <w:trPr>
                      <w:trHeight w:val="210"/>
                    </w:trPr>
                    <w:tc>
                      <w:tcPr>
                        <w:tcW w:w="1101" w:type="dxa"/>
                        <w:shd w:val="clear" w:color="auto" w:fill="D9D9D9" w:themeFill="background1" w:themeFillShade="D9"/>
                      </w:tcPr>
                      <w:p w:rsidR="007671FF" w:rsidRDefault="007671FF"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Number of Procedures</w:t>
                        </w:r>
                      </w:p>
                    </w:tc>
                    <w:tc>
                      <w:tcPr>
                        <w:tcW w:w="708" w:type="dxa"/>
                        <w:shd w:val="clear" w:color="auto" w:fill="D9D9D9" w:themeFill="background1" w:themeFillShade="D9"/>
                      </w:tcPr>
                      <w:p w:rsidR="007671FF" w:rsidRDefault="007671FF"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7938" w:type="dxa"/>
                        <w:shd w:val="clear" w:color="auto" w:fill="D9D9D9" w:themeFill="background1" w:themeFillShade="D9"/>
                      </w:tcPr>
                      <w:p w:rsidR="007671FF" w:rsidRDefault="007671FF"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2977" w:type="dxa"/>
                        <w:shd w:val="clear" w:color="auto" w:fill="D9D9D9" w:themeFill="background1" w:themeFillShade="D9"/>
                      </w:tcPr>
                      <w:p w:rsidR="007671FF" w:rsidRDefault="007671FF" w:rsidP="00E30BFB">
                        <w:pPr>
                          <w:rPr>
                            <w:rFonts w:ascii="Arial Narrow" w:hAnsi="Arial Narrow"/>
                            <w:sz w:val="18"/>
                            <w:szCs w:val="18"/>
                          </w:rPr>
                        </w:pPr>
                        <w:r>
                          <w:rPr>
                            <w:rFonts w:ascii="Arial Narrow" w:hAnsi="Arial Narrow"/>
                            <w:sz w:val="18"/>
                            <w:szCs w:val="18"/>
                          </w:rPr>
                          <w:t>Status</w:t>
                        </w:r>
                      </w:p>
                    </w:tc>
                  </w:tr>
                  <w:tr w:rsidR="007671FF" w:rsidTr="001208F3">
                    <w:tc>
                      <w:tcPr>
                        <w:tcW w:w="1101" w:type="dxa"/>
                      </w:tcPr>
                      <w:p w:rsidR="007671FF" w:rsidRDefault="007671FF" w:rsidP="00791291">
                        <w:pPr>
                          <w:jc w:val="center"/>
                          <w:rPr>
                            <w:rFonts w:ascii="Arial Narrow" w:hAnsi="Arial Narrow"/>
                            <w:sz w:val="18"/>
                            <w:szCs w:val="18"/>
                          </w:rPr>
                        </w:pPr>
                        <w:r>
                          <w:rPr>
                            <w:rFonts w:ascii="Arial Narrow" w:hAnsi="Arial Narrow"/>
                            <w:sz w:val="18"/>
                            <w:szCs w:val="18"/>
                          </w:rPr>
                          <w:t>52</w:t>
                        </w:r>
                      </w:p>
                    </w:tc>
                    <w:tc>
                      <w:tcPr>
                        <w:tcW w:w="708" w:type="dxa"/>
                      </w:tcPr>
                      <w:p w:rsidR="007671FF" w:rsidRDefault="007671FF" w:rsidP="00041A9A">
                        <w:pPr>
                          <w:rPr>
                            <w:rFonts w:ascii="Arial Narrow" w:hAnsi="Arial Narrow"/>
                            <w:sz w:val="18"/>
                            <w:szCs w:val="18"/>
                          </w:rPr>
                        </w:pPr>
                        <w:r>
                          <w:rPr>
                            <w:rFonts w:ascii="Arial Narrow" w:hAnsi="Arial Narrow"/>
                            <w:sz w:val="18"/>
                            <w:szCs w:val="18"/>
                          </w:rPr>
                          <w:t>Oct 18</w:t>
                        </w:r>
                      </w:p>
                    </w:tc>
                    <w:tc>
                      <w:tcPr>
                        <w:tcW w:w="7938" w:type="dxa"/>
                      </w:tcPr>
                      <w:p w:rsidR="007671FF" w:rsidRDefault="007671FF" w:rsidP="00041A9A">
                        <w:pPr>
                          <w:rPr>
                            <w:rFonts w:ascii="Arial Narrow" w:hAnsi="Arial Narrow"/>
                            <w:sz w:val="18"/>
                            <w:szCs w:val="18"/>
                          </w:rPr>
                        </w:pPr>
                        <w:r>
                          <w:rPr>
                            <w:rFonts w:ascii="Arial Narrow" w:hAnsi="Arial Narrow"/>
                            <w:sz w:val="18"/>
                            <w:szCs w:val="18"/>
                          </w:rPr>
                          <w:t>NIL</w:t>
                        </w:r>
                      </w:p>
                    </w:tc>
                    <w:tc>
                      <w:tcPr>
                        <w:tcW w:w="2977" w:type="dxa"/>
                      </w:tcPr>
                      <w:p w:rsidR="007671FF" w:rsidRDefault="007671FF" w:rsidP="0035628F">
                        <w:pPr>
                          <w:rPr>
                            <w:rFonts w:ascii="Arial Narrow" w:hAnsi="Arial Narrow"/>
                            <w:sz w:val="18"/>
                            <w:szCs w:val="18"/>
                          </w:rPr>
                        </w:pPr>
                      </w:p>
                    </w:tc>
                  </w:tr>
                  <w:tr w:rsidR="007671FF" w:rsidTr="001208F3">
                    <w:tc>
                      <w:tcPr>
                        <w:tcW w:w="1101" w:type="dxa"/>
                      </w:tcPr>
                      <w:p w:rsidR="007671FF" w:rsidRDefault="007671FF" w:rsidP="000B7DE9">
                        <w:pPr>
                          <w:jc w:val="center"/>
                          <w:rPr>
                            <w:rFonts w:ascii="Arial Narrow" w:hAnsi="Arial Narrow"/>
                            <w:sz w:val="18"/>
                            <w:szCs w:val="18"/>
                          </w:rPr>
                        </w:pPr>
                        <w:r>
                          <w:rPr>
                            <w:rFonts w:ascii="Arial Narrow" w:hAnsi="Arial Narrow"/>
                            <w:sz w:val="18"/>
                            <w:szCs w:val="18"/>
                          </w:rPr>
                          <w:t>45</w:t>
                        </w:r>
                      </w:p>
                    </w:tc>
                    <w:tc>
                      <w:tcPr>
                        <w:tcW w:w="708" w:type="dxa"/>
                      </w:tcPr>
                      <w:p w:rsidR="007671FF" w:rsidRDefault="007671FF" w:rsidP="00041A9A">
                        <w:pPr>
                          <w:rPr>
                            <w:rFonts w:ascii="Arial Narrow" w:hAnsi="Arial Narrow"/>
                            <w:sz w:val="18"/>
                            <w:szCs w:val="18"/>
                          </w:rPr>
                        </w:pPr>
                        <w:r>
                          <w:rPr>
                            <w:rFonts w:ascii="Arial Narrow" w:hAnsi="Arial Narrow"/>
                            <w:sz w:val="18"/>
                            <w:szCs w:val="18"/>
                          </w:rPr>
                          <w:t>Nov 18</w:t>
                        </w:r>
                      </w:p>
                    </w:tc>
                    <w:tc>
                      <w:tcPr>
                        <w:tcW w:w="7938" w:type="dxa"/>
                      </w:tcPr>
                      <w:p w:rsidR="007671FF" w:rsidRDefault="007671FF" w:rsidP="00791291">
                        <w:pPr>
                          <w:rPr>
                            <w:rFonts w:ascii="Arial Narrow" w:hAnsi="Arial Narrow"/>
                            <w:sz w:val="18"/>
                            <w:szCs w:val="18"/>
                          </w:rPr>
                        </w:pPr>
                        <w:r>
                          <w:rPr>
                            <w:rFonts w:ascii="Arial Narrow" w:hAnsi="Arial Narrow"/>
                            <w:sz w:val="18"/>
                            <w:szCs w:val="18"/>
                          </w:rPr>
                          <w:t>1 organ space sternum/ 2 Superficial Sternum/1 Superficial R + L leg</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1208F3">
                    <w:tc>
                      <w:tcPr>
                        <w:tcW w:w="1101" w:type="dxa"/>
                      </w:tcPr>
                      <w:p w:rsidR="007671FF" w:rsidRDefault="007671FF" w:rsidP="000B7DE9">
                        <w:pPr>
                          <w:jc w:val="center"/>
                          <w:rPr>
                            <w:rFonts w:ascii="Arial Narrow" w:hAnsi="Arial Narrow"/>
                            <w:sz w:val="18"/>
                            <w:szCs w:val="18"/>
                          </w:rPr>
                        </w:pPr>
                        <w:r>
                          <w:rPr>
                            <w:rFonts w:ascii="Arial Narrow" w:hAnsi="Arial Narrow"/>
                            <w:sz w:val="18"/>
                            <w:szCs w:val="18"/>
                          </w:rPr>
                          <w:t>35</w:t>
                        </w:r>
                      </w:p>
                    </w:tc>
                    <w:tc>
                      <w:tcPr>
                        <w:tcW w:w="708" w:type="dxa"/>
                      </w:tcPr>
                      <w:p w:rsidR="007671FF" w:rsidRDefault="007671FF" w:rsidP="00041A9A">
                        <w:pPr>
                          <w:rPr>
                            <w:rFonts w:ascii="Arial Narrow" w:hAnsi="Arial Narrow"/>
                            <w:sz w:val="18"/>
                            <w:szCs w:val="18"/>
                          </w:rPr>
                        </w:pPr>
                        <w:r>
                          <w:rPr>
                            <w:rFonts w:ascii="Arial Narrow" w:hAnsi="Arial Narrow"/>
                            <w:sz w:val="18"/>
                            <w:szCs w:val="18"/>
                          </w:rPr>
                          <w:t>Dec 18</w:t>
                        </w:r>
                      </w:p>
                    </w:tc>
                    <w:tc>
                      <w:tcPr>
                        <w:tcW w:w="7938" w:type="dxa"/>
                      </w:tcPr>
                      <w:p w:rsidR="007671FF" w:rsidRDefault="007671FF" w:rsidP="00041A9A">
                        <w:pPr>
                          <w:rPr>
                            <w:rFonts w:ascii="Arial Narrow" w:hAnsi="Arial Narrow"/>
                            <w:sz w:val="18"/>
                            <w:szCs w:val="18"/>
                          </w:rPr>
                        </w:pPr>
                        <w:r>
                          <w:rPr>
                            <w:rFonts w:ascii="Arial Narrow" w:hAnsi="Arial Narrow"/>
                            <w:sz w:val="18"/>
                            <w:szCs w:val="18"/>
                          </w:rPr>
                          <w:t>3 Superficial sternum</w:t>
                        </w:r>
                      </w:p>
                    </w:tc>
                    <w:tc>
                      <w:tcPr>
                        <w:tcW w:w="2977" w:type="dxa"/>
                      </w:tcPr>
                      <w:p w:rsidR="007671FF" w:rsidRDefault="007671FF" w:rsidP="000B7DE9">
                        <w:pPr>
                          <w:rPr>
                            <w:rFonts w:ascii="Arial Narrow" w:hAnsi="Arial Narrow"/>
                            <w:sz w:val="18"/>
                            <w:szCs w:val="18"/>
                          </w:rPr>
                        </w:pPr>
                        <w:r>
                          <w:rPr>
                            <w:rFonts w:ascii="Arial Narrow" w:hAnsi="Arial Narrow"/>
                            <w:sz w:val="18"/>
                            <w:szCs w:val="18"/>
                          </w:rPr>
                          <w:t>Confirmed</w:t>
                        </w:r>
                      </w:p>
                    </w:tc>
                  </w:tr>
                  <w:tr w:rsidR="007671FF" w:rsidTr="001208F3">
                    <w:tc>
                      <w:tcPr>
                        <w:tcW w:w="1101" w:type="dxa"/>
                      </w:tcPr>
                      <w:p w:rsidR="007671FF" w:rsidRDefault="007671FF" w:rsidP="00791291">
                        <w:pPr>
                          <w:jc w:val="center"/>
                          <w:rPr>
                            <w:rFonts w:ascii="Arial Narrow" w:hAnsi="Arial Narrow"/>
                            <w:sz w:val="18"/>
                            <w:szCs w:val="18"/>
                          </w:rPr>
                        </w:pPr>
                        <w:r>
                          <w:rPr>
                            <w:rFonts w:ascii="Arial Narrow" w:hAnsi="Arial Narrow"/>
                            <w:sz w:val="18"/>
                            <w:szCs w:val="18"/>
                          </w:rPr>
                          <w:t>39</w:t>
                        </w:r>
                      </w:p>
                    </w:tc>
                    <w:tc>
                      <w:tcPr>
                        <w:tcW w:w="708" w:type="dxa"/>
                      </w:tcPr>
                      <w:p w:rsidR="007671FF" w:rsidRDefault="007671FF" w:rsidP="00041A9A">
                        <w:pPr>
                          <w:rPr>
                            <w:rFonts w:ascii="Arial Narrow" w:hAnsi="Arial Narrow"/>
                            <w:sz w:val="18"/>
                            <w:szCs w:val="18"/>
                          </w:rPr>
                        </w:pPr>
                        <w:r>
                          <w:rPr>
                            <w:rFonts w:ascii="Arial Narrow" w:hAnsi="Arial Narrow"/>
                            <w:sz w:val="18"/>
                            <w:szCs w:val="18"/>
                          </w:rPr>
                          <w:t>Jan 19</w:t>
                        </w:r>
                      </w:p>
                    </w:tc>
                    <w:tc>
                      <w:tcPr>
                        <w:tcW w:w="7938" w:type="dxa"/>
                      </w:tcPr>
                      <w:p w:rsidR="007671FF" w:rsidRDefault="007671FF" w:rsidP="00041A9A">
                        <w:pPr>
                          <w:rPr>
                            <w:rFonts w:ascii="Arial Narrow" w:hAnsi="Arial Narrow"/>
                            <w:sz w:val="18"/>
                            <w:szCs w:val="18"/>
                          </w:rPr>
                        </w:pPr>
                        <w:r>
                          <w:rPr>
                            <w:rFonts w:ascii="Arial Narrow" w:hAnsi="Arial Narrow"/>
                            <w:sz w:val="18"/>
                            <w:szCs w:val="18"/>
                          </w:rPr>
                          <w:t>1 Superficial Leg/Sternum</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1208F3">
                    <w:tc>
                      <w:tcPr>
                        <w:tcW w:w="1101" w:type="dxa"/>
                      </w:tcPr>
                      <w:p w:rsidR="007671FF" w:rsidRDefault="007671FF" w:rsidP="00791291">
                        <w:pPr>
                          <w:jc w:val="center"/>
                          <w:rPr>
                            <w:rFonts w:ascii="Arial Narrow" w:hAnsi="Arial Narrow"/>
                            <w:sz w:val="18"/>
                            <w:szCs w:val="18"/>
                          </w:rPr>
                        </w:pPr>
                        <w:r>
                          <w:rPr>
                            <w:rFonts w:ascii="Arial Narrow" w:hAnsi="Arial Narrow"/>
                            <w:sz w:val="18"/>
                            <w:szCs w:val="18"/>
                          </w:rPr>
                          <w:t>38</w:t>
                        </w:r>
                      </w:p>
                    </w:tc>
                    <w:tc>
                      <w:tcPr>
                        <w:tcW w:w="708" w:type="dxa"/>
                      </w:tcPr>
                      <w:p w:rsidR="007671FF" w:rsidRDefault="007671FF" w:rsidP="00041A9A">
                        <w:pPr>
                          <w:rPr>
                            <w:rFonts w:ascii="Arial Narrow" w:hAnsi="Arial Narrow"/>
                            <w:sz w:val="18"/>
                            <w:szCs w:val="18"/>
                          </w:rPr>
                        </w:pPr>
                        <w:r>
                          <w:rPr>
                            <w:rFonts w:ascii="Arial Narrow" w:hAnsi="Arial Narrow"/>
                            <w:sz w:val="18"/>
                            <w:szCs w:val="18"/>
                          </w:rPr>
                          <w:t>Feb 19</w:t>
                        </w:r>
                      </w:p>
                    </w:tc>
                    <w:tc>
                      <w:tcPr>
                        <w:tcW w:w="7938" w:type="dxa"/>
                      </w:tcPr>
                      <w:p w:rsidR="007671FF" w:rsidRDefault="007671FF" w:rsidP="00041A9A">
                        <w:pPr>
                          <w:rPr>
                            <w:rFonts w:ascii="Arial Narrow" w:hAnsi="Arial Narrow"/>
                            <w:sz w:val="18"/>
                            <w:szCs w:val="18"/>
                          </w:rPr>
                        </w:pPr>
                        <w:r>
                          <w:rPr>
                            <w:rFonts w:ascii="Arial Narrow" w:hAnsi="Arial Narrow"/>
                            <w:sz w:val="18"/>
                            <w:szCs w:val="18"/>
                          </w:rPr>
                          <w:t>1 Superficial Leg/Sternum</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1208F3">
                    <w:tc>
                      <w:tcPr>
                        <w:tcW w:w="1101" w:type="dxa"/>
                      </w:tcPr>
                      <w:p w:rsidR="007671FF" w:rsidRDefault="007671FF" w:rsidP="00791291">
                        <w:pPr>
                          <w:jc w:val="center"/>
                          <w:rPr>
                            <w:rFonts w:ascii="Arial Narrow" w:hAnsi="Arial Narrow"/>
                            <w:sz w:val="18"/>
                            <w:szCs w:val="18"/>
                          </w:rPr>
                        </w:pPr>
                        <w:r>
                          <w:rPr>
                            <w:rFonts w:ascii="Arial Narrow" w:hAnsi="Arial Narrow"/>
                            <w:sz w:val="18"/>
                            <w:szCs w:val="18"/>
                          </w:rPr>
                          <w:t>39</w:t>
                        </w:r>
                      </w:p>
                    </w:tc>
                    <w:tc>
                      <w:tcPr>
                        <w:tcW w:w="708" w:type="dxa"/>
                      </w:tcPr>
                      <w:p w:rsidR="007671FF" w:rsidRDefault="007671FF" w:rsidP="00041A9A">
                        <w:pPr>
                          <w:rPr>
                            <w:rFonts w:ascii="Arial Narrow" w:hAnsi="Arial Narrow"/>
                            <w:sz w:val="18"/>
                            <w:szCs w:val="18"/>
                          </w:rPr>
                        </w:pPr>
                        <w:r>
                          <w:rPr>
                            <w:rFonts w:ascii="Arial Narrow" w:hAnsi="Arial Narrow"/>
                            <w:sz w:val="18"/>
                            <w:szCs w:val="18"/>
                          </w:rPr>
                          <w:t>Mar 19</w:t>
                        </w:r>
                      </w:p>
                    </w:tc>
                    <w:tc>
                      <w:tcPr>
                        <w:tcW w:w="7938" w:type="dxa"/>
                      </w:tcPr>
                      <w:p w:rsidR="007671FF" w:rsidRDefault="007671FF" w:rsidP="0068796E">
                        <w:pPr>
                          <w:rPr>
                            <w:rFonts w:ascii="Arial Narrow" w:hAnsi="Arial Narrow"/>
                            <w:sz w:val="18"/>
                            <w:szCs w:val="18"/>
                          </w:rPr>
                        </w:pPr>
                        <w:r>
                          <w:rPr>
                            <w:rFonts w:ascii="Arial Narrow" w:hAnsi="Arial Narrow"/>
                            <w:sz w:val="18"/>
                            <w:szCs w:val="18"/>
                          </w:rPr>
                          <w:t>1 Superficial Leg/ 2 Superficial Sternum</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1208F3">
                    <w:tc>
                      <w:tcPr>
                        <w:tcW w:w="1101" w:type="dxa"/>
                      </w:tcPr>
                      <w:p w:rsidR="007671FF" w:rsidRDefault="007671FF" w:rsidP="00791291">
                        <w:pPr>
                          <w:jc w:val="center"/>
                          <w:rPr>
                            <w:rFonts w:ascii="Arial Narrow" w:hAnsi="Arial Narrow"/>
                            <w:sz w:val="18"/>
                            <w:szCs w:val="18"/>
                          </w:rPr>
                        </w:pPr>
                        <w:r>
                          <w:rPr>
                            <w:rFonts w:ascii="Arial Narrow" w:hAnsi="Arial Narrow"/>
                            <w:sz w:val="18"/>
                            <w:szCs w:val="18"/>
                          </w:rPr>
                          <w:t>44</w:t>
                        </w:r>
                      </w:p>
                    </w:tc>
                    <w:tc>
                      <w:tcPr>
                        <w:tcW w:w="708" w:type="dxa"/>
                      </w:tcPr>
                      <w:p w:rsidR="007671FF" w:rsidRDefault="007671FF" w:rsidP="00041A9A">
                        <w:pPr>
                          <w:rPr>
                            <w:rFonts w:ascii="Arial Narrow" w:hAnsi="Arial Narrow"/>
                            <w:sz w:val="18"/>
                            <w:szCs w:val="18"/>
                          </w:rPr>
                        </w:pPr>
                        <w:r>
                          <w:rPr>
                            <w:rFonts w:ascii="Arial Narrow" w:hAnsi="Arial Narrow"/>
                            <w:sz w:val="18"/>
                            <w:szCs w:val="18"/>
                          </w:rPr>
                          <w:t>Apr 19</w:t>
                        </w:r>
                      </w:p>
                    </w:tc>
                    <w:tc>
                      <w:tcPr>
                        <w:tcW w:w="7938" w:type="dxa"/>
                      </w:tcPr>
                      <w:p w:rsidR="007671FF" w:rsidRDefault="007671FF" w:rsidP="0068796E">
                        <w:pPr>
                          <w:rPr>
                            <w:rFonts w:ascii="Arial Narrow" w:hAnsi="Arial Narrow"/>
                            <w:sz w:val="18"/>
                            <w:szCs w:val="18"/>
                          </w:rPr>
                        </w:pPr>
                        <w:r>
                          <w:rPr>
                            <w:rFonts w:ascii="Arial Narrow" w:hAnsi="Arial Narrow"/>
                            <w:sz w:val="18"/>
                            <w:szCs w:val="18"/>
                          </w:rPr>
                          <w:t>1 Superficial Leg &amp; Sternum/1 Superficial Sternum</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Extent unconfirmed  until 30 days post op</w:t>
                        </w:r>
                      </w:p>
                    </w:tc>
                  </w:tr>
                </w:tbl>
                <w:p w:rsidR="007671FF" w:rsidRPr="00092AB9" w:rsidRDefault="007671FF" w:rsidP="005402EA">
                  <w:pPr>
                    <w:rPr>
                      <w:rFonts w:ascii="Arial Narrow" w:hAnsi="Arial Narrow"/>
                      <w:sz w:val="18"/>
                      <w:szCs w:val="18"/>
                    </w:rPr>
                  </w:pPr>
                </w:p>
                <w:p w:rsidR="007671FF" w:rsidRPr="00CC29AB" w:rsidRDefault="007671FF" w:rsidP="005402EA">
                  <w:pPr>
                    <w:rPr>
                      <w:rFonts w:ascii="Arial Narrow" w:hAnsi="Arial Narrow"/>
                      <w:sz w:val="20"/>
                      <w:szCs w:val="20"/>
                    </w:rPr>
                  </w:pPr>
                </w:p>
              </w:txbxContent>
            </v:textbox>
          </v:shape>
        </w:pict>
      </w:r>
    </w:p>
    <w:p w:rsidR="005402EA" w:rsidRDefault="005402EA" w:rsidP="00EF53BB">
      <w:pPr>
        <w:rPr>
          <w:rFonts w:ascii="Arial" w:hAnsi="Arial"/>
          <w:b/>
          <w:szCs w:val="20"/>
          <w:lang w:eastAsia="en-US"/>
        </w:rPr>
      </w:pPr>
    </w:p>
    <w:p w:rsidR="005402EA" w:rsidRDefault="009524C3" w:rsidP="00EF53BB">
      <w:pPr>
        <w:rPr>
          <w:rFonts w:ascii="Arial" w:hAnsi="Arial"/>
          <w:b/>
          <w:szCs w:val="20"/>
          <w:lang w:eastAsia="en-US"/>
        </w:rPr>
      </w:pPr>
      <w:r>
        <w:rPr>
          <w:rFonts w:ascii="Arial" w:hAnsi="Arial"/>
          <w:b/>
          <w:szCs w:val="20"/>
          <w:lang w:eastAsia="en-US"/>
        </w:rPr>
        <w:t xml:space="preserve">                                                                                                                                                 </w:t>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Pr="00645896" w:rsidRDefault="005402EA" w:rsidP="00EF53BB">
      <w:pPr>
        <w:rPr>
          <w:rFonts w:ascii="Arial" w:hAnsi="Arial"/>
          <w:b/>
          <w:sz w:val="16"/>
          <w:szCs w:val="16"/>
          <w:lang w:eastAsia="en-US"/>
        </w:rPr>
      </w:pPr>
    </w:p>
    <w:p w:rsidR="000B7DE9" w:rsidRDefault="000B7DE9" w:rsidP="000F0F74">
      <w:pPr>
        <w:pStyle w:val="Default"/>
        <w:rPr>
          <w:b/>
          <w:sz w:val="16"/>
          <w:szCs w:val="16"/>
        </w:rPr>
      </w:pPr>
    </w:p>
    <w:p w:rsidR="000B7DE9" w:rsidRDefault="000B7DE9" w:rsidP="000F0F74">
      <w:pPr>
        <w:pStyle w:val="Default"/>
        <w:rPr>
          <w:b/>
          <w:sz w:val="16"/>
          <w:szCs w:val="16"/>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A surgical site infection is defined a superficial, deep or organ space infection occurring within 30 days of operation.</w:t>
      </w:r>
      <w:r w:rsidR="008F74E3">
        <w:rPr>
          <w:sz w:val="16"/>
          <w:szCs w:val="16"/>
        </w:rPr>
        <w:t xml:space="preserve"> </w:t>
      </w:r>
      <w:r w:rsidRPr="00645896">
        <w:rPr>
          <w:sz w:val="16"/>
          <w:szCs w:val="16"/>
        </w:rPr>
        <w:t xml:space="preserve">Definitions of superficial, deep and organ space are defined in Health Protection Scotland </w:t>
      </w:r>
      <w:r w:rsidRPr="00645896">
        <w:rPr>
          <w:bCs/>
          <w:sz w:val="16"/>
          <w:szCs w:val="16"/>
        </w:rPr>
        <w:t>Surgical Site Infection Surveillance Protocol.</w:t>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3123EF" w:rsidRDefault="000F0F74" w:rsidP="00EF53BB">
      <w:pPr>
        <w:rPr>
          <w:noProof/>
        </w:rPr>
      </w:pPr>
      <w:r w:rsidRPr="000D6D5D">
        <w:rPr>
          <w:rFonts w:ascii="Arial" w:hAnsi="Arial" w:cs="Arial"/>
          <w:b/>
        </w:rPr>
        <w:t>S</w:t>
      </w:r>
      <w:r>
        <w:rPr>
          <w:rFonts w:ascii="Arial" w:hAnsi="Arial" w:cs="Arial"/>
          <w:b/>
        </w:rPr>
        <w:t>urgical Site Infection Surveillance-</w:t>
      </w:r>
      <w:r w:rsidRPr="000D6D5D">
        <w:rPr>
          <w:rFonts w:ascii="Arial" w:hAnsi="Arial"/>
          <w:b/>
          <w:szCs w:val="20"/>
          <w:lang w:eastAsia="en-US"/>
        </w:rPr>
        <w:t xml:space="preserve"> Orthopaedic </w:t>
      </w:r>
      <w:r w:rsidRPr="000D6D5D">
        <w:rPr>
          <w:rFonts w:ascii="Arial" w:hAnsi="Arial" w:cs="Arial"/>
          <w:b/>
        </w:rPr>
        <w:t>Local</w:t>
      </w:r>
      <w:r w:rsidR="00E747C2">
        <w:rPr>
          <w:rFonts w:ascii="Arial" w:hAnsi="Arial" w:cs="Arial"/>
          <w:b/>
        </w:rPr>
        <w:t xml:space="preserve"> data</w:t>
      </w:r>
      <w:r w:rsidR="008F5975" w:rsidRPr="008F5975">
        <w:rPr>
          <w:noProof/>
        </w:rPr>
        <w:t xml:space="preserve"> </w:t>
      </w:r>
    </w:p>
    <w:p w:rsidR="0021133E" w:rsidRDefault="0021133E" w:rsidP="00EF53BB">
      <w:pPr>
        <w:rPr>
          <w:noProof/>
        </w:rPr>
      </w:pPr>
    </w:p>
    <w:p w:rsidR="0021133E" w:rsidRDefault="0021133E" w:rsidP="00EF53BB">
      <w:pPr>
        <w:rPr>
          <w:noProof/>
        </w:rPr>
      </w:pPr>
    </w:p>
    <w:p w:rsidR="0021133E" w:rsidRDefault="00463B0A" w:rsidP="00EF53BB">
      <w:pPr>
        <w:rPr>
          <w:noProof/>
        </w:rPr>
      </w:pPr>
      <w:r w:rsidRPr="00463B0A">
        <w:rPr>
          <w:noProof/>
        </w:rPr>
        <w:drawing>
          <wp:inline distT="0" distB="0" distL="0" distR="0">
            <wp:extent cx="7991475" cy="3495675"/>
            <wp:effectExtent l="19050" t="0" r="9525"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srcRect/>
                    <a:stretch>
                      <a:fillRect/>
                    </a:stretch>
                  </pic:blipFill>
                  <pic:spPr bwMode="auto">
                    <a:xfrm>
                      <a:off x="0" y="0"/>
                      <a:ext cx="7991475" cy="3495675"/>
                    </a:xfrm>
                    <a:prstGeom prst="rect">
                      <a:avLst/>
                    </a:prstGeom>
                    <a:noFill/>
                    <a:ln w="9525">
                      <a:noFill/>
                      <a:miter lim="800000"/>
                      <a:headEnd/>
                      <a:tailEnd/>
                    </a:ln>
                  </pic:spPr>
                </pic:pic>
              </a:graphicData>
            </a:graphic>
          </wp:inline>
        </w:drawing>
      </w:r>
    </w:p>
    <w:p w:rsidR="00041A9A" w:rsidRDefault="00A645D6" w:rsidP="00EF53BB">
      <w:pPr>
        <w:rPr>
          <w:noProof/>
        </w:rPr>
      </w:pPr>
      <w:r w:rsidRPr="00A645D6">
        <w:rPr>
          <w:noProof/>
        </w:rPr>
        <w:t xml:space="preserve"> </w:t>
      </w:r>
    </w:p>
    <w:p w:rsidR="00041A9A" w:rsidRDefault="00041A9A" w:rsidP="00EF53BB">
      <w:pPr>
        <w:rPr>
          <w:noProof/>
        </w:rPr>
      </w:pPr>
    </w:p>
    <w:p w:rsidR="00041A9A" w:rsidRDefault="00041A9A" w:rsidP="00EF53BB">
      <w:pPr>
        <w:rPr>
          <w:noProof/>
        </w:rPr>
      </w:pPr>
    </w:p>
    <w:p w:rsidR="000F0F74" w:rsidRDefault="000F0F74" w:rsidP="00EF53BB">
      <w:pPr>
        <w:rPr>
          <w:noProof/>
        </w:rPr>
      </w:pPr>
    </w:p>
    <w:p w:rsidR="000F0F74" w:rsidRDefault="000F0F74" w:rsidP="00EF53BB">
      <w:pPr>
        <w:rPr>
          <w:noProof/>
        </w:rPr>
      </w:pPr>
    </w:p>
    <w:p w:rsidR="000F0F74" w:rsidRDefault="000F0F74" w:rsidP="00EF53BB">
      <w:pPr>
        <w:rPr>
          <w:noProof/>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0F0F74" w:rsidRDefault="000F0F74" w:rsidP="00EF53BB">
      <w:pPr>
        <w:rPr>
          <w:noProof/>
        </w:rPr>
      </w:pPr>
    </w:p>
    <w:p w:rsidR="00041A9A" w:rsidRDefault="00463B0A" w:rsidP="00EF53BB">
      <w:pPr>
        <w:rPr>
          <w:noProof/>
        </w:rPr>
      </w:pPr>
      <w:r w:rsidRPr="00463B0A">
        <w:rPr>
          <w:noProof/>
        </w:rPr>
        <w:drawing>
          <wp:inline distT="0" distB="0" distL="0" distR="0">
            <wp:extent cx="8420100" cy="3495675"/>
            <wp:effectExtent l="19050" t="0" r="0" b="0"/>
            <wp:docPr id="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srcRect/>
                    <a:stretch>
                      <a:fillRect/>
                    </a:stretch>
                  </pic:blipFill>
                  <pic:spPr bwMode="auto">
                    <a:xfrm>
                      <a:off x="0" y="0"/>
                      <a:ext cx="8420100" cy="3495675"/>
                    </a:xfrm>
                    <a:prstGeom prst="rect">
                      <a:avLst/>
                    </a:prstGeom>
                    <a:noFill/>
                    <a:ln w="9525">
                      <a:noFill/>
                      <a:miter lim="800000"/>
                      <a:headEnd/>
                      <a:tailEnd/>
                    </a:ln>
                  </pic:spPr>
                </pic:pic>
              </a:graphicData>
            </a:graphic>
          </wp:inline>
        </w:drawing>
      </w:r>
    </w:p>
    <w:p w:rsidR="00E747C2" w:rsidRDefault="0021043E" w:rsidP="00EF53BB">
      <w:pPr>
        <w:rPr>
          <w:rFonts w:ascii="Arial" w:hAnsi="Arial" w:cs="Arial"/>
          <w:b/>
        </w:rPr>
      </w:pPr>
      <w:r w:rsidRPr="0021043E">
        <w:rPr>
          <w:noProof/>
        </w:rPr>
        <w:t xml:space="preserve"> </w:t>
      </w:r>
      <w:r w:rsidR="008F5975" w:rsidRPr="008F5975">
        <w:rPr>
          <w:noProof/>
        </w:rPr>
        <w:t xml:space="preserve"> </w:t>
      </w:r>
    </w:p>
    <w:p w:rsidR="000F0F74" w:rsidRDefault="00935B29" w:rsidP="00A202B2">
      <w:pPr>
        <w:pStyle w:val="Default"/>
        <w:rPr>
          <w:b/>
          <w:szCs w:val="20"/>
        </w:rPr>
      </w:pPr>
      <w:r w:rsidRPr="00935B29">
        <w:rPr>
          <w:noProof/>
        </w:rPr>
        <w:pict>
          <v:shape id="_x0000_s1163" type="#_x0000_t202" style="position:absolute;margin-left:-4.95pt;margin-top:6pt;width:173.3pt;height:85.2pt;z-index:251672576">
            <v:textbox style="mso-next-textbox:#_x0000_s1163">
              <w:txbxContent>
                <w:p w:rsidR="007671FF" w:rsidRPr="00FD3AF4" w:rsidRDefault="007671FF" w:rsidP="00041A9A">
                  <w:pPr>
                    <w:rPr>
                      <w:rFonts w:ascii="Arial Narrow" w:hAnsi="Arial Narrow"/>
                      <w:b/>
                      <w:sz w:val="20"/>
                      <w:szCs w:val="20"/>
                    </w:rPr>
                  </w:pPr>
                  <w:r>
                    <w:rPr>
                      <w:rFonts w:ascii="Arial Narrow" w:hAnsi="Arial Narrow"/>
                      <w:b/>
                      <w:sz w:val="20"/>
                      <w:szCs w:val="20"/>
                    </w:rPr>
                    <w:t>TK</w:t>
                  </w:r>
                  <w:r w:rsidRPr="00FD3AF4">
                    <w:rPr>
                      <w:rFonts w:ascii="Arial Narrow" w:hAnsi="Arial Narrow"/>
                      <w:b/>
                      <w:sz w:val="20"/>
                      <w:szCs w:val="20"/>
                    </w:rPr>
                    <w:t>R</w:t>
                  </w:r>
                  <w:r>
                    <w:rPr>
                      <w:rFonts w:ascii="Arial Narrow" w:hAnsi="Arial Narrow"/>
                      <w:b/>
                      <w:sz w:val="20"/>
                      <w:szCs w:val="20"/>
                    </w:rPr>
                    <w:t xml:space="preserve"> SSI </w:t>
                  </w:r>
                </w:p>
                <w:p w:rsidR="007671FF" w:rsidRDefault="007671FF" w:rsidP="00041A9A">
                  <w:pPr>
                    <w:rPr>
                      <w:rFonts w:ascii="Arial Narrow" w:hAnsi="Arial Narrow"/>
                      <w:sz w:val="20"/>
                      <w:szCs w:val="20"/>
                    </w:rPr>
                  </w:pPr>
                  <w:r>
                    <w:rPr>
                      <w:rFonts w:ascii="Arial Narrow" w:hAnsi="Arial Narrow"/>
                      <w:sz w:val="20"/>
                      <w:szCs w:val="20"/>
                    </w:rPr>
                    <w:t>Oct 18-</w:t>
                  </w:r>
                  <w:r w:rsidRPr="001E39D0">
                    <w:rPr>
                      <w:rFonts w:ascii="Arial Narrow" w:hAnsi="Arial Narrow"/>
                      <w:sz w:val="20"/>
                      <w:szCs w:val="20"/>
                    </w:rPr>
                    <w:t xml:space="preserve"> </w:t>
                  </w:r>
                  <w:r>
                    <w:rPr>
                      <w:rFonts w:ascii="Arial Narrow" w:hAnsi="Arial Narrow"/>
                      <w:sz w:val="20"/>
                      <w:szCs w:val="20"/>
                    </w:rPr>
                    <w:t>Primary TKR 1 Superficial</w:t>
                  </w:r>
                </w:p>
                <w:p w:rsidR="007671FF" w:rsidRPr="00030C37" w:rsidRDefault="007671FF" w:rsidP="00041A9A">
                  <w:pPr>
                    <w:rPr>
                      <w:rFonts w:ascii="Arial Narrow" w:hAnsi="Arial Narrow"/>
                      <w:sz w:val="20"/>
                      <w:szCs w:val="20"/>
                    </w:rPr>
                  </w:pPr>
                  <w:r>
                    <w:rPr>
                      <w:rFonts w:ascii="Arial Narrow" w:hAnsi="Arial Narrow"/>
                      <w:sz w:val="20"/>
                      <w:szCs w:val="20"/>
                    </w:rPr>
                    <w:t>Nov 18-</w:t>
                  </w:r>
                  <w:r w:rsidRPr="001E39D0">
                    <w:rPr>
                      <w:rFonts w:ascii="Arial Narrow" w:hAnsi="Arial Narrow"/>
                      <w:sz w:val="20"/>
                      <w:szCs w:val="20"/>
                    </w:rPr>
                    <w:t xml:space="preserve"> </w:t>
                  </w:r>
                  <w:r>
                    <w:rPr>
                      <w:rFonts w:ascii="Arial Narrow" w:hAnsi="Arial Narrow"/>
                      <w:sz w:val="20"/>
                      <w:szCs w:val="20"/>
                    </w:rPr>
                    <w:t>Primary TKR 1 Superficial</w:t>
                  </w:r>
                </w:p>
              </w:txbxContent>
            </v:textbox>
          </v:shape>
        </w:pict>
      </w:r>
    </w:p>
    <w:p w:rsidR="000F0F74" w:rsidRDefault="000F0F74" w:rsidP="00A202B2">
      <w:pPr>
        <w:pStyle w:val="Default"/>
        <w:rPr>
          <w:b/>
          <w:szCs w:val="20"/>
        </w:rPr>
      </w:pPr>
    </w:p>
    <w:p w:rsidR="000F0F74" w:rsidRDefault="000F0F74" w:rsidP="00A202B2">
      <w:pPr>
        <w:pStyle w:val="Default"/>
        <w:rPr>
          <w:b/>
          <w:szCs w:val="20"/>
        </w:rPr>
      </w:pPr>
    </w:p>
    <w:p w:rsidR="000F0F74" w:rsidRDefault="000F0F74" w:rsidP="00A202B2">
      <w:pPr>
        <w:pStyle w:val="Default"/>
        <w:rPr>
          <w:b/>
          <w:szCs w:val="20"/>
        </w:rPr>
      </w:pPr>
    </w:p>
    <w:p w:rsidR="000F0F74" w:rsidRDefault="000F0F74" w:rsidP="00A202B2">
      <w:pPr>
        <w:pStyle w:val="Default"/>
        <w:rPr>
          <w:b/>
          <w:szCs w:val="20"/>
        </w:rPr>
      </w:pPr>
    </w:p>
    <w:p w:rsidR="001E39D0" w:rsidRDefault="001E39D0" w:rsidP="00A202B2">
      <w:pPr>
        <w:pStyle w:val="Default"/>
        <w:rPr>
          <w:b/>
          <w:sz w:val="16"/>
          <w:szCs w:val="16"/>
        </w:rPr>
      </w:pPr>
    </w:p>
    <w:p w:rsidR="001E39D0" w:rsidRDefault="001E39D0" w:rsidP="00A202B2">
      <w:pPr>
        <w:pStyle w:val="Default"/>
        <w:rPr>
          <w:b/>
          <w:sz w:val="16"/>
          <w:szCs w:val="16"/>
        </w:rPr>
      </w:pPr>
    </w:p>
    <w:p w:rsidR="001E39D0" w:rsidRDefault="001E39D0" w:rsidP="00A202B2">
      <w:pPr>
        <w:pStyle w:val="Default"/>
        <w:rPr>
          <w:b/>
          <w:sz w:val="16"/>
          <w:szCs w:val="16"/>
        </w:rPr>
      </w:pPr>
    </w:p>
    <w:p w:rsidR="001E39D0" w:rsidRDefault="001E39D0" w:rsidP="00A202B2">
      <w:pPr>
        <w:pStyle w:val="Default"/>
        <w:rPr>
          <w:b/>
          <w:sz w:val="16"/>
          <w:szCs w:val="16"/>
        </w:rPr>
      </w:pPr>
    </w:p>
    <w:p w:rsidR="003710CD" w:rsidRPr="00645896" w:rsidRDefault="00E747C2" w:rsidP="00A202B2">
      <w:pPr>
        <w:pStyle w:val="Default"/>
        <w:rPr>
          <w:bCs/>
          <w:sz w:val="16"/>
          <w:szCs w:val="16"/>
        </w:rPr>
        <w:sectPr w:rsidR="003710CD"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143358" w:rsidRDefault="00143358" w:rsidP="00A202B2">
      <w:pPr>
        <w:pStyle w:val="Default"/>
        <w:rPr>
          <w:bCs/>
          <w:sz w:val="22"/>
          <w:szCs w:val="22"/>
        </w:rPr>
      </w:pPr>
    </w:p>
    <w:p w:rsidR="008C45AE" w:rsidRDefault="008C45AE" w:rsidP="00A202B2">
      <w:pPr>
        <w:pStyle w:val="Default"/>
        <w:rPr>
          <w:bCs/>
          <w:sz w:val="22"/>
          <w:szCs w:val="22"/>
        </w:rPr>
      </w:pPr>
    </w:p>
    <w:p w:rsidR="00BD2BAB" w:rsidRDefault="00BD2BAB" w:rsidP="00BD2BAB">
      <w:pPr>
        <w:pStyle w:val="Default"/>
        <w:rPr>
          <w:szCs w:val="20"/>
        </w:rPr>
      </w:pPr>
      <w:r>
        <w:rPr>
          <w:szCs w:val="20"/>
        </w:rPr>
        <w:t>HAIRT Table of Abbreviations</w:t>
      </w: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5720"/>
      </w:tblGrid>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AHP</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Allied Health Professional</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CABG</w:t>
            </w:r>
          </w:p>
        </w:tc>
        <w:tc>
          <w:tcPr>
            <w:tcW w:w="5720" w:type="dxa"/>
          </w:tcPr>
          <w:p w:rsidR="00BD2BAB" w:rsidRDefault="00BD2BAB" w:rsidP="003710CD">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CCU</w:t>
            </w:r>
          </w:p>
        </w:tc>
        <w:tc>
          <w:tcPr>
            <w:tcW w:w="5720" w:type="dxa"/>
          </w:tcPr>
          <w:p w:rsidR="00BD2BAB" w:rsidRDefault="00BD2BAB" w:rsidP="003710CD">
            <w:pPr>
              <w:rPr>
                <w:rFonts w:ascii="Arial" w:hAnsi="Arial" w:cs="Arial"/>
                <w:sz w:val="16"/>
                <w:szCs w:val="16"/>
              </w:rPr>
            </w:pPr>
            <w:r>
              <w:rPr>
                <w:rFonts w:ascii="Arial" w:hAnsi="Arial" w:cs="Arial"/>
                <w:sz w:val="16"/>
                <w:szCs w:val="16"/>
              </w:rPr>
              <w:t>Coronary Care Unit</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5720" w:type="dxa"/>
          </w:tcPr>
          <w:p w:rsidR="00BD2BAB" w:rsidRPr="006F3D56" w:rsidRDefault="00BD2BAB" w:rsidP="003710CD">
            <w:pPr>
              <w:rPr>
                <w:rFonts w:ascii="Arial" w:hAnsi="Arial" w:cs="Arial"/>
                <w:sz w:val="16"/>
                <w:szCs w:val="16"/>
              </w:rPr>
            </w:pPr>
            <w:r w:rsidRPr="009D0A15">
              <w:rPr>
                <w:rFonts w:ascii="Arial" w:hAnsi="Arial" w:cs="Arial"/>
                <w:i/>
                <w:sz w:val="16"/>
                <w:szCs w:val="16"/>
              </w:rPr>
              <w:t>Clostridium Difficile</w:t>
            </w:r>
            <w:r w:rsidRPr="006F3D56">
              <w:rPr>
                <w:rFonts w:ascii="Arial" w:hAnsi="Arial" w:cs="Arial"/>
                <w:sz w:val="16"/>
                <w:szCs w:val="16"/>
              </w:rPr>
              <w:t xml:space="preserve"> Infection</w:t>
            </w:r>
          </w:p>
        </w:tc>
      </w:tr>
      <w:tr w:rsidR="009D0A15" w:rsidRPr="008D7A8C" w:rsidTr="0028435D">
        <w:tc>
          <w:tcPr>
            <w:tcW w:w="2802" w:type="dxa"/>
          </w:tcPr>
          <w:p w:rsidR="009D0A15" w:rsidRPr="006F3D56" w:rsidRDefault="009D0A15" w:rsidP="003710CD">
            <w:pPr>
              <w:rPr>
                <w:rFonts w:ascii="Arial" w:hAnsi="Arial" w:cs="Arial"/>
                <w:sz w:val="16"/>
                <w:szCs w:val="16"/>
              </w:rPr>
            </w:pPr>
            <w:r>
              <w:rPr>
                <w:rFonts w:ascii="Arial" w:hAnsi="Arial" w:cs="Arial"/>
                <w:sz w:val="16"/>
                <w:szCs w:val="16"/>
              </w:rPr>
              <w:t>CNM</w:t>
            </w:r>
          </w:p>
        </w:tc>
        <w:tc>
          <w:tcPr>
            <w:tcW w:w="5720" w:type="dxa"/>
          </w:tcPr>
          <w:p w:rsidR="009D0A15" w:rsidRDefault="009D0A15" w:rsidP="003710CD">
            <w:pPr>
              <w:rPr>
                <w:rFonts w:ascii="Arial" w:hAnsi="Arial" w:cs="Arial"/>
                <w:sz w:val="16"/>
                <w:szCs w:val="16"/>
              </w:rPr>
            </w:pPr>
            <w:r>
              <w:rPr>
                <w:rFonts w:ascii="Arial" w:hAnsi="Arial" w:cs="Arial"/>
                <w:sz w:val="16"/>
                <w:szCs w:val="16"/>
              </w:rPr>
              <w:t>Clinical Nurse Manager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CVC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Central Venous Catheter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DMT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Domestic Monitoring Tool</w:t>
            </w:r>
          </w:p>
        </w:tc>
      </w:tr>
      <w:tr w:rsidR="00BD2BAB" w:rsidRPr="00933712"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5720" w:type="dxa"/>
          </w:tcPr>
          <w:p w:rsidR="00BD2BAB" w:rsidRPr="006F3D56" w:rsidRDefault="00BD2BAB" w:rsidP="003710CD">
            <w:pPr>
              <w:rPr>
                <w:rFonts w:ascii="Arial" w:hAnsi="Arial" w:cs="Arial"/>
                <w:sz w:val="16"/>
                <w:szCs w:val="16"/>
              </w:rPr>
            </w:pPr>
            <w:r w:rsidRPr="006F3D56">
              <w:rPr>
                <w:rFonts w:ascii="Arial" w:hAnsi="Arial" w:cs="Arial"/>
                <w:iCs/>
                <w:sz w:val="16"/>
                <w:szCs w:val="16"/>
              </w:rPr>
              <w:t>Escherichia coli</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FMT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Facilities Monitoring Tool</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GJNH</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Golden Jubilee National Hospital</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GP</w:t>
            </w:r>
          </w:p>
        </w:tc>
        <w:tc>
          <w:tcPr>
            <w:tcW w:w="5720" w:type="dxa"/>
          </w:tcPr>
          <w:p w:rsidR="00BD2BAB" w:rsidRDefault="00BD2BAB" w:rsidP="003710CD">
            <w:pPr>
              <w:rPr>
                <w:rFonts w:ascii="Arial" w:hAnsi="Arial" w:cs="Arial"/>
                <w:sz w:val="16"/>
                <w:szCs w:val="16"/>
              </w:rPr>
            </w:pPr>
            <w:r>
              <w:rPr>
                <w:rFonts w:ascii="Arial" w:hAnsi="Arial" w:cs="Arial"/>
                <w:sz w:val="16"/>
                <w:szCs w:val="16"/>
              </w:rPr>
              <w:t>General Practitioner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HAI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HAIRT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HA MRSA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 xml:space="preserve">illin Resistant </w:t>
            </w:r>
            <w:r w:rsidRPr="009D0A15">
              <w:rPr>
                <w:rFonts w:ascii="Arial" w:hAnsi="Arial" w:cs="Arial"/>
                <w:i/>
                <w:sz w:val="16"/>
                <w:szCs w:val="16"/>
              </w:rPr>
              <w:t>Staphylococcus aureus</w:t>
            </w:r>
          </w:p>
        </w:tc>
      </w:tr>
      <w:tr w:rsidR="009D0A15" w:rsidRPr="008D7A8C" w:rsidTr="0028435D">
        <w:tc>
          <w:tcPr>
            <w:tcW w:w="2802" w:type="dxa"/>
          </w:tcPr>
          <w:p w:rsidR="009D0A15" w:rsidRPr="006F3D56" w:rsidRDefault="009D0A15" w:rsidP="003710CD">
            <w:pPr>
              <w:rPr>
                <w:rFonts w:ascii="Arial" w:hAnsi="Arial" w:cs="Arial"/>
                <w:sz w:val="16"/>
                <w:szCs w:val="16"/>
              </w:rPr>
            </w:pPr>
            <w:r>
              <w:rPr>
                <w:rFonts w:ascii="Arial" w:hAnsi="Arial" w:cs="Arial"/>
                <w:sz w:val="16"/>
                <w:szCs w:val="16"/>
              </w:rPr>
              <w:t xml:space="preserve">HEAT </w:t>
            </w:r>
          </w:p>
        </w:tc>
        <w:tc>
          <w:tcPr>
            <w:tcW w:w="5720" w:type="dxa"/>
          </w:tcPr>
          <w:p w:rsidR="009D0A15" w:rsidRPr="006F3D56" w:rsidRDefault="009D0A15" w:rsidP="003710CD">
            <w:pPr>
              <w:rPr>
                <w:rFonts w:ascii="Arial" w:hAnsi="Arial" w:cs="Arial"/>
                <w:sz w:val="16"/>
                <w:szCs w:val="16"/>
              </w:rPr>
            </w:pPr>
            <w:r w:rsidRPr="009D0A15">
              <w:rPr>
                <w:rFonts w:ascii="Arial" w:hAnsi="Arial" w:cs="Arial"/>
                <w:color w:val="000000"/>
                <w:sz w:val="16"/>
                <w:szCs w:val="16"/>
              </w:rPr>
              <w:t>Health Improvement, Efficiency, Access to treatment,</w:t>
            </w:r>
            <w:r>
              <w:rPr>
                <w:rFonts w:ascii="Arial" w:hAnsi="Arial" w:cs="Arial"/>
                <w:color w:val="000000"/>
                <w:sz w:val="16"/>
                <w:szCs w:val="16"/>
              </w:rPr>
              <w:t xml:space="preserve"> and </w:t>
            </w:r>
            <w:r w:rsidRPr="009D0A15">
              <w:rPr>
                <w:rFonts w:ascii="Arial" w:hAnsi="Arial" w:cs="Arial"/>
                <w:color w:val="000000"/>
                <w:sz w:val="16"/>
                <w:szCs w:val="16"/>
              </w:rPr>
              <w:t xml:space="preserve">Treatment </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HEI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Environment Inspection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HFS</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Healthcare Facilities Scotland</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HH</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Hand Hygiene</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HIS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Improvement Scotland</w:t>
            </w:r>
          </w:p>
        </w:tc>
      </w:tr>
      <w:tr w:rsidR="00BD2BAB"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HPA</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Health Protection Agency</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HPS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 Protection Scotland</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IABP</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Intra aortic balloon pump</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IC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ICAR</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 Audit Review</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LDP</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Local Delivery Plan</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MRSA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Resistant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MSSA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Sensitive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NAT</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National</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NCSS</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National Cleaning Standard Specification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PAG</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Problem Assessment Group</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PCIC</w:t>
            </w:r>
          </w:p>
        </w:tc>
        <w:tc>
          <w:tcPr>
            <w:tcW w:w="5720" w:type="dxa"/>
          </w:tcPr>
          <w:p w:rsidR="00BD2BAB" w:rsidRDefault="00BD2BAB" w:rsidP="003710CD">
            <w:pPr>
              <w:rPr>
                <w:rFonts w:ascii="Arial" w:hAnsi="Arial" w:cs="Arial"/>
                <w:sz w:val="16"/>
                <w:szCs w:val="16"/>
              </w:rPr>
            </w:pPr>
            <w:r>
              <w:rPr>
                <w:rFonts w:ascii="Arial" w:hAnsi="Arial" w:cs="Arial"/>
                <w:sz w:val="16"/>
                <w:szCs w:val="16"/>
              </w:rPr>
              <w:t>Prevention &amp; Control of Infection Committee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PCINs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Nurses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PCIT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Team</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PVC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SAB</w:t>
            </w:r>
          </w:p>
        </w:tc>
        <w:tc>
          <w:tcPr>
            <w:tcW w:w="5720" w:type="dxa"/>
          </w:tcPr>
          <w:p w:rsidR="00BD2BAB" w:rsidRPr="006F3D56" w:rsidRDefault="00BD2BAB" w:rsidP="003710CD">
            <w:pPr>
              <w:rPr>
                <w:rFonts w:ascii="Arial" w:hAnsi="Arial" w:cs="Arial"/>
                <w:sz w:val="16"/>
                <w:szCs w:val="16"/>
              </w:rPr>
            </w:pPr>
            <w:r w:rsidRPr="009D0A15">
              <w:rPr>
                <w:rFonts w:ascii="Arial" w:hAnsi="Arial" w:cs="Arial"/>
                <w:i/>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SCN</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Senior Charge Nurse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SICP 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Standard Infection Control Precautions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SPSP</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Scottish Patient Safety Programme </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SSI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Surgical Site Infection</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TBPs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Transmission Based Precautions</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THR</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Total Hip Replacement</w:t>
            </w:r>
          </w:p>
        </w:tc>
      </w:tr>
      <w:tr w:rsidR="004D3BDC" w:rsidRPr="008D7A8C" w:rsidTr="0028435D">
        <w:tc>
          <w:tcPr>
            <w:tcW w:w="2802" w:type="dxa"/>
          </w:tcPr>
          <w:p w:rsidR="004D3BDC" w:rsidRDefault="004D3BDC" w:rsidP="003710CD">
            <w:pPr>
              <w:rPr>
                <w:rFonts w:ascii="Arial" w:hAnsi="Arial" w:cs="Arial"/>
                <w:sz w:val="16"/>
                <w:szCs w:val="16"/>
              </w:rPr>
            </w:pPr>
            <w:r>
              <w:rPr>
                <w:rFonts w:ascii="Arial" w:hAnsi="Arial" w:cs="Arial"/>
                <w:sz w:val="16"/>
                <w:szCs w:val="16"/>
              </w:rPr>
              <w:t>TKR</w:t>
            </w:r>
          </w:p>
        </w:tc>
        <w:tc>
          <w:tcPr>
            <w:tcW w:w="5720" w:type="dxa"/>
          </w:tcPr>
          <w:p w:rsidR="004D3BDC" w:rsidRDefault="004D3BDC" w:rsidP="003710CD">
            <w:pPr>
              <w:rPr>
                <w:rFonts w:ascii="Arial" w:hAnsi="Arial" w:cs="Arial"/>
                <w:sz w:val="16"/>
                <w:szCs w:val="16"/>
              </w:rPr>
            </w:pPr>
            <w:r>
              <w:rPr>
                <w:rFonts w:ascii="Arial" w:hAnsi="Arial" w:cs="Arial"/>
                <w:sz w:val="16"/>
                <w:szCs w:val="16"/>
              </w:rPr>
              <w:t>Total Knee Replac</w:t>
            </w:r>
            <w:r w:rsidR="009D0A15">
              <w:rPr>
                <w:rFonts w:ascii="Arial" w:hAnsi="Arial" w:cs="Arial"/>
                <w:sz w:val="16"/>
                <w:szCs w:val="16"/>
              </w:rPr>
              <w:t>e</w:t>
            </w:r>
            <w:r>
              <w:rPr>
                <w:rFonts w:ascii="Arial" w:hAnsi="Arial" w:cs="Arial"/>
                <w:sz w:val="16"/>
                <w:szCs w:val="16"/>
              </w:rPr>
              <w:t>ment</w:t>
            </w:r>
          </w:p>
        </w:tc>
      </w:tr>
    </w:tbl>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Default="00BD2BAB" w:rsidP="00BD2BAB">
      <w:pPr>
        <w:rPr>
          <w:lang w:val="en-US" w:eastAsia="en-US"/>
        </w:rPr>
      </w:pPr>
    </w:p>
    <w:p w:rsidR="00BD2BAB" w:rsidRDefault="00BD2BAB" w:rsidP="00BD2BAB">
      <w:pPr>
        <w:rPr>
          <w:lang w:val="en-US" w:eastAsia="en-US"/>
        </w:rPr>
      </w:pPr>
    </w:p>
    <w:p w:rsidR="00143358" w:rsidRDefault="00143358" w:rsidP="00143358">
      <w:pPr>
        <w:jc w:val="right"/>
        <w:rPr>
          <w:rFonts w:ascii="Arial" w:hAnsi="Arial"/>
          <w:sz w:val="20"/>
        </w:rPr>
      </w:pPr>
    </w:p>
    <w:p w:rsidR="008C45AE" w:rsidRDefault="008C45AE" w:rsidP="008C45AE">
      <w:pPr>
        <w:rPr>
          <w:lang w:val="en-US" w:eastAsia="en-US"/>
        </w:rPr>
      </w:pPr>
      <w:bookmarkStart w:id="5" w:name="Info"/>
      <w:bookmarkEnd w:id="5"/>
    </w:p>
    <w:p w:rsidR="008C45AE" w:rsidRDefault="008C45AE" w:rsidP="008C45AE">
      <w:pPr>
        <w:rPr>
          <w:lang w:val="en-US" w:eastAsia="en-US"/>
        </w:rPr>
      </w:pPr>
    </w:p>
    <w:sectPr w:rsidR="008C45AE" w:rsidSect="003710CD">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1FF" w:rsidRDefault="007671FF">
      <w:r>
        <w:separator/>
      </w:r>
    </w:p>
  </w:endnote>
  <w:endnote w:type="continuationSeparator" w:id="0">
    <w:p w:rsidR="007671FF" w:rsidRDefault="007671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7671FF" w:rsidRPr="00952190" w:rsidRDefault="007671FF" w:rsidP="00FB7EA9">
    <w:pPr>
      <w:pStyle w:val="Footer"/>
      <w:ind w:right="360"/>
      <w:rPr>
        <w:rFonts w:ascii="Arial Narrow" w:hAnsi="Arial Narrow" w:cs="Arial"/>
        <w:sz w:val="16"/>
        <w:szCs w:val="16"/>
      </w:rPr>
    </w:pPr>
    <w:r>
      <w:rPr>
        <w:rFonts w:ascii="Arial Narrow" w:hAnsi="Arial Narrow" w:cs="Arial"/>
        <w:sz w:val="16"/>
        <w:szCs w:val="16"/>
      </w:rPr>
      <w:t>Sandra Wilson- CNM Prevention</w:t>
    </w:r>
    <w:r w:rsidRPr="00952190">
      <w:rPr>
        <w:rFonts w:ascii="Arial Narrow" w:hAnsi="Arial Narrow" w:cs="Arial"/>
        <w:sz w:val="16"/>
        <w:szCs w:val="16"/>
      </w:rPr>
      <w:t xml:space="preserve"> and Control of Infection</w:t>
    </w:r>
    <w:r>
      <w:rPr>
        <w:rFonts w:ascii="Arial Narrow" w:hAnsi="Arial Narrow" w:cs="Arial"/>
        <w:sz w:val="16"/>
        <w:szCs w:val="16"/>
      </w:rPr>
      <w:t xml:space="preserve"> </w:t>
    </w:r>
  </w:p>
  <w:p w:rsidR="007671FF" w:rsidRDefault="007671FF"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-24/05/19</w:t>
    </w:r>
  </w:p>
  <w:p w:rsidR="007671FF" w:rsidRDefault="007671FF" w:rsidP="00FB7EA9">
    <w:pPr>
      <w:pStyle w:val="Footer"/>
      <w:jc w:val="center"/>
    </w:pPr>
    <w:r>
      <w:t xml:space="preserve">Page </w:t>
    </w:r>
    <w:fldSimple w:instr=" PAGE ">
      <w:r w:rsidR="00755475">
        <w:rPr>
          <w:noProof/>
        </w:rPr>
        <w:t>18</w:t>
      </w:r>
    </w:fldSimple>
    <w:r>
      <w:t xml:space="preserve"> of </w:t>
    </w:r>
    <w:fldSimple w:instr=" NUMPAGES ">
      <w:r w:rsidR="00755475">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1FF" w:rsidRDefault="007671FF">
      <w:r>
        <w:separator/>
      </w:r>
    </w:p>
  </w:footnote>
  <w:footnote w:type="continuationSeparator" w:id="0">
    <w:p w:rsidR="007671FF" w:rsidRDefault="007671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numPicBullet w:numPicBulletId="1">
    <w:pict>
      <v:shape id="_x0000_i1027" type="#_x0000_t75" style="width:11.25pt;height:11.25pt" o:bullet="t">
        <v:imagedata r:id="rId2" o:title="mso6BF8"/>
      </v:shape>
    </w:pict>
  </w:numPicBullet>
  <w:abstractNum w:abstractNumId="0">
    <w:nsid w:val="02D66A29"/>
    <w:multiLevelType w:val="hybridMultilevel"/>
    <w:tmpl w:val="FABA48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39144A"/>
    <w:multiLevelType w:val="hybridMultilevel"/>
    <w:tmpl w:val="0396F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5F73A6"/>
    <w:multiLevelType w:val="hybridMultilevel"/>
    <w:tmpl w:val="EDAEE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1EA228E"/>
    <w:multiLevelType w:val="hybridMultilevel"/>
    <w:tmpl w:val="B476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2A0719"/>
    <w:multiLevelType w:val="hybridMultilevel"/>
    <w:tmpl w:val="1442A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6E65A03"/>
    <w:multiLevelType w:val="hybridMultilevel"/>
    <w:tmpl w:val="E262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C536A2C"/>
    <w:multiLevelType w:val="hybridMultilevel"/>
    <w:tmpl w:val="38B86C96"/>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D080C97"/>
    <w:multiLevelType w:val="hybridMultilevel"/>
    <w:tmpl w:val="69C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E98114F"/>
    <w:multiLevelType w:val="hybridMultilevel"/>
    <w:tmpl w:val="729C693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8EF5CB6"/>
    <w:multiLevelType w:val="multilevel"/>
    <w:tmpl w:val="E53CC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929097E"/>
    <w:multiLevelType w:val="hybridMultilevel"/>
    <w:tmpl w:val="9014C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num>
  <w:num w:numId="2">
    <w:abstractNumId w:val="17"/>
  </w:num>
  <w:num w:numId="3">
    <w:abstractNumId w:val="3"/>
  </w:num>
  <w:num w:numId="4">
    <w:abstractNumId w:val="2"/>
  </w:num>
  <w:num w:numId="5">
    <w:abstractNumId w:val="19"/>
  </w:num>
  <w:num w:numId="6">
    <w:abstractNumId w:val="11"/>
  </w:num>
  <w:num w:numId="7">
    <w:abstractNumId w:val="21"/>
  </w:num>
  <w:num w:numId="8">
    <w:abstractNumId w:val="4"/>
  </w:num>
  <w:num w:numId="9">
    <w:abstractNumId w:val="13"/>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7"/>
  </w:num>
  <w:num w:numId="20">
    <w:abstractNumId w:val="15"/>
  </w:num>
  <w:num w:numId="21">
    <w:abstractNumId w:val="20"/>
  </w:num>
  <w:num w:numId="22">
    <w:abstractNumId w:val="0"/>
  </w:num>
  <w:num w:numId="23">
    <w:abstractNumId w:val="6"/>
  </w:num>
  <w:num w:numId="24">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4E2C"/>
    <w:rsid w:val="0000535E"/>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2882"/>
    <w:rsid w:val="00025339"/>
    <w:rsid w:val="00025918"/>
    <w:rsid w:val="00026D1D"/>
    <w:rsid w:val="000274AE"/>
    <w:rsid w:val="00027706"/>
    <w:rsid w:val="00027852"/>
    <w:rsid w:val="000308C4"/>
    <w:rsid w:val="00030C37"/>
    <w:rsid w:val="00030D78"/>
    <w:rsid w:val="00031374"/>
    <w:rsid w:val="000314F6"/>
    <w:rsid w:val="000335A1"/>
    <w:rsid w:val="00033C8F"/>
    <w:rsid w:val="00033D98"/>
    <w:rsid w:val="0003510D"/>
    <w:rsid w:val="00035DBE"/>
    <w:rsid w:val="0003642D"/>
    <w:rsid w:val="00036691"/>
    <w:rsid w:val="00036C6E"/>
    <w:rsid w:val="0004034B"/>
    <w:rsid w:val="00040B16"/>
    <w:rsid w:val="00040E6C"/>
    <w:rsid w:val="00041A9A"/>
    <w:rsid w:val="00041B80"/>
    <w:rsid w:val="00041BE8"/>
    <w:rsid w:val="00041CF2"/>
    <w:rsid w:val="00042149"/>
    <w:rsid w:val="00042EEA"/>
    <w:rsid w:val="0004351D"/>
    <w:rsid w:val="000436F3"/>
    <w:rsid w:val="0004477D"/>
    <w:rsid w:val="00047C02"/>
    <w:rsid w:val="00047D46"/>
    <w:rsid w:val="000506C4"/>
    <w:rsid w:val="00050E86"/>
    <w:rsid w:val="00051D3B"/>
    <w:rsid w:val="000549A7"/>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67E8B"/>
    <w:rsid w:val="000700B6"/>
    <w:rsid w:val="00071544"/>
    <w:rsid w:val="00071546"/>
    <w:rsid w:val="0007199C"/>
    <w:rsid w:val="000720C0"/>
    <w:rsid w:val="00073773"/>
    <w:rsid w:val="00074940"/>
    <w:rsid w:val="00074C00"/>
    <w:rsid w:val="00075FC0"/>
    <w:rsid w:val="00076464"/>
    <w:rsid w:val="00077122"/>
    <w:rsid w:val="0007768D"/>
    <w:rsid w:val="00080B35"/>
    <w:rsid w:val="000811EB"/>
    <w:rsid w:val="00081311"/>
    <w:rsid w:val="00083129"/>
    <w:rsid w:val="000834CC"/>
    <w:rsid w:val="0008375F"/>
    <w:rsid w:val="00083EC2"/>
    <w:rsid w:val="000855BB"/>
    <w:rsid w:val="00085876"/>
    <w:rsid w:val="00085939"/>
    <w:rsid w:val="000859C4"/>
    <w:rsid w:val="00085F2A"/>
    <w:rsid w:val="000864D2"/>
    <w:rsid w:val="0008670F"/>
    <w:rsid w:val="00086B49"/>
    <w:rsid w:val="000879BF"/>
    <w:rsid w:val="00087C75"/>
    <w:rsid w:val="0009078E"/>
    <w:rsid w:val="000908EF"/>
    <w:rsid w:val="00090FD0"/>
    <w:rsid w:val="000911FA"/>
    <w:rsid w:val="000913C6"/>
    <w:rsid w:val="000913E2"/>
    <w:rsid w:val="0009201D"/>
    <w:rsid w:val="00092AB9"/>
    <w:rsid w:val="00092E8C"/>
    <w:rsid w:val="00092F48"/>
    <w:rsid w:val="00094B63"/>
    <w:rsid w:val="0009586E"/>
    <w:rsid w:val="000958B4"/>
    <w:rsid w:val="0009780E"/>
    <w:rsid w:val="000A056C"/>
    <w:rsid w:val="000A0E9D"/>
    <w:rsid w:val="000A27E1"/>
    <w:rsid w:val="000A3678"/>
    <w:rsid w:val="000A3C95"/>
    <w:rsid w:val="000A3CC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B7DE9"/>
    <w:rsid w:val="000C018D"/>
    <w:rsid w:val="000C06BD"/>
    <w:rsid w:val="000C0733"/>
    <w:rsid w:val="000C0DA9"/>
    <w:rsid w:val="000C2EB7"/>
    <w:rsid w:val="000C3B0B"/>
    <w:rsid w:val="000C40C6"/>
    <w:rsid w:val="000C4858"/>
    <w:rsid w:val="000C4D8D"/>
    <w:rsid w:val="000C56B7"/>
    <w:rsid w:val="000C57E2"/>
    <w:rsid w:val="000C5CF6"/>
    <w:rsid w:val="000C6183"/>
    <w:rsid w:val="000D019A"/>
    <w:rsid w:val="000D03C3"/>
    <w:rsid w:val="000D0781"/>
    <w:rsid w:val="000D15DD"/>
    <w:rsid w:val="000D3346"/>
    <w:rsid w:val="000D35EE"/>
    <w:rsid w:val="000D47A8"/>
    <w:rsid w:val="000D4C42"/>
    <w:rsid w:val="000D59AF"/>
    <w:rsid w:val="000D6D5D"/>
    <w:rsid w:val="000D6E5D"/>
    <w:rsid w:val="000D725D"/>
    <w:rsid w:val="000D7E39"/>
    <w:rsid w:val="000E0245"/>
    <w:rsid w:val="000E0A93"/>
    <w:rsid w:val="000E1728"/>
    <w:rsid w:val="000E17F0"/>
    <w:rsid w:val="000E2339"/>
    <w:rsid w:val="000E26C8"/>
    <w:rsid w:val="000E2975"/>
    <w:rsid w:val="000E36F7"/>
    <w:rsid w:val="000E454A"/>
    <w:rsid w:val="000E54A6"/>
    <w:rsid w:val="000E5F9F"/>
    <w:rsid w:val="000E6D10"/>
    <w:rsid w:val="000E77A2"/>
    <w:rsid w:val="000F0043"/>
    <w:rsid w:val="000F0853"/>
    <w:rsid w:val="000F0E6B"/>
    <w:rsid w:val="000F0F74"/>
    <w:rsid w:val="000F1EB4"/>
    <w:rsid w:val="000F2095"/>
    <w:rsid w:val="000F2179"/>
    <w:rsid w:val="000F27D7"/>
    <w:rsid w:val="000F2995"/>
    <w:rsid w:val="000F2D9A"/>
    <w:rsid w:val="000F5153"/>
    <w:rsid w:val="000F5F9C"/>
    <w:rsid w:val="000F742E"/>
    <w:rsid w:val="000F7968"/>
    <w:rsid w:val="000F7D45"/>
    <w:rsid w:val="00100FB8"/>
    <w:rsid w:val="001015FF"/>
    <w:rsid w:val="00102399"/>
    <w:rsid w:val="001036E3"/>
    <w:rsid w:val="00103A1F"/>
    <w:rsid w:val="001050E9"/>
    <w:rsid w:val="00105446"/>
    <w:rsid w:val="00105FF4"/>
    <w:rsid w:val="00106F16"/>
    <w:rsid w:val="0010713D"/>
    <w:rsid w:val="0010755E"/>
    <w:rsid w:val="001108AE"/>
    <w:rsid w:val="001115F1"/>
    <w:rsid w:val="0011163B"/>
    <w:rsid w:val="00111B40"/>
    <w:rsid w:val="00111B9E"/>
    <w:rsid w:val="00111E5B"/>
    <w:rsid w:val="001120F0"/>
    <w:rsid w:val="001122D3"/>
    <w:rsid w:val="001128BB"/>
    <w:rsid w:val="001136D0"/>
    <w:rsid w:val="00113DF5"/>
    <w:rsid w:val="00113E37"/>
    <w:rsid w:val="00113F1C"/>
    <w:rsid w:val="00114339"/>
    <w:rsid w:val="00114CC6"/>
    <w:rsid w:val="00115F21"/>
    <w:rsid w:val="001166B6"/>
    <w:rsid w:val="001172DE"/>
    <w:rsid w:val="00117548"/>
    <w:rsid w:val="00117EEC"/>
    <w:rsid w:val="001204BB"/>
    <w:rsid w:val="00120826"/>
    <w:rsid w:val="001208F3"/>
    <w:rsid w:val="00121338"/>
    <w:rsid w:val="00121983"/>
    <w:rsid w:val="00122B64"/>
    <w:rsid w:val="001242A8"/>
    <w:rsid w:val="0012451A"/>
    <w:rsid w:val="00125199"/>
    <w:rsid w:val="001257C7"/>
    <w:rsid w:val="00127256"/>
    <w:rsid w:val="0013087A"/>
    <w:rsid w:val="001326FC"/>
    <w:rsid w:val="001328CF"/>
    <w:rsid w:val="00135083"/>
    <w:rsid w:val="0013604D"/>
    <w:rsid w:val="00136CA7"/>
    <w:rsid w:val="00136FB1"/>
    <w:rsid w:val="0013751B"/>
    <w:rsid w:val="001415FC"/>
    <w:rsid w:val="001425D1"/>
    <w:rsid w:val="00143358"/>
    <w:rsid w:val="001433B9"/>
    <w:rsid w:val="00143BA7"/>
    <w:rsid w:val="001473E0"/>
    <w:rsid w:val="001475B9"/>
    <w:rsid w:val="00147B1C"/>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12"/>
    <w:rsid w:val="00164521"/>
    <w:rsid w:val="00164802"/>
    <w:rsid w:val="00166C14"/>
    <w:rsid w:val="001701A6"/>
    <w:rsid w:val="00170DAE"/>
    <w:rsid w:val="001717E3"/>
    <w:rsid w:val="00171DBC"/>
    <w:rsid w:val="001723E0"/>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A70"/>
    <w:rsid w:val="00181CD8"/>
    <w:rsid w:val="001822DC"/>
    <w:rsid w:val="00182363"/>
    <w:rsid w:val="00182576"/>
    <w:rsid w:val="00182848"/>
    <w:rsid w:val="0018341A"/>
    <w:rsid w:val="00183E81"/>
    <w:rsid w:val="00184043"/>
    <w:rsid w:val="0018560E"/>
    <w:rsid w:val="0018732B"/>
    <w:rsid w:val="00187BDA"/>
    <w:rsid w:val="001906BB"/>
    <w:rsid w:val="00192848"/>
    <w:rsid w:val="00193012"/>
    <w:rsid w:val="001941A8"/>
    <w:rsid w:val="00194B34"/>
    <w:rsid w:val="001A1560"/>
    <w:rsid w:val="001A29C6"/>
    <w:rsid w:val="001A4724"/>
    <w:rsid w:val="001A4804"/>
    <w:rsid w:val="001A528F"/>
    <w:rsid w:val="001A666D"/>
    <w:rsid w:val="001A68D6"/>
    <w:rsid w:val="001A73F7"/>
    <w:rsid w:val="001A7A8B"/>
    <w:rsid w:val="001B004D"/>
    <w:rsid w:val="001B09E4"/>
    <w:rsid w:val="001B0A46"/>
    <w:rsid w:val="001B212C"/>
    <w:rsid w:val="001B369B"/>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39D0"/>
    <w:rsid w:val="001E4293"/>
    <w:rsid w:val="001E4365"/>
    <w:rsid w:val="001E49AA"/>
    <w:rsid w:val="001E5243"/>
    <w:rsid w:val="001E5629"/>
    <w:rsid w:val="001E5B71"/>
    <w:rsid w:val="001E5F93"/>
    <w:rsid w:val="001E6B1B"/>
    <w:rsid w:val="001F0612"/>
    <w:rsid w:val="001F148B"/>
    <w:rsid w:val="001F175D"/>
    <w:rsid w:val="001F1E8F"/>
    <w:rsid w:val="001F2490"/>
    <w:rsid w:val="001F26FB"/>
    <w:rsid w:val="001F3E6E"/>
    <w:rsid w:val="001F473A"/>
    <w:rsid w:val="001F4790"/>
    <w:rsid w:val="001F4BDC"/>
    <w:rsid w:val="001F4F59"/>
    <w:rsid w:val="001F4FEB"/>
    <w:rsid w:val="001F62B4"/>
    <w:rsid w:val="001F7266"/>
    <w:rsid w:val="001F7D0A"/>
    <w:rsid w:val="00200A57"/>
    <w:rsid w:val="00200CB9"/>
    <w:rsid w:val="00200DF1"/>
    <w:rsid w:val="00200E58"/>
    <w:rsid w:val="00202A25"/>
    <w:rsid w:val="00202CC3"/>
    <w:rsid w:val="00202DB3"/>
    <w:rsid w:val="00203AB4"/>
    <w:rsid w:val="002046A3"/>
    <w:rsid w:val="0020476B"/>
    <w:rsid w:val="0020521A"/>
    <w:rsid w:val="00205812"/>
    <w:rsid w:val="002059E5"/>
    <w:rsid w:val="00206371"/>
    <w:rsid w:val="00210253"/>
    <w:rsid w:val="0021043E"/>
    <w:rsid w:val="0021133E"/>
    <w:rsid w:val="002141A7"/>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58B"/>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439"/>
    <w:rsid w:val="00252505"/>
    <w:rsid w:val="00252A46"/>
    <w:rsid w:val="002532BC"/>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4DD"/>
    <w:rsid w:val="002775C2"/>
    <w:rsid w:val="00277DF4"/>
    <w:rsid w:val="00280ECF"/>
    <w:rsid w:val="0028231F"/>
    <w:rsid w:val="00282602"/>
    <w:rsid w:val="002830C5"/>
    <w:rsid w:val="00283595"/>
    <w:rsid w:val="0028369E"/>
    <w:rsid w:val="00283A71"/>
    <w:rsid w:val="00283EB0"/>
    <w:rsid w:val="0028435D"/>
    <w:rsid w:val="00284E04"/>
    <w:rsid w:val="00285231"/>
    <w:rsid w:val="00287B85"/>
    <w:rsid w:val="00287DAC"/>
    <w:rsid w:val="00287F83"/>
    <w:rsid w:val="002900C6"/>
    <w:rsid w:val="002901F3"/>
    <w:rsid w:val="002912A6"/>
    <w:rsid w:val="002914B3"/>
    <w:rsid w:val="0029194E"/>
    <w:rsid w:val="002940B6"/>
    <w:rsid w:val="00295A33"/>
    <w:rsid w:val="0029660A"/>
    <w:rsid w:val="00297520"/>
    <w:rsid w:val="00297C9D"/>
    <w:rsid w:val="00297F3A"/>
    <w:rsid w:val="002A10BE"/>
    <w:rsid w:val="002A2485"/>
    <w:rsid w:val="002A2D96"/>
    <w:rsid w:val="002A30BD"/>
    <w:rsid w:val="002A384A"/>
    <w:rsid w:val="002A3FAB"/>
    <w:rsid w:val="002A5BE8"/>
    <w:rsid w:val="002A5F60"/>
    <w:rsid w:val="002A5FA7"/>
    <w:rsid w:val="002A6BC0"/>
    <w:rsid w:val="002A6F92"/>
    <w:rsid w:val="002A76AE"/>
    <w:rsid w:val="002B02DF"/>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0EC"/>
    <w:rsid w:val="002D518D"/>
    <w:rsid w:val="002D54C0"/>
    <w:rsid w:val="002D54DA"/>
    <w:rsid w:val="002D5C08"/>
    <w:rsid w:val="002D5ED1"/>
    <w:rsid w:val="002D6A33"/>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3867"/>
    <w:rsid w:val="003040D5"/>
    <w:rsid w:val="003048B8"/>
    <w:rsid w:val="00304C45"/>
    <w:rsid w:val="00305143"/>
    <w:rsid w:val="003054D0"/>
    <w:rsid w:val="00305BB9"/>
    <w:rsid w:val="00305BC9"/>
    <w:rsid w:val="00305CA1"/>
    <w:rsid w:val="00306BAD"/>
    <w:rsid w:val="00312369"/>
    <w:rsid w:val="003123EF"/>
    <w:rsid w:val="00315E89"/>
    <w:rsid w:val="00316873"/>
    <w:rsid w:val="003205EA"/>
    <w:rsid w:val="0032089B"/>
    <w:rsid w:val="00320D7A"/>
    <w:rsid w:val="00320FFA"/>
    <w:rsid w:val="00322491"/>
    <w:rsid w:val="00325841"/>
    <w:rsid w:val="00326A85"/>
    <w:rsid w:val="00326B52"/>
    <w:rsid w:val="00326DB7"/>
    <w:rsid w:val="0032774F"/>
    <w:rsid w:val="003307A6"/>
    <w:rsid w:val="0033106C"/>
    <w:rsid w:val="003312F5"/>
    <w:rsid w:val="00332886"/>
    <w:rsid w:val="00332988"/>
    <w:rsid w:val="00332A18"/>
    <w:rsid w:val="0033334D"/>
    <w:rsid w:val="0033394C"/>
    <w:rsid w:val="00333AA0"/>
    <w:rsid w:val="00333E11"/>
    <w:rsid w:val="003340A9"/>
    <w:rsid w:val="00335728"/>
    <w:rsid w:val="00335CDC"/>
    <w:rsid w:val="003369E8"/>
    <w:rsid w:val="00341FFC"/>
    <w:rsid w:val="00342208"/>
    <w:rsid w:val="003432A9"/>
    <w:rsid w:val="00343F0C"/>
    <w:rsid w:val="00343F6A"/>
    <w:rsid w:val="003440E8"/>
    <w:rsid w:val="003443D5"/>
    <w:rsid w:val="00347FD4"/>
    <w:rsid w:val="003504A0"/>
    <w:rsid w:val="003519C1"/>
    <w:rsid w:val="00351D8D"/>
    <w:rsid w:val="00352146"/>
    <w:rsid w:val="00354572"/>
    <w:rsid w:val="00354DDF"/>
    <w:rsid w:val="00355719"/>
    <w:rsid w:val="0035628F"/>
    <w:rsid w:val="00357439"/>
    <w:rsid w:val="003605F7"/>
    <w:rsid w:val="0036179F"/>
    <w:rsid w:val="00361AF7"/>
    <w:rsid w:val="003655BC"/>
    <w:rsid w:val="003657CA"/>
    <w:rsid w:val="003665B3"/>
    <w:rsid w:val="00366BD5"/>
    <w:rsid w:val="0036753B"/>
    <w:rsid w:val="003700F7"/>
    <w:rsid w:val="003710CD"/>
    <w:rsid w:val="00371756"/>
    <w:rsid w:val="00372A64"/>
    <w:rsid w:val="00372EE6"/>
    <w:rsid w:val="0037346E"/>
    <w:rsid w:val="00373694"/>
    <w:rsid w:val="003739EF"/>
    <w:rsid w:val="00374540"/>
    <w:rsid w:val="00374FD8"/>
    <w:rsid w:val="00375443"/>
    <w:rsid w:val="00375F6E"/>
    <w:rsid w:val="00377436"/>
    <w:rsid w:val="003774B6"/>
    <w:rsid w:val="0038013B"/>
    <w:rsid w:val="00380CEB"/>
    <w:rsid w:val="00381150"/>
    <w:rsid w:val="00381F46"/>
    <w:rsid w:val="00382E49"/>
    <w:rsid w:val="0038480D"/>
    <w:rsid w:val="00385549"/>
    <w:rsid w:val="0038635B"/>
    <w:rsid w:val="00386578"/>
    <w:rsid w:val="0038784B"/>
    <w:rsid w:val="00387C7B"/>
    <w:rsid w:val="00387D6C"/>
    <w:rsid w:val="003901F8"/>
    <w:rsid w:val="0039053F"/>
    <w:rsid w:val="003909DC"/>
    <w:rsid w:val="00391014"/>
    <w:rsid w:val="00391991"/>
    <w:rsid w:val="00392506"/>
    <w:rsid w:val="003927CA"/>
    <w:rsid w:val="00392C6D"/>
    <w:rsid w:val="00392CFC"/>
    <w:rsid w:val="00392E99"/>
    <w:rsid w:val="00394AC5"/>
    <w:rsid w:val="00394E51"/>
    <w:rsid w:val="00395270"/>
    <w:rsid w:val="00395417"/>
    <w:rsid w:val="00395FF0"/>
    <w:rsid w:val="00396002"/>
    <w:rsid w:val="003963C6"/>
    <w:rsid w:val="003973ED"/>
    <w:rsid w:val="003974A8"/>
    <w:rsid w:val="00397F75"/>
    <w:rsid w:val="003A031C"/>
    <w:rsid w:val="003A2144"/>
    <w:rsid w:val="003A3B08"/>
    <w:rsid w:val="003A66D1"/>
    <w:rsid w:val="003A74DB"/>
    <w:rsid w:val="003B10E0"/>
    <w:rsid w:val="003B1A17"/>
    <w:rsid w:val="003B1ED1"/>
    <w:rsid w:val="003B24E3"/>
    <w:rsid w:val="003B2DB2"/>
    <w:rsid w:val="003B3912"/>
    <w:rsid w:val="003B3E74"/>
    <w:rsid w:val="003B4278"/>
    <w:rsid w:val="003B4422"/>
    <w:rsid w:val="003B46EE"/>
    <w:rsid w:val="003B702B"/>
    <w:rsid w:val="003C11FE"/>
    <w:rsid w:val="003C1347"/>
    <w:rsid w:val="003C2639"/>
    <w:rsid w:val="003C37DA"/>
    <w:rsid w:val="003C3891"/>
    <w:rsid w:val="003C3935"/>
    <w:rsid w:val="003C39DD"/>
    <w:rsid w:val="003C42F5"/>
    <w:rsid w:val="003C4BD8"/>
    <w:rsid w:val="003C50FC"/>
    <w:rsid w:val="003C5366"/>
    <w:rsid w:val="003C54E9"/>
    <w:rsid w:val="003C6162"/>
    <w:rsid w:val="003C64F6"/>
    <w:rsid w:val="003C6885"/>
    <w:rsid w:val="003C7124"/>
    <w:rsid w:val="003C761D"/>
    <w:rsid w:val="003C7CE4"/>
    <w:rsid w:val="003D03E6"/>
    <w:rsid w:val="003D0F68"/>
    <w:rsid w:val="003D197B"/>
    <w:rsid w:val="003D1B3F"/>
    <w:rsid w:val="003D1C6C"/>
    <w:rsid w:val="003D2287"/>
    <w:rsid w:val="003D36AB"/>
    <w:rsid w:val="003D4000"/>
    <w:rsid w:val="003D451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1523"/>
    <w:rsid w:val="003F35EF"/>
    <w:rsid w:val="003F3604"/>
    <w:rsid w:val="003F4447"/>
    <w:rsid w:val="003F4B84"/>
    <w:rsid w:val="003F5174"/>
    <w:rsid w:val="003F5A28"/>
    <w:rsid w:val="003F5F17"/>
    <w:rsid w:val="003F60AA"/>
    <w:rsid w:val="003F6627"/>
    <w:rsid w:val="003F7156"/>
    <w:rsid w:val="003F7CDE"/>
    <w:rsid w:val="00400260"/>
    <w:rsid w:val="00400548"/>
    <w:rsid w:val="004008A8"/>
    <w:rsid w:val="00401C32"/>
    <w:rsid w:val="00403051"/>
    <w:rsid w:val="004031C6"/>
    <w:rsid w:val="0040353A"/>
    <w:rsid w:val="004037FB"/>
    <w:rsid w:val="00403CEB"/>
    <w:rsid w:val="00406030"/>
    <w:rsid w:val="00406620"/>
    <w:rsid w:val="00407793"/>
    <w:rsid w:val="004100E1"/>
    <w:rsid w:val="004113D6"/>
    <w:rsid w:val="004122EA"/>
    <w:rsid w:val="004135F2"/>
    <w:rsid w:val="00413707"/>
    <w:rsid w:val="0041440F"/>
    <w:rsid w:val="0041452F"/>
    <w:rsid w:val="00414A4B"/>
    <w:rsid w:val="00414A69"/>
    <w:rsid w:val="00414FC8"/>
    <w:rsid w:val="004151E4"/>
    <w:rsid w:val="004159E6"/>
    <w:rsid w:val="00416359"/>
    <w:rsid w:val="004169F3"/>
    <w:rsid w:val="00417579"/>
    <w:rsid w:val="004200B7"/>
    <w:rsid w:val="0042038E"/>
    <w:rsid w:val="00421797"/>
    <w:rsid w:val="00421D5B"/>
    <w:rsid w:val="00421FD4"/>
    <w:rsid w:val="00422337"/>
    <w:rsid w:val="00422766"/>
    <w:rsid w:val="00423171"/>
    <w:rsid w:val="00423ABE"/>
    <w:rsid w:val="00423BDF"/>
    <w:rsid w:val="0042437B"/>
    <w:rsid w:val="00424632"/>
    <w:rsid w:val="00424F7D"/>
    <w:rsid w:val="004254CB"/>
    <w:rsid w:val="00425658"/>
    <w:rsid w:val="0042584E"/>
    <w:rsid w:val="004258B6"/>
    <w:rsid w:val="00425B30"/>
    <w:rsid w:val="00426609"/>
    <w:rsid w:val="004269E9"/>
    <w:rsid w:val="00426E3B"/>
    <w:rsid w:val="004272AD"/>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26A"/>
    <w:rsid w:val="00453E99"/>
    <w:rsid w:val="00454305"/>
    <w:rsid w:val="00454E67"/>
    <w:rsid w:val="00455EE9"/>
    <w:rsid w:val="00456C0C"/>
    <w:rsid w:val="0045706D"/>
    <w:rsid w:val="00457659"/>
    <w:rsid w:val="0046020E"/>
    <w:rsid w:val="00460276"/>
    <w:rsid w:val="00461271"/>
    <w:rsid w:val="00462182"/>
    <w:rsid w:val="0046344C"/>
    <w:rsid w:val="00463B0A"/>
    <w:rsid w:val="00463FB7"/>
    <w:rsid w:val="00464386"/>
    <w:rsid w:val="00464A20"/>
    <w:rsid w:val="00465C8C"/>
    <w:rsid w:val="00466162"/>
    <w:rsid w:val="00466383"/>
    <w:rsid w:val="00466729"/>
    <w:rsid w:val="00467221"/>
    <w:rsid w:val="00467C3F"/>
    <w:rsid w:val="00470417"/>
    <w:rsid w:val="00470935"/>
    <w:rsid w:val="00470F4E"/>
    <w:rsid w:val="00473866"/>
    <w:rsid w:val="00473D02"/>
    <w:rsid w:val="00475710"/>
    <w:rsid w:val="0047595D"/>
    <w:rsid w:val="004769D9"/>
    <w:rsid w:val="00480891"/>
    <w:rsid w:val="004817D8"/>
    <w:rsid w:val="004837C4"/>
    <w:rsid w:val="00483EAE"/>
    <w:rsid w:val="00483F31"/>
    <w:rsid w:val="0048444E"/>
    <w:rsid w:val="00484A68"/>
    <w:rsid w:val="004860CD"/>
    <w:rsid w:val="0048623B"/>
    <w:rsid w:val="004867AC"/>
    <w:rsid w:val="00486885"/>
    <w:rsid w:val="0048725A"/>
    <w:rsid w:val="00490642"/>
    <w:rsid w:val="00490A79"/>
    <w:rsid w:val="00490B20"/>
    <w:rsid w:val="0049189B"/>
    <w:rsid w:val="004918A2"/>
    <w:rsid w:val="0049243A"/>
    <w:rsid w:val="00492C69"/>
    <w:rsid w:val="00493308"/>
    <w:rsid w:val="00493CD7"/>
    <w:rsid w:val="00493D07"/>
    <w:rsid w:val="0049468E"/>
    <w:rsid w:val="00494D80"/>
    <w:rsid w:val="00496685"/>
    <w:rsid w:val="0049687E"/>
    <w:rsid w:val="00497D17"/>
    <w:rsid w:val="00497D3A"/>
    <w:rsid w:val="00497EC2"/>
    <w:rsid w:val="004A1511"/>
    <w:rsid w:val="004A2141"/>
    <w:rsid w:val="004A2A29"/>
    <w:rsid w:val="004A439B"/>
    <w:rsid w:val="004A4A1B"/>
    <w:rsid w:val="004A55DE"/>
    <w:rsid w:val="004A5BA1"/>
    <w:rsid w:val="004A5C78"/>
    <w:rsid w:val="004A5EE0"/>
    <w:rsid w:val="004A6968"/>
    <w:rsid w:val="004A71AD"/>
    <w:rsid w:val="004B0E5F"/>
    <w:rsid w:val="004B12AA"/>
    <w:rsid w:val="004B2270"/>
    <w:rsid w:val="004B2B31"/>
    <w:rsid w:val="004B33C3"/>
    <w:rsid w:val="004B3D8E"/>
    <w:rsid w:val="004B4FB3"/>
    <w:rsid w:val="004B56FE"/>
    <w:rsid w:val="004B61A1"/>
    <w:rsid w:val="004B6229"/>
    <w:rsid w:val="004B6712"/>
    <w:rsid w:val="004B6821"/>
    <w:rsid w:val="004B7155"/>
    <w:rsid w:val="004C0CD7"/>
    <w:rsid w:val="004C1317"/>
    <w:rsid w:val="004C24ED"/>
    <w:rsid w:val="004C26D9"/>
    <w:rsid w:val="004C3AE3"/>
    <w:rsid w:val="004C4956"/>
    <w:rsid w:val="004C548A"/>
    <w:rsid w:val="004C6027"/>
    <w:rsid w:val="004D0709"/>
    <w:rsid w:val="004D1742"/>
    <w:rsid w:val="004D2166"/>
    <w:rsid w:val="004D293E"/>
    <w:rsid w:val="004D3166"/>
    <w:rsid w:val="004D3726"/>
    <w:rsid w:val="004D3BDC"/>
    <w:rsid w:val="004D5169"/>
    <w:rsid w:val="004D5D23"/>
    <w:rsid w:val="004D6743"/>
    <w:rsid w:val="004D7620"/>
    <w:rsid w:val="004D7673"/>
    <w:rsid w:val="004E05B0"/>
    <w:rsid w:val="004E08EB"/>
    <w:rsid w:val="004E0B0B"/>
    <w:rsid w:val="004E1CEB"/>
    <w:rsid w:val="004E268F"/>
    <w:rsid w:val="004E2F59"/>
    <w:rsid w:val="004E3084"/>
    <w:rsid w:val="004E3FFD"/>
    <w:rsid w:val="004E5401"/>
    <w:rsid w:val="004E6486"/>
    <w:rsid w:val="004E65A8"/>
    <w:rsid w:val="004E67F3"/>
    <w:rsid w:val="004E6977"/>
    <w:rsid w:val="004E6B6D"/>
    <w:rsid w:val="004E7919"/>
    <w:rsid w:val="004E7BA9"/>
    <w:rsid w:val="004E7BC6"/>
    <w:rsid w:val="004F08FA"/>
    <w:rsid w:val="004F0C29"/>
    <w:rsid w:val="004F1686"/>
    <w:rsid w:val="004F2539"/>
    <w:rsid w:val="004F3217"/>
    <w:rsid w:val="004F3599"/>
    <w:rsid w:val="004F3657"/>
    <w:rsid w:val="004F3C36"/>
    <w:rsid w:val="004F5EB1"/>
    <w:rsid w:val="005008EA"/>
    <w:rsid w:val="0050093A"/>
    <w:rsid w:val="00500974"/>
    <w:rsid w:val="00500F62"/>
    <w:rsid w:val="005026DC"/>
    <w:rsid w:val="005052C3"/>
    <w:rsid w:val="005058E5"/>
    <w:rsid w:val="00505E9C"/>
    <w:rsid w:val="00505F30"/>
    <w:rsid w:val="005074C0"/>
    <w:rsid w:val="0050750C"/>
    <w:rsid w:val="00512E81"/>
    <w:rsid w:val="00514AB9"/>
    <w:rsid w:val="0051500E"/>
    <w:rsid w:val="0051562F"/>
    <w:rsid w:val="00521340"/>
    <w:rsid w:val="00523062"/>
    <w:rsid w:val="005230E9"/>
    <w:rsid w:val="00523996"/>
    <w:rsid w:val="00524245"/>
    <w:rsid w:val="005263F5"/>
    <w:rsid w:val="0052701B"/>
    <w:rsid w:val="00527C31"/>
    <w:rsid w:val="0053185B"/>
    <w:rsid w:val="0053232A"/>
    <w:rsid w:val="00532A25"/>
    <w:rsid w:val="00533AF0"/>
    <w:rsid w:val="00533CC2"/>
    <w:rsid w:val="005340E0"/>
    <w:rsid w:val="00535088"/>
    <w:rsid w:val="00535B44"/>
    <w:rsid w:val="00537287"/>
    <w:rsid w:val="005372B0"/>
    <w:rsid w:val="00537864"/>
    <w:rsid w:val="005402EA"/>
    <w:rsid w:val="00540EA4"/>
    <w:rsid w:val="005412DE"/>
    <w:rsid w:val="005417C0"/>
    <w:rsid w:val="00542344"/>
    <w:rsid w:val="00542C91"/>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A6A"/>
    <w:rsid w:val="00557F1C"/>
    <w:rsid w:val="00560228"/>
    <w:rsid w:val="00561606"/>
    <w:rsid w:val="005617A1"/>
    <w:rsid w:val="00562BB2"/>
    <w:rsid w:val="005630C0"/>
    <w:rsid w:val="00563CF9"/>
    <w:rsid w:val="00563D20"/>
    <w:rsid w:val="00564E23"/>
    <w:rsid w:val="00565B75"/>
    <w:rsid w:val="005675ED"/>
    <w:rsid w:val="00567B7F"/>
    <w:rsid w:val="0057120A"/>
    <w:rsid w:val="00573219"/>
    <w:rsid w:val="0057340A"/>
    <w:rsid w:val="00573632"/>
    <w:rsid w:val="00574693"/>
    <w:rsid w:val="0057489B"/>
    <w:rsid w:val="00575734"/>
    <w:rsid w:val="00575CB6"/>
    <w:rsid w:val="00575D3F"/>
    <w:rsid w:val="00577319"/>
    <w:rsid w:val="00580934"/>
    <w:rsid w:val="00581D89"/>
    <w:rsid w:val="00581EEA"/>
    <w:rsid w:val="0058268B"/>
    <w:rsid w:val="00582E14"/>
    <w:rsid w:val="0058779C"/>
    <w:rsid w:val="00587902"/>
    <w:rsid w:val="00587E07"/>
    <w:rsid w:val="00590A2B"/>
    <w:rsid w:val="0059125C"/>
    <w:rsid w:val="00591818"/>
    <w:rsid w:val="005918D0"/>
    <w:rsid w:val="00592488"/>
    <w:rsid w:val="00592A5E"/>
    <w:rsid w:val="00592ADF"/>
    <w:rsid w:val="005953E6"/>
    <w:rsid w:val="00595F51"/>
    <w:rsid w:val="00596090"/>
    <w:rsid w:val="0059635D"/>
    <w:rsid w:val="00596C7A"/>
    <w:rsid w:val="0059703B"/>
    <w:rsid w:val="00597364"/>
    <w:rsid w:val="005A01DF"/>
    <w:rsid w:val="005A0375"/>
    <w:rsid w:val="005A2145"/>
    <w:rsid w:val="005A32EA"/>
    <w:rsid w:val="005A36DB"/>
    <w:rsid w:val="005A44A1"/>
    <w:rsid w:val="005A468E"/>
    <w:rsid w:val="005A48D9"/>
    <w:rsid w:val="005A492B"/>
    <w:rsid w:val="005A4EA9"/>
    <w:rsid w:val="005A4FAD"/>
    <w:rsid w:val="005A54C3"/>
    <w:rsid w:val="005A5935"/>
    <w:rsid w:val="005A651B"/>
    <w:rsid w:val="005A69A2"/>
    <w:rsid w:val="005A773F"/>
    <w:rsid w:val="005A78D4"/>
    <w:rsid w:val="005A7CF0"/>
    <w:rsid w:val="005A7F3D"/>
    <w:rsid w:val="005B02C2"/>
    <w:rsid w:val="005B04D9"/>
    <w:rsid w:val="005B0B09"/>
    <w:rsid w:val="005B262D"/>
    <w:rsid w:val="005B3846"/>
    <w:rsid w:val="005B3CAE"/>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592B"/>
    <w:rsid w:val="005C638D"/>
    <w:rsid w:val="005C6612"/>
    <w:rsid w:val="005C7514"/>
    <w:rsid w:val="005C7584"/>
    <w:rsid w:val="005D03BE"/>
    <w:rsid w:val="005D1016"/>
    <w:rsid w:val="005D1107"/>
    <w:rsid w:val="005D27CA"/>
    <w:rsid w:val="005D2DC1"/>
    <w:rsid w:val="005D2F03"/>
    <w:rsid w:val="005D3DDF"/>
    <w:rsid w:val="005D3DEB"/>
    <w:rsid w:val="005D5F54"/>
    <w:rsid w:val="005D6055"/>
    <w:rsid w:val="005D765E"/>
    <w:rsid w:val="005D7B21"/>
    <w:rsid w:val="005D7DBF"/>
    <w:rsid w:val="005E1358"/>
    <w:rsid w:val="005E13DB"/>
    <w:rsid w:val="005E2BC4"/>
    <w:rsid w:val="005E2C73"/>
    <w:rsid w:val="005E2CA7"/>
    <w:rsid w:val="005E46F5"/>
    <w:rsid w:val="005E54D4"/>
    <w:rsid w:val="005E56B3"/>
    <w:rsid w:val="005E5CA9"/>
    <w:rsid w:val="005E66D7"/>
    <w:rsid w:val="005E6782"/>
    <w:rsid w:val="005E6F37"/>
    <w:rsid w:val="005E76AC"/>
    <w:rsid w:val="005E787A"/>
    <w:rsid w:val="005F03D9"/>
    <w:rsid w:val="005F11DF"/>
    <w:rsid w:val="005F180C"/>
    <w:rsid w:val="005F30E8"/>
    <w:rsid w:val="005F38CE"/>
    <w:rsid w:val="005F3938"/>
    <w:rsid w:val="005F4E4D"/>
    <w:rsid w:val="005F517C"/>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0760"/>
    <w:rsid w:val="006112CD"/>
    <w:rsid w:val="00611631"/>
    <w:rsid w:val="006117BD"/>
    <w:rsid w:val="00612EEC"/>
    <w:rsid w:val="006133AC"/>
    <w:rsid w:val="00613ABF"/>
    <w:rsid w:val="0061492E"/>
    <w:rsid w:val="00616361"/>
    <w:rsid w:val="00616FE0"/>
    <w:rsid w:val="006209D4"/>
    <w:rsid w:val="0062167D"/>
    <w:rsid w:val="0062226F"/>
    <w:rsid w:val="006229CE"/>
    <w:rsid w:val="00622B62"/>
    <w:rsid w:val="00623465"/>
    <w:rsid w:val="00624526"/>
    <w:rsid w:val="00624FC8"/>
    <w:rsid w:val="00625D16"/>
    <w:rsid w:val="00626BA4"/>
    <w:rsid w:val="0063049B"/>
    <w:rsid w:val="00631944"/>
    <w:rsid w:val="00632742"/>
    <w:rsid w:val="00632F9F"/>
    <w:rsid w:val="00633B96"/>
    <w:rsid w:val="006348FC"/>
    <w:rsid w:val="00635311"/>
    <w:rsid w:val="0063584E"/>
    <w:rsid w:val="00635D1F"/>
    <w:rsid w:val="006369BB"/>
    <w:rsid w:val="00636CFA"/>
    <w:rsid w:val="00640968"/>
    <w:rsid w:val="006428E3"/>
    <w:rsid w:val="00643AF6"/>
    <w:rsid w:val="00643C92"/>
    <w:rsid w:val="00645232"/>
    <w:rsid w:val="00645896"/>
    <w:rsid w:val="00645D3B"/>
    <w:rsid w:val="00646F28"/>
    <w:rsid w:val="00647CC1"/>
    <w:rsid w:val="0065008F"/>
    <w:rsid w:val="0065059C"/>
    <w:rsid w:val="00651521"/>
    <w:rsid w:val="006517F5"/>
    <w:rsid w:val="00653C90"/>
    <w:rsid w:val="00653FBA"/>
    <w:rsid w:val="006548EC"/>
    <w:rsid w:val="006571A4"/>
    <w:rsid w:val="0065732E"/>
    <w:rsid w:val="006574D0"/>
    <w:rsid w:val="00657566"/>
    <w:rsid w:val="00657871"/>
    <w:rsid w:val="00657A74"/>
    <w:rsid w:val="00657F31"/>
    <w:rsid w:val="00660F56"/>
    <w:rsid w:val="00661BEC"/>
    <w:rsid w:val="0066291D"/>
    <w:rsid w:val="00663142"/>
    <w:rsid w:val="006633F3"/>
    <w:rsid w:val="00663CDD"/>
    <w:rsid w:val="006648D4"/>
    <w:rsid w:val="0066526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408"/>
    <w:rsid w:val="00684D58"/>
    <w:rsid w:val="00685217"/>
    <w:rsid w:val="006859F8"/>
    <w:rsid w:val="0068745E"/>
    <w:rsid w:val="0068796E"/>
    <w:rsid w:val="00690A42"/>
    <w:rsid w:val="00691137"/>
    <w:rsid w:val="00691AD6"/>
    <w:rsid w:val="0069207F"/>
    <w:rsid w:val="00692588"/>
    <w:rsid w:val="00693956"/>
    <w:rsid w:val="0069418A"/>
    <w:rsid w:val="006955C9"/>
    <w:rsid w:val="00696AFC"/>
    <w:rsid w:val="00696C84"/>
    <w:rsid w:val="00697170"/>
    <w:rsid w:val="00697802"/>
    <w:rsid w:val="006978E3"/>
    <w:rsid w:val="00697BB3"/>
    <w:rsid w:val="006A074D"/>
    <w:rsid w:val="006A1A91"/>
    <w:rsid w:val="006A1F5D"/>
    <w:rsid w:val="006A2EA7"/>
    <w:rsid w:val="006A3004"/>
    <w:rsid w:val="006A47CC"/>
    <w:rsid w:val="006A4817"/>
    <w:rsid w:val="006A52C6"/>
    <w:rsid w:val="006A628F"/>
    <w:rsid w:val="006A7E11"/>
    <w:rsid w:val="006B08AA"/>
    <w:rsid w:val="006B14A2"/>
    <w:rsid w:val="006B214F"/>
    <w:rsid w:val="006B2AC5"/>
    <w:rsid w:val="006B4C31"/>
    <w:rsid w:val="006B66CF"/>
    <w:rsid w:val="006B72E8"/>
    <w:rsid w:val="006C02DA"/>
    <w:rsid w:val="006C0C3F"/>
    <w:rsid w:val="006C1DEB"/>
    <w:rsid w:val="006C1E1B"/>
    <w:rsid w:val="006C2203"/>
    <w:rsid w:val="006C2A15"/>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1E0"/>
    <w:rsid w:val="006D4694"/>
    <w:rsid w:val="006D523F"/>
    <w:rsid w:val="006D5779"/>
    <w:rsid w:val="006D5C5E"/>
    <w:rsid w:val="006D61D8"/>
    <w:rsid w:val="006D7A87"/>
    <w:rsid w:val="006E07EA"/>
    <w:rsid w:val="006E0DAD"/>
    <w:rsid w:val="006E1C83"/>
    <w:rsid w:val="006E2E65"/>
    <w:rsid w:val="006E3874"/>
    <w:rsid w:val="006E4D1D"/>
    <w:rsid w:val="006E531E"/>
    <w:rsid w:val="006E5434"/>
    <w:rsid w:val="006E5904"/>
    <w:rsid w:val="006E5D10"/>
    <w:rsid w:val="006E68EC"/>
    <w:rsid w:val="006E6A91"/>
    <w:rsid w:val="006E71AE"/>
    <w:rsid w:val="006E79A3"/>
    <w:rsid w:val="006F0319"/>
    <w:rsid w:val="006F087F"/>
    <w:rsid w:val="006F0E9E"/>
    <w:rsid w:val="006F148A"/>
    <w:rsid w:val="006F1540"/>
    <w:rsid w:val="006F1972"/>
    <w:rsid w:val="006F23F2"/>
    <w:rsid w:val="006F2DC5"/>
    <w:rsid w:val="006F3138"/>
    <w:rsid w:val="006F3D56"/>
    <w:rsid w:val="006F49F5"/>
    <w:rsid w:val="006F4D62"/>
    <w:rsid w:val="006F7582"/>
    <w:rsid w:val="006F7BFA"/>
    <w:rsid w:val="00700CE1"/>
    <w:rsid w:val="00701E4D"/>
    <w:rsid w:val="00702090"/>
    <w:rsid w:val="00702A84"/>
    <w:rsid w:val="00704475"/>
    <w:rsid w:val="00704719"/>
    <w:rsid w:val="00704CF9"/>
    <w:rsid w:val="007057C6"/>
    <w:rsid w:val="00710438"/>
    <w:rsid w:val="00711CBA"/>
    <w:rsid w:val="007121CA"/>
    <w:rsid w:val="00712D42"/>
    <w:rsid w:val="00712E2D"/>
    <w:rsid w:val="0071307F"/>
    <w:rsid w:val="00715A1D"/>
    <w:rsid w:val="007161F7"/>
    <w:rsid w:val="0071646B"/>
    <w:rsid w:val="00716751"/>
    <w:rsid w:val="00716772"/>
    <w:rsid w:val="00716B31"/>
    <w:rsid w:val="00717A36"/>
    <w:rsid w:val="00717ACF"/>
    <w:rsid w:val="00720089"/>
    <w:rsid w:val="00720570"/>
    <w:rsid w:val="00720E0E"/>
    <w:rsid w:val="0072136E"/>
    <w:rsid w:val="0072161A"/>
    <w:rsid w:val="00721A0C"/>
    <w:rsid w:val="007222DC"/>
    <w:rsid w:val="00722310"/>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618"/>
    <w:rsid w:val="00737C3B"/>
    <w:rsid w:val="00737E39"/>
    <w:rsid w:val="00740008"/>
    <w:rsid w:val="007412E0"/>
    <w:rsid w:val="00741B08"/>
    <w:rsid w:val="00741D09"/>
    <w:rsid w:val="00742C07"/>
    <w:rsid w:val="007439E1"/>
    <w:rsid w:val="00746261"/>
    <w:rsid w:val="007473A5"/>
    <w:rsid w:val="00747837"/>
    <w:rsid w:val="00747947"/>
    <w:rsid w:val="007501F5"/>
    <w:rsid w:val="00750430"/>
    <w:rsid w:val="00750CF6"/>
    <w:rsid w:val="00750E14"/>
    <w:rsid w:val="007515B9"/>
    <w:rsid w:val="00752914"/>
    <w:rsid w:val="007546EB"/>
    <w:rsid w:val="00755475"/>
    <w:rsid w:val="007556C3"/>
    <w:rsid w:val="00755B3D"/>
    <w:rsid w:val="007562F2"/>
    <w:rsid w:val="007568ED"/>
    <w:rsid w:val="00756992"/>
    <w:rsid w:val="00756ECF"/>
    <w:rsid w:val="007606A1"/>
    <w:rsid w:val="00765479"/>
    <w:rsid w:val="0076618E"/>
    <w:rsid w:val="007669C1"/>
    <w:rsid w:val="0076717E"/>
    <w:rsid w:val="007671FF"/>
    <w:rsid w:val="007677E1"/>
    <w:rsid w:val="00767B87"/>
    <w:rsid w:val="007709B6"/>
    <w:rsid w:val="00770F59"/>
    <w:rsid w:val="00773382"/>
    <w:rsid w:val="0077530A"/>
    <w:rsid w:val="00776BB8"/>
    <w:rsid w:val="00777094"/>
    <w:rsid w:val="0077771A"/>
    <w:rsid w:val="0077777F"/>
    <w:rsid w:val="00777A08"/>
    <w:rsid w:val="00777C6B"/>
    <w:rsid w:val="007809D9"/>
    <w:rsid w:val="00781855"/>
    <w:rsid w:val="00781B2E"/>
    <w:rsid w:val="00781C11"/>
    <w:rsid w:val="00782EDA"/>
    <w:rsid w:val="0078306C"/>
    <w:rsid w:val="007832E8"/>
    <w:rsid w:val="00783840"/>
    <w:rsid w:val="007848A9"/>
    <w:rsid w:val="00784F97"/>
    <w:rsid w:val="00785E98"/>
    <w:rsid w:val="00786563"/>
    <w:rsid w:val="007871F8"/>
    <w:rsid w:val="00787273"/>
    <w:rsid w:val="00787A27"/>
    <w:rsid w:val="00791291"/>
    <w:rsid w:val="0079188E"/>
    <w:rsid w:val="00792DE8"/>
    <w:rsid w:val="0079330B"/>
    <w:rsid w:val="007933B5"/>
    <w:rsid w:val="00793510"/>
    <w:rsid w:val="0079368A"/>
    <w:rsid w:val="00793AAD"/>
    <w:rsid w:val="00793E88"/>
    <w:rsid w:val="00794193"/>
    <w:rsid w:val="00797B77"/>
    <w:rsid w:val="007A0A58"/>
    <w:rsid w:val="007A0F57"/>
    <w:rsid w:val="007A1CA8"/>
    <w:rsid w:val="007A2C90"/>
    <w:rsid w:val="007A484D"/>
    <w:rsid w:val="007A5531"/>
    <w:rsid w:val="007A5D3B"/>
    <w:rsid w:val="007A6334"/>
    <w:rsid w:val="007A687B"/>
    <w:rsid w:val="007B022F"/>
    <w:rsid w:val="007B07C5"/>
    <w:rsid w:val="007B0B50"/>
    <w:rsid w:val="007B1158"/>
    <w:rsid w:val="007B14AC"/>
    <w:rsid w:val="007B25E9"/>
    <w:rsid w:val="007B371D"/>
    <w:rsid w:val="007B49E7"/>
    <w:rsid w:val="007B6527"/>
    <w:rsid w:val="007B668A"/>
    <w:rsid w:val="007B7661"/>
    <w:rsid w:val="007B7B9D"/>
    <w:rsid w:val="007C185E"/>
    <w:rsid w:val="007C1E05"/>
    <w:rsid w:val="007C2427"/>
    <w:rsid w:val="007C541B"/>
    <w:rsid w:val="007C657F"/>
    <w:rsid w:val="007C710D"/>
    <w:rsid w:val="007C794C"/>
    <w:rsid w:val="007C7C92"/>
    <w:rsid w:val="007C7FA8"/>
    <w:rsid w:val="007D0308"/>
    <w:rsid w:val="007D0477"/>
    <w:rsid w:val="007D1DA9"/>
    <w:rsid w:val="007D3060"/>
    <w:rsid w:val="007D3485"/>
    <w:rsid w:val="007D3A0B"/>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D10"/>
    <w:rsid w:val="007F5E26"/>
    <w:rsid w:val="007F73F8"/>
    <w:rsid w:val="00801567"/>
    <w:rsid w:val="008015F2"/>
    <w:rsid w:val="008029E7"/>
    <w:rsid w:val="00802E6B"/>
    <w:rsid w:val="00805A7A"/>
    <w:rsid w:val="008060A4"/>
    <w:rsid w:val="008069DF"/>
    <w:rsid w:val="00806B0C"/>
    <w:rsid w:val="00806E35"/>
    <w:rsid w:val="00807C1E"/>
    <w:rsid w:val="008118D1"/>
    <w:rsid w:val="008121A3"/>
    <w:rsid w:val="008124CA"/>
    <w:rsid w:val="00813328"/>
    <w:rsid w:val="00815005"/>
    <w:rsid w:val="00815776"/>
    <w:rsid w:val="00815CBB"/>
    <w:rsid w:val="00816868"/>
    <w:rsid w:val="00816C67"/>
    <w:rsid w:val="0081756B"/>
    <w:rsid w:val="00817CFA"/>
    <w:rsid w:val="00817D61"/>
    <w:rsid w:val="00820FDF"/>
    <w:rsid w:val="008217D5"/>
    <w:rsid w:val="00821C7A"/>
    <w:rsid w:val="008230DA"/>
    <w:rsid w:val="00825D1F"/>
    <w:rsid w:val="00825F86"/>
    <w:rsid w:val="008268F9"/>
    <w:rsid w:val="00826C64"/>
    <w:rsid w:val="008270BA"/>
    <w:rsid w:val="00827869"/>
    <w:rsid w:val="0083046D"/>
    <w:rsid w:val="0083202C"/>
    <w:rsid w:val="008338ED"/>
    <w:rsid w:val="008351FC"/>
    <w:rsid w:val="008366AA"/>
    <w:rsid w:val="00836D5A"/>
    <w:rsid w:val="00836DF5"/>
    <w:rsid w:val="0083721F"/>
    <w:rsid w:val="008379E9"/>
    <w:rsid w:val="008402F9"/>
    <w:rsid w:val="00841093"/>
    <w:rsid w:val="008413D5"/>
    <w:rsid w:val="0084178F"/>
    <w:rsid w:val="008421DC"/>
    <w:rsid w:val="0084237B"/>
    <w:rsid w:val="00842990"/>
    <w:rsid w:val="0084303C"/>
    <w:rsid w:val="0084387B"/>
    <w:rsid w:val="0084473B"/>
    <w:rsid w:val="00845269"/>
    <w:rsid w:val="00845C11"/>
    <w:rsid w:val="00846797"/>
    <w:rsid w:val="008479C4"/>
    <w:rsid w:val="00850AFB"/>
    <w:rsid w:val="00850EEF"/>
    <w:rsid w:val="00851132"/>
    <w:rsid w:val="008529BE"/>
    <w:rsid w:val="00853E97"/>
    <w:rsid w:val="0085466B"/>
    <w:rsid w:val="00854DA0"/>
    <w:rsid w:val="0085547F"/>
    <w:rsid w:val="00856A0F"/>
    <w:rsid w:val="00856DE8"/>
    <w:rsid w:val="008578C6"/>
    <w:rsid w:val="00860274"/>
    <w:rsid w:val="008612D9"/>
    <w:rsid w:val="00861C21"/>
    <w:rsid w:val="008633B3"/>
    <w:rsid w:val="008637B3"/>
    <w:rsid w:val="008639F4"/>
    <w:rsid w:val="00863CA3"/>
    <w:rsid w:val="0086451D"/>
    <w:rsid w:val="008649E8"/>
    <w:rsid w:val="008653B6"/>
    <w:rsid w:val="008656D3"/>
    <w:rsid w:val="00865CE8"/>
    <w:rsid w:val="00866F1E"/>
    <w:rsid w:val="008679B5"/>
    <w:rsid w:val="00867B3D"/>
    <w:rsid w:val="00867DF1"/>
    <w:rsid w:val="0087126C"/>
    <w:rsid w:val="008712F5"/>
    <w:rsid w:val="0087161E"/>
    <w:rsid w:val="0087254F"/>
    <w:rsid w:val="008739E4"/>
    <w:rsid w:val="008742F2"/>
    <w:rsid w:val="00874F01"/>
    <w:rsid w:val="0087567A"/>
    <w:rsid w:val="00875F19"/>
    <w:rsid w:val="008760C1"/>
    <w:rsid w:val="00877203"/>
    <w:rsid w:val="008775C4"/>
    <w:rsid w:val="00877BBC"/>
    <w:rsid w:val="00880A23"/>
    <w:rsid w:val="00881367"/>
    <w:rsid w:val="00881994"/>
    <w:rsid w:val="00881E73"/>
    <w:rsid w:val="00882325"/>
    <w:rsid w:val="0088322E"/>
    <w:rsid w:val="00884387"/>
    <w:rsid w:val="0088446C"/>
    <w:rsid w:val="008847A7"/>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4D84"/>
    <w:rsid w:val="00895207"/>
    <w:rsid w:val="00895C7F"/>
    <w:rsid w:val="00895CD6"/>
    <w:rsid w:val="00895EAA"/>
    <w:rsid w:val="00896B78"/>
    <w:rsid w:val="008971A5"/>
    <w:rsid w:val="008974F0"/>
    <w:rsid w:val="008A0573"/>
    <w:rsid w:val="008A09FC"/>
    <w:rsid w:val="008A1381"/>
    <w:rsid w:val="008A2AD9"/>
    <w:rsid w:val="008A35A8"/>
    <w:rsid w:val="008A3661"/>
    <w:rsid w:val="008A3985"/>
    <w:rsid w:val="008A439E"/>
    <w:rsid w:val="008A5875"/>
    <w:rsid w:val="008A6596"/>
    <w:rsid w:val="008A72CD"/>
    <w:rsid w:val="008B042D"/>
    <w:rsid w:val="008B186D"/>
    <w:rsid w:val="008B2312"/>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228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273B"/>
    <w:rsid w:val="008E2C25"/>
    <w:rsid w:val="008E36A3"/>
    <w:rsid w:val="008E4191"/>
    <w:rsid w:val="008E6932"/>
    <w:rsid w:val="008F01B9"/>
    <w:rsid w:val="008F30CF"/>
    <w:rsid w:val="008F45B5"/>
    <w:rsid w:val="008F4CC0"/>
    <w:rsid w:val="008F4EE6"/>
    <w:rsid w:val="008F5975"/>
    <w:rsid w:val="008F5A60"/>
    <w:rsid w:val="008F5A81"/>
    <w:rsid w:val="008F5EDC"/>
    <w:rsid w:val="008F64EF"/>
    <w:rsid w:val="008F66BE"/>
    <w:rsid w:val="008F6F17"/>
    <w:rsid w:val="008F72CB"/>
    <w:rsid w:val="008F7443"/>
    <w:rsid w:val="008F74E3"/>
    <w:rsid w:val="00900751"/>
    <w:rsid w:val="00902665"/>
    <w:rsid w:val="0090304C"/>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2F9D"/>
    <w:rsid w:val="00923899"/>
    <w:rsid w:val="00926ADE"/>
    <w:rsid w:val="00927F6B"/>
    <w:rsid w:val="009302FC"/>
    <w:rsid w:val="00930761"/>
    <w:rsid w:val="00931C22"/>
    <w:rsid w:val="00931EA9"/>
    <w:rsid w:val="00933712"/>
    <w:rsid w:val="009343D5"/>
    <w:rsid w:val="00935B29"/>
    <w:rsid w:val="00935E38"/>
    <w:rsid w:val="00936908"/>
    <w:rsid w:val="00936B57"/>
    <w:rsid w:val="00936D05"/>
    <w:rsid w:val="00936F53"/>
    <w:rsid w:val="0093748A"/>
    <w:rsid w:val="0094111A"/>
    <w:rsid w:val="00945580"/>
    <w:rsid w:val="009457CA"/>
    <w:rsid w:val="00945B32"/>
    <w:rsid w:val="00945C92"/>
    <w:rsid w:val="009468D9"/>
    <w:rsid w:val="00946A05"/>
    <w:rsid w:val="00947968"/>
    <w:rsid w:val="00947CFA"/>
    <w:rsid w:val="00947EAD"/>
    <w:rsid w:val="00947EBD"/>
    <w:rsid w:val="009510A4"/>
    <w:rsid w:val="00952190"/>
    <w:rsid w:val="009524C3"/>
    <w:rsid w:val="00953530"/>
    <w:rsid w:val="00953DC0"/>
    <w:rsid w:val="0095439F"/>
    <w:rsid w:val="00954B44"/>
    <w:rsid w:val="009557EC"/>
    <w:rsid w:val="0095719B"/>
    <w:rsid w:val="00957924"/>
    <w:rsid w:val="00960713"/>
    <w:rsid w:val="00961ADB"/>
    <w:rsid w:val="00961EB9"/>
    <w:rsid w:val="0096205A"/>
    <w:rsid w:val="009624AD"/>
    <w:rsid w:val="009625B1"/>
    <w:rsid w:val="009625DC"/>
    <w:rsid w:val="00962E95"/>
    <w:rsid w:val="00963B85"/>
    <w:rsid w:val="00963CD2"/>
    <w:rsid w:val="009646E3"/>
    <w:rsid w:val="00965EA7"/>
    <w:rsid w:val="00966D3F"/>
    <w:rsid w:val="00970582"/>
    <w:rsid w:val="00970A20"/>
    <w:rsid w:val="00971A33"/>
    <w:rsid w:val="00972118"/>
    <w:rsid w:val="0097286B"/>
    <w:rsid w:val="00972B83"/>
    <w:rsid w:val="00973267"/>
    <w:rsid w:val="00973FFF"/>
    <w:rsid w:val="00974119"/>
    <w:rsid w:val="0097427B"/>
    <w:rsid w:val="009750E4"/>
    <w:rsid w:val="009755AC"/>
    <w:rsid w:val="00975B29"/>
    <w:rsid w:val="00975B48"/>
    <w:rsid w:val="00975BCF"/>
    <w:rsid w:val="00975F56"/>
    <w:rsid w:val="00976485"/>
    <w:rsid w:val="009767A3"/>
    <w:rsid w:val="00977CF0"/>
    <w:rsid w:val="00981DB0"/>
    <w:rsid w:val="00982DC5"/>
    <w:rsid w:val="009830F6"/>
    <w:rsid w:val="00983C28"/>
    <w:rsid w:val="009847D6"/>
    <w:rsid w:val="00986141"/>
    <w:rsid w:val="009863D2"/>
    <w:rsid w:val="009872A7"/>
    <w:rsid w:val="009875DB"/>
    <w:rsid w:val="00990126"/>
    <w:rsid w:val="0099013A"/>
    <w:rsid w:val="00994378"/>
    <w:rsid w:val="00996DA1"/>
    <w:rsid w:val="009A0153"/>
    <w:rsid w:val="009A06AC"/>
    <w:rsid w:val="009A0936"/>
    <w:rsid w:val="009A1096"/>
    <w:rsid w:val="009A1727"/>
    <w:rsid w:val="009A3677"/>
    <w:rsid w:val="009A3B96"/>
    <w:rsid w:val="009A445B"/>
    <w:rsid w:val="009A6A6C"/>
    <w:rsid w:val="009A7073"/>
    <w:rsid w:val="009A7EFE"/>
    <w:rsid w:val="009B00E7"/>
    <w:rsid w:val="009B0329"/>
    <w:rsid w:val="009B1F80"/>
    <w:rsid w:val="009B631D"/>
    <w:rsid w:val="009C0590"/>
    <w:rsid w:val="009C09C5"/>
    <w:rsid w:val="009C3DD7"/>
    <w:rsid w:val="009C490F"/>
    <w:rsid w:val="009C4DA6"/>
    <w:rsid w:val="009C4F0E"/>
    <w:rsid w:val="009C5B02"/>
    <w:rsid w:val="009C5C65"/>
    <w:rsid w:val="009C6171"/>
    <w:rsid w:val="009C629F"/>
    <w:rsid w:val="009C682B"/>
    <w:rsid w:val="009C7ACB"/>
    <w:rsid w:val="009C7E6E"/>
    <w:rsid w:val="009D0A15"/>
    <w:rsid w:val="009D2521"/>
    <w:rsid w:val="009D2DD6"/>
    <w:rsid w:val="009D51C5"/>
    <w:rsid w:val="009D5980"/>
    <w:rsid w:val="009D7CF0"/>
    <w:rsid w:val="009D7E42"/>
    <w:rsid w:val="009E0450"/>
    <w:rsid w:val="009E1152"/>
    <w:rsid w:val="009E1739"/>
    <w:rsid w:val="009E2456"/>
    <w:rsid w:val="009E2C5A"/>
    <w:rsid w:val="009E2FE3"/>
    <w:rsid w:val="009E308B"/>
    <w:rsid w:val="009E3BC7"/>
    <w:rsid w:val="009E3D0B"/>
    <w:rsid w:val="009E4B12"/>
    <w:rsid w:val="009E4D5A"/>
    <w:rsid w:val="009E74AF"/>
    <w:rsid w:val="009E7C95"/>
    <w:rsid w:val="009E7D02"/>
    <w:rsid w:val="009F09C1"/>
    <w:rsid w:val="009F1BBC"/>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5938"/>
    <w:rsid w:val="00A0593F"/>
    <w:rsid w:val="00A06451"/>
    <w:rsid w:val="00A07391"/>
    <w:rsid w:val="00A118D3"/>
    <w:rsid w:val="00A12AE8"/>
    <w:rsid w:val="00A12BF6"/>
    <w:rsid w:val="00A15A5D"/>
    <w:rsid w:val="00A169A5"/>
    <w:rsid w:val="00A200B4"/>
    <w:rsid w:val="00A202B2"/>
    <w:rsid w:val="00A209BC"/>
    <w:rsid w:val="00A20D6B"/>
    <w:rsid w:val="00A2107A"/>
    <w:rsid w:val="00A2139D"/>
    <w:rsid w:val="00A22169"/>
    <w:rsid w:val="00A22786"/>
    <w:rsid w:val="00A26230"/>
    <w:rsid w:val="00A263BA"/>
    <w:rsid w:val="00A26969"/>
    <w:rsid w:val="00A300E7"/>
    <w:rsid w:val="00A30278"/>
    <w:rsid w:val="00A31E24"/>
    <w:rsid w:val="00A32F37"/>
    <w:rsid w:val="00A333D0"/>
    <w:rsid w:val="00A35122"/>
    <w:rsid w:val="00A352A3"/>
    <w:rsid w:val="00A35A28"/>
    <w:rsid w:val="00A374B8"/>
    <w:rsid w:val="00A400B9"/>
    <w:rsid w:val="00A40F64"/>
    <w:rsid w:val="00A41047"/>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0233"/>
    <w:rsid w:val="00A50483"/>
    <w:rsid w:val="00A51293"/>
    <w:rsid w:val="00A51714"/>
    <w:rsid w:val="00A52757"/>
    <w:rsid w:val="00A53549"/>
    <w:rsid w:val="00A5501E"/>
    <w:rsid w:val="00A552F9"/>
    <w:rsid w:val="00A56C2B"/>
    <w:rsid w:val="00A577A4"/>
    <w:rsid w:val="00A57B14"/>
    <w:rsid w:val="00A622E2"/>
    <w:rsid w:val="00A62F57"/>
    <w:rsid w:val="00A6371E"/>
    <w:rsid w:val="00A645D6"/>
    <w:rsid w:val="00A65A47"/>
    <w:rsid w:val="00A65B34"/>
    <w:rsid w:val="00A65B84"/>
    <w:rsid w:val="00A65C99"/>
    <w:rsid w:val="00A6648C"/>
    <w:rsid w:val="00A668A6"/>
    <w:rsid w:val="00A67B7C"/>
    <w:rsid w:val="00A70737"/>
    <w:rsid w:val="00A71F62"/>
    <w:rsid w:val="00A7225A"/>
    <w:rsid w:val="00A7359E"/>
    <w:rsid w:val="00A73B22"/>
    <w:rsid w:val="00A74F5E"/>
    <w:rsid w:val="00A75139"/>
    <w:rsid w:val="00A75609"/>
    <w:rsid w:val="00A7629B"/>
    <w:rsid w:val="00A76D42"/>
    <w:rsid w:val="00A80113"/>
    <w:rsid w:val="00A8097F"/>
    <w:rsid w:val="00A814F9"/>
    <w:rsid w:val="00A820A1"/>
    <w:rsid w:val="00A820F6"/>
    <w:rsid w:val="00A831BB"/>
    <w:rsid w:val="00A83A67"/>
    <w:rsid w:val="00A84388"/>
    <w:rsid w:val="00A84445"/>
    <w:rsid w:val="00A847CD"/>
    <w:rsid w:val="00A866FB"/>
    <w:rsid w:val="00A8729F"/>
    <w:rsid w:val="00A87E26"/>
    <w:rsid w:val="00A900C5"/>
    <w:rsid w:val="00A90992"/>
    <w:rsid w:val="00A90D5C"/>
    <w:rsid w:val="00A90DA6"/>
    <w:rsid w:val="00A941AE"/>
    <w:rsid w:val="00A951C7"/>
    <w:rsid w:val="00A96FEE"/>
    <w:rsid w:val="00A972DB"/>
    <w:rsid w:val="00AA0945"/>
    <w:rsid w:val="00AA2038"/>
    <w:rsid w:val="00AA30F4"/>
    <w:rsid w:val="00AA443B"/>
    <w:rsid w:val="00AA58CC"/>
    <w:rsid w:val="00AA646C"/>
    <w:rsid w:val="00AA66A1"/>
    <w:rsid w:val="00AA7DF0"/>
    <w:rsid w:val="00AB0B75"/>
    <w:rsid w:val="00AB1360"/>
    <w:rsid w:val="00AB2BEA"/>
    <w:rsid w:val="00AB2E19"/>
    <w:rsid w:val="00AB33D9"/>
    <w:rsid w:val="00AB3F2E"/>
    <w:rsid w:val="00AB433E"/>
    <w:rsid w:val="00AB4B3E"/>
    <w:rsid w:val="00AB6A94"/>
    <w:rsid w:val="00AC0DAA"/>
    <w:rsid w:val="00AC1F75"/>
    <w:rsid w:val="00AC21BC"/>
    <w:rsid w:val="00AC21F2"/>
    <w:rsid w:val="00AC30AD"/>
    <w:rsid w:val="00AC3416"/>
    <w:rsid w:val="00AC478B"/>
    <w:rsid w:val="00AC4BEE"/>
    <w:rsid w:val="00AC4D11"/>
    <w:rsid w:val="00AC5F87"/>
    <w:rsid w:val="00AD0048"/>
    <w:rsid w:val="00AD0100"/>
    <w:rsid w:val="00AD04E2"/>
    <w:rsid w:val="00AD2BA9"/>
    <w:rsid w:val="00AD34C9"/>
    <w:rsid w:val="00AD3A50"/>
    <w:rsid w:val="00AD43BB"/>
    <w:rsid w:val="00AD4D2B"/>
    <w:rsid w:val="00AD58EE"/>
    <w:rsid w:val="00AD78D2"/>
    <w:rsid w:val="00AD7DB7"/>
    <w:rsid w:val="00AE1B68"/>
    <w:rsid w:val="00AE3446"/>
    <w:rsid w:val="00AE43D8"/>
    <w:rsid w:val="00AE445D"/>
    <w:rsid w:val="00AE494A"/>
    <w:rsid w:val="00AE5085"/>
    <w:rsid w:val="00AE57B1"/>
    <w:rsid w:val="00AE57F3"/>
    <w:rsid w:val="00AE64AE"/>
    <w:rsid w:val="00AE668C"/>
    <w:rsid w:val="00AE73B7"/>
    <w:rsid w:val="00AE754C"/>
    <w:rsid w:val="00AF00A2"/>
    <w:rsid w:val="00AF0C81"/>
    <w:rsid w:val="00AF0CD8"/>
    <w:rsid w:val="00AF0E3C"/>
    <w:rsid w:val="00AF1935"/>
    <w:rsid w:val="00AF2D0D"/>
    <w:rsid w:val="00AF2E28"/>
    <w:rsid w:val="00AF35FD"/>
    <w:rsid w:val="00AF4671"/>
    <w:rsid w:val="00AF4B9D"/>
    <w:rsid w:val="00AF4F02"/>
    <w:rsid w:val="00AF53E9"/>
    <w:rsid w:val="00AF5A86"/>
    <w:rsid w:val="00AF7BA8"/>
    <w:rsid w:val="00AF7F18"/>
    <w:rsid w:val="00B0022B"/>
    <w:rsid w:val="00B0357D"/>
    <w:rsid w:val="00B047CD"/>
    <w:rsid w:val="00B04825"/>
    <w:rsid w:val="00B04C87"/>
    <w:rsid w:val="00B06D58"/>
    <w:rsid w:val="00B06F7C"/>
    <w:rsid w:val="00B07881"/>
    <w:rsid w:val="00B07B01"/>
    <w:rsid w:val="00B07E27"/>
    <w:rsid w:val="00B11279"/>
    <w:rsid w:val="00B115A8"/>
    <w:rsid w:val="00B13609"/>
    <w:rsid w:val="00B13EF3"/>
    <w:rsid w:val="00B143A8"/>
    <w:rsid w:val="00B14B09"/>
    <w:rsid w:val="00B14B74"/>
    <w:rsid w:val="00B1551C"/>
    <w:rsid w:val="00B15AEF"/>
    <w:rsid w:val="00B15DBA"/>
    <w:rsid w:val="00B167A6"/>
    <w:rsid w:val="00B16F32"/>
    <w:rsid w:val="00B17DC7"/>
    <w:rsid w:val="00B202F9"/>
    <w:rsid w:val="00B206EA"/>
    <w:rsid w:val="00B20EF5"/>
    <w:rsid w:val="00B21044"/>
    <w:rsid w:val="00B214D0"/>
    <w:rsid w:val="00B22485"/>
    <w:rsid w:val="00B2313E"/>
    <w:rsid w:val="00B23EF7"/>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4F4"/>
    <w:rsid w:val="00B415DA"/>
    <w:rsid w:val="00B4203D"/>
    <w:rsid w:val="00B44300"/>
    <w:rsid w:val="00B443D6"/>
    <w:rsid w:val="00B44823"/>
    <w:rsid w:val="00B45163"/>
    <w:rsid w:val="00B45446"/>
    <w:rsid w:val="00B45DBB"/>
    <w:rsid w:val="00B469D3"/>
    <w:rsid w:val="00B46AFB"/>
    <w:rsid w:val="00B4749C"/>
    <w:rsid w:val="00B475BB"/>
    <w:rsid w:val="00B506FE"/>
    <w:rsid w:val="00B51B6A"/>
    <w:rsid w:val="00B51FDB"/>
    <w:rsid w:val="00B51FEE"/>
    <w:rsid w:val="00B521DA"/>
    <w:rsid w:val="00B52C73"/>
    <w:rsid w:val="00B53991"/>
    <w:rsid w:val="00B55682"/>
    <w:rsid w:val="00B55A98"/>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716"/>
    <w:rsid w:val="00B67970"/>
    <w:rsid w:val="00B700AE"/>
    <w:rsid w:val="00B711AA"/>
    <w:rsid w:val="00B72038"/>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77D"/>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6D"/>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514E"/>
    <w:rsid w:val="00BB600A"/>
    <w:rsid w:val="00BB607C"/>
    <w:rsid w:val="00BB62D7"/>
    <w:rsid w:val="00BB7196"/>
    <w:rsid w:val="00BC00B7"/>
    <w:rsid w:val="00BC13B5"/>
    <w:rsid w:val="00BC1497"/>
    <w:rsid w:val="00BC1EFA"/>
    <w:rsid w:val="00BC2DEB"/>
    <w:rsid w:val="00BC32EB"/>
    <w:rsid w:val="00BC3E7A"/>
    <w:rsid w:val="00BC402F"/>
    <w:rsid w:val="00BC629C"/>
    <w:rsid w:val="00BC63CF"/>
    <w:rsid w:val="00BC6587"/>
    <w:rsid w:val="00BC6C18"/>
    <w:rsid w:val="00BD0363"/>
    <w:rsid w:val="00BD059E"/>
    <w:rsid w:val="00BD2BAB"/>
    <w:rsid w:val="00BD3027"/>
    <w:rsid w:val="00BD3830"/>
    <w:rsid w:val="00BD47C3"/>
    <w:rsid w:val="00BD4CFA"/>
    <w:rsid w:val="00BD4E85"/>
    <w:rsid w:val="00BD549C"/>
    <w:rsid w:val="00BD59A0"/>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E7B53"/>
    <w:rsid w:val="00BE7BCF"/>
    <w:rsid w:val="00BF059A"/>
    <w:rsid w:val="00BF0B16"/>
    <w:rsid w:val="00BF0FA2"/>
    <w:rsid w:val="00BF26A7"/>
    <w:rsid w:val="00BF2B43"/>
    <w:rsid w:val="00BF2BE0"/>
    <w:rsid w:val="00BF34D4"/>
    <w:rsid w:val="00BF3AEF"/>
    <w:rsid w:val="00BF4B77"/>
    <w:rsid w:val="00BF7013"/>
    <w:rsid w:val="00C007F3"/>
    <w:rsid w:val="00C00CEF"/>
    <w:rsid w:val="00C03769"/>
    <w:rsid w:val="00C037C9"/>
    <w:rsid w:val="00C05852"/>
    <w:rsid w:val="00C062DF"/>
    <w:rsid w:val="00C110A5"/>
    <w:rsid w:val="00C11F87"/>
    <w:rsid w:val="00C123E1"/>
    <w:rsid w:val="00C143D9"/>
    <w:rsid w:val="00C145A7"/>
    <w:rsid w:val="00C146D2"/>
    <w:rsid w:val="00C15167"/>
    <w:rsid w:val="00C15917"/>
    <w:rsid w:val="00C16683"/>
    <w:rsid w:val="00C1691C"/>
    <w:rsid w:val="00C17756"/>
    <w:rsid w:val="00C20B76"/>
    <w:rsid w:val="00C20EF4"/>
    <w:rsid w:val="00C2122D"/>
    <w:rsid w:val="00C228BA"/>
    <w:rsid w:val="00C22BFA"/>
    <w:rsid w:val="00C265F5"/>
    <w:rsid w:val="00C30E6B"/>
    <w:rsid w:val="00C31B26"/>
    <w:rsid w:val="00C31B51"/>
    <w:rsid w:val="00C326D8"/>
    <w:rsid w:val="00C329B5"/>
    <w:rsid w:val="00C32EBE"/>
    <w:rsid w:val="00C33936"/>
    <w:rsid w:val="00C33AAA"/>
    <w:rsid w:val="00C33BB8"/>
    <w:rsid w:val="00C347AE"/>
    <w:rsid w:val="00C35A62"/>
    <w:rsid w:val="00C36CD8"/>
    <w:rsid w:val="00C377E0"/>
    <w:rsid w:val="00C4146B"/>
    <w:rsid w:val="00C41A27"/>
    <w:rsid w:val="00C43436"/>
    <w:rsid w:val="00C441A5"/>
    <w:rsid w:val="00C44297"/>
    <w:rsid w:val="00C448D9"/>
    <w:rsid w:val="00C44DC7"/>
    <w:rsid w:val="00C45649"/>
    <w:rsid w:val="00C45C67"/>
    <w:rsid w:val="00C51EB1"/>
    <w:rsid w:val="00C52B02"/>
    <w:rsid w:val="00C52C9D"/>
    <w:rsid w:val="00C5412C"/>
    <w:rsid w:val="00C544B1"/>
    <w:rsid w:val="00C56B62"/>
    <w:rsid w:val="00C578DB"/>
    <w:rsid w:val="00C57FF0"/>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0B"/>
    <w:rsid w:val="00C75EFC"/>
    <w:rsid w:val="00C776DF"/>
    <w:rsid w:val="00C82050"/>
    <w:rsid w:val="00C82398"/>
    <w:rsid w:val="00C82C74"/>
    <w:rsid w:val="00C82D28"/>
    <w:rsid w:val="00C852DD"/>
    <w:rsid w:val="00C85646"/>
    <w:rsid w:val="00C8590C"/>
    <w:rsid w:val="00C85A53"/>
    <w:rsid w:val="00C86515"/>
    <w:rsid w:val="00C867F7"/>
    <w:rsid w:val="00C86885"/>
    <w:rsid w:val="00C868CC"/>
    <w:rsid w:val="00C86ABD"/>
    <w:rsid w:val="00C87881"/>
    <w:rsid w:val="00C90A9B"/>
    <w:rsid w:val="00C90C67"/>
    <w:rsid w:val="00C90EF4"/>
    <w:rsid w:val="00C917B0"/>
    <w:rsid w:val="00C92A8B"/>
    <w:rsid w:val="00C9342E"/>
    <w:rsid w:val="00C95152"/>
    <w:rsid w:val="00C952FE"/>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6F1"/>
    <w:rsid w:val="00CA6B93"/>
    <w:rsid w:val="00CA6E22"/>
    <w:rsid w:val="00CB09F2"/>
    <w:rsid w:val="00CB0C7A"/>
    <w:rsid w:val="00CB103D"/>
    <w:rsid w:val="00CB24BF"/>
    <w:rsid w:val="00CB2658"/>
    <w:rsid w:val="00CB2FCF"/>
    <w:rsid w:val="00CB3233"/>
    <w:rsid w:val="00CB35F1"/>
    <w:rsid w:val="00CB540B"/>
    <w:rsid w:val="00CB5689"/>
    <w:rsid w:val="00CB6B67"/>
    <w:rsid w:val="00CB6F07"/>
    <w:rsid w:val="00CB74F4"/>
    <w:rsid w:val="00CC00A0"/>
    <w:rsid w:val="00CC0693"/>
    <w:rsid w:val="00CC0C2F"/>
    <w:rsid w:val="00CC0E64"/>
    <w:rsid w:val="00CC29AB"/>
    <w:rsid w:val="00CC37B7"/>
    <w:rsid w:val="00CC3BF9"/>
    <w:rsid w:val="00CC3DE6"/>
    <w:rsid w:val="00CC4203"/>
    <w:rsid w:val="00CC48DE"/>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66B8"/>
    <w:rsid w:val="00CD7214"/>
    <w:rsid w:val="00CD7E62"/>
    <w:rsid w:val="00CD7FA0"/>
    <w:rsid w:val="00CE016C"/>
    <w:rsid w:val="00CE11C1"/>
    <w:rsid w:val="00CE1337"/>
    <w:rsid w:val="00CE1495"/>
    <w:rsid w:val="00CE14C9"/>
    <w:rsid w:val="00CE15A6"/>
    <w:rsid w:val="00CE2810"/>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CF7A44"/>
    <w:rsid w:val="00D0060F"/>
    <w:rsid w:val="00D0125E"/>
    <w:rsid w:val="00D013E2"/>
    <w:rsid w:val="00D01C6D"/>
    <w:rsid w:val="00D03289"/>
    <w:rsid w:val="00D0333E"/>
    <w:rsid w:val="00D03F91"/>
    <w:rsid w:val="00D05031"/>
    <w:rsid w:val="00D052E4"/>
    <w:rsid w:val="00D06425"/>
    <w:rsid w:val="00D07912"/>
    <w:rsid w:val="00D103C0"/>
    <w:rsid w:val="00D103F3"/>
    <w:rsid w:val="00D111B2"/>
    <w:rsid w:val="00D12738"/>
    <w:rsid w:val="00D12FB0"/>
    <w:rsid w:val="00D13246"/>
    <w:rsid w:val="00D132E3"/>
    <w:rsid w:val="00D143B5"/>
    <w:rsid w:val="00D14894"/>
    <w:rsid w:val="00D15310"/>
    <w:rsid w:val="00D15CBA"/>
    <w:rsid w:val="00D15F33"/>
    <w:rsid w:val="00D161E7"/>
    <w:rsid w:val="00D16911"/>
    <w:rsid w:val="00D16956"/>
    <w:rsid w:val="00D16CE5"/>
    <w:rsid w:val="00D176A9"/>
    <w:rsid w:val="00D2031F"/>
    <w:rsid w:val="00D2155D"/>
    <w:rsid w:val="00D225B9"/>
    <w:rsid w:val="00D22C6B"/>
    <w:rsid w:val="00D231BA"/>
    <w:rsid w:val="00D24E6E"/>
    <w:rsid w:val="00D25529"/>
    <w:rsid w:val="00D25E2C"/>
    <w:rsid w:val="00D26C25"/>
    <w:rsid w:val="00D27648"/>
    <w:rsid w:val="00D303D9"/>
    <w:rsid w:val="00D31428"/>
    <w:rsid w:val="00D318C8"/>
    <w:rsid w:val="00D32C3A"/>
    <w:rsid w:val="00D3324D"/>
    <w:rsid w:val="00D34D90"/>
    <w:rsid w:val="00D35761"/>
    <w:rsid w:val="00D3581A"/>
    <w:rsid w:val="00D3623B"/>
    <w:rsid w:val="00D36C6B"/>
    <w:rsid w:val="00D466F7"/>
    <w:rsid w:val="00D471E6"/>
    <w:rsid w:val="00D47D89"/>
    <w:rsid w:val="00D516DA"/>
    <w:rsid w:val="00D51E8B"/>
    <w:rsid w:val="00D5284D"/>
    <w:rsid w:val="00D53DD5"/>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581"/>
    <w:rsid w:val="00D64E5B"/>
    <w:rsid w:val="00D64FA1"/>
    <w:rsid w:val="00D6519F"/>
    <w:rsid w:val="00D6551B"/>
    <w:rsid w:val="00D65AEE"/>
    <w:rsid w:val="00D66077"/>
    <w:rsid w:val="00D66CD3"/>
    <w:rsid w:val="00D701FF"/>
    <w:rsid w:val="00D70253"/>
    <w:rsid w:val="00D71547"/>
    <w:rsid w:val="00D71859"/>
    <w:rsid w:val="00D72142"/>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867"/>
    <w:rsid w:val="00D87993"/>
    <w:rsid w:val="00D9042F"/>
    <w:rsid w:val="00D90B1A"/>
    <w:rsid w:val="00D918A5"/>
    <w:rsid w:val="00D9238A"/>
    <w:rsid w:val="00D92543"/>
    <w:rsid w:val="00D926AB"/>
    <w:rsid w:val="00D931CC"/>
    <w:rsid w:val="00D94232"/>
    <w:rsid w:val="00D95276"/>
    <w:rsid w:val="00D95490"/>
    <w:rsid w:val="00D97F15"/>
    <w:rsid w:val="00DA033F"/>
    <w:rsid w:val="00DA0776"/>
    <w:rsid w:val="00DA1AA2"/>
    <w:rsid w:val="00DA2D3E"/>
    <w:rsid w:val="00DA40E4"/>
    <w:rsid w:val="00DA423B"/>
    <w:rsid w:val="00DA50A2"/>
    <w:rsid w:val="00DA52B9"/>
    <w:rsid w:val="00DA582A"/>
    <w:rsid w:val="00DA608D"/>
    <w:rsid w:val="00DA6354"/>
    <w:rsid w:val="00DA6DF6"/>
    <w:rsid w:val="00DB14A3"/>
    <w:rsid w:val="00DB1504"/>
    <w:rsid w:val="00DB1F75"/>
    <w:rsid w:val="00DB2AF7"/>
    <w:rsid w:val="00DB2DDB"/>
    <w:rsid w:val="00DB33BF"/>
    <w:rsid w:val="00DB386F"/>
    <w:rsid w:val="00DB3BD1"/>
    <w:rsid w:val="00DB3C60"/>
    <w:rsid w:val="00DB3DA8"/>
    <w:rsid w:val="00DB3EB8"/>
    <w:rsid w:val="00DB4844"/>
    <w:rsid w:val="00DB4CA4"/>
    <w:rsid w:val="00DB526B"/>
    <w:rsid w:val="00DB5C9A"/>
    <w:rsid w:val="00DB5CE3"/>
    <w:rsid w:val="00DB6276"/>
    <w:rsid w:val="00DB7002"/>
    <w:rsid w:val="00DB7C30"/>
    <w:rsid w:val="00DB7CDE"/>
    <w:rsid w:val="00DC020D"/>
    <w:rsid w:val="00DC0848"/>
    <w:rsid w:val="00DC0B89"/>
    <w:rsid w:val="00DC0D12"/>
    <w:rsid w:val="00DC0FB5"/>
    <w:rsid w:val="00DC142F"/>
    <w:rsid w:val="00DC1CBC"/>
    <w:rsid w:val="00DC3374"/>
    <w:rsid w:val="00DC437E"/>
    <w:rsid w:val="00DC5394"/>
    <w:rsid w:val="00DC62DD"/>
    <w:rsid w:val="00DC70BA"/>
    <w:rsid w:val="00DC79DD"/>
    <w:rsid w:val="00DD0E16"/>
    <w:rsid w:val="00DD156B"/>
    <w:rsid w:val="00DD19F9"/>
    <w:rsid w:val="00DD2084"/>
    <w:rsid w:val="00DD3D4E"/>
    <w:rsid w:val="00DD4040"/>
    <w:rsid w:val="00DD457E"/>
    <w:rsid w:val="00DD4908"/>
    <w:rsid w:val="00DD4E17"/>
    <w:rsid w:val="00DD6508"/>
    <w:rsid w:val="00DD6BA6"/>
    <w:rsid w:val="00DD76BA"/>
    <w:rsid w:val="00DD7FC9"/>
    <w:rsid w:val="00DE1075"/>
    <w:rsid w:val="00DE1771"/>
    <w:rsid w:val="00DE1FC9"/>
    <w:rsid w:val="00DE329A"/>
    <w:rsid w:val="00DE3992"/>
    <w:rsid w:val="00DE401E"/>
    <w:rsid w:val="00DE48E4"/>
    <w:rsid w:val="00DE71B8"/>
    <w:rsid w:val="00DF03C7"/>
    <w:rsid w:val="00DF0FA5"/>
    <w:rsid w:val="00DF101B"/>
    <w:rsid w:val="00DF12FE"/>
    <w:rsid w:val="00DF16E4"/>
    <w:rsid w:val="00DF25CB"/>
    <w:rsid w:val="00DF3884"/>
    <w:rsid w:val="00DF3BE7"/>
    <w:rsid w:val="00DF4778"/>
    <w:rsid w:val="00DF49A0"/>
    <w:rsid w:val="00DF51E6"/>
    <w:rsid w:val="00DF6A7A"/>
    <w:rsid w:val="00DF6D6A"/>
    <w:rsid w:val="00DF7D61"/>
    <w:rsid w:val="00E00662"/>
    <w:rsid w:val="00E0093E"/>
    <w:rsid w:val="00E02619"/>
    <w:rsid w:val="00E033F1"/>
    <w:rsid w:val="00E03D1E"/>
    <w:rsid w:val="00E049A5"/>
    <w:rsid w:val="00E04A47"/>
    <w:rsid w:val="00E06D99"/>
    <w:rsid w:val="00E06E55"/>
    <w:rsid w:val="00E10AE2"/>
    <w:rsid w:val="00E12068"/>
    <w:rsid w:val="00E12406"/>
    <w:rsid w:val="00E12E32"/>
    <w:rsid w:val="00E1344F"/>
    <w:rsid w:val="00E13F7C"/>
    <w:rsid w:val="00E151A3"/>
    <w:rsid w:val="00E15471"/>
    <w:rsid w:val="00E1616C"/>
    <w:rsid w:val="00E1658C"/>
    <w:rsid w:val="00E16ECE"/>
    <w:rsid w:val="00E2019C"/>
    <w:rsid w:val="00E20743"/>
    <w:rsid w:val="00E21054"/>
    <w:rsid w:val="00E213CE"/>
    <w:rsid w:val="00E21653"/>
    <w:rsid w:val="00E21E84"/>
    <w:rsid w:val="00E230A8"/>
    <w:rsid w:val="00E24913"/>
    <w:rsid w:val="00E249A7"/>
    <w:rsid w:val="00E25516"/>
    <w:rsid w:val="00E26291"/>
    <w:rsid w:val="00E26E8C"/>
    <w:rsid w:val="00E275B2"/>
    <w:rsid w:val="00E302A8"/>
    <w:rsid w:val="00E30857"/>
    <w:rsid w:val="00E30B48"/>
    <w:rsid w:val="00E30BFB"/>
    <w:rsid w:val="00E328D0"/>
    <w:rsid w:val="00E32C09"/>
    <w:rsid w:val="00E3505F"/>
    <w:rsid w:val="00E35DE1"/>
    <w:rsid w:val="00E36C66"/>
    <w:rsid w:val="00E40F39"/>
    <w:rsid w:val="00E41FA4"/>
    <w:rsid w:val="00E426D8"/>
    <w:rsid w:val="00E42AED"/>
    <w:rsid w:val="00E43DD8"/>
    <w:rsid w:val="00E4529C"/>
    <w:rsid w:val="00E47DB3"/>
    <w:rsid w:val="00E505A3"/>
    <w:rsid w:val="00E51DEB"/>
    <w:rsid w:val="00E53632"/>
    <w:rsid w:val="00E53869"/>
    <w:rsid w:val="00E5441C"/>
    <w:rsid w:val="00E5499A"/>
    <w:rsid w:val="00E5727A"/>
    <w:rsid w:val="00E57AE7"/>
    <w:rsid w:val="00E606CF"/>
    <w:rsid w:val="00E6092D"/>
    <w:rsid w:val="00E616C5"/>
    <w:rsid w:val="00E61912"/>
    <w:rsid w:val="00E623BC"/>
    <w:rsid w:val="00E624ED"/>
    <w:rsid w:val="00E62CCA"/>
    <w:rsid w:val="00E6334D"/>
    <w:rsid w:val="00E6367C"/>
    <w:rsid w:val="00E6373D"/>
    <w:rsid w:val="00E64FF1"/>
    <w:rsid w:val="00E6520A"/>
    <w:rsid w:val="00E656B4"/>
    <w:rsid w:val="00E65852"/>
    <w:rsid w:val="00E666B9"/>
    <w:rsid w:val="00E666E9"/>
    <w:rsid w:val="00E6707A"/>
    <w:rsid w:val="00E70551"/>
    <w:rsid w:val="00E705CE"/>
    <w:rsid w:val="00E70802"/>
    <w:rsid w:val="00E70D7A"/>
    <w:rsid w:val="00E7109A"/>
    <w:rsid w:val="00E71B3F"/>
    <w:rsid w:val="00E72512"/>
    <w:rsid w:val="00E747C2"/>
    <w:rsid w:val="00E76D04"/>
    <w:rsid w:val="00E76FC0"/>
    <w:rsid w:val="00E807A8"/>
    <w:rsid w:val="00E80CFF"/>
    <w:rsid w:val="00E81577"/>
    <w:rsid w:val="00E81593"/>
    <w:rsid w:val="00E81F35"/>
    <w:rsid w:val="00E82102"/>
    <w:rsid w:val="00E82853"/>
    <w:rsid w:val="00E82CB6"/>
    <w:rsid w:val="00E83530"/>
    <w:rsid w:val="00E836BC"/>
    <w:rsid w:val="00E8394B"/>
    <w:rsid w:val="00E83EA6"/>
    <w:rsid w:val="00E845BD"/>
    <w:rsid w:val="00E87792"/>
    <w:rsid w:val="00E87D40"/>
    <w:rsid w:val="00E91796"/>
    <w:rsid w:val="00E918E3"/>
    <w:rsid w:val="00E91CF5"/>
    <w:rsid w:val="00E91E31"/>
    <w:rsid w:val="00E9218D"/>
    <w:rsid w:val="00E943D7"/>
    <w:rsid w:val="00E95232"/>
    <w:rsid w:val="00E954F3"/>
    <w:rsid w:val="00E96077"/>
    <w:rsid w:val="00E96EA5"/>
    <w:rsid w:val="00E97710"/>
    <w:rsid w:val="00EA0D15"/>
    <w:rsid w:val="00EA14E3"/>
    <w:rsid w:val="00EA15FE"/>
    <w:rsid w:val="00EA17C9"/>
    <w:rsid w:val="00EA1AB7"/>
    <w:rsid w:val="00EA288E"/>
    <w:rsid w:val="00EA28EC"/>
    <w:rsid w:val="00EA308A"/>
    <w:rsid w:val="00EA3732"/>
    <w:rsid w:val="00EA5A72"/>
    <w:rsid w:val="00EA74D1"/>
    <w:rsid w:val="00EA7A93"/>
    <w:rsid w:val="00EB02CE"/>
    <w:rsid w:val="00EB0A4A"/>
    <w:rsid w:val="00EB4DB9"/>
    <w:rsid w:val="00EB4E66"/>
    <w:rsid w:val="00EB6CC5"/>
    <w:rsid w:val="00EB73B3"/>
    <w:rsid w:val="00EB7464"/>
    <w:rsid w:val="00EC09F2"/>
    <w:rsid w:val="00EC0DB9"/>
    <w:rsid w:val="00EC17BF"/>
    <w:rsid w:val="00EC270F"/>
    <w:rsid w:val="00EC2CED"/>
    <w:rsid w:val="00EC4F38"/>
    <w:rsid w:val="00EC5A1A"/>
    <w:rsid w:val="00ED0102"/>
    <w:rsid w:val="00ED1768"/>
    <w:rsid w:val="00ED39D3"/>
    <w:rsid w:val="00ED3EEB"/>
    <w:rsid w:val="00ED599D"/>
    <w:rsid w:val="00ED6114"/>
    <w:rsid w:val="00ED65CD"/>
    <w:rsid w:val="00ED75B3"/>
    <w:rsid w:val="00EE11D3"/>
    <w:rsid w:val="00EE12A6"/>
    <w:rsid w:val="00EE1930"/>
    <w:rsid w:val="00EE1B01"/>
    <w:rsid w:val="00EE1E02"/>
    <w:rsid w:val="00EE4367"/>
    <w:rsid w:val="00EE43E9"/>
    <w:rsid w:val="00EE4BF3"/>
    <w:rsid w:val="00EE4D1B"/>
    <w:rsid w:val="00EE5E51"/>
    <w:rsid w:val="00EE60EA"/>
    <w:rsid w:val="00EE62D2"/>
    <w:rsid w:val="00EE62FA"/>
    <w:rsid w:val="00EE6E55"/>
    <w:rsid w:val="00EE7425"/>
    <w:rsid w:val="00EF06C2"/>
    <w:rsid w:val="00EF1225"/>
    <w:rsid w:val="00EF1CE0"/>
    <w:rsid w:val="00EF249B"/>
    <w:rsid w:val="00EF32D1"/>
    <w:rsid w:val="00EF4DA2"/>
    <w:rsid w:val="00EF4F70"/>
    <w:rsid w:val="00EF53BB"/>
    <w:rsid w:val="00EF6960"/>
    <w:rsid w:val="00EF6E04"/>
    <w:rsid w:val="00EF6F8C"/>
    <w:rsid w:val="00EF76CE"/>
    <w:rsid w:val="00F008FD"/>
    <w:rsid w:val="00F0136C"/>
    <w:rsid w:val="00F01566"/>
    <w:rsid w:val="00F019BC"/>
    <w:rsid w:val="00F02299"/>
    <w:rsid w:val="00F0301F"/>
    <w:rsid w:val="00F03152"/>
    <w:rsid w:val="00F048A3"/>
    <w:rsid w:val="00F0577D"/>
    <w:rsid w:val="00F0678D"/>
    <w:rsid w:val="00F06D40"/>
    <w:rsid w:val="00F07F09"/>
    <w:rsid w:val="00F11EE2"/>
    <w:rsid w:val="00F1258C"/>
    <w:rsid w:val="00F129D6"/>
    <w:rsid w:val="00F132AC"/>
    <w:rsid w:val="00F13CAE"/>
    <w:rsid w:val="00F14952"/>
    <w:rsid w:val="00F150C2"/>
    <w:rsid w:val="00F159BD"/>
    <w:rsid w:val="00F162A7"/>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2648"/>
    <w:rsid w:val="00F33947"/>
    <w:rsid w:val="00F3444E"/>
    <w:rsid w:val="00F348CB"/>
    <w:rsid w:val="00F34B75"/>
    <w:rsid w:val="00F364A7"/>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0CB"/>
    <w:rsid w:val="00F5619B"/>
    <w:rsid w:val="00F5645F"/>
    <w:rsid w:val="00F56811"/>
    <w:rsid w:val="00F56F80"/>
    <w:rsid w:val="00F573F5"/>
    <w:rsid w:val="00F57687"/>
    <w:rsid w:val="00F57780"/>
    <w:rsid w:val="00F615B7"/>
    <w:rsid w:val="00F61C96"/>
    <w:rsid w:val="00F61D5C"/>
    <w:rsid w:val="00F62CE0"/>
    <w:rsid w:val="00F632CF"/>
    <w:rsid w:val="00F64017"/>
    <w:rsid w:val="00F649E2"/>
    <w:rsid w:val="00F652FD"/>
    <w:rsid w:val="00F65391"/>
    <w:rsid w:val="00F663BC"/>
    <w:rsid w:val="00F67BA9"/>
    <w:rsid w:val="00F71AEA"/>
    <w:rsid w:val="00F725E4"/>
    <w:rsid w:val="00F72CB0"/>
    <w:rsid w:val="00F73859"/>
    <w:rsid w:val="00F75AC7"/>
    <w:rsid w:val="00F75B05"/>
    <w:rsid w:val="00F75CD9"/>
    <w:rsid w:val="00F80D48"/>
    <w:rsid w:val="00F80F5F"/>
    <w:rsid w:val="00F81843"/>
    <w:rsid w:val="00F82007"/>
    <w:rsid w:val="00F823A9"/>
    <w:rsid w:val="00F827FC"/>
    <w:rsid w:val="00F829A1"/>
    <w:rsid w:val="00F833C1"/>
    <w:rsid w:val="00F8376A"/>
    <w:rsid w:val="00F83D70"/>
    <w:rsid w:val="00F84973"/>
    <w:rsid w:val="00F84D38"/>
    <w:rsid w:val="00F8507B"/>
    <w:rsid w:val="00F85FD3"/>
    <w:rsid w:val="00F87114"/>
    <w:rsid w:val="00F87B80"/>
    <w:rsid w:val="00F87B87"/>
    <w:rsid w:val="00F9275D"/>
    <w:rsid w:val="00F92ED0"/>
    <w:rsid w:val="00F957D5"/>
    <w:rsid w:val="00F9635B"/>
    <w:rsid w:val="00F96950"/>
    <w:rsid w:val="00FA02AF"/>
    <w:rsid w:val="00FA03CE"/>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A78C0"/>
    <w:rsid w:val="00FB0861"/>
    <w:rsid w:val="00FB3173"/>
    <w:rsid w:val="00FB38DE"/>
    <w:rsid w:val="00FB406B"/>
    <w:rsid w:val="00FB603A"/>
    <w:rsid w:val="00FB6699"/>
    <w:rsid w:val="00FB7D66"/>
    <w:rsid w:val="00FB7EA9"/>
    <w:rsid w:val="00FC0E46"/>
    <w:rsid w:val="00FC2AC3"/>
    <w:rsid w:val="00FC31C2"/>
    <w:rsid w:val="00FC3C22"/>
    <w:rsid w:val="00FC3F69"/>
    <w:rsid w:val="00FC4079"/>
    <w:rsid w:val="00FC44AB"/>
    <w:rsid w:val="00FC4A5A"/>
    <w:rsid w:val="00FC4DA3"/>
    <w:rsid w:val="00FC52DB"/>
    <w:rsid w:val="00FC5348"/>
    <w:rsid w:val="00FC5775"/>
    <w:rsid w:val="00FC693F"/>
    <w:rsid w:val="00FC6AD9"/>
    <w:rsid w:val="00FC7132"/>
    <w:rsid w:val="00FD0187"/>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59C"/>
    <w:rsid w:val="00FE0EE3"/>
    <w:rsid w:val="00FE2258"/>
    <w:rsid w:val="00FE297F"/>
    <w:rsid w:val="00FE2D02"/>
    <w:rsid w:val="00FE2DE3"/>
    <w:rsid w:val="00FE2EA7"/>
    <w:rsid w:val="00FE301A"/>
    <w:rsid w:val="00FE3FF8"/>
    <w:rsid w:val="00FE40F8"/>
    <w:rsid w:val="00FE4EF9"/>
    <w:rsid w:val="00FE5EF6"/>
    <w:rsid w:val="00FE69FF"/>
    <w:rsid w:val="00FE77F6"/>
    <w:rsid w:val="00FE7DE1"/>
    <w:rsid w:val="00FF171A"/>
    <w:rsid w:val="00FF348A"/>
    <w:rsid w:val="00FF4538"/>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2153510">
      <w:bodyDiv w:val="1"/>
      <w:marLeft w:val="0"/>
      <w:marRight w:val="0"/>
      <w:marTop w:val="0"/>
      <w:marBottom w:val="0"/>
      <w:divBdr>
        <w:top w:val="none" w:sz="0" w:space="0" w:color="auto"/>
        <w:left w:val="none" w:sz="0" w:space="0" w:color="auto"/>
        <w:bottom w:val="none" w:sz="0" w:space="0" w:color="auto"/>
        <w:right w:val="none" w:sz="0" w:space="0" w:color="auto"/>
      </w:divBdr>
    </w:div>
    <w:div w:id="40786819">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345448249">
      <w:bodyDiv w:val="1"/>
      <w:marLeft w:val="0"/>
      <w:marRight w:val="0"/>
      <w:marTop w:val="0"/>
      <w:marBottom w:val="0"/>
      <w:divBdr>
        <w:top w:val="none" w:sz="0" w:space="0" w:color="auto"/>
        <w:left w:val="none" w:sz="0" w:space="0" w:color="auto"/>
        <w:bottom w:val="none" w:sz="0" w:space="0" w:color="auto"/>
        <w:right w:val="none" w:sz="0" w:space="0" w:color="auto"/>
      </w:divBdr>
    </w:div>
    <w:div w:id="535970084">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614797752">
      <w:bodyDiv w:val="1"/>
      <w:marLeft w:val="0"/>
      <w:marRight w:val="0"/>
      <w:marTop w:val="0"/>
      <w:marBottom w:val="0"/>
      <w:divBdr>
        <w:top w:val="none" w:sz="0" w:space="0" w:color="auto"/>
        <w:left w:val="none" w:sz="0" w:space="0" w:color="auto"/>
        <w:bottom w:val="none" w:sz="0" w:space="0" w:color="auto"/>
        <w:right w:val="none" w:sz="0" w:space="0" w:color="auto"/>
      </w:divBdr>
    </w:div>
    <w:div w:id="670453718">
      <w:bodyDiv w:val="1"/>
      <w:marLeft w:val="0"/>
      <w:marRight w:val="0"/>
      <w:marTop w:val="0"/>
      <w:marBottom w:val="0"/>
      <w:divBdr>
        <w:top w:val="none" w:sz="0" w:space="0" w:color="auto"/>
        <w:left w:val="none" w:sz="0" w:space="0" w:color="auto"/>
        <w:bottom w:val="none" w:sz="0" w:space="0" w:color="auto"/>
        <w:right w:val="none" w:sz="0" w:space="0" w:color="auto"/>
      </w:divBdr>
    </w:div>
    <w:div w:id="931619728">
      <w:bodyDiv w:val="1"/>
      <w:marLeft w:val="0"/>
      <w:marRight w:val="0"/>
      <w:marTop w:val="0"/>
      <w:marBottom w:val="0"/>
      <w:divBdr>
        <w:top w:val="none" w:sz="0" w:space="0" w:color="auto"/>
        <w:left w:val="none" w:sz="0" w:space="0" w:color="auto"/>
        <w:bottom w:val="none" w:sz="0" w:space="0" w:color="auto"/>
        <w:right w:val="none" w:sz="0" w:space="0" w:color="auto"/>
      </w:divBdr>
    </w:div>
    <w:div w:id="948588903">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3504576">
      <w:bodyDiv w:val="1"/>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271626580">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0455335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 w:id="184736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hyperlink" Target="http://www.nhs.uk/conditions/Clostridium-difficile/Pages/Introduction.aspx" TargetMode="External"/><Relationship Id="rId18" Type="http://schemas.openxmlformats.org/officeDocument/2006/relationships/chart" Target="charts/chart3.xml"/><Relationship Id="rId26" Type="http://schemas.openxmlformats.org/officeDocument/2006/relationships/hyperlink" Target="http://www.scotland.gov.uk/About/Performance/scotPerforms/partnerstories/NHSScotlandperformance" TargetMode="External"/><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chart" Target="charts/chart2.xml"/><Relationship Id="rId25" Type="http://schemas.openxmlformats.org/officeDocument/2006/relationships/hyperlink" Target="http://www.nhs24.com/content/default.asp?page=s5_4&amp;articleID=252&amp;sectionID=1" TargetMode="External"/><Relationship Id="rId33"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www.nhs24.com/content/default.asp?page=s5_4&amp;articleID=346" TargetMode="External"/><Relationship Id="rId32" Type="http://schemas.openxmlformats.org/officeDocument/2006/relationships/image" Target="media/image11.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yperlink" Target="http://www.nhs24.com/content/default.asp?page=s5_4&amp;articleID=2139&amp;sectionID=1"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7.emf"/><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hps.scot.nhs.uk" TargetMode="External"/><Relationship Id="rId22" Type="http://schemas.openxmlformats.org/officeDocument/2006/relationships/image" Target="media/image10.emf"/><Relationship Id="rId27" Type="http://schemas.openxmlformats.org/officeDocument/2006/relationships/hyperlink" Target="http://www.hfs.scot.nhs.uk/online-services/publications/hai/" TargetMode="External"/><Relationship Id="rId30" Type="http://schemas.openxmlformats.org/officeDocument/2006/relationships/header" Target="header2.xml"/><Relationship Id="rId35" Type="http://schemas.openxmlformats.org/officeDocument/2006/relationships/image" Target="media/image14.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2007_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2007_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14" b="1" i="0" u="none" strike="noStrike" baseline="0">
                <a:solidFill>
                  <a:srgbClr val="000000"/>
                </a:solidFill>
                <a:latin typeface="Arial"/>
                <a:ea typeface="Arial"/>
                <a:cs typeface="Arial"/>
              </a:defRPr>
            </a:pPr>
            <a:r>
              <a:rPr lang="en-GB"/>
              <a:t>HH "Opportunity Taken" Compliance Board Level</a:t>
            </a:r>
          </a:p>
        </c:rich>
      </c:tx>
      <c:layout>
        <c:manualLayout>
          <c:xMode val="edge"/>
          <c:yMode val="edge"/>
          <c:x val="0.26212595710954983"/>
          <c:y val="2.0270296721384428E-2"/>
        </c:manualLayout>
      </c:layout>
      <c:spPr>
        <a:noFill/>
        <a:ln w="14775">
          <a:noFill/>
        </a:ln>
      </c:spPr>
    </c:title>
    <c:plotArea>
      <c:layout>
        <c:manualLayout>
          <c:layoutTarget val="inner"/>
          <c:xMode val="edge"/>
          <c:yMode val="edge"/>
          <c:x val="0.16821465428276591"/>
          <c:y val="0.13006756756756771"/>
          <c:w val="0.67285861713106399"/>
          <c:h val="0.48648648648648685"/>
        </c:manualLayout>
      </c:layout>
      <c:lineChart>
        <c:grouping val="standard"/>
        <c:ser>
          <c:idx val="0"/>
          <c:order val="0"/>
          <c:tx>
            <c:strRef>
              <c:f>'CURRENT WORKSHEET'!$A$2</c:f>
              <c:strCache>
                <c:ptCount val="1"/>
                <c:pt idx="0">
                  <c:v>Nurse</c:v>
                </c:pt>
              </c:strCache>
            </c:strRef>
          </c:tx>
          <c:spPr>
            <a:ln w="7387">
              <a:solidFill>
                <a:srgbClr val="000080"/>
              </a:solidFill>
              <a:prstDash val="solid"/>
            </a:ln>
          </c:spPr>
          <c:marker>
            <c:symbol val="diamond"/>
            <c:size val="2"/>
            <c:spPr>
              <a:solidFill>
                <a:srgbClr val="000080"/>
              </a:solidFill>
              <a:ln>
                <a:solidFill>
                  <a:srgbClr val="00008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WORKSHEET'!$B$2:$T$2</c:f>
              <c:numCache>
                <c:formatCode>0%</c:formatCode>
                <c:ptCount val="19"/>
                <c:pt idx="0">
                  <c:v>0.99</c:v>
                </c:pt>
                <c:pt idx="1">
                  <c:v>0.99</c:v>
                </c:pt>
                <c:pt idx="2">
                  <c:v>1</c:v>
                </c:pt>
                <c:pt idx="3">
                  <c:v>0.98</c:v>
                </c:pt>
                <c:pt idx="4">
                  <c:v>1</c:v>
                </c:pt>
                <c:pt idx="5">
                  <c:v>1</c:v>
                </c:pt>
                <c:pt idx="6">
                  <c:v>0.99</c:v>
                </c:pt>
                <c:pt idx="7">
                  <c:v>0.99</c:v>
                </c:pt>
                <c:pt idx="8">
                  <c:v>0.97000000000000042</c:v>
                </c:pt>
                <c:pt idx="9">
                  <c:v>0.98</c:v>
                </c:pt>
                <c:pt idx="10">
                  <c:v>0.99</c:v>
                </c:pt>
                <c:pt idx="11">
                  <c:v>0.99</c:v>
                </c:pt>
                <c:pt idx="12">
                  <c:v>0.98</c:v>
                </c:pt>
                <c:pt idx="13">
                  <c:v>0.98</c:v>
                </c:pt>
                <c:pt idx="14">
                  <c:v>0.98</c:v>
                </c:pt>
                <c:pt idx="15">
                  <c:v>0.99</c:v>
                </c:pt>
                <c:pt idx="16">
                  <c:v>0.99</c:v>
                </c:pt>
                <c:pt idx="17">
                  <c:v>0.99</c:v>
                </c:pt>
                <c:pt idx="18">
                  <c:v>0.99</c:v>
                </c:pt>
              </c:numCache>
            </c:numRef>
          </c:val>
        </c:ser>
        <c:ser>
          <c:idx val="1"/>
          <c:order val="1"/>
          <c:tx>
            <c:strRef>
              <c:f>'CURRENT WORKSHEET'!$A$3</c:f>
              <c:strCache>
                <c:ptCount val="1"/>
                <c:pt idx="0">
                  <c:v>Medical</c:v>
                </c:pt>
              </c:strCache>
            </c:strRef>
          </c:tx>
          <c:spPr>
            <a:ln w="7387">
              <a:solidFill>
                <a:srgbClr val="FF00FF"/>
              </a:solidFill>
              <a:prstDash val="solid"/>
            </a:ln>
          </c:spPr>
          <c:marker>
            <c:symbol val="square"/>
            <c:size val="2"/>
            <c:spPr>
              <a:solidFill>
                <a:srgbClr val="FF00FF"/>
              </a:solidFill>
              <a:ln>
                <a:solidFill>
                  <a:srgbClr val="FF00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WORKSHEET'!$B$3:$T$3</c:f>
              <c:numCache>
                <c:formatCode>0%</c:formatCode>
                <c:ptCount val="19"/>
                <c:pt idx="0">
                  <c:v>0.89000000000000012</c:v>
                </c:pt>
                <c:pt idx="1">
                  <c:v>0.95000000000000051</c:v>
                </c:pt>
                <c:pt idx="2">
                  <c:v>0.97000000000000042</c:v>
                </c:pt>
                <c:pt idx="3">
                  <c:v>0.88000000000000012</c:v>
                </c:pt>
                <c:pt idx="4">
                  <c:v>0.96000000000000052</c:v>
                </c:pt>
                <c:pt idx="5">
                  <c:v>0.97000000000000042</c:v>
                </c:pt>
                <c:pt idx="6">
                  <c:v>1</c:v>
                </c:pt>
                <c:pt idx="7">
                  <c:v>1</c:v>
                </c:pt>
                <c:pt idx="8">
                  <c:v>0.96000000000000052</c:v>
                </c:pt>
                <c:pt idx="9">
                  <c:v>0.98</c:v>
                </c:pt>
                <c:pt idx="10">
                  <c:v>0.95000000000000051</c:v>
                </c:pt>
                <c:pt idx="11">
                  <c:v>0.9</c:v>
                </c:pt>
                <c:pt idx="12">
                  <c:v>0.9400000000000005</c:v>
                </c:pt>
                <c:pt idx="13">
                  <c:v>0.96000000000000052</c:v>
                </c:pt>
                <c:pt idx="14">
                  <c:v>0.96000000000000052</c:v>
                </c:pt>
                <c:pt idx="15">
                  <c:v>0.9400000000000005</c:v>
                </c:pt>
                <c:pt idx="16">
                  <c:v>0.95000000000000051</c:v>
                </c:pt>
                <c:pt idx="17">
                  <c:v>0.96000000000000052</c:v>
                </c:pt>
                <c:pt idx="18">
                  <c:v>0.96000000000000052</c:v>
                </c:pt>
              </c:numCache>
            </c:numRef>
          </c:val>
        </c:ser>
        <c:ser>
          <c:idx val="2"/>
          <c:order val="2"/>
          <c:tx>
            <c:strRef>
              <c:f>'CURRENT WORKSHEET'!$A$4</c:f>
              <c:strCache>
                <c:ptCount val="1"/>
                <c:pt idx="0">
                  <c:v>AHP</c:v>
                </c:pt>
              </c:strCache>
            </c:strRef>
          </c:tx>
          <c:spPr>
            <a:ln w="7387">
              <a:solidFill>
                <a:srgbClr val="FFFF00"/>
              </a:solidFill>
              <a:prstDash val="solid"/>
            </a:ln>
          </c:spPr>
          <c:marker>
            <c:symbol val="triangle"/>
            <c:size val="2"/>
            <c:spPr>
              <a:solidFill>
                <a:srgbClr val="FFFF00"/>
              </a:solidFill>
              <a:ln>
                <a:solidFill>
                  <a:srgbClr val="FFFF0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WORKSHEET'!$B$4:$T$4</c:f>
              <c:numCache>
                <c:formatCode>0%</c:formatCode>
                <c:ptCount val="19"/>
                <c:pt idx="0">
                  <c:v>1</c:v>
                </c:pt>
                <c:pt idx="1">
                  <c:v>0.95000000000000051</c:v>
                </c:pt>
                <c:pt idx="2">
                  <c:v>0.96000000000000052</c:v>
                </c:pt>
                <c:pt idx="3">
                  <c:v>1</c:v>
                </c:pt>
                <c:pt idx="4">
                  <c:v>1</c:v>
                </c:pt>
                <c:pt idx="5">
                  <c:v>0.97000000000000042</c:v>
                </c:pt>
                <c:pt idx="6">
                  <c:v>1</c:v>
                </c:pt>
                <c:pt idx="7">
                  <c:v>1</c:v>
                </c:pt>
                <c:pt idx="8">
                  <c:v>0.97000000000000042</c:v>
                </c:pt>
                <c:pt idx="9">
                  <c:v>1</c:v>
                </c:pt>
                <c:pt idx="10">
                  <c:v>1</c:v>
                </c:pt>
                <c:pt idx="11">
                  <c:v>0.96000000000000052</c:v>
                </c:pt>
                <c:pt idx="12">
                  <c:v>1</c:v>
                </c:pt>
                <c:pt idx="13">
                  <c:v>1</c:v>
                </c:pt>
                <c:pt idx="14">
                  <c:v>0.95000000000000051</c:v>
                </c:pt>
                <c:pt idx="15">
                  <c:v>0.98</c:v>
                </c:pt>
                <c:pt idx="16">
                  <c:v>1</c:v>
                </c:pt>
                <c:pt idx="17">
                  <c:v>1</c:v>
                </c:pt>
                <c:pt idx="18">
                  <c:v>1</c:v>
                </c:pt>
              </c:numCache>
            </c:numRef>
          </c:val>
        </c:ser>
        <c:ser>
          <c:idx val="3"/>
          <c:order val="3"/>
          <c:tx>
            <c:strRef>
              <c:f>'CURRENT WORKSHEET'!$A$5</c:f>
              <c:strCache>
                <c:ptCount val="1"/>
                <c:pt idx="0">
                  <c:v>Ancilliary/Other</c:v>
                </c:pt>
              </c:strCache>
            </c:strRef>
          </c:tx>
          <c:spPr>
            <a:ln w="7387">
              <a:solidFill>
                <a:srgbClr val="00FFFF"/>
              </a:solidFill>
              <a:prstDash val="solid"/>
            </a:ln>
          </c:spPr>
          <c:marker>
            <c:symbol val="x"/>
            <c:size val="2"/>
            <c:spPr>
              <a:noFill/>
              <a:ln>
                <a:solidFill>
                  <a:srgbClr val="00FF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WORKSHEET'!$B$5:$T$5</c:f>
              <c:numCache>
                <c:formatCode>0%</c:formatCode>
                <c:ptCount val="19"/>
                <c:pt idx="0">
                  <c:v>1</c:v>
                </c:pt>
                <c:pt idx="1">
                  <c:v>1</c:v>
                </c:pt>
                <c:pt idx="2">
                  <c:v>1</c:v>
                </c:pt>
                <c:pt idx="3">
                  <c:v>1</c:v>
                </c:pt>
                <c:pt idx="4">
                  <c:v>0.95000000000000051</c:v>
                </c:pt>
                <c:pt idx="5">
                  <c:v>0.93</c:v>
                </c:pt>
                <c:pt idx="6">
                  <c:v>1</c:v>
                </c:pt>
                <c:pt idx="7">
                  <c:v>0.86000000000000054</c:v>
                </c:pt>
                <c:pt idx="8">
                  <c:v>0.92</c:v>
                </c:pt>
                <c:pt idx="9">
                  <c:v>1</c:v>
                </c:pt>
                <c:pt idx="10">
                  <c:v>0.95000000000000051</c:v>
                </c:pt>
                <c:pt idx="11">
                  <c:v>1</c:v>
                </c:pt>
                <c:pt idx="12">
                  <c:v>1</c:v>
                </c:pt>
                <c:pt idx="13">
                  <c:v>1</c:v>
                </c:pt>
                <c:pt idx="14">
                  <c:v>1</c:v>
                </c:pt>
                <c:pt idx="15">
                  <c:v>1</c:v>
                </c:pt>
                <c:pt idx="16">
                  <c:v>0.91</c:v>
                </c:pt>
                <c:pt idx="17">
                  <c:v>0.89000000000000012</c:v>
                </c:pt>
                <c:pt idx="18">
                  <c:v>0.95000000000000051</c:v>
                </c:pt>
              </c:numCache>
            </c:numRef>
          </c:val>
        </c:ser>
        <c:marker val="1"/>
        <c:axId val="85227392"/>
        <c:axId val="85254912"/>
      </c:lineChart>
      <c:dateAx>
        <c:axId val="85227392"/>
        <c:scaling>
          <c:orientation val="minMax"/>
          <c:max val="43525"/>
          <c:min val="42370"/>
        </c:scaling>
        <c:axPos val="b"/>
        <c:title>
          <c:tx>
            <c:rich>
              <a:bodyPr/>
              <a:lstStyle/>
              <a:p>
                <a:pPr>
                  <a:defRPr sz="582" b="1" i="0" u="none" strike="noStrike" baseline="0">
                    <a:solidFill>
                      <a:srgbClr val="000000"/>
                    </a:solidFill>
                    <a:latin typeface="Arial"/>
                    <a:ea typeface="Arial"/>
                    <a:cs typeface="Arial"/>
                  </a:defRPr>
                </a:pPr>
                <a:r>
                  <a:rPr lang="en-GB"/>
                  <a:t>Audit Dates</a:t>
                </a:r>
              </a:p>
            </c:rich>
          </c:tx>
          <c:layout>
            <c:manualLayout>
              <c:xMode val="edge"/>
              <c:yMode val="edge"/>
              <c:x val="0.46542832094281955"/>
              <c:y val="0.94256755193736241"/>
            </c:manualLayout>
          </c:layout>
          <c:spPr>
            <a:noFill/>
            <a:ln w="14775">
              <a:noFill/>
            </a:ln>
          </c:spPr>
        </c:title>
        <c:numFmt formatCode="mmm\-yy" sourceLinked="0"/>
        <c:tickLblPos val="nextTo"/>
        <c:spPr>
          <a:ln w="1847">
            <a:solidFill>
              <a:srgbClr val="000000"/>
            </a:solidFill>
            <a:prstDash val="solid"/>
          </a:ln>
        </c:spPr>
        <c:txPr>
          <a:bodyPr rot="-5400000" vert="horz"/>
          <a:lstStyle/>
          <a:p>
            <a:pPr>
              <a:defRPr sz="582" b="0" i="0" u="none" strike="noStrike" baseline="0">
                <a:solidFill>
                  <a:srgbClr val="000000"/>
                </a:solidFill>
                <a:latin typeface="Arial"/>
                <a:ea typeface="Arial"/>
                <a:cs typeface="Arial"/>
              </a:defRPr>
            </a:pPr>
            <a:endParaRPr lang="en-US"/>
          </a:p>
        </c:txPr>
        <c:crossAx val="85254912"/>
        <c:crosses val="autoZero"/>
        <c:lblOffset val="100"/>
        <c:baseTimeUnit val="months"/>
        <c:majorUnit val="2"/>
        <c:majorTimeUnit val="months"/>
        <c:minorUnit val="2"/>
        <c:minorTimeUnit val="months"/>
      </c:dateAx>
      <c:valAx>
        <c:axId val="85254912"/>
        <c:scaling>
          <c:orientation val="minMax"/>
          <c:max val="1"/>
          <c:min val="0.70000000000000051"/>
        </c:scaling>
        <c:axPos val="l"/>
        <c:majorGridlines>
          <c:spPr>
            <a:ln w="1847">
              <a:solidFill>
                <a:srgbClr val="000000"/>
              </a:solidFill>
              <a:prstDash val="solid"/>
            </a:ln>
          </c:spPr>
        </c:majorGridlines>
        <c:title>
          <c:tx>
            <c:rich>
              <a:bodyPr/>
              <a:lstStyle/>
              <a:p>
                <a:pPr>
                  <a:defRPr sz="582" b="1" i="0" u="none" strike="noStrike" baseline="0">
                    <a:solidFill>
                      <a:srgbClr val="000000"/>
                    </a:solidFill>
                    <a:latin typeface="Arial"/>
                    <a:ea typeface="Arial"/>
                    <a:cs typeface="Arial"/>
                  </a:defRPr>
                </a:pPr>
                <a:r>
                  <a:rPr lang="en-GB"/>
                  <a:t>Compliance%</a:t>
                </a:r>
              </a:p>
            </c:rich>
          </c:tx>
          <c:layout>
            <c:manualLayout>
              <c:xMode val="edge"/>
              <c:yMode val="edge"/>
              <c:x val="1.1351936747306795E-2"/>
              <c:y val="0.29729721073001469"/>
            </c:manualLayout>
          </c:layout>
          <c:spPr>
            <a:noFill/>
            <a:ln w="14775">
              <a:noFill/>
            </a:ln>
          </c:spPr>
        </c:title>
        <c:numFmt formatCode="0%" sourceLinked="1"/>
        <c:tickLblPos val="nextTo"/>
        <c:spPr>
          <a:ln w="1847">
            <a:solidFill>
              <a:srgbClr val="000000"/>
            </a:solidFill>
            <a:prstDash val="solid"/>
          </a:ln>
        </c:spPr>
        <c:txPr>
          <a:bodyPr rot="0" vert="horz"/>
          <a:lstStyle/>
          <a:p>
            <a:pPr>
              <a:defRPr sz="582" b="0" i="0" u="none" strike="noStrike" baseline="0">
                <a:solidFill>
                  <a:srgbClr val="000000"/>
                </a:solidFill>
                <a:latin typeface="Arial"/>
                <a:ea typeface="Arial"/>
                <a:cs typeface="Arial"/>
              </a:defRPr>
            </a:pPr>
            <a:endParaRPr lang="en-US"/>
          </a:p>
        </c:txPr>
        <c:crossAx val="85227392"/>
        <c:crosses val="autoZero"/>
        <c:crossBetween val="between"/>
        <c:minorUnit val="5.000000000000001E-2"/>
      </c:valAx>
      <c:dTable>
        <c:showHorzBorder val="1"/>
        <c:showVertBorder val="1"/>
        <c:showOutline val="1"/>
        <c:showKeys val="1"/>
        <c:spPr>
          <a:ln w="1847">
            <a:solidFill>
              <a:srgbClr val="000000"/>
            </a:solidFill>
            <a:prstDash val="solid"/>
          </a:ln>
        </c:spPr>
        <c:txPr>
          <a:bodyPr/>
          <a:lstStyle/>
          <a:p>
            <a:pPr rtl="0">
              <a:defRPr sz="582" b="0" i="0" u="none" strike="noStrike" baseline="0">
                <a:solidFill>
                  <a:srgbClr val="000000"/>
                </a:solidFill>
                <a:latin typeface="Arial"/>
                <a:ea typeface="Arial"/>
                <a:cs typeface="Arial"/>
              </a:defRPr>
            </a:pPr>
            <a:endParaRPr lang="en-US"/>
          </a:p>
        </c:txPr>
      </c:dTable>
      <c:spPr>
        <a:solidFill>
          <a:srgbClr val="C0C0C0"/>
        </a:solidFill>
        <a:ln w="7387">
          <a:solidFill>
            <a:srgbClr val="808080"/>
          </a:solidFill>
          <a:prstDash val="solid"/>
        </a:ln>
      </c:spPr>
    </c:plotArea>
    <c:legend>
      <c:legendPos val="r"/>
      <c:layout>
        <c:manualLayout>
          <c:xMode val="edge"/>
          <c:yMode val="edge"/>
          <c:x val="0.8637770847413464"/>
          <c:y val="0.30236487388229094"/>
          <c:w val="0.13209498760948579"/>
          <c:h val="0.14358094221273171"/>
        </c:manualLayout>
      </c:layout>
      <c:spPr>
        <a:solidFill>
          <a:srgbClr val="FFFFFF"/>
        </a:solidFill>
        <a:ln w="1847">
          <a:solidFill>
            <a:srgbClr val="000000"/>
          </a:solidFill>
          <a:prstDash val="solid"/>
        </a:ln>
      </c:spPr>
      <c:txPr>
        <a:bodyPr/>
        <a:lstStyle/>
        <a:p>
          <a:pPr>
            <a:defRPr sz="492"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582"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59" b="1" i="0" u="none" strike="noStrike" baseline="0">
                <a:solidFill>
                  <a:srgbClr val="000000"/>
                </a:solidFill>
                <a:latin typeface="Arial"/>
                <a:ea typeface="Arial"/>
                <a:cs typeface="Arial"/>
              </a:defRPr>
            </a:pPr>
            <a:r>
              <a:rPr lang="en-GB"/>
              <a:t>HH Combined Compliance by Staff Group </a:t>
            </a:r>
          </a:p>
        </c:rich>
      </c:tx>
      <c:layout>
        <c:manualLayout>
          <c:xMode val="edge"/>
          <c:yMode val="edge"/>
          <c:x val="0.30030958643096217"/>
          <c:y val="2.0270310014304283E-2"/>
        </c:manualLayout>
      </c:layout>
      <c:spPr>
        <a:noFill/>
        <a:ln w="18191">
          <a:noFill/>
        </a:ln>
      </c:spPr>
    </c:title>
    <c:plotArea>
      <c:layout>
        <c:manualLayout>
          <c:layoutTarget val="inner"/>
          <c:xMode val="edge"/>
          <c:yMode val="edge"/>
          <c:x val="0.18713731621189544"/>
          <c:y val="0.12500004448596483"/>
          <c:w val="0.66666666666666663"/>
          <c:h val="0.48986486486486575"/>
        </c:manualLayout>
      </c:layout>
      <c:lineChart>
        <c:grouping val="standard"/>
        <c:ser>
          <c:idx val="0"/>
          <c:order val="0"/>
          <c:tx>
            <c:strRef>
              <c:f>'CURRENT WORKSHEET'!$A$2</c:f>
              <c:strCache>
                <c:ptCount val="1"/>
                <c:pt idx="0">
                  <c:v>Nurse</c:v>
                </c:pt>
              </c:strCache>
            </c:strRef>
          </c:tx>
          <c:spPr>
            <a:ln w="9096">
              <a:solidFill>
                <a:srgbClr val="000080"/>
              </a:solidFill>
              <a:prstDash val="solid"/>
            </a:ln>
          </c:spPr>
          <c:marker>
            <c:symbol val="diamond"/>
            <c:size val="3"/>
            <c:spPr>
              <a:solidFill>
                <a:srgbClr val="000080"/>
              </a:solidFill>
              <a:ln>
                <a:solidFill>
                  <a:srgbClr val="00008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WORKSHEET'!$B$2:$T$2</c:f>
              <c:numCache>
                <c:formatCode>0%</c:formatCode>
                <c:ptCount val="19"/>
                <c:pt idx="0">
                  <c:v>0.99</c:v>
                </c:pt>
                <c:pt idx="1">
                  <c:v>0.99</c:v>
                </c:pt>
                <c:pt idx="2">
                  <c:v>1</c:v>
                </c:pt>
                <c:pt idx="3">
                  <c:v>0.99</c:v>
                </c:pt>
                <c:pt idx="4">
                  <c:v>1</c:v>
                </c:pt>
                <c:pt idx="5">
                  <c:v>0.99</c:v>
                </c:pt>
                <c:pt idx="6">
                  <c:v>0.99</c:v>
                </c:pt>
                <c:pt idx="7">
                  <c:v>0.97000000000000053</c:v>
                </c:pt>
                <c:pt idx="8">
                  <c:v>0.95000000000000051</c:v>
                </c:pt>
                <c:pt idx="9">
                  <c:v>0.98</c:v>
                </c:pt>
                <c:pt idx="10">
                  <c:v>0.99</c:v>
                </c:pt>
                <c:pt idx="11">
                  <c:v>0.99</c:v>
                </c:pt>
                <c:pt idx="12">
                  <c:v>0.98</c:v>
                </c:pt>
                <c:pt idx="13">
                  <c:v>0.98</c:v>
                </c:pt>
                <c:pt idx="14">
                  <c:v>0.97000000000000053</c:v>
                </c:pt>
                <c:pt idx="15">
                  <c:v>0.99</c:v>
                </c:pt>
                <c:pt idx="16">
                  <c:v>0.99</c:v>
                </c:pt>
                <c:pt idx="17">
                  <c:v>0.99</c:v>
                </c:pt>
                <c:pt idx="18">
                  <c:v>0.99</c:v>
                </c:pt>
              </c:numCache>
            </c:numRef>
          </c:val>
        </c:ser>
        <c:ser>
          <c:idx val="1"/>
          <c:order val="1"/>
          <c:tx>
            <c:strRef>
              <c:f>'CURRENT WORKSHEET'!$A$3</c:f>
              <c:strCache>
                <c:ptCount val="1"/>
                <c:pt idx="0">
                  <c:v>Medical</c:v>
                </c:pt>
              </c:strCache>
            </c:strRef>
          </c:tx>
          <c:spPr>
            <a:ln w="9096">
              <a:solidFill>
                <a:srgbClr val="FF00FF"/>
              </a:solidFill>
              <a:prstDash val="solid"/>
            </a:ln>
          </c:spPr>
          <c:marker>
            <c:symbol val="square"/>
            <c:size val="3"/>
            <c:spPr>
              <a:solidFill>
                <a:srgbClr val="FF00FF"/>
              </a:solidFill>
              <a:ln>
                <a:solidFill>
                  <a:srgbClr val="FF00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WORKSHEET'!$B$3:$T$3</c:f>
              <c:numCache>
                <c:formatCode>0%</c:formatCode>
                <c:ptCount val="19"/>
                <c:pt idx="0">
                  <c:v>0.89</c:v>
                </c:pt>
                <c:pt idx="1">
                  <c:v>0.93</c:v>
                </c:pt>
                <c:pt idx="2">
                  <c:v>0.92</c:v>
                </c:pt>
                <c:pt idx="3">
                  <c:v>0.82000000000000051</c:v>
                </c:pt>
                <c:pt idx="4">
                  <c:v>0.96000000000000052</c:v>
                </c:pt>
                <c:pt idx="5">
                  <c:v>0.97000000000000053</c:v>
                </c:pt>
                <c:pt idx="6">
                  <c:v>0.99</c:v>
                </c:pt>
                <c:pt idx="7">
                  <c:v>1</c:v>
                </c:pt>
                <c:pt idx="8">
                  <c:v>0.9400000000000005</c:v>
                </c:pt>
                <c:pt idx="9">
                  <c:v>0.97000000000000053</c:v>
                </c:pt>
                <c:pt idx="10">
                  <c:v>0.91</c:v>
                </c:pt>
                <c:pt idx="11">
                  <c:v>0.9</c:v>
                </c:pt>
                <c:pt idx="12">
                  <c:v>0.92</c:v>
                </c:pt>
                <c:pt idx="13">
                  <c:v>0.96000000000000052</c:v>
                </c:pt>
                <c:pt idx="14">
                  <c:v>0.91</c:v>
                </c:pt>
                <c:pt idx="15">
                  <c:v>0.92</c:v>
                </c:pt>
                <c:pt idx="16">
                  <c:v>0.95000000000000051</c:v>
                </c:pt>
                <c:pt idx="17">
                  <c:v>0.92</c:v>
                </c:pt>
                <c:pt idx="18">
                  <c:v>0.96000000000000052</c:v>
                </c:pt>
              </c:numCache>
            </c:numRef>
          </c:val>
        </c:ser>
        <c:ser>
          <c:idx val="2"/>
          <c:order val="2"/>
          <c:tx>
            <c:strRef>
              <c:f>'CURRENT WORKSHEET'!$A$4</c:f>
              <c:strCache>
                <c:ptCount val="1"/>
                <c:pt idx="0">
                  <c:v>AHP</c:v>
                </c:pt>
              </c:strCache>
            </c:strRef>
          </c:tx>
          <c:spPr>
            <a:ln w="9096">
              <a:solidFill>
                <a:srgbClr val="FFFF00"/>
              </a:solidFill>
              <a:prstDash val="solid"/>
            </a:ln>
          </c:spPr>
          <c:marker>
            <c:symbol val="triangle"/>
            <c:size val="3"/>
            <c:spPr>
              <a:solidFill>
                <a:srgbClr val="FFFF00"/>
              </a:solidFill>
              <a:ln>
                <a:solidFill>
                  <a:srgbClr val="FFFF0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WORKSHEET'!$B$4:$T$4</c:f>
              <c:numCache>
                <c:formatCode>0%</c:formatCode>
                <c:ptCount val="19"/>
                <c:pt idx="0">
                  <c:v>1</c:v>
                </c:pt>
                <c:pt idx="1">
                  <c:v>0.92</c:v>
                </c:pt>
                <c:pt idx="2">
                  <c:v>0.96000000000000052</c:v>
                </c:pt>
                <c:pt idx="3">
                  <c:v>0.97000000000000053</c:v>
                </c:pt>
                <c:pt idx="4">
                  <c:v>1</c:v>
                </c:pt>
                <c:pt idx="5">
                  <c:v>0.97000000000000053</c:v>
                </c:pt>
                <c:pt idx="6">
                  <c:v>1</c:v>
                </c:pt>
                <c:pt idx="7">
                  <c:v>1</c:v>
                </c:pt>
                <c:pt idx="8">
                  <c:v>0.97000000000000053</c:v>
                </c:pt>
                <c:pt idx="9">
                  <c:v>1</c:v>
                </c:pt>
                <c:pt idx="10">
                  <c:v>1</c:v>
                </c:pt>
                <c:pt idx="11">
                  <c:v>0.96000000000000052</c:v>
                </c:pt>
                <c:pt idx="12">
                  <c:v>1</c:v>
                </c:pt>
                <c:pt idx="13">
                  <c:v>1</c:v>
                </c:pt>
                <c:pt idx="14">
                  <c:v>0.95000000000000051</c:v>
                </c:pt>
                <c:pt idx="15">
                  <c:v>0.98</c:v>
                </c:pt>
                <c:pt idx="16">
                  <c:v>1</c:v>
                </c:pt>
                <c:pt idx="17">
                  <c:v>1</c:v>
                </c:pt>
                <c:pt idx="18">
                  <c:v>1</c:v>
                </c:pt>
              </c:numCache>
            </c:numRef>
          </c:val>
        </c:ser>
        <c:ser>
          <c:idx val="3"/>
          <c:order val="3"/>
          <c:tx>
            <c:strRef>
              <c:f>'CURRENT WORKSHEET'!$A$5</c:f>
              <c:strCache>
                <c:ptCount val="1"/>
                <c:pt idx="0">
                  <c:v>Ancilliary/Other</c:v>
                </c:pt>
              </c:strCache>
            </c:strRef>
          </c:tx>
          <c:spPr>
            <a:ln w="9096">
              <a:solidFill>
                <a:srgbClr val="00FFFF"/>
              </a:solidFill>
              <a:prstDash val="solid"/>
            </a:ln>
          </c:spPr>
          <c:marker>
            <c:symbol val="x"/>
            <c:size val="3"/>
            <c:spPr>
              <a:noFill/>
              <a:ln>
                <a:solidFill>
                  <a:srgbClr val="00FF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WORKSHEET'!$B$5:$T$5</c:f>
              <c:numCache>
                <c:formatCode>0%</c:formatCode>
                <c:ptCount val="19"/>
                <c:pt idx="0">
                  <c:v>1</c:v>
                </c:pt>
                <c:pt idx="1">
                  <c:v>1</c:v>
                </c:pt>
                <c:pt idx="2">
                  <c:v>1</c:v>
                </c:pt>
                <c:pt idx="3">
                  <c:v>1</c:v>
                </c:pt>
                <c:pt idx="4">
                  <c:v>0.95000000000000051</c:v>
                </c:pt>
                <c:pt idx="5">
                  <c:v>0.93</c:v>
                </c:pt>
                <c:pt idx="6">
                  <c:v>1</c:v>
                </c:pt>
                <c:pt idx="7">
                  <c:v>0.86000000000000054</c:v>
                </c:pt>
                <c:pt idx="8">
                  <c:v>0.86000000000000054</c:v>
                </c:pt>
                <c:pt idx="9">
                  <c:v>1</c:v>
                </c:pt>
                <c:pt idx="10">
                  <c:v>0.95000000000000051</c:v>
                </c:pt>
                <c:pt idx="11">
                  <c:v>1</c:v>
                </c:pt>
                <c:pt idx="12">
                  <c:v>1</c:v>
                </c:pt>
                <c:pt idx="13">
                  <c:v>1</c:v>
                </c:pt>
                <c:pt idx="14">
                  <c:v>1</c:v>
                </c:pt>
                <c:pt idx="15">
                  <c:v>1</c:v>
                </c:pt>
                <c:pt idx="16">
                  <c:v>0.91</c:v>
                </c:pt>
                <c:pt idx="17">
                  <c:v>0.9400000000000005</c:v>
                </c:pt>
                <c:pt idx="18">
                  <c:v>0.95000000000000051</c:v>
                </c:pt>
              </c:numCache>
            </c:numRef>
          </c:val>
        </c:ser>
        <c:marker val="1"/>
        <c:axId val="85307776"/>
        <c:axId val="85310080"/>
      </c:lineChart>
      <c:dateAx>
        <c:axId val="85307776"/>
        <c:scaling>
          <c:orientation val="minMax"/>
          <c:max val="43525"/>
          <c:min val="42370"/>
        </c:scaling>
        <c:axPos val="b"/>
        <c:title>
          <c:tx>
            <c:rich>
              <a:bodyPr/>
              <a:lstStyle/>
              <a:p>
                <a:pPr>
                  <a:defRPr sz="716" b="1" i="0" u="none" strike="noStrike" baseline="0">
                    <a:solidFill>
                      <a:srgbClr val="000000"/>
                    </a:solidFill>
                    <a:latin typeface="Arial"/>
                    <a:ea typeface="Arial"/>
                    <a:cs typeface="Arial"/>
                  </a:defRPr>
                </a:pPr>
                <a:r>
                  <a:rPr lang="en-GB"/>
                  <a:t>Audit Dates</a:t>
                </a:r>
              </a:p>
            </c:rich>
          </c:tx>
          <c:layout>
            <c:manualLayout>
              <c:xMode val="edge"/>
              <c:yMode val="edge"/>
              <c:x val="0.47987612199974572"/>
              <c:y val="0.94256754408245569"/>
            </c:manualLayout>
          </c:layout>
          <c:spPr>
            <a:noFill/>
            <a:ln w="18191">
              <a:noFill/>
            </a:ln>
          </c:spPr>
        </c:title>
        <c:numFmt formatCode="mmm\-yy" sourceLinked="0"/>
        <c:tickLblPos val="nextTo"/>
        <c:spPr>
          <a:ln w="2274">
            <a:solidFill>
              <a:srgbClr val="000000"/>
            </a:solidFill>
            <a:prstDash val="solid"/>
          </a:ln>
        </c:spPr>
        <c:txPr>
          <a:bodyPr rot="-2700000" vert="horz"/>
          <a:lstStyle/>
          <a:p>
            <a:pPr>
              <a:defRPr sz="716" b="0" i="0" u="none" strike="noStrike" baseline="0">
                <a:solidFill>
                  <a:srgbClr val="000000"/>
                </a:solidFill>
                <a:latin typeface="Arial"/>
                <a:ea typeface="Arial"/>
                <a:cs typeface="Arial"/>
              </a:defRPr>
            </a:pPr>
            <a:endParaRPr lang="en-US"/>
          </a:p>
        </c:txPr>
        <c:crossAx val="85310080"/>
        <c:crosses val="autoZero"/>
        <c:auto val="1"/>
        <c:lblOffset val="100"/>
        <c:baseTimeUnit val="months"/>
        <c:majorUnit val="2"/>
        <c:majorTimeUnit val="months"/>
        <c:minorUnit val="2"/>
        <c:minorTimeUnit val="months"/>
      </c:dateAx>
      <c:valAx>
        <c:axId val="85310080"/>
        <c:scaling>
          <c:orientation val="minMax"/>
          <c:max val="1"/>
          <c:min val="0.70000000000000062"/>
        </c:scaling>
        <c:axPos val="l"/>
        <c:majorGridlines/>
        <c:title>
          <c:tx>
            <c:rich>
              <a:bodyPr/>
              <a:lstStyle/>
              <a:p>
                <a:pPr>
                  <a:defRPr sz="716" b="1" i="0" u="none" strike="noStrike" baseline="0">
                    <a:solidFill>
                      <a:srgbClr val="000000"/>
                    </a:solidFill>
                    <a:latin typeface="Arial"/>
                    <a:ea typeface="Arial"/>
                    <a:cs typeface="Arial"/>
                  </a:defRPr>
                </a:pPr>
                <a:r>
                  <a:rPr lang="en-GB"/>
                  <a:t>Compliance</a:t>
                </a:r>
              </a:p>
            </c:rich>
          </c:tx>
          <c:layout>
            <c:manualLayout>
              <c:xMode val="edge"/>
              <c:yMode val="edge"/>
              <c:x val="1.1351936747306793E-2"/>
              <c:y val="0.30236487841396775"/>
            </c:manualLayout>
          </c:layout>
          <c:spPr>
            <a:noFill/>
            <a:ln w="18191">
              <a:noFill/>
            </a:ln>
          </c:spPr>
        </c:title>
        <c:numFmt formatCode="0%" sourceLinked="1"/>
        <c:tickLblPos val="nextTo"/>
        <c:spPr>
          <a:ln w="2274">
            <a:solidFill>
              <a:srgbClr val="000000"/>
            </a:solidFill>
            <a:prstDash val="solid"/>
          </a:ln>
        </c:spPr>
        <c:txPr>
          <a:bodyPr rot="0" vert="horz"/>
          <a:lstStyle/>
          <a:p>
            <a:pPr>
              <a:defRPr sz="716" b="0" i="0" u="none" strike="noStrike" baseline="0">
                <a:solidFill>
                  <a:srgbClr val="000000"/>
                </a:solidFill>
                <a:latin typeface="Arial"/>
                <a:ea typeface="Arial"/>
                <a:cs typeface="Arial"/>
              </a:defRPr>
            </a:pPr>
            <a:endParaRPr lang="en-US"/>
          </a:p>
        </c:txPr>
        <c:crossAx val="85307776"/>
        <c:crosses val="autoZero"/>
        <c:crossBetween val="between"/>
      </c:valAx>
      <c:dTable>
        <c:showHorzBorder val="1"/>
        <c:showVertBorder val="1"/>
        <c:showOutline val="1"/>
        <c:showKeys val="1"/>
      </c:dTable>
      <c:spPr>
        <a:solidFill>
          <a:srgbClr val="C0C0C0"/>
        </a:solidFill>
        <a:ln w="9096">
          <a:solidFill>
            <a:srgbClr val="808080"/>
          </a:solidFill>
          <a:prstDash val="solid"/>
        </a:ln>
      </c:spPr>
    </c:plotArea>
    <c:legend>
      <c:legendPos val="r"/>
      <c:layout>
        <c:manualLayout>
          <c:xMode val="edge"/>
          <c:yMode val="edge"/>
          <c:x val="0.8637770847413464"/>
          <c:y val="0.29898640428859841"/>
          <c:w val="0.13209498760948579"/>
          <c:h val="0.14358087242490269"/>
        </c:manualLayout>
      </c:layout>
      <c:spPr>
        <a:solidFill>
          <a:srgbClr val="FFFFFF"/>
        </a:solidFill>
        <a:ln w="2274">
          <a:solidFill>
            <a:srgbClr val="000000"/>
          </a:solidFill>
          <a:prstDash val="solid"/>
        </a:ln>
      </c:spPr>
      <c:txPr>
        <a:bodyPr/>
        <a:lstStyle/>
        <a:p>
          <a:pPr>
            <a:defRPr sz="605"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716"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62" b="1" i="0" u="none" strike="noStrike" baseline="0">
                <a:solidFill>
                  <a:srgbClr val="000000"/>
                </a:solidFill>
                <a:latin typeface="Arial"/>
                <a:ea typeface="Arial"/>
                <a:cs typeface="Arial"/>
              </a:defRPr>
            </a:pPr>
            <a:r>
              <a:rPr lang="en-GB"/>
              <a:t>HH Combined (Opportunity and Technique)Score</a:t>
            </a:r>
          </a:p>
        </c:rich>
      </c:tx>
      <c:layout>
        <c:manualLayout>
          <c:xMode val="edge"/>
          <c:yMode val="edge"/>
          <c:x val="0.26315786613629821"/>
          <c:y val="2.0270323352438079E-2"/>
        </c:manualLayout>
      </c:layout>
      <c:spPr>
        <a:noFill/>
        <a:ln w="15631">
          <a:noFill/>
        </a:ln>
      </c:spPr>
    </c:title>
    <c:plotArea>
      <c:layout>
        <c:manualLayout>
          <c:layoutTarget val="inner"/>
          <c:xMode val="edge"/>
          <c:yMode val="edge"/>
          <c:x val="0.15892672858617163"/>
          <c:y val="0.13006756756756771"/>
          <c:w val="0.69349845201238491"/>
          <c:h val="0.59628378378378299"/>
        </c:manualLayout>
      </c:layout>
      <c:lineChart>
        <c:grouping val="standard"/>
        <c:ser>
          <c:idx val="0"/>
          <c:order val="0"/>
          <c:tx>
            <c:strRef>
              <c:f>WORKSHEET!$A$2</c:f>
              <c:strCache>
                <c:ptCount val="1"/>
                <c:pt idx="0">
                  <c:v>COMBINED SCORE</c:v>
                </c:pt>
              </c:strCache>
            </c:strRef>
          </c:tx>
          <c:spPr>
            <a:ln w="7815">
              <a:solidFill>
                <a:srgbClr val="000080"/>
              </a:solidFill>
              <a:prstDash val="solid"/>
            </a:ln>
          </c:spPr>
          <c:marker>
            <c:symbol val="diamond"/>
            <c:size val="3"/>
            <c:spPr>
              <a:solidFill>
                <a:srgbClr val="000080"/>
              </a:solidFill>
              <a:ln>
                <a:solidFill>
                  <a:srgbClr val="000080"/>
                </a:solidFill>
                <a:prstDash val="solid"/>
              </a:ln>
            </c:spPr>
          </c:marker>
          <c:cat>
            <c:numRef>
              <c:f>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WORKSHEET!$B$2:$T$2</c:f>
              <c:numCache>
                <c:formatCode>0%</c:formatCode>
                <c:ptCount val="19"/>
                <c:pt idx="0">
                  <c:v>0.97000000000000064</c:v>
                </c:pt>
                <c:pt idx="1">
                  <c:v>0.97000000000000064</c:v>
                </c:pt>
                <c:pt idx="2">
                  <c:v>0.98</c:v>
                </c:pt>
                <c:pt idx="3">
                  <c:v>0.96000000000000063</c:v>
                </c:pt>
                <c:pt idx="4">
                  <c:v>0.99</c:v>
                </c:pt>
                <c:pt idx="5">
                  <c:v>0.98</c:v>
                </c:pt>
                <c:pt idx="6">
                  <c:v>0.99</c:v>
                </c:pt>
                <c:pt idx="7">
                  <c:v>0.98</c:v>
                </c:pt>
                <c:pt idx="8">
                  <c:v>0.94000000000000061</c:v>
                </c:pt>
                <c:pt idx="9">
                  <c:v>0.98</c:v>
                </c:pt>
                <c:pt idx="10">
                  <c:v>0.97000000000000064</c:v>
                </c:pt>
                <c:pt idx="11">
                  <c:v>0.97000000000000064</c:v>
                </c:pt>
                <c:pt idx="12">
                  <c:v>0.97000000000000064</c:v>
                </c:pt>
                <c:pt idx="13">
                  <c:v>0.98</c:v>
                </c:pt>
                <c:pt idx="14">
                  <c:v>0.96000000000000063</c:v>
                </c:pt>
                <c:pt idx="15">
                  <c:v>0.98</c:v>
                </c:pt>
                <c:pt idx="16">
                  <c:v>0.98</c:v>
                </c:pt>
                <c:pt idx="17">
                  <c:v>0.98</c:v>
                </c:pt>
                <c:pt idx="18">
                  <c:v>0.99</c:v>
                </c:pt>
              </c:numCache>
            </c:numRef>
          </c:val>
        </c:ser>
        <c:marker val="1"/>
        <c:axId val="87846912"/>
        <c:axId val="87849216"/>
      </c:lineChart>
      <c:dateAx>
        <c:axId val="87846912"/>
        <c:scaling>
          <c:orientation val="minMax"/>
          <c:max val="43525"/>
          <c:min val="42370"/>
        </c:scaling>
        <c:axPos val="b"/>
        <c:title>
          <c:tx>
            <c:rich>
              <a:bodyPr/>
              <a:lstStyle/>
              <a:p>
                <a:pPr>
                  <a:defRPr sz="615" b="1" i="0" u="none" strike="noStrike" baseline="0">
                    <a:solidFill>
                      <a:srgbClr val="000000"/>
                    </a:solidFill>
                    <a:latin typeface="Arial"/>
                    <a:ea typeface="Arial"/>
                    <a:cs typeface="Arial"/>
                  </a:defRPr>
                </a:pPr>
                <a:r>
                  <a:rPr lang="en-GB"/>
                  <a:t>Audit Dates</a:t>
                </a:r>
              </a:p>
            </c:rich>
          </c:tx>
          <c:layout>
            <c:manualLayout>
              <c:xMode val="edge"/>
              <c:yMode val="edge"/>
              <c:x val="0.46646027942159407"/>
              <c:y val="0.942567536200832"/>
            </c:manualLayout>
          </c:layout>
          <c:spPr>
            <a:noFill/>
            <a:ln w="15631">
              <a:noFill/>
            </a:ln>
          </c:spPr>
        </c:title>
        <c:numFmt formatCode="mmm\-yy" sourceLinked="0"/>
        <c:tickLblPos val="nextTo"/>
        <c:spPr>
          <a:ln w="1954">
            <a:solidFill>
              <a:srgbClr val="000000"/>
            </a:solidFill>
            <a:prstDash val="solid"/>
          </a:ln>
        </c:spPr>
        <c:txPr>
          <a:bodyPr rot="-2700000" vert="horz"/>
          <a:lstStyle/>
          <a:p>
            <a:pPr>
              <a:defRPr sz="615" b="0" i="0" u="none" strike="noStrike" baseline="0">
                <a:solidFill>
                  <a:srgbClr val="000000"/>
                </a:solidFill>
                <a:latin typeface="Arial"/>
                <a:ea typeface="Arial"/>
                <a:cs typeface="Arial"/>
              </a:defRPr>
            </a:pPr>
            <a:endParaRPr lang="en-US"/>
          </a:p>
        </c:txPr>
        <c:crossAx val="87849216"/>
        <c:crosses val="autoZero"/>
        <c:auto val="1"/>
        <c:lblOffset val="100"/>
        <c:baseTimeUnit val="months"/>
        <c:majorUnit val="2"/>
        <c:majorTimeUnit val="months"/>
        <c:minorUnit val="2"/>
        <c:minorTimeUnit val="months"/>
      </c:dateAx>
      <c:valAx>
        <c:axId val="87849216"/>
        <c:scaling>
          <c:orientation val="minMax"/>
          <c:max val="1"/>
          <c:min val="0.9"/>
        </c:scaling>
        <c:axPos val="l"/>
        <c:majorGridlines>
          <c:spPr>
            <a:ln w="1954">
              <a:solidFill>
                <a:srgbClr val="000000"/>
              </a:solidFill>
              <a:prstDash val="solid"/>
            </a:ln>
          </c:spPr>
        </c:majorGridlines>
        <c:title>
          <c:tx>
            <c:rich>
              <a:bodyPr/>
              <a:lstStyle/>
              <a:p>
                <a:pPr>
                  <a:defRPr sz="615" b="1" i="0" u="none" strike="noStrike" baseline="0">
                    <a:solidFill>
                      <a:srgbClr val="000000"/>
                    </a:solidFill>
                    <a:latin typeface="Arial"/>
                    <a:ea typeface="Arial"/>
                    <a:cs typeface="Arial"/>
                  </a:defRPr>
                </a:pPr>
                <a:r>
                  <a:rPr lang="en-GB"/>
                  <a:t>Combined Score %</a:t>
                </a:r>
              </a:p>
            </c:rich>
          </c:tx>
          <c:layout>
            <c:manualLayout>
              <c:xMode val="edge"/>
              <c:yMode val="edge"/>
              <c:x val="1.2383886796759103E-2"/>
              <c:y val="0.32263520631349651"/>
            </c:manualLayout>
          </c:layout>
          <c:spPr>
            <a:noFill/>
            <a:ln w="15631">
              <a:noFill/>
            </a:ln>
          </c:spPr>
        </c:title>
        <c:numFmt formatCode="0%" sourceLinked="1"/>
        <c:tickLblPos val="nextTo"/>
        <c:spPr>
          <a:ln w="1954">
            <a:solidFill>
              <a:srgbClr val="000000"/>
            </a:solidFill>
            <a:prstDash val="solid"/>
          </a:ln>
        </c:spPr>
        <c:txPr>
          <a:bodyPr rot="0" vert="horz"/>
          <a:lstStyle/>
          <a:p>
            <a:pPr>
              <a:defRPr sz="615" b="0" i="0" u="none" strike="noStrike" baseline="0">
                <a:solidFill>
                  <a:srgbClr val="000000"/>
                </a:solidFill>
                <a:latin typeface="Arial"/>
                <a:ea typeface="Arial"/>
                <a:cs typeface="Arial"/>
              </a:defRPr>
            </a:pPr>
            <a:endParaRPr lang="en-US"/>
          </a:p>
        </c:txPr>
        <c:crossAx val="87846912"/>
        <c:crosses val="autoZero"/>
        <c:crossBetween val="between"/>
        <c:majorUnit val="1.0000000000000005E-2"/>
      </c:valAx>
      <c:dTable>
        <c:showHorzBorder val="1"/>
        <c:showVertBorder val="1"/>
        <c:showOutline val="1"/>
        <c:showKeys val="1"/>
        <c:txPr>
          <a:bodyPr/>
          <a:lstStyle/>
          <a:p>
            <a:pPr rtl="0">
              <a:defRPr sz="492" b="0" i="0" u="none" strike="noStrike" baseline="0">
                <a:solidFill>
                  <a:srgbClr val="000000"/>
                </a:solidFill>
                <a:latin typeface="Arial"/>
                <a:ea typeface="Arial"/>
                <a:cs typeface="Arial"/>
              </a:defRPr>
            </a:pPr>
            <a:endParaRPr lang="en-US"/>
          </a:p>
        </c:txPr>
      </c:dTable>
      <c:spPr>
        <a:solidFill>
          <a:srgbClr val="C0C0C0"/>
        </a:solidFill>
        <a:ln w="7815">
          <a:solidFill>
            <a:srgbClr val="808080"/>
          </a:solidFill>
          <a:prstDash val="solid"/>
        </a:ln>
      </c:spPr>
    </c:plotArea>
    <c:legend>
      <c:legendPos val="r"/>
      <c:layout>
        <c:manualLayout>
          <c:xMode val="edge"/>
          <c:yMode val="edge"/>
          <c:x val="0.88854491014710124"/>
          <c:y val="0.25675665541807274"/>
          <c:w val="0.10732712758731253"/>
          <c:h val="0.18412144910457628"/>
        </c:manualLayout>
      </c:layout>
      <c:spPr>
        <a:solidFill>
          <a:srgbClr val="FFFFFF"/>
        </a:solidFill>
        <a:ln w="1954">
          <a:solidFill>
            <a:srgbClr val="000000"/>
          </a:solidFill>
          <a:prstDash val="solid"/>
        </a:ln>
      </c:spPr>
      <c:txPr>
        <a:bodyPr/>
        <a:lstStyle/>
        <a:p>
          <a:pPr>
            <a:defRPr sz="415"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615"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90F4C-9ECA-41B6-809B-442D80B06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18</Pages>
  <Words>2256</Words>
  <Characters>13442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Wilsons</cp:lastModifiedBy>
  <cp:revision>87</cp:revision>
  <cp:lastPrinted>2019-04-16T13:51:00Z</cp:lastPrinted>
  <dcterms:created xsi:type="dcterms:W3CDTF">2019-01-29T16:29:00Z</dcterms:created>
  <dcterms:modified xsi:type="dcterms:W3CDTF">2019-05-24T10:44:00Z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