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Default Extension="bin" ContentType="application/vnd.openxmlformats-officedocument.oleObject"/>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C0B" w:rsidRPr="00E44E4E" w:rsidRDefault="00BB3C0B" w:rsidP="00BB3C0B">
      <w:pPr>
        <w:pStyle w:val="Title"/>
        <w:rPr>
          <w:rFonts w:ascii="Arial Narrow" w:hAnsi="Arial Narrow" w:cs="Arial"/>
          <w:sz w:val="56"/>
          <w:highlight w:val="cyan"/>
        </w:rPr>
      </w:pPr>
    </w:p>
    <w:p w:rsidR="00BB3C0B" w:rsidRPr="00440240" w:rsidRDefault="00674FB0" w:rsidP="00BB3C0B">
      <w:pPr>
        <w:pStyle w:val="Title"/>
        <w:rPr>
          <w:rFonts w:ascii="Arial Narrow" w:hAnsi="Arial Narrow" w:cs="Arial"/>
          <w:sz w:val="52"/>
        </w:rPr>
      </w:pPr>
      <w:r w:rsidRPr="00440240">
        <w:rPr>
          <w:noProof/>
          <w:lang w:eastAsia="en-GB"/>
        </w:rPr>
        <w:drawing>
          <wp:inline distT="0" distB="0" distL="0" distR="0">
            <wp:extent cx="1433195" cy="1412240"/>
            <wp:effectExtent l="19050" t="0" r="0" b="0"/>
            <wp:docPr id="5" name="Picture 5" descr="Golden Jubile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lden Jubilee Foundation"/>
                    <pic:cNvPicPr>
                      <a:picLocks noChangeAspect="1" noChangeArrowheads="1"/>
                    </pic:cNvPicPr>
                  </pic:nvPicPr>
                  <pic:blipFill>
                    <a:blip r:embed="rId8" cstate="print"/>
                    <a:srcRect/>
                    <a:stretch>
                      <a:fillRect/>
                    </a:stretch>
                  </pic:blipFill>
                  <pic:spPr bwMode="auto">
                    <a:xfrm>
                      <a:off x="0" y="0"/>
                      <a:ext cx="1433195" cy="1412240"/>
                    </a:xfrm>
                    <a:prstGeom prst="rect">
                      <a:avLst/>
                    </a:prstGeom>
                    <a:noFill/>
                    <a:ln w="9525">
                      <a:noFill/>
                      <a:miter lim="800000"/>
                      <a:headEnd/>
                      <a:tailEnd/>
                    </a:ln>
                  </pic:spPr>
                </pic:pic>
              </a:graphicData>
            </a:graphic>
          </wp:inline>
        </w:drawing>
      </w:r>
    </w:p>
    <w:p w:rsidR="00BB3C0B" w:rsidRPr="00440240" w:rsidRDefault="00BB3C0B" w:rsidP="00BB3C0B">
      <w:pPr>
        <w:pStyle w:val="Title"/>
        <w:rPr>
          <w:rFonts w:ascii="Arial Narrow" w:hAnsi="Arial Narrow" w:cs="Arial"/>
          <w:sz w:val="52"/>
        </w:rPr>
      </w:pPr>
      <w:r w:rsidRPr="00440240">
        <w:rPr>
          <w:rFonts w:ascii="Arial Narrow" w:hAnsi="Arial Narrow" w:cs="Arial"/>
          <w:sz w:val="52"/>
        </w:rPr>
        <w:t>Standard Business Case</w:t>
      </w:r>
    </w:p>
    <w:p w:rsidR="00BB3C0B" w:rsidRPr="00440240" w:rsidRDefault="00BB3C0B" w:rsidP="00BB3C0B">
      <w:pPr>
        <w:pStyle w:val="Title"/>
        <w:rPr>
          <w:rFonts w:ascii="Arial Narrow" w:hAnsi="Arial Narrow" w:cs="Arial"/>
          <w:sz w:val="52"/>
        </w:rPr>
      </w:pPr>
    </w:p>
    <w:p w:rsidR="00674FB0" w:rsidRPr="00440240" w:rsidRDefault="00674FB0" w:rsidP="00BB3C0B">
      <w:pPr>
        <w:pStyle w:val="Title"/>
        <w:rPr>
          <w:rFonts w:ascii="Arial Narrow" w:hAnsi="Arial Narrow" w:cs="Arial"/>
          <w:sz w:val="52"/>
        </w:rPr>
      </w:pPr>
    </w:p>
    <w:p w:rsidR="00674FB0" w:rsidRPr="00440240" w:rsidRDefault="00674FB0" w:rsidP="00674FB0">
      <w:pPr>
        <w:jc w:val="center"/>
        <w:rPr>
          <w:rFonts w:ascii="Arial Narrow" w:hAnsi="Arial Narrow" w:cs="Arial"/>
          <w:sz w:val="36"/>
          <w:szCs w:val="36"/>
        </w:rPr>
      </w:pPr>
      <w:r w:rsidRPr="00440240">
        <w:rPr>
          <w:rFonts w:ascii="Arial Narrow" w:hAnsi="Arial Narrow" w:cs="Arial"/>
          <w:sz w:val="36"/>
          <w:szCs w:val="36"/>
        </w:rPr>
        <w:t>Expansion of Interventional Cardiology Services through an additional</w:t>
      </w:r>
    </w:p>
    <w:p w:rsidR="00674FB0" w:rsidRPr="00440240" w:rsidRDefault="00C92412" w:rsidP="00674FB0">
      <w:pPr>
        <w:jc w:val="center"/>
        <w:rPr>
          <w:rFonts w:ascii="Arial Narrow" w:hAnsi="Arial Narrow" w:cs="Arial"/>
          <w:sz w:val="36"/>
          <w:szCs w:val="36"/>
        </w:rPr>
      </w:pPr>
      <w:r>
        <w:rPr>
          <w:rFonts w:ascii="Arial Narrow" w:hAnsi="Arial Narrow" w:cs="Arial"/>
          <w:sz w:val="36"/>
          <w:szCs w:val="36"/>
        </w:rPr>
        <w:t>Cath Lab</w:t>
      </w:r>
      <w:r w:rsidR="00674FB0" w:rsidRPr="00440240">
        <w:rPr>
          <w:rFonts w:ascii="Arial Narrow" w:hAnsi="Arial Narrow" w:cs="Arial"/>
          <w:sz w:val="36"/>
          <w:szCs w:val="36"/>
        </w:rPr>
        <w:t xml:space="preserve"> (CL5)</w:t>
      </w:r>
    </w:p>
    <w:p w:rsidR="00674FB0" w:rsidRPr="00E44E4E" w:rsidRDefault="00674FB0" w:rsidP="00BB3C0B">
      <w:pPr>
        <w:pStyle w:val="Title"/>
        <w:rPr>
          <w:rFonts w:ascii="Arial Narrow" w:hAnsi="Arial Narrow" w:cs="Arial"/>
          <w:sz w:val="52"/>
          <w:highlight w:val="cyan"/>
        </w:rPr>
      </w:pPr>
    </w:p>
    <w:p w:rsidR="00674FB0" w:rsidRPr="00E44E4E" w:rsidRDefault="00674FB0" w:rsidP="00BB3C0B">
      <w:pPr>
        <w:pStyle w:val="Title"/>
        <w:rPr>
          <w:rFonts w:ascii="Arial Narrow" w:hAnsi="Arial Narrow" w:cs="Arial"/>
          <w:sz w:val="52"/>
          <w:highlight w:val="cyan"/>
        </w:rPr>
      </w:pPr>
    </w:p>
    <w:p w:rsidR="00BB3C0B" w:rsidRPr="00E44E4E" w:rsidRDefault="00BB3C0B" w:rsidP="00BB3C0B">
      <w:pPr>
        <w:pStyle w:val="Title"/>
        <w:tabs>
          <w:tab w:val="left" w:pos="1635"/>
        </w:tabs>
        <w:jc w:val="left"/>
        <w:rPr>
          <w:rFonts w:ascii="Arial Narrow" w:hAnsi="Arial Narrow" w:cs="Arial"/>
          <w:sz w:val="52"/>
          <w:highlight w:val="cyan"/>
        </w:rPr>
      </w:pPr>
    </w:p>
    <w:p w:rsidR="00BB3C0B" w:rsidRPr="00E44E4E" w:rsidRDefault="00BB3C0B" w:rsidP="00BB3C0B">
      <w:pPr>
        <w:pStyle w:val="Title"/>
        <w:rPr>
          <w:rFonts w:ascii="Arial Narrow" w:hAnsi="Arial Narrow" w:cs="Arial"/>
          <w:highlight w:val="cyan"/>
        </w:rPr>
      </w:pPr>
    </w:p>
    <w:p w:rsidR="00BB3C0B" w:rsidRPr="00E44E4E" w:rsidRDefault="00BB3C0B" w:rsidP="00BB3C0B">
      <w:pPr>
        <w:pStyle w:val="Title"/>
        <w:rPr>
          <w:rFonts w:ascii="Arial Narrow" w:hAnsi="Arial Narrow" w:cs="Arial"/>
          <w:highlight w:val="cyan"/>
        </w:rPr>
      </w:pPr>
    </w:p>
    <w:p w:rsidR="000D203B" w:rsidRPr="004A5EBA" w:rsidRDefault="00BB3C0B" w:rsidP="00BB3C0B">
      <w:pPr>
        <w:pStyle w:val="Title"/>
        <w:rPr>
          <w:rFonts w:ascii="Arial Narrow" w:hAnsi="Arial Narrow" w:cs="Arial"/>
        </w:rPr>
      </w:pPr>
      <w:r w:rsidRPr="004A5EBA">
        <w:rPr>
          <w:rFonts w:ascii="Arial Narrow" w:hAnsi="Arial Narrow" w:cs="Arial"/>
        </w:rPr>
        <w:t xml:space="preserve">Revision </w:t>
      </w:r>
      <w:r w:rsidR="0098496A">
        <w:rPr>
          <w:rFonts w:ascii="Arial Narrow" w:hAnsi="Arial Narrow" w:cs="Arial"/>
        </w:rPr>
        <w:t>7.1</w:t>
      </w:r>
    </w:p>
    <w:p w:rsidR="000D203B" w:rsidRPr="004A5EBA" w:rsidRDefault="000D203B" w:rsidP="00BB3C0B">
      <w:pPr>
        <w:pStyle w:val="Title"/>
        <w:rPr>
          <w:rFonts w:ascii="Arial Narrow" w:hAnsi="Arial Narrow" w:cs="Arial"/>
        </w:rPr>
      </w:pPr>
    </w:p>
    <w:p w:rsidR="00BB3C0B" w:rsidRPr="00E44E4E" w:rsidRDefault="00BB3C0B" w:rsidP="00BB3C0B">
      <w:pPr>
        <w:pStyle w:val="Title"/>
        <w:rPr>
          <w:rFonts w:ascii="Arial Narrow" w:hAnsi="Arial Narrow" w:cs="Arial"/>
          <w:sz w:val="52"/>
          <w:highlight w:val="cyan"/>
        </w:rPr>
      </w:pPr>
    </w:p>
    <w:p w:rsidR="00BB3C0B" w:rsidRPr="00E44E4E" w:rsidRDefault="00BB3C0B" w:rsidP="00BB3C0B">
      <w:pPr>
        <w:tabs>
          <w:tab w:val="left" w:pos="7380"/>
        </w:tabs>
        <w:jc w:val="center"/>
        <w:rPr>
          <w:rFonts w:ascii="Arial Narrow" w:hAnsi="Arial Narrow" w:cs="Arial"/>
          <w:sz w:val="28"/>
          <w:szCs w:val="28"/>
          <w:highlight w:val="cyan"/>
        </w:rPr>
      </w:pPr>
    </w:p>
    <w:p w:rsidR="00BB3C0B" w:rsidRPr="00E44E4E" w:rsidRDefault="00BB3C0B" w:rsidP="00BB3C0B">
      <w:pPr>
        <w:tabs>
          <w:tab w:val="left" w:pos="7380"/>
        </w:tabs>
        <w:jc w:val="center"/>
        <w:rPr>
          <w:rFonts w:ascii="Arial Narrow" w:hAnsi="Arial Narrow" w:cs="Arial"/>
          <w:sz w:val="28"/>
          <w:szCs w:val="28"/>
          <w:highlight w:val="cyan"/>
        </w:rPr>
      </w:pPr>
    </w:p>
    <w:p w:rsidR="00BB3C0B" w:rsidRPr="00E44E4E" w:rsidRDefault="00BB3C0B" w:rsidP="00BB3C0B">
      <w:pPr>
        <w:tabs>
          <w:tab w:val="left" w:pos="7380"/>
        </w:tabs>
        <w:jc w:val="center"/>
        <w:rPr>
          <w:rFonts w:ascii="Arial Narrow" w:hAnsi="Arial Narrow" w:cs="Arial"/>
          <w:sz w:val="28"/>
          <w:szCs w:val="28"/>
          <w:highlight w:val="cyan"/>
        </w:rPr>
      </w:pPr>
    </w:p>
    <w:p w:rsidR="00BB3C0B" w:rsidRPr="00E44E4E" w:rsidRDefault="00BB3C0B" w:rsidP="00BB3C0B">
      <w:pPr>
        <w:tabs>
          <w:tab w:val="left" w:pos="7380"/>
        </w:tabs>
        <w:jc w:val="center"/>
        <w:rPr>
          <w:rFonts w:ascii="Arial Narrow" w:hAnsi="Arial Narrow" w:cs="Arial"/>
          <w:sz w:val="28"/>
          <w:szCs w:val="28"/>
          <w:highlight w:val="cyan"/>
        </w:rPr>
      </w:pPr>
    </w:p>
    <w:p w:rsidR="00BB3C0B" w:rsidRPr="00E44E4E" w:rsidRDefault="00BB3C0B" w:rsidP="00BB3C0B">
      <w:pPr>
        <w:tabs>
          <w:tab w:val="left" w:pos="7380"/>
        </w:tabs>
        <w:jc w:val="center"/>
        <w:rPr>
          <w:rFonts w:ascii="Arial Narrow" w:hAnsi="Arial Narrow" w:cs="Arial"/>
          <w:sz w:val="28"/>
          <w:szCs w:val="28"/>
          <w:highlight w:val="cyan"/>
        </w:rPr>
      </w:pPr>
    </w:p>
    <w:p w:rsidR="00613D5C" w:rsidRPr="00E44E4E" w:rsidRDefault="00613D5C" w:rsidP="004472BD">
      <w:pPr>
        <w:tabs>
          <w:tab w:val="left" w:pos="7380"/>
        </w:tabs>
        <w:jc w:val="center"/>
        <w:rPr>
          <w:rFonts w:ascii="Arial Narrow" w:hAnsi="Arial Narrow" w:cs="Arial"/>
          <w:sz w:val="52"/>
          <w:highlight w:val="cyan"/>
        </w:rPr>
      </w:pPr>
    </w:p>
    <w:p w:rsidR="00537CA0" w:rsidRPr="007062F0" w:rsidRDefault="005A0538" w:rsidP="00AA00AE">
      <w:pPr>
        <w:pStyle w:val="NoSpacing"/>
        <w:rPr>
          <w:rFonts w:ascii="Arial Narrow" w:hAnsi="Arial Narrow" w:cs="Arial"/>
          <w:bCs/>
          <w:sz w:val="20"/>
          <w:szCs w:val="20"/>
        </w:rPr>
      </w:pPr>
      <w:r w:rsidRPr="007062F0">
        <w:rPr>
          <w:rFonts w:ascii="Arial Narrow" w:hAnsi="Arial Narrow"/>
        </w:rPr>
        <w:tab/>
      </w:r>
      <w:r w:rsidR="00537CA0" w:rsidRPr="007062F0">
        <w:rPr>
          <w:rFonts w:ascii="Arial Narrow" w:hAnsi="Arial Narrow"/>
          <w:sz w:val="52"/>
        </w:rPr>
        <w:br w:type="page"/>
      </w:r>
      <w:r w:rsidR="00537CA0" w:rsidRPr="007062F0">
        <w:rPr>
          <w:rFonts w:ascii="Arial Narrow" w:hAnsi="Arial Narrow" w:cs="Arial"/>
          <w:bCs/>
          <w:sz w:val="20"/>
          <w:szCs w:val="20"/>
        </w:rPr>
        <w:lastRenderedPageBreak/>
        <w:t>CONTENTS</w:t>
      </w:r>
    </w:p>
    <w:p w:rsidR="00CA5881" w:rsidRPr="00E44E4E" w:rsidRDefault="00CA5881" w:rsidP="00AA00AE">
      <w:pPr>
        <w:pStyle w:val="NoSpacing"/>
        <w:rPr>
          <w:rFonts w:ascii="Arial Narrow" w:hAnsi="Arial Narrow" w:cs="Arial"/>
          <w:sz w:val="16"/>
          <w:szCs w:val="16"/>
          <w:highlight w:val="cyan"/>
        </w:rPr>
      </w:pPr>
    </w:p>
    <w:p w:rsidR="008D7A39" w:rsidRPr="008D7A39" w:rsidRDefault="000742E0">
      <w:pPr>
        <w:pStyle w:val="TOC2"/>
        <w:rPr>
          <w:rFonts w:eastAsiaTheme="minorEastAsia"/>
          <w:lang w:eastAsia="en-GB"/>
        </w:rPr>
      </w:pPr>
      <w:r w:rsidRPr="008D7A39">
        <w:rPr>
          <w:highlight w:val="cyan"/>
        </w:rPr>
        <w:fldChar w:fldCharType="begin"/>
      </w:r>
      <w:r w:rsidR="00C12AEC" w:rsidRPr="008D7A39">
        <w:rPr>
          <w:highlight w:val="cyan"/>
        </w:rPr>
        <w:instrText xml:space="preserve"> TOC \o "1-4" \h \z \u </w:instrText>
      </w:r>
      <w:r w:rsidRPr="008D7A39">
        <w:rPr>
          <w:highlight w:val="cyan"/>
        </w:rPr>
        <w:fldChar w:fldCharType="separate"/>
      </w:r>
      <w:hyperlink w:anchor="_Toc8824508" w:history="1">
        <w:r w:rsidR="008D7A39" w:rsidRPr="008D7A39">
          <w:rPr>
            <w:rStyle w:val="Hyperlink"/>
          </w:rPr>
          <w:t>1. Executive summary</w:t>
        </w:r>
        <w:r w:rsidR="008D7A39" w:rsidRPr="008D7A39">
          <w:rPr>
            <w:webHidden/>
          </w:rPr>
          <w:tab/>
        </w:r>
        <w:r w:rsidRPr="008D7A39">
          <w:rPr>
            <w:webHidden/>
          </w:rPr>
          <w:fldChar w:fldCharType="begin"/>
        </w:r>
        <w:r w:rsidR="008D7A39" w:rsidRPr="008D7A39">
          <w:rPr>
            <w:webHidden/>
          </w:rPr>
          <w:instrText xml:space="preserve"> PAGEREF _Toc8824508 \h </w:instrText>
        </w:r>
        <w:r w:rsidRPr="008D7A39">
          <w:rPr>
            <w:webHidden/>
          </w:rPr>
        </w:r>
        <w:r w:rsidRPr="008D7A39">
          <w:rPr>
            <w:webHidden/>
          </w:rPr>
          <w:fldChar w:fldCharType="separate"/>
        </w:r>
        <w:r w:rsidR="00C649A2">
          <w:rPr>
            <w:webHidden/>
          </w:rPr>
          <w:t>3</w:t>
        </w:r>
        <w:r w:rsidRPr="008D7A39">
          <w:rPr>
            <w:webHidden/>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09" w:history="1">
        <w:r w:rsidR="008D7A39" w:rsidRPr="008D7A39">
          <w:rPr>
            <w:rStyle w:val="Hyperlink"/>
            <w:rFonts w:ascii="Arial" w:eastAsia="MS Mincho" w:hAnsi="Arial" w:cs="Arial"/>
            <w:noProof/>
            <w:sz w:val="16"/>
            <w:szCs w:val="16"/>
          </w:rPr>
          <w:t xml:space="preserve">1.1 </w:t>
        </w:r>
        <w:r w:rsidR="008D7A39" w:rsidRPr="008D7A39">
          <w:rPr>
            <w:rStyle w:val="Hyperlink"/>
            <w:rFonts w:ascii="Arial" w:hAnsi="Arial" w:cs="Arial"/>
            <w:noProof/>
            <w:sz w:val="16"/>
            <w:szCs w:val="16"/>
          </w:rPr>
          <w:t>Background</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_Toc8824509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4</w:t>
        </w:r>
        <w:r w:rsidRPr="008D7A39">
          <w:rPr>
            <w:rFonts w:ascii="Arial" w:hAnsi="Arial" w:cs="Arial"/>
            <w:noProof/>
            <w:webHidden/>
            <w:sz w:val="16"/>
            <w:szCs w:val="16"/>
          </w:rPr>
          <w:fldChar w:fldCharType="end"/>
        </w:r>
      </w:hyperlink>
    </w:p>
    <w:p w:rsidR="008D7A39" w:rsidRPr="008D7A39" w:rsidRDefault="000742E0">
      <w:pPr>
        <w:pStyle w:val="TOC4"/>
        <w:tabs>
          <w:tab w:val="right" w:pos="10096"/>
        </w:tabs>
        <w:rPr>
          <w:rFonts w:ascii="Arial" w:eastAsiaTheme="minorEastAsia" w:hAnsi="Arial" w:cs="Arial"/>
          <w:noProof/>
          <w:sz w:val="16"/>
          <w:szCs w:val="16"/>
          <w:lang w:eastAsia="en-GB"/>
        </w:rPr>
      </w:pPr>
      <w:hyperlink w:anchor="_Toc8824510" w:history="1">
        <w:r w:rsidR="008D7A39" w:rsidRPr="008D7A39">
          <w:rPr>
            <w:rStyle w:val="Hyperlink"/>
            <w:rFonts w:ascii="Arial" w:eastAsia="MS Mincho" w:hAnsi="Arial" w:cs="Arial"/>
            <w:noProof/>
            <w:sz w:val="16"/>
            <w:szCs w:val="16"/>
          </w:rPr>
          <w:t>1.1.1 Coronary Intervention</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_Toc8824510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4</w:t>
        </w:r>
        <w:r w:rsidRPr="008D7A39">
          <w:rPr>
            <w:rFonts w:ascii="Arial" w:hAnsi="Arial" w:cs="Arial"/>
            <w:noProof/>
            <w:webHidden/>
            <w:sz w:val="16"/>
            <w:szCs w:val="16"/>
          </w:rPr>
          <w:fldChar w:fldCharType="end"/>
        </w:r>
      </w:hyperlink>
    </w:p>
    <w:p w:rsidR="008D7A39" w:rsidRPr="008D7A39" w:rsidRDefault="000742E0">
      <w:pPr>
        <w:pStyle w:val="TOC4"/>
        <w:tabs>
          <w:tab w:val="right" w:pos="10096"/>
        </w:tabs>
        <w:rPr>
          <w:rFonts w:ascii="Arial" w:eastAsiaTheme="minorEastAsia" w:hAnsi="Arial" w:cs="Arial"/>
          <w:noProof/>
          <w:sz w:val="16"/>
          <w:szCs w:val="16"/>
          <w:lang w:eastAsia="en-GB"/>
        </w:rPr>
      </w:pPr>
      <w:hyperlink w:anchor="_Toc8824511" w:history="1">
        <w:r w:rsidR="008D7A39" w:rsidRPr="008D7A39">
          <w:rPr>
            <w:rStyle w:val="Hyperlink"/>
            <w:rFonts w:ascii="Arial" w:eastAsia="MS Mincho" w:hAnsi="Arial" w:cs="Arial"/>
            <w:noProof/>
            <w:sz w:val="16"/>
            <w:szCs w:val="16"/>
          </w:rPr>
          <w:t>1.1.2 Electrophysiology</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_Toc8824511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5</w:t>
        </w:r>
        <w:r w:rsidRPr="008D7A39">
          <w:rPr>
            <w:rFonts w:ascii="Arial" w:hAnsi="Arial" w:cs="Arial"/>
            <w:noProof/>
            <w:webHidden/>
            <w:sz w:val="16"/>
            <w:szCs w:val="16"/>
          </w:rPr>
          <w:fldChar w:fldCharType="end"/>
        </w:r>
      </w:hyperlink>
    </w:p>
    <w:p w:rsidR="008D7A39" w:rsidRPr="008D7A39" w:rsidRDefault="000742E0">
      <w:pPr>
        <w:pStyle w:val="TOC4"/>
        <w:tabs>
          <w:tab w:val="right" w:pos="10096"/>
        </w:tabs>
        <w:rPr>
          <w:rFonts w:ascii="Arial" w:eastAsiaTheme="minorEastAsia" w:hAnsi="Arial" w:cs="Arial"/>
          <w:noProof/>
          <w:sz w:val="16"/>
          <w:szCs w:val="16"/>
          <w:lang w:eastAsia="en-GB"/>
        </w:rPr>
      </w:pPr>
      <w:hyperlink w:anchor="_Toc8824512" w:history="1">
        <w:r w:rsidR="008D7A39" w:rsidRPr="008D7A39">
          <w:rPr>
            <w:rStyle w:val="Hyperlink"/>
            <w:rFonts w:ascii="Arial" w:eastAsia="MS Mincho" w:hAnsi="Arial" w:cs="Arial"/>
            <w:noProof/>
            <w:sz w:val="16"/>
            <w:szCs w:val="16"/>
          </w:rPr>
          <w:t>1.1.3 Device Service</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_Toc8824512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6</w:t>
        </w:r>
        <w:r w:rsidRPr="008D7A39">
          <w:rPr>
            <w:rFonts w:ascii="Arial" w:hAnsi="Arial" w:cs="Arial"/>
            <w:noProof/>
            <w:webHidden/>
            <w:sz w:val="16"/>
            <w:szCs w:val="16"/>
          </w:rPr>
          <w:fldChar w:fldCharType="end"/>
        </w:r>
      </w:hyperlink>
    </w:p>
    <w:p w:rsidR="008D7A39" w:rsidRPr="008D7A39" w:rsidRDefault="000742E0">
      <w:pPr>
        <w:pStyle w:val="TOC4"/>
        <w:tabs>
          <w:tab w:val="right" w:pos="10096"/>
        </w:tabs>
        <w:rPr>
          <w:rFonts w:ascii="Arial" w:eastAsiaTheme="minorEastAsia" w:hAnsi="Arial" w:cs="Arial"/>
          <w:noProof/>
          <w:sz w:val="16"/>
          <w:szCs w:val="16"/>
          <w:lang w:eastAsia="en-GB"/>
        </w:rPr>
      </w:pPr>
      <w:hyperlink w:anchor="_Toc8824513" w:history="1">
        <w:r w:rsidR="008D7A39" w:rsidRPr="008D7A39">
          <w:rPr>
            <w:rStyle w:val="Hyperlink"/>
            <w:rFonts w:ascii="Arial" w:eastAsia="MS Mincho" w:hAnsi="Arial" w:cs="Arial"/>
            <w:noProof/>
            <w:sz w:val="16"/>
            <w:szCs w:val="16"/>
          </w:rPr>
          <w:t>1.1.4 National Services and Structural Heart Disease</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_Toc8824513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6</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14" w:history="1">
        <w:r w:rsidR="008D7A39" w:rsidRPr="008D7A39">
          <w:rPr>
            <w:rStyle w:val="Hyperlink"/>
            <w:rFonts w:ascii="Arial" w:hAnsi="Arial" w:cs="Arial"/>
            <w:noProof/>
            <w:sz w:val="16"/>
            <w:szCs w:val="16"/>
          </w:rPr>
          <w:t>1.2 Key points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_Toc8824514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7</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15" w:history="1">
        <w:r w:rsidR="008D7A39" w:rsidRPr="008D7A39">
          <w:rPr>
            <w:rStyle w:val="Hyperlink"/>
            <w:rFonts w:ascii="Arial" w:hAnsi="Arial" w:cs="Arial"/>
            <w:noProof/>
            <w:sz w:val="16"/>
            <w:szCs w:val="16"/>
          </w:rPr>
          <w:t>1.3 Outcome from appraisal process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_Toc8824515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8</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16" w:history="1">
        <w:r w:rsidR="008D7A39" w:rsidRPr="008D7A39">
          <w:rPr>
            <w:rStyle w:val="Hyperlink"/>
            <w:rFonts w:ascii="Arial" w:hAnsi="Arial" w:cs="Arial"/>
            <w:noProof/>
            <w:sz w:val="16"/>
            <w:szCs w:val="16"/>
          </w:rPr>
          <w:t>1.4 Statement of affordability</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_Toc8824516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9</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17" w:history="1">
        <w:r w:rsidR="008D7A39" w:rsidRPr="008D7A39">
          <w:rPr>
            <w:rStyle w:val="Hyperlink"/>
            <w:rFonts w:ascii="Arial" w:hAnsi="Arial" w:cs="Arial"/>
            <w:noProof/>
            <w:sz w:val="16"/>
            <w:szCs w:val="16"/>
          </w:rPr>
          <w:t>1.5 Implementation of project plan</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_Toc8824517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9</w:t>
        </w:r>
        <w:r w:rsidRPr="008D7A39">
          <w:rPr>
            <w:rFonts w:ascii="Arial" w:hAnsi="Arial" w:cs="Arial"/>
            <w:noProof/>
            <w:webHidden/>
            <w:sz w:val="16"/>
            <w:szCs w:val="16"/>
          </w:rPr>
          <w:fldChar w:fldCharType="end"/>
        </w:r>
      </w:hyperlink>
    </w:p>
    <w:p w:rsidR="008D7A39" w:rsidRPr="008D7A39" w:rsidRDefault="000742E0">
      <w:pPr>
        <w:pStyle w:val="TOC2"/>
        <w:rPr>
          <w:rFonts w:eastAsiaTheme="minorEastAsia"/>
          <w:lang w:eastAsia="en-GB"/>
        </w:rPr>
      </w:pPr>
      <w:hyperlink w:anchor="_Toc8824518" w:history="1">
        <w:r w:rsidR="008D7A39" w:rsidRPr="008D7A39">
          <w:rPr>
            <w:rStyle w:val="Hyperlink"/>
          </w:rPr>
          <w:t>2.  Introduction/background</w:t>
        </w:r>
        <w:r w:rsidR="008D7A39" w:rsidRPr="008D7A39">
          <w:rPr>
            <w:webHidden/>
          </w:rPr>
          <w:tab/>
        </w:r>
        <w:r w:rsidRPr="008D7A39">
          <w:rPr>
            <w:webHidden/>
          </w:rPr>
          <w:fldChar w:fldCharType="begin"/>
        </w:r>
        <w:r w:rsidR="008D7A39" w:rsidRPr="008D7A39">
          <w:rPr>
            <w:webHidden/>
          </w:rPr>
          <w:instrText xml:space="preserve"> PAGEREF _Toc8824518 \h </w:instrText>
        </w:r>
        <w:r w:rsidRPr="008D7A39">
          <w:rPr>
            <w:webHidden/>
          </w:rPr>
        </w:r>
        <w:r w:rsidRPr="008D7A39">
          <w:rPr>
            <w:webHidden/>
          </w:rPr>
          <w:fldChar w:fldCharType="separate"/>
        </w:r>
        <w:r w:rsidR="00C649A2">
          <w:rPr>
            <w:webHidden/>
          </w:rPr>
          <w:t>10</w:t>
        </w:r>
        <w:r w:rsidRPr="008D7A39">
          <w:rPr>
            <w:webHidden/>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19" w:history="1">
        <w:r w:rsidR="008D7A39" w:rsidRPr="008D7A39">
          <w:rPr>
            <w:rStyle w:val="Hyperlink"/>
            <w:rFonts w:ascii="Arial" w:hAnsi="Arial" w:cs="Arial"/>
            <w:noProof/>
            <w:sz w:val="16"/>
            <w:szCs w:val="16"/>
          </w:rPr>
          <w:t>2.1 Coronary Intervention</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_Toc8824519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12</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20" w:history="1">
        <w:r w:rsidR="008D7A39" w:rsidRPr="008D7A39">
          <w:rPr>
            <w:rStyle w:val="Hyperlink"/>
            <w:rFonts w:ascii="Arial" w:hAnsi="Arial" w:cs="Arial"/>
            <w:noProof/>
            <w:sz w:val="16"/>
            <w:szCs w:val="16"/>
          </w:rPr>
          <w:t>2.2 Electrophysiology</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_Toc8824520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14</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21" w:history="1">
        <w:r w:rsidR="008D7A39" w:rsidRPr="008D7A39">
          <w:rPr>
            <w:rStyle w:val="Hyperlink"/>
            <w:rFonts w:ascii="Arial" w:hAnsi="Arial" w:cs="Arial"/>
            <w:noProof/>
            <w:sz w:val="16"/>
            <w:szCs w:val="16"/>
          </w:rPr>
          <w:t>2.3 Device Service</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_Toc8824521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15</w:t>
        </w:r>
        <w:r w:rsidRPr="008D7A39">
          <w:rPr>
            <w:rFonts w:ascii="Arial" w:hAnsi="Arial" w:cs="Arial"/>
            <w:noProof/>
            <w:webHidden/>
            <w:sz w:val="16"/>
            <w:szCs w:val="16"/>
          </w:rPr>
          <w:fldChar w:fldCharType="end"/>
        </w:r>
      </w:hyperlink>
    </w:p>
    <w:p w:rsidR="008D7A39" w:rsidRPr="008D7A39" w:rsidRDefault="000742E0">
      <w:pPr>
        <w:pStyle w:val="TOC2"/>
        <w:rPr>
          <w:rFonts w:eastAsiaTheme="minorEastAsia"/>
          <w:lang w:eastAsia="en-GB"/>
        </w:rPr>
      </w:pPr>
      <w:hyperlink w:anchor="_Toc8824522" w:history="1">
        <w:r w:rsidR="008D7A39" w:rsidRPr="008D7A39">
          <w:rPr>
            <w:rStyle w:val="Hyperlink"/>
          </w:rPr>
          <w:t>3. Description of existing service</w:t>
        </w:r>
        <w:r w:rsidR="008D7A39" w:rsidRPr="008D7A39">
          <w:rPr>
            <w:webHidden/>
          </w:rPr>
          <w:tab/>
        </w:r>
        <w:r w:rsidRPr="008D7A39">
          <w:rPr>
            <w:webHidden/>
          </w:rPr>
          <w:fldChar w:fldCharType="begin"/>
        </w:r>
        <w:r w:rsidR="008D7A39" w:rsidRPr="008D7A39">
          <w:rPr>
            <w:webHidden/>
          </w:rPr>
          <w:instrText xml:space="preserve"> PAGEREF _Toc8824522 \h </w:instrText>
        </w:r>
        <w:r w:rsidRPr="008D7A39">
          <w:rPr>
            <w:webHidden/>
          </w:rPr>
        </w:r>
        <w:r w:rsidRPr="008D7A39">
          <w:rPr>
            <w:webHidden/>
          </w:rPr>
          <w:fldChar w:fldCharType="separate"/>
        </w:r>
        <w:r w:rsidR="00C649A2">
          <w:rPr>
            <w:webHidden/>
          </w:rPr>
          <w:t>17</w:t>
        </w:r>
        <w:r w:rsidRPr="008D7A39">
          <w:rPr>
            <w:webHidden/>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23" w:history="1">
        <w:r w:rsidR="008D7A39" w:rsidRPr="008D7A39">
          <w:rPr>
            <w:rStyle w:val="Hyperlink"/>
            <w:rFonts w:ascii="Arial" w:hAnsi="Arial" w:cs="Arial"/>
            <w:noProof/>
            <w:sz w:val="16"/>
            <w:szCs w:val="16"/>
          </w:rPr>
          <w:t>3.1 Infrastructure</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_Toc8824523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18</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24" w:history="1">
        <w:r w:rsidR="008D7A39" w:rsidRPr="008D7A39">
          <w:rPr>
            <w:rStyle w:val="Hyperlink"/>
            <w:rFonts w:ascii="Arial" w:hAnsi="Arial" w:cs="Arial"/>
            <w:noProof/>
            <w:sz w:val="16"/>
            <w:szCs w:val="16"/>
          </w:rPr>
          <w:t>3.2 Coronary Intervention</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_Toc8824524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18</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25" w:history="1">
        <w:r w:rsidR="008D7A39" w:rsidRPr="008D7A39">
          <w:rPr>
            <w:rStyle w:val="Hyperlink"/>
            <w:rFonts w:ascii="Arial" w:hAnsi="Arial" w:cs="Arial"/>
            <w:noProof/>
            <w:sz w:val="16"/>
            <w:szCs w:val="16"/>
          </w:rPr>
          <w:t>3.3 Electrophysiology</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_Toc8824525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19</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26" w:history="1">
        <w:r w:rsidR="008D7A39" w:rsidRPr="008D7A39">
          <w:rPr>
            <w:rStyle w:val="Hyperlink"/>
            <w:rFonts w:ascii="Arial" w:hAnsi="Arial" w:cs="Arial"/>
            <w:noProof/>
            <w:sz w:val="16"/>
            <w:szCs w:val="16"/>
          </w:rPr>
          <w:t>3.4 Structural Heart Disease</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_Toc8824526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20</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27" w:history="1">
        <w:r w:rsidR="008D7A39" w:rsidRPr="008D7A39">
          <w:rPr>
            <w:rStyle w:val="Hyperlink"/>
            <w:rFonts w:ascii="Arial" w:hAnsi="Arial" w:cs="Arial"/>
            <w:noProof/>
            <w:sz w:val="16"/>
            <w:szCs w:val="16"/>
          </w:rPr>
          <w:t>3.4.1TAVI</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_Toc8824527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20</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28" w:history="1">
        <w:r w:rsidR="008D7A39" w:rsidRPr="008D7A39">
          <w:rPr>
            <w:rStyle w:val="Hyperlink"/>
            <w:rFonts w:ascii="Arial" w:hAnsi="Arial" w:cs="Arial"/>
            <w:noProof/>
            <w:sz w:val="16"/>
            <w:szCs w:val="16"/>
          </w:rPr>
          <w:t>3.4.2 Left Atrial Appendage Closure (LAAC)</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_Toc8824528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20</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29" w:history="1">
        <w:r w:rsidR="008D7A39" w:rsidRPr="008D7A39">
          <w:rPr>
            <w:rStyle w:val="Hyperlink"/>
            <w:rFonts w:ascii="Arial" w:hAnsi="Arial" w:cs="Arial"/>
            <w:noProof/>
            <w:sz w:val="16"/>
            <w:szCs w:val="16"/>
          </w:rPr>
          <w:t>3.4.3 Mitraclip</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_Toc8824529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21</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30" w:history="1">
        <w:r w:rsidR="008D7A39" w:rsidRPr="008D7A39">
          <w:rPr>
            <w:rStyle w:val="Hyperlink"/>
            <w:rFonts w:ascii="Arial" w:hAnsi="Arial" w:cs="Arial"/>
            <w:noProof/>
            <w:sz w:val="16"/>
            <w:szCs w:val="16"/>
          </w:rPr>
          <w:t>3.4.4 Patent Foramen Ovale Closure (PFO closure)</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_Toc8824530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21</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31" w:history="1">
        <w:r w:rsidR="008D7A39" w:rsidRPr="008D7A39">
          <w:rPr>
            <w:rStyle w:val="Hyperlink"/>
            <w:rFonts w:ascii="Arial" w:hAnsi="Arial" w:cs="Arial"/>
            <w:noProof/>
            <w:sz w:val="16"/>
            <w:szCs w:val="16"/>
          </w:rPr>
          <w:t>3.5 SACCs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_Toc8824531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21</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32" w:history="1">
        <w:r w:rsidR="008D7A39" w:rsidRPr="008D7A39">
          <w:rPr>
            <w:rStyle w:val="Hyperlink"/>
            <w:rFonts w:ascii="Arial" w:hAnsi="Arial" w:cs="Arial"/>
            <w:noProof/>
            <w:sz w:val="16"/>
            <w:szCs w:val="16"/>
          </w:rPr>
          <w:t>3.6 SPVU</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_Toc8824532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21</w:t>
        </w:r>
        <w:r w:rsidRPr="008D7A39">
          <w:rPr>
            <w:rFonts w:ascii="Arial" w:hAnsi="Arial" w:cs="Arial"/>
            <w:noProof/>
            <w:webHidden/>
            <w:sz w:val="16"/>
            <w:szCs w:val="16"/>
          </w:rPr>
          <w:fldChar w:fldCharType="end"/>
        </w:r>
      </w:hyperlink>
    </w:p>
    <w:p w:rsidR="008D7A39" w:rsidRPr="008D7A39" w:rsidRDefault="000742E0">
      <w:pPr>
        <w:pStyle w:val="TOC2"/>
        <w:rPr>
          <w:rFonts w:eastAsiaTheme="minorEastAsia"/>
          <w:lang w:eastAsia="en-GB"/>
        </w:rPr>
      </w:pPr>
      <w:hyperlink w:anchor="_Toc8824533" w:history="1">
        <w:r w:rsidR="008D7A39" w:rsidRPr="008D7A39">
          <w:rPr>
            <w:rStyle w:val="Hyperlink"/>
          </w:rPr>
          <w:t>4.  Summary of existing and projected capacity requirements</w:t>
        </w:r>
        <w:r w:rsidR="008D7A39" w:rsidRPr="008D7A39">
          <w:rPr>
            <w:webHidden/>
          </w:rPr>
          <w:tab/>
        </w:r>
        <w:r w:rsidRPr="008D7A39">
          <w:rPr>
            <w:webHidden/>
          </w:rPr>
          <w:fldChar w:fldCharType="begin"/>
        </w:r>
        <w:r w:rsidR="008D7A39" w:rsidRPr="008D7A39">
          <w:rPr>
            <w:webHidden/>
          </w:rPr>
          <w:instrText xml:space="preserve"> PAGEREF _Toc8824533 \h </w:instrText>
        </w:r>
        <w:r w:rsidRPr="008D7A39">
          <w:rPr>
            <w:webHidden/>
          </w:rPr>
        </w:r>
        <w:r w:rsidRPr="008D7A39">
          <w:rPr>
            <w:webHidden/>
          </w:rPr>
          <w:fldChar w:fldCharType="separate"/>
        </w:r>
        <w:r w:rsidR="00C649A2">
          <w:rPr>
            <w:webHidden/>
          </w:rPr>
          <w:t>22</w:t>
        </w:r>
        <w:r w:rsidRPr="008D7A39">
          <w:rPr>
            <w:webHidden/>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34" w:history="1">
        <w:r w:rsidR="008D7A39" w:rsidRPr="008D7A39">
          <w:rPr>
            <w:rStyle w:val="Hyperlink"/>
            <w:rFonts w:ascii="Arial" w:hAnsi="Arial" w:cs="Arial"/>
            <w:noProof/>
            <w:sz w:val="16"/>
            <w:szCs w:val="16"/>
          </w:rPr>
          <w:t>4.1 Current Capacity</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_Toc8824534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22</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35" w:history="1">
        <w:r w:rsidR="008D7A39" w:rsidRPr="008D7A39">
          <w:rPr>
            <w:rStyle w:val="Hyperlink"/>
            <w:rFonts w:ascii="Arial" w:hAnsi="Arial" w:cs="Arial"/>
            <w:noProof/>
            <w:sz w:val="16"/>
            <w:szCs w:val="16"/>
          </w:rPr>
          <w:t>4.1.1 Cardiology Day Unit capacity</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_Toc8824535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22</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36" w:history="1">
        <w:r w:rsidR="008D7A39" w:rsidRPr="008D7A39">
          <w:rPr>
            <w:rStyle w:val="Hyperlink"/>
            <w:rFonts w:ascii="Arial" w:hAnsi="Arial" w:cs="Arial"/>
            <w:noProof/>
            <w:sz w:val="16"/>
            <w:szCs w:val="16"/>
          </w:rPr>
          <w:t>4.1.2 Cath Lab capacity</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_Toc8824536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22</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37" w:history="1">
        <w:r w:rsidR="008D7A39" w:rsidRPr="008D7A39">
          <w:rPr>
            <w:rStyle w:val="Hyperlink"/>
            <w:rFonts w:ascii="Arial" w:hAnsi="Arial" w:cs="Arial"/>
            <w:noProof/>
            <w:sz w:val="16"/>
            <w:szCs w:val="16"/>
          </w:rPr>
          <w:t>4.1.3 Bed capacity</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_Toc8824537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22</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38" w:history="1">
        <w:r w:rsidR="008D7A39" w:rsidRPr="008D7A39">
          <w:rPr>
            <w:rStyle w:val="Hyperlink"/>
            <w:rFonts w:ascii="Arial" w:hAnsi="Arial" w:cs="Arial"/>
            <w:noProof/>
            <w:sz w:val="16"/>
            <w:szCs w:val="16"/>
          </w:rPr>
          <w:t>4.2 Capacity Gap</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_Toc8824538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23</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39" w:history="1">
        <w:r w:rsidR="008D7A39" w:rsidRPr="008D7A39">
          <w:rPr>
            <w:rStyle w:val="Hyperlink"/>
            <w:rFonts w:ascii="Arial" w:hAnsi="Arial" w:cs="Arial"/>
            <w:noProof/>
            <w:sz w:val="16"/>
            <w:szCs w:val="16"/>
          </w:rPr>
          <w:t>4.3 Future Projections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_Toc8824539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23</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40" w:history="1">
        <w:r w:rsidR="008D7A39" w:rsidRPr="008D7A39">
          <w:rPr>
            <w:rStyle w:val="Hyperlink"/>
            <w:rFonts w:ascii="Arial" w:hAnsi="Arial" w:cs="Arial"/>
            <w:noProof/>
            <w:sz w:val="16"/>
            <w:szCs w:val="16"/>
          </w:rPr>
          <w:t>4.3.1 Coronary Intervention</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_Toc8824540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23</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41" w:history="1">
        <w:r w:rsidR="008D7A39" w:rsidRPr="008D7A39">
          <w:rPr>
            <w:rStyle w:val="Hyperlink"/>
            <w:rFonts w:ascii="Arial" w:hAnsi="Arial" w:cs="Arial"/>
            <w:noProof/>
            <w:sz w:val="16"/>
            <w:szCs w:val="16"/>
          </w:rPr>
          <w:t>4.3.2 Electrophysiology</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_Toc8824541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23</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42" w:history="1">
        <w:r w:rsidR="008D7A39" w:rsidRPr="008D7A39">
          <w:rPr>
            <w:rStyle w:val="Hyperlink"/>
            <w:rFonts w:ascii="Arial" w:hAnsi="Arial" w:cs="Arial"/>
            <w:noProof/>
            <w:sz w:val="16"/>
            <w:szCs w:val="16"/>
          </w:rPr>
          <w:t>4.3.3 Devices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_Toc8824542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24</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43" w:history="1">
        <w:r w:rsidR="008D7A39" w:rsidRPr="008D7A39">
          <w:rPr>
            <w:rStyle w:val="Hyperlink"/>
            <w:rFonts w:ascii="Arial" w:hAnsi="Arial" w:cs="Arial"/>
            <w:noProof/>
            <w:sz w:val="16"/>
            <w:szCs w:val="16"/>
          </w:rPr>
          <w:t>4.3.4 Structural Heart Disease</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_Toc8824543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24</w:t>
        </w:r>
        <w:r w:rsidRPr="008D7A39">
          <w:rPr>
            <w:rFonts w:ascii="Arial" w:hAnsi="Arial" w:cs="Arial"/>
            <w:noProof/>
            <w:webHidden/>
            <w:sz w:val="16"/>
            <w:szCs w:val="16"/>
          </w:rPr>
          <w:fldChar w:fldCharType="end"/>
        </w:r>
      </w:hyperlink>
    </w:p>
    <w:p w:rsidR="008D7A39" w:rsidRPr="008D7A39" w:rsidRDefault="000742E0" w:rsidP="008D7A39">
      <w:pPr>
        <w:pStyle w:val="TOC3"/>
        <w:tabs>
          <w:tab w:val="right" w:pos="10096"/>
        </w:tabs>
        <w:ind w:left="720"/>
        <w:rPr>
          <w:rFonts w:ascii="Arial" w:eastAsiaTheme="minorEastAsia" w:hAnsi="Arial" w:cs="Arial"/>
          <w:noProof/>
          <w:sz w:val="16"/>
          <w:szCs w:val="16"/>
          <w:lang w:eastAsia="en-GB"/>
        </w:rPr>
      </w:pPr>
      <w:hyperlink w:anchor="_Toc8824544" w:history="1">
        <w:r w:rsidR="008D7A39" w:rsidRPr="008D7A39">
          <w:rPr>
            <w:rStyle w:val="Hyperlink"/>
            <w:rFonts w:ascii="Arial" w:hAnsi="Arial" w:cs="Arial"/>
            <w:noProof/>
            <w:sz w:val="16"/>
            <w:szCs w:val="16"/>
          </w:rPr>
          <w:t>4.3.5 NSD Specialties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_Toc8824544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24</w:t>
        </w:r>
        <w:r w:rsidRPr="008D7A39">
          <w:rPr>
            <w:rFonts w:ascii="Arial" w:hAnsi="Arial" w:cs="Arial"/>
            <w:noProof/>
            <w:webHidden/>
            <w:sz w:val="16"/>
            <w:szCs w:val="16"/>
          </w:rPr>
          <w:fldChar w:fldCharType="end"/>
        </w:r>
      </w:hyperlink>
    </w:p>
    <w:p w:rsidR="008D7A39" w:rsidRPr="008D7A39" w:rsidRDefault="000742E0">
      <w:pPr>
        <w:pStyle w:val="TOC2"/>
        <w:rPr>
          <w:rFonts w:eastAsiaTheme="minorEastAsia"/>
          <w:lang w:eastAsia="en-GB"/>
        </w:rPr>
      </w:pPr>
      <w:hyperlink w:anchor="_Toc8824545" w:history="1">
        <w:r w:rsidR="008D7A39" w:rsidRPr="008D7A39">
          <w:rPr>
            <w:rStyle w:val="Hyperlink"/>
          </w:rPr>
          <w:t>5. Achieving full capacity</w:t>
        </w:r>
        <w:r w:rsidR="008D7A39" w:rsidRPr="008D7A39">
          <w:rPr>
            <w:webHidden/>
          </w:rPr>
          <w:tab/>
        </w:r>
        <w:r w:rsidRPr="008D7A39">
          <w:rPr>
            <w:webHidden/>
          </w:rPr>
          <w:fldChar w:fldCharType="begin"/>
        </w:r>
        <w:r w:rsidR="008D7A39" w:rsidRPr="008D7A39">
          <w:rPr>
            <w:webHidden/>
          </w:rPr>
          <w:instrText xml:space="preserve"> PAGEREF _Toc8824545 \h </w:instrText>
        </w:r>
        <w:r w:rsidRPr="008D7A39">
          <w:rPr>
            <w:webHidden/>
          </w:rPr>
        </w:r>
        <w:r w:rsidRPr="008D7A39">
          <w:rPr>
            <w:webHidden/>
          </w:rPr>
          <w:fldChar w:fldCharType="separate"/>
        </w:r>
        <w:r w:rsidR="00C649A2">
          <w:rPr>
            <w:webHidden/>
          </w:rPr>
          <w:t>25</w:t>
        </w:r>
        <w:r w:rsidRPr="008D7A39">
          <w:rPr>
            <w:webHidden/>
          </w:rPr>
          <w:fldChar w:fldCharType="end"/>
        </w:r>
      </w:hyperlink>
    </w:p>
    <w:p w:rsidR="008D7A39" w:rsidRPr="008D7A39" w:rsidRDefault="000742E0">
      <w:pPr>
        <w:pStyle w:val="TOC2"/>
        <w:rPr>
          <w:rFonts w:eastAsiaTheme="minorEastAsia"/>
          <w:lang w:eastAsia="en-GB"/>
        </w:rPr>
      </w:pPr>
      <w:hyperlink w:anchor="_Toc8824546" w:history="1">
        <w:r w:rsidR="008D7A39" w:rsidRPr="008D7A39">
          <w:rPr>
            <w:rStyle w:val="Hyperlink"/>
          </w:rPr>
          <w:t>6. Objectives</w:t>
        </w:r>
        <w:r w:rsidR="008D7A39" w:rsidRPr="008D7A39">
          <w:rPr>
            <w:webHidden/>
          </w:rPr>
          <w:tab/>
        </w:r>
        <w:r w:rsidRPr="008D7A39">
          <w:rPr>
            <w:webHidden/>
          </w:rPr>
          <w:fldChar w:fldCharType="begin"/>
        </w:r>
        <w:r w:rsidR="008D7A39" w:rsidRPr="008D7A39">
          <w:rPr>
            <w:webHidden/>
          </w:rPr>
          <w:instrText xml:space="preserve"> PAGEREF _Toc8824546 \h </w:instrText>
        </w:r>
        <w:r w:rsidRPr="008D7A39">
          <w:rPr>
            <w:webHidden/>
          </w:rPr>
        </w:r>
        <w:r w:rsidRPr="008D7A39">
          <w:rPr>
            <w:webHidden/>
          </w:rPr>
          <w:fldChar w:fldCharType="separate"/>
        </w:r>
        <w:r w:rsidR="00C649A2">
          <w:rPr>
            <w:webHidden/>
          </w:rPr>
          <w:t>27</w:t>
        </w:r>
        <w:r w:rsidRPr="008D7A39">
          <w:rPr>
            <w:webHidden/>
          </w:rPr>
          <w:fldChar w:fldCharType="end"/>
        </w:r>
      </w:hyperlink>
    </w:p>
    <w:p w:rsidR="008D7A39" w:rsidRPr="008D7A39" w:rsidRDefault="000742E0">
      <w:pPr>
        <w:pStyle w:val="TOC2"/>
        <w:rPr>
          <w:rFonts w:eastAsiaTheme="minorEastAsia"/>
          <w:lang w:eastAsia="en-GB"/>
        </w:rPr>
      </w:pPr>
      <w:hyperlink w:anchor="_Toc8824547" w:history="1">
        <w:r w:rsidR="008D7A39" w:rsidRPr="008D7A39">
          <w:rPr>
            <w:rStyle w:val="Hyperlink"/>
          </w:rPr>
          <w:t>7. List of business options</w:t>
        </w:r>
        <w:r w:rsidR="008D7A39" w:rsidRPr="008D7A39">
          <w:rPr>
            <w:webHidden/>
          </w:rPr>
          <w:tab/>
        </w:r>
        <w:r w:rsidRPr="008D7A39">
          <w:rPr>
            <w:webHidden/>
          </w:rPr>
          <w:fldChar w:fldCharType="begin"/>
        </w:r>
        <w:r w:rsidR="008D7A39" w:rsidRPr="008D7A39">
          <w:rPr>
            <w:webHidden/>
          </w:rPr>
          <w:instrText xml:space="preserve"> PAGEREF _Toc8824547 \h </w:instrText>
        </w:r>
        <w:r w:rsidRPr="008D7A39">
          <w:rPr>
            <w:webHidden/>
          </w:rPr>
        </w:r>
        <w:r w:rsidRPr="008D7A39">
          <w:rPr>
            <w:webHidden/>
          </w:rPr>
          <w:fldChar w:fldCharType="separate"/>
        </w:r>
        <w:r w:rsidR="00C649A2">
          <w:rPr>
            <w:webHidden/>
          </w:rPr>
          <w:t>32</w:t>
        </w:r>
        <w:r w:rsidRPr="008D7A39">
          <w:rPr>
            <w:webHidden/>
          </w:rPr>
          <w:fldChar w:fldCharType="end"/>
        </w:r>
      </w:hyperlink>
    </w:p>
    <w:p w:rsidR="008D7A39" w:rsidRPr="008D7A39" w:rsidRDefault="000742E0">
      <w:pPr>
        <w:pStyle w:val="TOC2"/>
        <w:rPr>
          <w:rFonts w:eastAsiaTheme="minorEastAsia"/>
          <w:lang w:eastAsia="en-GB"/>
        </w:rPr>
      </w:pPr>
      <w:hyperlink w:anchor="_Toc8824548" w:history="1">
        <w:r w:rsidR="008D7A39" w:rsidRPr="008D7A39">
          <w:rPr>
            <w:rStyle w:val="Hyperlink"/>
          </w:rPr>
          <w:t>8. Benefits appraisal &amp; assessment of risk</w:t>
        </w:r>
        <w:r w:rsidR="008D7A39" w:rsidRPr="008D7A39">
          <w:rPr>
            <w:webHidden/>
          </w:rPr>
          <w:tab/>
        </w:r>
        <w:r w:rsidRPr="008D7A39">
          <w:rPr>
            <w:webHidden/>
          </w:rPr>
          <w:fldChar w:fldCharType="begin"/>
        </w:r>
        <w:r w:rsidR="008D7A39" w:rsidRPr="008D7A39">
          <w:rPr>
            <w:webHidden/>
          </w:rPr>
          <w:instrText xml:space="preserve"> PAGEREF _Toc8824548 \h </w:instrText>
        </w:r>
        <w:r w:rsidRPr="008D7A39">
          <w:rPr>
            <w:webHidden/>
          </w:rPr>
        </w:r>
        <w:r w:rsidRPr="008D7A39">
          <w:rPr>
            <w:webHidden/>
          </w:rPr>
          <w:fldChar w:fldCharType="separate"/>
        </w:r>
        <w:r w:rsidR="00C649A2">
          <w:rPr>
            <w:webHidden/>
          </w:rPr>
          <w:t>32</w:t>
        </w:r>
        <w:r w:rsidRPr="008D7A39">
          <w:rPr>
            <w:webHidden/>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49" w:history="1">
        <w:r w:rsidR="008D7A39" w:rsidRPr="008D7A39">
          <w:rPr>
            <w:rStyle w:val="Hyperlink"/>
            <w:rFonts w:ascii="Arial" w:hAnsi="Arial" w:cs="Arial"/>
            <w:noProof/>
            <w:sz w:val="16"/>
            <w:szCs w:val="16"/>
          </w:rPr>
          <w:t>8.1 Stakeholders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_Toc8824549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32</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50" w:history="1">
        <w:r w:rsidR="008D7A39" w:rsidRPr="008D7A39">
          <w:rPr>
            <w:rStyle w:val="Hyperlink"/>
            <w:rFonts w:ascii="Arial" w:hAnsi="Arial" w:cs="Arial"/>
            <w:noProof/>
            <w:sz w:val="16"/>
            <w:szCs w:val="16"/>
          </w:rPr>
          <w:t>8.2 Option appraisal process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_Toc8824550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32</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51" w:history="1">
        <w:r w:rsidR="008D7A39" w:rsidRPr="008D7A39">
          <w:rPr>
            <w:rStyle w:val="Hyperlink"/>
            <w:rFonts w:ascii="Arial" w:hAnsi="Arial" w:cs="Arial"/>
            <w:noProof/>
            <w:sz w:val="16"/>
            <w:szCs w:val="16"/>
          </w:rPr>
          <w:t>8.3 Assessment of benefit criteria</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_Toc8824551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33</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52" w:history="1">
        <w:r w:rsidR="008D7A39" w:rsidRPr="008D7A39">
          <w:rPr>
            <w:rStyle w:val="Hyperlink"/>
            <w:rFonts w:ascii="Arial" w:hAnsi="Arial" w:cs="Arial"/>
            <w:noProof/>
            <w:sz w:val="16"/>
            <w:szCs w:val="16"/>
          </w:rPr>
          <w:t>8.4 Results of the benefits scoring exercise</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_Toc8824552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34</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53" w:history="1">
        <w:r w:rsidR="008D7A39" w:rsidRPr="008D7A39">
          <w:rPr>
            <w:rStyle w:val="Hyperlink"/>
            <w:rFonts w:ascii="Arial" w:hAnsi="Arial" w:cs="Arial"/>
            <w:noProof/>
            <w:sz w:val="16"/>
            <w:szCs w:val="16"/>
          </w:rPr>
          <w:t>8.5 Risk assessment</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_Toc8824553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34</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54" w:history="1">
        <w:r w:rsidR="008D7A39" w:rsidRPr="008D7A39">
          <w:rPr>
            <w:rStyle w:val="Hyperlink"/>
            <w:rFonts w:ascii="Arial" w:hAnsi="Arial" w:cs="Arial"/>
            <w:noProof/>
            <w:sz w:val="16"/>
            <w:szCs w:val="16"/>
          </w:rPr>
          <w:t>8.6 Conclusion from the assessment of benefits and risks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_Toc8824554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36</w:t>
        </w:r>
        <w:r w:rsidRPr="008D7A39">
          <w:rPr>
            <w:rFonts w:ascii="Arial" w:hAnsi="Arial" w:cs="Arial"/>
            <w:noProof/>
            <w:webHidden/>
            <w:sz w:val="16"/>
            <w:szCs w:val="16"/>
          </w:rPr>
          <w:fldChar w:fldCharType="end"/>
        </w:r>
      </w:hyperlink>
    </w:p>
    <w:p w:rsidR="008D7A39" w:rsidRPr="008D7A39" w:rsidRDefault="000742E0">
      <w:pPr>
        <w:pStyle w:val="TOC2"/>
        <w:rPr>
          <w:rFonts w:eastAsiaTheme="minorEastAsia"/>
          <w:lang w:eastAsia="en-GB"/>
        </w:rPr>
      </w:pPr>
      <w:hyperlink w:anchor="_Toc8824555" w:history="1">
        <w:r w:rsidR="008D7A39" w:rsidRPr="008D7A39">
          <w:rPr>
            <w:rStyle w:val="Hyperlink"/>
          </w:rPr>
          <w:t>9. Financial appraisal</w:t>
        </w:r>
        <w:r w:rsidR="008D7A39" w:rsidRPr="008D7A39">
          <w:rPr>
            <w:webHidden/>
          </w:rPr>
          <w:tab/>
        </w:r>
        <w:r w:rsidRPr="008D7A39">
          <w:rPr>
            <w:webHidden/>
          </w:rPr>
          <w:fldChar w:fldCharType="begin"/>
        </w:r>
        <w:r w:rsidR="008D7A39" w:rsidRPr="008D7A39">
          <w:rPr>
            <w:webHidden/>
          </w:rPr>
          <w:instrText xml:space="preserve"> PAGEREF _Toc8824555 \h </w:instrText>
        </w:r>
        <w:r w:rsidRPr="008D7A39">
          <w:rPr>
            <w:webHidden/>
          </w:rPr>
        </w:r>
        <w:r w:rsidRPr="008D7A39">
          <w:rPr>
            <w:webHidden/>
          </w:rPr>
          <w:fldChar w:fldCharType="separate"/>
        </w:r>
        <w:r w:rsidR="00C649A2">
          <w:rPr>
            <w:webHidden/>
          </w:rPr>
          <w:t>37</w:t>
        </w:r>
        <w:r w:rsidRPr="008D7A39">
          <w:rPr>
            <w:webHidden/>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56" w:history="1">
        <w:r w:rsidR="008D7A39" w:rsidRPr="008D7A39">
          <w:rPr>
            <w:rStyle w:val="Hyperlink"/>
            <w:rFonts w:ascii="Arial" w:hAnsi="Arial" w:cs="Arial"/>
            <w:noProof/>
            <w:sz w:val="16"/>
            <w:szCs w:val="16"/>
          </w:rPr>
          <w:t>9.1 Overview</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_Toc8824556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37</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57" w:history="1">
        <w:r w:rsidR="008D7A39" w:rsidRPr="008D7A39">
          <w:rPr>
            <w:rStyle w:val="Hyperlink"/>
            <w:rFonts w:ascii="Arial" w:hAnsi="Arial" w:cs="Arial"/>
            <w:noProof/>
            <w:sz w:val="16"/>
            <w:szCs w:val="16"/>
          </w:rPr>
          <w:t>9.2 Key financial assumptions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_Toc8824557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37</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58" w:history="1">
        <w:r w:rsidR="008D7A39" w:rsidRPr="008D7A39">
          <w:rPr>
            <w:rStyle w:val="Hyperlink"/>
            <w:rFonts w:ascii="Arial" w:hAnsi="Arial" w:cs="Arial"/>
            <w:noProof/>
            <w:sz w:val="16"/>
            <w:szCs w:val="16"/>
          </w:rPr>
          <w:t>9.3 The scope of financial analysis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_Toc8824558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37</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59" w:history="1">
        <w:r w:rsidR="008D7A39" w:rsidRPr="008D7A39">
          <w:rPr>
            <w:rStyle w:val="Hyperlink"/>
            <w:rFonts w:ascii="Arial" w:hAnsi="Arial" w:cs="Arial"/>
            <w:noProof/>
            <w:sz w:val="16"/>
            <w:szCs w:val="16"/>
          </w:rPr>
          <w:t>9.4 Costing methodology</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_Toc8824559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37</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60" w:history="1">
        <w:r w:rsidR="008D7A39" w:rsidRPr="008D7A39">
          <w:rPr>
            <w:rStyle w:val="Hyperlink"/>
            <w:rFonts w:ascii="Arial" w:hAnsi="Arial" w:cs="Arial"/>
            <w:noProof/>
            <w:sz w:val="16"/>
            <w:szCs w:val="16"/>
          </w:rPr>
          <w:t>9.5 Capital costs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_Toc8824560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38</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61" w:history="1">
        <w:r w:rsidR="008D7A39" w:rsidRPr="008D7A39">
          <w:rPr>
            <w:rStyle w:val="Hyperlink"/>
            <w:rFonts w:ascii="Arial" w:hAnsi="Arial" w:cs="Arial"/>
            <w:noProof/>
            <w:sz w:val="16"/>
            <w:szCs w:val="16"/>
          </w:rPr>
          <w:t>9.6 Depreciation</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_Toc8824561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39</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62" w:history="1">
        <w:r w:rsidR="008D7A39" w:rsidRPr="008D7A39">
          <w:rPr>
            <w:rStyle w:val="Hyperlink"/>
            <w:rFonts w:ascii="Arial" w:hAnsi="Arial" w:cs="Arial"/>
            <w:noProof/>
            <w:sz w:val="16"/>
            <w:szCs w:val="16"/>
          </w:rPr>
          <w:t>9.7 Recurring and Non-Recurring core revenue cost analysis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_Toc8824562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39</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63" w:history="1">
        <w:r w:rsidR="008D7A39" w:rsidRPr="008D7A39">
          <w:rPr>
            <w:rStyle w:val="Hyperlink"/>
            <w:rFonts w:ascii="Arial" w:hAnsi="Arial" w:cs="Arial"/>
            <w:noProof/>
            <w:sz w:val="16"/>
            <w:szCs w:val="16"/>
          </w:rPr>
          <w:t>9.8 Expenditure profile</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_Toc8824563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40</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64" w:history="1">
        <w:r w:rsidR="008D7A39" w:rsidRPr="008D7A39">
          <w:rPr>
            <w:rStyle w:val="Hyperlink"/>
            <w:rFonts w:ascii="Arial" w:hAnsi="Arial" w:cs="Arial"/>
            <w:noProof/>
            <w:sz w:val="16"/>
            <w:szCs w:val="16"/>
          </w:rPr>
          <w:t>9.9 Affordability</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_Toc8824564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41</w:t>
        </w:r>
        <w:r w:rsidRPr="008D7A39">
          <w:rPr>
            <w:rFonts w:ascii="Arial" w:hAnsi="Arial" w:cs="Arial"/>
            <w:noProof/>
            <w:webHidden/>
            <w:sz w:val="16"/>
            <w:szCs w:val="16"/>
          </w:rPr>
          <w:fldChar w:fldCharType="end"/>
        </w:r>
      </w:hyperlink>
    </w:p>
    <w:p w:rsidR="008D7A39" w:rsidRPr="008D7A39" w:rsidRDefault="000742E0">
      <w:pPr>
        <w:pStyle w:val="TOC2"/>
        <w:rPr>
          <w:rFonts w:eastAsiaTheme="minorEastAsia"/>
          <w:lang w:eastAsia="en-GB"/>
        </w:rPr>
      </w:pPr>
      <w:hyperlink w:anchor="_Toc8824566" w:history="1">
        <w:r w:rsidR="008D7A39" w:rsidRPr="008D7A39">
          <w:rPr>
            <w:rStyle w:val="Hyperlink"/>
          </w:rPr>
          <w:t>10. Economic appraisal</w:t>
        </w:r>
        <w:r w:rsidR="008D7A39" w:rsidRPr="008D7A39">
          <w:rPr>
            <w:webHidden/>
          </w:rPr>
          <w:tab/>
        </w:r>
        <w:r w:rsidRPr="008D7A39">
          <w:rPr>
            <w:webHidden/>
          </w:rPr>
          <w:fldChar w:fldCharType="begin"/>
        </w:r>
        <w:r w:rsidR="008D7A39" w:rsidRPr="008D7A39">
          <w:rPr>
            <w:webHidden/>
          </w:rPr>
          <w:instrText xml:space="preserve"> PAGEREF _Toc8824566 \h </w:instrText>
        </w:r>
        <w:r w:rsidRPr="008D7A39">
          <w:rPr>
            <w:webHidden/>
          </w:rPr>
        </w:r>
        <w:r w:rsidRPr="008D7A39">
          <w:rPr>
            <w:webHidden/>
          </w:rPr>
          <w:fldChar w:fldCharType="separate"/>
        </w:r>
        <w:r w:rsidR="00C649A2">
          <w:rPr>
            <w:webHidden/>
          </w:rPr>
          <w:t>43</w:t>
        </w:r>
        <w:r w:rsidRPr="008D7A39">
          <w:rPr>
            <w:webHidden/>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67" w:history="1">
        <w:r w:rsidR="008D7A39" w:rsidRPr="008D7A39">
          <w:rPr>
            <w:rStyle w:val="Hyperlink"/>
            <w:rFonts w:ascii="Arial" w:hAnsi="Arial" w:cs="Arial"/>
            <w:noProof/>
            <w:sz w:val="16"/>
            <w:szCs w:val="16"/>
          </w:rPr>
          <w:t>10.1 Overview</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_Toc8824567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43</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68" w:history="1">
        <w:r w:rsidR="008D7A39" w:rsidRPr="008D7A39">
          <w:rPr>
            <w:rStyle w:val="Hyperlink"/>
            <w:rFonts w:ascii="Arial" w:hAnsi="Arial" w:cs="Arial"/>
            <w:noProof/>
            <w:sz w:val="16"/>
            <w:szCs w:val="16"/>
          </w:rPr>
          <w:t>10.2 Options appraisal</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_Toc8824568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43</w:t>
        </w:r>
        <w:r w:rsidRPr="008D7A39">
          <w:rPr>
            <w:rFonts w:ascii="Arial" w:hAnsi="Arial" w:cs="Arial"/>
            <w:noProof/>
            <w:webHidden/>
            <w:sz w:val="16"/>
            <w:szCs w:val="16"/>
          </w:rPr>
          <w:fldChar w:fldCharType="end"/>
        </w:r>
      </w:hyperlink>
    </w:p>
    <w:p w:rsidR="008D7A39" w:rsidRPr="008D7A39" w:rsidRDefault="000742E0">
      <w:pPr>
        <w:pStyle w:val="TOC2"/>
        <w:rPr>
          <w:rFonts w:eastAsiaTheme="minorEastAsia"/>
          <w:lang w:eastAsia="en-GB"/>
        </w:rPr>
      </w:pPr>
      <w:hyperlink w:anchor="_Toc8824569" w:history="1">
        <w:r w:rsidR="008D7A39" w:rsidRPr="008D7A39">
          <w:rPr>
            <w:rStyle w:val="Hyperlink"/>
          </w:rPr>
          <w:t>11. Implications of not procuring a fifth Cath Lab</w:t>
        </w:r>
        <w:r w:rsidR="008D7A39" w:rsidRPr="008D7A39">
          <w:rPr>
            <w:webHidden/>
          </w:rPr>
          <w:tab/>
        </w:r>
        <w:r w:rsidRPr="008D7A39">
          <w:rPr>
            <w:webHidden/>
          </w:rPr>
          <w:fldChar w:fldCharType="begin"/>
        </w:r>
        <w:r w:rsidR="008D7A39" w:rsidRPr="008D7A39">
          <w:rPr>
            <w:webHidden/>
          </w:rPr>
          <w:instrText xml:space="preserve"> PAGEREF _Toc8824569 \h </w:instrText>
        </w:r>
        <w:r w:rsidRPr="008D7A39">
          <w:rPr>
            <w:webHidden/>
          </w:rPr>
        </w:r>
        <w:r w:rsidRPr="008D7A39">
          <w:rPr>
            <w:webHidden/>
          </w:rPr>
          <w:fldChar w:fldCharType="separate"/>
        </w:r>
        <w:r w:rsidR="00C649A2">
          <w:rPr>
            <w:webHidden/>
          </w:rPr>
          <w:t>44</w:t>
        </w:r>
        <w:r w:rsidRPr="008D7A39">
          <w:rPr>
            <w:webHidden/>
          </w:rPr>
          <w:fldChar w:fldCharType="end"/>
        </w:r>
      </w:hyperlink>
    </w:p>
    <w:p w:rsidR="008D7A39" w:rsidRPr="008D7A39" w:rsidRDefault="000742E0">
      <w:pPr>
        <w:pStyle w:val="TOC2"/>
        <w:rPr>
          <w:rFonts w:eastAsiaTheme="minorEastAsia"/>
          <w:lang w:eastAsia="en-GB"/>
        </w:rPr>
      </w:pPr>
      <w:hyperlink w:anchor="_Toc8824570" w:history="1">
        <w:r w:rsidR="008D7A39" w:rsidRPr="008D7A39">
          <w:rPr>
            <w:rStyle w:val="Hyperlink"/>
          </w:rPr>
          <w:t>12. Risk analysis</w:t>
        </w:r>
        <w:r w:rsidR="008D7A39" w:rsidRPr="008D7A39">
          <w:rPr>
            <w:webHidden/>
          </w:rPr>
          <w:tab/>
        </w:r>
        <w:r w:rsidRPr="008D7A39">
          <w:rPr>
            <w:webHidden/>
          </w:rPr>
          <w:fldChar w:fldCharType="begin"/>
        </w:r>
        <w:r w:rsidR="008D7A39" w:rsidRPr="008D7A39">
          <w:rPr>
            <w:webHidden/>
          </w:rPr>
          <w:instrText xml:space="preserve"> PAGEREF _Toc8824570 \h </w:instrText>
        </w:r>
        <w:r w:rsidRPr="008D7A39">
          <w:rPr>
            <w:webHidden/>
          </w:rPr>
        </w:r>
        <w:r w:rsidRPr="008D7A39">
          <w:rPr>
            <w:webHidden/>
          </w:rPr>
          <w:fldChar w:fldCharType="separate"/>
        </w:r>
        <w:r w:rsidR="00C649A2">
          <w:rPr>
            <w:webHidden/>
          </w:rPr>
          <w:t>45</w:t>
        </w:r>
        <w:r w:rsidRPr="008D7A39">
          <w:rPr>
            <w:webHidden/>
          </w:rPr>
          <w:fldChar w:fldCharType="end"/>
        </w:r>
      </w:hyperlink>
    </w:p>
    <w:p w:rsidR="008D7A39" w:rsidRPr="008D7A39" w:rsidRDefault="000742E0">
      <w:pPr>
        <w:pStyle w:val="TOC2"/>
        <w:rPr>
          <w:rFonts w:eastAsiaTheme="minorEastAsia"/>
          <w:lang w:eastAsia="en-GB"/>
        </w:rPr>
      </w:pPr>
      <w:hyperlink w:anchor="_Toc8824571" w:history="1">
        <w:r w:rsidR="008D7A39" w:rsidRPr="008D7A39">
          <w:rPr>
            <w:rStyle w:val="Hyperlink"/>
          </w:rPr>
          <w:t>13. Preferred option</w:t>
        </w:r>
        <w:r w:rsidR="008D7A39" w:rsidRPr="008D7A39">
          <w:rPr>
            <w:webHidden/>
          </w:rPr>
          <w:tab/>
        </w:r>
        <w:r w:rsidRPr="008D7A39">
          <w:rPr>
            <w:webHidden/>
          </w:rPr>
          <w:fldChar w:fldCharType="begin"/>
        </w:r>
        <w:r w:rsidR="008D7A39" w:rsidRPr="008D7A39">
          <w:rPr>
            <w:webHidden/>
          </w:rPr>
          <w:instrText xml:space="preserve"> PAGEREF _Toc8824571 \h </w:instrText>
        </w:r>
        <w:r w:rsidRPr="008D7A39">
          <w:rPr>
            <w:webHidden/>
          </w:rPr>
        </w:r>
        <w:r w:rsidRPr="008D7A39">
          <w:rPr>
            <w:webHidden/>
          </w:rPr>
          <w:fldChar w:fldCharType="separate"/>
        </w:r>
        <w:r w:rsidR="00C649A2">
          <w:rPr>
            <w:webHidden/>
          </w:rPr>
          <w:t>47</w:t>
        </w:r>
        <w:r w:rsidRPr="008D7A39">
          <w:rPr>
            <w:webHidden/>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72" w:history="1">
        <w:r w:rsidR="008D7A39" w:rsidRPr="008D7A39">
          <w:rPr>
            <w:rStyle w:val="Hyperlink"/>
            <w:rFonts w:ascii="Arial" w:hAnsi="Arial" w:cs="Arial"/>
            <w:noProof/>
            <w:sz w:val="16"/>
            <w:szCs w:val="16"/>
          </w:rPr>
          <w:t>13.1 Benefits and realisation monitoring</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_Toc8824572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47</w:t>
        </w:r>
        <w:r w:rsidRPr="008D7A39">
          <w:rPr>
            <w:rFonts w:ascii="Arial" w:hAnsi="Arial" w:cs="Arial"/>
            <w:noProof/>
            <w:webHidden/>
            <w:sz w:val="16"/>
            <w:szCs w:val="16"/>
          </w:rPr>
          <w:fldChar w:fldCharType="end"/>
        </w:r>
      </w:hyperlink>
    </w:p>
    <w:p w:rsidR="008D7A39" w:rsidRPr="008D7A39" w:rsidRDefault="000742E0">
      <w:pPr>
        <w:pStyle w:val="TOC4"/>
        <w:tabs>
          <w:tab w:val="right" w:pos="10096"/>
        </w:tabs>
        <w:rPr>
          <w:rFonts w:ascii="Arial" w:eastAsiaTheme="minorEastAsia" w:hAnsi="Arial" w:cs="Arial"/>
          <w:noProof/>
          <w:sz w:val="16"/>
          <w:szCs w:val="16"/>
          <w:lang w:eastAsia="en-GB"/>
        </w:rPr>
      </w:pPr>
      <w:hyperlink w:anchor="_Toc8824573" w:history="1">
        <w:r w:rsidR="008D7A39" w:rsidRPr="008D7A39">
          <w:rPr>
            <w:rStyle w:val="Hyperlink"/>
            <w:rFonts w:ascii="Arial" w:eastAsia="MS Mincho" w:hAnsi="Arial" w:cs="Arial"/>
            <w:noProof/>
            <w:sz w:val="16"/>
            <w:szCs w:val="16"/>
          </w:rPr>
          <w:t>13.1.1 Expected benefits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_Toc8824573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47</w:t>
        </w:r>
        <w:r w:rsidRPr="008D7A39">
          <w:rPr>
            <w:rFonts w:ascii="Arial" w:hAnsi="Arial" w:cs="Arial"/>
            <w:noProof/>
            <w:webHidden/>
            <w:sz w:val="16"/>
            <w:szCs w:val="16"/>
          </w:rPr>
          <w:fldChar w:fldCharType="end"/>
        </w:r>
      </w:hyperlink>
    </w:p>
    <w:p w:rsidR="008D7A39" w:rsidRPr="008D7A39" w:rsidRDefault="000742E0">
      <w:pPr>
        <w:pStyle w:val="TOC2"/>
        <w:rPr>
          <w:rFonts w:eastAsiaTheme="minorEastAsia"/>
          <w:lang w:eastAsia="en-GB"/>
        </w:rPr>
      </w:pPr>
      <w:hyperlink w:anchor="_Toc8824574" w:history="1">
        <w:r w:rsidR="008D7A39" w:rsidRPr="008D7A39">
          <w:rPr>
            <w:rStyle w:val="Hyperlink"/>
          </w:rPr>
          <w:t>14. Implementing the preferred option</w:t>
        </w:r>
        <w:r w:rsidR="008D7A39" w:rsidRPr="008D7A39">
          <w:rPr>
            <w:webHidden/>
          </w:rPr>
          <w:tab/>
        </w:r>
        <w:r w:rsidRPr="008D7A39">
          <w:rPr>
            <w:webHidden/>
          </w:rPr>
          <w:fldChar w:fldCharType="begin"/>
        </w:r>
        <w:r w:rsidR="008D7A39" w:rsidRPr="008D7A39">
          <w:rPr>
            <w:webHidden/>
          </w:rPr>
          <w:instrText xml:space="preserve"> PAGEREF _Toc8824574 \h </w:instrText>
        </w:r>
        <w:r w:rsidRPr="008D7A39">
          <w:rPr>
            <w:webHidden/>
          </w:rPr>
        </w:r>
        <w:r w:rsidRPr="008D7A39">
          <w:rPr>
            <w:webHidden/>
          </w:rPr>
          <w:fldChar w:fldCharType="separate"/>
        </w:r>
        <w:r w:rsidR="00C649A2">
          <w:rPr>
            <w:webHidden/>
          </w:rPr>
          <w:t>52</w:t>
        </w:r>
        <w:r w:rsidRPr="008D7A39">
          <w:rPr>
            <w:webHidden/>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75" w:history="1">
        <w:r w:rsidR="008D7A39" w:rsidRPr="008D7A39">
          <w:rPr>
            <w:rStyle w:val="Hyperlink"/>
            <w:rFonts w:ascii="Arial" w:hAnsi="Arial" w:cs="Arial"/>
            <w:noProof/>
            <w:sz w:val="16"/>
            <w:szCs w:val="16"/>
          </w:rPr>
          <w:t>14.1 Project Control</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_Toc8824575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52</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76" w:history="1">
        <w:r w:rsidR="008D7A39" w:rsidRPr="008D7A39">
          <w:rPr>
            <w:rStyle w:val="Hyperlink"/>
            <w:rFonts w:ascii="Arial" w:hAnsi="Arial" w:cs="Arial"/>
            <w:noProof/>
            <w:sz w:val="16"/>
            <w:szCs w:val="16"/>
          </w:rPr>
          <w:t>14.2 Project organisation</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_Toc8824576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52</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77" w:history="1">
        <w:r w:rsidR="008D7A39" w:rsidRPr="008D7A39">
          <w:rPr>
            <w:rStyle w:val="Hyperlink"/>
            <w:rFonts w:ascii="Arial" w:hAnsi="Arial" w:cs="Arial"/>
            <w:noProof/>
            <w:sz w:val="16"/>
            <w:szCs w:val="16"/>
          </w:rPr>
          <w:t>14.3 Project stages</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_Toc8824577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55</w:t>
        </w:r>
        <w:r w:rsidRPr="008D7A39">
          <w:rPr>
            <w:rFonts w:ascii="Arial" w:hAnsi="Arial" w:cs="Arial"/>
            <w:noProof/>
            <w:webHidden/>
            <w:sz w:val="16"/>
            <w:szCs w:val="16"/>
          </w:rPr>
          <w:fldChar w:fldCharType="end"/>
        </w:r>
      </w:hyperlink>
    </w:p>
    <w:p w:rsidR="008D7A39" w:rsidRPr="008D7A39" w:rsidRDefault="000742E0">
      <w:pPr>
        <w:pStyle w:val="TOC3"/>
        <w:tabs>
          <w:tab w:val="right" w:pos="10096"/>
        </w:tabs>
        <w:rPr>
          <w:rFonts w:ascii="Arial" w:eastAsiaTheme="minorEastAsia" w:hAnsi="Arial" w:cs="Arial"/>
          <w:noProof/>
          <w:sz w:val="16"/>
          <w:szCs w:val="16"/>
          <w:lang w:eastAsia="en-GB"/>
        </w:rPr>
      </w:pPr>
      <w:hyperlink w:anchor="_Toc8824578" w:history="1">
        <w:r w:rsidR="008D7A39" w:rsidRPr="008D7A39">
          <w:rPr>
            <w:rStyle w:val="Hyperlink"/>
            <w:rFonts w:ascii="Arial" w:hAnsi="Arial" w:cs="Arial"/>
            <w:noProof/>
            <w:sz w:val="16"/>
            <w:szCs w:val="16"/>
          </w:rPr>
          <w:t>14.4 Project timetable</w:t>
        </w:r>
        <w:r w:rsidR="008D7A39" w:rsidRPr="008D7A39">
          <w:rPr>
            <w:rFonts w:ascii="Arial" w:hAnsi="Arial" w:cs="Arial"/>
            <w:noProof/>
            <w:webHidden/>
            <w:sz w:val="16"/>
            <w:szCs w:val="16"/>
          </w:rPr>
          <w:tab/>
        </w:r>
        <w:r w:rsidRPr="008D7A39">
          <w:rPr>
            <w:rFonts w:ascii="Arial" w:hAnsi="Arial" w:cs="Arial"/>
            <w:noProof/>
            <w:webHidden/>
            <w:sz w:val="16"/>
            <w:szCs w:val="16"/>
          </w:rPr>
          <w:fldChar w:fldCharType="begin"/>
        </w:r>
        <w:r w:rsidR="008D7A39" w:rsidRPr="008D7A39">
          <w:rPr>
            <w:rFonts w:ascii="Arial" w:hAnsi="Arial" w:cs="Arial"/>
            <w:noProof/>
            <w:webHidden/>
            <w:sz w:val="16"/>
            <w:szCs w:val="16"/>
          </w:rPr>
          <w:instrText xml:space="preserve"> PAGEREF _Toc8824578 \h </w:instrText>
        </w:r>
        <w:r w:rsidRPr="008D7A39">
          <w:rPr>
            <w:rFonts w:ascii="Arial" w:hAnsi="Arial" w:cs="Arial"/>
            <w:noProof/>
            <w:webHidden/>
            <w:sz w:val="16"/>
            <w:szCs w:val="16"/>
          </w:rPr>
        </w:r>
        <w:r w:rsidRPr="008D7A39">
          <w:rPr>
            <w:rFonts w:ascii="Arial" w:hAnsi="Arial" w:cs="Arial"/>
            <w:noProof/>
            <w:webHidden/>
            <w:sz w:val="16"/>
            <w:szCs w:val="16"/>
          </w:rPr>
          <w:fldChar w:fldCharType="separate"/>
        </w:r>
        <w:r w:rsidR="00C649A2">
          <w:rPr>
            <w:rFonts w:ascii="Arial" w:hAnsi="Arial" w:cs="Arial"/>
            <w:noProof/>
            <w:webHidden/>
            <w:sz w:val="16"/>
            <w:szCs w:val="16"/>
          </w:rPr>
          <w:t>56</w:t>
        </w:r>
        <w:r w:rsidRPr="008D7A39">
          <w:rPr>
            <w:rFonts w:ascii="Arial" w:hAnsi="Arial" w:cs="Arial"/>
            <w:noProof/>
            <w:webHidden/>
            <w:sz w:val="16"/>
            <w:szCs w:val="16"/>
          </w:rPr>
          <w:fldChar w:fldCharType="end"/>
        </w:r>
      </w:hyperlink>
    </w:p>
    <w:p w:rsidR="008D7A39" w:rsidRPr="008D7A39" w:rsidRDefault="000742E0">
      <w:pPr>
        <w:pStyle w:val="TOC2"/>
        <w:rPr>
          <w:rFonts w:eastAsiaTheme="minorEastAsia"/>
          <w:lang w:eastAsia="en-GB"/>
        </w:rPr>
      </w:pPr>
      <w:hyperlink w:anchor="_Toc8824579" w:history="1">
        <w:r w:rsidR="008D7A39" w:rsidRPr="008D7A39">
          <w:rPr>
            <w:rStyle w:val="Hyperlink"/>
          </w:rPr>
          <w:t>Appendix 1: Benefits scoring details</w:t>
        </w:r>
        <w:r w:rsidR="008D7A39" w:rsidRPr="008D7A39">
          <w:rPr>
            <w:webHidden/>
          </w:rPr>
          <w:tab/>
        </w:r>
        <w:r w:rsidRPr="008D7A39">
          <w:rPr>
            <w:webHidden/>
          </w:rPr>
          <w:fldChar w:fldCharType="begin"/>
        </w:r>
        <w:r w:rsidR="008D7A39" w:rsidRPr="008D7A39">
          <w:rPr>
            <w:webHidden/>
          </w:rPr>
          <w:instrText xml:space="preserve"> PAGEREF _Toc8824579 \h </w:instrText>
        </w:r>
        <w:r w:rsidRPr="008D7A39">
          <w:rPr>
            <w:webHidden/>
          </w:rPr>
        </w:r>
        <w:r w:rsidRPr="008D7A39">
          <w:rPr>
            <w:webHidden/>
          </w:rPr>
          <w:fldChar w:fldCharType="separate"/>
        </w:r>
        <w:r w:rsidR="00C649A2">
          <w:rPr>
            <w:webHidden/>
          </w:rPr>
          <w:t>57</w:t>
        </w:r>
        <w:r w:rsidRPr="008D7A39">
          <w:rPr>
            <w:webHidden/>
          </w:rPr>
          <w:fldChar w:fldCharType="end"/>
        </w:r>
      </w:hyperlink>
    </w:p>
    <w:p w:rsidR="008D7A39" w:rsidRPr="008D7A39" w:rsidRDefault="000742E0">
      <w:pPr>
        <w:pStyle w:val="TOC2"/>
        <w:rPr>
          <w:rFonts w:eastAsiaTheme="minorEastAsia"/>
          <w:lang w:eastAsia="en-GB"/>
        </w:rPr>
      </w:pPr>
      <w:hyperlink w:anchor="_Toc8824580" w:history="1">
        <w:r w:rsidR="008D7A39" w:rsidRPr="008D7A39">
          <w:rPr>
            <w:rStyle w:val="Hyperlink"/>
          </w:rPr>
          <w:t>Appendix 2: Risk scoring details</w:t>
        </w:r>
        <w:r w:rsidR="008D7A39" w:rsidRPr="008D7A39">
          <w:rPr>
            <w:webHidden/>
          </w:rPr>
          <w:tab/>
        </w:r>
        <w:r w:rsidRPr="008D7A39">
          <w:rPr>
            <w:webHidden/>
          </w:rPr>
          <w:fldChar w:fldCharType="begin"/>
        </w:r>
        <w:r w:rsidR="008D7A39" w:rsidRPr="008D7A39">
          <w:rPr>
            <w:webHidden/>
          </w:rPr>
          <w:instrText xml:space="preserve"> PAGEREF _Toc8824580 \h </w:instrText>
        </w:r>
        <w:r w:rsidRPr="008D7A39">
          <w:rPr>
            <w:webHidden/>
          </w:rPr>
        </w:r>
        <w:r w:rsidRPr="008D7A39">
          <w:rPr>
            <w:webHidden/>
          </w:rPr>
          <w:fldChar w:fldCharType="separate"/>
        </w:r>
        <w:r w:rsidR="00C649A2">
          <w:rPr>
            <w:webHidden/>
          </w:rPr>
          <w:t>58</w:t>
        </w:r>
        <w:r w:rsidRPr="008D7A39">
          <w:rPr>
            <w:webHidden/>
          </w:rPr>
          <w:fldChar w:fldCharType="end"/>
        </w:r>
      </w:hyperlink>
    </w:p>
    <w:p w:rsidR="00537CA0" w:rsidRPr="008D7A39" w:rsidRDefault="000742E0">
      <w:pPr>
        <w:tabs>
          <w:tab w:val="left" w:pos="7380"/>
        </w:tabs>
        <w:jc w:val="both"/>
        <w:rPr>
          <w:rFonts w:ascii="Arial" w:hAnsi="Arial" w:cs="Arial"/>
          <w:sz w:val="16"/>
          <w:szCs w:val="16"/>
          <w:highlight w:val="cyan"/>
        </w:rPr>
      </w:pPr>
      <w:r w:rsidRPr="008D7A39">
        <w:rPr>
          <w:rFonts w:ascii="Arial" w:hAnsi="Arial" w:cs="Arial"/>
          <w:sz w:val="16"/>
          <w:szCs w:val="16"/>
          <w:highlight w:val="cyan"/>
        </w:rPr>
        <w:fldChar w:fldCharType="end"/>
      </w:r>
    </w:p>
    <w:p w:rsidR="00B72881" w:rsidRPr="008D7A39" w:rsidRDefault="00B72881" w:rsidP="00D1590F">
      <w:pPr>
        <w:ind w:left="360"/>
        <w:jc w:val="center"/>
        <w:rPr>
          <w:rFonts w:ascii="Arial" w:hAnsi="Arial" w:cs="Arial"/>
          <w:sz w:val="16"/>
          <w:szCs w:val="16"/>
          <w:highlight w:val="cyan"/>
        </w:rPr>
      </w:pPr>
    </w:p>
    <w:p w:rsidR="00B72881" w:rsidRPr="008D7A39" w:rsidRDefault="00B72881">
      <w:pPr>
        <w:ind w:left="360"/>
        <w:jc w:val="both"/>
        <w:rPr>
          <w:rFonts w:ascii="Arial" w:hAnsi="Arial" w:cs="Arial"/>
          <w:sz w:val="16"/>
          <w:szCs w:val="16"/>
          <w:highlight w:val="cyan"/>
        </w:rPr>
      </w:pPr>
    </w:p>
    <w:p w:rsidR="000C4A22" w:rsidRPr="00744BF2" w:rsidRDefault="000C4A22" w:rsidP="000C4A22">
      <w:pPr>
        <w:pStyle w:val="Heading2"/>
        <w:rPr>
          <w:rFonts w:ascii="Arial Narrow" w:hAnsi="Arial Narrow" w:cs="Arial"/>
          <w:sz w:val="24"/>
        </w:rPr>
      </w:pPr>
      <w:bookmarkStart w:id="0" w:name="_Toc8824508"/>
      <w:bookmarkStart w:id="1" w:name="_Toc372636160"/>
      <w:r w:rsidRPr="00744BF2">
        <w:rPr>
          <w:rFonts w:ascii="Arial Narrow" w:hAnsi="Arial Narrow" w:cs="Arial"/>
          <w:bCs w:val="0"/>
          <w:sz w:val="24"/>
        </w:rPr>
        <w:lastRenderedPageBreak/>
        <w:t>1.</w:t>
      </w:r>
      <w:r w:rsidRPr="00744BF2">
        <w:rPr>
          <w:rFonts w:ascii="Arial Narrow" w:hAnsi="Arial Narrow" w:cs="Arial"/>
          <w:sz w:val="24"/>
        </w:rPr>
        <w:t xml:space="preserve"> Executive summary</w:t>
      </w:r>
      <w:bookmarkEnd w:id="0"/>
    </w:p>
    <w:p w:rsidR="000C4A22" w:rsidRPr="00744BF2" w:rsidRDefault="000C4A22" w:rsidP="000C4A22">
      <w:pPr>
        <w:pStyle w:val="PlainText"/>
        <w:rPr>
          <w:rFonts w:ascii="Arial Narrow" w:eastAsia="MS Mincho" w:hAnsi="Arial Narrow" w:cs="Arial"/>
          <w:sz w:val="22"/>
          <w:szCs w:val="22"/>
        </w:rPr>
      </w:pPr>
    </w:p>
    <w:p w:rsidR="000C4A22" w:rsidRPr="00744BF2" w:rsidRDefault="000C4A22" w:rsidP="000C4A22">
      <w:pPr>
        <w:rPr>
          <w:rFonts w:ascii="Arial Narrow" w:hAnsi="Arial Narrow" w:cs="Arial"/>
          <w:sz w:val="22"/>
          <w:szCs w:val="22"/>
        </w:rPr>
      </w:pPr>
      <w:r w:rsidRPr="00744BF2">
        <w:rPr>
          <w:rFonts w:ascii="Arial Narrow" w:hAnsi="Arial Narrow" w:cs="Arial"/>
          <w:sz w:val="22"/>
          <w:szCs w:val="22"/>
        </w:rPr>
        <w:t xml:space="preserve">This </w:t>
      </w:r>
      <w:r w:rsidRPr="00744BF2">
        <w:rPr>
          <w:rFonts w:ascii="Arial Narrow" w:eastAsia="MS Mincho" w:hAnsi="Arial Narrow" w:cs="Arial"/>
          <w:sz w:val="22"/>
          <w:szCs w:val="22"/>
        </w:rPr>
        <w:t xml:space="preserve">Standard Business Case (SBC) </w:t>
      </w:r>
      <w:r w:rsidRPr="00744BF2">
        <w:rPr>
          <w:rFonts w:ascii="Arial Narrow" w:hAnsi="Arial Narrow" w:cs="Arial"/>
          <w:sz w:val="22"/>
          <w:szCs w:val="22"/>
        </w:rPr>
        <w:t xml:space="preserve">considers the provision of a fifth </w:t>
      </w:r>
      <w:r w:rsidR="00C92412">
        <w:rPr>
          <w:rFonts w:ascii="Arial Narrow" w:hAnsi="Arial Narrow" w:cs="Arial"/>
          <w:sz w:val="22"/>
          <w:szCs w:val="22"/>
        </w:rPr>
        <w:t>Cath Lab</w:t>
      </w:r>
      <w:r w:rsidRPr="00744BF2">
        <w:rPr>
          <w:rFonts w:ascii="Arial Narrow" w:hAnsi="Arial Narrow" w:cs="Arial"/>
          <w:sz w:val="22"/>
          <w:szCs w:val="22"/>
        </w:rPr>
        <w:t xml:space="preserve"> to address growing Coronary Intervention and Electrophysiology waiting times and operational pressures across a range of Interventional Cardiology clinical services. </w:t>
      </w:r>
    </w:p>
    <w:p w:rsidR="000C4A22" w:rsidRPr="00744BF2" w:rsidRDefault="000C4A22" w:rsidP="000C4A22">
      <w:pPr>
        <w:rPr>
          <w:rFonts w:ascii="Arial Narrow" w:hAnsi="Arial Narrow" w:cs="Arial"/>
          <w:sz w:val="22"/>
          <w:szCs w:val="22"/>
        </w:rPr>
      </w:pPr>
    </w:p>
    <w:p w:rsidR="000C4A22" w:rsidRPr="00744BF2" w:rsidRDefault="000C4A22" w:rsidP="000C4A22">
      <w:pPr>
        <w:rPr>
          <w:rFonts w:ascii="Arial Narrow" w:hAnsi="Arial Narrow" w:cs="Arial"/>
          <w:sz w:val="22"/>
          <w:szCs w:val="22"/>
        </w:rPr>
      </w:pPr>
      <w:r w:rsidRPr="00744BF2">
        <w:rPr>
          <w:rFonts w:ascii="Arial Narrow" w:hAnsi="Arial Narrow" w:cs="Arial"/>
          <w:sz w:val="22"/>
          <w:szCs w:val="22"/>
        </w:rPr>
        <w:t xml:space="preserve">The Business Case has been prepared as one of the recommendations from the Cardiology Strategy following significant capacity and demand analysis and benchmarking with other interventional cardiology centres. Visits to other sites have included Liverpool and Leeds which have both redesigned their patient pathways.  In addition the Strategy work included horizon scanning, describing how the service needed to evolve in response to the predicted changes in the population need and treatment options.  </w:t>
      </w:r>
    </w:p>
    <w:p w:rsidR="000C4A22" w:rsidRPr="00744BF2" w:rsidRDefault="000C4A22" w:rsidP="000C4A22">
      <w:pPr>
        <w:rPr>
          <w:rFonts w:ascii="Arial Narrow" w:hAnsi="Arial Narrow" w:cs="Arial"/>
          <w:sz w:val="22"/>
          <w:szCs w:val="22"/>
        </w:rPr>
      </w:pPr>
    </w:p>
    <w:p w:rsidR="000C4A22" w:rsidRPr="00744BF2" w:rsidRDefault="000C4A22" w:rsidP="000C4A22">
      <w:pPr>
        <w:rPr>
          <w:rFonts w:ascii="Arial Narrow" w:hAnsi="Arial Narrow" w:cs="Arial"/>
          <w:sz w:val="22"/>
          <w:szCs w:val="22"/>
        </w:rPr>
      </w:pPr>
      <w:r w:rsidRPr="00744BF2">
        <w:rPr>
          <w:rFonts w:ascii="Arial Narrow" w:hAnsi="Arial Narrow" w:cs="Arial"/>
          <w:sz w:val="22"/>
          <w:szCs w:val="22"/>
        </w:rPr>
        <w:t>The West of Scotland Interventional Cardiology Service has established a national reputation for excellence.  This position has the potential to be further bolstered through expansion of the service and building on the well established high quality performance.</w:t>
      </w:r>
    </w:p>
    <w:p w:rsidR="000C4A22" w:rsidRPr="00744BF2" w:rsidRDefault="000C4A22" w:rsidP="000C4A22">
      <w:pPr>
        <w:rPr>
          <w:rFonts w:ascii="Arial Narrow" w:hAnsi="Arial Narrow" w:cs="Arial"/>
          <w:sz w:val="22"/>
          <w:szCs w:val="22"/>
        </w:rPr>
      </w:pPr>
    </w:p>
    <w:p w:rsidR="000C4A22" w:rsidRPr="00744BF2" w:rsidRDefault="000C4A22" w:rsidP="000C4A22">
      <w:pPr>
        <w:rPr>
          <w:rFonts w:ascii="Arial Narrow" w:hAnsi="Arial Narrow" w:cs="Arial"/>
          <w:sz w:val="22"/>
          <w:szCs w:val="22"/>
        </w:rPr>
      </w:pPr>
      <w:r w:rsidRPr="00744BF2">
        <w:rPr>
          <w:rFonts w:ascii="Arial Narrow" w:hAnsi="Arial Narrow" w:cs="Arial"/>
          <w:sz w:val="22"/>
          <w:szCs w:val="22"/>
        </w:rPr>
        <w:t>The three main quality objectives of the project are:</w:t>
      </w:r>
    </w:p>
    <w:p w:rsidR="000C4A22" w:rsidRPr="00E44E4E" w:rsidRDefault="000C4A22" w:rsidP="000C4A22">
      <w:pPr>
        <w:rPr>
          <w:rFonts w:ascii="Arial Narrow" w:hAnsi="Arial Narrow" w:cs="Arial"/>
          <w:sz w:val="22"/>
          <w:szCs w:val="22"/>
          <w:highlight w:val="cyan"/>
        </w:rPr>
      </w:pPr>
    </w:p>
    <w:p w:rsidR="000C4A22" w:rsidRPr="00744BF2" w:rsidRDefault="000C4A22" w:rsidP="000C4A22">
      <w:pPr>
        <w:pStyle w:val="ListParagraph"/>
        <w:numPr>
          <w:ilvl w:val="0"/>
          <w:numId w:val="27"/>
        </w:numPr>
        <w:ind w:left="426" w:hanging="426"/>
        <w:rPr>
          <w:rFonts w:ascii="Arial Narrow" w:hAnsi="Arial Narrow" w:cs="Arial"/>
          <w:sz w:val="22"/>
          <w:szCs w:val="22"/>
        </w:rPr>
      </w:pPr>
      <w:r w:rsidRPr="00744BF2">
        <w:rPr>
          <w:rFonts w:ascii="Arial Narrow" w:hAnsi="Arial Narrow" w:cs="Arial"/>
          <w:sz w:val="22"/>
          <w:szCs w:val="22"/>
        </w:rPr>
        <w:t xml:space="preserve">The project will deliver an increase in </w:t>
      </w:r>
      <w:r w:rsidR="00C92412">
        <w:rPr>
          <w:rFonts w:ascii="Arial Narrow" w:hAnsi="Arial Narrow" w:cs="Arial"/>
          <w:sz w:val="22"/>
          <w:szCs w:val="22"/>
        </w:rPr>
        <w:t>Cath Lab</w:t>
      </w:r>
      <w:r w:rsidRPr="00744BF2">
        <w:rPr>
          <w:rFonts w:ascii="Arial Narrow" w:hAnsi="Arial Narrow" w:cs="Arial"/>
          <w:sz w:val="22"/>
          <w:szCs w:val="22"/>
        </w:rPr>
        <w:t xml:space="preserve"> capacity supporting waiting times activity in coronary Intervention and electrophysiology, and providing sufficient capacity to meet projected future increases in demand and complexity</w:t>
      </w:r>
    </w:p>
    <w:p w:rsidR="000C4A22" w:rsidRPr="00744BF2" w:rsidRDefault="000C4A22" w:rsidP="000C4A22">
      <w:pPr>
        <w:pStyle w:val="ListParagraph"/>
        <w:numPr>
          <w:ilvl w:val="0"/>
          <w:numId w:val="27"/>
        </w:numPr>
        <w:ind w:left="426" w:hanging="426"/>
        <w:rPr>
          <w:rFonts w:ascii="Arial Narrow" w:hAnsi="Arial Narrow" w:cs="Arial"/>
          <w:sz w:val="22"/>
          <w:szCs w:val="22"/>
        </w:rPr>
      </w:pPr>
      <w:r w:rsidRPr="00744BF2">
        <w:rPr>
          <w:rFonts w:ascii="Arial Narrow" w:hAnsi="Arial Narrow" w:cs="Arial"/>
          <w:sz w:val="22"/>
          <w:szCs w:val="22"/>
        </w:rPr>
        <w:t xml:space="preserve">The project will </w:t>
      </w:r>
      <w:r>
        <w:rPr>
          <w:rFonts w:ascii="Arial Narrow" w:hAnsi="Arial Narrow" w:cs="Arial"/>
          <w:sz w:val="22"/>
          <w:szCs w:val="22"/>
        </w:rPr>
        <w:t>deliver</w:t>
      </w:r>
      <w:r w:rsidRPr="00744BF2">
        <w:rPr>
          <w:rFonts w:ascii="Arial Narrow" w:hAnsi="Arial Narrow" w:cs="Arial"/>
          <w:sz w:val="22"/>
          <w:szCs w:val="22"/>
        </w:rPr>
        <w:t xml:space="preserve"> increased efficiency and flexibility across all cardiology admission pathways </w:t>
      </w:r>
      <w:r>
        <w:rPr>
          <w:rFonts w:ascii="Arial Narrow" w:hAnsi="Arial Narrow" w:cs="Arial"/>
          <w:sz w:val="22"/>
          <w:szCs w:val="22"/>
        </w:rPr>
        <w:t>supporting</w:t>
      </w:r>
      <w:r w:rsidRPr="00744BF2">
        <w:rPr>
          <w:rFonts w:ascii="Arial Narrow" w:hAnsi="Arial Narrow" w:cs="Arial"/>
          <w:sz w:val="22"/>
          <w:szCs w:val="22"/>
        </w:rPr>
        <w:t xml:space="preserve"> timely treatment to urgent and elective patients. </w:t>
      </w:r>
    </w:p>
    <w:p w:rsidR="000C4A22" w:rsidRPr="00744BF2" w:rsidRDefault="000C4A22" w:rsidP="000C4A22">
      <w:pPr>
        <w:pStyle w:val="ListParagraph"/>
        <w:numPr>
          <w:ilvl w:val="0"/>
          <w:numId w:val="27"/>
        </w:numPr>
        <w:ind w:left="426" w:hanging="426"/>
        <w:rPr>
          <w:rFonts w:ascii="Arial Narrow" w:hAnsi="Arial Narrow" w:cs="Arial"/>
          <w:sz w:val="22"/>
          <w:szCs w:val="22"/>
        </w:rPr>
      </w:pPr>
      <w:r w:rsidRPr="00744BF2">
        <w:rPr>
          <w:rFonts w:ascii="Arial Narrow" w:hAnsi="Arial Narrow" w:cs="Arial"/>
          <w:sz w:val="22"/>
          <w:szCs w:val="22"/>
        </w:rPr>
        <w:t xml:space="preserve">The project will increase safety by enabling device activity to be moved </w:t>
      </w:r>
      <w:r>
        <w:rPr>
          <w:rFonts w:ascii="Arial Narrow" w:hAnsi="Arial Narrow" w:cs="Arial"/>
          <w:sz w:val="22"/>
          <w:szCs w:val="22"/>
        </w:rPr>
        <w:t>to a dedicated imaging environment.</w:t>
      </w:r>
    </w:p>
    <w:p w:rsidR="000C4A22" w:rsidRPr="00E44E4E" w:rsidRDefault="000C4A22" w:rsidP="000C4A22">
      <w:pPr>
        <w:pStyle w:val="PlainText"/>
        <w:ind w:left="426" w:hanging="426"/>
        <w:rPr>
          <w:rFonts w:ascii="Arial Narrow" w:eastAsia="MS Mincho" w:hAnsi="Arial Narrow" w:cs="Arial"/>
          <w:sz w:val="22"/>
          <w:szCs w:val="22"/>
          <w:highlight w:val="cyan"/>
        </w:rPr>
      </w:pPr>
    </w:p>
    <w:p w:rsidR="000C4A22" w:rsidRPr="00744BF2" w:rsidRDefault="000C4A22" w:rsidP="000C4A22">
      <w:pPr>
        <w:pStyle w:val="PlainText"/>
        <w:rPr>
          <w:rFonts w:ascii="Arial Narrow" w:eastAsia="MS Mincho" w:hAnsi="Arial Narrow" w:cs="Arial"/>
          <w:sz w:val="22"/>
          <w:szCs w:val="22"/>
        </w:rPr>
      </w:pPr>
      <w:r w:rsidRPr="00744BF2">
        <w:rPr>
          <w:rFonts w:ascii="Arial Narrow" w:eastAsia="MS Mincho" w:hAnsi="Arial Narrow" w:cs="Arial"/>
          <w:sz w:val="22"/>
          <w:szCs w:val="22"/>
        </w:rPr>
        <w:t xml:space="preserve">In addition to these core objectives, it is also anticipated that a fifth </w:t>
      </w:r>
      <w:r w:rsidR="00C92412">
        <w:rPr>
          <w:rFonts w:ascii="Arial Narrow" w:eastAsia="MS Mincho" w:hAnsi="Arial Narrow" w:cs="Arial"/>
          <w:sz w:val="22"/>
          <w:szCs w:val="22"/>
        </w:rPr>
        <w:t>Cath Lab</w:t>
      </w:r>
      <w:r w:rsidRPr="00744BF2">
        <w:rPr>
          <w:rFonts w:ascii="Arial Narrow" w:eastAsia="MS Mincho" w:hAnsi="Arial Narrow" w:cs="Arial"/>
          <w:sz w:val="22"/>
          <w:szCs w:val="22"/>
        </w:rPr>
        <w:t xml:space="preserve"> will improve service resilience and recruitm</w:t>
      </w:r>
      <w:r>
        <w:rPr>
          <w:rFonts w:ascii="Arial Narrow" w:eastAsia="MS Mincho" w:hAnsi="Arial Narrow" w:cs="Arial"/>
          <w:sz w:val="22"/>
          <w:szCs w:val="22"/>
        </w:rPr>
        <w:t>ent and retention opportunities, and importantly provide the capacity to meet future demands of the service.</w:t>
      </w:r>
    </w:p>
    <w:p w:rsidR="000C4A22" w:rsidRPr="00E44E4E" w:rsidRDefault="000C4A22" w:rsidP="000C4A22">
      <w:pPr>
        <w:pStyle w:val="PlainText"/>
        <w:rPr>
          <w:rFonts w:ascii="Arial Narrow" w:eastAsia="MS Mincho" w:hAnsi="Arial Narrow" w:cs="Arial"/>
          <w:sz w:val="22"/>
          <w:szCs w:val="22"/>
          <w:highlight w:val="cyan"/>
        </w:rPr>
      </w:pPr>
    </w:p>
    <w:p w:rsidR="000C4A22" w:rsidRPr="00744BF2" w:rsidRDefault="000C4A22" w:rsidP="000C4A22">
      <w:pPr>
        <w:pStyle w:val="PlainText"/>
        <w:rPr>
          <w:rFonts w:ascii="Arial Narrow" w:eastAsia="MS Mincho" w:hAnsi="Arial Narrow" w:cs="Arial"/>
          <w:sz w:val="22"/>
          <w:szCs w:val="22"/>
        </w:rPr>
      </w:pPr>
      <w:r w:rsidRPr="00744BF2">
        <w:rPr>
          <w:rFonts w:ascii="Arial Narrow" w:eastAsia="MS Mincho" w:hAnsi="Arial Narrow" w:cs="Arial"/>
          <w:sz w:val="22"/>
          <w:szCs w:val="22"/>
        </w:rPr>
        <w:t>The business case describes the drivers for the project and the reasons for the selected business option based on estimated costs, risks and expected benefits.</w:t>
      </w:r>
    </w:p>
    <w:p w:rsidR="000C4A22" w:rsidRPr="00744BF2" w:rsidRDefault="000C4A22" w:rsidP="000C4A22">
      <w:pPr>
        <w:pStyle w:val="PlainText"/>
        <w:rPr>
          <w:rFonts w:ascii="Arial Narrow" w:eastAsia="MS Mincho" w:hAnsi="Arial Narrow" w:cs="Arial"/>
          <w:sz w:val="22"/>
          <w:szCs w:val="22"/>
        </w:rPr>
      </w:pPr>
    </w:p>
    <w:p w:rsidR="000C4A22" w:rsidRPr="00744BF2" w:rsidRDefault="000C4A22" w:rsidP="000C4A22">
      <w:pPr>
        <w:rPr>
          <w:rFonts w:ascii="Arial Narrow" w:eastAsia="MS Mincho" w:hAnsi="Arial Narrow" w:cs="Arial"/>
          <w:sz w:val="22"/>
          <w:szCs w:val="22"/>
        </w:rPr>
      </w:pPr>
      <w:r w:rsidRPr="00744BF2">
        <w:rPr>
          <w:rFonts w:ascii="Arial Narrow" w:eastAsia="MS Mincho" w:hAnsi="Arial Narrow" w:cs="Arial"/>
          <w:sz w:val="22"/>
          <w:szCs w:val="22"/>
        </w:rPr>
        <w:t xml:space="preserve">For the purpose of this business case, </w:t>
      </w:r>
      <w:r w:rsidR="00C92412">
        <w:rPr>
          <w:rFonts w:ascii="Arial Narrow" w:eastAsia="MS Mincho" w:hAnsi="Arial Narrow" w:cs="Arial"/>
          <w:sz w:val="22"/>
          <w:szCs w:val="22"/>
        </w:rPr>
        <w:t>Cath Lab</w:t>
      </w:r>
      <w:r w:rsidRPr="00744BF2">
        <w:rPr>
          <w:rFonts w:ascii="Arial Narrow" w:eastAsia="MS Mincho" w:hAnsi="Arial Narrow" w:cs="Arial"/>
          <w:sz w:val="22"/>
          <w:szCs w:val="22"/>
        </w:rPr>
        <w:t xml:space="preserve"> 5 (CL5) will be defined as consisting of the following:</w:t>
      </w:r>
    </w:p>
    <w:p w:rsidR="000C4A22" w:rsidRPr="00744BF2" w:rsidRDefault="000C4A22" w:rsidP="000C4A22">
      <w:pPr>
        <w:numPr>
          <w:ilvl w:val="0"/>
          <w:numId w:val="14"/>
        </w:numPr>
        <w:rPr>
          <w:rFonts w:ascii="Arial Narrow" w:eastAsia="MS Mincho" w:hAnsi="Arial Narrow" w:cs="Arial"/>
          <w:sz w:val="22"/>
          <w:szCs w:val="22"/>
        </w:rPr>
      </w:pPr>
      <w:r w:rsidRPr="00744BF2">
        <w:rPr>
          <w:rFonts w:ascii="Arial Narrow" w:eastAsia="MS Mincho" w:hAnsi="Arial Narrow" w:cs="Arial"/>
          <w:sz w:val="22"/>
          <w:szCs w:val="22"/>
        </w:rPr>
        <w:t>Cardiac angiography x-ray system</w:t>
      </w:r>
    </w:p>
    <w:p w:rsidR="000C4A22" w:rsidRPr="00744BF2" w:rsidRDefault="000C4A22" w:rsidP="000C4A22">
      <w:pPr>
        <w:numPr>
          <w:ilvl w:val="0"/>
          <w:numId w:val="14"/>
        </w:numPr>
        <w:rPr>
          <w:rFonts w:ascii="Arial Narrow" w:eastAsia="MS Mincho" w:hAnsi="Arial Narrow" w:cs="Arial"/>
          <w:sz w:val="22"/>
          <w:szCs w:val="22"/>
        </w:rPr>
      </w:pPr>
      <w:r w:rsidRPr="00744BF2">
        <w:rPr>
          <w:rFonts w:ascii="Arial Narrow" w:eastAsia="MS Mincho" w:hAnsi="Arial Narrow" w:cs="Arial"/>
          <w:sz w:val="22"/>
          <w:szCs w:val="22"/>
        </w:rPr>
        <w:t>Diagno</w:t>
      </w:r>
      <w:r w:rsidRPr="00744BF2">
        <w:rPr>
          <w:rFonts w:ascii="Arial Narrow" w:eastAsia="MS Mincho" w:hAnsi="Arial Narrow" w:cs="Arial"/>
          <w:color w:val="000000"/>
          <w:sz w:val="22"/>
          <w:szCs w:val="22"/>
        </w:rPr>
        <w:t>stic review workstation or equivalent thin client solution</w:t>
      </w:r>
    </w:p>
    <w:p w:rsidR="000C4A22" w:rsidRPr="00744BF2" w:rsidRDefault="000C4A22" w:rsidP="000C4A22">
      <w:pPr>
        <w:numPr>
          <w:ilvl w:val="0"/>
          <w:numId w:val="14"/>
        </w:numPr>
        <w:rPr>
          <w:rFonts w:ascii="Arial Narrow" w:eastAsia="MS Mincho" w:hAnsi="Arial Narrow" w:cs="Arial"/>
          <w:sz w:val="22"/>
          <w:szCs w:val="22"/>
        </w:rPr>
      </w:pPr>
      <w:r w:rsidRPr="00744BF2">
        <w:rPr>
          <w:rFonts w:ascii="Arial Narrow" w:eastAsia="MS Mincho" w:hAnsi="Arial Narrow" w:cs="Arial"/>
          <w:sz w:val="22"/>
          <w:szCs w:val="22"/>
        </w:rPr>
        <w:t>Dose reduction system (as per revised IRMER regulations)</w:t>
      </w:r>
    </w:p>
    <w:p w:rsidR="000C4A22" w:rsidRPr="00744BF2" w:rsidRDefault="000C4A22" w:rsidP="000C4A22">
      <w:pPr>
        <w:numPr>
          <w:ilvl w:val="0"/>
          <w:numId w:val="14"/>
        </w:numPr>
        <w:rPr>
          <w:rFonts w:ascii="Arial Narrow" w:eastAsia="MS Mincho" w:hAnsi="Arial Narrow" w:cs="Arial"/>
          <w:sz w:val="22"/>
          <w:szCs w:val="22"/>
        </w:rPr>
      </w:pPr>
      <w:r w:rsidRPr="00744BF2">
        <w:rPr>
          <w:rFonts w:ascii="Arial Narrow" w:eastAsia="MS Mincho" w:hAnsi="Arial Narrow" w:cs="Arial"/>
          <w:color w:val="000000"/>
          <w:sz w:val="22"/>
          <w:szCs w:val="22"/>
        </w:rPr>
        <w:t>Dose monitoring system</w:t>
      </w:r>
    </w:p>
    <w:p w:rsidR="000C4A22" w:rsidRPr="00744BF2" w:rsidRDefault="000C4A22" w:rsidP="000C4A22">
      <w:pPr>
        <w:numPr>
          <w:ilvl w:val="0"/>
          <w:numId w:val="14"/>
        </w:numPr>
        <w:rPr>
          <w:rFonts w:ascii="Arial Narrow" w:eastAsia="MS Mincho" w:hAnsi="Arial Narrow" w:cs="Arial"/>
          <w:sz w:val="22"/>
          <w:szCs w:val="22"/>
        </w:rPr>
      </w:pPr>
      <w:r w:rsidRPr="00744BF2">
        <w:rPr>
          <w:rFonts w:ascii="Arial Narrow" w:eastAsia="MS Mincho" w:hAnsi="Arial Narrow" w:cs="Arial"/>
          <w:sz w:val="22"/>
          <w:szCs w:val="22"/>
        </w:rPr>
        <w:t xml:space="preserve">UPS system for safe system backup </w:t>
      </w:r>
    </w:p>
    <w:p w:rsidR="000C4A22" w:rsidRPr="00744BF2" w:rsidRDefault="000C4A22" w:rsidP="000C4A22">
      <w:pPr>
        <w:numPr>
          <w:ilvl w:val="0"/>
          <w:numId w:val="14"/>
        </w:numPr>
        <w:rPr>
          <w:rFonts w:ascii="Arial Narrow" w:eastAsia="MS Mincho" w:hAnsi="Arial Narrow" w:cs="Arial"/>
          <w:sz w:val="22"/>
          <w:szCs w:val="22"/>
        </w:rPr>
      </w:pPr>
      <w:r w:rsidRPr="00744BF2">
        <w:rPr>
          <w:rFonts w:ascii="Arial Narrow" w:eastAsia="MS Mincho" w:hAnsi="Arial Narrow" w:cs="Arial"/>
          <w:sz w:val="22"/>
          <w:szCs w:val="22"/>
        </w:rPr>
        <w:t>Contrast injector</w:t>
      </w:r>
    </w:p>
    <w:p w:rsidR="000C4A22" w:rsidRPr="00744BF2" w:rsidRDefault="000C4A22" w:rsidP="000C4A22">
      <w:pPr>
        <w:numPr>
          <w:ilvl w:val="0"/>
          <w:numId w:val="14"/>
        </w:numPr>
        <w:rPr>
          <w:rFonts w:ascii="Arial Narrow" w:eastAsia="MS Mincho" w:hAnsi="Arial Narrow" w:cs="Arial"/>
          <w:sz w:val="22"/>
          <w:szCs w:val="22"/>
        </w:rPr>
      </w:pPr>
      <w:r w:rsidRPr="00744BF2">
        <w:rPr>
          <w:rFonts w:ascii="Arial Narrow" w:eastAsia="MS Mincho" w:hAnsi="Arial Narrow" w:cs="Arial"/>
          <w:sz w:val="22"/>
          <w:szCs w:val="22"/>
        </w:rPr>
        <w:t>Radiation shields</w:t>
      </w:r>
    </w:p>
    <w:p w:rsidR="000C4A22" w:rsidRPr="00744BF2" w:rsidRDefault="000C4A22" w:rsidP="000C4A22">
      <w:pPr>
        <w:numPr>
          <w:ilvl w:val="0"/>
          <w:numId w:val="14"/>
        </w:numPr>
        <w:rPr>
          <w:rFonts w:ascii="Arial Narrow" w:eastAsia="MS Mincho" w:hAnsi="Arial Narrow" w:cs="Arial"/>
          <w:sz w:val="22"/>
          <w:szCs w:val="22"/>
        </w:rPr>
      </w:pPr>
      <w:r w:rsidRPr="00744BF2">
        <w:rPr>
          <w:rFonts w:ascii="Arial Narrow" w:eastAsia="MS Mincho" w:hAnsi="Arial Narrow" w:cs="Arial"/>
          <w:sz w:val="22"/>
          <w:szCs w:val="22"/>
        </w:rPr>
        <w:t xml:space="preserve">Peripheral equipment used in </w:t>
      </w:r>
      <w:r w:rsidR="00C92412">
        <w:rPr>
          <w:rFonts w:ascii="Arial Narrow" w:eastAsia="MS Mincho" w:hAnsi="Arial Narrow" w:cs="Arial"/>
          <w:sz w:val="22"/>
          <w:szCs w:val="22"/>
        </w:rPr>
        <w:t>Cath Lab</w:t>
      </w:r>
      <w:r w:rsidRPr="00744BF2">
        <w:rPr>
          <w:rFonts w:ascii="Arial Narrow" w:eastAsia="MS Mincho" w:hAnsi="Arial Narrow" w:cs="Arial"/>
          <w:sz w:val="22"/>
          <w:szCs w:val="22"/>
        </w:rPr>
        <w:t xml:space="preserve"> to support all projected activities</w:t>
      </w:r>
    </w:p>
    <w:p w:rsidR="000C4A22" w:rsidRPr="00744BF2" w:rsidRDefault="000C4A22" w:rsidP="000C4A22">
      <w:pPr>
        <w:numPr>
          <w:ilvl w:val="0"/>
          <w:numId w:val="14"/>
        </w:numPr>
        <w:rPr>
          <w:rFonts w:ascii="Arial Narrow" w:eastAsia="MS Mincho" w:hAnsi="Arial Narrow" w:cs="Arial"/>
          <w:sz w:val="22"/>
          <w:szCs w:val="22"/>
        </w:rPr>
      </w:pPr>
      <w:r w:rsidRPr="00744BF2">
        <w:rPr>
          <w:rFonts w:ascii="Arial Narrow" w:eastAsia="MS Mincho" w:hAnsi="Arial Narrow" w:cs="Arial"/>
          <w:sz w:val="22"/>
          <w:szCs w:val="22"/>
        </w:rPr>
        <w:t xml:space="preserve">Equipment for associated clinical areas </w:t>
      </w:r>
    </w:p>
    <w:p w:rsidR="000C4A22" w:rsidRPr="00744BF2" w:rsidRDefault="000C4A22" w:rsidP="000C4A22">
      <w:pPr>
        <w:numPr>
          <w:ilvl w:val="0"/>
          <w:numId w:val="14"/>
        </w:numPr>
        <w:rPr>
          <w:rFonts w:ascii="Arial Narrow" w:eastAsia="MS Mincho" w:hAnsi="Arial Narrow" w:cs="Arial"/>
          <w:sz w:val="22"/>
          <w:szCs w:val="22"/>
        </w:rPr>
      </w:pPr>
      <w:r w:rsidRPr="00744BF2">
        <w:rPr>
          <w:rFonts w:ascii="Arial Narrow" w:eastAsia="MS Mincho" w:hAnsi="Arial Narrow" w:cs="Arial"/>
          <w:sz w:val="22"/>
          <w:szCs w:val="22"/>
        </w:rPr>
        <w:t>Radiological personal protection equipment</w:t>
      </w:r>
    </w:p>
    <w:p w:rsidR="000C4A22" w:rsidRDefault="000C4A22" w:rsidP="000C4A22">
      <w:pPr>
        <w:numPr>
          <w:ilvl w:val="0"/>
          <w:numId w:val="14"/>
        </w:numPr>
        <w:rPr>
          <w:rFonts w:ascii="Arial Narrow" w:eastAsia="MS Mincho" w:hAnsi="Arial Narrow" w:cs="Arial"/>
          <w:sz w:val="22"/>
          <w:szCs w:val="22"/>
        </w:rPr>
      </w:pPr>
      <w:r w:rsidRPr="00744BF2">
        <w:rPr>
          <w:rFonts w:ascii="Arial Narrow" w:eastAsia="MS Mincho" w:hAnsi="Arial Narrow" w:cs="Arial"/>
          <w:sz w:val="22"/>
          <w:szCs w:val="22"/>
        </w:rPr>
        <w:t>Equipment for associated clinical areas</w:t>
      </w:r>
    </w:p>
    <w:p w:rsidR="0054262E" w:rsidRDefault="0054262E" w:rsidP="0054262E">
      <w:pPr>
        <w:ind w:left="720"/>
        <w:rPr>
          <w:rFonts w:ascii="Arial Narrow" w:eastAsia="MS Mincho" w:hAnsi="Arial Narrow" w:cs="Arial"/>
          <w:sz w:val="22"/>
          <w:szCs w:val="22"/>
        </w:rPr>
      </w:pPr>
    </w:p>
    <w:p w:rsidR="0054262E" w:rsidRPr="00744BF2" w:rsidRDefault="0054262E" w:rsidP="0054262E">
      <w:pPr>
        <w:rPr>
          <w:rFonts w:ascii="Arial Narrow" w:eastAsia="MS Mincho" w:hAnsi="Arial Narrow" w:cs="Arial"/>
          <w:sz w:val="22"/>
          <w:szCs w:val="22"/>
        </w:rPr>
      </w:pPr>
      <w:r>
        <w:rPr>
          <w:rFonts w:ascii="Arial Narrow" w:eastAsia="MS Mincho" w:hAnsi="Arial Narrow" w:cs="Arial"/>
          <w:sz w:val="22"/>
          <w:szCs w:val="22"/>
        </w:rPr>
        <w:t>Additional option considered</w:t>
      </w:r>
    </w:p>
    <w:p w:rsidR="0054262E" w:rsidRPr="0054262E" w:rsidRDefault="0054262E" w:rsidP="0054262E">
      <w:pPr>
        <w:numPr>
          <w:ilvl w:val="0"/>
          <w:numId w:val="14"/>
        </w:numPr>
        <w:rPr>
          <w:rFonts w:ascii="Arial Narrow" w:eastAsia="MS Mincho" w:hAnsi="Arial Narrow" w:cs="Arial"/>
          <w:sz w:val="22"/>
          <w:szCs w:val="22"/>
        </w:rPr>
      </w:pPr>
      <w:r w:rsidRPr="0054262E">
        <w:rPr>
          <w:rFonts w:ascii="Arial Narrow" w:eastAsia="MS Mincho" w:hAnsi="Arial Narrow" w:cs="Arial"/>
          <w:sz w:val="22"/>
          <w:szCs w:val="22"/>
        </w:rPr>
        <w:t>Electrophysiology equipment</w:t>
      </w:r>
    </w:p>
    <w:p w:rsidR="000C4A22" w:rsidRPr="00E44E4E" w:rsidRDefault="000C4A22" w:rsidP="000C4A22">
      <w:pPr>
        <w:rPr>
          <w:rFonts w:ascii="Arial Narrow" w:hAnsi="Arial Narrow" w:cs="Arial"/>
          <w:sz w:val="22"/>
          <w:szCs w:val="22"/>
          <w:highlight w:val="cyan"/>
        </w:rPr>
      </w:pPr>
    </w:p>
    <w:p w:rsidR="000C4A22" w:rsidRPr="00744BF2" w:rsidRDefault="000C4A22" w:rsidP="000C4A22">
      <w:pPr>
        <w:rPr>
          <w:rFonts w:ascii="Arial Narrow" w:hAnsi="Arial Narrow" w:cs="Arial"/>
          <w:sz w:val="22"/>
          <w:szCs w:val="22"/>
        </w:rPr>
      </w:pPr>
      <w:r w:rsidRPr="00744BF2">
        <w:rPr>
          <w:rFonts w:ascii="Arial Narrow" w:hAnsi="Arial Narrow" w:cs="Arial"/>
          <w:sz w:val="22"/>
          <w:szCs w:val="22"/>
        </w:rPr>
        <w:t>Recurring revenue costs considered:</w:t>
      </w:r>
    </w:p>
    <w:p w:rsidR="000C4A22" w:rsidRPr="00744BF2" w:rsidRDefault="000C4A22" w:rsidP="000C4A22">
      <w:pPr>
        <w:pStyle w:val="ListParagraph"/>
        <w:numPr>
          <w:ilvl w:val="0"/>
          <w:numId w:val="16"/>
        </w:numPr>
        <w:rPr>
          <w:rFonts w:ascii="Arial Narrow" w:hAnsi="Arial Narrow" w:cs="Arial"/>
          <w:sz w:val="22"/>
          <w:szCs w:val="22"/>
        </w:rPr>
      </w:pPr>
      <w:r w:rsidRPr="00744BF2">
        <w:rPr>
          <w:rFonts w:ascii="Arial Narrow" w:hAnsi="Arial Narrow" w:cs="Arial"/>
          <w:sz w:val="22"/>
          <w:szCs w:val="22"/>
        </w:rPr>
        <w:t>Medical equipment maintenance</w:t>
      </w:r>
    </w:p>
    <w:p w:rsidR="000C4A22" w:rsidRPr="00744BF2" w:rsidRDefault="000C4A22" w:rsidP="000C4A22">
      <w:pPr>
        <w:pStyle w:val="ListParagraph"/>
        <w:numPr>
          <w:ilvl w:val="0"/>
          <w:numId w:val="16"/>
        </w:numPr>
        <w:rPr>
          <w:rFonts w:ascii="Arial Narrow" w:hAnsi="Arial Narrow" w:cs="Arial"/>
          <w:sz w:val="22"/>
          <w:szCs w:val="22"/>
        </w:rPr>
      </w:pPr>
      <w:r w:rsidRPr="00744BF2">
        <w:rPr>
          <w:rFonts w:ascii="Arial Narrow" w:hAnsi="Arial Narrow" w:cs="Arial"/>
          <w:sz w:val="22"/>
          <w:szCs w:val="22"/>
        </w:rPr>
        <w:t>Capital depreciation</w:t>
      </w:r>
    </w:p>
    <w:p w:rsidR="000C4A22" w:rsidRPr="00744BF2" w:rsidRDefault="000C4A22" w:rsidP="000C4A22">
      <w:pPr>
        <w:pStyle w:val="ListParagraph"/>
        <w:numPr>
          <w:ilvl w:val="0"/>
          <w:numId w:val="16"/>
        </w:numPr>
        <w:rPr>
          <w:rFonts w:ascii="Arial Narrow" w:hAnsi="Arial Narrow" w:cs="Arial"/>
          <w:sz w:val="22"/>
          <w:szCs w:val="22"/>
        </w:rPr>
      </w:pPr>
      <w:r w:rsidRPr="00744BF2">
        <w:rPr>
          <w:rFonts w:ascii="Arial Narrow" w:hAnsi="Arial Narrow" w:cs="Arial"/>
          <w:sz w:val="22"/>
          <w:szCs w:val="22"/>
        </w:rPr>
        <w:t>Consumables</w:t>
      </w:r>
    </w:p>
    <w:p w:rsidR="000C4A22" w:rsidRPr="00744BF2" w:rsidRDefault="000C4A22" w:rsidP="000C4A22">
      <w:pPr>
        <w:pStyle w:val="ListParagraph"/>
        <w:numPr>
          <w:ilvl w:val="0"/>
          <w:numId w:val="16"/>
        </w:numPr>
        <w:rPr>
          <w:rFonts w:ascii="Arial Narrow" w:hAnsi="Arial Narrow" w:cs="Arial"/>
          <w:sz w:val="22"/>
          <w:szCs w:val="22"/>
        </w:rPr>
      </w:pPr>
      <w:r w:rsidRPr="00744BF2">
        <w:rPr>
          <w:rFonts w:ascii="Arial Narrow" w:hAnsi="Arial Narrow" w:cs="Arial"/>
          <w:sz w:val="22"/>
          <w:szCs w:val="22"/>
        </w:rPr>
        <w:t>Laundry</w:t>
      </w:r>
    </w:p>
    <w:p w:rsidR="000C4A22" w:rsidRPr="00744BF2" w:rsidRDefault="000C4A22" w:rsidP="000C4A22">
      <w:pPr>
        <w:pStyle w:val="ListParagraph"/>
        <w:numPr>
          <w:ilvl w:val="0"/>
          <w:numId w:val="16"/>
        </w:numPr>
        <w:rPr>
          <w:rFonts w:ascii="Arial Narrow" w:hAnsi="Arial Narrow" w:cs="Arial"/>
          <w:sz w:val="22"/>
          <w:szCs w:val="22"/>
        </w:rPr>
      </w:pPr>
      <w:r w:rsidRPr="00744BF2">
        <w:rPr>
          <w:rFonts w:ascii="Arial Narrow" w:hAnsi="Arial Narrow" w:cs="Arial"/>
          <w:sz w:val="22"/>
          <w:szCs w:val="22"/>
        </w:rPr>
        <w:t>Catering</w:t>
      </w:r>
    </w:p>
    <w:p w:rsidR="000C4A22" w:rsidRPr="00744BF2" w:rsidRDefault="000C4A22" w:rsidP="000C4A22">
      <w:pPr>
        <w:pStyle w:val="ListParagraph"/>
        <w:numPr>
          <w:ilvl w:val="0"/>
          <w:numId w:val="16"/>
        </w:numPr>
        <w:rPr>
          <w:rFonts w:ascii="Arial Narrow" w:hAnsi="Arial Narrow" w:cs="Arial"/>
          <w:sz w:val="22"/>
          <w:szCs w:val="22"/>
        </w:rPr>
      </w:pPr>
      <w:r w:rsidRPr="00744BF2">
        <w:rPr>
          <w:rFonts w:ascii="Arial Narrow" w:hAnsi="Arial Narrow" w:cs="Arial"/>
          <w:sz w:val="22"/>
          <w:szCs w:val="22"/>
        </w:rPr>
        <w:t>Staffing</w:t>
      </w:r>
    </w:p>
    <w:p w:rsidR="000C4A22" w:rsidRPr="00E44E4E" w:rsidRDefault="000C4A22" w:rsidP="000C4A22">
      <w:pPr>
        <w:pStyle w:val="PlainText"/>
        <w:rPr>
          <w:rFonts w:ascii="Arial Narrow" w:eastAsia="MS Mincho" w:hAnsi="Arial Narrow" w:cs="Arial"/>
          <w:sz w:val="22"/>
          <w:szCs w:val="22"/>
          <w:highlight w:val="cyan"/>
        </w:rPr>
      </w:pPr>
    </w:p>
    <w:p w:rsidR="000C4A22" w:rsidRDefault="000C4A22" w:rsidP="000C4A22">
      <w:pPr>
        <w:pStyle w:val="PlainText"/>
        <w:rPr>
          <w:rFonts w:ascii="Arial Narrow" w:eastAsia="MS Mincho" w:hAnsi="Arial Narrow" w:cs="Arial"/>
          <w:sz w:val="22"/>
          <w:szCs w:val="22"/>
          <w:highlight w:val="cyan"/>
        </w:rPr>
      </w:pPr>
    </w:p>
    <w:p w:rsidR="000C4A22" w:rsidRPr="00744BF2" w:rsidRDefault="00DA7C51" w:rsidP="00DA7C51">
      <w:pPr>
        <w:pStyle w:val="Heading3"/>
        <w:ind w:left="0"/>
        <w:rPr>
          <w:rFonts w:ascii="Arial Narrow" w:hAnsi="Arial Narrow" w:cs="Arial"/>
          <w:color w:val="FF0000"/>
          <w:szCs w:val="22"/>
        </w:rPr>
      </w:pPr>
      <w:bookmarkStart w:id="2" w:name="_Toc8824509"/>
      <w:r w:rsidRPr="00DA7C51">
        <w:rPr>
          <w:rFonts w:ascii="Arial Narrow" w:eastAsia="MS Mincho" w:hAnsi="Arial Narrow" w:cs="Arial"/>
          <w:bCs w:val="0"/>
          <w:szCs w:val="22"/>
        </w:rPr>
        <w:lastRenderedPageBreak/>
        <w:t xml:space="preserve">1.1 </w:t>
      </w:r>
      <w:r w:rsidR="000C4A22" w:rsidRPr="00DA7C51">
        <w:rPr>
          <w:rFonts w:ascii="Arial Narrow" w:hAnsi="Arial Narrow" w:cs="Arial"/>
          <w:szCs w:val="22"/>
        </w:rPr>
        <w:t>B</w:t>
      </w:r>
      <w:r w:rsidR="000C4A22" w:rsidRPr="00744BF2">
        <w:rPr>
          <w:rFonts w:ascii="Arial Narrow" w:hAnsi="Arial Narrow" w:cs="Arial"/>
          <w:szCs w:val="22"/>
        </w:rPr>
        <w:t>ackground</w:t>
      </w:r>
      <w:bookmarkEnd w:id="2"/>
      <w:r w:rsidR="000C4A22" w:rsidRPr="00744BF2">
        <w:rPr>
          <w:rFonts w:ascii="Arial Narrow" w:hAnsi="Arial Narrow" w:cs="Arial"/>
          <w:szCs w:val="22"/>
        </w:rPr>
        <w:t xml:space="preserve"> </w:t>
      </w:r>
    </w:p>
    <w:p w:rsidR="000C4A22" w:rsidRPr="00744BF2" w:rsidRDefault="000C4A22" w:rsidP="000C4A22">
      <w:pPr>
        <w:rPr>
          <w:rFonts w:ascii="Arial Narrow" w:hAnsi="Arial Narrow"/>
          <w:sz w:val="22"/>
          <w:szCs w:val="22"/>
        </w:rPr>
      </w:pPr>
      <w:r w:rsidRPr="00744BF2">
        <w:rPr>
          <w:rFonts w:ascii="Arial Narrow" w:hAnsi="Arial Narrow"/>
          <w:sz w:val="22"/>
          <w:szCs w:val="22"/>
        </w:rPr>
        <w:t xml:space="preserve">Interventional cardiology includes coronary intervention including optimal reperfusion service (ORS) and the elective diagnostic and treatment service, structural heart interventions, electrophysiology and devices.   Interventional cardiology also comprises the national services; SPVU admits patients for comprehensive assessment which includes right heart catheterisation carried out in the </w:t>
      </w:r>
      <w:r w:rsidR="00C92412">
        <w:rPr>
          <w:rFonts w:ascii="Arial Narrow" w:hAnsi="Arial Narrow"/>
          <w:sz w:val="22"/>
          <w:szCs w:val="22"/>
        </w:rPr>
        <w:t>Cath Lab</w:t>
      </w:r>
      <w:r w:rsidRPr="00744BF2">
        <w:rPr>
          <w:rFonts w:ascii="Arial Narrow" w:hAnsi="Arial Narrow"/>
          <w:sz w:val="22"/>
          <w:szCs w:val="22"/>
        </w:rPr>
        <w:t xml:space="preserve">, and the adult congenital service carries out diagnostic and catheter based treatments within the </w:t>
      </w:r>
      <w:r w:rsidR="00C92412">
        <w:rPr>
          <w:rFonts w:ascii="Arial Narrow" w:hAnsi="Arial Narrow"/>
          <w:sz w:val="22"/>
          <w:szCs w:val="22"/>
        </w:rPr>
        <w:t>Cath Lab</w:t>
      </w:r>
      <w:r w:rsidRPr="00744BF2">
        <w:rPr>
          <w:rFonts w:ascii="Arial Narrow" w:hAnsi="Arial Narrow"/>
          <w:sz w:val="22"/>
          <w:szCs w:val="22"/>
        </w:rPr>
        <w:t>.</w:t>
      </w:r>
    </w:p>
    <w:p w:rsidR="000C4A22" w:rsidRPr="00744BF2" w:rsidRDefault="000C4A22" w:rsidP="000C4A22">
      <w:pPr>
        <w:rPr>
          <w:rFonts w:ascii="Arial Narrow" w:hAnsi="Arial Narrow"/>
          <w:sz w:val="22"/>
          <w:szCs w:val="22"/>
        </w:rPr>
      </w:pPr>
    </w:p>
    <w:p w:rsidR="000C4A22" w:rsidRPr="00744BF2" w:rsidRDefault="000C4A22" w:rsidP="000C4A22">
      <w:pPr>
        <w:rPr>
          <w:rFonts w:ascii="Arial Narrow" w:hAnsi="Arial Narrow" w:cs="Arial"/>
          <w:sz w:val="22"/>
          <w:szCs w:val="22"/>
        </w:rPr>
      </w:pPr>
      <w:r w:rsidRPr="00744BF2">
        <w:rPr>
          <w:rFonts w:ascii="Arial Narrow" w:hAnsi="Arial Narrow" w:cs="Arial"/>
          <w:sz w:val="22"/>
          <w:szCs w:val="22"/>
        </w:rPr>
        <w:t>The GJNH has provided the West of Scotland interventional cardiology service since 2008.  Interventional cardiology deals specifically with the catheter based treatment of heart disease.    The Interventional Cardiology Strategy was endorsed by the Board in October 2018 and its scope included the following services:</w:t>
      </w:r>
    </w:p>
    <w:p w:rsidR="000C4A22" w:rsidRPr="00744BF2" w:rsidRDefault="000C4A22" w:rsidP="000C4A22">
      <w:pPr>
        <w:pStyle w:val="ListParagraph"/>
        <w:numPr>
          <w:ilvl w:val="0"/>
          <w:numId w:val="44"/>
        </w:numPr>
        <w:rPr>
          <w:rFonts w:ascii="Arial Narrow" w:hAnsi="Arial Narrow" w:cs="Arial"/>
          <w:sz w:val="22"/>
          <w:szCs w:val="22"/>
        </w:rPr>
      </w:pPr>
      <w:r w:rsidRPr="00744BF2">
        <w:rPr>
          <w:rFonts w:ascii="Arial Narrow" w:hAnsi="Arial Narrow" w:cs="Arial"/>
          <w:sz w:val="22"/>
          <w:szCs w:val="22"/>
        </w:rPr>
        <w:t>Coronary Intervention</w:t>
      </w:r>
    </w:p>
    <w:p w:rsidR="000C4A22" w:rsidRPr="00744BF2" w:rsidRDefault="000C4A22" w:rsidP="000C4A22">
      <w:pPr>
        <w:pStyle w:val="ListParagraph"/>
        <w:numPr>
          <w:ilvl w:val="0"/>
          <w:numId w:val="44"/>
        </w:numPr>
        <w:rPr>
          <w:rFonts w:ascii="Arial Narrow" w:hAnsi="Arial Narrow" w:cs="Arial"/>
          <w:sz w:val="22"/>
          <w:szCs w:val="22"/>
        </w:rPr>
      </w:pPr>
      <w:r w:rsidRPr="00744BF2">
        <w:rPr>
          <w:rFonts w:ascii="Arial Narrow" w:hAnsi="Arial Narrow" w:cs="Arial"/>
          <w:sz w:val="22"/>
          <w:szCs w:val="22"/>
        </w:rPr>
        <w:t>Electrophysiology (EP)</w:t>
      </w:r>
    </w:p>
    <w:p w:rsidR="000C4A22" w:rsidRPr="00744BF2" w:rsidRDefault="000C4A22" w:rsidP="000C4A22">
      <w:pPr>
        <w:pStyle w:val="ListParagraph"/>
        <w:numPr>
          <w:ilvl w:val="0"/>
          <w:numId w:val="44"/>
        </w:numPr>
        <w:rPr>
          <w:rFonts w:ascii="Arial Narrow" w:hAnsi="Arial Narrow" w:cs="Arial"/>
          <w:sz w:val="22"/>
          <w:szCs w:val="22"/>
        </w:rPr>
      </w:pPr>
      <w:r w:rsidRPr="00744BF2">
        <w:rPr>
          <w:rFonts w:ascii="Arial Narrow" w:hAnsi="Arial Narrow" w:cs="Arial"/>
          <w:sz w:val="22"/>
          <w:szCs w:val="22"/>
        </w:rPr>
        <w:t>Structural Heart Disease (non coronary interventions)</w:t>
      </w:r>
    </w:p>
    <w:p w:rsidR="000C4A22" w:rsidRPr="00744BF2" w:rsidRDefault="000C4A22" w:rsidP="000C4A22">
      <w:pPr>
        <w:pStyle w:val="ListParagraph"/>
        <w:numPr>
          <w:ilvl w:val="0"/>
          <w:numId w:val="44"/>
        </w:numPr>
        <w:rPr>
          <w:rFonts w:ascii="Arial Narrow" w:hAnsi="Arial Narrow" w:cs="Arial"/>
          <w:sz w:val="22"/>
          <w:szCs w:val="22"/>
        </w:rPr>
      </w:pPr>
      <w:r w:rsidRPr="00744BF2">
        <w:rPr>
          <w:rFonts w:ascii="Arial Narrow" w:hAnsi="Arial Narrow" w:cs="Arial"/>
          <w:sz w:val="22"/>
          <w:szCs w:val="22"/>
        </w:rPr>
        <w:t>Scottish Adult Congenital Cardiac Service (SACCs)</w:t>
      </w:r>
    </w:p>
    <w:p w:rsidR="000C4A22" w:rsidRPr="00744BF2" w:rsidRDefault="000C4A22" w:rsidP="000C4A22">
      <w:pPr>
        <w:pStyle w:val="ListParagraph"/>
        <w:numPr>
          <w:ilvl w:val="0"/>
          <w:numId w:val="44"/>
        </w:numPr>
        <w:rPr>
          <w:rFonts w:ascii="Arial Narrow" w:hAnsi="Arial Narrow" w:cs="Arial"/>
          <w:sz w:val="22"/>
          <w:szCs w:val="22"/>
        </w:rPr>
      </w:pPr>
      <w:r w:rsidRPr="00744BF2">
        <w:rPr>
          <w:rFonts w:ascii="Arial Narrow" w:hAnsi="Arial Narrow" w:cs="Arial"/>
          <w:sz w:val="22"/>
          <w:szCs w:val="22"/>
        </w:rPr>
        <w:t>Devices</w:t>
      </w:r>
    </w:p>
    <w:p w:rsidR="000C4A22" w:rsidRPr="00744BF2" w:rsidRDefault="000C4A22" w:rsidP="000C4A22">
      <w:pPr>
        <w:pStyle w:val="ListParagraph"/>
        <w:numPr>
          <w:ilvl w:val="0"/>
          <w:numId w:val="44"/>
        </w:numPr>
        <w:rPr>
          <w:rFonts w:ascii="Arial Narrow" w:hAnsi="Arial Narrow" w:cs="Arial"/>
          <w:sz w:val="22"/>
          <w:szCs w:val="22"/>
        </w:rPr>
      </w:pPr>
      <w:r w:rsidRPr="00744BF2">
        <w:rPr>
          <w:rFonts w:ascii="Arial Narrow" w:hAnsi="Arial Narrow" w:cs="Arial"/>
          <w:sz w:val="22"/>
          <w:szCs w:val="22"/>
        </w:rPr>
        <w:t>Scottish Pulmonary Vascular Unit (SPVU)</w:t>
      </w:r>
    </w:p>
    <w:p w:rsidR="000C4A22" w:rsidRPr="00744BF2" w:rsidRDefault="000C4A22" w:rsidP="000C4A22">
      <w:pPr>
        <w:pStyle w:val="ListParagraph"/>
        <w:numPr>
          <w:ilvl w:val="0"/>
          <w:numId w:val="44"/>
        </w:numPr>
        <w:rPr>
          <w:rFonts w:ascii="Arial Narrow" w:hAnsi="Arial Narrow" w:cs="Arial"/>
          <w:sz w:val="22"/>
          <w:szCs w:val="22"/>
        </w:rPr>
      </w:pPr>
      <w:r w:rsidRPr="00744BF2">
        <w:rPr>
          <w:rFonts w:ascii="Arial Narrow" w:hAnsi="Arial Narrow" w:cs="Arial"/>
          <w:sz w:val="22"/>
          <w:szCs w:val="22"/>
        </w:rPr>
        <w:t>Research including Scottish National Advanced Heart Failure Service (SNAHFS)</w:t>
      </w:r>
    </w:p>
    <w:p w:rsidR="000C4A22" w:rsidRPr="00744BF2" w:rsidRDefault="000C4A22" w:rsidP="000C4A22">
      <w:pPr>
        <w:rPr>
          <w:rFonts w:ascii="Arial Narrow" w:hAnsi="Arial Narrow" w:cs="Arial"/>
          <w:sz w:val="22"/>
          <w:szCs w:val="22"/>
        </w:rPr>
      </w:pPr>
    </w:p>
    <w:p w:rsidR="000C4A22" w:rsidRPr="00744BF2" w:rsidRDefault="000C4A22" w:rsidP="000C4A22">
      <w:pPr>
        <w:rPr>
          <w:rFonts w:ascii="Arial Narrow" w:hAnsi="Arial Narrow" w:cs="Arial"/>
          <w:sz w:val="22"/>
          <w:szCs w:val="22"/>
        </w:rPr>
      </w:pPr>
      <w:r w:rsidRPr="00744BF2">
        <w:rPr>
          <w:rFonts w:ascii="Arial Narrow" w:hAnsi="Arial Narrow" w:cs="Arial"/>
          <w:sz w:val="22"/>
          <w:szCs w:val="22"/>
        </w:rPr>
        <w:t xml:space="preserve">The strategy was developed with the three NHS Scotland quality ambitions at its core, planning to deliver safe and effective care designed around individual patients.   This will be achieved by planning sufficient capacity to ensure patients are given the appropriate treatment timeously and are cared for in the appropriate care setting, by the appropriate team. Central to achieving these ambitions and one of the key recommendations of the strategy is an increase in the </w:t>
      </w:r>
      <w:r w:rsidR="00C92412">
        <w:rPr>
          <w:rFonts w:ascii="Arial Narrow" w:hAnsi="Arial Narrow" w:cs="Arial"/>
          <w:sz w:val="22"/>
          <w:szCs w:val="22"/>
        </w:rPr>
        <w:t>Cath Lab</w:t>
      </w:r>
      <w:r w:rsidRPr="00744BF2">
        <w:rPr>
          <w:rFonts w:ascii="Arial Narrow" w:hAnsi="Arial Narrow" w:cs="Arial"/>
          <w:sz w:val="22"/>
          <w:szCs w:val="22"/>
        </w:rPr>
        <w:t xml:space="preserve"> capacity to improve access for patients to timely and appropriate treatments, both in the short and long term.</w:t>
      </w:r>
    </w:p>
    <w:p w:rsidR="000C4A22" w:rsidRPr="00E44E4E" w:rsidRDefault="000C4A22" w:rsidP="000C4A22">
      <w:pPr>
        <w:rPr>
          <w:rFonts w:ascii="Arial Narrow" w:hAnsi="Arial Narrow"/>
          <w:sz w:val="22"/>
          <w:szCs w:val="22"/>
          <w:highlight w:val="cyan"/>
        </w:rPr>
      </w:pPr>
    </w:p>
    <w:p w:rsidR="000C4A22" w:rsidRDefault="000C4A22" w:rsidP="000C4A22">
      <w:pPr>
        <w:rPr>
          <w:rFonts w:ascii="Arial Narrow" w:hAnsi="Arial Narrow"/>
          <w:sz w:val="22"/>
          <w:szCs w:val="22"/>
        </w:rPr>
      </w:pPr>
      <w:r w:rsidRPr="000529BF">
        <w:rPr>
          <w:rFonts w:ascii="Arial Narrow" w:hAnsi="Arial Narrow"/>
          <w:sz w:val="22"/>
          <w:szCs w:val="22"/>
        </w:rPr>
        <w:t>There has been a significant amount of work undertaken since the Heart and Lung Service moved to GJNH in 2008, to increase capacity to meet the growing demand and to evolve the service</w:t>
      </w:r>
      <w:r>
        <w:rPr>
          <w:rFonts w:ascii="Arial Narrow" w:hAnsi="Arial Narrow"/>
          <w:sz w:val="22"/>
          <w:szCs w:val="22"/>
        </w:rPr>
        <w:t xml:space="preserve"> in response to changes in the population and therapeutic landscape.  The service consistently performs highly in terms of efficiency and </w:t>
      </w:r>
      <w:r w:rsidR="00C92412">
        <w:rPr>
          <w:rFonts w:ascii="Arial Narrow" w:hAnsi="Arial Narrow"/>
          <w:sz w:val="22"/>
          <w:szCs w:val="22"/>
        </w:rPr>
        <w:t>Cath Lab</w:t>
      </w:r>
      <w:r>
        <w:rPr>
          <w:rFonts w:ascii="Arial Narrow" w:hAnsi="Arial Narrow"/>
          <w:sz w:val="22"/>
          <w:szCs w:val="22"/>
        </w:rPr>
        <w:t xml:space="preserve"> utilisation when compared with similar large cardiology centres in the UK, however it is becoming increasingly challenging to sustain the delivery of high quality and timely interventional cardiology treatments for the planned and unplanned interventional cardiology service within the current footprint. This has resulted in increasing waiting times, particularly in the elective coronary intervention and EP services, and increasing challenges delivering a timely service to the NSTEMI population. </w:t>
      </w:r>
    </w:p>
    <w:p w:rsidR="000C4A22" w:rsidRDefault="000C4A22" w:rsidP="000C4A22">
      <w:pPr>
        <w:rPr>
          <w:rFonts w:ascii="Arial Narrow" w:hAnsi="Arial Narrow"/>
          <w:sz w:val="22"/>
          <w:szCs w:val="22"/>
        </w:rPr>
      </w:pPr>
    </w:p>
    <w:p w:rsidR="00C92412" w:rsidRDefault="000C4A22" w:rsidP="00AE5A1E">
      <w:pPr>
        <w:jc w:val="center"/>
        <w:rPr>
          <w:rFonts w:ascii="Arial Narrow" w:hAnsi="Arial Narrow"/>
          <w:sz w:val="22"/>
          <w:szCs w:val="22"/>
        </w:rPr>
      </w:pPr>
      <w:r>
        <w:rPr>
          <w:rFonts w:ascii="Arial Narrow" w:hAnsi="Arial Narrow"/>
          <w:noProof/>
          <w:sz w:val="22"/>
          <w:szCs w:val="22"/>
          <w:lang w:eastAsia="en-GB"/>
        </w:rPr>
        <w:drawing>
          <wp:inline distT="0" distB="0" distL="0" distR="0">
            <wp:extent cx="5731510" cy="3432326"/>
            <wp:effectExtent l="19050" t="0" r="254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31510" cy="3432326"/>
                    </a:xfrm>
                    <a:prstGeom prst="rect">
                      <a:avLst/>
                    </a:prstGeom>
                    <a:noFill/>
                    <a:ln w="9525">
                      <a:noFill/>
                      <a:miter lim="800000"/>
                      <a:headEnd/>
                      <a:tailEnd/>
                    </a:ln>
                  </pic:spPr>
                </pic:pic>
              </a:graphicData>
            </a:graphic>
          </wp:inline>
        </w:drawing>
      </w:r>
    </w:p>
    <w:p w:rsidR="000C4A22" w:rsidRPr="00C92412" w:rsidRDefault="00C92412" w:rsidP="00C92412">
      <w:pPr>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AE5A1E">
        <w:rPr>
          <w:rFonts w:ascii="Arial Narrow" w:hAnsi="Arial Narrow"/>
          <w:sz w:val="22"/>
          <w:szCs w:val="22"/>
        </w:rPr>
        <w:t xml:space="preserve">             </w:t>
      </w:r>
      <w:r w:rsidR="000C4A22" w:rsidRPr="00C92412">
        <w:rPr>
          <w:rFonts w:ascii="Arial Narrow" w:hAnsi="Arial Narrow"/>
          <w:sz w:val="16"/>
          <w:szCs w:val="16"/>
        </w:rPr>
        <w:t>Fig</w:t>
      </w:r>
      <w:r w:rsidR="00824F52">
        <w:rPr>
          <w:rFonts w:ascii="Arial Narrow" w:hAnsi="Arial Narrow"/>
          <w:sz w:val="16"/>
          <w:szCs w:val="16"/>
        </w:rPr>
        <w:t>ure</w:t>
      </w:r>
      <w:r w:rsidR="000C4A22" w:rsidRPr="00C92412">
        <w:rPr>
          <w:rFonts w:ascii="Arial Narrow" w:hAnsi="Arial Narrow"/>
          <w:sz w:val="16"/>
          <w:szCs w:val="16"/>
        </w:rPr>
        <w:t xml:space="preserve"> 1</w:t>
      </w:r>
      <w:r w:rsidR="00AE5A1E">
        <w:rPr>
          <w:rFonts w:ascii="Arial Narrow" w:hAnsi="Arial Narrow"/>
          <w:sz w:val="16"/>
          <w:szCs w:val="16"/>
        </w:rPr>
        <w:t>:</w:t>
      </w:r>
      <w:r w:rsidR="000C4A22" w:rsidRPr="00C92412">
        <w:rPr>
          <w:rFonts w:ascii="Arial Narrow" w:hAnsi="Arial Narrow"/>
          <w:sz w:val="16"/>
          <w:szCs w:val="16"/>
        </w:rPr>
        <w:t xml:space="preserve"> Number of cases per funded </w:t>
      </w:r>
      <w:r w:rsidRPr="00C92412">
        <w:rPr>
          <w:rFonts w:ascii="Arial Narrow" w:hAnsi="Arial Narrow"/>
          <w:sz w:val="16"/>
          <w:szCs w:val="16"/>
        </w:rPr>
        <w:t>Cath Lab</w:t>
      </w:r>
      <w:r w:rsidR="000C4A22" w:rsidRPr="00C92412">
        <w:rPr>
          <w:rFonts w:ascii="Arial Narrow" w:hAnsi="Arial Narrow"/>
          <w:sz w:val="16"/>
          <w:szCs w:val="16"/>
        </w:rPr>
        <w:t xml:space="preserve"> (NCBC data 2017/18)</w:t>
      </w:r>
    </w:p>
    <w:p w:rsidR="00AE5A1E" w:rsidRPr="00604864" w:rsidRDefault="00AE5A1E" w:rsidP="00AE5A1E">
      <w:pPr>
        <w:pStyle w:val="Heading4"/>
        <w:ind w:left="0"/>
        <w:rPr>
          <w:rFonts w:ascii="Arial Narrow" w:eastAsia="MS Mincho" w:hAnsi="Arial Narrow"/>
        </w:rPr>
      </w:pPr>
      <w:bookmarkStart w:id="3" w:name="_Toc8824510"/>
      <w:r>
        <w:rPr>
          <w:rFonts w:ascii="Arial Narrow" w:eastAsia="MS Mincho" w:hAnsi="Arial Narrow"/>
        </w:rPr>
        <w:t>1.1.1 Coronary Intervention</w:t>
      </w:r>
      <w:bookmarkEnd w:id="3"/>
    </w:p>
    <w:p w:rsidR="000C4A22" w:rsidRPr="00166120" w:rsidRDefault="000C4A22" w:rsidP="000C4A22">
      <w:pPr>
        <w:rPr>
          <w:rFonts w:ascii="Arial Narrow" w:hAnsi="Arial Narrow"/>
          <w:sz w:val="22"/>
          <w:szCs w:val="22"/>
        </w:rPr>
      </w:pPr>
      <w:r w:rsidRPr="00166120">
        <w:rPr>
          <w:rFonts w:ascii="Arial Narrow" w:hAnsi="Arial Narrow"/>
          <w:sz w:val="22"/>
          <w:szCs w:val="22"/>
        </w:rPr>
        <w:t xml:space="preserve">Within coronary intervention, there has been an incremental shift from elective stable to urgent elective procedures, this has been experienced in GJNH, and reflects the UK trend.  In addition the complexity of procedures is increasing. </w:t>
      </w:r>
    </w:p>
    <w:p w:rsidR="000C4A22" w:rsidRPr="00E44E4E" w:rsidRDefault="000C4A22" w:rsidP="00AE5A1E">
      <w:pPr>
        <w:jc w:val="center"/>
        <w:rPr>
          <w:rFonts w:ascii="Arial Narrow" w:hAnsi="Arial Narrow"/>
          <w:sz w:val="22"/>
          <w:szCs w:val="22"/>
          <w:highlight w:val="cyan"/>
        </w:rPr>
      </w:pPr>
      <w:r w:rsidRPr="009C5E71">
        <w:rPr>
          <w:rFonts w:ascii="Arial Narrow" w:hAnsi="Arial Narrow"/>
          <w:noProof/>
          <w:sz w:val="22"/>
          <w:szCs w:val="22"/>
          <w:bdr w:val="single" w:sz="4" w:space="0" w:color="auto"/>
          <w:lang w:eastAsia="en-GB"/>
        </w:rPr>
        <w:lastRenderedPageBreak/>
        <w:drawing>
          <wp:inline distT="0" distB="0" distL="0" distR="0">
            <wp:extent cx="5201536" cy="3317358"/>
            <wp:effectExtent l="19050" t="0" r="18164" b="0"/>
            <wp:docPr id="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C4A22" w:rsidRPr="00C92412" w:rsidRDefault="00C92412" w:rsidP="000C4A22">
      <w:pPr>
        <w:rPr>
          <w:rFonts w:ascii="Arial Narrow" w:hAnsi="Arial Narrow"/>
          <w:sz w:val="16"/>
          <w:szCs w:val="16"/>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AE5A1E">
        <w:rPr>
          <w:rFonts w:ascii="Arial Narrow" w:hAnsi="Arial Narrow"/>
          <w:sz w:val="22"/>
          <w:szCs w:val="22"/>
        </w:rPr>
        <w:tab/>
      </w:r>
      <w:r w:rsidR="00AE5A1E">
        <w:rPr>
          <w:rFonts w:ascii="Arial Narrow" w:hAnsi="Arial Narrow"/>
          <w:sz w:val="22"/>
          <w:szCs w:val="22"/>
        </w:rPr>
        <w:tab/>
      </w:r>
      <w:r w:rsidR="00AE5A1E">
        <w:rPr>
          <w:rFonts w:ascii="Arial Narrow" w:hAnsi="Arial Narrow"/>
          <w:sz w:val="22"/>
          <w:szCs w:val="22"/>
        </w:rPr>
        <w:tab/>
      </w:r>
      <w:r w:rsidR="00AE5A1E">
        <w:rPr>
          <w:rFonts w:ascii="Arial Narrow" w:hAnsi="Arial Narrow"/>
          <w:sz w:val="22"/>
          <w:szCs w:val="22"/>
        </w:rPr>
        <w:tab/>
      </w:r>
      <w:r w:rsidR="00AE5A1E">
        <w:rPr>
          <w:rFonts w:ascii="Arial Narrow" w:hAnsi="Arial Narrow"/>
          <w:sz w:val="22"/>
          <w:szCs w:val="22"/>
        </w:rPr>
        <w:tab/>
      </w:r>
      <w:r w:rsidR="00AE5A1E">
        <w:rPr>
          <w:rFonts w:ascii="Arial Narrow" w:hAnsi="Arial Narrow"/>
          <w:sz w:val="22"/>
          <w:szCs w:val="22"/>
        </w:rPr>
        <w:tab/>
      </w:r>
      <w:r w:rsidR="00824F52" w:rsidRPr="00C92412">
        <w:rPr>
          <w:rFonts w:ascii="Arial Narrow" w:hAnsi="Arial Narrow"/>
          <w:sz w:val="16"/>
          <w:szCs w:val="16"/>
        </w:rPr>
        <w:t>Fig</w:t>
      </w:r>
      <w:r w:rsidR="00824F52">
        <w:rPr>
          <w:rFonts w:ascii="Arial Narrow" w:hAnsi="Arial Narrow"/>
          <w:sz w:val="16"/>
          <w:szCs w:val="16"/>
        </w:rPr>
        <w:t>ure</w:t>
      </w:r>
      <w:r w:rsidR="000C4A22" w:rsidRPr="00C92412">
        <w:rPr>
          <w:rFonts w:ascii="Arial Narrow" w:hAnsi="Arial Narrow"/>
          <w:sz w:val="16"/>
          <w:szCs w:val="16"/>
        </w:rPr>
        <w:t xml:space="preserve"> 2</w:t>
      </w:r>
      <w:r w:rsidR="00AE5A1E">
        <w:rPr>
          <w:rFonts w:ascii="Arial Narrow" w:hAnsi="Arial Narrow"/>
          <w:sz w:val="16"/>
          <w:szCs w:val="16"/>
        </w:rPr>
        <w:t>:</w:t>
      </w:r>
      <w:r w:rsidR="000C4A22" w:rsidRPr="00C92412">
        <w:rPr>
          <w:rFonts w:ascii="Arial Narrow" w:hAnsi="Arial Narrow"/>
          <w:sz w:val="16"/>
          <w:szCs w:val="16"/>
        </w:rPr>
        <w:t xml:space="preserve"> Coronary Referrals 2013 - 19</w:t>
      </w:r>
    </w:p>
    <w:p w:rsidR="000C4A22" w:rsidRPr="00E44E4E" w:rsidRDefault="000C4A22" w:rsidP="000C4A22">
      <w:pPr>
        <w:rPr>
          <w:rFonts w:ascii="Arial Narrow" w:hAnsi="Arial Narrow"/>
          <w:sz w:val="22"/>
          <w:szCs w:val="22"/>
          <w:highlight w:val="cyan"/>
        </w:rPr>
      </w:pPr>
    </w:p>
    <w:p w:rsidR="000C4A22" w:rsidRDefault="00C92412" w:rsidP="000C4A22">
      <w:pPr>
        <w:rPr>
          <w:rFonts w:ascii="Arial Narrow" w:hAnsi="Arial Narrow"/>
          <w:sz w:val="22"/>
          <w:szCs w:val="22"/>
        </w:rPr>
      </w:pPr>
      <w:r>
        <w:rPr>
          <w:rFonts w:ascii="Arial Narrow" w:hAnsi="Arial Narrow"/>
          <w:sz w:val="22"/>
          <w:szCs w:val="22"/>
        </w:rPr>
        <w:t>Cath Lab</w:t>
      </w:r>
      <w:r w:rsidR="000C4A22">
        <w:rPr>
          <w:rFonts w:ascii="Arial Narrow" w:hAnsi="Arial Narrow"/>
          <w:sz w:val="22"/>
          <w:szCs w:val="22"/>
        </w:rPr>
        <w:t xml:space="preserve"> capacity has been maximised through the extended day model of working which is not replicated to the same extent in the rest of the UK.  In addition, GJNH has funded additional short term capacity to meet the demand and manage the waiting times through adhoc working at weekends and more recently through a mobile </w:t>
      </w:r>
      <w:r>
        <w:rPr>
          <w:rFonts w:ascii="Arial Narrow" w:hAnsi="Arial Narrow"/>
          <w:sz w:val="22"/>
          <w:szCs w:val="22"/>
        </w:rPr>
        <w:t>Cath Lab</w:t>
      </w:r>
      <w:r w:rsidR="000C4A22">
        <w:rPr>
          <w:rFonts w:ascii="Arial Narrow" w:hAnsi="Arial Narrow"/>
          <w:sz w:val="22"/>
          <w:szCs w:val="22"/>
        </w:rPr>
        <w:t xml:space="preserve">. The mobile lab had a significant impact on the waiting list – delivering an additional 400 procedures.  However it also highlighted the challenges of delivering increases in capacity without the appropriate infrastructure increases. Of note the increased number of elective admissions reduced the bed availability for urgent patients and this did impact on our ability to treat the NSTEMI population within the recommended 72 hours.  </w:t>
      </w:r>
    </w:p>
    <w:p w:rsidR="000C4A22" w:rsidRDefault="000C4A22" w:rsidP="000C4A22">
      <w:pPr>
        <w:rPr>
          <w:rFonts w:ascii="Arial Narrow" w:hAnsi="Arial Narrow"/>
          <w:sz w:val="22"/>
          <w:szCs w:val="22"/>
        </w:rPr>
      </w:pPr>
    </w:p>
    <w:p w:rsidR="000C4A22" w:rsidRDefault="000C4A22" w:rsidP="000C4A22">
      <w:pPr>
        <w:rPr>
          <w:rFonts w:ascii="Arial Narrow" w:hAnsi="Arial Narrow"/>
          <w:sz w:val="22"/>
          <w:szCs w:val="22"/>
        </w:rPr>
      </w:pPr>
      <w:r w:rsidRPr="00A4739C">
        <w:rPr>
          <w:rFonts w:ascii="Arial Narrow" w:hAnsi="Arial Narrow"/>
          <w:sz w:val="22"/>
          <w:szCs w:val="22"/>
        </w:rPr>
        <w:t xml:space="preserve">The additional capacity ceased at the beginning of April 2019 and </w:t>
      </w:r>
      <w:r>
        <w:rPr>
          <w:rFonts w:ascii="Arial Narrow" w:hAnsi="Arial Narrow"/>
          <w:sz w:val="22"/>
          <w:szCs w:val="22"/>
        </w:rPr>
        <w:t xml:space="preserve">due to the capacity gap the waiting list </w:t>
      </w:r>
      <w:r w:rsidRPr="00A4739C">
        <w:rPr>
          <w:rFonts w:ascii="Arial Narrow" w:hAnsi="Arial Narrow"/>
          <w:sz w:val="22"/>
          <w:szCs w:val="22"/>
        </w:rPr>
        <w:t xml:space="preserve">is </w:t>
      </w:r>
      <w:r>
        <w:rPr>
          <w:rFonts w:ascii="Arial Narrow" w:hAnsi="Arial Narrow"/>
          <w:sz w:val="22"/>
          <w:szCs w:val="22"/>
        </w:rPr>
        <w:t xml:space="preserve">forecast to grow </w:t>
      </w:r>
      <w:r w:rsidRPr="00A4739C">
        <w:rPr>
          <w:rFonts w:ascii="Arial Narrow" w:hAnsi="Arial Narrow"/>
          <w:sz w:val="22"/>
          <w:szCs w:val="22"/>
        </w:rPr>
        <w:t xml:space="preserve">with patients breaching the 12 week </w:t>
      </w:r>
      <w:r w:rsidR="00DD2CCF" w:rsidRPr="00A4739C">
        <w:rPr>
          <w:rFonts w:ascii="Arial Narrow" w:hAnsi="Arial Narrow"/>
          <w:sz w:val="22"/>
          <w:szCs w:val="22"/>
        </w:rPr>
        <w:t>TTG in</w:t>
      </w:r>
      <w:r w:rsidRPr="00A4739C">
        <w:rPr>
          <w:rFonts w:ascii="Arial Narrow" w:hAnsi="Arial Narrow"/>
          <w:sz w:val="22"/>
          <w:szCs w:val="22"/>
        </w:rPr>
        <w:t xml:space="preserve"> Quarter 2 2019/20 if there is no additional capacity.</w:t>
      </w:r>
    </w:p>
    <w:p w:rsidR="001A0E17" w:rsidRDefault="001A0E17" w:rsidP="000C4A22">
      <w:pPr>
        <w:rPr>
          <w:rFonts w:ascii="Arial Narrow" w:hAnsi="Arial Narrow"/>
          <w:sz w:val="22"/>
          <w:szCs w:val="22"/>
        </w:rPr>
      </w:pPr>
    </w:p>
    <w:p w:rsidR="001A0E17" w:rsidRPr="00A4739C" w:rsidRDefault="001A0E17" w:rsidP="000C4A22">
      <w:pPr>
        <w:rPr>
          <w:rFonts w:ascii="Arial Narrow" w:hAnsi="Arial Narrow"/>
          <w:sz w:val="22"/>
          <w:szCs w:val="22"/>
        </w:rPr>
      </w:pPr>
      <w:r w:rsidRPr="001A0E17">
        <w:rPr>
          <w:rFonts w:ascii="Arial Narrow" w:hAnsi="Arial Narrow"/>
          <w:noProof/>
          <w:sz w:val="22"/>
          <w:szCs w:val="22"/>
          <w:lang w:eastAsia="en-GB"/>
        </w:rPr>
        <w:drawing>
          <wp:inline distT="0" distB="0" distL="0" distR="0">
            <wp:extent cx="5943600" cy="2583815"/>
            <wp:effectExtent l="19050" t="0" r="19050" b="6985"/>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4A22" w:rsidRPr="00AE5A1E" w:rsidRDefault="001A0E17" w:rsidP="000C4A22">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w:t>
      </w:r>
      <w:r w:rsidR="00824F52" w:rsidRPr="00C92412">
        <w:rPr>
          <w:rFonts w:ascii="Arial Narrow" w:hAnsi="Arial Narrow"/>
          <w:sz w:val="16"/>
          <w:szCs w:val="16"/>
        </w:rPr>
        <w:t>Fig</w:t>
      </w:r>
      <w:r w:rsidR="00824F52">
        <w:rPr>
          <w:rFonts w:ascii="Arial Narrow" w:hAnsi="Arial Narrow"/>
          <w:sz w:val="16"/>
          <w:szCs w:val="16"/>
        </w:rPr>
        <w:t>ure</w:t>
      </w:r>
      <w:r w:rsidR="000C4A22" w:rsidRPr="00AE5A1E">
        <w:rPr>
          <w:rFonts w:ascii="Arial Narrow" w:hAnsi="Arial Narrow"/>
          <w:sz w:val="16"/>
          <w:szCs w:val="16"/>
        </w:rPr>
        <w:t xml:space="preserve"> 3</w:t>
      </w:r>
      <w:r w:rsidR="00AE5A1E">
        <w:rPr>
          <w:rFonts w:ascii="Arial Narrow" w:hAnsi="Arial Narrow"/>
          <w:sz w:val="16"/>
          <w:szCs w:val="16"/>
        </w:rPr>
        <w:t>:</w:t>
      </w:r>
      <w:r w:rsidR="000C4A22" w:rsidRPr="00AE5A1E">
        <w:rPr>
          <w:rFonts w:ascii="Arial Narrow" w:hAnsi="Arial Narrow"/>
          <w:sz w:val="16"/>
          <w:szCs w:val="16"/>
        </w:rPr>
        <w:t xml:space="preserve"> Waiting List Projection for Elective Coronary Intervention.</w:t>
      </w:r>
    </w:p>
    <w:p w:rsidR="000C4A22" w:rsidRPr="00E44E4E" w:rsidRDefault="000C4A22" w:rsidP="000C4A22">
      <w:pPr>
        <w:rPr>
          <w:rFonts w:ascii="Arial Narrow" w:hAnsi="Arial Narrow"/>
          <w:sz w:val="22"/>
          <w:szCs w:val="22"/>
          <w:highlight w:val="cyan"/>
        </w:rPr>
      </w:pPr>
    </w:p>
    <w:p w:rsidR="00AE5A1E" w:rsidRPr="00604864" w:rsidRDefault="00AE5A1E" w:rsidP="00AE5A1E">
      <w:pPr>
        <w:pStyle w:val="Heading4"/>
        <w:ind w:left="0"/>
        <w:rPr>
          <w:rFonts w:ascii="Arial Narrow" w:eastAsia="MS Mincho" w:hAnsi="Arial Narrow"/>
        </w:rPr>
      </w:pPr>
      <w:bookmarkStart w:id="4" w:name="_Toc8824511"/>
      <w:r>
        <w:rPr>
          <w:rFonts w:ascii="Arial Narrow" w:eastAsia="MS Mincho" w:hAnsi="Arial Narrow"/>
        </w:rPr>
        <w:t>1.1.2 Electrophysiology</w:t>
      </w:r>
      <w:bookmarkEnd w:id="4"/>
    </w:p>
    <w:p w:rsidR="000C4A22" w:rsidRPr="00A4739C" w:rsidRDefault="000C4A22" w:rsidP="000C4A22">
      <w:pPr>
        <w:rPr>
          <w:rFonts w:ascii="Arial Narrow" w:eastAsia="MS Mincho" w:hAnsi="Arial Narrow" w:cs="Arial"/>
          <w:sz w:val="22"/>
          <w:szCs w:val="22"/>
        </w:rPr>
      </w:pPr>
      <w:r w:rsidRPr="00A4739C">
        <w:rPr>
          <w:rFonts w:ascii="Arial Narrow" w:eastAsia="MS Mincho" w:hAnsi="Arial Narrow" w:cs="Arial"/>
          <w:sz w:val="22"/>
          <w:szCs w:val="22"/>
        </w:rPr>
        <w:t>The electrophysiology waiting list is currently sitting in excess of 300 patients, with capacity for 40 procedures per month.  Patients are currently waiting in excess of 30 weeks from referral for their procedure, and the waiting list is growing with demand consistently exceeding referral.  Figure 4 demonstrates the capacity pressures in EP.</w:t>
      </w:r>
    </w:p>
    <w:p w:rsidR="000C4A22" w:rsidRPr="00A4739C" w:rsidRDefault="000C4A22" w:rsidP="000C4A22">
      <w:pPr>
        <w:rPr>
          <w:rFonts w:ascii="Arial Narrow" w:eastAsia="MS Mincho" w:hAnsi="Arial Narrow" w:cs="Arial"/>
          <w:sz w:val="22"/>
          <w:szCs w:val="22"/>
        </w:rPr>
      </w:pPr>
    </w:p>
    <w:p w:rsidR="000C4A22" w:rsidRPr="00440240" w:rsidRDefault="000C4A22" w:rsidP="00AE5A1E">
      <w:pPr>
        <w:jc w:val="center"/>
        <w:rPr>
          <w:rFonts w:ascii="Arial Narrow" w:eastAsia="MS Mincho" w:hAnsi="Arial Narrow" w:cs="Arial"/>
          <w:sz w:val="22"/>
          <w:szCs w:val="22"/>
        </w:rPr>
      </w:pPr>
      <w:r w:rsidRPr="009C5E71">
        <w:rPr>
          <w:rFonts w:ascii="Arial Narrow" w:eastAsia="MS Mincho" w:hAnsi="Arial Narrow" w:cs="Arial"/>
          <w:noProof/>
          <w:sz w:val="22"/>
          <w:szCs w:val="22"/>
          <w:bdr w:val="single" w:sz="4" w:space="0" w:color="auto"/>
          <w:lang w:eastAsia="en-GB"/>
        </w:rPr>
        <w:lastRenderedPageBreak/>
        <w:drawing>
          <wp:inline distT="0" distB="0" distL="0" distR="0">
            <wp:extent cx="4476750" cy="2494915"/>
            <wp:effectExtent l="19050" t="0" r="19050" b="635"/>
            <wp:docPr id="2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4A22" w:rsidRPr="00AE5A1E" w:rsidRDefault="00AE5A1E" w:rsidP="000C4A22">
      <w:pPr>
        <w:rPr>
          <w:rFonts w:ascii="Arial Narrow" w:eastAsia="MS Mincho" w:hAnsi="Arial Narrow" w:cs="Arial"/>
          <w:sz w:val="16"/>
          <w:szCs w:val="16"/>
        </w:rPr>
      </w:pP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sidR="00824F52" w:rsidRPr="00C92412">
        <w:rPr>
          <w:rFonts w:ascii="Arial Narrow" w:hAnsi="Arial Narrow"/>
          <w:sz w:val="16"/>
          <w:szCs w:val="16"/>
        </w:rPr>
        <w:t>Fig</w:t>
      </w:r>
      <w:r w:rsidR="00824F52">
        <w:rPr>
          <w:rFonts w:ascii="Arial Narrow" w:hAnsi="Arial Narrow"/>
          <w:sz w:val="16"/>
          <w:szCs w:val="16"/>
        </w:rPr>
        <w:t>ure</w:t>
      </w:r>
      <w:r w:rsidR="00824F52" w:rsidRPr="00C92412">
        <w:rPr>
          <w:rFonts w:ascii="Arial Narrow" w:hAnsi="Arial Narrow"/>
          <w:sz w:val="16"/>
          <w:szCs w:val="16"/>
        </w:rPr>
        <w:t xml:space="preserve"> </w:t>
      </w:r>
      <w:r w:rsidR="000C4A22" w:rsidRPr="00AE5A1E">
        <w:rPr>
          <w:rFonts w:ascii="Arial Narrow" w:eastAsia="MS Mincho" w:hAnsi="Arial Narrow" w:cs="Arial"/>
          <w:sz w:val="16"/>
          <w:szCs w:val="16"/>
        </w:rPr>
        <w:t>4</w:t>
      </w:r>
      <w:r w:rsidR="00824F52">
        <w:rPr>
          <w:rFonts w:ascii="Arial Narrow" w:eastAsia="MS Mincho" w:hAnsi="Arial Narrow" w:cs="Arial"/>
          <w:sz w:val="16"/>
          <w:szCs w:val="16"/>
        </w:rPr>
        <w:t>:</w:t>
      </w:r>
      <w:r w:rsidR="000C4A22" w:rsidRPr="00AE5A1E">
        <w:rPr>
          <w:rFonts w:ascii="Arial Narrow" w:eastAsia="MS Mincho" w:hAnsi="Arial Narrow" w:cs="Arial"/>
          <w:sz w:val="16"/>
          <w:szCs w:val="16"/>
        </w:rPr>
        <w:t xml:space="preserve"> EP Capacity Gap</w:t>
      </w:r>
    </w:p>
    <w:p w:rsidR="000C4A22" w:rsidRPr="00E44E4E" w:rsidRDefault="000C4A22" w:rsidP="000C4A22">
      <w:pPr>
        <w:rPr>
          <w:rFonts w:ascii="Arial Narrow" w:eastAsia="MS Mincho" w:hAnsi="Arial Narrow" w:cs="Arial"/>
          <w:sz w:val="22"/>
          <w:szCs w:val="22"/>
          <w:highlight w:val="cyan"/>
        </w:rPr>
      </w:pPr>
    </w:p>
    <w:p w:rsidR="000C4A22" w:rsidRPr="00A4739C" w:rsidRDefault="000C4A22" w:rsidP="000C4A22">
      <w:pPr>
        <w:rPr>
          <w:rFonts w:ascii="Arial Narrow" w:eastAsia="MS Mincho" w:hAnsi="Arial Narrow" w:cs="Arial"/>
          <w:sz w:val="22"/>
          <w:szCs w:val="22"/>
        </w:rPr>
      </w:pPr>
      <w:r w:rsidRPr="00A4739C">
        <w:rPr>
          <w:rFonts w:ascii="Arial Narrow" w:eastAsia="MS Mincho" w:hAnsi="Arial Narrow" w:cs="Arial"/>
          <w:sz w:val="22"/>
          <w:szCs w:val="22"/>
        </w:rPr>
        <w:t>The increase in the waiting times is the result of an increase in referrals since August 2016. This increase has been sustained with periodic peaks in referrals as a direct result of additional arrythymia clinics being held in Glasgow and Forth Valley.</w:t>
      </w:r>
    </w:p>
    <w:p w:rsidR="000C4A22" w:rsidRDefault="000C4A22" w:rsidP="000C4A22">
      <w:pPr>
        <w:rPr>
          <w:rFonts w:ascii="Arial Narrow" w:eastAsia="MS Mincho" w:hAnsi="Arial Narrow" w:cs="Arial"/>
          <w:sz w:val="22"/>
          <w:szCs w:val="22"/>
          <w:highlight w:val="cyan"/>
        </w:rPr>
      </w:pPr>
    </w:p>
    <w:p w:rsidR="000C4A22" w:rsidRPr="00E44E4E" w:rsidRDefault="000C4A22" w:rsidP="000C4A22">
      <w:pPr>
        <w:rPr>
          <w:rFonts w:ascii="Arial Narrow" w:eastAsia="MS Mincho" w:hAnsi="Arial Narrow" w:cs="Arial"/>
          <w:sz w:val="22"/>
          <w:szCs w:val="22"/>
          <w:highlight w:val="cyan"/>
        </w:rPr>
      </w:pPr>
      <w:r>
        <w:rPr>
          <w:rFonts w:ascii="Arial Narrow" w:hAnsi="Arial Narrow"/>
          <w:sz w:val="22"/>
          <w:szCs w:val="22"/>
        </w:rPr>
        <w:t>Capacity is funded to deliver 40 procedures per month, however in 2017-18 the average number of monthly referrals was 62 per month.  It is very challenging to increase the EP capacity on an adhoc basis due to the small teams of highly specialised staff and this has resulted in the significant increase in the waiting times.</w:t>
      </w:r>
    </w:p>
    <w:p w:rsidR="000C4A22" w:rsidRPr="00A4739C" w:rsidRDefault="000C4A22" w:rsidP="000C4A22">
      <w:pPr>
        <w:rPr>
          <w:rFonts w:ascii="Arial Narrow" w:eastAsia="MS Mincho" w:hAnsi="Arial Narrow" w:cs="Arial"/>
          <w:sz w:val="22"/>
          <w:szCs w:val="22"/>
        </w:rPr>
      </w:pPr>
    </w:p>
    <w:p w:rsidR="000C4A22" w:rsidRPr="00A4739C" w:rsidRDefault="000C4A22" w:rsidP="000C4A22">
      <w:pPr>
        <w:rPr>
          <w:rFonts w:ascii="Arial Narrow" w:eastAsia="MS Mincho" w:hAnsi="Arial Narrow" w:cs="Arial"/>
          <w:sz w:val="22"/>
          <w:szCs w:val="22"/>
        </w:rPr>
      </w:pPr>
      <w:r w:rsidRPr="00A4739C">
        <w:rPr>
          <w:rFonts w:ascii="Arial Narrow" w:eastAsia="MS Mincho" w:hAnsi="Arial Narrow" w:cs="Arial"/>
          <w:sz w:val="22"/>
          <w:szCs w:val="22"/>
        </w:rPr>
        <w:t xml:space="preserve">A bid was submitted to Scottish Government for a second mobile </w:t>
      </w:r>
      <w:r w:rsidR="00C92412">
        <w:rPr>
          <w:rFonts w:ascii="Arial Narrow" w:eastAsia="MS Mincho" w:hAnsi="Arial Narrow" w:cs="Arial"/>
          <w:sz w:val="22"/>
          <w:szCs w:val="22"/>
        </w:rPr>
        <w:t>Cath Lab</w:t>
      </w:r>
      <w:r w:rsidRPr="00A4739C">
        <w:rPr>
          <w:rFonts w:ascii="Arial Narrow" w:eastAsia="MS Mincho" w:hAnsi="Arial Narrow" w:cs="Arial"/>
          <w:sz w:val="22"/>
          <w:szCs w:val="22"/>
        </w:rPr>
        <w:t xml:space="preserve"> with EP functionality to be located at GJNH June – November 2019.  The plan would be to run EP lists three days per week and coronary two days per week.  This would enable us to reduce the waiting list in EP by approximately 150 patients, and to address the capacity gap in coronary intervention; maintaining waiting times below the TTG.   At time of writing is unlikely this bid will be funded and the EP list is projected to continue to grow at a rate dictated by referral rates.</w:t>
      </w:r>
    </w:p>
    <w:p w:rsidR="000C4A22" w:rsidRPr="00E44E4E" w:rsidRDefault="000C4A22" w:rsidP="000C4A22">
      <w:pPr>
        <w:rPr>
          <w:rFonts w:ascii="Arial Narrow" w:eastAsia="MS Mincho" w:hAnsi="Arial Narrow" w:cs="Arial"/>
          <w:sz w:val="22"/>
          <w:szCs w:val="22"/>
          <w:highlight w:val="cyan"/>
        </w:rPr>
      </w:pPr>
    </w:p>
    <w:p w:rsidR="00AE5A1E" w:rsidRPr="00604864" w:rsidRDefault="00AE5A1E" w:rsidP="00AE5A1E">
      <w:pPr>
        <w:pStyle w:val="Heading4"/>
        <w:ind w:left="0"/>
        <w:rPr>
          <w:rFonts w:ascii="Arial Narrow" w:eastAsia="MS Mincho" w:hAnsi="Arial Narrow"/>
        </w:rPr>
      </w:pPr>
      <w:bookmarkStart w:id="5" w:name="_Toc8824512"/>
      <w:r>
        <w:rPr>
          <w:rFonts w:ascii="Arial Narrow" w:eastAsia="MS Mincho" w:hAnsi="Arial Narrow"/>
        </w:rPr>
        <w:t>1.1.3 Device Service</w:t>
      </w:r>
      <w:bookmarkEnd w:id="5"/>
    </w:p>
    <w:p w:rsidR="000C4A22" w:rsidRPr="00AE5A1E" w:rsidRDefault="000C4A22" w:rsidP="000C4A22">
      <w:pPr>
        <w:rPr>
          <w:rFonts w:ascii="Arial Narrow" w:eastAsia="MS Mincho" w:hAnsi="Arial Narrow" w:cs="Arial"/>
          <w:sz w:val="22"/>
          <w:szCs w:val="22"/>
        </w:rPr>
      </w:pPr>
      <w:r w:rsidRPr="00AE5A1E">
        <w:rPr>
          <w:rFonts w:ascii="Arial Narrow" w:eastAsia="MS Mincho" w:hAnsi="Arial Narrow" w:cs="Arial"/>
          <w:sz w:val="22"/>
          <w:szCs w:val="22"/>
        </w:rPr>
        <w:t>The device implantation service at the Golden Jubilee National Hospital is primarily for complex devices such as implantable cardioverter-defibrillators (ICDs) biventricular pacemakers (or cardiac resynchronisation therapy pacemakers, (CRT-P) and biventricular defibrillators (CRT-D).</w:t>
      </w:r>
    </w:p>
    <w:p w:rsidR="000C4A22" w:rsidRPr="00AE5A1E" w:rsidRDefault="000C4A22" w:rsidP="000C4A22">
      <w:pPr>
        <w:rPr>
          <w:rFonts w:ascii="Arial Narrow" w:eastAsia="MS Mincho" w:hAnsi="Arial Narrow" w:cs="Arial"/>
          <w:sz w:val="22"/>
          <w:szCs w:val="22"/>
        </w:rPr>
      </w:pPr>
    </w:p>
    <w:p w:rsidR="000C4A22" w:rsidRPr="00AE5A1E" w:rsidRDefault="000C4A22" w:rsidP="000C4A22">
      <w:pPr>
        <w:rPr>
          <w:rFonts w:ascii="Arial Narrow" w:eastAsia="MS Mincho" w:hAnsi="Arial Narrow" w:cs="Arial"/>
          <w:sz w:val="22"/>
          <w:szCs w:val="22"/>
        </w:rPr>
      </w:pPr>
      <w:r w:rsidRPr="00A4739C">
        <w:rPr>
          <w:rFonts w:ascii="Arial Narrow" w:eastAsia="MS Mincho" w:hAnsi="Arial Narrow" w:cs="Arial"/>
          <w:sz w:val="22"/>
          <w:szCs w:val="22"/>
        </w:rPr>
        <w:t xml:space="preserve">The service </w:t>
      </w:r>
      <w:r w:rsidRPr="00AE5A1E">
        <w:rPr>
          <w:rFonts w:ascii="Arial Narrow" w:eastAsia="MS Mincho" w:hAnsi="Arial Narrow" w:cs="Arial"/>
          <w:sz w:val="22"/>
          <w:szCs w:val="22"/>
        </w:rPr>
        <w:t xml:space="preserve">is currently delivered in the main theatre suite, 2 days per week.  There is no flexibility during the week to accommodate urgent inpatients outwith the routine cardiology device lists and this results in patients waiting in GJNH or outlying hospitals to be treated.  Transferring the service to the labs alongside the EP service would provide flexibility to device patients to the end of a </w:t>
      </w:r>
      <w:r w:rsidR="00C92412" w:rsidRPr="00AE5A1E">
        <w:rPr>
          <w:rFonts w:ascii="Arial Narrow" w:eastAsia="MS Mincho" w:hAnsi="Arial Narrow" w:cs="Arial"/>
          <w:sz w:val="22"/>
          <w:szCs w:val="22"/>
        </w:rPr>
        <w:t>Cath Lab</w:t>
      </w:r>
      <w:r w:rsidRPr="00AE5A1E">
        <w:rPr>
          <w:rFonts w:ascii="Arial Narrow" w:eastAsia="MS Mincho" w:hAnsi="Arial Narrow" w:cs="Arial"/>
          <w:sz w:val="22"/>
          <w:szCs w:val="22"/>
        </w:rPr>
        <w:t xml:space="preserve"> list to delivery timely treatment, reduce prolonged hospital admissions, and avoid short notice cancellation of elective patients. </w:t>
      </w:r>
    </w:p>
    <w:p w:rsidR="000C4A22" w:rsidRPr="00AE5A1E" w:rsidRDefault="000C4A22" w:rsidP="000C4A22">
      <w:pPr>
        <w:rPr>
          <w:rFonts w:ascii="Arial Narrow" w:eastAsia="MS Mincho" w:hAnsi="Arial Narrow" w:cs="Arial"/>
          <w:sz w:val="22"/>
          <w:szCs w:val="22"/>
        </w:rPr>
      </w:pPr>
    </w:p>
    <w:p w:rsidR="000C4A22" w:rsidRPr="00A4739C" w:rsidRDefault="000C4A22" w:rsidP="000C4A22">
      <w:pPr>
        <w:rPr>
          <w:rFonts w:ascii="Arial Narrow" w:eastAsia="MS Mincho" w:hAnsi="Arial Narrow" w:cs="Arial"/>
          <w:sz w:val="22"/>
          <w:szCs w:val="22"/>
        </w:rPr>
      </w:pPr>
      <w:r w:rsidRPr="00A4739C">
        <w:rPr>
          <w:rFonts w:ascii="Arial Narrow" w:eastAsia="MS Mincho" w:hAnsi="Arial Narrow" w:cs="Arial"/>
          <w:sz w:val="22"/>
          <w:szCs w:val="22"/>
        </w:rPr>
        <w:t xml:space="preserve"> Concerns have been raised regarding the radiation exposure for staff carrying out these procedures in the theatre suite. The environment is sub-optimal and the risk remains on the risk register categorised as Major / Unlikely.   It is proposed that the fifth </w:t>
      </w:r>
      <w:r w:rsidR="00C92412">
        <w:rPr>
          <w:rFonts w:ascii="Arial Narrow" w:eastAsia="MS Mincho" w:hAnsi="Arial Narrow" w:cs="Arial"/>
          <w:sz w:val="22"/>
          <w:szCs w:val="22"/>
        </w:rPr>
        <w:t>Cath Lab</w:t>
      </w:r>
      <w:r w:rsidRPr="00A4739C">
        <w:rPr>
          <w:rFonts w:ascii="Arial Narrow" w:eastAsia="MS Mincho" w:hAnsi="Arial Narrow" w:cs="Arial"/>
          <w:sz w:val="22"/>
          <w:szCs w:val="22"/>
        </w:rPr>
        <w:t xml:space="preserve"> is designed with sufficient air quality to accommodate the device implantation service. </w:t>
      </w:r>
    </w:p>
    <w:p w:rsidR="000C4A22" w:rsidRPr="00AE5A1E" w:rsidRDefault="000C4A22" w:rsidP="000C4A22">
      <w:pPr>
        <w:rPr>
          <w:rFonts w:ascii="Arial Narrow" w:eastAsia="MS Mincho" w:hAnsi="Arial Narrow" w:cs="Arial"/>
          <w:sz w:val="22"/>
          <w:szCs w:val="22"/>
        </w:rPr>
      </w:pPr>
    </w:p>
    <w:p w:rsidR="00AE5A1E" w:rsidRPr="00604864" w:rsidRDefault="00AE5A1E" w:rsidP="00AE5A1E">
      <w:pPr>
        <w:pStyle w:val="Heading4"/>
        <w:ind w:left="0"/>
        <w:rPr>
          <w:rFonts w:ascii="Arial Narrow" w:eastAsia="MS Mincho" w:hAnsi="Arial Narrow"/>
        </w:rPr>
      </w:pPr>
      <w:bookmarkStart w:id="6" w:name="_Toc8824513"/>
      <w:r>
        <w:rPr>
          <w:rFonts w:ascii="Arial Narrow" w:eastAsia="MS Mincho" w:hAnsi="Arial Narrow"/>
        </w:rPr>
        <w:t>1.1.4 National Services and Structural Heart Disease</w:t>
      </w:r>
      <w:bookmarkEnd w:id="6"/>
    </w:p>
    <w:p w:rsidR="000C4A22" w:rsidRDefault="000C4A22" w:rsidP="000C4A22">
      <w:pPr>
        <w:rPr>
          <w:rFonts w:ascii="Arial Narrow" w:hAnsi="Arial Narrow"/>
          <w:sz w:val="22"/>
          <w:szCs w:val="22"/>
        </w:rPr>
      </w:pPr>
      <w:r w:rsidRPr="003D1BB5">
        <w:rPr>
          <w:rFonts w:ascii="Arial Narrow" w:hAnsi="Arial Narrow"/>
          <w:sz w:val="22"/>
          <w:szCs w:val="22"/>
        </w:rPr>
        <w:t xml:space="preserve">Structural heart interventions, especially non-surgical catheter-based treatment of heart valve disease are becoming more widespread. This reflects emerging evidence base of non-inferiority (or indeed superiority) to surgical valve interventions in selected patients and is underpinned by robust multi-disciplinary and shared decision-making.  </w:t>
      </w:r>
      <w:r>
        <w:rPr>
          <w:rFonts w:ascii="Arial Narrow" w:hAnsi="Arial Narrow"/>
          <w:sz w:val="22"/>
          <w:szCs w:val="22"/>
        </w:rPr>
        <w:t xml:space="preserve"> Currently the following structural heart interventions are delivered in the </w:t>
      </w:r>
      <w:r w:rsidR="00C92412">
        <w:rPr>
          <w:rFonts w:ascii="Arial Narrow" w:hAnsi="Arial Narrow"/>
          <w:sz w:val="22"/>
          <w:szCs w:val="22"/>
        </w:rPr>
        <w:t>Cath Lab</w:t>
      </w:r>
      <w:r>
        <w:rPr>
          <w:rFonts w:ascii="Arial Narrow" w:hAnsi="Arial Narrow"/>
          <w:sz w:val="22"/>
          <w:szCs w:val="22"/>
        </w:rPr>
        <w:t>s:</w:t>
      </w:r>
    </w:p>
    <w:p w:rsidR="000C4A22" w:rsidRDefault="000C4A22" w:rsidP="000C4A22">
      <w:pPr>
        <w:rPr>
          <w:rFonts w:ascii="Arial Narrow" w:hAnsi="Arial Narrow"/>
          <w:sz w:val="22"/>
          <w:szCs w:val="22"/>
        </w:rPr>
      </w:pPr>
      <w:r>
        <w:rPr>
          <w:rFonts w:ascii="Arial Narrow" w:hAnsi="Arial Narrow"/>
          <w:sz w:val="22"/>
          <w:szCs w:val="22"/>
        </w:rPr>
        <w:t>TAVI</w:t>
      </w:r>
    </w:p>
    <w:p w:rsidR="000C4A22" w:rsidRDefault="000C4A22" w:rsidP="000C4A22">
      <w:pPr>
        <w:rPr>
          <w:rFonts w:ascii="Arial Narrow" w:hAnsi="Arial Narrow"/>
          <w:sz w:val="22"/>
          <w:szCs w:val="22"/>
        </w:rPr>
      </w:pPr>
      <w:r>
        <w:rPr>
          <w:rFonts w:ascii="Arial Narrow" w:hAnsi="Arial Narrow"/>
          <w:sz w:val="22"/>
          <w:szCs w:val="22"/>
        </w:rPr>
        <w:t>Left Atrial Appendage Closure</w:t>
      </w:r>
    </w:p>
    <w:p w:rsidR="000C4A22" w:rsidRDefault="000C4A22" w:rsidP="000C4A22">
      <w:pPr>
        <w:rPr>
          <w:rFonts w:ascii="Arial Narrow" w:hAnsi="Arial Narrow"/>
          <w:sz w:val="22"/>
          <w:szCs w:val="22"/>
        </w:rPr>
      </w:pPr>
      <w:r>
        <w:rPr>
          <w:rFonts w:ascii="Arial Narrow" w:hAnsi="Arial Narrow"/>
          <w:sz w:val="22"/>
          <w:szCs w:val="22"/>
        </w:rPr>
        <w:t>Mitraclip</w:t>
      </w:r>
    </w:p>
    <w:p w:rsidR="000C4A22" w:rsidRDefault="000C4A22" w:rsidP="000C4A22">
      <w:pPr>
        <w:rPr>
          <w:rFonts w:ascii="Arial Narrow" w:hAnsi="Arial Narrow"/>
          <w:sz w:val="22"/>
          <w:szCs w:val="22"/>
        </w:rPr>
      </w:pPr>
      <w:r>
        <w:rPr>
          <w:rFonts w:ascii="Arial Narrow" w:hAnsi="Arial Narrow"/>
          <w:sz w:val="22"/>
          <w:szCs w:val="22"/>
        </w:rPr>
        <w:t>Patent Foramen Ovale Closure (PFO closure)</w:t>
      </w:r>
    </w:p>
    <w:p w:rsidR="000C4A22" w:rsidRDefault="000C4A22" w:rsidP="000C4A22">
      <w:pPr>
        <w:rPr>
          <w:rFonts w:ascii="Arial Narrow" w:hAnsi="Arial Narrow"/>
          <w:sz w:val="22"/>
          <w:szCs w:val="22"/>
        </w:rPr>
      </w:pPr>
    </w:p>
    <w:p w:rsidR="000C4A22" w:rsidRDefault="000C4A22" w:rsidP="000C4A22">
      <w:pPr>
        <w:rPr>
          <w:rFonts w:ascii="Arial Narrow" w:hAnsi="Arial Narrow"/>
          <w:sz w:val="22"/>
          <w:szCs w:val="22"/>
        </w:rPr>
      </w:pPr>
      <w:r>
        <w:rPr>
          <w:rFonts w:ascii="Arial Narrow" w:hAnsi="Arial Narrow"/>
          <w:sz w:val="22"/>
          <w:szCs w:val="22"/>
        </w:rPr>
        <w:lastRenderedPageBreak/>
        <w:t xml:space="preserve"> As the services become more established and the evidence base increases, it is anticipated that there will be growth in each of these services as has been the experience in the rest of the UK.</w:t>
      </w:r>
    </w:p>
    <w:p w:rsidR="000C4A22" w:rsidRDefault="000C4A22" w:rsidP="000C4A22">
      <w:pPr>
        <w:rPr>
          <w:rFonts w:ascii="Arial Narrow" w:hAnsi="Arial Narrow"/>
          <w:sz w:val="22"/>
          <w:szCs w:val="22"/>
        </w:rPr>
      </w:pPr>
    </w:p>
    <w:p w:rsidR="000C4A22" w:rsidRDefault="000C4A22" w:rsidP="000C4A22">
      <w:pPr>
        <w:rPr>
          <w:rFonts w:ascii="Arial Narrow" w:hAnsi="Arial Narrow"/>
          <w:sz w:val="22"/>
          <w:szCs w:val="22"/>
        </w:rPr>
      </w:pPr>
      <w:r>
        <w:rPr>
          <w:rFonts w:ascii="Arial Narrow" w:hAnsi="Arial Narrow"/>
          <w:sz w:val="22"/>
          <w:szCs w:val="22"/>
        </w:rPr>
        <w:t xml:space="preserve">SACCs carries out interventional and diagnostic procedures in the </w:t>
      </w:r>
      <w:r w:rsidR="00C92412">
        <w:rPr>
          <w:rFonts w:ascii="Arial Narrow" w:hAnsi="Arial Narrow"/>
          <w:sz w:val="22"/>
          <w:szCs w:val="22"/>
        </w:rPr>
        <w:t>Cath Lab</w:t>
      </w:r>
      <w:r>
        <w:rPr>
          <w:rFonts w:ascii="Arial Narrow" w:hAnsi="Arial Narrow"/>
          <w:sz w:val="22"/>
          <w:szCs w:val="22"/>
        </w:rPr>
        <w:t xml:space="preserve"> – approximately 120-130 procedures in total.  There has been a 10% increase in the adult congenital patients over the last 10 years and it is anticipated that this growth will be reflected in increased demand for catheter based procedures.  </w:t>
      </w:r>
    </w:p>
    <w:p w:rsidR="000C4A22" w:rsidRDefault="000C4A22" w:rsidP="000C4A22">
      <w:pPr>
        <w:rPr>
          <w:rFonts w:ascii="Arial Narrow" w:hAnsi="Arial Narrow"/>
          <w:sz w:val="22"/>
          <w:szCs w:val="22"/>
        </w:rPr>
      </w:pPr>
    </w:p>
    <w:p w:rsidR="000C4A22" w:rsidRDefault="000C4A22" w:rsidP="000C4A22">
      <w:pPr>
        <w:rPr>
          <w:rFonts w:ascii="Arial Narrow" w:hAnsi="Arial Narrow"/>
          <w:sz w:val="22"/>
          <w:szCs w:val="22"/>
        </w:rPr>
      </w:pPr>
      <w:r>
        <w:rPr>
          <w:rFonts w:ascii="Arial Narrow" w:hAnsi="Arial Narrow"/>
          <w:sz w:val="22"/>
          <w:szCs w:val="22"/>
        </w:rPr>
        <w:t>Similarly, there has been a growth in incidence of pulmonary hypertension in Scotland and it is projected that there will be a growing demand for right heart catheterisation as part of the assessment, mirroring the increase in survival, referral and incidence.</w:t>
      </w:r>
    </w:p>
    <w:p w:rsidR="0045170F" w:rsidRDefault="0045170F" w:rsidP="000C4A22">
      <w:pPr>
        <w:rPr>
          <w:rFonts w:ascii="Arial Narrow" w:hAnsi="Arial Narrow"/>
          <w:sz w:val="22"/>
          <w:szCs w:val="22"/>
        </w:rPr>
      </w:pPr>
    </w:p>
    <w:p w:rsidR="0045170F" w:rsidRDefault="0045170F" w:rsidP="000C4A22">
      <w:pPr>
        <w:rPr>
          <w:rFonts w:ascii="Arial Narrow" w:hAnsi="Arial Narrow"/>
          <w:sz w:val="22"/>
          <w:szCs w:val="22"/>
        </w:rPr>
      </w:pPr>
      <w:r>
        <w:rPr>
          <w:rFonts w:ascii="Arial Narrow" w:hAnsi="Arial Narrow"/>
          <w:sz w:val="22"/>
          <w:szCs w:val="22"/>
        </w:rPr>
        <w:t>It is noted that the funding streams for national services and structural heart disease are currently separate and outwith the SLAs with the West of Scotland Boards. However it is important to note the general growth which is being experienced and the requirement to plan future capacity which takes into account the growing evidence base for structural heart interventions, and the increasing prevalence of ACHD and PH in Scotland.</w:t>
      </w:r>
    </w:p>
    <w:p w:rsidR="0045170F" w:rsidRDefault="0045170F" w:rsidP="000C4A22">
      <w:pPr>
        <w:rPr>
          <w:rFonts w:ascii="Arial Narrow" w:hAnsi="Arial Narrow"/>
          <w:sz w:val="22"/>
          <w:szCs w:val="22"/>
        </w:rPr>
      </w:pPr>
    </w:p>
    <w:p w:rsidR="000C4A22" w:rsidRPr="003D1BB5" w:rsidRDefault="000C4A22" w:rsidP="000C4A22">
      <w:pPr>
        <w:rPr>
          <w:rFonts w:ascii="Arial Narrow" w:hAnsi="Arial Narrow"/>
          <w:sz w:val="22"/>
          <w:szCs w:val="22"/>
        </w:rPr>
      </w:pPr>
      <w:r w:rsidRPr="003D1BB5">
        <w:rPr>
          <w:rFonts w:ascii="Arial Narrow" w:hAnsi="Arial Narrow"/>
          <w:sz w:val="22"/>
          <w:szCs w:val="22"/>
        </w:rPr>
        <w:t xml:space="preserve">In summary there is ongoing growth in demand for interventional cardiology procedures across the spectrum of services offered.  This is due to the ageing population, new guidelines and increasing evidence and new treatment options.  There has been successful redesign in the Cardiology Service to respond to the growth in demand and increasing complexity of the casemix of patients, however in response to the current pressures, and the activity projections discussed above, it is proposed that the Cardiology unit is expanded to develop a fifth </w:t>
      </w:r>
      <w:r w:rsidR="00C92412">
        <w:rPr>
          <w:rFonts w:ascii="Arial Narrow" w:hAnsi="Arial Narrow"/>
          <w:sz w:val="22"/>
          <w:szCs w:val="22"/>
        </w:rPr>
        <w:t>Cath Lab</w:t>
      </w:r>
      <w:r w:rsidRPr="003D1BB5">
        <w:rPr>
          <w:rFonts w:ascii="Arial Narrow" w:hAnsi="Arial Narrow"/>
          <w:sz w:val="22"/>
          <w:szCs w:val="22"/>
        </w:rPr>
        <w:t xml:space="preserve"> initially providing additional capacity in EP and coronary intervention. </w:t>
      </w:r>
    </w:p>
    <w:p w:rsidR="000C4A22" w:rsidRPr="003D1BB5" w:rsidRDefault="000C4A22" w:rsidP="000C4A22">
      <w:pPr>
        <w:rPr>
          <w:rFonts w:ascii="Arial Narrow" w:hAnsi="Arial Narrow"/>
          <w:sz w:val="22"/>
          <w:szCs w:val="22"/>
        </w:rPr>
      </w:pPr>
    </w:p>
    <w:p w:rsidR="000C4A22" w:rsidRPr="001569B2" w:rsidRDefault="000C4A22" w:rsidP="000C4A22">
      <w:pPr>
        <w:rPr>
          <w:rFonts w:ascii="Arial Narrow" w:eastAsia="MS Mincho" w:hAnsi="Arial Narrow" w:cs="Arial"/>
          <w:sz w:val="22"/>
          <w:szCs w:val="22"/>
        </w:rPr>
      </w:pPr>
      <w:r w:rsidRPr="001569B2">
        <w:rPr>
          <w:rFonts w:ascii="Arial Narrow" w:eastAsia="MS Mincho" w:hAnsi="Arial Narrow" w:cs="Arial"/>
          <w:sz w:val="22"/>
          <w:szCs w:val="22"/>
        </w:rPr>
        <w:t xml:space="preserve">A fifth </w:t>
      </w:r>
      <w:r w:rsidR="00C92412">
        <w:rPr>
          <w:rFonts w:ascii="Arial Narrow" w:eastAsia="MS Mincho" w:hAnsi="Arial Narrow" w:cs="Arial"/>
          <w:sz w:val="22"/>
          <w:szCs w:val="22"/>
        </w:rPr>
        <w:t>Cath Lab</w:t>
      </w:r>
      <w:r w:rsidRPr="001569B2">
        <w:rPr>
          <w:rFonts w:ascii="Arial Narrow" w:eastAsia="MS Mincho" w:hAnsi="Arial Narrow" w:cs="Arial"/>
          <w:sz w:val="22"/>
          <w:szCs w:val="22"/>
        </w:rPr>
        <w:t xml:space="preserve"> will provide sufficient increased capacity to – </w:t>
      </w:r>
    </w:p>
    <w:p w:rsidR="000C4A22" w:rsidRPr="001569B2" w:rsidRDefault="000C4A22" w:rsidP="000C4A22">
      <w:pPr>
        <w:pStyle w:val="ListParagraph"/>
        <w:numPr>
          <w:ilvl w:val="0"/>
          <w:numId w:val="46"/>
        </w:numPr>
        <w:rPr>
          <w:rFonts w:ascii="Arial Narrow" w:eastAsia="MS Mincho" w:hAnsi="Arial Narrow" w:cs="Arial"/>
          <w:sz w:val="22"/>
          <w:szCs w:val="22"/>
        </w:rPr>
      </w:pPr>
      <w:r w:rsidRPr="001569B2">
        <w:rPr>
          <w:rFonts w:ascii="Arial Narrow" w:eastAsia="MS Mincho" w:hAnsi="Arial Narrow" w:cs="Arial"/>
          <w:sz w:val="22"/>
          <w:szCs w:val="22"/>
        </w:rPr>
        <w:t xml:space="preserve">Address the capacity gap in coronary </w:t>
      </w:r>
      <w:r w:rsidRPr="00A16F4C">
        <w:rPr>
          <w:rFonts w:ascii="Arial Narrow" w:eastAsia="MS Mincho" w:hAnsi="Arial Narrow" w:cs="Arial"/>
          <w:sz w:val="22"/>
          <w:szCs w:val="22"/>
        </w:rPr>
        <w:t>intervention – delivering 6</w:t>
      </w:r>
      <w:r w:rsidR="00A665CA" w:rsidRPr="00A16F4C">
        <w:rPr>
          <w:rFonts w:ascii="Arial Narrow" w:eastAsia="MS Mincho" w:hAnsi="Arial Narrow" w:cs="Arial"/>
          <w:sz w:val="22"/>
          <w:szCs w:val="22"/>
        </w:rPr>
        <w:t>4</w:t>
      </w:r>
      <w:r w:rsidRPr="00A16F4C">
        <w:rPr>
          <w:rFonts w:ascii="Arial Narrow" w:eastAsia="MS Mincho" w:hAnsi="Arial Narrow" w:cs="Arial"/>
          <w:sz w:val="22"/>
          <w:szCs w:val="22"/>
        </w:rPr>
        <w:t>6 additional</w:t>
      </w:r>
      <w:r w:rsidRPr="001569B2">
        <w:rPr>
          <w:rFonts w:ascii="Arial Narrow" w:eastAsia="MS Mincho" w:hAnsi="Arial Narrow" w:cs="Arial"/>
          <w:sz w:val="22"/>
          <w:szCs w:val="22"/>
        </w:rPr>
        <w:t xml:space="preserve"> procedures</w:t>
      </w:r>
    </w:p>
    <w:p w:rsidR="000C4A22" w:rsidRPr="001569B2" w:rsidRDefault="000C4A22" w:rsidP="000C4A22">
      <w:pPr>
        <w:pStyle w:val="ListParagraph"/>
        <w:numPr>
          <w:ilvl w:val="0"/>
          <w:numId w:val="46"/>
        </w:numPr>
        <w:rPr>
          <w:rFonts w:ascii="Arial Narrow" w:eastAsia="MS Mincho" w:hAnsi="Arial Narrow" w:cs="Arial"/>
          <w:sz w:val="22"/>
          <w:szCs w:val="22"/>
        </w:rPr>
      </w:pPr>
      <w:r w:rsidRPr="001569B2">
        <w:rPr>
          <w:rFonts w:ascii="Arial Narrow" w:eastAsia="MS Mincho" w:hAnsi="Arial Narrow" w:cs="Arial"/>
          <w:sz w:val="22"/>
          <w:szCs w:val="22"/>
        </w:rPr>
        <w:t>Increase EP capacity by 37.5% equivalent to an increase of 190 procedures.</w:t>
      </w:r>
    </w:p>
    <w:p w:rsidR="000C4A22" w:rsidRPr="001569B2" w:rsidRDefault="000C4A22" w:rsidP="000C4A22">
      <w:pPr>
        <w:pStyle w:val="ListParagraph"/>
        <w:numPr>
          <w:ilvl w:val="0"/>
          <w:numId w:val="46"/>
        </w:numPr>
        <w:rPr>
          <w:rFonts w:ascii="Arial Narrow" w:eastAsia="MS Mincho" w:hAnsi="Arial Narrow" w:cs="Arial"/>
          <w:sz w:val="22"/>
          <w:szCs w:val="22"/>
        </w:rPr>
      </w:pPr>
      <w:r w:rsidRPr="001569B2">
        <w:rPr>
          <w:rFonts w:ascii="Arial Narrow" w:eastAsia="MS Mincho" w:hAnsi="Arial Narrow" w:cs="Arial"/>
          <w:sz w:val="22"/>
          <w:szCs w:val="22"/>
        </w:rPr>
        <w:t>Facilitate transfer of device implantation out of theatre environment, reducing radiation exposure for staff and patients.</w:t>
      </w:r>
    </w:p>
    <w:p w:rsidR="000C4A22" w:rsidRPr="001569B2" w:rsidRDefault="000C4A22" w:rsidP="000C4A22">
      <w:pPr>
        <w:pStyle w:val="ListParagraph"/>
        <w:numPr>
          <w:ilvl w:val="0"/>
          <w:numId w:val="46"/>
        </w:numPr>
        <w:rPr>
          <w:rFonts w:ascii="Arial Narrow" w:eastAsia="MS Mincho" w:hAnsi="Arial Narrow" w:cs="Arial"/>
          <w:sz w:val="22"/>
          <w:szCs w:val="22"/>
        </w:rPr>
      </w:pPr>
      <w:r w:rsidRPr="001569B2">
        <w:rPr>
          <w:rFonts w:ascii="Arial Narrow" w:eastAsia="MS Mincho" w:hAnsi="Arial Narrow" w:cs="Arial"/>
          <w:sz w:val="22"/>
          <w:szCs w:val="22"/>
        </w:rPr>
        <w:t>Deliver future sustainability</w:t>
      </w:r>
    </w:p>
    <w:p w:rsidR="000C4A22" w:rsidRPr="00E44E4E" w:rsidRDefault="000C4A22" w:rsidP="000C4A22">
      <w:pPr>
        <w:rPr>
          <w:rFonts w:ascii="Arial Narrow" w:eastAsia="MS Mincho" w:hAnsi="Arial Narrow" w:cs="Arial"/>
          <w:sz w:val="22"/>
          <w:szCs w:val="22"/>
          <w:highlight w:val="cyan"/>
        </w:rPr>
      </w:pPr>
    </w:p>
    <w:p w:rsidR="000C4A22" w:rsidRPr="000C4A22" w:rsidRDefault="000C4A22" w:rsidP="000C4A22">
      <w:pPr>
        <w:pStyle w:val="PlainText"/>
        <w:rPr>
          <w:rFonts w:ascii="Arial Narrow" w:eastAsia="MS Mincho" w:hAnsi="Arial Narrow" w:cs="Arial"/>
          <w:sz w:val="22"/>
          <w:szCs w:val="22"/>
        </w:rPr>
      </w:pPr>
      <w:r w:rsidRPr="000C4A22">
        <w:rPr>
          <w:rFonts w:ascii="Arial Narrow" w:eastAsia="MS Mincho" w:hAnsi="Arial Narrow" w:cs="Arial"/>
          <w:sz w:val="22"/>
          <w:szCs w:val="22"/>
        </w:rPr>
        <w:t>This business case recommends the following:</w:t>
      </w:r>
    </w:p>
    <w:p w:rsidR="000C4A22" w:rsidRPr="00E44E4E" w:rsidRDefault="000C4A22" w:rsidP="000C4A22">
      <w:pPr>
        <w:pStyle w:val="PlainText"/>
        <w:rPr>
          <w:rFonts w:ascii="Arial Narrow" w:eastAsia="MS Mincho" w:hAnsi="Arial Narrow" w:cs="Arial"/>
          <w:sz w:val="22"/>
          <w:szCs w:val="22"/>
          <w:highlight w:val="cyan"/>
        </w:rPr>
      </w:pPr>
    </w:p>
    <w:p w:rsidR="000C4A22" w:rsidRPr="00440240" w:rsidRDefault="000C4A22" w:rsidP="000C4A22">
      <w:pPr>
        <w:pStyle w:val="PlainText"/>
        <w:numPr>
          <w:ilvl w:val="0"/>
          <w:numId w:val="13"/>
        </w:numPr>
        <w:rPr>
          <w:rFonts w:ascii="Arial Narrow" w:eastAsia="MS Mincho" w:hAnsi="Arial Narrow" w:cs="Arial"/>
          <w:sz w:val="22"/>
          <w:szCs w:val="22"/>
        </w:rPr>
      </w:pPr>
      <w:r w:rsidRPr="00440240">
        <w:rPr>
          <w:rFonts w:ascii="Arial Narrow" w:eastAsia="MS Mincho" w:hAnsi="Arial Narrow" w:cs="Arial"/>
          <w:sz w:val="22"/>
          <w:szCs w:val="22"/>
        </w:rPr>
        <w:t xml:space="preserve">A fifth </w:t>
      </w:r>
      <w:r w:rsidR="00C92412">
        <w:rPr>
          <w:rFonts w:ascii="Arial Narrow" w:eastAsia="MS Mincho" w:hAnsi="Arial Narrow" w:cs="Arial"/>
          <w:sz w:val="22"/>
          <w:szCs w:val="22"/>
        </w:rPr>
        <w:t>Cath Lab</w:t>
      </w:r>
      <w:r w:rsidRPr="00440240">
        <w:rPr>
          <w:rFonts w:ascii="Arial Narrow" w:eastAsia="MS Mincho" w:hAnsi="Arial Narrow" w:cs="Arial"/>
          <w:sz w:val="22"/>
          <w:szCs w:val="22"/>
        </w:rPr>
        <w:t xml:space="preserve"> is purchased to deliver the quality objectives of this project.</w:t>
      </w:r>
    </w:p>
    <w:p w:rsidR="000C4A22" w:rsidRPr="00440240" w:rsidRDefault="000C4A22" w:rsidP="000C4A22">
      <w:pPr>
        <w:pStyle w:val="PlainText"/>
        <w:numPr>
          <w:ilvl w:val="0"/>
          <w:numId w:val="13"/>
        </w:numPr>
        <w:rPr>
          <w:rFonts w:ascii="Arial Narrow" w:eastAsia="MS Mincho" w:hAnsi="Arial Narrow" w:cs="Arial"/>
          <w:sz w:val="22"/>
          <w:szCs w:val="22"/>
        </w:rPr>
      </w:pPr>
      <w:r w:rsidRPr="00440240">
        <w:rPr>
          <w:rFonts w:ascii="Arial Narrow" w:eastAsia="MS Mincho" w:hAnsi="Arial Narrow" w:cs="Arial"/>
          <w:sz w:val="22"/>
          <w:szCs w:val="22"/>
        </w:rPr>
        <w:t>In order to maximise capacity as soon as the lab is available for use, recruitment for the staffing of this new service must commence in advance of installation of the equipment to allow time for training.</w:t>
      </w:r>
    </w:p>
    <w:p w:rsidR="000C4A22" w:rsidRPr="00E44E4E" w:rsidRDefault="000C4A22" w:rsidP="000C4A22">
      <w:pPr>
        <w:pStyle w:val="PlainText"/>
        <w:ind w:left="720"/>
        <w:rPr>
          <w:rFonts w:ascii="Arial Narrow" w:eastAsia="MS Mincho" w:hAnsi="Arial Narrow" w:cs="Arial"/>
          <w:sz w:val="22"/>
          <w:szCs w:val="22"/>
          <w:highlight w:val="cyan"/>
        </w:rPr>
      </w:pPr>
    </w:p>
    <w:p w:rsidR="000C4A22" w:rsidRDefault="000C4A22" w:rsidP="000C4A22">
      <w:pPr>
        <w:pStyle w:val="PlainText"/>
        <w:rPr>
          <w:rFonts w:ascii="Arial Narrow" w:eastAsia="MS Mincho" w:hAnsi="Arial Narrow" w:cs="Arial"/>
          <w:sz w:val="22"/>
          <w:szCs w:val="22"/>
        </w:rPr>
      </w:pPr>
      <w:r w:rsidRPr="00684723">
        <w:rPr>
          <w:rFonts w:ascii="Arial Narrow" w:eastAsia="MS Mincho" w:hAnsi="Arial Narrow" w:cs="Arial"/>
          <w:sz w:val="22"/>
          <w:szCs w:val="22"/>
        </w:rPr>
        <w:t>The financial assessment describes the capital and revenue impact of the preferred option.</w:t>
      </w:r>
    </w:p>
    <w:p w:rsidR="00684723" w:rsidRPr="00684723" w:rsidRDefault="00684723" w:rsidP="000C4A22">
      <w:pPr>
        <w:pStyle w:val="PlainText"/>
        <w:rPr>
          <w:rFonts w:ascii="Arial Narrow" w:eastAsia="MS Mincho" w:hAnsi="Arial Narrow" w:cs="Arial"/>
          <w:sz w:val="22"/>
          <w:szCs w:val="22"/>
        </w:rPr>
      </w:pP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2373"/>
        <w:gridCol w:w="2126"/>
        <w:gridCol w:w="2850"/>
      </w:tblGrid>
      <w:tr w:rsidR="000C4A22" w:rsidRPr="00684723" w:rsidTr="004A5EBA">
        <w:trPr>
          <w:trHeight w:val="585"/>
          <w:jc w:val="center"/>
        </w:trPr>
        <w:tc>
          <w:tcPr>
            <w:tcW w:w="2373" w:type="dxa"/>
            <w:shd w:val="clear" w:color="auto" w:fill="0000FF"/>
          </w:tcPr>
          <w:p w:rsidR="000C4A22" w:rsidRPr="00684723" w:rsidRDefault="000C4A22" w:rsidP="004A5EBA">
            <w:pPr>
              <w:rPr>
                <w:rFonts w:ascii="Arial Narrow" w:eastAsia="MS Mincho" w:hAnsi="Arial Narrow" w:cs="Arial"/>
                <w:b/>
                <w:sz w:val="22"/>
                <w:szCs w:val="22"/>
              </w:rPr>
            </w:pPr>
          </w:p>
        </w:tc>
        <w:tc>
          <w:tcPr>
            <w:tcW w:w="2126" w:type="dxa"/>
            <w:shd w:val="clear" w:color="auto" w:fill="0000FF"/>
          </w:tcPr>
          <w:p w:rsidR="000C4A22" w:rsidRPr="00684723" w:rsidRDefault="000C4A22" w:rsidP="004A5EBA">
            <w:pPr>
              <w:rPr>
                <w:rFonts w:ascii="Arial Narrow" w:eastAsia="MS Mincho" w:hAnsi="Arial Narrow" w:cs="Arial"/>
                <w:b/>
                <w:sz w:val="22"/>
                <w:szCs w:val="22"/>
              </w:rPr>
            </w:pPr>
            <w:r w:rsidRPr="00684723">
              <w:rPr>
                <w:rFonts w:ascii="Arial Narrow" w:eastAsia="MS Mincho" w:hAnsi="Arial Narrow" w:cs="Arial"/>
                <w:b/>
                <w:sz w:val="22"/>
                <w:szCs w:val="22"/>
              </w:rPr>
              <w:t>Capital (£) Inc VAT</w:t>
            </w:r>
          </w:p>
        </w:tc>
        <w:tc>
          <w:tcPr>
            <w:tcW w:w="2850" w:type="dxa"/>
            <w:shd w:val="clear" w:color="auto" w:fill="0000FF"/>
          </w:tcPr>
          <w:p w:rsidR="000C4A22" w:rsidRPr="00684723" w:rsidRDefault="000C4A22" w:rsidP="004A5EBA">
            <w:pPr>
              <w:rPr>
                <w:rFonts w:ascii="Arial Narrow" w:eastAsia="MS Mincho" w:hAnsi="Arial Narrow" w:cs="Arial"/>
                <w:b/>
                <w:sz w:val="22"/>
                <w:szCs w:val="22"/>
              </w:rPr>
            </w:pPr>
            <w:r w:rsidRPr="00684723">
              <w:rPr>
                <w:rFonts w:ascii="Arial Narrow" w:eastAsia="MS Mincho" w:hAnsi="Arial Narrow" w:cs="Arial"/>
                <w:b/>
                <w:sz w:val="22"/>
                <w:szCs w:val="22"/>
              </w:rPr>
              <w:t>Recurring revenue (£)</w:t>
            </w:r>
          </w:p>
        </w:tc>
      </w:tr>
      <w:tr w:rsidR="000C4A22" w:rsidRPr="00684723" w:rsidTr="004A5EBA">
        <w:trPr>
          <w:trHeight w:val="619"/>
          <w:jc w:val="center"/>
        </w:trPr>
        <w:tc>
          <w:tcPr>
            <w:tcW w:w="2373" w:type="dxa"/>
          </w:tcPr>
          <w:p w:rsidR="000C4A22" w:rsidRPr="00684723" w:rsidRDefault="000C4A22" w:rsidP="004A5EBA">
            <w:pPr>
              <w:rPr>
                <w:rFonts w:ascii="Arial Narrow" w:eastAsia="MS Mincho" w:hAnsi="Arial Narrow" w:cs="Arial"/>
                <w:sz w:val="22"/>
                <w:szCs w:val="22"/>
              </w:rPr>
            </w:pPr>
            <w:r w:rsidRPr="00684723">
              <w:rPr>
                <w:rFonts w:ascii="Arial Narrow" w:eastAsia="MS Mincho" w:hAnsi="Arial Narrow" w:cs="Arial"/>
                <w:sz w:val="22"/>
                <w:szCs w:val="22"/>
              </w:rPr>
              <w:t xml:space="preserve">Purchase of additional </w:t>
            </w:r>
            <w:r w:rsidR="00C92412">
              <w:rPr>
                <w:rFonts w:ascii="Arial Narrow" w:eastAsia="MS Mincho" w:hAnsi="Arial Narrow" w:cs="Arial"/>
                <w:sz w:val="22"/>
                <w:szCs w:val="22"/>
              </w:rPr>
              <w:t>Cath Lab</w:t>
            </w:r>
          </w:p>
        </w:tc>
        <w:tc>
          <w:tcPr>
            <w:tcW w:w="2126" w:type="dxa"/>
          </w:tcPr>
          <w:p w:rsidR="000C4A22" w:rsidRPr="00806418" w:rsidRDefault="00684723" w:rsidP="004A5EBA">
            <w:pPr>
              <w:rPr>
                <w:rFonts w:ascii="Arial Narrow" w:eastAsia="MS Mincho" w:hAnsi="Arial Narrow" w:cs="Arial"/>
                <w:sz w:val="22"/>
                <w:szCs w:val="22"/>
              </w:rPr>
            </w:pPr>
            <w:r w:rsidRPr="00806418">
              <w:rPr>
                <w:rFonts w:ascii="Arial Narrow" w:eastAsia="MS Mincho" w:hAnsi="Arial Narrow" w:cs="Arial"/>
                <w:sz w:val="22"/>
                <w:szCs w:val="22"/>
              </w:rPr>
              <w:t>£826,000</w:t>
            </w:r>
          </w:p>
        </w:tc>
        <w:tc>
          <w:tcPr>
            <w:tcW w:w="2850" w:type="dxa"/>
          </w:tcPr>
          <w:p w:rsidR="000C4A22" w:rsidRPr="00806418" w:rsidRDefault="00D46E58" w:rsidP="004A5EBA">
            <w:pPr>
              <w:rPr>
                <w:rFonts w:ascii="Arial Narrow" w:eastAsia="MS Mincho" w:hAnsi="Arial Narrow" w:cs="Arial"/>
                <w:sz w:val="22"/>
                <w:szCs w:val="22"/>
              </w:rPr>
            </w:pPr>
            <w:r w:rsidRPr="00806418">
              <w:rPr>
                <w:rFonts w:ascii="Arial Narrow" w:eastAsia="MS Mincho" w:hAnsi="Arial Narrow" w:cs="Arial"/>
                <w:sz w:val="22"/>
                <w:szCs w:val="22"/>
              </w:rPr>
              <w:t>£ 1,94</w:t>
            </w:r>
            <w:r w:rsidR="00684723" w:rsidRPr="00806418">
              <w:rPr>
                <w:rFonts w:ascii="Arial Narrow" w:eastAsia="MS Mincho" w:hAnsi="Arial Narrow" w:cs="Arial"/>
                <w:sz w:val="22"/>
                <w:szCs w:val="22"/>
              </w:rPr>
              <w:t>1,000</w:t>
            </w:r>
          </w:p>
        </w:tc>
      </w:tr>
      <w:tr w:rsidR="000C4A22" w:rsidRPr="00684723" w:rsidTr="004A5EBA">
        <w:trPr>
          <w:trHeight w:val="619"/>
          <w:jc w:val="center"/>
        </w:trPr>
        <w:tc>
          <w:tcPr>
            <w:tcW w:w="2373" w:type="dxa"/>
          </w:tcPr>
          <w:p w:rsidR="000C4A22" w:rsidRPr="00684723" w:rsidRDefault="000C4A22" w:rsidP="004A5EBA">
            <w:pPr>
              <w:rPr>
                <w:rFonts w:ascii="Arial Narrow" w:eastAsia="MS Mincho" w:hAnsi="Arial Narrow" w:cs="Arial"/>
                <w:sz w:val="22"/>
                <w:szCs w:val="22"/>
              </w:rPr>
            </w:pPr>
            <w:r w:rsidRPr="00684723">
              <w:rPr>
                <w:rFonts w:ascii="Arial Narrow" w:eastAsia="MS Mincho" w:hAnsi="Arial Narrow" w:cs="Arial"/>
                <w:sz w:val="22"/>
                <w:szCs w:val="22"/>
              </w:rPr>
              <w:t>Depreciation</w:t>
            </w:r>
          </w:p>
        </w:tc>
        <w:tc>
          <w:tcPr>
            <w:tcW w:w="2126" w:type="dxa"/>
          </w:tcPr>
          <w:p w:rsidR="000C4A22" w:rsidRPr="00684723" w:rsidRDefault="000C4A22" w:rsidP="004A5EBA">
            <w:pPr>
              <w:rPr>
                <w:rFonts w:ascii="Arial Narrow" w:eastAsia="MS Mincho" w:hAnsi="Arial Narrow" w:cs="Arial"/>
                <w:sz w:val="22"/>
                <w:szCs w:val="22"/>
              </w:rPr>
            </w:pPr>
          </w:p>
        </w:tc>
        <w:tc>
          <w:tcPr>
            <w:tcW w:w="2850" w:type="dxa"/>
          </w:tcPr>
          <w:p w:rsidR="000C4A22" w:rsidRPr="00684723" w:rsidRDefault="00684723" w:rsidP="004A5EBA">
            <w:pPr>
              <w:rPr>
                <w:rFonts w:ascii="Arial Narrow" w:eastAsia="MS Mincho" w:hAnsi="Arial Narrow" w:cs="Arial"/>
                <w:sz w:val="22"/>
                <w:szCs w:val="22"/>
              </w:rPr>
            </w:pPr>
            <w:r>
              <w:rPr>
                <w:rFonts w:ascii="Arial Narrow" w:eastAsia="MS Mincho" w:hAnsi="Arial Narrow" w:cs="Arial"/>
                <w:sz w:val="22"/>
                <w:szCs w:val="22"/>
              </w:rPr>
              <w:t>£89,000</w:t>
            </w:r>
          </w:p>
        </w:tc>
      </w:tr>
    </w:tbl>
    <w:p w:rsidR="000C4A22" w:rsidRPr="00684723" w:rsidRDefault="000C4A22" w:rsidP="000C4A22">
      <w:pPr>
        <w:ind w:left="7200"/>
        <w:rPr>
          <w:rFonts w:ascii="Arial Narrow" w:hAnsi="Arial Narrow" w:cs="Arial"/>
        </w:rPr>
      </w:pPr>
      <w:r w:rsidRPr="00684723">
        <w:rPr>
          <w:rFonts w:ascii="Arial Narrow" w:eastAsia="MS Mincho" w:hAnsi="Arial Narrow" w:cs="Arial"/>
          <w:sz w:val="16"/>
          <w:szCs w:val="16"/>
        </w:rPr>
        <w:t xml:space="preserve">                           Table </w:t>
      </w:r>
      <w:r w:rsidR="00AE5A1E">
        <w:rPr>
          <w:rFonts w:ascii="Arial Narrow" w:eastAsia="MS Mincho" w:hAnsi="Arial Narrow" w:cs="Arial"/>
          <w:sz w:val="16"/>
          <w:szCs w:val="16"/>
        </w:rPr>
        <w:t>1</w:t>
      </w:r>
    </w:p>
    <w:p w:rsidR="000C4A22" w:rsidRPr="00E44E4E" w:rsidRDefault="000C4A22" w:rsidP="000C4A22">
      <w:pPr>
        <w:pStyle w:val="PlainText"/>
        <w:rPr>
          <w:rFonts w:ascii="Arial Narrow" w:eastAsia="MS Mincho" w:hAnsi="Arial Narrow" w:cs="Arial"/>
          <w:color w:val="FF0000"/>
          <w:sz w:val="22"/>
          <w:szCs w:val="22"/>
          <w:highlight w:val="cyan"/>
        </w:rPr>
      </w:pPr>
    </w:p>
    <w:p w:rsidR="000C4A22" w:rsidRPr="001569B2" w:rsidRDefault="000C4A22" w:rsidP="000C4A22">
      <w:pPr>
        <w:pStyle w:val="Heading3"/>
        <w:ind w:left="0"/>
        <w:rPr>
          <w:rFonts w:ascii="Arial Narrow" w:eastAsia="MS Mincho" w:hAnsi="Arial Narrow" w:cs="Arial"/>
          <w:szCs w:val="22"/>
        </w:rPr>
      </w:pPr>
      <w:bookmarkStart w:id="7" w:name="_Toc8824514"/>
      <w:r w:rsidRPr="001569B2">
        <w:rPr>
          <w:rFonts w:ascii="Arial Narrow" w:hAnsi="Arial Narrow" w:cs="Arial"/>
          <w:szCs w:val="22"/>
        </w:rPr>
        <w:t>1.2 Key points</w:t>
      </w:r>
      <w:bookmarkEnd w:id="7"/>
    </w:p>
    <w:p w:rsidR="000C4A22" w:rsidRPr="001569B2" w:rsidRDefault="000C4A22" w:rsidP="000C4A22">
      <w:pPr>
        <w:rPr>
          <w:rFonts w:ascii="Arial Narrow" w:eastAsia="MS Mincho" w:hAnsi="Arial Narrow" w:cs="Arial"/>
          <w:sz w:val="22"/>
          <w:szCs w:val="22"/>
        </w:rPr>
      </w:pPr>
      <w:r w:rsidRPr="001569B2">
        <w:rPr>
          <w:rFonts w:ascii="Arial Narrow" w:eastAsia="MS Mincho" w:hAnsi="Arial Narrow" w:cs="Arial"/>
          <w:sz w:val="22"/>
          <w:szCs w:val="22"/>
        </w:rPr>
        <w:t xml:space="preserve">The scope of the project includes the purchase of a fifth </w:t>
      </w:r>
      <w:r w:rsidR="00C92412">
        <w:rPr>
          <w:rFonts w:ascii="Arial Narrow" w:eastAsia="MS Mincho" w:hAnsi="Arial Narrow" w:cs="Arial"/>
          <w:sz w:val="22"/>
          <w:szCs w:val="22"/>
        </w:rPr>
        <w:t>Cath Lab</w:t>
      </w:r>
      <w:r w:rsidRPr="001569B2">
        <w:rPr>
          <w:rFonts w:ascii="Arial Narrow" w:eastAsia="MS Mincho" w:hAnsi="Arial Narrow" w:cs="Arial"/>
          <w:sz w:val="22"/>
          <w:szCs w:val="22"/>
        </w:rPr>
        <w:t xml:space="preserve"> and equipment for associated clinical areas. It also includes the associated running costs for the service. </w:t>
      </w:r>
    </w:p>
    <w:p w:rsidR="000C4A22" w:rsidRPr="001569B2" w:rsidRDefault="000C4A22" w:rsidP="000C4A22">
      <w:pPr>
        <w:rPr>
          <w:rFonts w:ascii="Arial Narrow" w:eastAsia="MS Mincho" w:hAnsi="Arial Narrow" w:cs="Arial"/>
          <w:sz w:val="22"/>
          <w:szCs w:val="22"/>
        </w:rPr>
      </w:pPr>
      <w:r w:rsidRPr="001569B2">
        <w:rPr>
          <w:rFonts w:ascii="Arial Narrow" w:eastAsia="MS Mincho" w:hAnsi="Arial Narrow" w:cs="Arial"/>
          <w:sz w:val="22"/>
          <w:szCs w:val="22"/>
        </w:rPr>
        <w:t>The business case and project will consider the following:</w:t>
      </w:r>
    </w:p>
    <w:p w:rsidR="000C4A22" w:rsidRPr="001569B2" w:rsidRDefault="000C4A22" w:rsidP="000C4A22">
      <w:pPr>
        <w:numPr>
          <w:ilvl w:val="0"/>
          <w:numId w:val="1"/>
        </w:numPr>
        <w:rPr>
          <w:rFonts w:ascii="Arial Narrow" w:eastAsia="MS Mincho" w:hAnsi="Arial Narrow" w:cs="Arial"/>
          <w:sz w:val="22"/>
          <w:szCs w:val="22"/>
        </w:rPr>
      </w:pPr>
      <w:r w:rsidRPr="001569B2">
        <w:rPr>
          <w:rFonts w:ascii="Arial Narrow" w:eastAsia="MS Mincho" w:hAnsi="Arial Narrow" w:cs="Arial"/>
          <w:sz w:val="22"/>
          <w:szCs w:val="22"/>
        </w:rPr>
        <w:t xml:space="preserve">Procurement and lifecycle management of a fifth </w:t>
      </w:r>
      <w:r w:rsidR="00C92412">
        <w:rPr>
          <w:rFonts w:ascii="Arial Narrow" w:eastAsia="MS Mincho" w:hAnsi="Arial Narrow" w:cs="Arial"/>
          <w:sz w:val="22"/>
          <w:szCs w:val="22"/>
        </w:rPr>
        <w:t>Cath Lab</w:t>
      </w:r>
      <w:r w:rsidRPr="001569B2">
        <w:rPr>
          <w:rFonts w:ascii="Arial Narrow" w:eastAsia="MS Mincho" w:hAnsi="Arial Narrow" w:cs="Arial"/>
          <w:sz w:val="22"/>
          <w:szCs w:val="22"/>
        </w:rPr>
        <w:t xml:space="preserve"> and associated peripherals</w:t>
      </w:r>
    </w:p>
    <w:p w:rsidR="000C4A22" w:rsidRPr="001569B2" w:rsidRDefault="000C4A22" w:rsidP="000C4A22">
      <w:pPr>
        <w:numPr>
          <w:ilvl w:val="0"/>
          <w:numId w:val="1"/>
        </w:numPr>
        <w:rPr>
          <w:rFonts w:ascii="Arial Narrow" w:eastAsia="MS Mincho" w:hAnsi="Arial Narrow" w:cs="Arial"/>
          <w:sz w:val="22"/>
          <w:szCs w:val="22"/>
        </w:rPr>
      </w:pPr>
      <w:r w:rsidRPr="001569B2">
        <w:rPr>
          <w:rFonts w:ascii="Arial Narrow" w:eastAsia="MS Mincho" w:hAnsi="Arial Narrow" w:cs="Arial"/>
          <w:sz w:val="22"/>
          <w:szCs w:val="22"/>
        </w:rPr>
        <w:t>Further expanding the interventional cardiology service</w:t>
      </w:r>
    </w:p>
    <w:p w:rsidR="000C4A22" w:rsidRPr="001569B2" w:rsidRDefault="000C4A22" w:rsidP="000C4A22">
      <w:pPr>
        <w:numPr>
          <w:ilvl w:val="0"/>
          <w:numId w:val="1"/>
        </w:numPr>
        <w:rPr>
          <w:rFonts w:ascii="Arial Narrow" w:eastAsia="MS Mincho" w:hAnsi="Arial Narrow" w:cs="Arial"/>
          <w:sz w:val="22"/>
          <w:szCs w:val="22"/>
        </w:rPr>
      </w:pPr>
      <w:r w:rsidRPr="001569B2">
        <w:rPr>
          <w:rFonts w:ascii="Arial Narrow" w:eastAsia="MS Mincho" w:hAnsi="Arial Narrow" w:cs="Arial"/>
          <w:sz w:val="22"/>
          <w:szCs w:val="22"/>
        </w:rPr>
        <w:t>Staffing (Cardiologists, Radiographers, Cardiac Physiologists Nursing, HCSW, Administration, Domestic Services) and associated lead times to achieve appropriate trained, competent staffing levels</w:t>
      </w:r>
    </w:p>
    <w:p w:rsidR="000C4A22" w:rsidRPr="001569B2" w:rsidRDefault="000C4A22" w:rsidP="000C4A22">
      <w:pPr>
        <w:numPr>
          <w:ilvl w:val="0"/>
          <w:numId w:val="1"/>
        </w:numPr>
        <w:rPr>
          <w:rFonts w:ascii="Arial Narrow" w:eastAsia="MS Mincho" w:hAnsi="Arial Narrow" w:cs="Arial"/>
          <w:sz w:val="22"/>
          <w:szCs w:val="22"/>
        </w:rPr>
      </w:pPr>
      <w:r w:rsidRPr="001569B2">
        <w:rPr>
          <w:rFonts w:ascii="Arial Narrow" w:eastAsia="MS Mincho" w:hAnsi="Arial Narrow" w:cs="Arial"/>
          <w:sz w:val="22"/>
          <w:szCs w:val="22"/>
        </w:rPr>
        <w:t>Service design</w:t>
      </w:r>
    </w:p>
    <w:p w:rsidR="000C4A22" w:rsidRPr="001569B2" w:rsidRDefault="000C4A22" w:rsidP="000C4A22">
      <w:pPr>
        <w:numPr>
          <w:ilvl w:val="0"/>
          <w:numId w:val="1"/>
        </w:numPr>
        <w:rPr>
          <w:rFonts w:ascii="Arial Narrow" w:eastAsia="MS Mincho" w:hAnsi="Arial Narrow" w:cs="Arial"/>
          <w:sz w:val="22"/>
          <w:szCs w:val="22"/>
        </w:rPr>
      </w:pPr>
      <w:r w:rsidRPr="001569B2">
        <w:rPr>
          <w:rFonts w:ascii="Arial Narrow" w:eastAsia="MS Mincho" w:hAnsi="Arial Narrow" w:cs="Arial"/>
          <w:sz w:val="22"/>
          <w:szCs w:val="22"/>
        </w:rPr>
        <w:lastRenderedPageBreak/>
        <w:t>Efficient patient workflow</w:t>
      </w:r>
    </w:p>
    <w:p w:rsidR="000C4A22" w:rsidRPr="001569B2" w:rsidRDefault="000C4A22" w:rsidP="000C4A22">
      <w:pPr>
        <w:numPr>
          <w:ilvl w:val="0"/>
          <w:numId w:val="1"/>
        </w:numPr>
        <w:rPr>
          <w:rFonts w:ascii="Arial Narrow" w:eastAsia="MS Mincho" w:hAnsi="Arial Narrow" w:cs="Arial"/>
          <w:sz w:val="22"/>
          <w:szCs w:val="22"/>
        </w:rPr>
      </w:pPr>
      <w:r w:rsidRPr="001569B2">
        <w:rPr>
          <w:rFonts w:ascii="Arial Narrow" w:eastAsia="MS Mincho" w:hAnsi="Arial Narrow" w:cs="Arial"/>
          <w:sz w:val="22"/>
          <w:szCs w:val="22"/>
        </w:rPr>
        <w:t>Up to date safety features</w:t>
      </w:r>
    </w:p>
    <w:p w:rsidR="000C4A22" w:rsidRPr="001569B2" w:rsidRDefault="000C4A22" w:rsidP="000C4A22">
      <w:pPr>
        <w:numPr>
          <w:ilvl w:val="0"/>
          <w:numId w:val="1"/>
        </w:numPr>
        <w:rPr>
          <w:rFonts w:ascii="Arial Narrow" w:eastAsia="MS Mincho" w:hAnsi="Arial Narrow" w:cs="Arial"/>
          <w:sz w:val="22"/>
          <w:szCs w:val="22"/>
        </w:rPr>
      </w:pPr>
      <w:r w:rsidRPr="001569B2">
        <w:rPr>
          <w:rFonts w:ascii="Arial Narrow" w:eastAsia="MS Mincho" w:hAnsi="Arial Narrow" w:cs="Arial"/>
          <w:sz w:val="22"/>
          <w:szCs w:val="22"/>
        </w:rPr>
        <w:t xml:space="preserve">Flexibility between the </w:t>
      </w:r>
      <w:r w:rsidR="00C92412">
        <w:rPr>
          <w:rFonts w:ascii="Arial Narrow" w:eastAsia="MS Mincho" w:hAnsi="Arial Narrow" w:cs="Arial"/>
          <w:sz w:val="22"/>
          <w:szCs w:val="22"/>
        </w:rPr>
        <w:t>Cath Lab</w:t>
      </w:r>
      <w:r w:rsidRPr="001569B2">
        <w:rPr>
          <w:rFonts w:ascii="Arial Narrow" w:eastAsia="MS Mincho" w:hAnsi="Arial Narrow" w:cs="Arial"/>
          <w:sz w:val="22"/>
          <w:szCs w:val="22"/>
        </w:rPr>
        <w:t>s</w:t>
      </w:r>
    </w:p>
    <w:p w:rsidR="000C4A22" w:rsidRPr="001569B2" w:rsidRDefault="000C4A22" w:rsidP="000C4A22">
      <w:pPr>
        <w:numPr>
          <w:ilvl w:val="0"/>
          <w:numId w:val="1"/>
        </w:numPr>
        <w:rPr>
          <w:rFonts w:ascii="Arial Narrow" w:eastAsia="MS Mincho" w:hAnsi="Arial Narrow" w:cs="Arial"/>
          <w:sz w:val="22"/>
          <w:szCs w:val="22"/>
        </w:rPr>
      </w:pPr>
      <w:r w:rsidRPr="001569B2">
        <w:rPr>
          <w:rFonts w:ascii="Arial Narrow" w:eastAsia="MS Mincho" w:hAnsi="Arial Narrow" w:cs="Arial"/>
          <w:sz w:val="22"/>
          <w:szCs w:val="22"/>
        </w:rPr>
        <w:t>Future proofing the scanner capabilities</w:t>
      </w:r>
    </w:p>
    <w:p w:rsidR="000C4A22" w:rsidRPr="001569B2" w:rsidRDefault="000C4A22" w:rsidP="000C4A22">
      <w:pPr>
        <w:numPr>
          <w:ilvl w:val="0"/>
          <w:numId w:val="1"/>
        </w:numPr>
        <w:rPr>
          <w:rFonts w:ascii="Arial Narrow" w:eastAsia="MS Mincho" w:hAnsi="Arial Narrow" w:cs="Arial"/>
          <w:sz w:val="22"/>
          <w:szCs w:val="22"/>
        </w:rPr>
      </w:pPr>
      <w:r w:rsidRPr="001569B2">
        <w:rPr>
          <w:rFonts w:ascii="Arial Narrow" w:eastAsia="MS Mincho" w:hAnsi="Arial Narrow" w:cs="Arial"/>
          <w:sz w:val="22"/>
          <w:szCs w:val="22"/>
        </w:rPr>
        <w:t>Addressing the capacity gap in coronary intervention</w:t>
      </w:r>
    </w:p>
    <w:p w:rsidR="000C4A22" w:rsidRPr="001569B2" w:rsidRDefault="000C4A22" w:rsidP="000C4A22">
      <w:pPr>
        <w:numPr>
          <w:ilvl w:val="0"/>
          <w:numId w:val="1"/>
        </w:numPr>
        <w:rPr>
          <w:rFonts w:ascii="Arial Narrow" w:eastAsia="MS Mincho" w:hAnsi="Arial Narrow" w:cs="Arial"/>
          <w:sz w:val="22"/>
          <w:szCs w:val="22"/>
        </w:rPr>
      </w:pPr>
      <w:r w:rsidRPr="001569B2">
        <w:rPr>
          <w:rFonts w:ascii="Arial Narrow" w:eastAsia="MS Mincho" w:hAnsi="Arial Narrow" w:cs="Arial"/>
          <w:sz w:val="22"/>
          <w:szCs w:val="22"/>
        </w:rPr>
        <w:t>Relocation of device implantation service</w:t>
      </w:r>
    </w:p>
    <w:p w:rsidR="000C4A22" w:rsidRPr="001569B2" w:rsidRDefault="000C4A22" w:rsidP="000C4A22">
      <w:pPr>
        <w:numPr>
          <w:ilvl w:val="0"/>
          <w:numId w:val="1"/>
        </w:numPr>
        <w:rPr>
          <w:rFonts w:ascii="Arial Narrow" w:eastAsia="MS Mincho" w:hAnsi="Arial Narrow" w:cs="Arial"/>
          <w:sz w:val="22"/>
          <w:szCs w:val="22"/>
        </w:rPr>
      </w:pPr>
      <w:r w:rsidRPr="001569B2">
        <w:rPr>
          <w:rFonts w:ascii="Arial Narrow" w:eastAsia="MS Mincho" w:hAnsi="Arial Narrow" w:cs="Arial"/>
          <w:sz w:val="22"/>
          <w:szCs w:val="22"/>
        </w:rPr>
        <w:t>Resilience of the EP service</w:t>
      </w:r>
    </w:p>
    <w:p w:rsidR="000C4A22" w:rsidRPr="001569B2" w:rsidRDefault="000C4A22" w:rsidP="000C4A22">
      <w:pPr>
        <w:pStyle w:val="PlainText"/>
        <w:rPr>
          <w:rFonts w:ascii="Arial Narrow" w:eastAsia="MS Mincho" w:hAnsi="Arial Narrow" w:cs="Arial"/>
          <w:sz w:val="22"/>
          <w:szCs w:val="22"/>
        </w:rPr>
      </w:pPr>
    </w:p>
    <w:p w:rsidR="000C4A22" w:rsidRPr="001569B2" w:rsidRDefault="000C4A22" w:rsidP="000C4A22">
      <w:pPr>
        <w:pStyle w:val="PlainText"/>
        <w:rPr>
          <w:rFonts w:ascii="Arial Narrow" w:eastAsia="MS Mincho" w:hAnsi="Arial Narrow" w:cs="Arial"/>
          <w:sz w:val="22"/>
          <w:szCs w:val="22"/>
        </w:rPr>
      </w:pPr>
      <w:r w:rsidRPr="001569B2">
        <w:rPr>
          <w:rFonts w:ascii="Arial Narrow" w:eastAsia="MS Mincho" w:hAnsi="Arial Narrow" w:cs="Arial"/>
          <w:sz w:val="22"/>
          <w:szCs w:val="22"/>
        </w:rPr>
        <w:t xml:space="preserve">The business case describes the process that considers: </w:t>
      </w:r>
    </w:p>
    <w:p w:rsidR="000C4A22" w:rsidRPr="001569B2" w:rsidRDefault="000C4A22" w:rsidP="000C4A22">
      <w:pPr>
        <w:pStyle w:val="PlainText"/>
        <w:numPr>
          <w:ilvl w:val="0"/>
          <w:numId w:val="17"/>
        </w:numPr>
        <w:rPr>
          <w:rFonts w:ascii="Arial Narrow" w:eastAsia="MS Mincho" w:hAnsi="Arial Narrow" w:cs="Arial"/>
          <w:sz w:val="22"/>
          <w:szCs w:val="22"/>
        </w:rPr>
      </w:pPr>
      <w:r w:rsidRPr="001569B2">
        <w:rPr>
          <w:rFonts w:ascii="Arial Narrow" w:eastAsia="MS Mincho" w:hAnsi="Arial Narrow" w:cs="Arial"/>
          <w:sz w:val="22"/>
          <w:szCs w:val="22"/>
        </w:rPr>
        <w:t>Should the service be expanded and equipment purchased?</w:t>
      </w:r>
    </w:p>
    <w:p w:rsidR="000C4A22" w:rsidRPr="001569B2" w:rsidRDefault="000C4A22" w:rsidP="000C4A22">
      <w:pPr>
        <w:pStyle w:val="PlainText"/>
        <w:numPr>
          <w:ilvl w:val="0"/>
          <w:numId w:val="17"/>
        </w:numPr>
        <w:rPr>
          <w:rFonts w:ascii="Arial Narrow" w:eastAsia="MS Mincho" w:hAnsi="Arial Narrow" w:cs="Arial"/>
          <w:sz w:val="22"/>
          <w:szCs w:val="22"/>
        </w:rPr>
      </w:pPr>
      <w:r w:rsidRPr="001569B2">
        <w:rPr>
          <w:rFonts w:ascii="Arial Narrow" w:eastAsia="MS Mincho" w:hAnsi="Arial Narrow" w:cs="Arial"/>
          <w:sz w:val="22"/>
          <w:szCs w:val="22"/>
        </w:rPr>
        <w:t>The service and equipment required to support ‘waiting times’ demands and operational pressures</w:t>
      </w:r>
    </w:p>
    <w:p w:rsidR="000C4A22" w:rsidRPr="001569B2" w:rsidRDefault="000C4A22" w:rsidP="000C4A22">
      <w:pPr>
        <w:pStyle w:val="PlainText"/>
        <w:numPr>
          <w:ilvl w:val="0"/>
          <w:numId w:val="17"/>
        </w:numPr>
        <w:rPr>
          <w:rFonts w:ascii="Arial Narrow" w:eastAsia="MS Mincho" w:hAnsi="Arial Narrow" w:cs="Arial"/>
          <w:sz w:val="22"/>
          <w:szCs w:val="22"/>
        </w:rPr>
      </w:pPr>
      <w:r w:rsidRPr="001569B2">
        <w:rPr>
          <w:rFonts w:ascii="Arial Narrow" w:eastAsia="MS Mincho" w:hAnsi="Arial Narrow" w:cs="Arial"/>
          <w:sz w:val="22"/>
          <w:szCs w:val="22"/>
        </w:rPr>
        <w:t xml:space="preserve">The procurement process </w:t>
      </w:r>
    </w:p>
    <w:p w:rsidR="000C4A22" w:rsidRPr="00E44E4E" w:rsidRDefault="000C4A22" w:rsidP="000C4A22">
      <w:pPr>
        <w:pStyle w:val="PlainText"/>
        <w:rPr>
          <w:rFonts w:ascii="Arial Narrow" w:eastAsia="MS Mincho" w:hAnsi="Arial Narrow" w:cs="Arial"/>
          <w:sz w:val="22"/>
          <w:szCs w:val="22"/>
          <w:highlight w:val="cyan"/>
        </w:rPr>
      </w:pPr>
    </w:p>
    <w:p w:rsidR="000C4A22" w:rsidRPr="001569B2" w:rsidRDefault="000C4A22" w:rsidP="000C4A22">
      <w:pPr>
        <w:pStyle w:val="PlainText"/>
        <w:rPr>
          <w:rFonts w:ascii="Arial Narrow" w:eastAsia="MS Mincho" w:hAnsi="Arial Narrow" w:cs="Arial"/>
          <w:sz w:val="22"/>
          <w:szCs w:val="22"/>
        </w:rPr>
      </w:pPr>
      <w:r w:rsidRPr="001569B2">
        <w:rPr>
          <w:rFonts w:ascii="Arial Narrow" w:eastAsia="MS Mincho" w:hAnsi="Arial Narrow" w:cs="Arial"/>
          <w:sz w:val="22"/>
          <w:szCs w:val="22"/>
        </w:rPr>
        <w:t xml:space="preserve">The business case describes these points and recommends the purchase of a fifth </w:t>
      </w:r>
      <w:r w:rsidR="00C92412">
        <w:rPr>
          <w:rFonts w:ascii="Arial Narrow" w:eastAsia="MS Mincho" w:hAnsi="Arial Narrow" w:cs="Arial"/>
          <w:sz w:val="22"/>
          <w:szCs w:val="22"/>
        </w:rPr>
        <w:t>Cath Lab</w:t>
      </w:r>
      <w:r w:rsidRPr="001569B2">
        <w:rPr>
          <w:rFonts w:ascii="Arial Narrow" w:eastAsia="MS Mincho" w:hAnsi="Arial Narrow" w:cs="Arial"/>
          <w:sz w:val="22"/>
          <w:szCs w:val="22"/>
        </w:rPr>
        <w:t xml:space="preserve">. This supports significant patient benefits. </w:t>
      </w:r>
    </w:p>
    <w:p w:rsidR="000C4A22" w:rsidRPr="001569B2" w:rsidRDefault="000C4A22" w:rsidP="000C4A22">
      <w:pPr>
        <w:pStyle w:val="PlainText"/>
        <w:rPr>
          <w:rFonts w:ascii="Arial Narrow" w:eastAsia="MS Mincho" w:hAnsi="Arial Narrow" w:cs="Arial"/>
          <w:sz w:val="22"/>
          <w:szCs w:val="22"/>
        </w:rPr>
      </w:pPr>
    </w:p>
    <w:p w:rsidR="000C4A22" w:rsidRPr="001569B2" w:rsidRDefault="000C4A22" w:rsidP="000C4A22">
      <w:pPr>
        <w:pStyle w:val="PlainText"/>
        <w:rPr>
          <w:rFonts w:ascii="Arial Narrow" w:eastAsia="MS Mincho" w:hAnsi="Arial Narrow" w:cs="Arial"/>
          <w:sz w:val="22"/>
          <w:szCs w:val="22"/>
        </w:rPr>
      </w:pPr>
      <w:r w:rsidRPr="001569B2">
        <w:rPr>
          <w:rFonts w:ascii="Arial Narrow" w:eastAsia="MS Mincho" w:hAnsi="Arial Narrow" w:cs="Arial"/>
          <w:sz w:val="22"/>
          <w:szCs w:val="22"/>
        </w:rPr>
        <w:t>These benefits are summarised below:</w:t>
      </w:r>
    </w:p>
    <w:p w:rsidR="000C4A22" w:rsidRDefault="000C4A22" w:rsidP="000C4A22">
      <w:pPr>
        <w:pStyle w:val="PlainText"/>
        <w:numPr>
          <w:ilvl w:val="0"/>
          <w:numId w:val="2"/>
        </w:numPr>
        <w:rPr>
          <w:rFonts w:ascii="Arial Narrow" w:eastAsia="MS Mincho" w:hAnsi="Arial Narrow" w:cs="Arial"/>
          <w:sz w:val="22"/>
          <w:szCs w:val="22"/>
        </w:rPr>
      </w:pPr>
      <w:r w:rsidRPr="004F5F75">
        <w:rPr>
          <w:rFonts w:ascii="Arial Narrow" w:eastAsia="MS Mincho" w:hAnsi="Arial Narrow" w:cs="Arial"/>
          <w:sz w:val="22"/>
          <w:szCs w:val="22"/>
        </w:rPr>
        <w:t>Deliver national waiting time guarantees</w:t>
      </w:r>
      <w:r>
        <w:rPr>
          <w:rFonts w:ascii="Arial Narrow" w:eastAsia="MS Mincho" w:hAnsi="Arial Narrow" w:cs="Arial"/>
          <w:sz w:val="22"/>
          <w:szCs w:val="22"/>
        </w:rPr>
        <w:t xml:space="preserve"> and address regional waiting time pressures</w:t>
      </w:r>
      <w:r w:rsidRPr="004F5F75">
        <w:rPr>
          <w:rFonts w:ascii="Arial Narrow" w:eastAsia="MS Mincho" w:hAnsi="Arial Narrow" w:cs="Arial"/>
          <w:sz w:val="22"/>
          <w:szCs w:val="22"/>
        </w:rPr>
        <w:t xml:space="preserve"> in coronary</w:t>
      </w:r>
      <w:r>
        <w:rPr>
          <w:rFonts w:ascii="Arial Narrow" w:eastAsia="MS Mincho" w:hAnsi="Arial Narrow" w:cs="Arial"/>
          <w:sz w:val="22"/>
          <w:szCs w:val="22"/>
        </w:rPr>
        <w:t xml:space="preserve"> intervention</w:t>
      </w:r>
      <w:r w:rsidRPr="004F5F75">
        <w:rPr>
          <w:rFonts w:ascii="Arial Narrow" w:eastAsia="MS Mincho" w:hAnsi="Arial Narrow" w:cs="Arial"/>
          <w:sz w:val="22"/>
          <w:szCs w:val="22"/>
        </w:rPr>
        <w:t xml:space="preserve"> and electrophysio</w:t>
      </w:r>
      <w:r w:rsidR="00A34966">
        <w:rPr>
          <w:rFonts w:ascii="Arial Narrow" w:eastAsia="MS Mincho" w:hAnsi="Arial Narrow" w:cs="Arial"/>
          <w:sz w:val="22"/>
          <w:szCs w:val="22"/>
        </w:rPr>
        <w:t>lo</w:t>
      </w:r>
      <w:r w:rsidRPr="004F5F75">
        <w:rPr>
          <w:rFonts w:ascii="Arial Narrow" w:eastAsia="MS Mincho" w:hAnsi="Arial Narrow" w:cs="Arial"/>
          <w:sz w:val="22"/>
          <w:szCs w:val="22"/>
        </w:rPr>
        <w:t>gy.</w:t>
      </w:r>
    </w:p>
    <w:p w:rsidR="000C4A22" w:rsidRPr="004F5F75" w:rsidRDefault="000C4A22" w:rsidP="000C4A22">
      <w:pPr>
        <w:pStyle w:val="PlainText"/>
        <w:numPr>
          <w:ilvl w:val="0"/>
          <w:numId w:val="2"/>
        </w:numPr>
        <w:rPr>
          <w:rFonts w:ascii="Arial Narrow" w:eastAsia="MS Mincho" w:hAnsi="Arial Narrow" w:cs="Arial"/>
          <w:sz w:val="22"/>
          <w:szCs w:val="22"/>
        </w:rPr>
      </w:pPr>
      <w:r>
        <w:rPr>
          <w:rFonts w:ascii="Arial Narrow" w:eastAsia="MS Mincho" w:hAnsi="Arial Narrow" w:cs="Arial"/>
          <w:sz w:val="22"/>
          <w:szCs w:val="22"/>
        </w:rPr>
        <w:t>Increased efficiency across all interventional cardiology pathways</w:t>
      </w:r>
    </w:p>
    <w:p w:rsidR="000C4A22" w:rsidRDefault="000C4A22" w:rsidP="000C4A22">
      <w:pPr>
        <w:pStyle w:val="PlainText"/>
        <w:numPr>
          <w:ilvl w:val="0"/>
          <w:numId w:val="2"/>
        </w:numPr>
        <w:rPr>
          <w:rFonts w:ascii="Arial Narrow" w:eastAsia="MS Mincho" w:hAnsi="Arial Narrow" w:cs="Arial"/>
          <w:sz w:val="22"/>
          <w:szCs w:val="22"/>
        </w:rPr>
      </w:pPr>
      <w:r w:rsidRPr="004F5F75">
        <w:rPr>
          <w:rFonts w:ascii="Arial Narrow" w:eastAsia="MS Mincho" w:hAnsi="Arial Narrow" w:cs="Arial"/>
          <w:sz w:val="22"/>
          <w:szCs w:val="22"/>
        </w:rPr>
        <w:t>Meets service demands and future sustainability</w:t>
      </w:r>
    </w:p>
    <w:p w:rsidR="000C4A22" w:rsidRPr="00296B09" w:rsidRDefault="000C4A22" w:rsidP="000C4A22">
      <w:pPr>
        <w:pStyle w:val="ListParagraph"/>
        <w:numPr>
          <w:ilvl w:val="0"/>
          <w:numId w:val="2"/>
        </w:numPr>
        <w:rPr>
          <w:rFonts w:ascii="Arial Narrow" w:hAnsi="Arial Narrow"/>
          <w:sz w:val="22"/>
          <w:szCs w:val="22"/>
        </w:rPr>
      </w:pPr>
      <w:r w:rsidRPr="00296B09">
        <w:rPr>
          <w:rFonts w:ascii="Arial Narrow" w:hAnsi="Arial Narrow"/>
          <w:sz w:val="22"/>
          <w:szCs w:val="22"/>
        </w:rPr>
        <w:t>Enables the relocation of the Device Implantation Service to an appropriate dedicated imaging environment</w:t>
      </w:r>
    </w:p>
    <w:p w:rsidR="000C4A22" w:rsidRPr="004F5F75" w:rsidRDefault="000C4A22" w:rsidP="000C4A22">
      <w:pPr>
        <w:pStyle w:val="PlainText"/>
        <w:numPr>
          <w:ilvl w:val="0"/>
          <w:numId w:val="2"/>
        </w:numPr>
        <w:rPr>
          <w:rFonts w:ascii="Arial Narrow" w:eastAsia="MS Mincho" w:hAnsi="Arial Narrow" w:cs="Arial"/>
          <w:sz w:val="22"/>
          <w:szCs w:val="22"/>
        </w:rPr>
      </w:pPr>
      <w:r w:rsidRPr="004F5F75">
        <w:rPr>
          <w:rFonts w:ascii="Arial Narrow" w:eastAsia="MS Mincho" w:hAnsi="Arial Narrow" w:cs="Arial"/>
          <w:sz w:val="22"/>
          <w:szCs w:val="22"/>
        </w:rPr>
        <w:t>Increases the resilience of the EP service</w:t>
      </w:r>
    </w:p>
    <w:p w:rsidR="000C4A22" w:rsidRPr="004F5F75" w:rsidRDefault="000C4A22" w:rsidP="000C4A22">
      <w:pPr>
        <w:pStyle w:val="PlainText"/>
        <w:numPr>
          <w:ilvl w:val="0"/>
          <w:numId w:val="2"/>
        </w:numPr>
        <w:rPr>
          <w:rFonts w:ascii="Arial Narrow" w:eastAsia="MS Mincho" w:hAnsi="Arial Narrow" w:cs="Arial"/>
          <w:sz w:val="22"/>
          <w:szCs w:val="22"/>
        </w:rPr>
      </w:pPr>
      <w:r w:rsidRPr="004F5F75">
        <w:rPr>
          <w:rFonts w:ascii="Arial Narrow" w:eastAsia="MS Mincho" w:hAnsi="Arial Narrow" w:cs="Arial"/>
          <w:sz w:val="22"/>
          <w:szCs w:val="22"/>
        </w:rPr>
        <w:t xml:space="preserve">Reduces the impact of downtime, including planned replacement </w:t>
      </w:r>
      <w:r>
        <w:rPr>
          <w:rFonts w:ascii="Arial Narrow" w:eastAsia="MS Mincho" w:hAnsi="Arial Narrow" w:cs="Arial"/>
          <w:sz w:val="22"/>
          <w:szCs w:val="22"/>
        </w:rPr>
        <w:t>and maintenance</w:t>
      </w:r>
    </w:p>
    <w:p w:rsidR="000C4A22" w:rsidRDefault="000C4A22" w:rsidP="000C4A22">
      <w:pPr>
        <w:pStyle w:val="PlainText"/>
        <w:numPr>
          <w:ilvl w:val="0"/>
          <w:numId w:val="2"/>
        </w:numPr>
        <w:rPr>
          <w:rFonts w:ascii="Arial Narrow" w:eastAsia="MS Mincho" w:hAnsi="Arial Narrow" w:cs="Arial"/>
          <w:sz w:val="22"/>
          <w:szCs w:val="22"/>
        </w:rPr>
      </w:pPr>
      <w:r w:rsidRPr="004F5F75">
        <w:rPr>
          <w:rFonts w:ascii="Arial Narrow" w:eastAsia="MS Mincho" w:hAnsi="Arial Narrow" w:cs="Arial"/>
          <w:sz w:val="22"/>
          <w:szCs w:val="22"/>
        </w:rPr>
        <w:t xml:space="preserve"> </w:t>
      </w:r>
      <w:r>
        <w:rPr>
          <w:rFonts w:ascii="Arial Narrow" w:eastAsia="MS Mincho" w:hAnsi="Arial Narrow" w:cs="Arial"/>
          <w:sz w:val="22"/>
          <w:szCs w:val="22"/>
        </w:rPr>
        <w:t>Supports development of the Structural Heart Disease Programme</w:t>
      </w:r>
    </w:p>
    <w:p w:rsidR="000C4A22" w:rsidRPr="002348F4" w:rsidRDefault="000C4A22" w:rsidP="000C4A22">
      <w:pPr>
        <w:pStyle w:val="PlainText"/>
        <w:numPr>
          <w:ilvl w:val="0"/>
          <w:numId w:val="2"/>
        </w:numPr>
        <w:rPr>
          <w:rFonts w:ascii="Arial Narrow" w:eastAsia="MS Mincho" w:hAnsi="Arial Narrow" w:cs="Arial"/>
          <w:sz w:val="22"/>
          <w:szCs w:val="22"/>
        </w:rPr>
      </w:pPr>
      <w:r w:rsidRPr="002348F4">
        <w:rPr>
          <w:rFonts w:ascii="Arial Narrow" w:eastAsia="MS Mincho" w:hAnsi="Arial Narrow" w:cs="Arial"/>
          <w:sz w:val="22"/>
          <w:szCs w:val="22"/>
        </w:rPr>
        <w:t>Produces high quality imaging meeting the demands of the service</w:t>
      </w:r>
    </w:p>
    <w:p w:rsidR="000C4A22" w:rsidRPr="002348F4" w:rsidRDefault="000C4A22" w:rsidP="000C4A22">
      <w:pPr>
        <w:pStyle w:val="PlainText"/>
        <w:numPr>
          <w:ilvl w:val="0"/>
          <w:numId w:val="2"/>
        </w:numPr>
        <w:rPr>
          <w:rFonts w:ascii="Arial Narrow" w:eastAsia="MS Mincho" w:hAnsi="Arial Narrow" w:cs="Arial"/>
          <w:sz w:val="22"/>
          <w:szCs w:val="22"/>
        </w:rPr>
      </w:pPr>
      <w:r w:rsidRPr="002348F4">
        <w:rPr>
          <w:rFonts w:ascii="Arial Narrow" w:eastAsia="MS Mincho" w:hAnsi="Arial Narrow" w:cs="Arial"/>
          <w:sz w:val="22"/>
          <w:szCs w:val="22"/>
        </w:rPr>
        <w:t>Provides high quality training and opportunities for staff professional development</w:t>
      </w:r>
    </w:p>
    <w:p w:rsidR="000C4A22" w:rsidRPr="00E44E4E" w:rsidRDefault="000C4A22" w:rsidP="000C4A22">
      <w:pPr>
        <w:pStyle w:val="PlainText"/>
        <w:rPr>
          <w:rFonts w:ascii="Arial Narrow" w:eastAsia="MS Mincho" w:hAnsi="Arial Narrow" w:cs="Arial"/>
          <w:b/>
          <w:sz w:val="22"/>
          <w:szCs w:val="22"/>
          <w:highlight w:val="cyan"/>
        </w:rPr>
      </w:pPr>
    </w:p>
    <w:p w:rsidR="000C4A22" w:rsidRPr="001569B2" w:rsidRDefault="000C4A22" w:rsidP="000C4A22">
      <w:pPr>
        <w:pStyle w:val="Heading3"/>
        <w:ind w:left="0"/>
        <w:rPr>
          <w:rFonts w:ascii="Arial Narrow" w:hAnsi="Arial Narrow" w:cs="Arial"/>
          <w:szCs w:val="22"/>
        </w:rPr>
      </w:pPr>
      <w:bookmarkStart w:id="8" w:name="_Toc8824515"/>
      <w:r w:rsidRPr="001569B2">
        <w:rPr>
          <w:rFonts w:ascii="Arial Narrow" w:hAnsi="Arial Narrow" w:cs="Arial"/>
          <w:szCs w:val="22"/>
        </w:rPr>
        <w:t>1.3 Outcome from appraisal process</w:t>
      </w:r>
      <w:bookmarkEnd w:id="8"/>
      <w:r w:rsidRPr="001569B2">
        <w:rPr>
          <w:rFonts w:ascii="Arial Narrow" w:hAnsi="Arial Narrow" w:cs="Arial"/>
          <w:szCs w:val="22"/>
        </w:rPr>
        <w:t xml:space="preserve">  </w:t>
      </w:r>
    </w:p>
    <w:p w:rsidR="000C4A22" w:rsidRPr="001569B2" w:rsidRDefault="000C4A22" w:rsidP="000C4A22">
      <w:pPr>
        <w:rPr>
          <w:rFonts w:ascii="Arial Narrow" w:eastAsia="MS Mincho" w:hAnsi="Arial Narrow" w:cs="Arial"/>
          <w:sz w:val="22"/>
          <w:szCs w:val="22"/>
        </w:rPr>
      </w:pPr>
      <w:r w:rsidRPr="001569B2">
        <w:rPr>
          <w:rFonts w:ascii="Arial Narrow" w:eastAsia="MS Mincho" w:hAnsi="Arial Narrow" w:cs="Arial"/>
          <w:sz w:val="22"/>
          <w:szCs w:val="22"/>
        </w:rPr>
        <w:t>The final options considered were as follows:</w:t>
      </w:r>
    </w:p>
    <w:p w:rsidR="000C4A22" w:rsidRPr="001569B2" w:rsidRDefault="000C4A22" w:rsidP="000C4A22">
      <w:pPr>
        <w:rPr>
          <w:rFonts w:ascii="Arial Narrow" w:hAnsi="Arial Narrow"/>
          <w:sz w:val="22"/>
          <w:szCs w:val="22"/>
        </w:rPr>
      </w:pPr>
    </w:p>
    <w:p w:rsidR="000C4A22" w:rsidRPr="001569B2" w:rsidRDefault="000C4A22" w:rsidP="000C4A22">
      <w:pPr>
        <w:rPr>
          <w:rFonts w:ascii="Arial Narrow" w:hAnsi="Arial Narrow"/>
          <w:b/>
          <w:sz w:val="22"/>
          <w:szCs w:val="22"/>
        </w:rPr>
      </w:pPr>
      <w:r w:rsidRPr="001569B2">
        <w:rPr>
          <w:rFonts w:ascii="Arial Narrow" w:hAnsi="Arial Narrow"/>
          <w:b/>
          <w:sz w:val="22"/>
          <w:szCs w:val="22"/>
        </w:rPr>
        <w:t xml:space="preserve">Option 1: Do nothing </w:t>
      </w:r>
    </w:p>
    <w:p w:rsidR="000C4A22" w:rsidRDefault="000C4A22" w:rsidP="000C4A22">
      <w:pPr>
        <w:rPr>
          <w:rFonts w:ascii="Arial Narrow" w:hAnsi="Arial Narrow"/>
          <w:sz w:val="22"/>
          <w:szCs w:val="22"/>
        </w:rPr>
      </w:pPr>
      <w:r w:rsidRPr="001569B2">
        <w:rPr>
          <w:rFonts w:ascii="Arial Narrow" w:hAnsi="Arial Narrow"/>
          <w:sz w:val="22"/>
          <w:szCs w:val="22"/>
        </w:rPr>
        <w:t xml:space="preserve">Continue to deliver the interventional cardiology service with the existing 4 </w:t>
      </w:r>
      <w:r w:rsidR="00C92412">
        <w:rPr>
          <w:rFonts w:ascii="Arial Narrow" w:hAnsi="Arial Narrow"/>
          <w:sz w:val="22"/>
          <w:szCs w:val="22"/>
        </w:rPr>
        <w:t>Cath Lab</w:t>
      </w:r>
      <w:r w:rsidRPr="001569B2">
        <w:rPr>
          <w:rFonts w:ascii="Arial Narrow" w:hAnsi="Arial Narrow"/>
          <w:sz w:val="22"/>
          <w:szCs w:val="22"/>
        </w:rPr>
        <w:t>s, 16 day unit chairs, and th</w:t>
      </w:r>
      <w:r w:rsidR="00D51A2E">
        <w:rPr>
          <w:rFonts w:ascii="Arial Narrow" w:hAnsi="Arial Narrow"/>
          <w:sz w:val="22"/>
          <w:szCs w:val="22"/>
        </w:rPr>
        <w:t>e 3 wards.  This option includes</w:t>
      </w:r>
      <w:r w:rsidRPr="001569B2">
        <w:rPr>
          <w:rFonts w:ascii="Arial Narrow" w:hAnsi="Arial Narrow"/>
          <w:sz w:val="22"/>
          <w:szCs w:val="22"/>
        </w:rPr>
        <w:t xml:space="preserve"> a temporary mobile lab</w:t>
      </w:r>
      <w:r w:rsidR="00D51A2E">
        <w:rPr>
          <w:rFonts w:ascii="Arial Narrow" w:hAnsi="Arial Narrow"/>
          <w:sz w:val="22"/>
          <w:szCs w:val="22"/>
        </w:rPr>
        <w:t xml:space="preserve">. </w:t>
      </w:r>
    </w:p>
    <w:p w:rsidR="00D51A2E" w:rsidRPr="001569B2" w:rsidRDefault="00D51A2E" w:rsidP="000C4A22">
      <w:pPr>
        <w:rPr>
          <w:rFonts w:ascii="Arial Narrow" w:hAnsi="Arial Narrow"/>
          <w:sz w:val="22"/>
          <w:szCs w:val="22"/>
        </w:rPr>
      </w:pPr>
    </w:p>
    <w:p w:rsidR="000C4A22" w:rsidRPr="001569B2" w:rsidRDefault="000C4A22" w:rsidP="000C4A22">
      <w:pPr>
        <w:rPr>
          <w:rFonts w:ascii="Arial Narrow" w:hAnsi="Arial Narrow"/>
          <w:b/>
          <w:sz w:val="22"/>
          <w:szCs w:val="22"/>
        </w:rPr>
      </w:pPr>
      <w:r w:rsidRPr="001569B2">
        <w:rPr>
          <w:rFonts w:ascii="Arial Narrow" w:hAnsi="Arial Narrow"/>
          <w:b/>
          <w:sz w:val="22"/>
          <w:szCs w:val="22"/>
        </w:rPr>
        <w:t>Option 2: Increase capacity through existing infrastructure</w:t>
      </w:r>
    </w:p>
    <w:p w:rsidR="000C4A22" w:rsidRPr="001569B2" w:rsidRDefault="000C4A22" w:rsidP="000C4A22">
      <w:pPr>
        <w:rPr>
          <w:rFonts w:ascii="Arial Narrow" w:hAnsi="Arial Narrow"/>
          <w:sz w:val="22"/>
          <w:szCs w:val="22"/>
        </w:rPr>
      </w:pPr>
      <w:r w:rsidRPr="001569B2">
        <w:rPr>
          <w:rFonts w:ascii="Arial Narrow" w:hAnsi="Arial Narrow"/>
          <w:sz w:val="22"/>
          <w:szCs w:val="22"/>
        </w:rPr>
        <w:t>Increase capacity through the current 4 labs by increasing efficiency and extending days during Monday - Friday</w:t>
      </w:r>
    </w:p>
    <w:p w:rsidR="000C4A22" w:rsidRPr="001569B2" w:rsidRDefault="000C4A22" w:rsidP="000C4A22">
      <w:pPr>
        <w:rPr>
          <w:rFonts w:ascii="Arial Narrow" w:hAnsi="Arial Narrow"/>
          <w:sz w:val="22"/>
          <w:szCs w:val="22"/>
        </w:rPr>
      </w:pPr>
    </w:p>
    <w:p w:rsidR="000C4A22" w:rsidRDefault="000C4A22" w:rsidP="000C4A22">
      <w:pPr>
        <w:rPr>
          <w:rFonts w:ascii="Arial Narrow" w:hAnsi="Arial Narrow"/>
          <w:b/>
          <w:sz w:val="22"/>
          <w:szCs w:val="22"/>
        </w:rPr>
      </w:pPr>
      <w:r w:rsidRPr="001569B2">
        <w:rPr>
          <w:rFonts w:ascii="Arial Narrow" w:hAnsi="Arial Narrow"/>
          <w:b/>
          <w:sz w:val="22"/>
          <w:szCs w:val="22"/>
        </w:rPr>
        <w:t xml:space="preserve">Option 3: Equip a fifth </w:t>
      </w:r>
      <w:r w:rsidR="00C92412">
        <w:rPr>
          <w:rFonts w:ascii="Arial Narrow" w:hAnsi="Arial Narrow"/>
          <w:b/>
          <w:sz w:val="22"/>
          <w:szCs w:val="22"/>
        </w:rPr>
        <w:t>Cath Lab</w:t>
      </w:r>
      <w:r w:rsidRPr="001569B2">
        <w:rPr>
          <w:rFonts w:ascii="Arial Narrow" w:hAnsi="Arial Narrow"/>
          <w:b/>
          <w:sz w:val="22"/>
          <w:szCs w:val="22"/>
        </w:rPr>
        <w:t xml:space="preserve"> </w:t>
      </w:r>
    </w:p>
    <w:p w:rsidR="00A34966" w:rsidRDefault="00D51A2E" w:rsidP="000C4A22">
      <w:pPr>
        <w:rPr>
          <w:rFonts w:ascii="Arial Narrow" w:hAnsi="Arial Narrow"/>
          <w:sz w:val="22"/>
          <w:szCs w:val="22"/>
        </w:rPr>
      </w:pPr>
      <w:r w:rsidRPr="00BD7C90">
        <w:rPr>
          <w:rFonts w:ascii="Arial Narrow" w:hAnsi="Arial Narrow"/>
          <w:sz w:val="22"/>
          <w:szCs w:val="22"/>
        </w:rPr>
        <w:t xml:space="preserve">For the purposes of this business case, Option 3 has been split into options 3a and 3b. Option 3a is </w:t>
      </w:r>
      <w:r w:rsidR="00BD7C90" w:rsidRPr="00BD7C90">
        <w:rPr>
          <w:rFonts w:ascii="Arial Narrow" w:hAnsi="Arial Narrow"/>
          <w:sz w:val="22"/>
          <w:szCs w:val="22"/>
        </w:rPr>
        <w:t>in</w:t>
      </w:r>
      <w:r w:rsidRPr="00BD7C90">
        <w:rPr>
          <w:rFonts w:ascii="Arial Narrow" w:hAnsi="Arial Narrow"/>
          <w:sz w:val="22"/>
          <w:szCs w:val="22"/>
        </w:rPr>
        <w:t xml:space="preserve">clusive of EP activity and equipment and 3b is </w:t>
      </w:r>
      <w:r w:rsidR="00BD7C90" w:rsidRPr="00BD7C90">
        <w:rPr>
          <w:rFonts w:ascii="Arial Narrow" w:hAnsi="Arial Narrow"/>
          <w:sz w:val="22"/>
          <w:szCs w:val="22"/>
        </w:rPr>
        <w:t>ex</w:t>
      </w:r>
      <w:r w:rsidRPr="00BD7C90">
        <w:rPr>
          <w:rFonts w:ascii="Arial Narrow" w:hAnsi="Arial Narrow"/>
          <w:sz w:val="22"/>
          <w:szCs w:val="22"/>
        </w:rPr>
        <w:t>clusive of EP. The splitting of this</w:t>
      </w:r>
      <w:r>
        <w:rPr>
          <w:rFonts w:ascii="Arial Narrow" w:hAnsi="Arial Narrow"/>
          <w:sz w:val="22"/>
          <w:szCs w:val="22"/>
        </w:rPr>
        <w:t xml:space="preserve"> option allows the consideration of the impact operationally and financially of </w:t>
      </w:r>
      <w:r w:rsidR="008B59AB">
        <w:rPr>
          <w:rFonts w:ascii="Arial Narrow" w:hAnsi="Arial Narrow"/>
          <w:sz w:val="22"/>
          <w:szCs w:val="22"/>
        </w:rPr>
        <w:t>further development o</w:t>
      </w:r>
      <w:r>
        <w:rPr>
          <w:rFonts w:ascii="Arial Narrow" w:hAnsi="Arial Narrow"/>
          <w:sz w:val="22"/>
          <w:szCs w:val="22"/>
        </w:rPr>
        <w:t xml:space="preserve">f </w:t>
      </w:r>
      <w:r w:rsidR="008B59AB">
        <w:rPr>
          <w:rFonts w:ascii="Arial Narrow" w:hAnsi="Arial Narrow"/>
          <w:sz w:val="22"/>
          <w:szCs w:val="22"/>
        </w:rPr>
        <w:t xml:space="preserve">the </w:t>
      </w:r>
      <w:r>
        <w:rPr>
          <w:rFonts w:ascii="Arial Narrow" w:hAnsi="Arial Narrow"/>
          <w:sz w:val="22"/>
          <w:szCs w:val="22"/>
        </w:rPr>
        <w:t xml:space="preserve">EP </w:t>
      </w:r>
      <w:r w:rsidR="008B59AB">
        <w:rPr>
          <w:rFonts w:ascii="Arial Narrow" w:hAnsi="Arial Narrow"/>
          <w:sz w:val="22"/>
          <w:szCs w:val="22"/>
        </w:rPr>
        <w:t>service</w:t>
      </w:r>
      <w:r w:rsidR="000C4A22">
        <w:rPr>
          <w:rFonts w:ascii="Arial Narrow" w:hAnsi="Arial Narrow"/>
          <w:sz w:val="22"/>
          <w:szCs w:val="22"/>
        </w:rPr>
        <w:t>.</w:t>
      </w:r>
      <w:r w:rsidR="008B59AB">
        <w:rPr>
          <w:rFonts w:ascii="Arial Narrow" w:hAnsi="Arial Narrow"/>
          <w:sz w:val="22"/>
          <w:szCs w:val="22"/>
        </w:rPr>
        <w:t xml:space="preserve"> </w:t>
      </w:r>
      <w:r w:rsidR="00A34966">
        <w:rPr>
          <w:rFonts w:ascii="Arial Narrow" w:hAnsi="Arial Narrow"/>
          <w:sz w:val="22"/>
          <w:szCs w:val="22"/>
        </w:rPr>
        <w:t xml:space="preserve">This </w:t>
      </w:r>
      <w:r w:rsidR="008B59AB">
        <w:rPr>
          <w:rFonts w:ascii="Arial Narrow" w:hAnsi="Arial Narrow"/>
          <w:sz w:val="22"/>
          <w:szCs w:val="22"/>
        </w:rPr>
        <w:t xml:space="preserve">may </w:t>
      </w:r>
      <w:r w:rsidR="00A34966">
        <w:rPr>
          <w:rFonts w:ascii="Arial Narrow" w:hAnsi="Arial Narrow"/>
          <w:sz w:val="22"/>
          <w:szCs w:val="22"/>
        </w:rPr>
        <w:t xml:space="preserve">delay realisation of benefits around EP resilience and flexibility. </w:t>
      </w:r>
    </w:p>
    <w:p w:rsidR="00A34966" w:rsidRDefault="00A34966" w:rsidP="000C4A22">
      <w:pPr>
        <w:rPr>
          <w:rFonts w:ascii="Arial Narrow" w:hAnsi="Arial Narrow"/>
          <w:sz w:val="22"/>
          <w:szCs w:val="22"/>
        </w:rPr>
      </w:pPr>
    </w:p>
    <w:p w:rsidR="005E57A6" w:rsidRDefault="005E57A6">
      <w:pPr>
        <w:rPr>
          <w:rFonts w:ascii="Arial Narrow" w:hAnsi="Arial Narrow"/>
          <w:sz w:val="22"/>
          <w:szCs w:val="22"/>
        </w:rPr>
      </w:pPr>
      <w:r>
        <w:rPr>
          <w:rFonts w:ascii="Arial Narrow" w:hAnsi="Arial Narrow"/>
          <w:sz w:val="22"/>
          <w:szCs w:val="22"/>
        </w:rPr>
        <w:br w:type="page"/>
      </w:r>
    </w:p>
    <w:p w:rsidR="000C4A22" w:rsidRPr="00684723" w:rsidRDefault="000C4A22" w:rsidP="000C4A22">
      <w:pPr>
        <w:pStyle w:val="PlainText"/>
        <w:rPr>
          <w:rFonts w:ascii="Arial Narrow" w:eastAsia="MS Mincho" w:hAnsi="Arial Narrow" w:cs="Arial"/>
          <w:sz w:val="22"/>
          <w:szCs w:val="22"/>
        </w:rPr>
      </w:pPr>
      <w:r w:rsidRPr="00684723">
        <w:rPr>
          <w:rFonts w:ascii="Arial Narrow" w:eastAsia="MS Mincho" w:hAnsi="Arial Narrow" w:cs="Arial"/>
          <w:sz w:val="22"/>
          <w:szCs w:val="22"/>
        </w:rPr>
        <w:lastRenderedPageBreak/>
        <w:t>The outcome from the appraisal process for the business case has been summarised in the table below:</w:t>
      </w:r>
    </w:p>
    <w:p w:rsidR="000C4A22" w:rsidRPr="00684723" w:rsidRDefault="000C4A22" w:rsidP="000C4A22">
      <w:pPr>
        <w:pStyle w:val="PlainText"/>
        <w:rPr>
          <w:rFonts w:ascii="Arial Narrow" w:eastAsia="MS Mincho" w:hAnsi="Arial Narrow" w:cs="Arial"/>
          <w:sz w:val="22"/>
          <w:szCs w:val="22"/>
        </w:rPr>
      </w:pPr>
      <w:r w:rsidRPr="00684723">
        <w:rPr>
          <w:rFonts w:ascii="Arial Narrow" w:eastAsia="MS Mincho" w:hAnsi="Arial Narrow" w:cs="Arial"/>
          <w:sz w:val="22"/>
          <w:szCs w:val="22"/>
        </w:rPr>
        <w:t xml:space="preserve"> </w:t>
      </w:r>
      <w:r w:rsidRPr="00684723">
        <w:rPr>
          <w:rFonts w:ascii="Arial Narrow" w:eastAsia="MS Mincho" w:hAnsi="Arial Narrow" w:cs="Arial"/>
          <w:sz w:val="22"/>
          <w:szCs w:val="22"/>
        </w:rPr>
        <w:tab/>
      </w:r>
      <w:r w:rsidRPr="00684723">
        <w:rPr>
          <w:rFonts w:ascii="Arial Narrow" w:eastAsia="MS Mincho" w:hAnsi="Arial Narrow" w:cs="Arial"/>
          <w:sz w:val="22"/>
          <w:szCs w:val="22"/>
        </w:rPr>
        <w:tab/>
      </w: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2652"/>
        <w:gridCol w:w="1208"/>
        <w:gridCol w:w="992"/>
        <w:gridCol w:w="992"/>
        <w:gridCol w:w="992"/>
      </w:tblGrid>
      <w:tr w:rsidR="00684723" w:rsidRPr="00684723" w:rsidTr="00684723">
        <w:trPr>
          <w:jc w:val="center"/>
        </w:trPr>
        <w:tc>
          <w:tcPr>
            <w:tcW w:w="2652" w:type="dxa"/>
            <w:shd w:val="clear" w:color="auto" w:fill="auto"/>
          </w:tcPr>
          <w:p w:rsidR="00684723" w:rsidRPr="00684723" w:rsidRDefault="00684723" w:rsidP="004A5EBA">
            <w:pPr>
              <w:rPr>
                <w:rFonts w:ascii="Arial Narrow" w:eastAsia="MS Mincho" w:hAnsi="Arial Narrow" w:cs="Arial"/>
                <w:sz w:val="22"/>
                <w:szCs w:val="22"/>
              </w:rPr>
            </w:pPr>
          </w:p>
        </w:tc>
        <w:tc>
          <w:tcPr>
            <w:tcW w:w="1208" w:type="dxa"/>
            <w:shd w:val="clear" w:color="auto" w:fill="auto"/>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Option 1</w:t>
            </w:r>
          </w:p>
        </w:tc>
        <w:tc>
          <w:tcPr>
            <w:tcW w:w="992" w:type="dxa"/>
            <w:shd w:val="clear" w:color="auto" w:fill="auto"/>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Option 2</w:t>
            </w:r>
          </w:p>
        </w:tc>
        <w:tc>
          <w:tcPr>
            <w:tcW w:w="99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Option 3a</w:t>
            </w:r>
          </w:p>
        </w:tc>
        <w:tc>
          <w:tcPr>
            <w:tcW w:w="992" w:type="dxa"/>
            <w:shd w:val="clear" w:color="auto" w:fill="auto"/>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Option 3b</w:t>
            </w:r>
          </w:p>
        </w:tc>
      </w:tr>
      <w:tr w:rsidR="00684723" w:rsidRPr="00684723" w:rsidTr="00684723">
        <w:trPr>
          <w:jc w:val="center"/>
        </w:trPr>
        <w:tc>
          <w:tcPr>
            <w:tcW w:w="265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Benefits assessment</w:t>
            </w:r>
          </w:p>
        </w:tc>
        <w:tc>
          <w:tcPr>
            <w:tcW w:w="1208"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257 (3)</w:t>
            </w:r>
          </w:p>
        </w:tc>
        <w:tc>
          <w:tcPr>
            <w:tcW w:w="99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420 (2)</w:t>
            </w:r>
          </w:p>
        </w:tc>
        <w:tc>
          <w:tcPr>
            <w:tcW w:w="99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767(1)</w:t>
            </w:r>
          </w:p>
        </w:tc>
        <w:tc>
          <w:tcPr>
            <w:tcW w:w="99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767(1)</w:t>
            </w:r>
          </w:p>
        </w:tc>
      </w:tr>
      <w:tr w:rsidR="00684723" w:rsidRPr="00684723" w:rsidTr="00684723">
        <w:trPr>
          <w:jc w:val="center"/>
        </w:trPr>
        <w:tc>
          <w:tcPr>
            <w:tcW w:w="265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Financial assessment</w:t>
            </w:r>
          </w:p>
        </w:tc>
        <w:tc>
          <w:tcPr>
            <w:tcW w:w="1208"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(4)</w:t>
            </w:r>
          </w:p>
        </w:tc>
        <w:tc>
          <w:tcPr>
            <w:tcW w:w="99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(3)</w:t>
            </w:r>
          </w:p>
        </w:tc>
        <w:tc>
          <w:tcPr>
            <w:tcW w:w="99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(2)</w:t>
            </w:r>
          </w:p>
        </w:tc>
        <w:tc>
          <w:tcPr>
            <w:tcW w:w="99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(1)</w:t>
            </w:r>
          </w:p>
        </w:tc>
      </w:tr>
      <w:tr w:rsidR="00684723" w:rsidRPr="00684723" w:rsidTr="00684723">
        <w:trPr>
          <w:jc w:val="center"/>
        </w:trPr>
        <w:tc>
          <w:tcPr>
            <w:tcW w:w="265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 xml:space="preserve">Economic assessment </w:t>
            </w:r>
          </w:p>
        </w:tc>
        <w:tc>
          <w:tcPr>
            <w:tcW w:w="1208"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(4)</w:t>
            </w:r>
          </w:p>
        </w:tc>
        <w:tc>
          <w:tcPr>
            <w:tcW w:w="99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(3)</w:t>
            </w:r>
          </w:p>
        </w:tc>
        <w:tc>
          <w:tcPr>
            <w:tcW w:w="99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(2)</w:t>
            </w:r>
          </w:p>
        </w:tc>
        <w:tc>
          <w:tcPr>
            <w:tcW w:w="992" w:type="dxa"/>
          </w:tcPr>
          <w:p w:rsidR="00684723" w:rsidRPr="00684723" w:rsidRDefault="00684723" w:rsidP="004A5EBA">
            <w:pPr>
              <w:rPr>
                <w:rFonts w:ascii="Arial Narrow" w:eastAsia="MS Mincho" w:hAnsi="Arial Narrow" w:cs="Arial"/>
                <w:sz w:val="22"/>
                <w:szCs w:val="22"/>
              </w:rPr>
            </w:pPr>
            <w:r w:rsidRPr="00684723">
              <w:rPr>
                <w:rFonts w:ascii="Arial Narrow" w:eastAsia="MS Mincho" w:hAnsi="Arial Narrow" w:cs="Arial"/>
                <w:sz w:val="22"/>
                <w:szCs w:val="22"/>
              </w:rPr>
              <w:t>(1)</w:t>
            </w:r>
          </w:p>
        </w:tc>
      </w:tr>
      <w:tr w:rsidR="00684723" w:rsidRPr="008C38CC" w:rsidTr="00684723">
        <w:trPr>
          <w:jc w:val="center"/>
        </w:trPr>
        <w:tc>
          <w:tcPr>
            <w:tcW w:w="2652" w:type="dxa"/>
          </w:tcPr>
          <w:p w:rsidR="00684723" w:rsidRPr="008C38CC" w:rsidRDefault="00684723" w:rsidP="004A5EBA">
            <w:pPr>
              <w:rPr>
                <w:rFonts w:ascii="Arial Narrow" w:eastAsia="MS Mincho" w:hAnsi="Arial Narrow" w:cs="Arial"/>
                <w:sz w:val="22"/>
                <w:szCs w:val="22"/>
              </w:rPr>
            </w:pPr>
            <w:r w:rsidRPr="008C38CC">
              <w:rPr>
                <w:rFonts w:ascii="Arial Narrow" w:eastAsia="MS Mincho" w:hAnsi="Arial Narrow" w:cs="Arial"/>
                <w:sz w:val="22"/>
                <w:szCs w:val="22"/>
              </w:rPr>
              <w:t>Risk assessment</w:t>
            </w:r>
          </w:p>
        </w:tc>
        <w:tc>
          <w:tcPr>
            <w:tcW w:w="1208" w:type="dxa"/>
          </w:tcPr>
          <w:p w:rsidR="00684723" w:rsidRPr="008C38CC" w:rsidRDefault="00684723" w:rsidP="004A5EBA">
            <w:pPr>
              <w:rPr>
                <w:rFonts w:ascii="Arial Narrow" w:eastAsia="MS Mincho" w:hAnsi="Arial Narrow" w:cs="Arial"/>
                <w:sz w:val="22"/>
                <w:szCs w:val="22"/>
              </w:rPr>
            </w:pPr>
            <w:r w:rsidRPr="008C38CC">
              <w:rPr>
                <w:rFonts w:ascii="Arial Narrow" w:eastAsia="MS Mincho" w:hAnsi="Arial Narrow" w:cs="Arial"/>
                <w:sz w:val="22"/>
                <w:szCs w:val="22"/>
              </w:rPr>
              <w:t>139 (3)</w:t>
            </w:r>
          </w:p>
        </w:tc>
        <w:tc>
          <w:tcPr>
            <w:tcW w:w="992" w:type="dxa"/>
          </w:tcPr>
          <w:p w:rsidR="00684723" w:rsidRPr="008C38CC" w:rsidRDefault="00684723" w:rsidP="004A5EBA">
            <w:pPr>
              <w:rPr>
                <w:rFonts w:ascii="Arial Narrow" w:eastAsia="MS Mincho" w:hAnsi="Arial Narrow" w:cs="Arial"/>
                <w:sz w:val="22"/>
                <w:szCs w:val="22"/>
              </w:rPr>
            </w:pPr>
            <w:r w:rsidRPr="008C38CC">
              <w:rPr>
                <w:rFonts w:ascii="Arial Narrow" w:eastAsia="MS Mincho" w:hAnsi="Arial Narrow" w:cs="Arial"/>
                <w:sz w:val="22"/>
                <w:szCs w:val="22"/>
              </w:rPr>
              <w:t>128 (2)</w:t>
            </w:r>
          </w:p>
        </w:tc>
        <w:tc>
          <w:tcPr>
            <w:tcW w:w="992" w:type="dxa"/>
          </w:tcPr>
          <w:p w:rsidR="00684723" w:rsidRPr="008C38CC" w:rsidRDefault="00684723" w:rsidP="004A5EBA">
            <w:pPr>
              <w:rPr>
                <w:rFonts w:ascii="Arial Narrow" w:eastAsia="MS Mincho" w:hAnsi="Arial Narrow" w:cs="Arial"/>
                <w:sz w:val="22"/>
                <w:szCs w:val="22"/>
              </w:rPr>
            </w:pPr>
            <w:r w:rsidRPr="008C38CC">
              <w:rPr>
                <w:rFonts w:ascii="Arial Narrow" w:eastAsia="MS Mincho" w:hAnsi="Arial Narrow" w:cs="Arial"/>
                <w:sz w:val="22"/>
                <w:szCs w:val="22"/>
              </w:rPr>
              <w:t>94 (1)</w:t>
            </w:r>
          </w:p>
        </w:tc>
        <w:tc>
          <w:tcPr>
            <w:tcW w:w="992" w:type="dxa"/>
          </w:tcPr>
          <w:p w:rsidR="00684723" w:rsidRPr="008C38CC" w:rsidRDefault="00684723" w:rsidP="004A5EBA">
            <w:pPr>
              <w:rPr>
                <w:rFonts w:ascii="Arial Narrow" w:eastAsia="MS Mincho" w:hAnsi="Arial Narrow" w:cs="Arial"/>
                <w:sz w:val="22"/>
                <w:szCs w:val="22"/>
              </w:rPr>
            </w:pPr>
            <w:r w:rsidRPr="008C38CC">
              <w:rPr>
                <w:rFonts w:ascii="Arial Narrow" w:eastAsia="MS Mincho" w:hAnsi="Arial Narrow" w:cs="Arial"/>
                <w:sz w:val="22"/>
                <w:szCs w:val="22"/>
              </w:rPr>
              <w:t>94 (1)</w:t>
            </w:r>
          </w:p>
        </w:tc>
      </w:tr>
      <w:tr w:rsidR="00684723" w:rsidRPr="008C38CC" w:rsidTr="00684723">
        <w:trPr>
          <w:jc w:val="center"/>
        </w:trPr>
        <w:tc>
          <w:tcPr>
            <w:tcW w:w="2652" w:type="dxa"/>
          </w:tcPr>
          <w:p w:rsidR="00684723" w:rsidRPr="008C38CC" w:rsidRDefault="00684723" w:rsidP="004A5EBA">
            <w:pPr>
              <w:rPr>
                <w:rFonts w:ascii="Arial Narrow" w:eastAsia="MS Mincho" w:hAnsi="Arial Narrow" w:cs="Arial"/>
                <w:sz w:val="22"/>
                <w:szCs w:val="22"/>
              </w:rPr>
            </w:pPr>
            <w:r w:rsidRPr="008C38CC">
              <w:rPr>
                <w:rFonts w:ascii="Arial Narrow" w:eastAsia="MS Mincho" w:hAnsi="Arial Narrow" w:cs="Arial"/>
                <w:sz w:val="22"/>
                <w:szCs w:val="22"/>
              </w:rPr>
              <w:t>Overall rank of options</w:t>
            </w:r>
          </w:p>
        </w:tc>
        <w:tc>
          <w:tcPr>
            <w:tcW w:w="1208" w:type="dxa"/>
          </w:tcPr>
          <w:p w:rsidR="00684723" w:rsidRPr="008C38CC" w:rsidRDefault="00684723" w:rsidP="004A5EBA">
            <w:pPr>
              <w:rPr>
                <w:rFonts w:ascii="Arial Narrow" w:eastAsia="MS Mincho" w:hAnsi="Arial Narrow" w:cs="Arial"/>
                <w:sz w:val="22"/>
                <w:szCs w:val="22"/>
              </w:rPr>
            </w:pPr>
            <w:r w:rsidRPr="008C38CC">
              <w:rPr>
                <w:rFonts w:ascii="Arial Narrow" w:eastAsia="MS Mincho" w:hAnsi="Arial Narrow" w:cs="Arial"/>
                <w:sz w:val="22"/>
                <w:szCs w:val="22"/>
              </w:rPr>
              <w:t>4</w:t>
            </w:r>
          </w:p>
        </w:tc>
        <w:tc>
          <w:tcPr>
            <w:tcW w:w="992" w:type="dxa"/>
          </w:tcPr>
          <w:p w:rsidR="00684723" w:rsidRPr="008C38CC" w:rsidRDefault="00684723" w:rsidP="004A5EBA">
            <w:pPr>
              <w:rPr>
                <w:rFonts w:ascii="Arial Narrow" w:eastAsia="MS Mincho" w:hAnsi="Arial Narrow" w:cs="Arial"/>
                <w:sz w:val="22"/>
                <w:szCs w:val="22"/>
              </w:rPr>
            </w:pPr>
            <w:r w:rsidRPr="008C38CC">
              <w:rPr>
                <w:rFonts w:ascii="Arial Narrow" w:eastAsia="MS Mincho" w:hAnsi="Arial Narrow" w:cs="Arial"/>
                <w:sz w:val="22"/>
                <w:szCs w:val="22"/>
              </w:rPr>
              <w:t>3</w:t>
            </w:r>
          </w:p>
        </w:tc>
        <w:tc>
          <w:tcPr>
            <w:tcW w:w="992" w:type="dxa"/>
          </w:tcPr>
          <w:p w:rsidR="00684723" w:rsidRPr="008C38CC" w:rsidRDefault="00684723" w:rsidP="004A5EBA">
            <w:pPr>
              <w:rPr>
                <w:rFonts w:ascii="Arial Narrow" w:eastAsia="MS Mincho" w:hAnsi="Arial Narrow" w:cs="Arial"/>
                <w:sz w:val="22"/>
                <w:szCs w:val="22"/>
              </w:rPr>
            </w:pPr>
            <w:r w:rsidRPr="008C38CC">
              <w:rPr>
                <w:rFonts w:ascii="Arial Narrow" w:eastAsia="MS Mincho" w:hAnsi="Arial Narrow" w:cs="Arial"/>
                <w:sz w:val="22"/>
                <w:szCs w:val="22"/>
              </w:rPr>
              <w:t>2</w:t>
            </w:r>
          </w:p>
        </w:tc>
        <w:tc>
          <w:tcPr>
            <w:tcW w:w="992" w:type="dxa"/>
          </w:tcPr>
          <w:p w:rsidR="00684723" w:rsidRPr="008C38CC" w:rsidRDefault="00684723" w:rsidP="004A5EBA">
            <w:pPr>
              <w:rPr>
                <w:rFonts w:ascii="Arial Narrow" w:eastAsia="MS Mincho" w:hAnsi="Arial Narrow" w:cs="Arial"/>
                <w:sz w:val="22"/>
                <w:szCs w:val="22"/>
              </w:rPr>
            </w:pPr>
            <w:r w:rsidRPr="008C38CC">
              <w:rPr>
                <w:rFonts w:ascii="Arial Narrow" w:eastAsia="MS Mincho" w:hAnsi="Arial Narrow" w:cs="Arial"/>
                <w:sz w:val="22"/>
                <w:szCs w:val="22"/>
              </w:rPr>
              <w:t>1</w:t>
            </w:r>
          </w:p>
        </w:tc>
      </w:tr>
    </w:tbl>
    <w:p w:rsidR="000C4A22" w:rsidRPr="008C38CC" w:rsidRDefault="000C4A22" w:rsidP="000C4A22">
      <w:pPr>
        <w:pStyle w:val="PlainText"/>
        <w:rPr>
          <w:rFonts w:ascii="Arial Narrow" w:eastAsia="MS Mincho" w:hAnsi="Arial Narrow" w:cs="Arial"/>
          <w:sz w:val="16"/>
          <w:szCs w:val="16"/>
        </w:rPr>
      </w:pPr>
      <w:r w:rsidRPr="008C38CC">
        <w:rPr>
          <w:rFonts w:ascii="Arial Narrow" w:eastAsia="MS Mincho" w:hAnsi="Arial Narrow" w:cs="Arial"/>
          <w:sz w:val="22"/>
          <w:szCs w:val="22"/>
        </w:rPr>
        <w:tab/>
      </w:r>
      <w:r w:rsidRPr="008C38CC">
        <w:rPr>
          <w:rFonts w:ascii="Arial Narrow" w:eastAsia="MS Mincho" w:hAnsi="Arial Narrow" w:cs="Arial"/>
          <w:sz w:val="22"/>
          <w:szCs w:val="22"/>
        </w:rPr>
        <w:tab/>
      </w:r>
      <w:r w:rsidRPr="008C38CC">
        <w:rPr>
          <w:rFonts w:ascii="Arial Narrow" w:eastAsia="MS Mincho" w:hAnsi="Arial Narrow" w:cs="Arial"/>
          <w:sz w:val="22"/>
          <w:szCs w:val="22"/>
        </w:rPr>
        <w:tab/>
      </w:r>
      <w:r w:rsidRPr="008C38CC">
        <w:rPr>
          <w:rFonts w:ascii="Arial Narrow" w:eastAsia="MS Mincho" w:hAnsi="Arial Narrow" w:cs="Arial"/>
          <w:sz w:val="22"/>
          <w:szCs w:val="22"/>
        </w:rPr>
        <w:tab/>
      </w:r>
      <w:r w:rsidRPr="008C38CC">
        <w:rPr>
          <w:rFonts w:ascii="Arial Narrow" w:eastAsia="MS Mincho" w:hAnsi="Arial Narrow" w:cs="Arial"/>
          <w:sz w:val="22"/>
          <w:szCs w:val="22"/>
        </w:rPr>
        <w:tab/>
      </w:r>
      <w:r w:rsidRPr="008C38CC">
        <w:rPr>
          <w:rFonts w:ascii="Arial Narrow" w:eastAsia="MS Mincho" w:hAnsi="Arial Narrow" w:cs="Arial"/>
          <w:sz w:val="22"/>
          <w:szCs w:val="22"/>
        </w:rPr>
        <w:tab/>
      </w:r>
      <w:r w:rsidRPr="008C38CC">
        <w:rPr>
          <w:rFonts w:ascii="Arial Narrow" w:eastAsia="MS Mincho" w:hAnsi="Arial Narrow" w:cs="Arial"/>
          <w:sz w:val="22"/>
          <w:szCs w:val="22"/>
        </w:rPr>
        <w:tab/>
      </w:r>
      <w:r w:rsidRPr="008C38CC">
        <w:rPr>
          <w:rFonts w:ascii="Arial Narrow" w:eastAsia="MS Mincho" w:hAnsi="Arial Narrow" w:cs="Arial"/>
          <w:sz w:val="22"/>
          <w:szCs w:val="22"/>
        </w:rPr>
        <w:tab/>
        <w:t xml:space="preserve">                                           </w:t>
      </w:r>
      <w:r w:rsidR="00AE5A1E">
        <w:rPr>
          <w:rFonts w:ascii="Arial Narrow" w:eastAsia="MS Mincho" w:hAnsi="Arial Narrow" w:cs="Arial"/>
          <w:sz w:val="16"/>
          <w:szCs w:val="16"/>
        </w:rPr>
        <w:t>Table 2</w:t>
      </w:r>
    </w:p>
    <w:p w:rsidR="000C4A22" w:rsidRPr="008C38CC" w:rsidRDefault="000C4A22" w:rsidP="000C4A22">
      <w:pPr>
        <w:pStyle w:val="PlainText"/>
        <w:rPr>
          <w:rFonts w:ascii="Arial Narrow" w:eastAsia="MS Mincho" w:hAnsi="Arial Narrow" w:cs="Arial"/>
          <w:sz w:val="22"/>
          <w:szCs w:val="22"/>
        </w:rPr>
      </w:pPr>
    </w:p>
    <w:p w:rsidR="00246346" w:rsidRPr="008C38CC" w:rsidRDefault="000C4A22" w:rsidP="000C4A22">
      <w:pPr>
        <w:pStyle w:val="PlainText"/>
        <w:rPr>
          <w:rFonts w:ascii="Arial Narrow" w:eastAsia="MS Mincho" w:hAnsi="Arial Narrow" w:cs="Arial"/>
          <w:color w:val="FF0000"/>
          <w:sz w:val="22"/>
          <w:szCs w:val="22"/>
        </w:rPr>
      </w:pPr>
      <w:r w:rsidRPr="008C38CC">
        <w:rPr>
          <w:rFonts w:ascii="Arial Narrow" w:eastAsia="MS Mincho" w:hAnsi="Arial Narrow" w:cs="Arial"/>
          <w:sz w:val="22"/>
          <w:szCs w:val="22"/>
        </w:rPr>
        <w:t>Option 3</w:t>
      </w:r>
      <w:r w:rsidR="00246346" w:rsidRPr="008C38CC">
        <w:rPr>
          <w:rFonts w:ascii="Arial Narrow" w:eastAsia="MS Mincho" w:hAnsi="Arial Narrow" w:cs="Arial"/>
          <w:sz w:val="22"/>
          <w:szCs w:val="22"/>
        </w:rPr>
        <w:t>b</w:t>
      </w:r>
      <w:r w:rsidRPr="008C38CC">
        <w:rPr>
          <w:rFonts w:ascii="Arial Narrow" w:eastAsia="MS Mincho" w:hAnsi="Arial Narrow" w:cs="Arial"/>
          <w:sz w:val="22"/>
          <w:szCs w:val="22"/>
        </w:rPr>
        <w:t xml:space="preserve"> demonstrates significant benefits and delivers the key drivers for the project. </w:t>
      </w:r>
      <w:r w:rsidRPr="008C38CC">
        <w:rPr>
          <w:rFonts w:ascii="Arial Narrow" w:hAnsi="Arial Narrow"/>
          <w:sz w:val="22"/>
          <w:szCs w:val="22"/>
        </w:rPr>
        <w:t>This option provides the greatest scope for delivering additional capacity and progressing the Boards strategy as a leading centre for interventional cardiology.</w:t>
      </w:r>
      <w:r w:rsidRPr="008C38CC">
        <w:rPr>
          <w:rFonts w:ascii="Arial Narrow" w:eastAsia="MS Mincho" w:hAnsi="Arial Narrow" w:cs="Arial"/>
          <w:sz w:val="22"/>
          <w:szCs w:val="22"/>
        </w:rPr>
        <w:t xml:space="preserve"> </w:t>
      </w:r>
    </w:p>
    <w:p w:rsidR="00246346" w:rsidRPr="008C38CC" w:rsidRDefault="00246346" w:rsidP="000C4A22">
      <w:pPr>
        <w:pStyle w:val="PlainText"/>
        <w:rPr>
          <w:rFonts w:ascii="Arial Narrow" w:hAnsi="Arial Narrow"/>
          <w:sz w:val="22"/>
          <w:szCs w:val="22"/>
        </w:rPr>
      </w:pPr>
    </w:p>
    <w:p w:rsidR="00246346" w:rsidRPr="008C38CC" w:rsidRDefault="00246346" w:rsidP="000C4A22">
      <w:pPr>
        <w:pStyle w:val="PlainText"/>
        <w:rPr>
          <w:rFonts w:ascii="Arial Narrow" w:hAnsi="Arial Narrow"/>
          <w:sz w:val="22"/>
          <w:szCs w:val="22"/>
        </w:rPr>
      </w:pPr>
      <w:r w:rsidRPr="008C38CC">
        <w:rPr>
          <w:rFonts w:ascii="Arial Narrow" w:hAnsi="Arial Narrow"/>
          <w:sz w:val="22"/>
          <w:szCs w:val="22"/>
        </w:rPr>
        <w:t>It should be noted that the capital costs for the EP equipment will be reviewed separately in the next financial year</w:t>
      </w:r>
    </w:p>
    <w:p w:rsidR="00246346" w:rsidRPr="008C38CC" w:rsidRDefault="00246346" w:rsidP="000C4A22">
      <w:pPr>
        <w:pStyle w:val="PlainText"/>
        <w:rPr>
          <w:rFonts w:ascii="Arial Narrow" w:hAnsi="Arial Narrow"/>
          <w:sz w:val="22"/>
          <w:szCs w:val="22"/>
        </w:rPr>
      </w:pPr>
    </w:p>
    <w:p w:rsidR="000C4A22" w:rsidRPr="008C38CC" w:rsidRDefault="000C4A22" w:rsidP="000C4A22">
      <w:pPr>
        <w:pStyle w:val="PlainText"/>
        <w:rPr>
          <w:rFonts w:ascii="Arial Narrow" w:eastAsia="MS Mincho" w:hAnsi="Arial Narrow" w:cs="Arial"/>
          <w:sz w:val="22"/>
          <w:szCs w:val="22"/>
        </w:rPr>
      </w:pPr>
      <w:r w:rsidRPr="008C38CC">
        <w:rPr>
          <w:rFonts w:ascii="Arial Narrow" w:eastAsia="MS Mincho" w:hAnsi="Arial Narrow" w:cs="Arial"/>
          <w:sz w:val="22"/>
          <w:szCs w:val="22"/>
        </w:rPr>
        <w:t xml:space="preserve">The whole life costs of the project demonstrate that option 1 is the </w:t>
      </w:r>
      <w:r w:rsidR="00246346" w:rsidRPr="008C38CC">
        <w:rPr>
          <w:rFonts w:ascii="Arial Narrow" w:eastAsia="MS Mincho" w:hAnsi="Arial Narrow" w:cs="Arial"/>
          <w:sz w:val="22"/>
          <w:szCs w:val="22"/>
        </w:rPr>
        <w:t>most expensive</w:t>
      </w:r>
      <w:r w:rsidRPr="008C38CC">
        <w:rPr>
          <w:rFonts w:ascii="Arial Narrow" w:eastAsia="MS Mincho" w:hAnsi="Arial Narrow" w:cs="Arial"/>
          <w:sz w:val="22"/>
          <w:szCs w:val="22"/>
        </w:rPr>
        <w:t>. This is reflecting the increased costs of the private sector that provides a short term unsustainable solution. The risk scored above show that option 3</w:t>
      </w:r>
      <w:r w:rsidR="00246346" w:rsidRPr="008C38CC">
        <w:rPr>
          <w:rFonts w:ascii="Arial Narrow" w:eastAsia="MS Mincho" w:hAnsi="Arial Narrow" w:cs="Arial"/>
          <w:sz w:val="22"/>
          <w:szCs w:val="22"/>
        </w:rPr>
        <w:t>b</w:t>
      </w:r>
      <w:r w:rsidRPr="008C38CC">
        <w:rPr>
          <w:rFonts w:ascii="Arial Narrow" w:eastAsia="MS Mincho" w:hAnsi="Arial Narrow" w:cs="Arial"/>
          <w:sz w:val="22"/>
          <w:szCs w:val="22"/>
        </w:rPr>
        <w:t xml:space="preserve"> presents the least amount of risk. </w:t>
      </w:r>
      <w:r w:rsidRPr="008C38CC">
        <w:rPr>
          <w:rFonts w:ascii="Arial Narrow" w:hAnsi="Arial Narrow"/>
          <w:sz w:val="22"/>
          <w:szCs w:val="22"/>
        </w:rPr>
        <w:t>It is also the only option which enables the transfer of the regional device service out of theatres into an improved environment with reduced radiation exposure.</w:t>
      </w:r>
      <w:r w:rsidRPr="008C38CC">
        <w:rPr>
          <w:rFonts w:ascii="Arial Narrow" w:eastAsia="MS Mincho" w:hAnsi="Arial Narrow" w:cs="Arial"/>
          <w:sz w:val="22"/>
          <w:szCs w:val="22"/>
        </w:rPr>
        <w:t xml:space="preserve"> Option 3</w:t>
      </w:r>
      <w:r w:rsidR="00246346" w:rsidRPr="008C38CC">
        <w:rPr>
          <w:rFonts w:ascii="Arial Narrow" w:eastAsia="MS Mincho" w:hAnsi="Arial Narrow" w:cs="Arial"/>
          <w:sz w:val="22"/>
          <w:szCs w:val="22"/>
        </w:rPr>
        <w:t>b</w:t>
      </w:r>
      <w:r w:rsidRPr="008C38CC">
        <w:rPr>
          <w:rFonts w:ascii="Arial Narrow" w:eastAsia="MS Mincho" w:hAnsi="Arial Narrow" w:cs="Arial"/>
          <w:sz w:val="22"/>
          <w:szCs w:val="22"/>
        </w:rPr>
        <w:t xml:space="preserve"> is the preferred option.</w:t>
      </w:r>
    </w:p>
    <w:p w:rsidR="000C4A22" w:rsidRPr="008C38CC" w:rsidRDefault="000C4A22" w:rsidP="000C4A22">
      <w:pPr>
        <w:pStyle w:val="PlainText"/>
        <w:rPr>
          <w:rFonts w:ascii="Arial Narrow" w:eastAsia="MS Mincho" w:hAnsi="Arial Narrow" w:cs="Arial"/>
          <w:b/>
          <w:sz w:val="22"/>
          <w:szCs w:val="22"/>
        </w:rPr>
      </w:pPr>
    </w:p>
    <w:p w:rsidR="000C4A22" w:rsidRPr="008C38CC" w:rsidRDefault="000C4A22" w:rsidP="000C4A22">
      <w:pPr>
        <w:pStyle w:val="Heading3"/>
        <w:ind w:left="0"/>
        <w:rPr>
          <w:rFonts w:ascii="Arial Narrow" w:hAnsi="Arial Narrow" w:cs="Arial"/>
          <w:szCs w:val="22"/>
        </w:rPr>
      </w:pPr>
      <w:bookmarkStart w:id="9" w:name="_Toc8824516"/>
      <w:r w:rsidRPr="008C38CC">
        <w:rPr>
          <w:rFonts w:ascii="Arial Narrow" w:hAnsi="Arial Narrow" w:cs="Arial"/>
          <w:szCs w:val="22"/>
        </w:rPr>
        <w:t>1.4 Statement of affordability</w:t>
      </w:r>
      <w:bookmarkEnd w:id="9"/>
    </w:p>
    <w:p w:rsidR="000C4A22" w:rsidRPr="008C38CC" w:rsidRDefault="000C4A22" w:rsidP="000C4A22">
      <w:pPr>
        <w:pStyle w:val="PlainText"/>
        <w:rPr>
          <w:rFonts w:ascii="Arial Narrow" w:hAnsi="Arial Narrow" w:cs="Arial"/>
          <w:bCs/>
          <w:sz w:val="22"/>
          <w:szCs w:val="22"/>
        </w:rPr>
      </w:pPr>
      <w:r w:rsidRPr="008C38CC">
        <w:rPr>
          <w:rFonts w:ascii="Arial Narrow" w:hAnsi="Arial Narrow" w:cs="Arial"/>
          <w:bCs/>
          <w:sz w:val="22"/>
          <w:szCs w:val="22"/>
        </w:rPr>
        <w:t xml:space="preserve">The financial impact is detailed within the business case. </w:t>
      </w:r>
    </w:p>
    <w:p w:rsidR="000C4A22" w:rsidRPr="008C38CC" w:rsidRDefault="000C4A22" w:rsidP="000C4A22">
      <w:pPr>
        <w:pStyle w:val="PlainText"/>
        <w:rPr>
          <w:rFonts w:ascii="Arial Narrow" w:eastAsia="MS Mincho" w:hAnsi="Arial Narrow" w:cs="Arial"/>
          <w:sz w:val="22"/>
          <w:szCs w:val="22"/>
        </w:rPr>
      </w:pPr>
    </w:p>
    <w:p w:rsidR="00246346" w:rsidRPr="008C38CC" w:rsidRDefault="000C4A22" w:rsidP="000C4A22">
      <w:pPr>
        <w:rPr>
          <w:rFonts w:ascii="Arial Narrow" w:hAnsi="Arial Narrow" w:cs="Arial"/>
          <w:sz w:val="22"/>
          <w:szCs w:val="22"/>
        </w:rPr>
      </w:pPr>
      <w:r w:rsidRPr="008C38CC">
        <w:rPr>
          <w:rFonts w:ascii="Arial Narrow" w:hAnsi="Arial Narrow" w:cs="Arial"/>
          <w:sz w:val="22"/>
          <w:szCs w:val="22"/>
        </w:rPr>
        <w:t>The capital funding to support this project is contained within the Board’s capital plan</w:t>
      </w:r>
      <w:r w:rsidR="00246346" w:rsidRPr="008C38CC">
        <w:rPr>
          <w:rFonts w:ascii="Arial Narrow" w:hAnsi="Arial Narrow" w:cs="Arial"/>
          <w:sz w:val="22"/>
          <w:szCs w:val="22"/>
        </w:rPr>
        <w:t>.</w:t>
      </w:r>
    </w:p>
    <w:p w:rsidR="00246346" w:rsidRPr="008C38CC" w:rsidRDefault="00246346" w:rsidP="000C4A22">
      <w:pPr>
        <w:rPr>
          <w:rFonts w:ascii="Arial Narrow" w:hAnsi="Arial Narrow" w:cs="Arial"/>
          <w:sz w:val="22"/>
          <w:szCs w:val="22"/>
        </w:rPr>
      </w:pPr>
      <w:r w:rsidRPr="008C38CC">
        <w:rPr>
          <w:rFonts w:ascii="Arial Narrow" w:hAnsi="Arial Narrow" w:cs="Arial"/>
          <w:sz w:val="22"/>
          <w:szCs w:val="22"/>
        </w:rPr>
        <w:t xml:space="preserve"> </w:t>
      </w:r>
    </w:p>
    <w:p w:rsidR="00246346" w:rsidRPr="008C38CC" w:rsidRDefault="00246346" w:rsidP="00246346">
      <w:pPr>
        <w:rPr>
          <w:rFonts w:ascii="Arial Narrow" w:hAnsi="Arial Narrow" w:cs="Arial"/>
          <w:sz w:val="22"/>
          <w:szCs w:val="22"/>
        </w:rPr>
      </w:pPr>
      <w:r w:rsidRPr="008C38CC">
        <w:rPr>
          <w:rFonts w:ascii="Arial Narrow" w:hAnsi="Arial Narrow" w:cs="Arial"/>
          <w:sz w:val="22"/>
          <w:szCs w:val="22"/>
        </w:rPr>
        <w:t>The recurring revenue funding details three different options to support as reflected below;</w:t>
      </w:r>
    </w:p>
    <w:p w:rsidR="00246346" w:rsidRPr="008C38CC" w:rsidRDefault="00246346" w:rsidP="00246346">
      <w:pPr>
        <w:rPr>
          <w:rFonts w:ascii="Arial Narrow" w:hAnsi="Arial Narrow" w:cs="Arial"/>
          <w:sz w:val="22"/>
          <w:szCs w:val="22"/>
        </w:rPr>
      </w:pPr>
    </w:p>
    <w:p w:rsidR="00246346" w:rsidRPr="008C38CC" w:rsidRDefault="00246346" w:rsidP="00246346">
      <w:pPr>
        <w:pStyle w:val="ListParagraph"/>
        <w:numPr>
          <w:ilvl w:val="0"/>
          <w:numId w:val="54"/>
        </w:numPr>
        <w:rPr>
          <w:rFonts w:ascii="Arial Narrow" w:hAnsi="Arial Narrow" w:cs="Arial"/>
          <w:sz w:val="22"/>
          <w:szCs w:val="22"/>
        </w:rPr>
      </w:pPr>
      <w:r w:rsidRPr="008C38CC">
        <w:rPr>
          <w:rFonts w:ascii="Arial Narrow" w:hAnsi="Arial Narrow" w:cs="Arial"/>
          <w:sz w:val="22"/>
          <w:szCs w:val="22"/>
        </w:rPr>
        <w:t>Funding support from Scottish Government for all revenue costs of £2.094m recurrently</w:t>
      </w:r>
    </w:p>
    <w:p w:rsidR="00246346" w:rsidRPr="008C38CC" w:rsidRDefault="00246346" w:rsidP="00246346">
      <w:pPr>
        <w:pStyle w:val="ListParagraph"/>
        <w:numPr>
          <w:ilvl w:val="0"/>
          <w:numId w:val="54"/>
        </w:numPr>
        <w:rPr>
          <w:rFonts w:ascii="Arial Narrow" w:hAnsi="Arial Narrow" w:cs="Arial"/>
          <w:sz w:val="22"/>
          <w:szCs w:val="22"/>
        </w:rPr>
      </w:pPr>
      <w:r w:rsidRPr="008C38CC">
        <w:rPr>
          <w:rFonts w:ascii="Arial Narrow" w:hAnsi="Arial Narrow" w:cs="Arial"/>
          <w:sz w:val="22"/>
          <w:szCs w:val="22"/>
        </w:rPr>
        <w:t>Funding support from West of Scotland Region for all revenue costs of £2.094m recurrently</w:t>
      </w:r>
    </w:p>
    <w:p w:rsidR="00246346" w:rsidRPr="008C38CC" w:rsidRDefault="00246346" w:rsidP="00246346">
      <w:pPr>
        <w:pStyle w:val="ListParagraph"/>
        <w:numPr>
          <w:ilvl w:val="0"/>
          <w:numId w:val="54"/>
        </w:numPr>
        <w:rPr>
          <w:rFonts w:ascii="Arial Narrow" w:hAnsi="Arial Narrow" w:cs="Arial"/>
          <w:sz w:val="22"/>
          <w:szCs w:val="22"/>
        </w:rPr>
      </w:pPr>
      <w:r w:rsidRPr="008C38CC">
        <w:rPr>
          <w:rFonts w:ascii="Arial Narrow" w:hAnsi="Arial Narrow" w:cs="Arial"/>
          <w:sz w:val="22"/>
          <w:szCs w:val="22"/>
        </w:rPr>
        <w:t>Funding support on the basis of fixed cost funding support by Scottish Government of £0.734m and marginal cost support by the West of Scotland Regional of £1.128m and corporate cost supported by GJ of £0.232m.</w:t>
      </w:r>
    </w:p>
    <w:p w:rsidR="00246346" w:rsidRPr="008C38CC" w:rsidRDefault="00246346" w:rsidP="00246346">
      <w:pPr>
        <w:rPr>
          <w:rFonts w:ascii="Arial Narrow" w:hAnsi="Arial Narrow" w:cs="Arial"/>
          <w:sz w:val="22"/>
          <w:szCs w:val="22"/>
        </w:rPr>
      </w:pPr>
    </w:p>
    <w:p w:rsidR="0006284F" w:rsidRPr="0089163F" w:rsidRDefault="0006284F" w:rsidP="0006284F">
      <w:pPr>
        <w:rPr>
          <w:rFonts w:ascii="Arial Narrow" w:hAnsi="Arial Narrow" w:cs="Arial"/>
          <w:sz w:val="22"/>
          <w:szCs w:val="22"/>
        </w:rPr>
      </w:pPr>
      <w:r w:rsidRPr="0089163F">
        <w:rPr>
          <w:rFonts w:ascii="Arial Narrow" w:hAnsi="Arial Narrow" w:cs="Arial"/>
          <w:sz w:val="22"/>
          <w:szCs w:val="22"/>
        </w:rPr>
        <w:t xml:space="preserve">Scottish Government has confirmed the opportunity to support £600k of non-recurring funding for 2019/20 at this stage while the discussions with the West of Scotland Boards continue.  </w:t>
      </w:r>
    </w:p>
    <w:p w:rsidR="000C4A22" w:rsidRPr="00E44E4E" w:rsidRDefault="000C4A22" w:rsidP="000C4A22">
      <w:pPr>
        <w:pStyle w:val="PlainText"/>
        <w:rPr>
          <w:rFonts w:ascii="Arial Narrow" w:eastAsia="MS Mincho" w:hAnsi="Arial Narrow" w:cs="Arial"/>
          <w:sz w:val="22"/>
          <w:szCs w:val="22"/>
          <w:highlight w:val="cyan"/>
        </w:rPr>
      </w:pPr>
    </w:p>
    <w:p w:rsidR="000C4A22" w:rsidRPr="001569B2" w:rsidRDefault="000C4A22" w:rsidP="000C4A22">
      <w:pPr>
        <w:pStyle w:val="Heading3"/>
        <w:ind w:left="0"/>
        <w:rPr>
          <w:rFonts w:ascii="Arial Narrow" w:hAnsi="Arial Narrow" w:cs="Arial"/>
          <w:szCs w:val="22"/>
        </w:rPr>
      </w:pPr>
      <w:bookmarkStart w:id="10" w:name="_Toc8824517"/>
      <w:r w:rsidRPr="001569B2">
        <w:rPr>
          <w:rFonts w:ascii="Arial Narrow" w:hAnsi="Arial Narrow" w:cs="Arial"/>
          <w:szCs w:val="22"/>
        </w:rPr>
        <w:t>1.5 Implementation of project plan</w:t>
      </w:r>
      <w:bookmarkEnd w:id="10"/>
    </w:p>
    <w:p w:rsidR="000C4A22" w:rsidRPr="001569B2" w:rsidRDefault="000C4A22" w:rsidP="000C4A22">
      <w:pPr>
        <w:rPr>
          <w:rFonts w:ascii="Arial Narrow" w:hAnsi="Arial Narrow" w:cs="Arial"/>
          <w:bCs/>
          <w:sz w:val="22"/>
          <w:szCs w:val="22"/>
        </w:rPr>
      </w:pPr>
      <w:r w:rsidRPr="001569B2">
        <w:rPr>
          <w:rFonts w:ascii="Arial Narrow" w:hAnsi="Arial Narrow" w:cs="Arial"/>
          <w:bCs/>
          <w:sz w:val="22"/>
          <w:szCs w:val="22"/>
        </w:rPr>
        <w:t xml:space="preserve">The Cross Sectional Imaging Group will function as the Project Board. The project will be managed using a methodology based on PRINCE 2. It will be split into a series of management stages, each requiring formal approval of the project board before initiation. All stages will be subject to adjustment in timescales and content resulting from continual project management, assessment of ongoing risks and reaction to incidents. This may provide additional scope for slippage or acceleration providing the risk assessment supports this. Financial approval will also be required by the Board’s Capital Group. </w:t>
      </w:r>
    </w:p>
    <w:p w:rsidR="000C4A22" w:rsidRPr="001569B2" w:rsidRDefault="000C4A22" w:rsidP="000C4A22">
      <w:pPr>
        <w:pStyle w:val="Heading2"/>
        <w:jc w:val="center"/>
        <w:rPr>
          <w:rFonts w:ascii="Arial Narrow" w:hAnsi="Arial Narrow" w:cs="Arial"/>
          <w:b w:val="0"/>
          <w:sz w:val="24"/>
        </w:rPr>
      </w:pPr>
      <w:r w:rsidRPr="001569B2">
        <w:rPr>
          <w:rFonts w:ascii="Arial Narrow" w:hAnsi="Arial Narrow" w:cs="Arial"/>
          <w:b w:val="0"/>
          <w:noProof/>
          <w:sz w:val="24"/>
          <w:lang w:eastAsia="en-GB"/>
        </w:rPr>
        <w:drawing>
          <wp:inline distT="0" distB="0" distL="0" distR="0">
            <wp:extent cx="4621189" cy="1842448"/>
            <wp:effectExtent l="19050" t="0" r="7961" b="0"/>
            <wp:docPr id="28"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C4A22" w:rsidRPr="001569B2" w:rsidRDefault="00AE5A1E" w:rsidP="000C4A22">
      <w:pPr>
        <w:rPr>
          <w:rFonts w:ascii="Arial Narrow" w:hAnsi="Arial Narrow" w:cs="Arial"/>
          <w:b/>
          <w:sz w:val="16"/>
          <w:szCs w:val="16"/>
        </w:rPr>
      </w:pP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t>Figure 5</w:t>
      </w:r>
      <w:r w:rsidR="000C4A22" w:rsidRPr="001569B2">
        <w:rPr>
          <w:rFonts w:ascii="Arial Narrow" w:hAnsi="Arial Narrow" w:cs="Arial"/>
          <w:sz w:val="16"/>
          <w:szCs w:val="16"/>
        </w:rPr>
        <w:t>: Project management stages</w:t>
      </w:r>
    </w:p>
    <w:p w:rsidR="000C4A22" w:rsidRPr="00E44E4E" w:rsidRDefault="000C4A22" w:rsidP="000C4A22">
      <w:pPr>
        <w:pStyle w:val="Heading2"/>
        <w:rPr>
          <w:rFonts w:ascii="Arial Narrow" w:hAnsi="Arial Narrow" w:cs="Arial"/>
          <w:b w:val="0"/>
          <w:sz w:val="16"/>
          <w:szCs w:val="16"/>
          <w:highlight w:val="cyan"/>
        </w:rPr>
      </w:pPr>
    </w:p>
    <w:p w:rsidR="000C4A22" w:rsidRDefault="000C4A22" w:rsidP="000C4A22">
      <w:pPr>
        <w:pStyle w:val="Heading2"/>
        <w:rPr>
          <w:rFonts w:ascii="Arial Narrow" w:hAnsi="Arial Narrow" w:cs="Arial"/>
          <w:sz w:val="24"/>
          <w:highlight w:val="cyan"/>
        </w:rPr>
      </w:pPr>
      <w:r w:rsidRPr="00E44E4E">
        <w:rPr>
          <w:rFonts w:ascii="Arial Narrow" w:hAnsi="Arial Narrow" w:cs="Arial"/>
          <w:b w:val="0"/>
          <w:sz w:val="24"/>
          <w:highlight w:val="cyan"/>
        </w:rPr>
        <w:br w:type="page"/>
      </w:r>
    </w:p>
    <w:p w:rsidR="001C5B50" w:rsidRPr="000C4A22" w:rsidRDefault="003E0646" w:rsidP="000C4A22">
      <w:pPr>
        <w:pStyle w:val="Heading2"/>
        <w:ind w:left="720" w:hanging="720"/>
        <w:rPr>
          <w:rFonts w:ascii="Arial Narrow" w:hAnsi="Arial Narrow" w:cs="Arial"/>
          <w:sz w:val="24"/>
        </w:rPr>
      </w:pPr>
      <w:bookmarkStart w:id="11" w:name="_Toc8824518"/>
      <w:bookmarkEnd w:id="1"/>
      <w:r w:rsidRPr="000C4A22">
        <w:rPr>
          <w:rFonts w:ascii="Arial Narrow" w:hAnsi="Arial Narrow" w:cs="Arial"/>
          <w:sz w:val="24"/>
        </w:rPr>
        <w:lastRenderedPageBreak/>
        <w:t>2.</w:t>
      </w:r>
      <w:r w:rsidR="000C4A22">
        <w:rPr>
          <w:rFonts w:ascii="Arial Narrow" w:hAnsi="Arial Narrow" w:cs="Arial"/>
          <w:sz w:val="24"/>
        </w:rPr>
        <w:t xml:space="preserve"> </w:t>
      </w:r>
      <w:bookmarkStart w:id="12" w:name="_Toc372636161"/>
      <w:r w:rsidRPr="000C4A22">
        <w:rPr>
          <w:rFonts w:ascii="Arial Narrow" w:hAnsi="Arial Narrow" w:cs="Arial"/>
          <w:sz w:val="24"/>
        </w:rPr>
        <w:t xml:space="preserve"> </w:t>
      </w:r>
      <w:r w:rsidR="001844AA" w:rsidRPr="000C4A22">
        <w:rPr>
          <w:rFonts w:ascii="Arial Narrow" w:hAnsi="Arial Narrow" w:cs="Arial"/>
          <w:sz w:val="24"/>
        </w:rPr>
        <w:t>Introduction/b</w:t>
      </w:r>
      <w:r w:rsidR="001C5B50" w:rsidRPr="000C4A22">
        <w:rPr>
          <w:rFonts w:ascii="Arial Narrow" w:hAnsi="Arial Narrow" w:cs="Arial"/>
          <w:sz w:val="24"/>
        </w:rPr>
        <w:t>ackground</w:t>
      </w:r>
      <w:bookmarkEnd w:id="12"/>
      <w:bookmarkEnd w:id="11"/>
    </w:p>
    <w:p w:rsidR="000F6FF6" w:rsidRPr="000529BF" w:rsidRDefault="000F6FF6" w:rsidP="000F6FF6"/>
    <w:p w:rsidR="000F6FF6" w:rsidRPr="000529BF" w:rsidRDefault="000F6FF6" w:rsidP="000F6FF6">
      <w:pPr>
        <w:rPr>
          <w:rFonts w:ascii="Arial Narrow" w:hAnsi="Arial Narrow"/>
          <w:sz w:val="22"/>
          <w:szCs w:val="22"/>
        </w:rPr>
      </w:pPr>
      <w:r w:rsidRPr="000529BF">
        <w:rPr>
          <w:rFonts w:ascii="Arial Narrow" w:hAnsi="Arial Narrow"/>
          <w:spacing w:val="-1"/>
          <w:sz w:val="22"/>
          <w:szCs w:val="22"/>
        </w:rPr>
        <w:t>This business case has been prepared in support of the development of a fifth catheterisation lab at</w:t>
      </w:r>
      <w:r w:rsidRPr="000529BF">
        <w:rPr>
          <w:rFonts w:ascii="Arial Narrow" w:hAnsi="Arial Narrow"/>
          <w:sz w:val="22"/>
          <w:szCs w:val="22"/>
        </w:rPr>
        <w:t xml:space="preserve"> the Golden Jubilee Foundation (GJF), an NHS Scotland Special Health Board. The Golden Jubilee Foundation comprises of the Golden Jubilee National Hospital (GJNH), the Golden Jubilee Research Institute, the Golden Jubilee Innovation Centre and the Golden Jubilee Conference Hotel.</w:t>
      </w:r>
    </w:p>
    <w:p w:rsidR="000F6FF6" w:rsidRPr="000529BF" w:rsidRDefault="000F6FF6" w:rsidP="000F6FF6">
      <w:pPr>
        <w:rPr>
          <w:rFonts w:ascii="Arial Narrow" w:hAnsi="Arial Narrow"/>
          <w:sz w:val="22"/>
          <w:szCs w:val="22"/>
        </w:rPr>
      </w:pPr>
    </w:p>
    <w:p w:rsidR="000F6FF6" w:rsidRPr="000529BF" w:rsidRDefault="000F6FF6" w:rsidP="000F6FF6">
      <w:pPr>
        <w:rPr>
          <w:rFonts w:ascii="Arial Narrow" w:hAnsi="Arial Narrow"/>
          <w:sz w:val="22"/>
          <w:szCs w:val="22"/>
        </w:rPr>
      </w:pPr>
      <w:r w:rsidRPr="000529BF">
        <w:rPr>
          <w:rFonts w:ascii="Arial Narrow" w:hAnsi="Arial Narrow"/>
          <w:sz w:val="22"/>
          <w:szCs w:val="22"/>
        </w:rPr>
        <w:t>The main clinical services provided are heart and lung, elective major orthopaedics, general surgery, plastic surgery, diagnostic imaging and endoscopy services.</w:t>
      </w:r>
    </w:p>
    <w:p w:rsidR="000F6FF6" w:rsidRPr="000529BF" w:rsidRDefault="000F6FF6" w:rsidP="000F6FF6">
      <w:pPr>
        <w:rPr>
          <w:rFonts w:ascii="Arial Narrow" w:hAnsi="Arial Narrow"/>
          <w:sz w:val="22"/>
          <w:szCs w:val="22"/>
        </w:rPr>
      </w:pPr>
    </w:p>
    <w:p w:rsidR="0060781A" w:rsidRPr="000529BF" w:rsidRDefault="000F6FF6" w:rsidP="0060781A">
      <w:pPr>
        <w:rPr>
          <w:rFonts w:ascii="Arial Narrow" w:hAnsi="Arial Narrow"/>
          <w:sz w:val="22"/>
          <w:szCs w:val="22"/>
        </w:rPr>
      </w:pPr>
      <w:r w:rsidRPr="000529BF">
        <w:rPr>
          <w:rFonts w:ascii="Arial Narrow" w:hAnsi="Arial Narrow"/>
          <w:sz w:val="22"/>
          <w:szCs w:val="22"/>
        </w:rPr>
        <w:t xml:space="preserve">The amalgamation of Heart and Lung services together in a multi-disciplinary centre, for the first time in the West of Scotland, brought together regional, national, and in some cases, international expertise under one roof and created one of Europe’s largest integrated Heart and lung Centres. Currently we are the second highest volume Interventional Cardiology centre in the UK. </w:t>
      </w:r>
      <w:r w:rsidR="0060781A" w:rsidRPr="000529BF">
        <w:rPr>
          <w:rFonts w:ascii="Arial Narrow" w:hAnsi="Arial Narrow"/>
          <w:sz w:val="22"/>
          <w:szCs w:val="22"/>
        </w:rPr>
        <w:t xml:space="preserve">Interventional cardiology includes coronary intervention including optimal reperfusion service (ORS) and the elective diagnostic and treatment service, structural heart interventions, electrophysiology and devices.   Interventional cardiology also comprises the national services; SPVU admits patients for comprehensive assessment which includes right heart catheterisation carried out in the </w:t>
      </w:r>
      <w:r w:rsidR="00C92412">
        <w:rPr>
          <w:rFonts w:ascii="Arial Narrow" w:hAnsi="Arial Narrow"/>
          <w:sz w:val="22"/>
          <w:szCs w:val="22"/>
        </w:rPr>
        <w:t>Cath Lab</w:t>
      </w:r>
      <w:r w:rsidR="0060781A" w:rsidRPr="000529BF">
        <w:rPr>
          <w:rFonts w:ascii="Arial Narrow" w:hAnsi="Arial Narrow"/>
          <w:sz w:val="22"/>
          <w:szCs w:val="22"/>
        </w:rPr>
        <w:t xml:space="preserve">, and the adult congenital service carries out diagnostic and catheter based treatments within the </w:t>
      </w:r>
      <w:r w:rsidR="00C92412">
        <w:rPr>
          <w:rFonts w:ascii="Arial Narrow" w:hAnsi="Arial Narrow"/>
          <w:sz w:val="22"/>
          <w:szCs w:val="22"/>
        </w:rPr>
        <w:t>Cath Lab</w:t>
      </w:r>
      <w:r w:rsidR="0060781A" w:rsidRPr="000529BF">
        <w:rPr>
          <w:rFonts w:ascii="Arial Narrow" w:hAnsi="Arial Narrow"/>
          <w:sz w:val="22"/>
          <w:szCs w:val="22"/>
        </w:rPr>
        <w:t>.</w:t>
      </w:r>
    </w:p>
    <w:p w:rsidR="000F6FF6" w:rsidRPr="000529BF" w:rsidRDefault="000F6FF6" w:rsidP="000F6FF6">
      <w:pPr>
        <w:rPr>
          <w:rFonts w:ascii="Arial Narrow" w:hAnsi="Arial Narrow"/>
          <w:sz w:val="22"/>
          <w:szCs w:val="22"/>
        </w:rPr>
      </w:pPr>
    </w:p>
    <w:p w:rsidR="0060781A" w:rsidRPr="000529BF" w:rsidRDefault="000F6FF6" w:rsidP="0060781A">
      <w:pPr>
        <w:rPr>
          <w:rFonts w:ascii="Arial Narrow" w:hAnsi="Arial Narrow" w:cs="Arial"/>
          <w:sz w:val="22"/>
          <w:szCs w:val="22"/>
        </w:rPr>
      </w:pPr>
      <w:r w:rsidRPr="000529BF">
        <w:rPr>
          <w:rFonts w:ascii="Arial Narrow" w:hAnsi="Arial Narrow"/>
          <w:sz w:val="22"/>
          <w:szCs w:val="22"/>
        </w:rPr>
        <w:t xml:space="preserve">The delivery of comprehensive, high quality Regional and National Heart and Lung Services for Scotland remains a core objective for the Board. </w:t>
      </w:r>
      <w:r w:rsidR="0060781A" w:rsidRPr="000529BF">
        <w:rPr>
          <w:rFonts w:ascii="Arial Narrow" w:hAnsi="Arial Narrow" w:cs="Arial"/>
          <w:sz w:val="22"/>
          <w:szCs w:val="22"/>
        </w:rPr>
        <w:t>The Interventional Cardiology Strategy was endorsed by the Board in October 2018 and its scope included the following services:</w:t>
      </w:r>
    </w:p>
    <w:p w:rsidR="0060781A" w:rsidRPr="000529BF" w:rsidRDefault="0060781A" w:rsidP="0060781A">
      <w:pPr>
        <w:pStyle w:val="ListParagraph"/>
        <w:numPr>
          <w:ilvl w:val="0"/>
          <w:numId w:val="51"/>
        </w:numPr>
        <w:rPr>
          <w:rFonts w:ascii="Arial Narrow" w:hAnsi="Arial Narrow" w:cs="Arial"/>
          <w:sz w:val="22"/>
          <w:szCs w:val="22"/>
        </w:rPr>
      </w:pPr>
      <w:r w:rsidRPr="000529BF">
        <w:rPr>
          <w:rFonts w:ascii="Arial Narrow" w:hAnsi="Arial Narrow" w:cs="Arial"/>
          <w:sz w:val="22"/>
          <w:szCs w:val="22"/>
        </w:rPr>
        <w:t>Coronary Intervention</w:t>
      </w:r>
    </w:p>
    <w:p w:rsidR="0060781A" w:rsidRPr="000529BF" w:rsidRDefault="0060781A" w:rsidP="0060781A">
      <w:pPr>
        <w:pStyle w:val="ListParagraph"/>
        <w:numPr>
          <w:ilvl w:val="0"/>
          <w:numId w:val="51"/>
        </w:numPr>
        <w:rPr>
          <w:rFonts w:ascii="Arial Narrow" w:hAnsi="Arial Narrow" w:cs="Arial"/>
          <w:sz w:val="22"/>
          <w:szCs w:val="22"/>
        </w:rPr>
      </w:pPr>
      <w:r w:rsidRPr="000529BF">
        <w:rPr>
          <w:rFonts w:ascii="Arial Narrow" w:hAnsi="Arial Narrow" w:cs="Arial"/>
          <w:sz w:val="22"/>
          <w:szCs w:val="22"/>
        </w:rPr>
        <w:t>Electrophysiology (EP)</w:t>
      </w:r>
    </w:p>
    <w:p w:rsidR="0060781A" w:rsidRPr="000529BF" w:rsidRDefault="0060781A" w:rsidP="0060781A">
      <w:pPr>
        <w:pStyle w:val="ListParagraph"/>
        <w:numPr>
          <w:ilvl w:val="0"/>
          <w:numId w:val="51"/>
        </w:numPr>
        <w:rPr>
          <w:rFonts w:ascii="Arial Narrow" w:hAnsi="Arial Narrow" w:cs="Arial"/>
          <w:sz w:val="22"/>
          <w:szCs w:val="22"/>
        </w:rPr>
      </w:pPr>
      <w:r w:rsidRPr="000529BF">
        <w:rPr>
          <w:rFonts w:ascii="Arial Narrow" w:hAnsi="Arial Narrow" w:cs="Arial"/>
          <w:sz w:val="22"/>
          <w:szCs w:val="22"/>
        </w:rPr>
        <w:t>Structural Heart Disease (non coronary interventions)</w:t>
      </w:r>
    </w:p>
    <w:p w:rsidR="0060781A" w:rsidRPr="000529BF" w:rsidRDefault="0060781A" w:rsidP="0060781A">
      <w:pPr>
        <w:pStyle w:val="ListParagraph"/>
        <w:numPr>
          <w:ilvl w:val="0"/>
          <w:numId w:val="51"/>
        </w:numPr>
        <w:rPr>
          <w:rFonts w:ascii="Arial Narrow" w:hAnsi="Arial Narrow" w:cs="Arial"/>
          <w:sz w:val="22"/>
          <w:szCs w:val="22"/>
        </w:rPr>
      </w:pPr>
      <w:r w:rsidRPr="000529BF">
        <w:rPr>
          <w:rFonts w:ascii="Arial Narrow" w:hAnsi="Arial Narrow" w:cs="Arial"/>
          <w:sz w:val="22"/>
          <w:szCs w:val="22"/>
        </w:rPr>
        <w:t>Scottish Adult Congenital Cardiac Service (SACCs)</w:t>
      </w:r>
    </w:p>
    <w:p w:rsidR="0060781A" w:rsidRPr="000529BF" w:rsidRDefault="0060781A" w:rsidP="0060781A">
      <w:pPr>
        <w:pStyle w:val="ListParagraph"/>
        <w:numPr>
          <w:ilvl w:val="0"/>
          <w:numId w:val="51"/>
        </w:numPr>
        <w:rPr>
          <w:rFonts w:ascii="Arial Narrow" w:hAnsi="Arial Narrow" w:cs="Arial"/>
          <w:sz w:val="22"/>
          <w:szCs w:val="22"/>
        </w:rPr>
      </w:pPr>
      <w:r w:rsidRPr="000529BF">
        <w:rPr>
          <w:rFonts w:ascii="Arial Narrow" w:hAnsi="Arial Narrow" w:cs="Arial"/>
          <w:sz w:val="22"/>
          <w:szCs w:val="22"/>
        </w:rPr>
        <w:t>Devices</w:t>
      </w:r>
    </w:p>
    <w:p w:rsidR="0060781A" w:rsidRPr="000529BF" w:rsidRDefault="0060781A" w:rsidP="0060781A">
      <w:pPr>
        <w:pStyle w:val="ListParagraph"/>
        <w:numPr>
          <w:ilvl w:val="0"/>
          <w:numId w:val="51"/>
        </w:numPr>
        <w:rPr>
          <w:rFonts w:ascii="Arial Narrow" w:hAnsi="Arial Narrow" w:cs="Arial"/>
          <w:sz w:val="22"/>
          <w:szCs w:val="22"/>
        </w:rPr>
      </w:pPr>
      <w:r w:rsidRPr="000529BF">
        <w:rPr>
          <w:rFonts w:ascii="Arial Narrow" w:hAnsi="Arial Narrow" w:cs="Arial"/>
          <w:sz w:val="22"/>
          <w:szCs w:val="22"/>
        </w:rPr>
        <w:t>Scottish Pulmonary Vascular Unit (SPVU)</w:t>
      </w:r>
    </w:p>
    <w:p w:rsidR="0060781A" w:rsidRPr="000529BF" w:rsidRDefault="0060781A" w:rsidP="0060781A">
      <w:pPr>
        <w:pStyle w:val="ListParagraph"/>
        <w:numPr>
          <w:ilvl w:val="0"/>
          <w:numId w:val="51"/>
        </w:numPr>
        <w:rPr>
          <w:rFonts w:ascii="Arial Narrow" w:hAnsi="Arial Narrow" w:cs="Arial"/>
          <w:sz w:val="22"/>
          <w:szCs w:val="22"/>
        </w:rPr>
      </w:pPr>
      <w:r w:rsidRPr="000529BF">
        <w:rPr>
          <w:rFonts w:ascii="Arial Narrow" w:hAnsi="Arial Narrow" w:cs="Arial"/>
          <w:sz w:val="22"/>
          <w:szCs w:val="22"/>
        </w:rPr>
        <w:t>Research including Scottish National Advanced Heart Failure Service (SNAHFS)</w:t>
      </w:r>
    </w:p>
    <w:p w:rsidR="0060781A" w:rsidRPr="000529BF" w:rsidRDefault="0060781A" w:rsidP="0060781A">
      <w:pPr>
        <w:rPr>
          <w:rFonts w:ascii="Arial Narrow" w:hAnsi="Arial Narrow" w:cs="Arial"/>
          <w:sz w:val="22"/>
          <w:szCs w:val="22"/>
        </w:rPr>
      </w:pPr>
    </w:p>
    <w:p w:rsidR="00EF2F6D" w:rsidRDefault="0060781A" w:rsidP="0060781A">
      <w:pPr>
        <w:rPr>
          <w:rFonts w:ascii="Arial Narrow" w:hAnsi="Arial Narrow"/>
          <w:sz w:val="22"/>
          <w:szCs w:val="22"/>
        </w:rPr>
      </w:pPr>
      <w:r w:rsidRPr="000529BF">
        <w:rPr>
          <w:rFonts w:ascii="Arial Narrow" w:hAnsi="Arial Narrow"/>
          <w:sz w:val="22"/>
          <w:szCs w:val="22"/>
        </w:rPr>
        <w:t xml:space="preserve">The Strategy described the current service and the predicted requirements for change and expansion over the next five years. </w:t>
      </w:r>
    </w:p>
    <w:p w:rsidR="00EF2F6D" w:rsidRDefault="00EF2F6D" w:rsidP="0060781A">
      <w:pPr>
        <w:rPr>
          <w:rFonts w:ascii="Arial Narrow" w:hAnsi="Arial Narrow"/>
          <w:sz w:val="22"/>
          <w:szCs w:val="22"/>
        </w:rPr>
      </w:pPr>
    </w:p>
    <w:p w:rsidR="0060781A" w:rsidRPr="000529BF" w:rsidRDefault="0060781A" w:rsidP="0060781A">
      <w:pPr>
        <w:rPr>
          <w:rFonts w:ascii="Arial Narrow" w:hAnsi="Arial Narrow" w:cs="Arial"/>
          <w:sz w:val="22"/>
          <w:szCs w:val="22"/>
        </w:rPr>
      </w:pPr>
      <w:r w:rsidRPr="000529BF">
        <w:rPr>
          <w:rFonts w:ascii="Arial Narrow" w:hAnsi="Arial Narrow"/>
          <w:sz w:val="22"/>
          <w:szCs w:val="22"/>
        </w:rPr>
        <w:t xml:space="preserve">The drivers for change are clear; there is a relentless burden of cardiovascular disease in Scotland, and in particular the West of Scotland; an aging population; and increasing technology and innovation. </w:t>
      </w:r>
      <w:r w:rsidRPr="000529BF">
        <w:rPr>
          <w:rFonts w:ascii="Arial Narrow" w:hAnsi="Arial Narrow" w:cs="Arial"/>
          <w:sz w:val="22"/>
          <w:szCs w:val="22"/>
        </w:rPr>
        <w:t xml:space="preserve">The strategy was developed with the three NHS Scotland quality ambitions at its core, planning to deliver safe and effective care designed around individual patients.   This will be achieved by planning sufficient capacity to ensure patients are given the appropriate treatment timeously and are cared for in the appropriate care setting, by the appropriate team. </w:t>
      </w:r>
      <w:r w:rsidRPr="000529BF">
        <w:rPr>
          <w:rFonts w:ascii="Arial Narrow" w:hAnsi="Arial Narrow"/>
          <w:sz w:val="22"/>
          <w:szCs w:val="22"/>
        </w:rPr>
        <w:t>There has been a significant amount of work undertaken since the Heart and Lung Service moved to GJNH in 2008, to increase capacity to meet the growing demand and to evolve the service in response to the changes in the population and therapeutic landscape</w:t>
      </w:r>
    </w:p>
    <w:p w:rsidR="0060781A" w:rsidRPr="000529BF" w:rsidRDefault="0060781A" w:rsidP="0032369C">
      <w:pPr>
        <w:rPr>
          <w:rFonts w:ascii="Arial Narrow" w:hAnsi="Arial Narrow"/>
          <w:sz w:val="22"/>
          <w:szCs w:val="22"/>
        </w:rPr>
      </w:pPr>
    </w:p>
    <w:p w:rsidR="00FB3A41" w:rsidRPr="000529BF" w:rsidRDefault="00FB3A41" w:rsidP="00FB3A41">
      <w:pPr>
        <w:rPr>
          <w:rFonts w:ascii="Arial Narrow" w:hAnsi="Arial Narrow"/>
          <w:sz w:val="22"/>
          <w:szCs w:val="22"/>
        </w:rPr>
      </w:pPr>
      <w:r w:rsidRPr="000529BF">
        <w:rPr>
          <w:rFonts w:ascii="Arial Narrow" w:hAnsi="Arial Narrow"/>
          <w:sz w:val="22"/>
          <w:szCs w:val="22"/>
        </w:rPr>
        <w:t>The service benchmark</w:t>
      </w:r>
      <w:r w:rsidR="0060781A" w:rsidRPr="000529BF">
        <w:rPr>
          <w:rFonts w:ascii="Arial Narrow" w:hAnsi="Arial Narrow"/>
          <w:sz w:val="22"/>
          <w:szCs w:val="22"/>
        </w:rPr>
        <w:t>s well</w:t>
      </w:r>
      <w:r w:rsidRPr="000529BF">
        <w:rPr>
          <w:rFonts w:ascii="Arial Narrow" w:hAnsi="Arial Narrow"/>
          <w:sz w:val="22"/>
          <w:szCs w:val="22"/>
        </w:rPr>
        <w:t xml:space="preserve"> consistently perform</w:t>
      </w:r>
      <w:r w:rsidR="0060781A" w:rsidRPr="000529BF">
        <w:rPr>
          <w:rFonts w:ascii="Arial Narrow" w:hAnsi="Arial Narrow"/>
          <w:sz w:val="22"/>
          <w:szCs w:val="22"/>
        </w:rPr>
        <w:t>ing</w:t>
      </w:r>
      <w:r w:rsidRPr="000529BF">
        <w:rPr>
          <w:rFonts w:ascii="Arial Narrow" w:hAnsi="Arial Narrow"/>
          <w:sz w:val="22"/>
          <w:szCs w:val="22"/>
        </w:rPr>
        <w:t xml:space="preserve"> in the upper quartile when compared with other centres.  This is demonstrated in </w:t>
      </w:r>
      <w:r w:rsidR="000C4A22" w:rsidRPr="00AE5A1E">
        <w:rPr>
          <w:rFonts w:ascii="Arial Narrow" w:hAnsi="Arial Narrow"/>
          <w:sz w:val="22"/>
          <w:szCs w:val="22"/>
        </w:rPr>
        <w:t>Fig</w:t>
      </w:r>
      <w:r w:rsidR="002F0404">
        <w:rPr>
          <w:rFonts w:ascii="Arial Narrow" w:hAnsi="Arial Narrow"/>
          <w:sz w:val="22"/>
          <w:szCs w:val="22"/>
        </w:rPr>
        <w:t>ure</w:t>
      </w:r>
      <w:r w:rsidR="000C4A22" w:rsidRPr="00AE5A1E">
        <w:rPr>
          <w:rFonts w:ascii="Arial Narrow" w:hAnsi="Arial Narrow"/>
          <w:sz w:val="22"/>
          <w:szCs w:val="22"/>
        </w:rPr>
        <w:t xml:space="preserve"> </w:t>
      </w:r>
      <w:r w:rsidR="00AE5A1E">
        <w:rPr>
          <w:rFonts w:ascii="Arial Narrow" w:hAnsi="Arial Narrow"/>
          <w:sz w:val="22"/>
          <w:szCs w:val="22"/>
        </w:rPr>
        <w:t>6</w:t>
      </w:r>
      <w:r w:rsidRPr="000529BF">
        <w:rPr>
          <w:rFonts w:ascii="Arial Narrow" w:hAnsi="Arial Narrow"/>
          <w:sz w:val="22"/>
          <w:szCs w:val="22"/>
        </w:rPr>
        <w:t xml:space="preserve"> which shows that Glasgow delivers efficient utilisation of </w:t>
      </w:r>
      <w:r w:rsidR="00C92412">
        <w:rPr>
          <w:rFonts w:ascii="Arial Narrow" w:hAnsi="Arial Narrow"/>
          <w:sz w:val="22"/>
          <w:szCs w:val="22"/>
        </w:rPr>
        <w:t>Cath Lab</w:t>
      </w:r>
      <w:r w:rsidRPr="000529BF">
        <w:rPr>
          <w:rFonts w:ascii="Arial Narrow" w:hAnsi="Arial Narrow"/>
          <w:sz w:val="22"/>
          <w:szCs w:val="22"/>
        </w:rPr>
        <w:t>s compared with other interventional cardiology centres in the UK.</w:t>
      </w:r>
    </w:p>
    <w:p w:rsidR="00FB3A41" w:rsidRPr="000529BF" w:rsidRDefault="00FB3A41" w:rsidP="0032369C">
      <w:pPr>
        <w:rPr>
          <w:rFonts w:ascii="Arial Narrow" w:hAnsi="Arial Narrow"/>
          <w:sz w:val="22"/>
          <w:szCs w:val="22"/>
        </w:rPr>
      </w:pPr>
    </w:p>
    <w:p w:rsidR="00FB3A41" w:rsidRPr="000529BF" w:rsidRDefault="00FB3A41" w:rsidP="0032369C">
      <w:pPr>
        <w:rPr>
          <w:rFonts w:ascii="Arial Narrow" w:hAnsi="Arial Narrow"/>
          <w:sz w:val="22"/>
          <w:szCs w:val="22"/>
        </w:rPr>
      </w:pPr>
    </w:p>
    <w:p w:rsidR="0032369C" w:rsidRPr="000529BF" w:rsidRDefault="0032369C" w:rsidP="0032369C">
      <w:pPr>
        <w:rPr>
          <w:rFonts w:ascii="Arial Narrow" w:hAnsi="Arial Narrow"/>
          <w:sz w:val="22"/>
          <w:szCs w:val="22"/>
        </w:rPr>
      </w:pPr>
    </w:p>
    <w:p w:rsidR="0032369C" w:rsidRPr="000529BF" w:rsidRDefault="000742E0" w:rsidP="00AE5A1E">
      <w:pPr>
        <w:jc w:val="center"/>
        <w:rPr>
          <w:rFonts w:ascii="Arial Narrow" w:hAnsi="Arial Narrow"/>
          <w:sz w:val="22"/>
          <w:szCs w:val="22"/>
        </w:rPr>
      </w:pPr>
      <w:r>
        <w:rPr>
          <w:rFonts w:ascii="Arial Narrow" w:hAnsi="Arial Narrow"/>
          <w:noProof/>
          <w:sz w:val="22"/>
          <w:szCs w:val="22"/>
          <w:lang w:eastAsia="en-GB"/>
        </w:rPr>
        <w:lastRenderedPageBreak/>
        <w:pict>
          <v:shapetype id="_x0000_t32" coordsize="21600,21600" o:spt="32" o:oned="t" path="m,l21600,21600e" filled="f">
            <v:path arrowok="t" fillok="f" o:connecttype="none"/>
            <o:lock v:ext="edit" shapetype="t"/>
          </v:shapetype>
          <v:shape id="_x0000_s1035" type="#_x0000_t32" style="position:absolute;left:0;text-align:left;margin-left:60.7pt;margin-top:243.55pt;width:29.3pt;height:0;z-index:251670528" o:connectortype="straight" strokeweight="3.75pt"/>
        </w:pict>
      </w:r>
      <w:r>
        <w:rPr>
          <w:rFonts w:ascii="Arial Narrow" w:hAnsi="Arial Narrow"/>
          <w:noProof/>
          <w:sz w:val="22"/>
          <w:szCs w:val="22"/>
          <w:lang w:eastAsia="en-GB"/>
        </w:rPr>
        <w:pict>
          <v:shape id="_x0000_s1037" type="#_x0000_t32" style="position:absolute;left:0;text-align:left;margin-left:57.25pt;margin-top:223.35pt;width:33.8pt;height:.05pt;z-index:251672576" o:connectortype="straight" strokeweight="3.75pt"/>
        </w:pict>
      </w:r>
      <w:r>
        <w:rPr>
          <w:rFonts w:ascii="Arial Narrow" w:hAnsi="Arial Narrow"/>
          <w:noProof/>
          <w:sz w:val="22"/>
          <w:szCs w:val="22"/>
          <w:lang w:eastAsia="en-GB"/>
        </w:rPr>
        <w:pict>
          <v:shape id="_x0000_s1036" type="#_x0000_t32" style="position:absolute;left:0;text-align:left;margin-left:53.45pt;margin-top:206.55pt;width:41.35pt;height:0;z-index:251671552" o:connectortype="straight" strokeweight="3.75pt"/>
        </w:pict>
      </w:r>
      <w:r>
        <w:rPr>
          <w:rFonts w:ascii="Arial Narrow" w:hAnsi="Arial Narrow"/>
          <w:noProof/>
          <w:sz w:val="22"/>
          <w:szCs w:val="22"/>
          <w:lang w:eastAsia="en-GB"/>
        </w:rPr>
        <w:pict>
          <v:shape id="_x0000_s1034" type="#_x0000_t32" style="position:absolute;left:0;text-align:left;margin-left:57.25pt;margin-top:187.1pt;width:33.8pt;height:0;z-index:251669504" o:connectortype="straight" strokeweight="3.75pt"/>
        </w:pict>
      </w:r>
      <w:r>
        <w:rPr>
          <w:rFonts w:ascii="Arial Narrow" w:hAnsi="Arial Narrow"/>
          <w:noProof/>
          <w:sz w:val="22"/>
          <w:szCs w:val="22"/>
          <w:lang w:eastAsia="en-GB"/>
        </w:rPr>
        <w:pict>
          <v:shape id="_x0000_s1033" type="#_x0000_t32" style="position:absolute;left:0;text-align:left;margin-left:57.25pt;margin-top:170.55pt;width:33.8pt;height:0;z-index:251668480" o:connectortype="straight" strokeweight="3.75pt"/>
        </w:pict>
      </w:r>
      <w:r>
        <w:rPr>
          <w:rFonts w:ascii="Arial Narrow" w:hAnsi="Arial Narrow"/>
          <w:noProof/>
          <w:sz w:val="22"/>
          <w:szCs w:val="22"/>
          <w:lang w:eastAsia="en-GB"/>
        </w:rPr>
        <w:pict>
          <v:shape id="_x0000_s1032" type="#_x0000_t32" style="position:absolute;left:0;text-align:left;margin-left:53.45pt;margin-top:152.2pt;width:41.35pt;height:.05pt;z-index:251667456" o:connectortype="straight" strokeweight="3.75pt"/>
        </w:pict>
      </w:r>
      <w:r>
        <w:rPr>
          <w:rFonts w:ascii="Arial Narrow" w:hAnsi="Arial Narrow"/>
          <w:noProof/>
          <w:sz w:val="22"/>
          <w:szCs w:val="22"/>
          <w:lang w:eastAsia="en-GB"/>
        </w:rPr>
        <w:pict>
          <v:shape id="_x0000_s1031" type="#_x0000_t32" style="position:absolute;left:0;text-align:left;margin-left:65.5pt;margin-top:135.4pt;width:29.3pt;height:0;z-index:251666432" o:connectortype="straight" strokeweight="3.75pt"/>
        </w:pict>
      </w:r>
      <w:r>
        <w:rPr>
          <w:rFonts w:ascii="Arial Narrow" w:hAnsi="Arial Narrow"/>
          <w:noProof/>
          <w:sz w:val="22"/>
          <w:szCs w:val="22"/>
          <w:lang w:eastAsia="en-GB"/>
        </w:rPr>
        <w:pict>
          <v:shape id="_x0000_s1030" type="#_x0000_t32" style="position:absolute;left:0;text-align:left;margin-left:65.5pt;margin-top:98.55pt;width:29.3pt;height:0;z-index:251665408" o:connectortype="straight" strokeweight="3.75pt"/>
        </w:pict>
      </w:r>
      <w:r>
        <w:rPr>
          <w:rFonts w:ascii="Arial Narrow" w:hAnsi="Arial Narrow"/>
          <w:noProof/>
          <w:sz w:val="22"/>
          <w:szCs w:val="22"/>
          <w:lang w:eastAsia="en-GB"/>
        </w:rPr>
        <w:pict>
          <v:shape id="_x0000_s1029" type="#_x0000_t32" style="position:absolute;left:0;text-align:left;margin-left:46.9pt;margin-top:81.05pt;width:44.15pt;height:0;z-index:251664384" o:connectortype="straight" strokeweight="3.75pt"/>
        </w:pict>
      </w:r>
      <w:r>
        <w:rPr>
          <w:rFonts w:ascii="Arial Narrow" w:hAnsi="Arial Narrow"/>
          <w:noProof/>
          <w:sz w:val="22"/>
          <w:szCs w:val="22"/>
          <w:lang w:eastAsia="en-GB"/>
        </w:rPr>
        <w:pict>
          <v:shape id="_x0000_s1027" type="#_x0000_t32" style="position:absolute;left:0;text-align:left;margin-left:60.7pt;margin-top:62.55pt;width:29.3pt;height:0;z-index:251662336" o:connectortype="straight" strokeweight="3.75pt"/>
        </w:pict>
      </w:r>
      <w:r>
        <w:rPr>
          <w:rFonts w:ascii="Arial Narrow" w:hAnsi="Arial Narrow"/>
          <w:noProof/>
          <w:sz w:val="22"/>
          <w:szCs w:val="22"/>
          <w:lang w:eastAsia="en-GB"/>
        </w:rPr>
        <w:pict>
          <v:shape id="_x0000_s1028" type="#_x0000_t32" style="position:absolute;left:0;text-align:left;margin-left:60.7pt;margin-top:46.8pt;width:29.3pt;height:0;z-index:251663360" o:connectortype="straight" strokeweight="3.75pt"/>
        </w:pict>
      </w:r>
      <w:r w:rsidR="0032369C" w:rsidRPr="000529BF">
        <w:rPr>
          <w:rFonts w:ascii="Arial Narrow" w:hAnsi="Arial Narrow"/>
          <w:noProof/>
          <w:sz w:val="22"/>
          <w:szCs w:val="22"/>
          <w:lang w:eastAsia="en-GB"/>
        </w:rPr>
        <w:drawing>
          <wp:inline distT="0" distB="0" distL="0" distR="0">
            <wp:extent cx="5860755" cy="3657600"/>
            <wp:effectExtent l="19050" t="0" r="6645" b="0"/>
            <wp:docPr id="9" name="Picture 1"/>
            <wp:cNvGraphicFramePr/>
            <a:graphic xmlns:a="http://schemas.openxmlformats.org/drawingml/2006/main">
              <a:graphicData uri="http://schemas.openxmlformats.org/drawingml/2006/picture">
                <pic:pic xmlns:pic="http://schemas.openxmlformats.org/drawingml/2006/picture">
                  <pic:nvPicPr>
                    <pic:cNvPr id="54275" name="Picture 2"/>
                    <pic:cNvPicPr>
                      <a:picLocks noGrp="1" noChangeAspect="1" noChangeArrowheads="1"/>
                    </pic:cNvPicPr>
                  </pic:nvPicPr>
                  <pic:blipFill>
                    <a:blip r:embed="rId18" cstate="print"/>
                    <a:srcRect l="38663" t="50002" r="31705" b="22562"/>
                    <a:stretch>
                      <a:fillRect/>
                    </a:stretch>
                  </pic:blipFill>
                  <pic:spPr bwMode="auto">
                    <a:xfrm>
                      <a:off x="0" y="0"/>
                      <a:ext cx="5860755" cy="3657600"/>
                    </a:xfrm>
                    <a:prstGeom prst="rect">
                      <a:avLst/>
                    </a:prstGeom>
                    <a:noFill/>
                    <a:ln w="9525">
                      <a:noFill/>
                      <a:miter lim="800000"/>
                      <a:headEnd/>
                      <a:tailEnd/>
                    </a:ln>
                  </pic:spPr>
                </pic:pic>
              </a:graphicData>
            </a:graphic>
          </wp:inline>
        </w:drawing>
      </w:r>
    </w:p>
    <w:p w:rsidR="0032369C" w:rsidRPr="00AE5A1E" w:rsidRDefault="00AE5A1E" w:rsidP="0032369C">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w:t>
      </w:r>
      <w:r w:rsidR="00824F52" w:rsidRPr="00C92412">
        <w:rPr>
          <w:rFonts w:ascii="Arial Narrow" w:hAnsi="Arial Narrow"/>
          <w:sz w:val="16"/>
          <w:szCs w:val="16"/>
        </w:rPr>
        <w:t>Fig</w:t>
      </w:r>
      <w:r w:rsidR="00824F52">
        <w:rPr>
          <w:rFonts w:ascii="Arial Narrow" w:hAnsi="Arial Narrow"/>
          <w:sz w:val="16"/>
          <w:szCs w:val="16"/>
        </w:rPr>
        <w:t>ure</w:t>
      </w:r>
      <w:r w:rsidR="0032369C" w:rsidRPr="00AE5A1E">
        <w:rPr>
          <w:rFonts w:ascii="Arial Narrow" w:hAnsi="Arial Narrow"/>
          <w:sz w:val="16"/>
          <w:szCs w:val="16"/>
        </w:rPr>
        <w:t xml:space="preserve"> </w:t>
      </w:r>
      <w:r w:rsidRPr="00AE5A1E">
        <w:rPr>
          <w:rFonts w:ascii="Arial Narrow" w:hAnsi="Arial Narrow"/>
          <w:sz w:val="16"/>
          <w:szCs w:val="16"/>
        </w:rPr>
        <w:t>6:</w:t>
      </w:r>
      <w:r w:rsidR="0032369C" w:rsidRPr="00AE5A1E">
        <w:rPr>
          <w:rFonts w:ascii="Arial Narrow" w:hAnsi="Arial Narrow"/>
          <w:sz w:val="16"/>
          <w:szCs w:val="16"/>
        </w:rPr>
        <w:t xml:space="preserve"> Number of cases per funded </w:t>
      </w:r>
      <w:r w:rsidR="00C92412" w:rsidRPr="00AE5A1E">
        <w:rPr>
          <w:rFonts w:ascii="Arial Narrow" w:hAnsi="Arial Narrow"/>
          <w:sz w:val="16"/>
          <w:szCs w:val="16"/>
        </w:rPr>
        <w:t>Cath Lab</w:t>
      </w:r>
      <w:r w:rsidR="0032369C" w:rsidRPr="00AE5A1E">
        <w:rPr>
          <w:rFonts w:ascii="Arial Narrow" w:hAnsi="Arial Narrow"/>
          <w:sz w:val="16"/>
          <w:szCs w:val="16"/>
        </w:rPr>
        <w:t xml:space="preserve"> – (NCBC data 2017/18)</w:t>
      </w:r>
    </w:p>
    <w:p w:rsidR="0032369C" w:rsidRPr="000529BF" w:rsidRDefault="0032369C" w:rsidP="0032369C">
      <w:pPr>
        <w:rPr>
          <w:rFonts w:ascii="Arial Narrow" w:hAnsi="Arial Narrow"/>
          <w:sz w:val="22"/>
          <w:szCs w:val="22"/>
        </w:rPr>
      </w:pPr>
    </w:p>
    <w:p w:rsidR="00FB3A41" w:rsidRPr="000529BF" w:rsidRDefault="0032369C" w:rsidP="00FB3A41">
      <w:pPr>
        <w:rPr>
          <w:rFonts w:ascii="Arial Narrow" w:hAnsi="Arial Narrow"/>
          <w:sz w:val="22"/>
          <w:szCs w:val="22"/>
        </w:rPr>
      </w:pPr>
      <w:r w:rsidRPr="000529BF">
        <w:rPr>
          <w:rFonts w:ascii="Arial Narrow" w:hAnsi="Arial Narrow"/>
          <w:sz w:val="22"/>
          <w:szCs w:val="22"/>
        </w:rPr>
        <w:t xml:space="preserve">However the strategy concluded that the current service is no longer able to flex capacity to meet the increasing demand without expansion of the service </w:t>
      </w:r>
      <w:r w:rsidR="00EF2F6D">
        <w:rPr>
          <w:rFonts w:ascii="Arial Narrow" w:hAnsi="Arial Narrow"/>
          <w:sz w:val="22"/>
          <w:szCs w:val="22"/>
        </w:rPr>
        <w:t>and</w:t>
      </w:r>
      <w:r w:rsidRPr="000529BF">
        <w:rPr>
          <w:rFonts w:ascii="Arial Narrow" w:hAnsi="Arial Narrow"/>
          <w:sz w:val="22"/>
          <w:szCs w:val="22"/>
        </w:rPr>
        <w:t xml:space="preserve"> the recommend</w:t>
      </w:r>
      <w:r w:rsidR="00EF2F6D">
        <w:rPr>
          <w:rFonts w:ascii="Arial Narrow" w:hAnsi="Arial Narrow"/>
          <w:sz w:val="22"/>
          <w:szCs w:val="22"/>
        </w:rPr>
        <w:t>ation</w:t>
      </w:r>
      <w:r w:rsidRPr="000529BF">
        <w:rPr>
          <w:rFonts w:ascii="Arial Narrow" w:hAnsi="Arial Narrow"/>
          <w:sz w:val="22"/>
          <w:szCs w:val="22"/>
        </w:rPr>
        <w:t xml:space="preserve"> to build a fifth </w:t>
      </w:r>
      <w:r w:rsidR="00C92412">
        <w:rPr>
          <w:rFonts w:ascii="Arial Narrow" w:hAnsi="Arial Narrow"/>
          <w:sz w:val="22"/>
          <w:szCs w:val="22"/>
        </w:rPr>
        <w:t>Cath Lab</w:t>
      </w:r>
      <w:r w:rsidRPr="000529BF">
        <w:rPr>
          <w:rFonts w:ascii="Arial Narrow" w:hAnsi="Arial Narrow"/>
          <w:sz w:val="22"/>
          <w:szCs w:val="22"/>
        </w:rPr>
        <w:t xml:space="preserve"> including associated beds</w:t>
      </w:r>
      <w:r w:rsidR="00FB3A41" w:rsidRPr="000529BF">
        <w:rPr>
          <w:rFonts w:ascii="Arial Narrow" w:hAnsi="Arial Narrow"/>
          <w:sz w:val="22"/>
          <w:szCs w:val="22"/>
        </w:rPr>
        <w:t xml:space="preserve">.  There are significant capacity pressures within interventional cardiology resulting in long waiting times for the elective work, and sub-optimal waits for the urgent inpatient NSTEMI admissions.   </w:t>
      </w:r>
      <w:r w:rsidR="000C4A22" w:rsidRPr="00AE5A1E">
        <w:rPr>
          <w:rFonts w:ascii="Arial Narrow" w:hAnsi="Arial Narrow"/>
          <w:sz w:val="22"/>
          <w:szCs w:val="22"/>
        </w:rPr>
        <w:t>Fig</w:t>
      </w:r>
      <w:r w:rsidR="008C1E59">
        <w:rPr>
          <w:rFonts w:ascii="Arial Narrow" w:hAnsi="Arial Narrow"/>
          <w:sz w:val="22"/>
          <w:szCs w:val="22"/>
        </w:rPr>
        <w:t>ure</w:t>
      </w:r>
      <w:r w:rsidR="000C4A22" w:rsidRPr="00AE5A1E">
        <w:rPr>
          <w:rFonts w:ascii="Arial Narrow" w:hAnsi="Arial Narrow"/>
          <w:sz w:val="22"/>
          <w:szCs w:val="22"/>
        </w:rPr>
        <w:t xml:space="preserve"> </w:t>
      </w:r>
      <w:r w:rsidR="00AE5A1E" w:rsidRPr="00AE5A1E">
        <w:rPr>
          <w:rFonts w:ascii="Arial Narrow" w:hAnsi="Arial Narrow"/>
          <w:sz w:val="22"/>
          <w:szCs w:val="22"/>
        </w:rPr>
        <w:t>7</w:t>
      </w:r>
      <w:r w:rsidR="00FB3A41" w:rsidRPr="00AE5A1E">
        <w:rPr>
          <w:rFonts w:ascii="Arial Narrow" w:hAnsi="Arial Narrow"/>
          <w:sz w:val="22"/>
          <w:szCs w:val="22"/>
        </w:rPr>
        <w:t xml:space="preserve"> illustrates</w:t>
      </w:r>
      <w:r w:rsidR="00FB3A41" w:rsidRPr="000529BF">
        <w:rPr>
          <w:rFonts w:ascii="Arial Narrow" w:hAnsi="Arial Narrow"/>
          <w:sz w:val="22"/>
          <w:szCs w:val="22"/>
        </w:rPr>
        <w:t xml:space="preserve"> the numbers of patients on the elective waiting lists for interventional cardiology including devices, coronary intervention and EP, and the numbers waiting over 9 weeks.  It is noted the waiting list peaked at the beginning of January, exceeding 1000 patients on the list. Investment in short term additional capacity, notably a mobile </w:t>
      </w:r>
      <w:r w:rsidR="00C92412">
        <w:rPr>
          <w:rFonts w:ascii="Arial Narrow" w:hAnsi="Arial Narrow"/>
          <w:sz w:val="22"/>
          <w:szCs w:val="22"/>
        </w:rPr>
        <w:t>Cath Lab</w:t>
      </w:r>
      <w:r w:rsidR="00FB3A41" w:rsidRPr="000529BF">
        <w:rPr>
          <w:rFonts w:ascii="Arial Narrow" w:hAnsi="Arial Narrow"/>
          <w:sz w:val="22"/>
          <w:szCs w:val="22"/>
        </w:rPr>
        <w:t xml:space="preserve"> improved the position January – March 2019.</w:t>
      </w:r>
      <w:r w:rsidR="00EF2F6D">
        <w:rPr>
          <w:rFonts w:ascii="Arial Narrow" w:hAnsi="Arial Narrow"/>
          <w:sz w:val="22"/>
          <w:szCs w:val="22"/>
        </w:rPr>
        <w:t xml:space="preserve">  The additional capacity ceased at the end of March 2019 and immediately the waiting list has started to grow due to demand consistently exceeding the core capacity.</w:t>
      </w:r>
    </w:p>
    <w:p w:rsidR="000F6FF6" w:rsidRPr="000529BF" w:rsidRDefault="000F6FF6" w:rsidP="000F6FF6"/>
    <w:tbl>
      <w:tblPr>
        <w:tblW w:w="5600" w:type="dxa"/>
        <w:jc w:val="center"/>
        <w:tblInd w:w="103" w:type="dxa"/>
        <w:tblLook w:val="04A0"/>
      </w:tblPr>
      <w:tblGrid>
        <w:gridCol w:w="1120"/>
        <w:gridCol w:w="1120"/>
        <w:gridCol w:w="1120"/>
        <w:gridCol w:w="1120"/>
        <w:gridCol w:w="1120"/>
      </w:tblGrid>
      <w:tr w:rsidR="00FB3A41" w:rsidRPr="00FB3A41" w:rsidTr="00EF2F6D">
        <w:trPr>
          <w:trHeight w:val="255"/>
          <w:jc w:val="center"/>
        </w:trPr>
        <w:tc>
          <w:tcPr>
            <w:tcW w:w="1120" w:type="dxa"/>
            <w:vMerge w:val="restart"/>
            <w:tcBorders>
              <w:top w:val="single" w:sz="4" w:space="0" w:color="000000"/>
              <w:left w:val="single" w:sz="4" w:space="0" w:color="000000"/>
              <w:bottom w:val="single" w:sz="4" w:space="0" w:color="000000"/>
              <w:right w:val="single" w:sz="4" w:space="0" w:color="000000"/>
            </w:tcBorders>
            <w:shd w:val="clear" w:color="000000" w:fill="2E8B57"/>
            <w:hideMark/>
          </w:tcPr>
          <w:p w:rsidR="00FB3A41" w:rsidRPr="00FB3A41" w:rsidRDefault="00FB3A41" w:rsidP="00EF2F6D">
            <w:pPr>
              <w:rPr>
                <w:rFonts w:ascii="Arial" w:hAnsi="Arial" w:cs="Arial"/>
                <w:b/>
                <w:bCs/>
                <w:color w:val="FFFFFF"/>
                <w:sz w:val="16"/>
                <w:szCs w:val="16"/>
                <w:lang w:eastAsia="en-GB"/>
              </w:rPr>
            </w:pPr>
            <w:r w:rsidRPr="00FB3A41">
              <w:rPr>
                <w:rFonts w:ascii="Arial" w:hAnsi="Arial" w:cs="Arial"/>
                <w:b/>
                <w:bCs/>
                <w:color w:val="FFFFFF"/>
                <w:sz w:val="16"/>
                <w:szCs w:val="16"/>
                <w:lang w:eastAsia="en-GB"/>
              </w:rPr>
              <w:t>0 - 3 Weeks</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000000" w:fill="4169E1"/>
            <w:hideMark/>
          </w:tcPr>
          <w:p w:rsidR="00FB3A41" w:rsidRPr="00FB3A41" w:rsidRDefault="00FB3A41" w:rsidP="00EF2F6D">
            <w:pPr>
              <w:rPr>
                <w:rFonts w:ascii="Arial" w:hAnsi="Arial" w:cs="Arial"/>
                <w:b/>
                <w:bCs/>
                <w:color w:val="FFFFFF"/>
                <w:sz w:val="16"/>
                <w:szCs w:val="16"/>
                <w:lang w:eastAsia="en-GB"/>
              </w:rPr>
            </w:pPr>
            <w:r w:rsidRPr="00FB3A41">
              <w:rPr>
                <w:rFonts w:ascii="Arial" w:hAnsi="Arial" w:cs="Arial"/>
                <w:b/>
                <w:bCs/>
                <w:color w:val="FFFFFF"/>
                <w:sz w:val="16"/>
                <w:szCs w:val="16"/>
                <w:lang w:eastAsia="en-GB"/>
              </w:rPr>
              <w:t>3 - 6 Weeks</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000000" w:fill="800080"/>
            <w:hideMark/>
          </w:tcPr>
          <w:p w:rsidR="00FB3A41" w:rsidRPr="00FB3A41" w:rsidRDefault="00FB3A41" w:rsidP="00EF2F6D">
            <w:pPr>
              <w:rPr>
                <w:rFonts w:ascii="Arial" w:hAnsi="Arial" w:cs="Arial"/>
                <w:b/>
                <w:bCs/>
                <w:color w:val="FFFFFF"/>
                <w:sz w:val="16"/>
                <w:szCs w:val="16"/>
                <w:lang w:eastAsia="en-GB"/>
              </w:rPr>
            </w:pPr>
            <w:r w:rsidRPr="00FB3A41">
              <w:rPr>
                <w:rFonts w:ascii="Arial" w:hAnsi="Arial" w:cs="Arial"/>
                <w:b/>
                <w:bCs/>
                <w:color w:val="FFFFFF"/>
                <w:sz w:val="16"/>
                <w:szCs w:val="16"/>
                <w:lang w:eastAsia="en-GB"/>
              </w:rPr>
              <w:t>6 - 8 Weeks</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000000" w:fill="FFA500"/>
            <w:hideMark/>
          </w:tcPr>
          <w:p w:rsidR="00FB3A41" w:rsidRPr="00FB3A41" w:rsidRDefault="00FB3A41" w:rsidP="00EF2F6D">
            <w:pPr>
              <w:rPr>
                <w:rFonts w:ascii="Arial" w:hAnsi="Arial" w:cs="Arial"/>
                <w:b/>
                <w:bCs/>
                <w:color w:val="FFFFFF"/>
                <w:sz w:val="16"/>
                <w:szCs w:val="16"/>
                <w:lang w:eastAsia="en-GB"/>
              </w:rPr>
            </w:pPr>
            <w:r w:rsidRPr="00FB3A41">
              <w:rPr>
                <w:rFonts w:ascii="Arial" w:hAnsi="Arial" w:cs="Arial"/>
                <w:b/>
                <w:bCs/>
                <w:color w:val="FFFFFF"/>
                <w:sz w:val="16"/>
                <w:szCs w:val="16"/>
                <w:lang w:eastAsia="en-GB"/>
              </w:rPr>
              <w:t>9th Week</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000000" w:fill="FF0000"/>
            <w:hideMark/>
          </w:tcPr>
          <w:p w:rsidR="00FB3A41" w:rsidRPr="00FB3A41" w:rsidRDefault="00FB3A41" w:rsidP="00EF2F6D">
            <w:pPr>
              <w:rPr>
                <w:rFonts w:ascii="Arial" w:hAnsi="Arial" w:cs="Arial"/>
                <w:b/>
                <w:bCs/>
                <w:color w:val="FFFFFF"/>
                <w:sz w:val="16"/>
                <w:szCs w:val="16"/>
                <w:lang w:eastAsia="en-GB"/>
              </w:rPr>
            </w:pPr>
            <w:r w:rsidRPr="00FB3A41">
              <w:rPr>
                <w:rFonts w:ascii="Arial" w:hAnsi="Arial" w:cs="Arial"/>
                <w:b/>
                <w:bCs/>
                <w:color w:val="FFFFFF"/>
                <w:sz w:val="16"/>
                <w:szCs w:val="16"/>
                <w:lang w:eastAsia="en-GB"/>
              </w:rPr>
              <w:t>Over 9 Weeks</w:t>
            </w:r>
          </w:p>
        </w:tc>
      </w:tr>
      <w:tr w:rsidR="00FB3A41" w:rsidRPr="00FB3A41" w:rsidTr="00EF2F6D">
        <w:trPr>
          <w:trHeight w:val="255"/>
          <w:jc w:val="center"/>
        </w:trPr>
        <w:tc>
          <w:tcPr>
            <w:tcW w:w="1120" w:type="dxa"/>
            <w:vMerge/>
            <w:tcBorders>
              <w:top w:val="single" w:sz="4" w:space="0" w:color="000000"/>
              <w:left w:val="single" w:sz="4" w:space="0" w:color="000000"/>
              <w:bottom w:val="single" w:sz="4" w:space="0" w:color="000000"/>
              <w:right w:val="single" w:sz="4" w:space="0" w:color="000000"/>
            </w:tcBorders>
            <w:vAlign w:val="center"/>
            <w:hideMark/>
          </w:tcPr>
          <w:p w:rsidR="00FB3A41" w:rsidRPr="00FB3A41" w:rsidRDefault="00FB3A41" w:rsidP="00EF2F6D">
            <w:pPr>
              <w:rPr>
                <w:rFonts w:ascii="Arial" w:hAnsi="Arial" w:cs="Arial"/>
                <w:b/>
                <w:bCs/>
                <w:color w:val="FFFFFF"/>
                <w:sz w:val="16"/>
                <w:szCs w:val="16"/>
                <w:lang w:eastAsia="en-GB"/>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rsidR="00FB3A41" w:rsidRPr="00FB3A41" w:rsidRDefault="00FB3A41" w:rsidP="00EF2F6D">
            <w:pPr>
              <w:rPr>
                <w:rFonts w:ascii="Arial" w:hAnsi="Arial" w:cs="Arial"/>
                <w:b/>
                <w:bCs/>
                <w:color w:val="FFFFFF"/>
                <w:sz w:val="16"/>
                <w:szCs w:val="16"/>
                <w:lang w:eastAsia="en-GB"/>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rsidR="00FB3A41" w:rsidRPr="00FB3A41" w:rsidRDefault="00FB3A41" w:rsidP="00EF2F6D">
            <w:pPr>
              <w:rPr>
                <w:rFonts w:ascii="Arial" w:hAnsi="Arial" w:cs="Arial"/>
                <w:b/>
                <w:bCs/>
                <w:color w:val="FFFFFF"/>
                <w:sz w:val="16"/>
                <w:szCs w:val="16"/>
                <w:lang w:eastAsia="en-GB"/>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rsidR="00FB3A41" w:rsidRPr="00FB3A41" w:rsidRDefault="00FB3A41" w:rsidP="00EF2F6D">
            <w:pPr>
              <w:rPr>
                <w:rFonts w:ascii="Arial" w:hAnsi="Arial" w:cs="Arial"/>
                <w:b/>
                <w:bCs/>
                <w:color w:val="FFFFFF"/>
                <w:sz w:val="16"/>
                <w:szCs w:val="16"/>
                <w:lang w:eastAsia="en-GB"/>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rsidR="00FB3A41" w:rsidRPr="00FB3A41" w:rsidRDefault="00FB3A41" w:rsidP="00EF2F6D">
            <w:pPr>
              <w:rPr>
                <w:rFonts w:ascii="Arial" w:hAnsi="Arial" w:cs="Arial"/>
                <w:b/>
                <w:bCs/>
                <w:color w:val="FFFFFF"/>
                <w:sz w:val="16"/>
                <w:szCs w:val="16"/>
                <w:lang w:eastAsia="en-GB"/>
              </w:rPr>
            </w:pPr>
          </w:p>
        </w:tc>
      </w:tr>
    </w:tbl>
    <w:p w:rsidR="00FB3A41" w:rsidRPr="000529BF" w:rsidRDefault="00FB3A41" w:rsidP="00AE5A1E">
      <w:pPr>
        <w:pStyle w:val="ListParagraph"/>
        <w:jc w:val="center"/>
      </w:pPr>
      <w:r w:rsidRPr="000529BF">
        <w:rPr>
          <w:noProof/>
          <w:lang w:eastAsia="en-GB"/>
        </w:rPr>
        <w:drawing>
          <wp:inline distT="0" distB="0" distL="0" distR="0">
            <wp:extent cx="5435545" cy="2894275"/>
            <wp:effectExtent l="19050" t="0" r="0" b="0"/>
            <wp:docPr id="13" name="Picture 1" descr="11iT0"/>
            <wp:cNvGraphicFramePr/>
            <a:graphic xmlns:a="http://schemas.openxmlformats.org/drawingml/2006/main">
              <a:graphicData uri="http://schemas.openxmlformats.org/drawingml/2006/picture">
                <pic:pic xmlns:pic="http://schemas.openxmlformats.org/drawingml/2006/picture">
                  <pic:nvPicPr>
                    <pic:cNvPr id="1025" name="Picture 1" descr="11iT0"/>
                    <pic:cNvPicPr>
                      <a:picLocks noChangeAspect="1" noChangeArrowheads="1"/>
                    </pic:cNvPicPr>
                  </pic:nvPicPr>
                  <pic:blipFill>
                    <a:blip r:embed="rId19" cstate="print"/>
                    <a:srcRect/>
                    <a:stretch>
                      <a:fillRect/>
                    </a:stretch>
                  </pic:blipFill>
                  <pic:spPr bwMode="auto">
                    <a:xfrm>
                      <a:off x="0" y="0"/>
                      <a:ext cx="5434788" cy="2893872"/>
                    </a:xfrm>
                    <a:prstGeom prst="rect">
                      <a:avLst/>
                    </a:prstGeom>
                    <a:noFill/>
                  </pic:spPr>
                </pic:pic>
              </a:graphicData>
            </a:graphic>
          </wp:inline>
        </w:drawing>
      </w:r>
    </w:p>
    <w:p w:rsidR="00FB3A41" w:rsidRPr="00AE5A1E" w:rsidRDefault="00AE5A1E" w:rsidP="00FB3A41">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w:t>
      </w:r>
      <w:r w:rsidR="00824F52" w:rsidRPr="00C92412">
        <w:rPr>
          <w:rFonts w:ascii="Arial Narrow" w:hAnsi="Arial Narrow"/>
          <w:sz w:val="16"/>
          <w:szCs w:val="16"/>
        </w:rPr>
        <w:t>Fig</w:t>
      </w:r>
      <w:r w:rsidR="00824F52">
        <w:rPr>
          <w:rFonts w:ascii="Arial Narrow" w:hAnsi="Arial Narrow"/>
          <w:sz w:val="16"/>
          <w:szCs w:val="16"/>
        </w:rPr>
        <w:t>ure</w:t>
      </w:r>
      <w:r w:rsidR="00FB3A41" w:rsidRPr="00AE5A1E">
        <w:rPr>
          <w:rFonts w:ascii="Arial Narrow" w:hAnsi="Arial Narrow"/>
          <w:sz w:val="16"/>
          <w:szCs w:val="16"/>
        </w:rPr>
        <w:t xml:space="preserve"> </w:t>
      </w:r>
      <w:r w:rsidRPr="00AE5A1E">
        <w:rPr>
          <w:rFonts w:ascii="Arial Narrow" w:hAnsi="Arial Narrow"/>
          <w:sz w:val="16"/>
          <w:szCs w:val="16"/>
        </w:rPr>
        <w:t>7</w:t>
      </w:r>
      <w:r w:rsidR="00824F52">
        <w:rPr>
          <w:rFonts w:ascii="Arial Narrow" w:hAnsi="Arial Narrow"/>
          <w:sz w:val="16"/>
          <w:szCs w:val="16"/>
        </w:rPr>
        <w:t>:</w:t>
      </w:r>
      <w:r w:rsidR="00FB3A41" w:rsidRPr="00AE5A1E">
        <w:rPr>
          <w:rFonts w:ascii="Arial Narrow" w:hAnsi="Arial Narrow"/>
          <w:sz w:val="16"/>
          <w:szCs w:val="16"/>
        </w:rPr>
        <w:t xml:space="preserve"> Elective interventional cardiology waiting </w:t>
      </w:r>
      <w:r>
        <w:rPr>
          <w:rFonts w:ascii="Arial Narrow" w:hAnsi="Arial Narrow"/>
          <w:sz w:val="16"/>
          <w:szCs w:val="16"/>
        </w:rPr>
        <w:t xml:space="preserve">list by length of time waiting </w:t>
      </w:r>
    </w:p>
    <w:p w:rsidR="00FB3A41" w:rsidRPr="000529BF" w:rsidRDefault="00FB3A41" w:rsidP="000F6FF6">
      <w:pPr>
        <w:rPr>
          <w:rFonts w:ascii="Arial Narrow" w:hAnsi="Arial Narrow"/>
          <w:sz w:val="22"/>
          <w:szCs w:val="22"/>
        </w:rPr>
      </w:pPr>
    </w:p>
    <w:p w:rsidR="000F6FF6" w:rsidRPr="000529BF" w:rsidRDefault="000529BF" w:rsidP="000F6FF6">
      <w:pPr>
        <w:rPr>
          <w:rFonts w:ascii="Arial Narrow" w:hAnsi="Arial Narrow" w:cs="Arial"/>
          <w:sz w:val="22"/>
          <w:szCs w:val="22"/>
        </w:rPr>
      </w:pPr>
      <w:r w:rsidRPr="000529BF">
        <w:rPr>
          <w:rFonts w:ascii="Arial Narrow" w:hAnsi="Arial Narrow" w:cs="Arial"/>
          <w:sz w:val="22"/>
          <w:szCs w:val="22"/>
        </w:rPr>
        <w:lastRenderedPageBreak/>
        <w:t>O</w:t>
      </w:r>
      <w:r w:rsidR="000F6FF6" w:rsidRPr="000529BF">
        <w:rPr>
          <w:rFonts w:ascii="Arial Narrow" w:hAnsi="Arial Narrow" w:cs="Arial"/>
          <w:sz w:val="22"/>
          <w:szCs w:val="22"/>
        </w:rPr>
        <w:t>ne of the key r</w:t>
      </w:r>
      <w:r w:rsidRPr="000529BF">
        <w:rPr>
          <w:rFonts w:ascii="Arial Narrow" w:hAnsi="Arial Narrow" w:cs="Arial"/>
          <w:sz w:val="22"/>
          <w:szCs w:val="22"/>
        </w:rPr>
        <w:t>ecommendations of the strategy i</w:t>
      </w:r>
      <w:r w:rsidR="000F6FF6" w:rsidRPr="000529BF">
        <w:rPr>
          <w:rFonts w:ascii="Arial Narrow" w:hAnsi="Arial Narrow" w:cs="Arial"/>
          <w:sz w:val="22"/>
          <w:szCs w:val="22"/>
        </w:rPr>
        <w:t xml:space="preserve">s an increase in the </w:t>
      </w:r>
      <w:r w:rsidR="00C92412">
        <w:rPr>
          <w:rFonts w:ascii="Arial Narrow" w:hAnsi="Arial Narrow" w:cs="Arial"/>
          <w:sz w:val="22"/>
          <w:szCs w:val="22"/>
        </w:rPr>
        <w:t>Cath Lab</w:t>
      </w:r>
      <w:r w:rsidR="000F6FF6" w:rsidRPr="000529BF">
        <w:rPr>
          <w:rFonts w:ascii="Arial Narrow" w:hAnsi="Arial Narrow" w:cs="Arial"/>
          <w:sz w:val="22"/>
          <w:szCs w:val="22"/>
        </w:rPr>
        <w:t xml:space="preserve"> capacity to improve access for patients to timely and appropriate treatments, both in the short and long term.</w:t>
      </w:r>
    </w:p>
    <w:p w:rsidR="006E3DD0" w:rsidRDefault="006E3DD0" w:rsidP="006E3DD0">
      <w:pPr>
        <w:rPr>
          <w:rFonts w:ascii="Arial Narrow" w:hAnsi="Arial Narrow"/>
          <w:sz w:val="22"/>
          <w:szCs w:val="22"/>
        </w:rPr>
      </w:pPr>
    </w:p>
    <w:p w:rsidR="00FA5B5F" w:rsidRPr="001569B2" w:rsidRDefault="00FA5B5F" w:rsidP="00FA5B5F">
      <w:pPr>
        <w:pStyle w:val="Heading3"/>
        <w:ind w:left="0"/>
        <w:rPr>
          <w:rFonts w:ascii="Arial Narrow" w:hAnsi="Arial Narrow" w:cs="Arial"/>
          <w:szCs w:val="22"/>
        </w:rPr>
      </w:pPr>
      <w:bookmarkStart w:id="13" w:name="_Toc8824519"/>
      <w:r>
        <w:rPr>
          <w:rFonts w:ascii="Arial Narrow" w:hAnsi="Arial Narrow" w:cs="Arial"/>
          <w:szCs w:val="22"/>
        </w:rPr>
        <w:t>2.1</w:t>
      </w:r>
      <w:r w:rsidRPr="001569B2">
        <w:rPr>
          <w:rFonts w:ascii="Arial Narrow" w:hAnsi="Arial Narrow" w:cs="Arial"/>
          <w:szCs w:val="22"/>
        </w:rPr>
        <w:t xml:space="preserve"> </w:t>
      </w:r>
      <w:r>
        <w:rPr>
          <w:rFonts w:ascii="Arial Narrow" w:hAnsi="Arial Narrow" w:cs="Arial"/>
          <w:szCs w:val="22"/>
        </w:rPr>
        <w:t>Coronary Intervention</w:t>
      </w:r>
      <w:bookmarkEnd w:id="13"/>
    </w:p>
    <w:p w:rsidR="009B2907" w:rsidRDefault="000529BF" w:rsidP="000F6FF6">
      <w:pPr>
        <w:rPr>
          <w:rFonts w:ascii="Arial Narrow" w:hAnsi="Arial Narrow"/>
          <w:sz w:val="22"/>
          <w:szCs w:val="22"/>
        </w:rPr>
      </w:pPr>
      <w:r>
        <w:rPr>
          <w:rFonts w:ascii="Arial Narrow" w:hAnsi="Arial Narrow"/>
          <w:sz w:val="22"/>
          <w:szCs w:val="22"/>
        </w:rPr>
        <w:t xml:space="preserve">Since the heart and lung service transferred to GJNH there has been </w:t>
      </w:r>
      <w:r w:rsidR="006E3DD0">
        <w:rPr>
          <w:rFonts w:ascii="Arial Narrow" w:hAnsi="Arial Narrow"/>
          <w:sz w:val="22"/>
          <w:szCs w:val="22"/>
        </w:rPr>
        <w:t>a</w:t>
      </w:r>
      <w:r>
        <w:rPr>
          <w:rFonts w:ascii="Arial Narrow" w:hAnsi="Arial Narrow"/>
          <w:sz w:val="22"/>
          <w:szCs w:val="22"/>
        </w:rPr>
        <w:t xml:space="preserve"> gradual increase in referrals as a result of the </w:t>
      </w:r>
      <w:r w:rsidR="00E766B5">
        <w:rPr>
          <w:rFonts w:ascii="Arial Narrow" w:hAnsi="Arial Narrow"/>
          <w:sz w:val="22"/>
          <w:szCs w:val="22"/>
        </w:rPr>
        <w:t xml:space="preserve">ageing population and changes in technology.   This </w:t>
      </w:r>
      <w:r w:rsidR="00E766B5" w:rsidRPr="00E766B5">
        <w:rPr>
          <w:rFonts w:ascii="Arial Narrow" w:hAnsi="Arial Narrow"/>
          <w:sz w:val="22"/>
          <w:szCs w:val="22"/>
        </w:rPr>
        <w:t>is further exacerbated by the inherent changes in the presentation and contemporary management of coronary disease with an incremental shift from elective stable to urgent elective procedures and volume of patients with traditional indications for cardiac surgical revascularisation being referred for consideration of high-risk and complex percutaneous revascularisation</w:t>
      </w:r>
      <w:r w:rsidR="00E766B5" w:rsidRPr="00AE5A1E">
        <w:rPr>
          <w:rFonts w:ascii="Arial Narrow" w:hAnsi="Arial Narrow"/>
          <w:sz w:val="22"/>
          <w:szCs w:val="22"/>
        </w:rPr>
        <w:t xml:space="preserve">.   </w:t>
      </w:r>
      <w:r w:rsidR="009B2907" w:rsidRPr="00AE5A1E">
        <w:rPr>
          <w:rFonts w:ascii="Arial Narrow" w:hAnsi="Arial Narrow"/>
          <w:sz w:val="22"/>
          <w:szCs w:val="22"/>
        </w:rPr>
        <w:t xml:space="preserve"> Fig</w:t>
      </w:r>
      <w:r w:rsidR="008C1E59">
        <w:rPr>
          <w:rFonts w:ascii="Arial Narrow" w:hAnsi="Arial Narrow"/>
          <w:sz w:val="22"/>
          <w:szCs w:val="22"/>
        </w:rPr>
        <w:t>ure</w:t>
      </w:r>
      <w:r w:rsidR="009B2907" w:rsidRPr="00AE5A1E">
        <w:rPr>
          <w:rFonts w:ascii="Arial Narrow" w:hAnsi="Arial Narrow"/>
          <w:sz w:val="22"/>
          <w:szCs w:val="22"/>
        </w:rPr>
        <w:t xml:space="preserve"> </w:t>
      </w:r>
      <w:r w:rsidR="00AE5A1E">
        <w:rPr>
          <w:rFonts w:ascii="Arial Narrow" w:hAnsi="Arial Narrow"/>
          <w:sz w:val="22"/>
          <w:szCs w:val="22"/>
        </w:rPr>
        <w:t>8</w:t>
      </w:r>
      <w:r w:rsidR="009B2907">
        <w:rPr>
          <w:rFonts w:ascii="Arial Narrow" w:hAnsi="Arial Narrow"/>
          <w:sz w:val="22"/>
          <w:szCs w:val="22"/>
        </w:rPr>
        <w:t xml:space="preserve"> illustrates the increase in total referrals to the service since 2013.  It is noted that the number of elective referrals has remained constant during this period, and that the increase has been in the urgent </w:t>
      </w:r>
      <w:r w:rsidR="00EF2F6D">
        <w:rPr>
          <w:rFonts w:ascii="Arial Narrow" w:hAnsi="Arial Narrow"/>
          <w:sz w:val="22"/>
          <w:szCs w:val="22"/>
        </w:rPr>
        <w:t xml:space="preserve">elective demand.  </w:t>
      </w:r>
    </w:p>
    <w:p w:rsidR="009B2907" w:rsidRDefault="009B2907" w:rsidP="000F6FF6">
      <w:pPr>
        <w:rPr>
          <w:rFonts w:ascii="Arial Narrow" w:hAnsi="Arial Narrow"/>
          <w:sz w:val="22"/>
          <w:szCs w:val="22"/>
        </w:rPr>
      </w:pPr>
    </w:p>
    <w:p w:rsidR="009B2907" w:rsidRDefault="009B2907" w:rsidP="00AE5A1E">
      <w:pPr>
        <w:jc w:val="center"/>
        <w:rPr>
          <w:rFonts w:ascii="Arial Narrow" w:hAnsi="Arial Narrow"/>
          <w:sz w:val="22"/>
          <w:szCs w:val="22"/>
        </w:rPr>
      </w:pPr>
      <w:r w:rsidRPr="009C5E71">
        <w:rPr>
          <w:rFonts w:ascii="Arial Narrow" w:hAnsi="Arial Narrow"/>
          <w:noProof/>
          <w:sz w:val="22"/>
          <w:szCs w:val="22"/>
          <w:bdr w:val="single" w:sz="4" w:space="0" w:color="auto"/>
          <w:lang w:eastAsia="en-GB"/>
        </w:rPr>
        <w:drawing>
          <wp:inline distT="0" distB="0" distL="0" distR="0">
            <wp:extent cx="5505450" cy="3352800"/>
            <wp:effectExtent l="19050" t="0" r="19050" b="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B2907" w:rsidRPr="00AE5A1E" w:rsidRDefault="00AE5A1E" w:rsidP="000F6FF6">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w:t>
      </w:r>
      <w:r w:rsidR="00824F52" w:rsidRPr="00C92412">
        <w:rPr>
          <w:rFonts w:ascii="Arial Narrow" w:hAnsi="Arial Narrow"/>
          <w:sz w:val="16"/>
          <w:szCs w:val="16"/>
        </w:rPr>
        <w:t>Fig</w:t>
      </w:r>
      <w:r w:rsidR="00824F52">
        <w:rPr>
          <w:rFonts w:ascii="Arial Narrow" w:hAnsi="Arial Narrow"/>
          <w:sz w:val="16"/>
          <w:szCs w:val="16"/>
        </w:rPr>
        <w:t>ure</w:t>
      </w:r>
      <w:r w:rsidR="009B2907" w:rsidRPr="00AE5A1E">
        <w:rPr>
          <w:rFonts w:ascii="Arial Narrow" w:hAnsi="Arial Narrow"/>
          <w:sz w:val="16"/>
          <w:szCs w:val="16"/>
        </w:rPr>
        <w:t xml:space="preserve"> </w:t>
      </w:r>
      <w:r w:rsidRPr="00AE5A1E">
        <w:rPr>
          <w:rFonts w:ascii="Arial Narrow" w:hAnsi="Arial Narrow"/>
          <w:sz w:val="16"/>
          <w:szCs w:val="16"/>
        </w:rPr>
        <w:t>8</w:t>
      </w:r>
      <w:r w:rsidR="00824F52">
        <w:rPr>
          <w:rFonts w:ascii="Arial Narrow" w:hAnsi="Arial Narrow"/>
          <w:sz w:val="16"/>
          <w:szCs w:val="16"/>
        </w:rPr>
        <w:t>:</w:t>
      </w:r>
      <w:r w:rsidR="009B2907" w:rsidRPr="00AE5A1E">
        <w:rPr>
          <w:rFonts w:ascii="Arial Narrow" w:hAnsi="Arial Narrow"/>
          <w:sz w:val="16"/>
          <w:szCs w:val="16"/>
        </w:rPr>
        <w:t xml:space="preserve"> Coronary referrals 2013 - 2019</w:t>
      </w:r>
    </w:p>
    <w:p w:rsidR="009B2907" w:rsidRDefault="009B2907" w:rsidP="000F6FF6">
      <w:pPr>
        <w:rPr>
          <w:rFonts w:ascii="Arial Narrow" w:hAnsi="Arial Narrow"/>
          <w:sz w:val="22"/>
          <w:szCs w:val="22"/>
        </w:rPr>
      </w:pPr>
    </w:p>
    <w:p w:rsidR="00827B96" w:rsidRDefault="00E766B5" w:rsidP="000F6FF6">
      <w:pPr>
        <w:rPr>
          <w:rFonts w:ascii="Arial Narrow" w:hAnsi="Arial Narrow"/>
          <w:sz w:val="22"/>
          <w:szCs w:val="22"/>
        </w:rPr>
      </w:pPr>
      <w:r>
        <w:rPr>
          <w:rFonts w:ascii="Arial Narrow" w:hAnsi="Arial Narrow"/>
          <w:sz w:val="22"/>
          <w:szCs w:val="22"/>
        </w:rPr>
        <w:t xml:space="preserve">The service has been modernised at the GJNH to meet the growing demand and delivers a high volume of activity through a relatively small footprint when compared with other centres.  This has been achieved through streamlined working practices, and in particular </w:t>
      </w:r>
      <w:r w:rsidR="00C92412">
        <w:rPr>
          <w:rFonts w:ascii="Arial Narrow" w:hAnsi="Arial Narrow"/>
          <w:sz w:val="22"/>
          <w:szCs w:val="22"/>
        </w:rPr>
        <w:t>Cath Lab</w:t>
      </w:r>
      <w:r>
        <w:rPr>
          <w:rFonts w:ascii="Arial Narrow" w:hAnsi="Arial Narrow"/>
          <w:sz w:val="22"/>
          <w:szCs w:val="22"/>
        </w:rPr>
        <w:t xml:space="preserve"> capacity has been maximised through the extended day model of working which is not replicated to the same extent in the</w:t>
      </w:r>
      <w:r w:rsidR="00EF2F6D">
        <w:rPr>
          <w:rFonts w:ascii="Arial Narrow" w:hAnsi="Arial Narrow"/>
          <w:sz w:val="22"/>
          <w:szCs w:val="22"/>
        </w:rPr>
        <w:t xml:space="preserve"> rest of the</w:t>
      </w:r>
      <w:r>
        <w:rPr>
          <w:rFonts w:ascii="Arial Narrow" w:hAnsi="Arial Narrow"/>
          <w:sz w:val="22"/>
          <w:szCs w:val="22"/>
        </w:rPr>
        <w:t xml:space="preserve"> UK.  </w:t>
      </w:r>
      <w:r w:rsidR="00EF2F6D">
        <w:rPr>
          <w:rFonts w:ascii="Arial Narrow" w:hAnsi="Arial Narrow"/>
          <w:sz w:val="22"/>
          <w:szCs w:val="22"/>
        </w:rPr>
        <w:t>In addition</w:t>
      </w:r>
      <w:r w:rsidR="001C32A0">
        <w:rPr>
          <w:rFonts w:ascii="Arial Narrow" w:hAnsi="Arial Narrow"/>
          <w:sz w:val="22"/>
          <w:szCs w:val="22"/>
        </w:rPr>
        <w:t xml:space="preserve">, GJNH has funded additional short term capacity to meet the demand and manage the waiting times through adhoc working at weekends and </w:t>
      </w:r>
      <w:r w:rsidR="00827B96">
        <w:rPr>
          <w:rFonts w:ascii="Arial Narrow" w:hAnsi="Arial Narrow"/>
          <w:sz w:val="22"/>
          <w:szCs w:val="22"/>
        </w:rPr>
        <w:t xml:space="preserve">more recently through a mobile </w:t>
      </w:r>
      <w:r w:rsidR="00C92412">
        <w:rPr>
          <w:rFonts w:ascii="Arial Narrow" w:hAnsi="Arial Narrow"/>
          <w:sz w:val="22"/>
          <w:szCs w:val="22"/>
        </w:rPr>
        <w:t>Cath Lab</w:t>
      </w:r>
      <w:r w:rsidR="001C32A0">
        <w:rPr>
          <w:rFonts w:ascii="Arial Narrow" w:hAnsi="Arial Narrow"/>
          <w:sz w:val="22"/>
          <w:szCs w:val="22"/>
        </w:rPr>
        <w:t>.</w:t>
      </w:r>
      <w:r w:rsidR="00F6507B">
        <w:rPr>
          <w:rFonts w:ascii="Arial Narrow" w:hAnsi="Arial Narrow"/>
          <w:sz w:val="22"/>
          <w:szCs w:val="22"/>
        </w:rPr>
        <w:t xml:space="preserve">  However, it is increasingly challenging to manage the increasing demand without investment and this is demonstrated by the increasing waiting lists.</w:t>
      </w:r>
    </w:p>
    <w:p w:rsidR="00F6507B" w:rsidRDefault="00F6507B" w:rsidP="000F6FF6">
      <w:pPr>
        <w:rPr>
          <w:rFonts w:ascii="Arial Narrow" w:hAnsi="Arial Narrow"/>
          <w:sz w:val="22"/>
          <w:szCs w:val="22"/>
        </w:rPr>
      </w:pPr>
    </w:p>
    <w:p w:rsidR="003D4869" w:rsidRDefault="003D4869" w:rsidP="00C3598F">
      <w:pPr>
        <w:rPr>
          <w:rFonts w:ascii="Arial Narrow" w:hAnsi="Arial Narrow"/>
          <w:sz w:val="22"/>
          <w:szCs w:val="22"/>
        </w:rPr>
      </w:pPr>
      <w:r w:rsidRPr="00AE5A1E">
        <w:rPr>
          <w:rFonts w:ascii="Arial Narrow" w:hAnsi="Arial Narrow"/>
          <w:sz w:val="22"/>
          <w:szCs w:val="22"/>
        </w:rPr>
        <w:t xml:space="preserve">Table </w:t>
      </w:r>
      <w:r w:rsidR="00AE5A1E" w:rsidRPr="00AE5A1E">
        <w:rPr>
          <w:rFonts w:ascii="Arial Narrow" w:hAnsi="Arial Narrow"/>
          <w:sz w:val="22"/>
          <w:szCs w:val="22"/>
        </w:rPr>
        <w:t>3</w:t>
      </w:r>
      <w:r w:rsidR="00827B96">
        <w:rPr>
          <w:rFonts w:ascii="Arial Narrow" w:hAnsi="Arial Narrow"/>
          <w:sz w:val="22"/>
          <w:szCs w:val="22"/>
        </w:rPr>
        <w:t xml:space="preserve"> below demonstrates the increase in coronary activity delivered through the </w:t>
      </w:r>
      <w:r w:rsidR="00C92412">
        <w:rPr>
          <w:rFonts w:ascii="Arial Narrow" w:hAnsi="Arial Narrow"/>
          <w:sz w:val="22"/>
          <w:szCs w:val="22"/>
        </w:rPr>
        <w:t>Cath Lab</w:t>
      </w:r>
      <w:r w:rsidR="00827B96">
        <w:rPr>
          <w:rFonts w:ascii="Arial Narrow" w:hAnsi="Arial Narrow"/>
          <w:sz w:val="22"/>
          <w:szCs w:val="22"/>
        </w:rPr>
        <w:t>s over the last 10 years</w:t>
      </w:r>
      <w:r>
        <w:rPr>
          <w:rFonts w:ascii="Arial Narrow" w:hAnsi="Arial Narrow"/>
          <w:sz w:val="22"/>
          <w:szCs w:val="22"/>
        </w:rPr>
        <w:t xml:space="preserve"> split by Health Board</w:t>
      </w:r>
      <w:r w:rsidR="00A87B4E">
        <w:rPr>
          <w:rFonts w:ascii="Arial Narrow" w:hAnsi="Arial Narrow"/>
          <w:sz w:val="22"/>
          <w:szCs w:val="22"/>
        </w:rPr>
        <w:t>.   A business case was approved by the regional boards to increase investment in the service in 2013 however there has been no further long term investment in the service despite a 9% increase in activity delivered</w:t>
      </w:r>
      <w:r w:rsidR="00A87B4E" w:rsidRPr="00C34E1F">
        <w:rPr>
          <w:rFonts w:ascii="Arial Narrow" w:hAnsi="Arial Narrow"/>
          <w:sz w:val="22"/>
          <w:szCs w:val="22"/>
        </w:rPr>
        <w:t xml:space="preserve">. </w:t>
      </w:r>
      <w:r w:rsidR="001C32A0" w:rsidRPr="00C34E1F">
        <w:rPr>
          <w:rFonts w:ascii="Arial Narrow" w:hAnsi="Arial Narrow"/>
          <w:sz w:val="22"/>
          <w:szCs w:val="22"/>
        </w:rPr>
        <w:t xml:space="preserve">  This has been achieved </w:t>
      </w:r>
      <w:r w:rsidR="00C34E1F">
        <w:rPr>
          <w:rFonts w:ascii="Arial Narrow" w:hAnsi="Arial Narrow"/>
          <w:sz w:val="22"/>
          <w:szCs w:val="22"/>
        </w:rPr>
        <w:t>through internally funded waiting list sessions.</w:t>
      </w:r>
      <w:r w:rsidR="00A87B4E" w:rsidRPr="00C34E1F">
        <w:rPr>
          <w:rFonts w:ascii="Arial Narrow" w:hAnsi="Arial Narrow"/>
          <w:sz w:val="22"/>
          <w:szCs w:val="22"/>
        </w:rPr>
        <w:t xml:space="preserve">  It is not</w:t>
      </w:r>
      <w:r w:rsidRPr="00C34E1F">
        <w:rPr>
          <w:rFonts w:ascii="Arial Narrow" w:hAnsi="Arial Narrow"/>
          <w:sz w:val="22"/>
          <w:szCs w:val="22"/>
        </w:rPr>
        <w:t>ed from the table that Ayrshire and Arran, Dumfries and Galloway and GGC have driven the main increases</w:t>
      </w:r>
      <w:r>
        <w:rPr>
          <w:rFonts w:ascii="Arial Narrow" w:hAnsi="Arial Narrow"/>
          <w:sz w:val="22"/>
          <w:szCs w:val="22"/>
        </w:rPr>
        <w:t xml:space="preserve"> in activity.   There was a step increase in the Dumfries and Galloway activity following the closure of their </w:t>
      </w:r>
      <w:r w:rsidR="00C92412">
        <w:rPr>
          <w:rFonts w:ascii="Arial Narrow" w:hAnsi="Arial Narrow"/>
          <w:sz w:val="22"/>
          <w:szCs w:val="22"/>
        </w:rPr>
        <w:t>Cath Lab</w:t>
      </w:r>
      <w:r>
        <w:rPr>
          <w:rFonts w:ascii="Arial Narrow" w:hAnsi="Arial Narrow"/>
          <w:sz w:val="22"/>
          <w:szCs w:val="22"/>
        </w:rPr>
        <w:t xml:space="preserve"> in 2013 and demand from D&amp;G has continued to increase year on year.  Activity for Ayrshire and Arran has risen by 28.7% since 2013, and although Glasgow has seen a more gradual increase in activity, due to the large volume, this accounts for 150 additional procedures through the </w:t>
      </w:r>
      <w:r w:rsidR="00C92412">
        <w:rPr>
          <w:rFonts w:ascii="Arial Narrow" w:hAnsi="Arial Narrow"/>
          <w:sz w:val="22"/>
          <w:szCs w:val="22"/>
        </w:rPr>
        <w:t>Cath Lab</w:t>
      </w:r>
      <w:r>
        <w:rPr>
          <w:rFonts w:ascii="Arial Narrow" w:hAnsi="Arial Narrow"/>
          <w:sz w:val="22"/>
          <w:szCs w:val="22"/>
        </w:rPr>
        <w:t>.</w:t>
      </w:r>
    </w:p>
    <w:p w:rsidR="00A87B4E" w:rsidRDefault="00A87B4E" w:rsidP="000F6FF6">
      <w:pPr>
        <w:rPr>
          <w:rFonts w:ascii="Arial Narrow" w:hAnsi="Arial Narrow"/>
          <w:sz w:val="22"/>
          <w:szCs w:val="22"/>
        </w:rPr>
      </w:pPr>
    </w:p>
    <w:p w:rsidR="00A87B4E" w:rsidRDefault="00A87B4E" w:rsidP="000F6FF6">
      <w:pPr>
        <w:rPr>
          <w:rFonts w:ascii="Arial Narrow" w:hAnsi="Arial Narrow"/>
          <w:sz w:val="22"/>
          <w:szCs w:val="22"/>
        </w:rPr>
      </w:pPr>
    </w:p>
    <w:p w:rsidR="006A5C5A" w:rsidRDefault="006A5C5A" w:rsidP="000F6FF6">
      <w:pPr>
        <w:rPr>
          <w:rFonts w:ascii="Arial Narrow" w:hAnsi="Arial Narrow"/>
          <w:sz w:val="22"/>
          <w:szCs w:val="22"/>
        </w:rPr>
      </w:pPr>
    </w:p>
    <w:p w:rsidR="006A5C5A" w:rsidRDefault="006A5C5A" w:rsidP="000F6FF6">
      <w:pPr>
        <w:rPr>
          <w:rFonts w:ascii="Arial Narrow" w:hAnsi="Arial Narrow"/>
          <w:sz w:val="22"/>
          <w:szCs w:val="22"/>
        </w:rPr>
      </w:pPr>
    </w:p>
    <w:p w:rsidR="006A5C5A" w:rsidRDefault="006A5C5A" w:rsidP="000F6FF6">
      <w:pPr>
        <w:rPr>
          <w:rFonts w:ascii="Arial Narrow" w:hAnsi="Arial Narrow"/>
          <w:sz w:val="22"/>
          <w:szCs w:val="22"/>
        </w:rPr>
      </w:pPr>
    </w:p>
    <w:p w:rsidR="00587ED3" w:rsidRDefault="00587ED3" w:rsidP="000F6FF6">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804"/>
        <w:gridCol w:w="804"/>
        <w:gridCol w:w="804"/>
        <w:gridCol w:w="804"/>
        <w:gridCol w:w="804"/>
        <w:gridCol w:w="804"/>
        <w:gridCol w:w="804"/>
        <w:gridCol w:w="804"/>
        <w:gridCol w:w="804"/>
        <w:gridCol w:w="804"/>
        <w:gridCol w:w="804"/>
      </w:tblGrid>
      <w:tr w:rsidR="00A87B4E" w:rsidRPr="00D94F7D" w:rsidTr="00342E5E">
        <w:trPr>
          <w:trHeight w:val="270"/>
        </w:trPr>
        <w:tc>
          <w:tcPr>
            <w:tcW w:w="790"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lastRenderedPageBreak/>
              <w:t>Health Board</w:t>
            </w:r>
          </w:p>
        </w:tc>
        <w:tc>
          <w:tcPr>
            <w:tcW w:w="383"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t>2008-09</w:t>
            </w:r>
          </w:p>
        </w:tc>
        <w:tc>
          <w:tcPr>
            <w:tcW w:w="383"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t>2009-10</w:t>
            </w:r>
          </w:p>
        </w:tc>
        <w:tc>
          <w:tcPr>
            <w:tcW w:w="383"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t>2010-11</w:t>
            </w:r>
          </w:p>
        </w:tc>
        <w:tc>
          <w:tcPr>
            <w:tcW w:w="383"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t>2011-12</w:t>
            </w:r>
          </w:p>
        </w:tc>
        <w:tc>
          <w:tcPr>
            <w:tcW w:w="383"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t>2012-13</w:t>
            </w:r>
          </w:p>
        </w:tc>
        <w:tc>
          <w:tcPr>
            <w:tcW w:w="383"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t>2013-14</w:t>
            </w:r>
          </w:p>
        </w:tc>
        <w:tc>
          <w:tcPr>
            <w:tcW w:w="383"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t>2014-15</w:t>
            </w:r>
          </w:p>
        </w:tc>
        <w:tc>
          <w:tcPr>
            <w:tcW w:w="383"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t>2015-16</w:t>
            </w:r>
          </w:p>
        </w:tc>
        <w:tc>
          <w:tcPr>
            <w:tcW w:w="383"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t>2016-17</w:t>
            </w:r>
          </w:p>
        </w:tc>
        <w:tc>
          <w:tcPr>
            <w:tcW w:w="383"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t>2017-18</w:t>
            </w:r>
          </w:p>
        </w:tc>
        <w:tc>
          <w:tcPr>
            <w:tcW w:w="383" w:type="pct"/>
            <w:shd w:val="clear" w:color="auto" w:fill="auto"/>
            <w:noWrap/>
            <w:vAlign w:val="bottom"/>
            <w:hideMark/>
          </w:tcPr>
          <w:p w:rsidR="00A87B4E" w:rsidRPr="00D94F7D" w:rsidRDefault="00A87B4E" w:rsidP="00A87B4E">
            <w:pPr>
              <w:jc w:val="center"/>
              <w:rPr>
                <w:rFonts w:ascii="Arial" w:hAnsi="Arial" w:cs="Arial"/>
                <w:color w:val="000000"/>
                <w:sz w:val="16"/>
                <w:szCs w:val="16"/>
                <w:lang w:eastAsia="en-GB"/>
              </w:rPr>
            </w:pPr>
            <w:r w:rsidRPr="00D94F7D">
              <w:rPr>
                <w:rFonts w:ascii="Arial" w:hAnsi="Arial" w:cs="Arial"/>
                <w:color w:val="000000"/>
                <w:sz w:val="16"/>
                <w:szCs w:val="16"/>
                <w:lang w:eastAsia="en-GB"/>
              </w:rPr>
              <w:t>2018-19</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 </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27</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12</w:t>
            </w: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[Foreign]</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12</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[UK]</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37</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33</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19</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Ayrshire and Arran</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539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458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558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482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610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584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569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611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715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697</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752</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Borders</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Dumfries and Galloway</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230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211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246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236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225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421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565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530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554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549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640</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Fife</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17</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15</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Forth Valley</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315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384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370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396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370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255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352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312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268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288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278</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Grampian</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7</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7</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7</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Greater Glasgow and Clyde</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3536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3411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3617</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3460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3604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3714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3583</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3434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3710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3739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3757</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Highland</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338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310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331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352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384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379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361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376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379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385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316</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Lanarkshire</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416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400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349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341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346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309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299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292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324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295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328</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Lothian</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20</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13</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8</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Orkney</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Shetland</w:t>
            </w: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c>
          <w:tcPr>
            <w:tcW w:w="383" w:type="pct"/>
            <w:shd w:val="clear" w:color="auto" w:fill="auto"/>
            <w:noWrap/>
            <w:vAlign w:val="bottom"/>
            <w:hideMark/>
          </w:tcPr>
          <w:p w:rsidR="00A87B4E" w:rsidRPr="00D94F7D" w:rsidRDefault="00A87B4E" w:rsidP="00A87B4E">
            <w:pPr>
              <w:rPr>
                <w:rFonts w:ascii="Arial" w:hAnsi="Arial" w:cs="Arial"/>
                <w:color w:val="000000"/>
                <w:sz w:val="16"/>
                <w:szCs w:val="16"/>
                <w:lang w:eastAsia="en-GB"/>
              </w:rPr>
            </w:pP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2</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Tayside</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8</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14</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7</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7</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7</w:t>
            </w:r>
          </w:p>
        </w:tc>
      </w:tr>
      <w:tr w:rsidR="00A87B4E" w:rsidRPr="00D94F7D" w:rsidTr="00342E5E">
        <w:trPr>
          <w:trHeight w:val="270"/>
        </w:trPr>
        <w:tc>
          <w:tcPr>
            <w:tcW w:w="790" w:type="pct"/>
            <w:shd w:val="clear" w:color="auto" w:fill="auto"/>
            <w:vAlign w:val="bottom"/>
            <w:hideMark/>
          </w:tcPr>
          <w:p w:rsidR="00A87B4E" w:rsidRPr="00D94F7D" w:rsidRDefault="00A87B4E" w:rsidP="00A87B4E">
            <w:pPr>
              <w:rPr>
                <w:rFonts w:ascii="Arial" w:hAnsi="Arial" w:cs="Arial"/>
                <w:color w:val="000000"/>
                <w:sz w:val="16"/>
                <w:szCs w:val="16"/>
                <w:lang w:eastAsia="en-GB"/>
              </w:rPr>
            </w:pPr>
            <w:r w:rsidRPr="00D94F7D">
              <w:rPr>
                <w:rFonts w:ascii="Arial" w:hAnsi="Arial" w:cs="Arial"/>
                <w:color w:val="000000"/>
                <w:sz w:val="16"/>
                <w:szCs w:val="16"/>
                <w:lang w:eastAsia="en-GB"/>
              </w:rPr>
              <w:t>Western Isles</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92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76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86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79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96</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85</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112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119</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72</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91</w:t>
            </w:r>
          </w:p>
        </w:tc>
        <w:tc>
          <w:tcPr>
            <w:tcW w:w="383"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103</w:t>
            </w:r>
          </w:p>
        </w:tc>
      </w:tr>
      <w:tr w:rsidR="00A87B4E" w:rsidRPr="00A87B4E" w:rsidTr="00342E5E">
        <w:trPr>
          <w:trHeight w:val="270"/>
        </w:trPr>
        <w:tc>
          <w:tcPr>
            <w:tcW w:w="790" w:type="pct"/>
            <w:shd w:val="clear" w:color="auto" w:fill="auto"/>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TOTAL</w:t>
            </w:r>
          </w:p>
        </w:tc>
        <w:tc>
          <w:tcPr>
            <w:tcW w:w="383" w:type="pct"/>
            <w:shd w:val="clear" w:color="auto" w:fill="auto"/>
            <w:noWrap/>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5586</w:t>
            </w:r>
          </w:p>
        </w:tc>
        <w:tc>
          <w:tcPr>
            <w:tcW w:w="383" w:type="pct"/>
            <w:shd w:val="clear" w:color="auto" w:fill="auto"/>
            <w:noWrap/>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5364</w:t>
            </w:r>
          </w:p>
        </w:tc>
        <w:tc>
          <w:tcPr>
            <w:tcW w:w="383" w:type="pct"/>
            <w:shd w:val="clear" w:color="auto" w:fill="auto"/>
            <w:noWrap/>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5656</w:t>
            </w:r>
          </w:p>
        </w:tc>
        <w:tc>
          <w:tcPr>
            <w:tcW w:w="383" w:type="pct"/>
            <w:shd w:val="clear" w:color="auto" w:fill="auto"/>
            <w:noWrap/>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5446</w:t>
            </w:r>
          </w:p>
        </w:tc>
        <w:tc>
          <w:tcPr>
            <w:tcW w:w="383" w:type="pct"/>
            <w:shd w:val="clear" w:color="auto" w:fill="auto"/>
            <w:noWrap/>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5737</w:t>
            </w:r>
          </w:p>
        </w:tc>
        <w:tc>
          <w:tcPr>
            <w:tcW w:w="383" w:type="pct"/>
            <w:shd w:val="clear" w:color="auto" w:fill="auto"/>
            <w:noWrap/>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5811</w:t>
            </w:r>
          </w:p>
        </w:tc>
        <w:tc>
          <w:tcPr>
            <w:tcW w:w="383" w:type="pct"/>
            <w:shd w:val="clear" w:color="auto" w:fill="auto"/>
            <w:noWrap/>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5918</w:t>
            </w:r>
          </w:p>
        </w:tc>
        <w:tc>
          <w:tcPr>
            <w:tcW w:w="383" w:type="pct"/>
            <w:shd w:val="clear" w:color="auto" w:fill="auto"/>
            <w:noWrap/>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5766</w:t>
            </w:r>
          </w:p>
        </w:tc>
        <w:tc>
          <w:tcPr>
            <w:tcW w:w="383" w:type="pct"/>
            <w:shd w:val="clear" w:color="auto" w:fill="auto"/>
            <w:noWrap/>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6118</w:t>
            </w:r>
          </w:p>
        </w:tc>
        <w:tc>
          <w:tcPr>
            <w:tcW w:w="383" w:type="pct"/>
            <w:shd w:val="clear" w:color="auto" w:fill="auto"/>
            <w:noWrap/>
            <w:vAlign w:val="bottom"/>
            <w:hideMark/>
          </w:tcPr>
          <w:p w:rsidR="00A87B4E" w:rsidRPr="00D94F7D"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6122</w:t>
            </w:r>
          </w:p>
        </w:tc>
        <w:tc>
          <w:tcPr>
            <w:tcW w:w="383" w:type="pct"/>
            <w:shd w:val="clear" w:color="auto" w:fill="auto"/>
            <w:noWrap/>
            <w:vAlign w:val="bottom"/>
            <w:hideMark/>
          </w:tcPr>
          <w:p w:rsidR="00A87B4E" w:rsidRPr="00A87B4E" w:rsidRDefault="00A87B4E" w:rsidP="00A87B4E">
            <w:pPr>
              <w:jc w:val="right"/>
              <w:rPr>
                <w:rFonts w:ascii="Arial" w:hAnsi="Arial" w:cs="Arial"/>
                <w:color w:val="000000"/>
                <w:sz w:val="16"/>
                <w:szCs w:val="16"/>
                <w:lang w:eastAsia="en-GB"/>
              </w:rPr>
            </w:pPr>
            <w:r w:rsidRPr="00D94F7D">
              <w:rPr>
                <w:rFonts w:ascii="Arial" w:hAnsi="Arial" w:cs="Arial"/>
                <w:color w:val="000000"/>
                <w:sz w:val="16"/>
                <w:szCs w:val="16"/>
                <w:lang w:eastAsia="en-GB"/>
              </w:rPr>
              <w:t>6242</w:t>
            </w:r>
          </w:p>
        </w:tc>
      </w:tr>
    </w:tbl>
    <w:p w:rsidR="00A87B4E" w:rsidRPr="00AE5A1E" w:rsidRDefault="006202BA" w:rsidP="000F6FF6">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w:t>
      </w:r>
      <w:r w:rsidR="008D1CEF">
        <w:rPr>
          <w:rFonts w:ascii="Arial Narrow" w:hAnsi="Arial Narrow"/>
          <w:sz w:val="16"/>
          <w:szCs w:val="16"/>
        </w:rPr>
        <w:t xml:space="preserve">            </w:t>
      </w:r>
      <w:r w:rsidR="00AE5A1E">
        <w:rPr>
          <w:rFonts w:ascii="Arial Narrow" w:hAnsi="Arial Narrow"/>
          <w:sz w:val="16"/>
          <w:szCs w:val="16"/>
        </w:rPr>
        <w:t xml:space="preserve"> </w:t>
      </w:r>
      <w:r w:rsidR="00AE5A1E" w:rsidRPr="00AE5A1E">
        <w:rPr>
          <w:rFonts w:ascii="Arial Narrow" w:hAnsi="Arial Narrow"/>
          <w:sz w:val="16"/>
          <w:szCs w:val="16"/>
        </w:rPr>
        <w:t>Table 3</w:t>
      </w:r>
      <w:r w:rsidR="003D4869" w:rsidRPr="00AE5A1E">
        <w:rPr>
          <w:rFonts w:ascii="Arial Narrow" w:hAnsi="Arial Narrow"/>
          <w:sz w:val="16"/>
          <w:szCs w:val="16"/>
        </w:rPr>
        <w:t xml:space="preserve"> </w:t>
      </w:r>
      <w:r w:rsidR="009C1AA7" w:rsidRPr="00AE5A1E">
        <w:rPr>
          <w:rFonts w:ascii="Arial Narrow" w:hAnsi="Arial Narrow"/>
          <w:sz w:val="16"/>
          <w:szCs w:val="16"/>
        </w:rPr>
        <w:t>– Coronary interventions performed in the GJNH by Health Board.</w:t>
      </w:r>
    </w:p>
    <w:p w:rsidR="001C32A0" w:rsidRDefault="001C32A0" w:rsidP="000F6FF6">
      <w:pPr>
        <w:rPr>
          <w:rFonts w:ascii="Arial Narrow" w:hAnsi="Arial Narrow"/>
          <w:sz w:val="22"/>
          <w:szCs w:val="22"/>
          <w:highlight w:val="cyan"/>
        </w:rPr>
      </w:pPr>
    </w:p>
    <w:p w:rsidR="009C1AA7" w:rsidRPr="008D1CEF" w:rsidRDefault="001C32A0" w:rsidP="000F6FF6">
      <w:pPr>
        <w:rPr>
          <w:rFonts w:ascii="Arial Narrow" w:hAnsi="Arial Narrow"/>
          <w:sz w:val="22"/>
          <w:szCs w:val="22"/>
        </w:rPr>
      </w:pPr>
      <w:r w:rsidRPr="001C32A0">
        <w:rPr>
          <w:rFonts w:ascii="Arial Narrow" w:hAnsi="Arial Narrow"/>
          <w:sz w:val="22"/>
          <w:szCs w:val="22"/>
        </w:rPr>
        <w:t>Based</w:t>
      </w:r>
      <w:r>
        <w:rPr>
          <w:rFonts w:ascii="Arial Narrow" w:hAnsi="Arial Narrow"/>
          <w:sz w:val="22"/>
          <w:szCs w:val="22"/>
        </w:rPr>
        <w:t xml:space="preserve"> on the current demand trend, the </w:t>
      </w:r>
      <w:r w:rsidR="001823DA">
        <w:rPr>
          <w:rFonts w:ascii="Arial Narrow" w:hAnsi="Arial Narrow"/>
          <w:sz w:val="22"/>
          <w:szCs w:val="22"/>
        </w:rPr>
        <w:t>waiting list for elective coronary intervention is projected to increase with patients exceeding 12 weeks in June if there is no additional capacity.</w:t>
      </w:r>
    </w:p>
    <w:p w:rsidR="009C1AA7" w:rsidRDefault="009C1AA7" w:rsidP="000F6FF6">
      <w:pPr>
        <w:rPr>
          <w:rFonts w:ascii="Arial Narrow" w:hAnsi="Arial Narrow"/>
          <w:b/>
          <w:sz w:val="22"/>
          <w:szCs w:val="22"/>
          <w:highlight w:val="cyan"/>
        </w:rPr>
      </w:pPr>
    </w:p>
    <w:p w:rsidR="009C1AA7" w:rsidRDefault="001823DA" w:rsidP="00C3598F">
      <w:pPr>
        <w:jc w:val="center"/>
        <w:rPr>
          <w:rFonts w:ascii="Arial Narrow" w:hAnsi="Arial Narrow"/>
          <w:b/>
          <w:sz w:val="22"/>
          <w:szCs w:val="22"/>
          <w:highlight w:val="cyan"/>
        </w:rPr>
      </w:pPr>
      <w:r w:rsidRPr="001823DA">
        <w:rPr>
          <w:rFonts w:ascii="Arial Narrow" w:hAnsi="Arial Narrow"/>
          <w:b/>
          <w:noProof/>
          <w:sz w:val="22"/>
          <w:szCs w:val="22"/>
          <w:lang w:eastAsia="en-GB"/>
        </w:rPr>
        <w:drawing>
          <wp:inline distT="0" distB="0" distL="0" distR="0">
            <wp:extent cx="5943600" cy="2583815"/>
            <wp:effectExtent l="19050" t="0" r="19050" b="6985"/>
            <wp:docPr id="2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C1AA7" w:rsidRPr="00C3598F" w:rsidRDefault="00C3598F" w:rsidP="000F6FF6">
      <w:pPr>
        <w:rPr>
          <w:rFonts w:ascii="Arial Narrow" w:hAnsi="Arial Narrow"/>
          <w:b/>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w:t>
      </w:r>
      <w:r w:rsidR="00824F52" w:rsidRPr="00C92412">
        <w:rPr>
          <w:rFonts w:ascii="Arial Narrow" w:hAnsi="Arial Narrow"/>
          <w:sz w:val="16"/>
          <w:szCs w:val="16"/>
        </w:rPr>
        <w:t>Fig</w:t>
      </w:r>
      <w:r w:rsidR="00824F52">
        <w:rPr>
          <w:rFonts w:ascii="Arial Narrow" w:hAnsi="Arial Narrow"/>
          <w:sz w:val="16"/>
          <w:szCs w:val="16"/>
        </w:rPr>
        <w:t>ure</w:t>
      </w:r>
      <w:r w:rsidRPr="00C3598F">
        <w:rPr>
          <w:rFonts w:ascii="Arial Narrow" w:hAnsi="Arial Narrow"/>
          <w:sz w:val="16"/>
          <w:szCs w:val="16"/>
        </w:rPr>
        <w:t xml:space="preserve"> 9:</w:t>
      </w:r>
      <w:r w:rsidR="001823DA" w:rsidRPr="00C3598F">
        <w:rPr>
          <w:rFonts w:ascii="Arial Narrow" w:hAnsi="Arial Narrow"/>
          <w:sz w:val="16"/>
          <w:szCs w:val="16"/>
        </w:rPr>
        <w:t xml:space="preserve"> Waiting list projections for elective coronary intervention.</w:t>
      </w:r>
    </w:p>
    <w:p w:rsidR="009C1AA7" w:rsidRPr="00C3598F" w:rsidRDefault="009C1AA7" w:rsidP="000F6FF6">
      <w:pPr>
        <w:rPr>
          <w:rFonts w:ascii="Arial Narrow" w:hAnsi="Arial Narrow"/>
          <w:b/>
          <w:sz w:val="22"/>
          <w:szCs w:val="22"/>
        </w:rPr>
      </w:pPr>
    </w:p>
    <w:p w:rsidR="009C1AA7" w:rsidRPr="002C2982" w:rsidRDefault="00832134" w:rsidP="000F6FF6">
      <w:pPr>
        <w:rPr>
          <w:rFonts w:ascii="Arial Narrow" w:hAnsi="Arial Narrow"/>
          <w:b/>
          <w:sz w:val="22"/>
          <w:szCs w:val="22"/>
        </w:rPr>
      </w:pPr>
      <w:r w:rsidRPr="002C2982">
        <w:rPr>
          <w:rFonts w:ascii="Arial Narrow" w:hAnsi="Arial Narrow"/>
          <w:sz w:val="22"/>
          <w:szCs w:val="22"/>
        </w:rPr>
        <w:t xml:space="preserve">In </w:t>
      </w:r>
      <w:r w:rsidR="00EF2F6D" w:rsidRPr="002C2982">
        <w:rPr>
          <w:rFonts w:ascii="Arial Narrow" w:hAnsi="Arial Narrow"/>
          <w:sz w:val="22"/>
          <w:szCs w:val="22"/>
        </w:rPr>
        <w:t>line with clinical guidelines</w:t>
      </w:r>
      <w:r w:rsidRPr="002C2982">
        <w:rPr>
          <w:rFonts w:ascii="Arial Narrow" w:hAnsi="Arial Narrow"/>
          <w:sz w:val="22"/>
          <w:szCs w:val="22"/>
        </w:rPr>
        <w:t>, we aim to treat</w:t>
      </w:r>
      <w:r w:rsidR="00EF2F6D" w:rsidRPr="002C2982">
        <w:rPr>
          <w:rFonts w:ascii="Arial Narrow" w:hAnsi="Arial Narrow"/>
          <w:sz w:val="22"/>
          <w:szCs w:val="22"/>
        </w:rPr>
        <w:t xml:space="preserve"> the urgent NSTEMI patients</w:t>
      </w:r>
      <w:r w:rsidRPr="002C2982">
        <w:rPr>
          <w:rFonts w:ascii="Arial Narrow" w:hAnsi="Arial Narrow"/>
          <w:sz w:val="22"/>
          <w:szCs w:val="22"/>
        </w:rPr>
        <w:t xml:space="preserve"> within 72 hours of referral</w:t>
      </w:r>
      <w:r w:rsidR="00EF2F6D" w:rsidRPr="002C2982">
        <w:rPr>
          <w:rFonts w:ascii="Arial Narrow" w:hAnsi="Arial Narrow"/>
          <w:sz w:val="22"/>
          <w:szCs w:val="22"/>
        </w:rPr>
        <w:t xml:space="preserve"> as there is substantial evidence to demonstrate that early interven</w:t>
      </w:r>
      <w:r w:rsidR="002C2982" w:rsidRPr="002C2982">
        <w:rPr>
          <w:rFonts w:ascii="Arial Narrow" w:hAnsi="Arial Narrow"/>
          <w:sz w:val="22"/>
          <w:szCs w:val="22"/>
        </w:rPr>
        <w:t>ti</w:t>
      </w:r>
      <w:r w:rsidR="00571A1D">
        <w:rPr>
          <w:rFonts w:ascii="Arial Narrow" w:hAnsi="Arial Narrow"/>
          <w:sz w:val="22"/>
          <w:szCs w:val="22"/>
        </w:rPr>
        <w:t xml:space="preserve">on maximises clinical benefit. </w:t>
      </w:r>
      <w:r w:rsidR="002C2982" w:rsidRPr="002C2982">
        <w:rPr>
          <w:rFonts w:ascii="Arial Narrow" w:hAnsi="Arial Narrow"/>
          <w:sz w:val="22"/>
          <w:szCs w:val="22"/>
        </w:rPr>
        <w:t xml:space="preserve">  During the period the mobile lab was on site and we were delivering additional 35 – 40 procedures per week, </w:t>
      </w:r>
      <w:r w:rsidR="002C2982">
        <w:rPr>
          <w:rFonts w:ascii="Arial Narrow" w:hAnsi="Arial Narrow"/>
          <w:sz w:val="22"/>
          <w:szCs w:val="22"/>
        </w:rPr>
        <w:t>it was reported that these patients were waiting longer, with only 17% being admitted within the 72 hours target in February.   Performance against this target was worse than the same period in previous years, due to the impact of the additional activity on admissions and bed availability</w:t>
      </w:r>
      <w:r w:rsidR="002C2982" w:rsidRPr="002C2982">
        <w:rPr>
          <w:rFonts w:ascii="Arial Narrow" w:hAnsi="Arial Narrow"/>
          <w:sz w:val="22"/>
          <w:szCs w:val="22"/>
        </w:rPr>
        <w:t xml:space="preserve">.    </w:t>
      </w:r>
      <w:r w:rsidRPr="002C2982">
        <w:rPr>
          <w:rFonts w:ascii="Arial Narrow" w:hAnsi="Arial Narrow"/>
          <w:sz w:val="22"/>
          <w:szCs w:val="22"/>
        </w:rPr>
        <w:t>This highlighted the importance of ensuring the appropriate infrastructure is in place to support additional elective capacity to ensure the urgent pathway is not compromised.</w:t>
      </w:r>
    </w:p>
    <w:p w:rsidR="00832134" w:rsidRDefault="00832134" w:rsidP="000F6FF6">
      <w:pPr>
        <w:rPr>
          <w:rFonts w:ascii="Arial Narrow" w:hAnsi="Arial Narrow"/>
          <w:b/>
          <w:sz w:val="22"/>
          <w:szCs w:val="22"/>
          <w:highlight w:val="cyan"/>
        </w:rPr>
      </w:pPr>
    </w:p>
    <w:p w:rsidR="00832134" w:rsidRDefault="002C2982" w:rsidP="00C3598F">
      <w:pPr>
        <w:jc w:val="center"/>
        <w:rPr>
          <w:rFonts w:ascii="Arial Narrow" w:hAnsi="Arial Narrow"/>
          <w:b/>
          <w:sz w:val="22"/>
          <w:szCs w:val="22"/>
          <w:highlight w:val="cyan"/>
        </w:rPr>
      </w:pPr>
      <w:r w:rsidRPr="002C2982">
        <w:rPr>
          <w:rFonts w:ascii="Arial Narrow" w:hAnsi="Arial Narrow"/>
          <w:b/>
          <w:noProof/>
          <w:sz w:val="22"/>
          <w:szCs w:val="22"/>
          <w:lang w:eastAsia="en-GB"/>
        </w:rPr>
        <w:lastRenderedPageBreak/>
        <w:drawing>
          <wp:inline distT="0" distB="0" distL="0" distR="0">
            <wp:extent cx="4924425" cy="1790700"/>
            <wp:effectExtent l="19050" t="0" r="9525" b="0"/>
            <wp:docPr id="2" name="Picture 1" descr="25iS0T1"/>
            <wp:cNvGraphicFramePr/>
            <a:graphic xmlns:a="http://schemas.openxmlformats.org/drawingml/2006/main">
              <a:graphicData uri="http://schemas.openxmlformats.org/drawingml/2006/picture">
                <pic:pic xmlns:pic="http://schemas.openxmlformats.org/drawingml/2006/picture">
                  <pic:nvPicPr>
                    <pic:cNvPr id="1025" name="Picture 1" descr="25iS0T1"/>
                    <pic:cNvPicPr>
                      <a:picLocks noChangeAspect="1" noChangeArrowheads="1"/>
                    </pic:cNvPicPr>
                  </pic:nvPicPr>
                  <pic:blipFill>
                    <a:blip r:embed="rId22" cstate="print"/>
                    <a:srcRect/>
                    <a:stretch>
                      <a:fillRect/>
                    </a:stretch>
                  </pic:blipFill>
                  <pic:spPr bwMode="auto">
                    <a:xfrm>
                      <a:off x="0" y="0"/>
                      <a:ext cx="4924425" cy="1790700"/>
                    </a:xfrm>
                    <a:prstGeom prst="rect">
                      <a:avLst/>
                    </a:prstGeom>
                    <a:noFill/>
                  </pic:spPr>
                </pic:pic>
              </a:graphicData>
            </a:graphic>
          </wp:inline>
        </w:drawing>
      </w:r>
    </w:p>
    <w:p w:rsidR="00832134" w:rsidRPr="00C3598F" w:rsidRDefault="00C3598F" w:rsidP="000F6FF6">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w:t>
      </w:r>
      <w:r w:rsidR="00824F52" w:rsidRPr="00C92412">
        <w:rPr>
          <w:rFonts w:ascii="Arial Narrow" w:hAnsi="Arial Narrow"/>
          <w:sz w:val="16"/>
          <w:szCs w:val="16"/>
        </w:rPr>
        <w:t>Fig</w:t>
      </w:r>
      <w:r w:rsidR="00824F52">
        <w:rPr>
          <w:rFonts w:ascii="Arial Narrow" w:hAnsi="Arial Narrow"/>
          <w:sz w:val="16"/>
          <w:szCs w:val="16"/>
        </w:rPr>
        <w:t>ure</w:t>
      </w:r>
      <w:r w:rsidR="00824F52" w:rsidRPr="00C92412">
        <w:rPr>
          <w:rFonts w:ascii="Arial Narrow" w:hAnsi="Arial Narrow"/>
          <w:sz w:val="16"/>
          <w:szCs w:val="16"/>
        </w:rPr>
        <w:t xml:space="preserve"> </w:t>
      </w:r>
      <w:r w:rsidRPr="00C3598F">
        <w:rPr>
          <w:rFonts w:ascii="Arial Narrow" w:hAnsi="Arial Narrow"/>
          <w:sz w:val="16"/>
          <w:szCs w:val="16"/>
        </w:rPr>
        <w:t>10:</w:t>
      </w:r>
      <w:r w:rsidR="002C2982" w:rsidRPr="00C3598F">
        <w:rPr>
          <w:rFonts w:ascii="Arial Narrow" w:hAnsi="Arial Narrow"/>
          <w:sz w:val="16"/>
          <w:szCs w:val="16"/>
        </w:rPr>
        <w:t xml:space="preserve">  Performance against 72 hour target</w:t>
      </w:r>
    </w:p>
    <w:p w:rsidR="00832134" w:rsidRDefault="00832134" w:rsidP="000F6FF6">
      <w:pPr>
        <w:rPr>
          <w:rFonts w:ascii="Arial Narrow" w:hAnsi="Arial Narrow"/>
          <w:b/>
          <w:sz w:val="22"/>
          <w:szCs w:val="22"/>
          <w:highlight w:val="cyan"/>
        </w:rPr>
      </w:pPr>
    </w:p>
    <w:p w:rsidR="00FA5B5F" w:rsidRPr="001569B2" w:rsidRDefault="00FA5B5F" w:rsidP="00FA5B5F">
      <w:pPr>
        <w:pStyle w:val="Heading3"/>
        <w:ind w:left="0"/>
        <w:rPr>
          <w:rFonts w:ascii="Arial Narrow" w:hAnsi="Arial Narrow" w:cs="Arial"/>
          <w:szCs w:val="22"/>
        </w:rPr>
      </w:pPr>
      <w:bookmarkStart w:id="14" w:name="_Toc8824520"/>
      <w:r>
        <w:rPr>
          <w:rFonts w:ascii="Arial Narrow" w:hAnsi="Arial Narrow" w:cs="Arial"/>
          <w:szCs w:val="22"/>
        </w:rPr>
        <w:t>2.2</w:t>
      </w:r>
      <w:r w:rsidRPr="001569B2">
        <w:rPr>
          <w:rFonts w:ascii="Arial Narrow" w:hAnsi="Arial Narrow" w:cs="Arial"/>
          <w:szCs w:val="22"/>
        </w:rPr>
        <w:t xml:space="preserve"> </w:t>
      </w:r>
      <w:r>
        <w:rPr>
          <w:rFonts w:ascii="Arial Narrow" w:hAnsi="Arial Narrow" w:cs="Arial"/>
          <w:szCs w:val="22"/>
        </w:rPr>
        <w:t>Electrophysiology</w:t>
      </w:r>
      <w:bookmarkEnd w:id="14"/>
    </w:p>
    <w:p w:rsidR="001823DA" w:rsidRPr="00832134" w:rsidRDefault="001823DA" w:rsidP="001823DA">
      <w:pPr>
        <w:rPr>
          <w:rFonts w:ascii="Arial Narrow" w:eastAsia="MS Mincho" w:hAnsi="Arial Narrow" w:cs="Arial"/>
          <w:sz w:val="22"/>
          <w:szCs w:val="22"/>
        </w:rPr>
      </w:pPr>
      <w:r w:rsidRPr="00832134">
        <w:rPr>
          <w:rFonts w:ascii="Arial Narrow" w:eastAsia="MS Mincho" w:hAnsi="Arial Narrow" w:cs="Arial"/>
          <w:sz w:val="22"/>
          <w:szCs w:val="22"/>
        </w:rPr>
        <w:t xml:space="preserve">The electrophysiology waiting list is currently sitting in excess of 300 patients, with capacity for 40 procedures per month.  Patients are currently waiting in excess of 30 weeks from referral for their procedure, and the waiting list is growing with </w:t>
      </w:r>
      <w:r w:rsidRPr="00C3598F">
        <w:rPr>
          <w:rFonts w:ascii="Arial Narrow" w:eastAsia="MS Mincho" w:hAnsi="Arial Narrow" w:cs="Arial"/>
          <w:sz w:val="22"/>
          <w:szCs w:val="22"/>
        </w:rPr>
        <w:t>demand consistently exceeding referral.  Figure 1</w:t>
      </w:r>
      <w:r w:rsidR="006202BA">
        <w:rPr>
          <w:rFonts w:ascii="Arial Narrow" w:eastAsia="MS Mincho" w:hAnsi="Arial Narrow" w:cs="Arial"/>
          <w:sz w:val="22"/>
          <w:szCs w:val="22"/>
        </w:rPr>
        <w:t>1</w:t>
      </w:r>
      <w:r w:rsidRPr="00832134">
        <w:rPr>
          <w:rFonts w:ascii="Arial Narrow" w:eastAsia="MS Mincho" w:hAnsi="Arial Narrow" w:cs="Arial"/>
          <w:sz w:val="22"/>
          <w:szCs w:val="22"/>
        </w:rPr>
        <w:t xml:space="preserve"> demonstrates the capacity pressures in EP.</w:t>
      </w:r>
    </w:p>
    <w:p w:rsidR="001823DA" w:rsidRPr="00E44E4E" w:rsidRDefault="001823DA" w:rsidP="001823DA">
      <w:pPr>
        <w:rPr>
          <w:rFonts w:ascii="Arial Narrow" w:eastAsia="MS Mincho" w:hAnsi="Arial Narrow" w:cs="Arial"/>
          <w:sz w:val="22"/>
          <w:szCs w:val="22"/>
          <w:highlight w:val="cyan"/>
        </w:rPr>
      </w:pPr>
    </w:p>
    <w:p w:rsidR="001823DA" w:rsidRPr="00440240" w:rsidRDefault="001823DA" w:rsidP="006A5C5A">
      <w:pPr>
        <w:spacing w:after="240"/>
        <w:jc w:val="center"/>
        <w:rPr>
          <w:rFonts w:ascii="Arial Narrow" w:eastAsia="MS Mincho" w:hAnsi="Arial Narrow" w:cs="Arial"/>
          <w:sz w:val="22"/>
          <w:szCs w:val="22"/>
        </w:rPr>
      </w:pPr>
      <w:r w:rsidRPr="00440240">
        <w:rPr>
          <w:rFonts w:ascii="Arial Narrow" w:eastAsia="MS Mincho" w:hAnsi="Arial Narrow" w:cs="Arial"/>
          <w:noProof/>
          <w:sz w:val="22"/>
          <w:szCs w:val="22"/>
          <w:lang w:eastAsia="en-GB"/>
        </w:rPr>
        <w:drawing>
          <wp:inline distT="0" distB="0" distL="0" distR="0">
            <wp:extent cx="4476750" cy="2494915"/>
            <wp:effectExtent l="19050" t="0" r="19050" b="635"/>
            <wp:docPr id="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6507B" w:rsidRPr="00C3598F" w:rsidRDefault="00C3598F" w:rsidP="00832134">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00824F52" w:rsidRPr="00C92412">
        <w:rPr>
          <w:rFonts w:ascii="Arial Narrow" w:hAnsi="Arial Narrow"/>
          <w:sz w:val="16"/>
          <w:szCs w:val="16"/>
        </w:rPr>
        <w:t>Fig</w:t>
      </w:r>
      <w:r w:rsidR="00824F52">
        <w:rPr>
          <w:rFonts w:ascii="Arial Narrow" w:hAnsi="Arial Narrow"/>
          <w:sz w:val="16"/>
          <w:szCs w:val="16"/>
        </w:rPr>
        <w:t>ure</w:t>
      </w:r>
      <w:r w:rsidR="00824F52" w:rsidRPr="00C92412">
        <w:rPr>
          <w:rFonts w:ascii="Arial Narrow" w:hAnsi="Arial Narrow"/>
          <w:sz w:val="16"/>
          <w:szCs w:val="16"/>
        </w:rPr>
        <w:t xml:space="preserve"> </w:t>
      </w:r>
      <w:r w:rsidR="006202BA">
        <w:rPr>
          <w:rFonts w:ascii="Arial Narrow" w:hAnsi="Arial Narrow"/>
          <w:sz w:val="16"/>
          <w:szCs w:val="16"/>
        </w:rPr>
        <w:t>11</w:t>
      </w:r>
      <w:r>
        <w:rPr>
          <w:rFonts w:ascii="Arial Narrow" w:hAnsi="Arial Narrow"/>
          <w:sz w:val="16"/>
          <w:szCs w:val="16"/>
        </w:rPr>
        <w:t xml:space="preserve">: </w:t>
      </w:r>
      <w:r w:rsidR="00F6507B" w:rsidRPr="00C3598F">
        <w:rPr>
          <w:rFonts w:ascii="Arial Narrow" w:hAnsi="Arial Narrow"/>
          <w:sz w:val="16"/>
          <w:szCs w:val="16"/>
        </w:rPr>
        <w:t>EP Waiting List</w:t>
      </w:r>
    </w:p>
    <w:p w:rsidR="00F6507B" w:rsidRDefault="00F6507B" w:rsidP="00832134">
      <w:pPr>
        <w:rPr>
          <w:rFonts w:ascii="Arial Narrow" w:hAnsi="Arial Narrow"/>
          <w:sz w:val="22"/>
          <w:szCs w:val="22"/>
        </w:rPr>
      </w:pPr>
    </w:p>
    <w:p w:rsidR="00832134" w:rsidRDefault="001823DA" w:rsidP="00832134">
      <w:pPr>
        <w:rPr>
          <w:rFonts w:ascii="Arial Narrow" w:eastAsia="MS Mincho" w:hAnsi="Arial Narrow" w:cs="Arial"/>
          <w:sz w:val="22"/>
          <w:szCs w:val="22"/>
        </w:rPr>
      </w:pPr>
      <w:r w:rsidRPr="001823DA">
        <w:rPr>
          <w:rFonts w:ascii="Arial Narrow" w:hAnsi="Arial Narrow"/>
          <w:sz w:val="22"/>
          <w:szCs w:val="22"/>
        </w:rPr>
        <w:t xml:space="preserve">The </w:t>
      </w:r>
      <w:r>
        <w:rPr>
          <w:rFonts w:ascii="Arial Narrow" w:hAnsi="Arial Narrow"/>
          <w:sz w:val="22"/>
          <w:szCs w:val="22"/>
        </w:rPr>
        <w:t xml:space="preserve">increase in the waiting list has been as a direct result of the increasing referrals received into the service since 2016. </w:t>
      </w:r>
      <w:r w:rsidR="00832134" w:rsidRPr="00832134">
        <w:rPr>
          <w:rFonts w:ascii="Arial Narrow" w:eastAsia="MS Mincho" w:hAnsi="Arial Narrow" w:cs="Arial"/>
          <w:sz w:val="22"/>
          <w:szCs w:val="22"/>
        </w:rPr>
        <w:t xml:space="preserve">This increase has been sustained with periodic peaks in referrals as a direct result of additional </w:t>
      </w:r>
      <w:r w:rsidR="00C3598F" w:rsidRPr="00832134">
        <w:rPr>
          <w:rFonts w:ascii="Arial Narrow" w:eastAsia="MS Mincho" w:hAnsi="Arial Narrow" w:cs="Arial"/>
          <w:sz w:val="22"/>
          <w:szCs w:val="22"/>
        </w:rPr>
        <w:t>arrhythmia</w:t>
      </w:r>
      <w:r w:rsidR="00832134" w:rsidRPr="00832134">
        <w:rPr>
          <w:rFonts w:ascii="Arial Narrow" w:eastAsia="MS Mincho" w:hAnsi="Arial Narrow" w:cs="Arial"/>
          <w:sz w:val="22"/>
          <w:szCs w:val="22"/>
        </w:rPr>
        <w:t xml:space="preserve"> clinics being held in Glasgow and Forth Valley.</w:t>
      </w:r>
    </w:p>
    <w:p w:rsidR="00832134" w:rsidRPr="00832134" w:rsidRDefault="00832134" w:rsidP="00832134">
      <w:pPr>
        <w:rPr>
          <w:rFonts w:ascii="Arial Narrow" w:eastAsia="MS Mincho" w:hAnsi="Arial Narrow" w:cs="Arial"/>
          <w:sz w:val="22"/>
          <w:szCs w:val="22"/>
        </w:rPr>
      </w:pPr>
    </w:p>
    <w:p w:rsidR="001823DA" w:rsidRDefault="001823DA" w:rsidP="000F6FF6">
      <w:pPr>
        <w:rPr>
          <w:rFonts w:ascii="Arial Narrow" w:hAnsi="Arial Narrow"/>
          <w:sz w:val="22"/>
          <w:szCs w:val="22"/>
        </w:rPr>
      </w:pPr>
      <w:r>
        <w:rPr>
          <w:rFonts w:ascii="Arial Narrow" w:hAnsi="Arial Narrow"/>
          <w:sz w:val="22"/>
          <w:szCs w:val="22"/>
        </w:rPr>
        <w:t xml:space="preserve">Currently the service has capacity for 500 procedures per annum and it has proved very challenging to increase this on an adhoc basis due to </w:t>
      </w:r>
      <w:r w:rsidR="0053235B">
        <w:rPr>
          <w:rFonts w:ascii="Arial Narrow" w:hAnsi="Arial Narrow"/>
          <w:sz w:val="22"/>
          <w:szCs w:val="22"/>
        </w:rPr>
        <w:t xml:space="preserve">the small teams of specialised </w:t>
      </w:r>
      <w:r w:rsidR="00F6507B">
        <w:rPr>
          <w:rFonts w:ascii="Arial Narrow" w:hAnsi="Arial Narrow"/>
          <w:sz w:val="22"/>
          <w:szCs w:val="22"/>
        </w:rPr>
        <w:t>staff.  Capacity is funded to deliver 40 procedures per month, however in 201</w:t>
      </w:r>
      <w:r w:rsidR="004B7199">
        <w:rPr>
          <w:rFonts w:ascii="Arial Narrow" w:hAnsi="Arial Narrow"/>
          <w:sz w:val="22"/>
          <w:szCs w:val="22"/>
        </w:rPr>
        <w:t>8</w:t>
      </w:r>
      <w:r w:rsidR="00F6507B">
        <w:rPr>
          <w:rFonts w:ascii="Arial Narrow" w:hAnsi="Arial Narrow"/>
          <w:sz w:val="22"/>
          <w:szCs w:val="22"/>
        </w:rPr>
        <w:t>-1</w:t>
      </w:r>
      <w:r w:rsidR="004B7199">
        <w:rPr>
          <w:rFonts w:ascii="Arial Narrow" w:hAnsi="Arial Narrow"/>
          <w:sz w:val="22"/>
          <w:szCs w:val="22"/>
        </w:rPr>
        <w:t>9</w:t>
      </w:r>
      <w:r w:rsidR="00F6507B">
        <w:rPr>
          <w:rFonts w:ascii="Arial Narrow" w:hAnsi="Arial Narrow"/>
          <w:sz w:val="22"/>
          <w:szCs w:val="22"/>
        </w:rPr>
        <w:t xml:space="preserve"> the average number of monthly referrals was 62 per month.  It is very challenging to increase the EP capacity on an adhoc basis due to the small teams of highly specialised staff</w:t>
      </w:r>
      <w:r w:rsidR="00AE53BD">
        <w:rPr>
          <w:rFonts w:ascii="Arial Narrow" w:hAnsi="Arial Narrow"/>
          <w:sz w:val="22"/>
          <w:szCs w:val="22"/>
        </w:rPr>
        <w:t xml:space="preserve"> and this has resulted in the significant increase in the waiting times.  </w:t>
      </w:r>
      <w:r w:rsidR="00C3598F">
        <w:rPr>
          <w:rFonts w:ascii="Arial Narrow" w:hAnsi="Arial Narrow"/>
          <w:sz w:val="22"/>
          <w:szCs w:val="22"/>
        </w:rPr>
        <w:t>Table 4</w:t>
      </w:r>
      <w:r w:rsidR="00AE53BD">
        <w:rPr>
          <w:rFonts w:ascii="Arial Narrow" w:hAnsi="Arial Narrow"/>
          <w:sz w:val="22"/>
          <w:szCs w:val="22"/>
        </w:rPr>
        <w:t xml:space="preserve"> provides a break down of the increase in referrals over the last 3 years by health board demonstrating significant increases across each of the boards.</w:t>
      </w:r>
      <w:r w:rsidR="0053235B">
        <w:rPr>
          <w:rFonts w:ascii="Arial Narrow" w:hAnsi="Arial Narrow"/>
          <w:sz w:val="22"/>
          <w:szCs w:val="22"/>
        </w:rPr>
        <w:t xml:space="preserve"> Prior to 2016 the referral rates had remained relatively static, averaging</w:t>
      </w:r>
      <w:r w:rsidR="00440240">
        <w:rPr>
          <w:rFonts w:ascii="Arial Narrow" w:hAnsi="Arial Narrow"/>
          <w:sz w:val="22"/>
          <w:szCs w:val="22"/>
        </w:rPr>
        <w:t xml:space="preserve"> 35 -</w:t>
      </w:r>
      <w:r w:rsidR="0053235B">
        <w:rPr>
          <w:rFonts w:ascii="Arial Narrow" w:hAnsi="Arial Narrow"/>
          <w:sz w:val="22"/>
          <w:szCs w:val="22"/>
        </w:rPr>
        <w:t xml:space="preserve"> 40 per month.</w:t>
      </w:r>
    </w:p>
    <w:p w:rsidR="00F6507B" w:rsidRDefault="00F6507B" w:rsidP="000F6FF6">
      <w:pPr>
        <w:rPr>
          <w:rFonts w:ascii="Arial Narrow" w:hAnsi="Arial Narrow"/>
          <w:sz w:val="22"/>
          <w:szCs w:val="22"/>
        </w:rPr>
      </w:pPr>
    </w:p>
    <w:p w:rsidR="00F6507B" w:rsidRDefault="00F6507B" w:rsidP="000F6FF6">
      <w:pPr>
        <w:rPr>
          <w:rFonts w:ascii="Arial Narrow" w:hAnsi="Arial Narrow"/>
          <w:sz w:val="22"/>
          <w:szCs w:val="22"/>
        </w:rPr>
      </w:pPr>
    </w:p>
    <w:p w:rsidR="000C4A22" w:rsidRDefault="000C4A22" w:rsidP="000F6FF6">
      <w:pPr>
        <w:rPr>
          <w:rFonts w:ascii="Arial Narrow" w:hAnsi="Arial Narrow"/>
          <w:sz w:val="22"/>
          <w:szCs w:val="22"/>
        </w:rPr>
      </w:pPr>
    </w:p>
    <w:p w:rsidR="000C4A22" w:rsidRDefault="000C4A22" w:rsidP="000F6FF6">
      <w:pPr>
        <w:rPr>
          <w:rFonts w:ascii="Arial Narrow" w:hAnsi="Arial Narrow"/>
          <w:sz w:val="22"/>
          <w:szCs w:val="22"/>
        </w:rPr>
      </w:pPr>
    </w:p>
    <w:p w:rsidR="00F6507B" w:rsidRPr="001823DA" w:rsidRDefault="00F6507B" w:rsidP="000F6FF6">
      <w:pPr>
        <w:rPr>
          <w:rFonts w:ascii="Arial Narrow" w:hAnsi="Arial Narrow"/>
          <w:sz w:val="22"/>
          <w:szCs w:val="22"/>
        </w:rPr>
      </w:pPr>
    </w:p>
    <w:p w:rsidR="001823DA" w:rsidRDefault="001823DA" w:rsidP="000F6FF6">
      <w:pPr>
        <w:rPr>
          <w:rFonts w:ascii="Arial Narrow" w:hAnsi="Arial Narrow"/>
          <w:b/>
          <w:sz w:val="22"/>
          <w:szCs w:val="22"/>
          <w:highlight w:val="cyan"/>
        </w:rPr>
      </w:pPr>
    </w:p>
    <w:tbl>
      <w:tblPr>
        <w:tblW w:w="9486" w:type="dxa"/>
        <w:jc w:val="center"/>
        <w:tblInd w:w="-176" w:type="dxa"/>
        <w:tblLook w:val="04A0"/>
      </w:tblPr>
      <w:tblGrid>
        <w:gridCol w:w="1328"/>
        <w:gridCol w:w="950"/>
        <w:gridCol w:w="1039"/>
        <w:gridCol w:w="939"/>
        <w:gridCol w:w="995"/>
        <w:gridCol w:w="1006"/>
        <w:gridCol w:w="1262"/>
        <w:gridCol w:w="939"/>
        <w:gridCol w:w="1028"/>
      </w:tblGrid>
      <w:tr w:rsidR="00832134" w:rsidRPr="003006F1" w:rsidTr="003006F1">
        <w:trPr>
          <w:trHeight w:val="1035"/>
          <w:jc w:val="center"/>
        </w:trPr>
        <w:tc>
          <w:tcPr>
            <w:tcW w:w="1328" w:type="dxa"/>
            <w:tcBorders>
              <w:top w:val="single" w:sz="8" w:space="0" w:color="auto"/>
              <w:left w:val="single" w:sz="8" w:space="0" w:color="auto"/>
              <w:bottom w:val="single" w:sz="8" w:space="0" w:color="auto"/>
              <w:right w:val="single" w:sz="4" w:space="0" w:color="auto"/>
            </w:tcBorders>
            <w:shd w:val="clear" w:color="000000" w:fill="C0C0C0"/>
            <w:noWrap/>
            <w:vAlign w:val="bottom"/>
            <w:hideMark/>
          </w:tcPr>
          <w:p w:rsidR="00832134" w:rsidRPr="003006F1" w:rsidRDefault="00832134" w:rsidP="001823DA">
            <w:pPr>
              <w:jc w:val="center"/>
              <w:rPr>
                <w:rFonts w:ascii="Arial" w:hAnsi="Arial" w:cs="Arial"/>
                <w:color w:val="000000"/>
                <w:sz w:val="20"/>
                <w:szCs w:val="20"/>
                <w:lang w:eastAsia="en-GB"/>
              </w:rPr>
            </w:pPr>
            <w:r w:rsidRPr="003006F1">
              <w:rPr>
                <w:rFonts w:ascii="Arial" w:hAnsi="Arial" w:cs="Arial"/>
                <w:color w:val="000000"/>
                <w:sz w:val="20"/>
                <w:szCs w:val="20"/>
                <w:lang w:eastAsia="en-GB"/>
              </w:rPr>
              <w:lastRenderedPageBreak/>
              <w:t>HealthBoard</w:t>
            </w:r>
          </w:p>
        </w:tc>
        <w:tc>
          <w:tcPr>
            <w:tcW w:w="950" w:type="dxa"/>
            <w:tcBorders>
              <w:top w:val="single" w:sz="8" w:space="0" w:color="auto"/>
              <w:left w:val="nil"/>
              <w:bottom w:val="single" w:sz="8"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Ayrshire and Arran</w:t>
            </w:r>
          </w:p>
        </w:tc>
        <w:tc>
          <w:tcPr>
            <w:tcW w:w="1039" w:type="dxa"/>
            <w:tcBorders>
              <w:top w:val="single" w:sz="8" w:space="0" w:color="auto"/>
              <w:left w:val="nil"/>
              <w:bottom w:val="single" w:sz="8"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Dumfries and Galloway</w:t>
            </w:r>
          </w:p>
        </w:tc>
        <w:tc>
          <w:tcPr>
            <w:tcW w:w="939" w:type="dxa"/>
            <w:tcBorders>
              <w:top w:val="single" w:sz="8" w:space="0" w:color="auto"/>
              <w:left w:val="nil"/>
              <w:bottom w:val="single" w:sz="8"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Forth Valley</w:t>
            </w:r>
          </w:p>
        </w:tc>
        <w:tc>
          <w:tcPr>
            <w:tcW w:w="995" w:type="dxa"/>
            <w:tcBorders>
              <w:top w:val="single" w:sz="8" w:space="0" w:color="auto"/>
              <w:left w:val="nil"/>
              <w:bottom w:val="single" w:sz="8"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Greater Glasgow and Clyde</w:t>
            </w:r>
          </w:p>
        </w:tc>
        <w:tc>
          <w:tcPr>
            <w:tcW w:w="1006" w:type="dxa"/>
            <w:tcBorders>
              <w:top w:val="single" w:sz="8" w:space="0" w:color="auto"/>
              <w:left w:val="nil"/>
              <w:bottom w:val="single" w:sz="8"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Highland</w:t>
            </w:r>
          </w:p>
        </w:tc>
        <w:tc>
          <w:tcPr>
            <w:tcW w:w="1262" w:type="dxa"/>
            <w:tcBorders>
              <w:top w:val="single" w:sz="8" w:space="0" w:color="auto"/>
              <w:left w:val="nil"/>
              <w:bottom w:val="single" w:sz="8"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Lanarkshire</w:t>
            </w:r>
          </w:p>
        </w:tc>
        <w:tc>
          <w:tcPr>
            <w:tcW w:w="939" w:type="dxa"/>
            <w:tcBorders>
              <w:top w:val="single" w:sz="8" w:space="0" w:color="auto"/>
              <w:left w:val="nil"/>
              <w:bottom w:val="single" w:sz="8"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Other</w:t>
            </w:r>
          </w:p>
        </w:tc>
        <w:tc>
          <w:tcPr>
            <w:tcW w:w="102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Total Referrals</w:t>
            </w:r>
          </w:p>
        </w:tc>
      </w:tr>
      <w:tr w:rsidR="00832134" w:rsidRPr="003006F1" w:rsidTr="003006F1">
        <w:trPr>
          <w:trHeight w:val="255"/>
          <w:jc w:val="center"/>
        </w:trPr>
        <w:tc>
          <w:tcPr>
            <w:tcW w:w="1328"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16/17</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77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41</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62</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208</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25</w:t>
            </w:r>
          </w:p>
        </w:tc>
        <w:tc>
          <w:tcPr>
            <w:tcW w:w="1262" w:type="dxa"/>
            <w:tcBorders>
              <w:top w:val="single" w:sz="4" w:space="0" w:color="auto"/>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101</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8</w:t>
            </w:r>
          </w:p>
        </w:tc>
        <w:tc>
          <w:tcPr>
            <w:tcW w:w="102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522</w:t>
            </w:r>
          </w:p>
        </w:tc>
      </w:tr>
      <w:tr w:rsidR="00832134" w:rsidRPr="003006F1" w:rsidTr="003006F1">
        <w:trPr>
          <w:trHeight w:val="255"/>
          <w:jc w:val="center"/>
        </w:trPr>
        <w:tc>
          <w:tcPr>
            <w:tcW w:w="1328" w:type="dxa"/>
            <w:tcBorders>
              <w:top w:val="nil"/>
              <w:left w:val="single" w:sz="8" w:space="0" w:color="auto"/>
              <w:bottom w:val="single" w:sz="4"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17/18</w:t>
            </w:r>
          </w:p>
        </w:tc>
        <w:tc>
          <w:tcPr>
            <w:tcW w:w="950"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62</w:t>
            </w:r>
          </w:p>
        </w:tc>
        <w:tc>
          <w:tcPr>
            <w:tcW w:w="1039"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36</w:t>
            </w:r>
          </w:p>
        </w:tc>
        <w:tc>
          <w:tcPr>
            <w:tcW w:w="939"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79</w:t>
            </w:r>
          </w:p>
        </w:tc>
        <w:tc>
          <w:tcPr>
            <w:tcW w:w="995"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209</w:t>
            </w:r>
          </w:p>
        </w:tc>
        <w:tc>
          <w:tcPr>
            <w:tcW w:w="1006"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31</w:t>
            </w:r>
          </w:p>
        </w:tc>
        <w:tc>
          <w:tcPr>
            <w:tcW w:w="1262"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112</w:t>
            </w:r>
          </w:p>
        </w:tc>
        <w:tc>
          <w:tcPr>
            <w:tcW w:w="939"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17</w:t>
            </w:r>
          </w:p>
        </w:tc>
        <w:tc>
          <w:tcPr>
            <w:tcW w:w="1028" w:type="dxa"/>
            <w:tcBorders>
              <w:top w:val="nil"/>
              <w:left w:val="single" w:sz="8" w:space="0" w:color="auto"/>
              <w:bottom w:val="single" w:sz="4" w:space="0" w:color="auto"/>
              <w:right w:val="single" w:sz="8"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546</w:t>
            </w:r>
          </w:p>
        </w:tc>
      </w:tr>
      <w:tr w:rsidR="00832134" w:rsidRPr="003006F1" w:rsidTr="003006F1">
        <w:trPr>
          <w:trHeight w:val="255"/>
          <w:jc w:val="center"/>
        </w:trPr>
        <w:tc>
          <w:tcPr>
            <w:tcW w:w="1328" w:type="dxa"/>
            <w:tcBorders>
              <w:top w:val="nil"/>
              <w:left w:val="single" w:sz="8" w:space="0" w:color="auto"/>
              <w:bottom w:val="single" w:sz="4"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18/19</w:t>
            </w:r>
          </w:p>
        </w:tc>
        <w:tc>
          <w:tcPr>
            <w:tcW w:w="950"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89</w:t>
            </w:r>
          </w:p>
        </w:tc>
        <w:tc>
          <w:tcPr>
            <w:tcW w:w="1039"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53</w:t>
            </w:r>
          </w:p>
        </w:tc>
        <w:tc>
          <w:tcPr>
            <w:tcW w:w="939"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111</w:t>
            </w:r>
          </w:p>
        </w:tc>
        <w:tc>
          <w:tcPr>
            <w:tcW w:w="995"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282</w:t>
            </w:r>
          </w:p>
        </w:tc>
        <w:tc>
          <w:tcPr>
            <w:tcW w:w="1006"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33</w:t>
            </w:r>
          </w:p>
        </w:tc>
        <w:tc>
          <w:tcPr>
            <w:tcW w:w="1262"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161</w:t>
            </w:r>
          </w:p>
        </w:tc>
        <w:tc>
          <w:tcPr>
            <w:tcW w:w="939"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10</w:t>
            </w:r>
          </w:p>
        </w:tc>
        <w:tc>
          <w:tcPr>
            <w:tcW w:w="1028" w:type="dxa"/>
            <w:tcBorders>
              <w:top w:val="nil"/>
              <w:left w:val="single" w:sz="8" w:space="0" w:color="auto"/>
              <w:bottom w:val="single" w:sz="4" w:space="0" w:color="auto"/>
              <w:right w:val="single" w:sz="8"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739</w:t>
            </w:r>
          </w:p>
        </w:tc>
      </w:tr>
      <w:tr w:rsidR="00832134" w:rsidRPr="003006F1" w:rsidTr="003006F1">
        <w:trPr>
          <w:trHeight w:val="255"/>
          <w:jc w:val="center"/>
        </w:trPr>
        <w:tc>
          <w:tcPr>
            <w:tcW w:w="1328" w:type="dxa"/>
            <w:tcBorders>
              <w:top w:val="nil"/>
              <w:left w:val="single" w:sz="8" w:space="0" w:color="auto"/>
              <w:bottom w:val="single" w:sz="4"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 </w:t>
            </w:r>
          </w:p>
        </w:tc>
        <w:tc>
          <w:tcPr>
            <w:tcW w:w="950"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 </w:t>
            </w:r>
          </w:p>
        </w:tc>
        <w:tc>
          <w:tcPr>
            <w:tcW w:w="1039"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 </w:t>
            </w:r>
          </w:p>
        </w:tc>
        <w:tc>
          <w:tcPr>
            <w:tcW w:w="939"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 </w:t>
            </w:r>
          </w:p>
        </w:tc>
        <w:tc>
          <w:tcPr>
            <w:tcW w:w="1262"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 </w:t>
            </w:r>
          </w:p>
        </w:tc>
        <w:tc>
          <w:tcPr>
            <w:tcW w:w="939" w:type="dxa"/>
            <w:tcBorders>
              <w:top w:val="nil"/>
              <w:left w:val="nil"/>
              <w:bottom w:val="single" w:sz="4" w:space="0" w:color="auto"/>
              <w:right w:val="single" w:sz="4" w:space="0" w:color="auto"/>
            </w:tcBorders>
            <w:shd w:val="clear" w:color="auto" w:fill="auto"/>
            <w:noWrap/>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 </w:t>
            </w:r>
          </w:p>
        </w:tc>
        <w:tc>
          <w:tcPr>
            <w:tcW w:w="1028" w:type="dxa"/>
            <w:tcBorders>
              <w:top w:val="nil"/>
              <w:left w:val="single" w:sz="8" w:space="0" w:color="auto"/>
              <w:bottom w:val="single" w:sz="4" w:space="0" w:color="auto"/>
              <w:right w:val="single" w:sz="8" w:space="0" w:color="auto"/>
            </w:tcBorders>
            <w:shd w:val="clear" w:color="auto" w:fill="auto"/>
            <w:noWrap/>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 </w:t>
            </w:r>
          </w:p>
        </w:tc>
      </w:tr>
      <w:tr w:rsidR="00832134" w:rsidRPr="001823DA" w:rsidTr="003006F1">
        <w:trPr>
          <w:trHeight w:val="525"/>
          <w:jc w:val="center"/>
        </w:trPr>
        <w:tc>
          <w:tcPr>
            <w:tcW w:w="1328" w:type="dxa"/>
            <w:tcBorders>
              <w:top w:val="nil"/>
              <w:left w:val="single" w:sz="8" w:space="0" w:color="auto"/>
              <w:bottom w:val="single" w:sz="8" w:space="0" w:color="auto"/>
              <w:right w:val="single" w:sz="4" w:space="0" w:color="auto"/>
            </w:tcBorders>
            <w:shd w:val="clear" w:color="auto" w:fill="auto"/>
            <w:vAlign w:val="bottom"/>
            <w:hideMark/>
          </w:tcPr>
          <w:p w:rsidR="00832134" w:rsidRPr="003006F1" w:rsidRDefault="00832134" w:rsidP="001823DA">
            <w:pPr>
              <w:rPr>
                <w:rFonts w:ascii="Arial" w:hAnsi="Arial" w:cs="Arial"/>
                <w:color w:val="000000"/>
                <w:sz w:val="20"/>
                <w:szCs w:val="20"/>
                <w:lang w:eastAsia="en-GB"/>
              </w:rPr>
            </w:pPr>
            <w:r w:rsidRPr="003006F1">
              <w:rPr>
                <w:rFonts w:ascii="Arial" w:hAnsi="Arial" w:cs="Arial"/>
                <w:color w:val="000000"/>
                <w:sz w:val="20"/>
                <w:szCs w:val="20"/>
                <w:lang w:eastAsia="en-GB"/>
              </w:rPr>
              <w:t>Percentage increase</w:t>
            </w:r>
          </w:p>
        </w:tc>
        <w:tc>
          <w:tcPr>
            <w:tcW w:w="950" w:type="dxa"/>
            <w:tcBorders>
              <w:top w:val="nil"/>
              <w:left w:val="nil"/>
              <w:bottom w:val="single" w:sz="8"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15.6%</w:t>
            </w:r>
          </w:p>
        </w:tc>
        <w:tc>
          <w:tcPr>
            <w:tcW w:w="1039" w:type="dxa"/>
            <w:tcBorders>
              <w:top w:val="nil"/>
              <w:left w:val="nil"/>
              <w:bottom w:val="single" w:sz="8"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29.3%</w:t>
            </w:r>
          </w:p>
        </w:tc>
        <w:tc>
          <w:tcPr>
            <w:tcW w:w="939" w:type="dxa"/>
            <w:tcBorders>
              <w:top w:val="nil"/>
              <w:left w:val="nil"/>
              <w:bottom w:val="single" w:sz="8"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79.0%</w:t>
            </w:r>
          </w:p>
        </w:tc>
        <w:tc>
          <w:tcPr>
            <w:tcW w:w="995" w:type="dxa"/>
            <w:tcBorders>
              <w:top w:val="nil"/>
              <w:left w:val="nil"/>
              <w:bottom w:val="single" w:sz="8"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35.6%</w:t>
            </w:r>
          </w:p>
        </w:tc>
        <w:tc>
          <w:tcPr>
            <w:tcW w:w="1006" w:type="dxa"/>
            <w:tcBorders>
              <w:top w:val="nil"/>
              <w:left w:val="nil"/>
              <w:bottom w:val="single" w:sz="8"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32.0%</w:t>
            </w:r>
          </w:p>
        </w:tc>
        <w:tc>
          <w:tcPr>
            <w:tcW w:w="1262" w:type="dxa"/>
            <w:tcBorders>
              <w:top w:val="nil"/>
              <w:left w:val="nil"/>
              <w:bottom w:val="single" w:sz="8"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59.4%</w:t>
            </w:r>
          </w:p>
        </w:tc>
        <w:tc>
          <w:tcPr>
            <w:tcW w:w="939" w:type="dxa"/>
            <w:tcBorders>
              <w:top w:val="nil"/>
              <w:left w:val="nil"/>
              <w:bottom w:val="single" w:sz="8" w:space="0" w:color="auto"/>
              <w:right w:val="single" w:sz="4"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66.7%</w:t>
            </w:r>
          </w:p>
        </w:tc>
        <w:tc>
          <w:tcPr>
            <w:tcW w:w="1028" w:type="dxa"/>
            <w:tcBorders>
              <w:top w:val="nil"/>
              <w:left w:val="single" w:sz="8" w:space="0" w:color="auto"/>
              <w:bottom w:val="single" w:sz="8" w:space="0" w:color="auto"/>
              <w:right w:val="single" w:sz="8" w:space="0" w:color="auto"/>
            </w:tcBorders>
            <w:shd w:val="clear" w:color="auto" w:fill="auto"/>
            <w:noWrap/>
            <w:vAlign w:val="bottom"/>
            <w:hideMark/>
          </w:tcPr>
          <w:p w:rsidR="00832134" w:rsidRPr="003006F1" w:rsidRDefault="00832134" w:rsidP="001823DA">
            <w:pPr>
              <w:jc w:val="right"/>
              <w:rPr>
                <w:rFonts w:ascii="Arial" w:hAnsi="Arial" w:cs="Arial"/>
                <w:color w:val="000000"/>
                <w:sz w:val="20"/>
                <w:szCs w:val="20"/>
                <w:lang w:eastAsia="en-GB"/>
              </w:rPr>
            </w:pPr>
            <w:r w:rsidRPr="003006F1">
              <w:rPr>
                <w:rFonts w:ascii="Arial" w:hAnsi="Arial" w:cs="Arial"/>
                <w:color w:val="000000"/>
                <w:sz w:val="20"/>
                <w:szCs w:val="20"/>
                <w:lang w:eastAsia="en-GB"/>
              </w:rPr>
              <w:t>41.6%</w:t>
            </w:r>
          </w:p>
        </w:tc>
      </w:tr>
    </w:tbl>
    <w:p w:rsidR="001823DA" w:rsidRPr="00C3598F" w:rsidRDefault="00C3598F" w:rsidP="000F6FF6">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Pr="00C3598F">
        <w:rPr>
          <w:rFonts w:ascii="Arial Narrow" w:hAnsi="Arial Narrow"/>
          <w:sz w:val="16"/>
          <w:szCs w:val="16"/>
        </w:rPr>
        <w:t>Table 4</w:t>
      </w:r>
    </w:p>
    <w:p w:rsidR="009C1AA7" w:rsidRDefault="009C1AA7" w:rsidP="000F6FF6">
      <w:pPr>
        <w:rPr>
          <w:rFonts w:ascii="Arial Narrow" w:hAnsi="Arial Narrow"/>
          <w:b/>
          <w:sz w:val="22"/>
          <w:szCs w:val="22"/>
          <w:highlight w:val="cyan"/>
        </w:rPr>
      </w:pPr>
    </w:p>
    <w:p w:rsidR="006E3DD0" w:rsidRPr="006E3DD0" w:rsidRDefault="006E3DD0" w:rsidP="006E3DD0">
      <w:pPr>
        <w:rPr>
          <w:rFonts w:ascii="Arial Narrow" w:eastAsia="MS Mincho" w:hAnsi="Arial Narrow" w:cs="Arial"/>
          <w:sz w:val="22"/>
          <w:szCs w:val="22"/>
        </w:rPr>
      </w:pPr>
      <w:r w:rsidRPr="006E3DD0">
        <w:rPr>
          <w:rFonts w:ascii="Arial Narrow" w:eastAsia="MS Mincho" w:hAnsi="Arial Narrow" w:cs="Arial"/>
          <w:sz w:val="22"/>
          <w:szCs w:val="22"/>
        </w:rPr>
        <w:t xml:space="preserve">A bid was submitted to Scottish Government for a second mobile </w:t>
      </w:r>
      <w:r w:rsidR="00C92412">
        <w:rPr>
          <w:rFonts w:ascii="Arial Narrow" w:eastAsia="MS Mincho" w:hAnsi="Arial Narrow" w:cs="Arial"/>
          <w:sz w:val="22"/>
          <w:szCs w:val="22"/>
        </w:rPr>
        <w:t>Cath Lab</w:t>
      </w:r>
      <w:r w:rsidRPr="006E3DD0">
        <w:rPr>
          <w:rFonts w:ascii="Arial Narrow" w:eastAsia="MS Mincho" w:hAnsi="Arial Narrow" w:cs="Arial"/>
          <w:sz w:val="22"/>
          <w:szCs w:val="22"/>
        </w:rPr>
        <w:t xml:space="preserve"> with EP functionality to be located at GJNH June – November 2019.  The plan would be to run EP lists three days per week and coronary two days per week.  This would enable us to reduce the waiting list in EP by approximately 150 patients, and to address the capacity gap in coronary intervention; maintaining waiting times below the TTG.   </w:t>
      </w:r>
    </w:p>
    <w:p w:rsidR="006E3DD0" w:rsidRPr="006E3DD0" w:rsidRDefault="006E3DD0" w:rsidP="006E3DD0">
      <w:pPr>
        <w:rPr>
          <w:rFonts w:ascii="Arial Narrow" w:eastAsia="MS Mincho" w:hAnsi="Arial Narrow" w:cs="Arial"/>
          <w:sz w:val="22"/>
          <w:szCs w:val="22"/>
        </w:rPr>
      </w:pPr>
    </w:p>
    <w:p w:rsidR="006E3DD0" w:rsidRPr="006E3DD0" w:rsidRDefault="006E3DD0" w:rsidP="006E3DD0">
      <w:pPr>
        <w:rPr>
          <w:rFonts w:ascii="Arial Narrow" w:eastAsia="MS Mincho" w:hAnsi="Arial Narrow" w:cs="Arial"/>
          <w:sz w:val="22"/>
          <w:szCs w:val="22"/>
        </w:rPr>
      </w:pPr>
      <w:r w:rsidRPr="006E3DD0">
        <w:rPr>
          <w:rFonts w:ascii="Arial Narrow" w:eastAsia="MS Mincho" w:hAnsi="Arial Narrow" w:cs="Arial"/>
          <w:sz w:val="22"/>
          <w:szCs w:val="22"/>
        </w:rPr>
        <w:t>The mobile vehicles offer short term solutions delivering additional capacity to manage the capacity gaps and the waiting times.  However the mobile options do not provide a long term solution as they are expensive, dependent on the expansion programme regarding on site location, and they do not offer a solution for the complex procedures. At time of writing, it is unlikely that this bid will be approved.</w:t>
      </w:r>
    </w:p>
    <w:p w:rsidR="006E3DD0" w:rsidRDefault="006E3DD0" w:rsidP="000F6FF6">
      <w:pPr>
        <w:rPr>
          <w:rFonts w:ascii="Arial Narrow" w:hAnsi="Arial Narrow"/>
          <w:b/>
          <w:sz w:val="22"/>
          <w:szCs w:val="22"/>
          <w:highlight w:val="cyan"/>
        </w:rPr>
      </w:pPr>
    </w:p>
    <w:p w:rsidR="00FA5B5F" w:rsidRPr="001569B2" w:rsidRDefault="008D1CEF" w:rsidP="00FA5B5F">
      <w:pPr>
        <w:pStyle w:val="Heading3"/>
        <w:ind w:left="0"/>
        <w:rPr>
          <w:rFonts w:ascii="Arial Narrow" w:hAnsi="Arial Narrow" w:cs="Arial"/>
          <w:szCs w:val="22"/>
        </w:rPr>
      </w:pPr>
      <w:bookmarkStart w:id="15" w:name="_Toc8824521"/>
      <w:r>
        <w:rPr>
          <w:rFonts w:ascii="Arial Narrow" w:hAnsi="Arial Narrow" w:cs="Arial"/>
          <w:szCs w:val="22"/>
        </w:rPr>
        <w:t>2.3</w:t>
      </w:r>
      <w:r w:rsidR="00FA5B5F" w:rsidRPr="001569B2">
        <w:rPr>
          <w:rFonts w:ascii="Arial Narrow" w:hAnsi="Arial Narrow" w:cs="Arial"/>
          <w:szCs w:val="22"/>
        </w:rPr>
        <w:t xml:space="preserve"> </w:t>
      </w:r>
      <w:r w:rsidR="00FA5B5F">
        <w:rPr>
          <w:rFonts w:ascii="Arial Narrow" w:hAnsi="Arial Narrow" w:cs="Arial"/>
          <w:szCs w:val="22"/>
        </w:rPr>
        <w:t>Device Service</w:t>
      </w:r>
      <w:bookmarkEnd w:id="15"/>
    </w:p>
    <w:p w:rsidR="00056B04" w:rsidRPr="00FA5B5F" w:rsidRDefault="00056B04" w:rsidP="00DB220A">
      <w:pPr>
        <w:rPr>
          <w:rFonts w:ascii="Arial Narrow" w:eastAsia="MS Mincho" w:hAnsi="Arial Narrow" w:cs="Arial"/>
          <w:sz w:val="22"/>
          <w:szCs w:val="22"/>
        </w:rPr>
      </w:pPr>
      <w:r w:rsidRPr="00FA5B5F">
        <w:rPr>
          <w:rFonts w:ascii="Arial Narrow" w:eastAsia="MS Mincho" w:hAnsi="Arial Narrow" w:cs="Arial"/>
          <w:sz w:val="22"/>
          <w:szCs w:val="22"/>
        </w:rPr>
        <w:t>The device implantation service at the Golden Jubilee National Hospital is primarily for complex devices such as implantable cardioverter-defibrillators (ICDs) biventricular pacemakers (or cardiac resynchronisation therapy pacemakers, (CRT-P) and biventricular defibrillators (CRT-D). For the ICD and CRT services, implant numbers have grown gradually over the past decade. The ICD implant rate in the West of Scotland is currently around 100 implants per million population per year, the CRT implant rate is currently around 54 implants per million population. These implant rates are below the Scottish and UK implant rates.</w:t>
      </w:r>
      <w:r w:rsidR="00DB220A" w:rsidRPr="00FA5B5F">
        <w:rPr>
          <w:rFonts w:ascii="Arial Narrow" w:eastAsia="MS Mincho" w:hAnsi="Arial Narrow" w:cs="Arial"/>
          <w:sz w:val="22"/>
          <w:szCs w:val="22"/>
        </w:rPr>
        <w:t xml:space="preserve"> In England the CRT implant rate is closer to 200 per million population.</w:t>
      </w:r>
    </w:p>
    <w:p w:rsidR="00DB220A" w:rsidRPr="00FA5B5F" w:rsidRDefault="00DB220A" w:rsidP="00DB220A">
      <w:pPr>
        <w:rPr>
          <w:rFonts w:ascii="Arial Narrow" w:eastAsia="MS Mincho" w:hAnsi="Arial Narrow" w:cs="Arial"/>
          <w:sz w:val="22"/>
          <w:szCs w:val="22"/>
        </w:rPr>
      </w:pPr>
    </w:p>
    <w:p w:rsidR="00DB220A" w:rsidRPr="00FA5B5F" w:rsidRDefault="00DB220A" w:rsidP="00DB220A">
      <w:pPr>
        <w:rPr>
          <w:rFonts w:ascii="Arial Narrow" w:eastAsia="MS Mincho" w:hAnsi="Arial Narrow" w:cs="Arial"/>
          <w:sz w:val="22"/>
          <w:szCs w:val="22"/>
        </w:rPr>
      </w:pPr>
      <w:r w:rsidRPr="00FA5B5F">
        <w:rPr>
          <w:rFonts w:ascii="Arial Narrow" w:eastAsia="MS Mincho" w:hAnsi="Arial Narrow" w:cs="Arial"/>
          <w:sz w:val="22"/>
          <w:szCs w:val="22"/>
        </w:rPr>
        <w:t xml:space="preserve">The device implantation service is delivered in the main theatre suite, 2 days per week.  There is no flexibility during the week to accommodate urgent inpatients outwith the routine cardiology device lists and this results in patients waiting in GJNH or outlying hospitals to be treated. </w:t>
      </w:r>
      <w:r w:rsidR="00E75C1B" w:rsidRPr="00FA5B5F">
        <w:rPr>
          <w:rFonts w:ascii="Arial Narrow" w:eastAsia="MS Mincho" w:hAnsi="Arial Narrow" w:cs="Arial"/>
          <w:sz w:val="22"/>
          <w:szCs w:val="22"/>
        </w:rPr>
        <w:t xml:space="preserve">Transferring the service to the labs alongside the EP service would provide flexibility to device patients to the end of a </w:t>
      </w:r>
      <w:r w:rsidR="00C92412" w:rsidRPr="00FA5B5F">
        <w:rPr>
          <w:rFonts w:ascii="Arial Narrow" w:eastAsia="MS Mincho" w:hAnsi="Arial Narrow" w:cs="Arial"/>
          <w:sz w:val="22"/>
          <w:szCs w:val="22"/>
        </w:rPr>
        <w:t>Cath Lab</w:t>
      </w:r>
      <w:r w:rsidR="00E75C1B" w:rsidRPr="00FA5B5F">
        <w:rPr>
          <w:rFonts w:ascii="Arial Narrow" w:eastAsia="MS Mincho" w:hAnsi="Arial Narrow" w:cs="Arial"/>
          <w:sz w:val="22"/>
          <w:szCs w:val="22"/>
        </w:rPr>
        <w:t xml:space="preserve"> list to delivery timely treatment, reduce prolonged hospital admissions, and avoid short notice cancellation of elective patients. </w:t>
      </w:r>
    </w:p>
    <w:p w:rsidR="00AE53BD" w:rsidRPr="00FA5B5F" w:rsidRDefault="00AE53BD" w:rsidP="000F6FF6">
      <w:pPr>
        <w:rPr>
          <w:rFonts w:ascii="Arial Narrow" w:eastAsia="MS Mincho" w:hAnsi="Arial Narrow" w:cs="Arial"/>
          <w:sz w:val="22"/>
          <w:szCs w:val="22"/>
        </w:rPr>
      </w:pPr>
    </w:p>
    <w:p w:rsidR="000F6FF6" w:rsidRPr="00AE53BD" w:rsidRDefault="000F6FF6" w:rsidP="000F6FF6">
      <w:pPr>
        <w:rPr>
          <w:rFonts w:ascii="Arial Narrow" w:eastAsia="MS Mincho" w:hAnsi="Arial Narrow" w:cs="Arial"/>
          <w:sz w:val="22"/>
          <w:szCs w:val="22"/>
        </w:rPr>
      </w:pPr>
      <w:r w:rsidRPr="00AE53BD">
        <w:rPr>
          <w:rFonts w:ascii="Arial Narrow" w:eastAsia="MS Mincho" w:hAnsi="Arial Narrow" w:cs="Arial"/>
          <w:sz w:val="22"/>
          <w:szCs w:val="22"/>
        </w:rPr>
        <w:t>Concerns have been raised regarding the radiation exposure for staff carrying out these procedures</w:t>
      </w:r>
      <w:r w:rsidR="004B7199">
        <w:rPr>
          <w:rFonts w:ascii="Arial Narrow" w:eastAsia="MS Mincho" w:hAnsi="Arial Narrow" w:cs="Arial"/>
          <w:sz w:val="22"/>
          <w:szCs w:val="22"/>
        </w:rPr>
        <w:t xml:space="preserve"> in the theatre suite</w:t>
      </w:r>
      <w:r w:rsidRPr="00AE53BD">
        <w:rPr>
          <w:rFonts w:ascii="Arial Narrow" w:eastAsia="MS Mincho" w:hAnsi="Arial Narrow" w:cs="Arial"/>
          <w:sz w:val="22"/>
          <w:szCs w:val="22"/>
        </w:rPr>
        <w:t xml:space="preserve">. Whilst controls have been put in place to minimise patient and staff radiation doses, the environment is sub-optimal and the risk remains on the risk register categorised as Major / Unlikely.   It is proposed that the fifth </w:t>
      </w:r>
      <w:r w:rsidR="00C92412">
        <w:rPr>
          <w:rFonts w:ascii="Arial Narrow" w:eastAsia="MS Mincho" w:hAnsi="Arial Narrow" w:cs="Arial"/>
          <w:sz w:val="22"/>
          <w:szCs w:val="22"/>
        </w:rPr>
        <w:t>Cath Lab</w:t>
      </w:r>
      <w:r w:rsidRPr="00AE53BD">
        <w:rPr>
          <w:rFonts w:ascii="Arial Narrow" w:eastAsia="MS Mincho" w:hAnsi="Arial Narrow" w:cs="Arial"/>
          <w:sz w:val="22"/>
          <w:szCs w:val="22"/>
        </w:rPr>
        <w:t xml:space="preserve"> is designed with sufficient air quality to accommodate the device implantation service. This would also provide increased flexibility to accommodate inpatient device patients at the end of EP lists</w:t>
      </w:r>
      <w:r w:rsidR="00E75C1B">
        <w:rPr>
          <w:rFonts w:ascii="Arial Narrow" w:eastAsia="MS Mincho" w:hAnsi="Arial Narrow" w:cs="Arial"/>
          <w:sz w:val="22"/>
          <w:szCs w:val="22"/>
        </w:rPr>
        <w:t xml:space="preserve">. </w:t>
      </w:r>
    </w:p>
    <w:p w:rsidR="000F6FF6" w:rsidRPr="000F6FF6" w:rsidRDefault="000F6FF6" w:rsidP="000F6FF6">
      <w:pPr>
        <w:pStyle w:val="ListParagraph"/>
        <w:rPr>
          <w:highlight w:val="cyan"/>
        </w:rPr>
      </w:pPr>
    </w:p>
    <w:p w:rsidR="00BB3565" w:rsidRPr="007028D9" w:rsidRDefault="006A2D4D" w:rsidP="00BB3565">
      <w:pPr>
        <w:rPr>
          <w:rFonts w:ascii="Arial Narrow" w:hAnsi="Arial Narrow"/>
          <w:sz w:val="22"/>
          <w:szCs w:val="22"/>
        </w:rPr>
      </w:pPr>
      <w:r w:rsidRPr="007028D9">
        <w:rPr>
          <w:rFonts w:ascii="Arial Narrow" w:hAnsi="Arial Narrow"/>
          <w:sz w:val="22"/>
          <w:szCs w:val="22"/>
        </w:rPr>
        <w:t>Equipping</w:t>
      </w:r>
      <w:r w:rsidR="00BB3565" w:rsidRPr="007028D9">
        <w:rPr>
          <w:rFonts w:ascii="Arial Narrow" w:hAnsi="Arial Narrow"/>
          <w:sz w:val="22"/>
          <w:szCs w:val="22"/>
        </w:rPr>
        <w:t xml:space="preserve"> a fifth </w:t>
      </w:r>
      <w:r w:rsidR="00C92412">
        <w:rPr>
          <w:rFonts w:ascii="Arial Narrow" w:hAnsi="Arial Narrow"/>
          <w:sz w:val="22"/>
          <w:szCs w:val="22"/>
        </w:rPr>
        <w:t>Cath Lab</w:t>
      </w:r>
      <w:r w:rsidR="00BB3565" w:rsidRPr="007028D9">
        <w:rPr>
          <w:rFonts w:ascii="Arial Narrow" w:hAnsi="Arial Narrow"/>
          <w:sz w:val="22"/>
          <w:szCs w:val="22"/>
        </w:rPr>
        <w:t xml:space="preserve"> and expanding </w:t>
      </w:r>
      <w:r w:rsidR="00C92412">
        <w:rPr>
          <w:rFonts w:ascii="Arial Narrow" w:hAnsi="Arial Narrow"/>
          <w:sz w:val="22"/>
          <w:szCs w:val="22"/>
        </w:rPr>
        <w:t>Cath Lab</w:t>
      </w:r>
      <w:r w:rsidR="00BB3565" w:rsidRPr="007028D9">
        <w:rPr>
          <w:rFonts w:ascii="Arial Narrow" w:hAnsi="Arial Narrow"/>
          <w:sz w:val="22"/>
          <w:szCs w:val="22"/>
        </w:rPr>
        <w:t xml:space="preserve"> </w:t>
      </w:r>
      <w:r w:rsidR="007028D9" w:rsidRPr="007028D9">
        <w:rPr>
          <w:rFonts w:ascii="Arial Narrow" w:hAnsi="Arial Narrow"/>
          <w:sz w:val="22"/>
          <w:szCs w:val="22"/>
        </w:rPr>
        <w:t>c</w:t>
      </w:r>
      <w:r w:rsidR="00BB3565" w:rsidRPr="007028D9">
        <w:rPr>
          <w:rFonts w:ascii="Arial Narrow" w:hAnsi="Arial Narrow"/>
          <w:sz w:val="22"/>
          <w:szCs w:val="22"/>
        </w:rPr>
        <w:t>apacity</w:t>
      </w:r>
      <w:r w:rsidR="007028D9" w:rsidRPr="007028D9">
        <w:rPr>
          <w:rFonts w:ascii="Arial Narrow" w:hAnsi="Arial Narrow"/>
          <w:sz w:val="22"/>
          <w:szCs w:val="22"/>
        </w:rPr>
        <w:t xml:space="preserve"> will address the capacity pressures outlined above and</w:t>
      </w:r>
      <w:r w:rsidR="00BB3565" w:rsidRPr="007028D9">
        <w:rPr>
          <w:rFonts w:ascii="Arial Narrow" w:hAnsi="Arial Narrow"/>
          <w:sz w:val="22"/>
          <w:szCs w:val="22"/>
        </w:rPr>
        <w:t xml:space="preserve"> aligns completely with the Board’s strategy as follows:</w:t>
      </w:r>
    </w:p>
    <w:p w:rsidR="00BB3565" w:rsidRPr="007028D9" w:rsidRDefault="00BB3565" w:rsidP="00BB3565">
      <w:pPr>
        <w:rPr>
          <w:rFonts w:ascii="Arial Narrow" w:hAnsi="Arial Narrow"/>
          <w:sz w:val="22"/>
          <w:szCs w:val="22"/>
        </w:rPr>
      </w:pPr>
    </w:p>
    <w:p w:rsidR="00BB3565" w:rsidRPr="007028D9" w:rsidRDefault="00BB3565" w:rsidP="00BB3565">
      <w:pPr>
        <w:rPr>
          <w:rFonts w:ascii="Arial Narrow" w:hAnsi="Arial Narrow"/>
          <w:spacing w:val="-1"/>
          <w:sz w:val="22"/>
          <w:szCs w:val="22"/>
        </w:rPr>
      </w:pPr>
      <w:r w:rsidRPr="007028D9">
        <w:rPr>
          <w:rFonts w:ascii="Arial Narrow" w:hAnsi="Arial Narrow"/>
          <w:b/>
          <w:spacing w:val="-1"/>
          <w:sz w:val="22"/>
          <w:szCs w:val="22"/>
        </w:rPr>
        <w:t>Patient safety</w:t>
      </w:r>
      <w:r w:rsidRPr="007028D9">
        <w:rPr>
          <w:rFonts w:ascii="Arial Narrow" w:hAnsi="Arial Narrow"/>
          <w:spacing w:val="-1"/>
          <w:sz w:val="22"/>
          <w:szCs w:val="22"/>
        </w:rPr>
        <w:t xml:space="preserve"> – Planning sufficient capacity to</w:t>
      </w:r>
      <w:r w:rsidRPr="007028D9">
        <w:rPr>
          <w:rFonts w:ascii="Arial Narrow" w:hAnsi="Arial Narrow"/>
          <w:sz w:val="22"/>
          <w:szCs w:val="22"/>
        </w:rPr>
        <w:t xml:space="preserve"> ensure patients are given the appropriate treatment timeously and are cared for in the appropriate care setting, by the appropriate team.</w:t>
      </w:r>
      <w:r w:rsidRPr="007028D9">
        <w:rPr>
          <w:rFonts w:ascii="Arial Narrow" w:hAnsi="Arial Narrow"/>
          <w:spacing w:val="-1"/>
          <w:sz w:val="22"/>
          <w:szCs w:val="22"/>
        </w:rPr>
        <w:t xml:space="preserve"> </w:t>
      </w:r>
      <w:r w:rsidR="004927CF" w:rsidRPr="007028D9">
        <w:rPr>
          <w:rFonts w:ascii="Arial Narrow" w:hAnsi="Arial Narrow"/>
          <w:spacing w:val="-1"/>
          <w:sz w:val="22"/>
          <w:szCs w:val="22"/>
        </w:rPr>
        <w:t xml:space="preserve"> </w:t>
      </w:r>
    </w:p>
    <w:p w:rsidR="00BB3565" w:rsidRPr="007028D9" w:rsidRDefault="00BB3565" w:rsidP="00BB3565">
      <w:pPr>
        <w:rPr>
          <w:rFonts w:ascii="Arial Narrow" w:hAnsi="Arial Narrow"/>
          <w:sz w:val="22"/>
          <w:szCs w:val="22"/>
        </w:rPr>
      </w:pPr>
    </w:p>
    <w:p w:rsidR="00BB3565" w:rsidRPr="007028D9" w:rsidRDefault="00BB3565" w:rsidP="00BB3565">
      <w:pPr>
        <w:rPr>
          <w:rFonts w:ascii="Arial Narrow" w:hAnsi="Arial Narrow"/>
          <w:sz w:val="22"/>
          <w:szCs w:val="22"/>
        </w:rPr>
      </w:pPr>
      <w:r w:rsidRPr="007028D9">
        <w:rPr>
          <w:rFonts w:ascii="Arial Narrow" w:hAnsi="Arial Narrow"/>
          <w:b/>
          <w:sz w:val="22"/>
          <w:szCs w:val="22"/>
        </w:rPr>
        <w:t>Clinical outcomes and effectiveness</w:t>
      </w:r>
      <w:r w:rsidRPr="007028D9">
        <w:rPr>
          <w:rFonts w:ascii="Arial Narrow" w:hAnsi="Arial Narrow"/>
          <w:sz w:val="22"/>
          <w:szCs w:val="22"/>
        </w:rPr>
        <w:t xml:space="preserve"> – There is a significant evidence base to demonstrate that improved outcomes in the high risk presentations are linked to early intervention. The GJNH has an excellent track record in delivering a high quality </w:t>
      </w:r>
      <w:r w:rsidR="007028D9">
        <w:rPr>
          <w:rFonts w:ascii="Arial Narrow" w:hAnsi="Arial Narrow"/>
          <w:sz w:val="22"/>
          <w:szCs w:val="22"/>
        </w:rPr>
        <w:t xml:space="preserve">optimal perfusion service </w:t>
      </w:r>
      <w:r w:rsidRPr="007028D9">
        <w:rPr>
          <w:rFonts w:ascii="Arial Narrow" w:hAnsi="Arial Narrow"/>
          <w:sz w:val="22"/>
          <w:szCs w:val="22"/>
        </w:rPr>
        <w:t>as evidenced through the key performance indicators, however additional capacity</w:t>
      </w:r>
      <w:r w:rsidR="00FD032E">
        <w:rPr>
          <w:rFonts w:ascii="Arial Narrow" w:hAnsi="Arial Narrow"/>
          <w:sz w:val="22"/>
          <w:szCs w:val="22"/>
        </w:rPr>
        <w:t xml:space="preserve">, including bed capacity </w:t>
      </w:r>
      <w:r w:rsidRPr="007028D9">
        <w:rPr>
          <w:rFonts w:ascii="Arial Narrow" w:hAnsi="Arial Narrow"/>
          <w:sz w:val="22"/>
          <w:szCs w:val="22"/>
        </w:rPr>
        <w:t xml:space="preserve"> is required to sustain this performance</w:t>
      </w:r>
      <w:r w:rsidR="007028D9">
        <w:rPr>
          <w:rFonts w:ascii="Arial Narrow" w:hAnsi="Arial Narrow"/>
          <w:sz w:val="22"/>
          <w:szCs w:val="22"/>
        </w:rPr>
        <w:t>, and to continue to provide timely treatment to the Non STEMI</w:t>
      </w:r>
      <w:r w:rsidR="00FD032E">
        <w:rPr>
          <w:rFonts w:ascii="Arial Narrow" w:hAnsi="Arial Narrow"/>
          <w:sz w:val="22"/>
          <w:szCs w:val="22"/>
        </w:rPr>
        <w:t xml:space="preserve"> population.  </w:t>
      </w:r>
    </w:p>
    <w:p w:rsidR="00BB3565" w:rsidRPr="007028D9" w:rsidRDefault="00BB3565" w:rsidP="00BB3565">
      <w:pPr>
        <w:rPr>
          <w:rFonts w:ascii="Arial Narrow" w:hAnsi="Arial Narrow"/>
          <w:sz w:val="22"/>
          <w:szCs w:val="22"/>
        </w:rPr>
      </w:pPr>
    </w:p>
    <w:p w:rsidR="00FD032E" w:rsidRDefault="00BB3565" w:rsidP="00BB3565">
      <w:pPr>
        <w:rPr>
          <w:rFonts w:ascii="Arial Narrow" w:hAnsi="Arial Narrow"/>
          <w:sz w:val="22"/>
          <w:szCs w:val="22"/>
        </w:rPr>
      </w:pPr>
      <w:r w:rsidRPr="007028D9">
        <w:rPr>
          <w:rFonts w:ascii="Arial Narrow" w:hAnsi="Arial Narrow"/>
          <w:b/>
          <w:sz w:val="22"/>
          <w:szCs w:val="22"/>
        </w:rPr>
        <w:t>Person centred experience</w:t>
      </w:r>
      <w:r w:rsidRPr="007028D9">
        <w:rPr>
          <w:rFonts w:ascii="Arial Narrow" w:hAnsi="Arial Narrow"/>
          <w:sz w:val="22"/>
          <w:szCs w:val="22"/>
        </w:rPr>
        <w:t xml:space="preserve"> – One of the drivers for change is the advances in technology and treatment options available for patients.  In particular, structural heart interventions, particularly non-surgical catheter based treatment of heart valve disease are becoming more widespread. This reflects emerging evidence base of non-inferiority (or indeed superiority) to surgical </w:t>
      </w:r>
      <w:r w:rsidRPr="007028D9">
        <w:rPr>
          <w:rFonts w:ascii="Arial Narrow" w:hAnsi="Arial Narrow"/>
          <w:sz w:val="22"/>
          <w:szCs w:val="22"/>
        </w:rPr>
        <w:lastRenderedPageBreak/>
        <w:t>valve interventions in selected patients and is underpinned by robust multi-disciplinary and shared decision-making. The development of Transcatheter aortic valve implantation (TAVI) is now recognised evidence based treatment for inoperable patients or those at high surgical risk  and the resultant individual patient benefits in terms of symptom control, quality (and duration) of life are exponential.  The development</w:t>
      </w:r>
      <w:r w:rsidR="00FD032E">
        <w:rPr>
          <w:rFonts w:ascii="Arial Narrow" w:hAnsi="Arial Narrow"/>
          <w:sz w:val="22"/>
          <w:szCs w:val="22"/>
        </w:rPr>
        <w:t xml:space="preserve"> of</w:t>
      </w:r>
      <w:r w:rsidRPr="007028D9">
        <w:rPr>
          <w:rFonts w:ascii="Arial Narrow" w:hAnsi="Arial Narrow"/>
          <w:sz w:val="22"/>
          <w:szCs w:val="22"/>
        </w:rPr>
        <w:t xml:space="preserve"> additional capacity will enable us to respond to the growing evidence base and advances in technology and to</w:t>
      </w:r>
      <w:r w:rsidR="00FD032E">
        <w:rPr>
          <w:rFonts w:ascii="Arial Narrow" w:hAnsi="Arial Narrow"/>
          <w:sz w:val="22"/>
          <w:szCs w:val="22"/>
        </w:rPr>
        <w:t xml:space="preserve"> develop the structural heart programme to</w:t>
      </w:r>
      <w:r w:rsidRPr="007028D9">
        <w:rPr>
          <w:rFonts w:ascii="Arial Narrow" w:hAnsi="Arial Narrow"/>
          <w:sz w:val="22"/>
          <w:szCs w:val="22"/>
        </w:rPr>
        <w:t xml:space="preserve"> deliver appropriate treatment options to patients. </w:t>
      </w:r>
      <w:r w:rsidR="00FD032E">
        <w:rPr>
          <w:rFonts w:ascii="Arial Narrow" w:hAnsi="Arial Narrow"/>
          <w:sz w:val="22"/>
          <w:szCs w:val="22"/>
        </w:rPr>
        <w:t xml:space="preserve">  It is noted that the Structural Heart programme is currently funded separately outwith the West of Scotland service level agreements, however additional physical capacity will be required to support the development of evidence based treatment options and new technologies in the future.</w:t>
      </w:r>
    </w:p>
    <w:p w:rsidR="00FD032E" w:rsidRPr="007028D9" w:rsidRDefault="00FD032E" w:rsidP="00BB3565">
      <w:pPr>
        <w:rPr>
          <w:rFonts w:ascii="Arial Narrow" w:hAnsi="Arial Narrow"/>
          <w:sz w:val="22"/>
          <w:szCs w:val="22"/>
        </w:rPr>
      </w:pPr>
    </w:p>
    <w:p w:rsidR="00BB3565" w:rsidRPr="007028D9" w:rsidRDefault="00BB3565" w:rsidP="00BB3565">
      <w:pPr>
        <w:rPr>
          <w:rFonts w:ascii="Arial Narrow" w:eastAsia="Calibri" w:hAnsi="Arial Narrow"/>
          <w:sz w:val="22"/>
          <w:szCs w:val="22"/>
          <w:lang w:val="en-US"/>
        </w:rPr>
      </w:pPr>
      <w:r w:rsidRPr="007028D9">
        <w:rPr>
          <w:rFonts w:ascii="Arial Narrow" w:hAnsi="Arial Narrow"/>
          <w:b/>
          <w:spacing w:val="-1"/>
          <w:sz w:val="22"/>
          <w:szCs w:val="22"/>
        </w:rPr>
        <w:t>Opportunities for Research</w:t>
      </w:r>
      <w:r w:rsidRPr="007028D9">
        <w:rPr>
          <w:rFonts w:ascii="Arial Narrow" w:hAnsi="Arial Narrow"/>
          <w:spacing w:val="-1"/>
          <w:sz w:val="22"/>
          <w:szCs w:val="22"/>
        </w:rPr>
        <w:t xml:space="preserve"> – </w:t>
      </w:r>
      <w:r w:rsidRPr="007028D9">
        <w:rPr>
          <w:rFonts w:ascii="Arial Narrow" w:eastAsia="Calibri" w:hAnsi="Arial Narrow"/>
          <w:sz w:val="22"/>
          <w:szCs w:val="22"/>
          <w:lang w:val="en-US"/>
        </w:rPr>
        <w:t xml:space="preserve">Research has been well supported within the Interventional Cardiology services, attracting funding </w:t>
      </w:r>
      <w:r w:rsidR="004927CF" w:rsidRPr="007028D9">
        <w:rPr>
          <w:rFonts w:ascii="Arial Narrow" w:eastAsia="Calibri" w:hAnsi="Arial Narrow"/>
          <w:sz w:val="22"/>
          <w:szCs w:val="22"/>
          <w:lang w:val="en-US"/>
        </w:rPr>
        <w:t xml:space="preserve">to GJF </w:t>
      </w:r>
      <w:r w:rsidRPr="007028D9">
        <w:rPr>
          <w:rFonts w:ascii="Arial Narrow" w:eastAsia="Calibri" w:hAnsi="Arial Narrow"/>
          <w:sz w:val="22"/>
          <w:szCs w:val="22"/>
          <w:lang w:val="en-US"/>
        </w:rPr>
        <w:t xml:space="preserve">and university appointments, in addition to promoting staff retention. Moreover, the research potential and reputation of the Golden Jubilee Foundation is world class.  It is important that research continues to be supported in the department and that sufficient capacity is available both in terms of physical and human resource to enable the research studies to run successfully. Leading quality, research, and innovation is integral to our Board’s vision. The service must capitalise on the track-record and continue to lead by example. </w:t>
      </w:r>
    </w:p>
    <w:p w:rsidR="008E5843" w:rsidRPr="00E44E4E" w:rsidRDefault="008E5843" w:rsidP="00BB3565">
      <w:pPr>
        <w:pStyle w:val="ListParagraph"/>
        <w:autoSpaceDE w:val="0"/>
        <w:autoSpaceDN w:val="0"/>
        <w:adjustRightInd w:val="0"/>
        <w:ind w:left="0"/>
        <w:rPr>
          <w:rFonts w:ascii="Arial Narrow" w:hAnsi="Arial Narrow" w:cs="Arial"/>
          <w:highlight w:val="cyan"/>
        </w:rPr>
      </w:pPr>
    </w:p>
    <w:p w:rsidR="000529BF" w:rsidRDefault="000529BF" w:rsidP="008E5843">
      <w:pPr>
        <w:pStyle w:val="Heading2"/>
        <w:rPr>
          <w:rFonts w:ascii="Arial Narrow" w:hAnsi="Arial Narrow"/>
          <w:sz w:val="24"/>
          <w:highlight w:val="cyan"/>
        </w:rPr>
      </w:pPr>
    </w:p>
    <w:p w:rsidR="008D1CEF" w:rsidRDefault="008D1CEF">
      <w:pPr>
        <w:rPr>
          <w:rFonts w:ascii="Arial Narrow" w:hAnsi="Arial Narrow"/>
          <w:b/>
          <w:bCs/>
        </w:rPr>
      </w:pPr>
      <w:r>
        <w:rPr>
          <w:rFonts w:ascii="Arial Narrow" w:hAnsi="Arial Narrow"/>
        </w:rPr>
        <w:br w:type="page"/>
      </w:r>
    </w:p>
    <w:p w:rsidR="008E5843" w:rsidRPr="00037DF8" w:rsidRDefault="008E5843" w:rsidP="008E5843">
      <w:pPr>
        <w:pStyle w:val="Heading2"/>
        <w:rPr>
          <w:rFonts w:ascii="Arial Narrow" w:eastAsia="Calibri" w:hAnsi="Arial Narrow"/>
          <w:sz w:val="24"/>
          <w:lang w:val="en-US"/>
        </w:rPr>
      </w:pPr>
      <w:bookmarkStart w:id="16" w:name="_Toc8824522"/>
      <w:r w:rsidRPr="0045170F">
        <w:rPr>
          <w:rFonts w:ascii="Arial Narrow" w:hAnsi="Arial Narrow"/>
          <w:sz w:val="24"/>
        </w:rPr>
        <w:lastRenderedPageBreak/>
        <w:t>3. Description of existing service</w:t>
      </w:r>
      <w:bookmarkEnd w:id="16"/>
    </w:p>
    <w:p w:rsidR="008E5843" w:rsidRPr="00037DF8" w:rsidRDefault="008E5843" w:rsidP="00D16042">
      <w:pPr>
        <w:rPr>
          <w:rFonts w:ascii="Arial Narrow" w:hAnsi="Arial Narrow"/>
          <w:sz w:val="22"/>
          <w:szCs w:val="22"/>
        </w:rPr>
      </w:pPr>
    </w:p>
    <w:p w:rsidR="00D16042" w:rsidRPr="00037DF8" w:rsidRDefault="00D16042" w:rsidP="00D16042">
      <w:pPr>
        <w:rPr>
          <w:rFonts w:ascii="Arial Narrow" w:hAnsi="Arial Narrow"/>
          <w:sz w:val="22"/>
          <w:szCs w:val="22"/>
        </w:rPr>
      </w:pPr>
      <w:r w:rsidRPr="00037DF8">
        <w:rPr>
          <w:rFonts w:ascii="Arial Narrow" w:hAnsi="Arial Narrow"/>
          <w:sz w:val="22"/>
          <w:szCs w:val="22"/>
        </w:rPr>
        <w:t>The current</w:t>
      </w:r>
      <w:r w:rsidR="008E5843" w:rsidRPr="00037DF8">
        <w:rPr>
          <w:rFonts w:ascii="Arial Narrow" w:hAnsi="Arial Narrow"/>
          <w:sz w:val="22"/>
          <w:szCs w:val="22"/>
        </w:rPr>
        <w:t xml:space="preserve"> Interventional Cardiology</w:t>
      </w:r>
      <w:r w:rsidRPr="00037DF8">
        <w:rPr>
          <w:rFonts w:ascii="Arial Narrow" w:hAnsi="Arial Narrow"/>
          <w:sz w:val="22"/>
          <w:szCs w:val="22"/>
        </w:rPr>
        <w:t xml:space="preserve"> service comprises:</w:t>
      </w:r>
    </w:p>
    <w:p w:rsidR="00D16042" w:rsidRPr="00037DF8" w:rsidRDefault="00D16042" w:rsidP="00D16042">
      <w:pPr>
        <w:rPr>
          <w:rFonts w:ascii="Arial Narrow" w:hAnsi="Arial Narrow"/>
          <w:sz w:val="22"/>
          <w:szCs w:val="22"/>
        </w:rPr>
      </w:pPr>
    </w:p>
    <w:p w:rsidR="00D16042" w:rsidRPr="00037DF8" w:rsidRDefault="00D16042" w:rsidP="008E7172">
      <w:pPr>
        <w:pStyle w:val="ListParagraph"/>
        <w:numPr>
          <w:ilvl w:val="0"/>
          <w:numId w:val="12"/>
        </w:numPr>
        <w:rPr>
          <w:rFonts w:ascii="Arial Narrow" w:hAnsi="Arial Narrow"/>
          <w:sz w:val="22"/>
          <w:szCs w:val="22"/>
        </w:rPr>
      </w:pPr>
      <w:r w:rsidRPr="00037DF8">
        <w:rPr>
          <w:rFonts w:ascii="Arial Narrow" w:hAnsi="Arial Narrow"/>
          <w:sz w:val="22"/>
          <w:szCs w:val="22"/>
        </w:rPr>
        <w:t>Coronary Intervention</w:t>
      </w:r>
    </w:p>
    <w:p w:rsidR="00D16042" w:rsidRPr="00037DF8" w:rsidRDefault="00D16042" w:rsidP="008E7172">
      <w:pPr>
        <w:pStyle w:val="ListParagraph"/>
        <w:numPr>
          <w:ilvl w:val="0"/>
          <w:numId w:val="12"/>
        </w:numPr>
        <w:rPr>
          <w:rFonts w:ascii="Arial Narrow" w:hAnsi="Arial Narrow"/>
          <w:sz w:val="22"/>
          <w:szCs w:val="22"/>
        </w:rPr>
      </w:pPr>
      <w:r w:rsidRPr="00037DF8">
        <w:rPr>
          <w:rFonts w:ascii="Arial Narrow" w:hAnsi="Arial Narrow"/>
          <w:sz w:val="22"/>
          <w:szCs w:val="22"/>
        </w:rPr>
        <w:t>Structural Heart Disease (Non Coronary Interventions)</w:t>
      </w:r>
    </w:p>
    <w:p w:rsidR="00D16042" w:rsidRPr="00037DF8" w:rsidRDefault="00D16042" w:rsidP="008E7172">
      <w:pPr>
        <w:pStyle w:val="ListParagraph"/>
        <w:numPr>
          <w:ilvl w:val="0"/>
          <w:numId w:val="12"/>
        </w:numPr>
        <w:rPr>
          <w:rFonts w:ascii="Arial Narrow" w:hAnsi="Arial Narrow"/>
          <w:sz w:val="22"/>
          <w:szCs w:val="22"/>
        </w:rPr>
      </w:pPr>
      <w:r w:rsidRPr="00037DF8">
        <w:rPr>
          <w:rFonts w:ascii="Arial Narrow" w:hAnsi="Arial Narrow"/>
          <w:sz w:val="22"/>
          <w:szCs w:val="22"/>
        </w:rPr>
        <w:t>Scottish Adult Congenital Cardiac Service (SACCS)</w:t>
      </w:r>
    </w:p>
    <w:p w:rsidR="00D16042" w:rsidRPr="00037DF8" w:rsidRDefault="00D16042" w:rsidP="008E7172">
      <w:pPr>
        <w:pStyle w:val="ListParagraph"/>
        <w:numPr>
          <w:ilvl w:val="0"/>
          <w:numId w:val="12"/>
        </w:numPr>
        <w:rPr>
          <w:rFonts w:ascii="Arial Narrow" w:hAnsi="Arial Narrow"/>
          <w:sz w:val="22"/>
          <w:szCs w:val="22"/>
        </w:rPr>
      </w:pPr>
      <w:r w:rsidRPr="00037DF8">
        <w:rPr>
          <w:rFonts w:ascii="Arial Narrow" w:hAnsi="Arial Narrow"/>
          <w:sz w:val="22"/>
          <w:szCs w:val="22"/>
        </w:rPr>
        <w:t>Electrophysiology (EP)</w:t>
      </w:r>
    </w:p>
    <w:p w:rsidR="00D16042" w:rsidRPr="00037DF8" w:rsidRDefault="00D16042" w:rsidP="008E7172">
      <w:pPr>
        <w:pStyle w:val="ListParagraph"/>
        <w:numPr>
          <w:ilvl w:val="0"/>
          <w:numId w:val="12"/>
        </w:numPr>
        <w:tabs>
          <w:tab w:val="left" w:pos="1077"/>
        </w:tabs>
        <w:rPr>
          <w:rFonts w:ascii="Arial Narrow" w:hAnsi="Arial Narrow"/>
          <w:sz w:val="22"/>
          <w:szCs w:val="22"/>
        </w:rPr>
      </w:pPr>
      <w:r w:rsidRPr="00037DF8">
        <w:rPr>
          <w:rFonts w:ascii="Arial Narrow" w:hAnsi="Arial Narrow"/>
          <w:sz w:val="22"/>
          <w:szCs w:val="22"/>
        </w:rPr>
        <w:t>Devices</w:t>
      </w:r>
      <w:r w:rsidRPr="00037DF8">
        <w:rPr>
          <w:rFonts w:ascii="Arial Narrow" w:hAnsi="Arial Narrow"/>
          <w:sz w:val="22"/>
          <w:szCs w:val="22"/>
        </w:rPr>
        <w:tab/>
      </w:r>
    </w:p>
    <w:p w:rsidR="00D16042" w:rsidRPr="00037DF8" w:rsidRDefault="00D16042" w:rsidP="008E7172">
      <w:pPr>
        <w:pStyle w:val="ListParagraph"/>
        <w:numPr>
          <w:ilvl w:val="0"/>
          <w:numId w:val="12"/>
        </w:numPr>
        <w:rPr>
          <w:rFonts w:ascii="Arial Narrow" w:hAnsi="Arial Narrow"/>
          <w:sz w:val="22"/>
          <w:szCs w:val="22"/>
        </w:rPr>
      </w:pPr>
      <w:r w:rsidRPr="00037DF8">
        <w:rPr>
          <w:rFonts w:ascii="Arial Narrow" w:hAnsi="Arial Narrow"/>
          <w:sz w:val="22"/>
          <w:szCs w:val="22"/>
        </w:rPr>
        <w:t>Scottish Pulmonary Vascular Unit (SPVU)</w:t>
      </w:r>
    </w:p>
    <w:p w:rsidR="00D16042" w:rsidRPr="00037DF8" w:rsidRDefault="00D16042" w:rsidP="008E7172">
      <w:pPr>
        <w:pStyle w:val="ListParagraph"/>
        <w:numPr>
          <w:ilvl w:val="0"/>
          <w:numId w:val="12"/>
        </w:numPr>
        <w:rPr>
          <w:rFonts w:ascii="Arial Narrow" w:hAnsi="Arial Narrow"/>
          <w:sz w:val="22"/>
          <w:szCs w:val="22"/>
        </w:rPr>
      </w:pPr>
      <w:r w:rsidRPr="00037DF8">
        <w:rPr>
          <w:rFonts w:ascii="Arial Narrow" w:hAnsi="Arial Narrow"/>
          <w:sz w:val="22"/>
          <w:szCs w:val="22"/>
        </w:rPr>
        <w:t>Cardiac Imaging</w:t>
      </w:r>
    </w:p>
    <w:p w:rsidR="00D16042" w:rsidRPr="00037DF8" w:rsidRDefault="00D16042" w:rsidP="008E7172">
      <w:pPr>
        <w:pStyle w:val="ListParagraph"/>
        <w:numPr>
          <w:ilvl w:val="0"/>
          <w:numId w:val="12"/>
        </w:numPr>
        <w:rPr>
          <w:rFonts w:ascii="Arial Narrow" w:hAnsi="Arial Narrow"/>
          <w:sz w:val="22"/>
          <w:szCs w:val="22"/>
        </w:rPr>
      </w:pPr>
      <w:r w:rsidRPr="00037DF8">
        <w:rPr>
          <w:rFonts w:ascii="Arial Narrow" w:hAnsi="Arial Narrow"/>
          <w:sz w:val="22"/>
          <w:szCs w:val="22"/>
        </w:rPr>
        <w:t>Research including Scottish National Advanced Heart Failure Service (SNAHFS)</w:t>
      </w:r>
    </w:p>
    <w:p w:rsidR="00DD2BD3" w:rsidRPr="00037DF8" w:rsidRDefault="00DD2BD3" w:rsidP="00DD2BD3">
      <w:pPr>
        <w:pStyle w:val="Heading4"/>
        <w:ind w:left="1080"/>
        <w:rPr>
          <w:rFonts w:ascii="Arial Narrow" w:hAnsi="Arial Narrow"/>
          <w:b w:val="0"/>
          <w:bCs w:val="0"/>
          <w:color w:val="1F497D"/>
          <w:szCs w:val="22"/>
        </w:rPr>
      </w:pPr>
    </w:p>
    <w:p w:rsidR="008E5843" w:rsidRPr="00E44E4E" w:rsidRDefault="008E5843" w:rsidP="008E5843">
      <w:pPr>
        <w:rPr>
          <w:rFonts w:ascii="Arial Narrow" w:hAnsi="Arial Narrow"/>
          <w:sz w:val="22"/>
          <w:szCs w:val="22"/>
          <w:highlight w:val="cyan"/>
        </w:rPr>
      </w:pPr>
      <w:r w:rsidRPr="00037DF8">
        <w:rPr>
          <w:rFonts w:ascii="Arial Narrow" w:hAnsi="Arial Narrow"/>
          <w:sz w:val="22"/>
          <w:szCs w:val="22"/>
        </w:rPr>
        <w:t>The amalgamation of Heart and Lung services together in a multi-disciplinary centre, brought together regional, national, and in some cases, international expertise under one roof and created one of Europe’s largest integrated Heart and</w:t>
      </w:r>
      <w:r w:rsidR="00502B7E" w:rsidRPr="00037DF8">
        <w:rPr>
          <w:rFonts w:ascii="Arial Narrow" w:hAnsi="Arial Narrow"/>
          <w:sz w:val="22"/>
          <w:szCs w:val="22"/>
        </w:rPr>
        <w:t xml:space="preserve"> L</w:t>
      </w:r>
      <w:r w:rsidRPr="00037DF8">
        <w:rPr>
          <w:rFonts w:ascii="Arial Narrow" w:hAnsi="Arial Narrow"/>
          <w:sz w:val="22"/>
          <w:szCs w:val="22"/>
        </w:rPr>
        <w:t xml:space="preserve">ung Centres (currently we are the second highest volume Interventional Cardiology centre in the UK – </w:t>
      </w:r>
      <w:r w:rsidR="00FC7A1B" w:rsidRPr="00FA5B5F">
        <w:rPr>
          <w:rFonts w:ascii="Arial Narrow" w:hAnsi="Arial Narrow"/>
          <w:sz w:val="22"/>
          <w:szCs w:val="22"/>
        </w:rPr>
        <w:t xml:space="preserve">Figure </w:t>
      </w:r>
      <w:r w:rsidR="00FA5B5F" w:rsidRPr="00FA5B5F">
        <w:rPr>
          <w:rFonts w:ascii="Arial Narrow" w:hAnsi="Arial Narrow"/>
          <w:sz w:val="22"/>
          <w:szCs w:val="22"/>
        </w:rPr>
        <w:t>1</w:t>
      </w:r>
      <w:r w:rsidR="006202BA">
        <w:rPr>
          <w:rFonts w:ascii="Arial Narrow" w:hAnsi="Arial Narrow"/>
          <w:sz w:val="22"/>
          <w:szCs w:val="22"/>
        </w:rPr>
        <w:t>2</w:t>
      </w:r>
      <w:r w:rsidR="00FC7A1B" w:rsidRPr="00FA5B5F">
        <w:rPr>
          <w:rFonts w:ascii="Arial Narrow" w:hAnsi="Arial Narrow"/>
          <w:sz w:val="22"/>
          <w:szCs w:val="22"/>
        </w:rPr>
        <w:t>.</w:t>
      </w:r>
      <w:r w:rsidRPr="00037DF8">
        <w:rPr>
          <w:rFonts w:ascii="Arial Narrow" w:hAnsi="Arial Narrow"/>
          <w:sz w:val="22"/>
          <w:szCs w:val="22"/>
        </w:rPr>
        <w:t xml:space="preserve"> The WoS Heart and Lung Centre has been front and centre of world-class innovation in heart and lung care. Moving forward there is an opportunity to consolidate and capitalise on this reputation as an international centre of </w:t>
      </w:r>
      <w:r w:rsidRPr="0045170F">
        <w:rPr>
          <w:rFonts w:ascii="Arial Narrow" w:hAnsi="Arial Narrow"/>
          <w:sz w:val="22"/>
          <w:szCs w:val="22"/>
        </w:rPr>
        <w:t xml:space="preserve">excellence. </w:t>
      </w:r>
    </w:p>
    <w:p w:rsidR="008E5843" w:rsidRPr="00E44E4E" w:rsidRDefault="008E5843" w:rsidP="008E5843">
      <w:pPr>
        <w:rPr>
          <w:rFonts w:ascii="Arial Narrow" w:hAnsi="Arial Narrow"/>
          <w:sz w:val="22"/>
          <w:szCs w:val="22"/>
          <w:highlight w:val="cyan"/>
        </w:rPr>
      </w:pPr>
    </w:p>
    <w:p w:rsidR="008E5843" w:rsidRPr="00E44E4E" w:rsidRDefault="000742E0" w:rsidP="00FA5B5F">
      <w:pPr>
        <w:jc w:val="center"/>
        <w:rPr>
          <w:rFonts w:ascii="Arial Narrow" w:hAnsi="Arial Narrow"/>
          <w:sz w:val="22"/>
          <w:szCs w:val="22"/>
          <w:highlight w:val="cyan"/>
        </w:rPr>
      </w:pPr>
      <w:r w:rsidRPr="000742E0">
        <w:rPr>
          <w:rFonts w:ascii="Arial Narrow" w:hAnsi="Arial Narrow"/>
          <w:noProof/>
          <w:color w:val="FF0000"/>
          <w:sz w:val="22"/>
          <w:szCs w:val="22"/>
          <w:highlight w:val="cyan"/>
          <w:lang w:eastAsia="en-GB"/>
        </w:rPr>
        <w:pict>
          <v:shape id="_x0000_s1026" type="#_x0000_t32" style="position:absolute;left:0;text-align:left;margin-left:456.75pt;margin-top:103.75pt;width:0;height:75.75pt;z-index:251660288" o:connectortype="straight" strokeweight="2pt">
            <v:stroke endarrow="block"/>
          </v:shape>
        </w:pict>
      </w:r>
      <w:r w:rsidR="008E5843" w:rsidRPr="006A5C5A">
        <w:rPr>
          <w:rFonts w:ascii="Arial Narrow" w:hAnsi="Arial Narrow"/>
          <w:noProof/>
          <w:sz w:val="22"/>
          <w:szCs w:val="22"/>
          <w:lang w:eastAsia="en-GB"/>
        </w:rPr>
        <w:drawing>
          <wp:inline distT="0" distB="0" distL="0" distR="0">
            <wp:extent cx="6080125" cy="3500755"/>
            <wp:effectExtent l="1905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l="18974" t="24496" r="20169" b="16637"/>
                    <a:stretch>
                      <a:fillRect/>
                    </a:stretch>
                  </pic:blipFill>
                  <pic:spPr bwMode="auto">
                    <a:xfrm>
                      <a:off x="0" y="0"/>
                      <a:ext cx="6080125" cy="3500755"/>
                    </a:xfrm>
                    <a:prstGeom prst="rect">
                      <a:avLst/>
                    </a:prstGeom>
                    <a:noFill/>
                    <a:ln w="9525">
                      <a:noFill/>
                      <a:miter lim="800000"/>
                      <a:headEnd/>
                      <a:tailEnd/>
                    </a:ln>
                  </pic:spPr>
                </pic:pic>
              </a:graphicData>
            </a:graphic>
          </wp:inline>
        </w:drawing>
      </w:r>
    </w:p>
    <w:p w:rsidR="008E5843" w:rsidRPr="00FA5B5F" w:rsidRDefault="00FA5B5F" w:rsidP="008E5843">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008E5843" w:rsidRPr="00FA5B5F">
        <w:rPr>
          <w:rFonts w:ascii="Arial Narrow" w:hAnsi="Arial Narrow"/>
          <w:sz w:val="16"/>
          <w:szCs w:val="16"/>
        </w:rPr>
        <w:t>Figure 1</w:t>
      </w:r>
      <w:r w:rsidR="006202BA">
        <w:rPr>
          <w:rFonts w:ascii="Arial Narrow" w:hAnsi="Arial Narrow"/>
          <w:sz w:val="16"/>
          <w:szCs w:val="16"/>
        </w:rPr>
        <w:t>2</w:t>
      </w:r>
      <w:r w:rsidR="008E5843" w:rsidRPr="00FA5B5F">
        <w:rPr>
          <w:rFonts w:ascii="Arial Narrow" w:hAnsi="Arial Narrow"/>
          <w:sz w:val="16"/>
          <w:szCs w:val="16"/>
        </w:rPr>
        <w:t>: Annual PCI volume (BCIS audit 2016/17)</w:t>
      </w:r>
    </w:p>
    <w:p w:rsidR="008E5843" w:rsidRPr="00FA5B5F" w:rsidRDefault="008E5843" w:rsidP="008E5843">
      <w:pPr>
        <w:rPr>
          <w:rFonts w:ascii="Arial Narrow" w:hAnsi="Arial Narrow"/>
          <w:b/>
          <w:sz w:val="16"/>
          <w:szCs w:val="16"/>
          <w:highlight w:val="cyan"/>
        </w:rPr>
      </w:pPr>
    </w:p>
    <w:p w:rsidR="008E5843" w:rsidRPr="00037DF8" w:rsidRDefault="008E5843" w:rsidP="008E5843">
      <w:pPr>
        <w:rPr>
          <w:rFonts w:ascii="Arial Narrow" w:hAnsi="Arial Narrow"/>
          <w:sz w:val="22"/>
          <w:szCs w:val="22"/>
        </w:rPr>
      </w:pPr>
      <w:r w:rsidRPr="00037DF8">
        <w:rPr>
          <w:rFonts w:ascii="Arial Narrow" w:hAnsi="Arial Narrow"/>
          <w:sz w:val="22"/>
          <w:szCs w:val="22"/>
        </w:rPr>
        <w:t>The Interventional Cardiology service is comprised of the national and regional cardiology components of the Heart and Lung Centre and is the focus for this business case. The service has redesigned over time to accommodate increasing referral activity and changes in complexity. However, the demand on the current service has continued to grow since migration, and the current capacity can no longer manage demand within recommended timelines. This growth is predicted to continue with an ageing population and changes in the management of cardiovascular disease.</w:t>
      </w:r>
    </w:p>
    <w:p w:rsidR="008E5843" w:rsidRPr="00037DF8" w:rsidRDefault="008E5843" w:rsidP="008E5843">
      <w:pPr>
        <w:rPr>
          <w:rFonts w:ascii="Arial Narrow" w:hAnsi="Arial Narrow"/>
          <w:sz w:val="22"/>
          <w:szCs w:val="22"/>
        </w:rPr>
      </w:pPr>
    </w:p>
    <w:p w:rsidR="008E5843" w:rsidRPr="00037DF8" w:rsidRDefault="008E5843" w:rsidP="008E5843">
      <w:pPr>
        <w:rPr>
          <w:rFonts w:ascii="Arial Narrow" w:hAnsi="Arial Narrow"/>
          <w:sz w:val="22"/>
          <w:szCs w:val="22"/>
        </w:rPr>
      </w:pPr>
      <w:r w:rsidRPr="00037DF8">
        <w:rPr>
          <w:rFonts w:ascii="Arial Narrow" w:hAnsi="Arial Narrow"/>
          <w:sz w:val="22"/>
          <w:szCs w:val="22"/>
        </w:rPr>
        <w:t xml:space="preserve">The Interventional Cardiology Strategy detailed the current service and the predicted requirements for the service over the next five years, recommending a series of actions to support the risks and future proof the service for medium and long term development.  Key to the strategy was recognition that the cardiology capacity needs to increase to meet the demand, and that this required an increase in the physical footprint of the cardiology unit. One of the key recommendations was the development of a fifth </w:t>
      </w:r>
      <w:r w:rsidR="00C92412">
        <w:rPr>
          <w:rFonts w:ascii="Arial Narrow" w:hAnsi="Arial Narrow"/>
          <w:sz w:val="22"/>
          <w:szCs w:val="22"/>
        </w:rPr>
        <w:t>Cath Lab</w:t>
      </w:r>
      <w:r w:rsidRPr="00037DF8">
        <w:rPr>
          <w:rFonts w:ascii="Arial Narrow" w:hAnsi="Arial Narrow"/>
          <w:sz w:val="22"/>
          <w:szCs w:val="22"/>
        </w:rPr>
        <w:t>.</w:t>
      </w:r>
    </w:p>
    <w:p w:rsidR="008E5843" w:rsidRPr="00037DF8" w:rsidRDefault="008E5843" w:rsidP="008E5843">
      <w:pPr>
        <w:rPr>
          <w:rFonts w:ascii="Arial Narrow" w:hAnsi="Arial Narrow"/>
          <w:sz w:val="22"/>
          <w:szCs w:val="22"/>
        </w:rPr>
      </w:pPr>
    </w:p>
    <w:p w:rsidR="008E5843" w:rsidRPr="00037DF8" w:rsidRDefault="008E5843" w:rsidP="008E5843">
      <w:pPr>
        <w:rPr>
          <w:rFonts w:ascii="Arial Narrow" w:hAnsi="Arial Narrow"/>
          <w:sz w:val="22"/>
          <w:szCs w:val="22"/>
        </w:rPr>
      </w:pPr>
      <w:r w:rsidRPr="00037DF8">
        <w:rPr>
          <w:rFonts w:ascii="Arial Narrow" w:hAnsi="Arial Narrow"/>
          <w:sz w:val="22"/>
          <w:szCs w:val="22"/>
        </w:rPr>
        <w:lastRenderedPageBreak/>
        <w:t xml:space="preserve">The development of a fifth </w:t>
      </w:r>
      <w:r w:rsidR="00C92412">
        <w:rPr>
          <w:rFonts w:ascii="Arial Narrow" w:hAnsi="Arial Narrow"/>
          <w:sz w:val="22"/>
          <w:szCs w:val="22"/>
        </w:rPr>
        <w:t>Cath Lab</w:t>
      </w:r>
      <w:r w:rsidRPr="00037DF8">
        <w:rPr>
          <w:rFonts w:ascii="Arial Narrow" w:hAnsi="Arial Narrow"/>
          <w:sz w:val="22"/>
          <w:szCs w:val="22"/>
        </w:rPr>
        <w:t xml:space="preserve"> will enable the service to address the capacity pressures in coronary intervention and EP</w:t>
      </w:r>
      <w:r w:rsidR="00502B7E" w:rsidRPr="00037DF8">
        <w:rPr>
          <w:rFonts w:ascii="Arial Narrow" w:hAnsi="Arial Narrow"/>
          <w:sz w:val="22"/>
          <w:szCs w:val="22"/>
        </w:rPr>
        <w:t xml:space="preserve">, the relocation of device implantation service to the </w:t>
      </w:r>
      <w:r w:rsidR="00C92412">
        <w:rPr>
          <w:rFonts w:ascii="Arial Narrow" w:hAnsi="Arial Narrow"/>
          <w:sz w:val="22"/>
          <w:szCs w:val="22"/>
        </w:rPr>
        <w:t>Cath Lab</w:t>
      </w:r>
      <w:r w:rsidRPr="00037DF8">
        <w:rPr>
          <w:rFonts w:ascii="Arial Narrow" w:hAnsi="Arial Narrow"/>
          <w:sz w:val="22"/>
          <w:szCs w:val="22"/>
        </w:rPr>
        <w:t>, and to respond to predicted growth in activity in the NSD specialties and the Structural Heart Programme.  Each of these areas is discussed below.</w:t>
      </w:r>
    </w:p>
    <w:p w:rsidR="00DD2BD3" w:rsidRPr="00037DF8" w:rsidRDefault="00DD2BD3" w:rsidP="00DD2BD3"/>
    <w:p w:rsidR="00DD2BD3" w:rsidRPr="00037DF8" w:rsidRDefault="008E5843" w:rsidP="00024DE1">
      <w:pPr>
        <w:pStyle w:val="Heading3"/>
        <w:ind w:left="0"/>
        <w:rPr>
          <w:rFonts w:ascii="Arial Narrow" w:hAnsi="Arial Narrow"/>
        </w:rPr>
      </w:pPr>
      <w:bookmarkStart w:id="17" w:name="_Toc8824523"/>
      <w:r w:rsidRPr="00037DF8">
        <w:rPr>
          <w:rFonts w:ascii="Arial Narrow" w:hAnsi="Arial Narrow"/>
        </w:rPr>
        <w:t>3.1</w:t>
      </w:r>
      <w:r w:rsidR="00DD2BD3" w:rsidRPr="00037DF8">
        <w:rPr>
          <w:rFonts w:ascii="Arial Narrow" w:hAnsi="Arial Narrow"/>
        </w:rPr>
        <w:t xml:space="preserve"> Infrastructure</w:t>
      </w:r>
      <w:bookmarkEnd w:id="17"/>
    </w:p>
    <w:p w:rsidR="00D16042" w:rsidRPr="00037DF8" w:rsidRDefault="00D16042" w:rsidP="008E7172">
      <w:pPr>
        <w:pStyle w:val="ListParagraph"/>
        <w:numPr>
          <w:ilvl w:val="0"/>
          <w:numId w:val="41"/>
        </w:numPr>
        <w:rPr>
          <w:rFonts w:ascii="Arial Narrow" w:hAnsi="Arial Narrow"/>
          <w:sz w:val="22"/>
          <w:szCs w:val="22"/>
        </w:rPr>
      </w:pPr>
      <w:r w:rsidRPr="00037DF8">
        <w:rPr>
          <w:rFonts w:ascii="Arial Narrow" w:hAnsi="Arial Narrow"/>
          <w:sz w:val="22"/>
          <w:szCs w:val="22"/>
        </w:rPr>
        <w:t>Four Catheter Laboratories</w:t>
      </w:r>
      <w:r w:rsidR="00D11596" w:rsidRPr="00037DF8">
        <w:rPr>
          <w:rFonts w:ascii="Arial Narrow" w:hAnsi="Arial Narrow"/>
          <w:sz w:val="22"/>
          <w:szCs w:val="22"/>
        </w:rPr>
        <w:t xml:space="preserve"> – (including 1 bi-plane system)</w:t>
      </w:r>
    </w:p>
    <w:p w:rsidR="00D16042" w:rsidRPr="00037DF8" w:rsidRDefault="00D16042" w:rsidP="008E7172">
      <w:pPr>
        <w:pStyle w:val="ListParagraph"/>
        <w:numPr>
          <w:ilvl w:val="0"/>
          <w:numId w:val="41"/>
        </w:numPr>
        <w:rPr>
          <w:rFonts w:ascii="Arial Narrow" w:hAnsi="Arial Narrow"/>
          <w:sz w:val="22"/>
          <w:szCs w:val="22"/>
        </w:rPr>
      </w:pPr>
      <w:r w:rsidRPr="00037DF8">
        <w:rPr>
          <w:rFonts w:ascii="Arial Narrow" w:hAnsi="Arial Narrow"/>
          <w:sz w:val="22"/>
          <w:szCs w:val="22"/>
        </w:rPr>
        <w:t>CCU (level 2) – eight beds</w:t>
      </w:r>
    </w:p>
    <w:p w:rsidR="00D16042" w:rsidRPr="00037DF8" w:rsidRDefault="00D16042" w:rsidP="008E7172">
      <w:pPr>
        <w:pStyle w:val="ListParagraph"/>
        <w:numPr>
          <w:ilvl w:val="0"/>
          <w:numId w:val="41"/>
        </w:numPr>
        <w:rPr>
          <w:rFonts w:ascii="Arial Narrow" w:hAnsi="Arial Narrow"/>
          <w:sz w:val="22"/>
          <w:szCs w:val="22"/>
        </w:rPr>
      </w:pPr>
      <w:r w:rsidRPr="00037DF8">
        <w:rPr>
          <w:rFonts w:ascii="Arial Narrow" w:hAnsi="Arial Narrow"/>
          <w:sz w:val="22"/>
          <w:szCs w:val="22"/>
        </w:rPr>
        <w:t>2C – overnight ward – eight beds (closes Saturday 2pm and reopens Sunday pm)</w:t>
      </w:r>
    </w:p>
    <w:p w:rsidR="00D16042" w:rsidRPr="00037DF8" w:rsidRDefault="00D16042" w:rsidP="008E7172">
      <w:pPr>
        <w:pStyle w:val="ListParagraph"/>
        <w:numPr>
          <w:ilvl w:val="0"/>
          <w:numId w:val="41"/>
        </w:numPr>
        <w:rPr>
          <w:rFonts w:ascii="Arial Narrow" w:hAnsi="Arial Narrow"/>
          <w:sz w:val="22"/>
          <w:szCs w:val="22"/>
        </w:rPr>
      </w:pPr>
      <w:r w:rsidRPr="00037DF8">
        <w:rPr>
          <w:rFonts w:ascii="Arial Narrow" w:hAnsi="Arial Narrow"/>
          <w:sz w:val="22"/>
          <w:szCs w:val="22"/>
        </w:rPr>
        <w:t xml:space="preserve">2D </w:t>
      </w:r>
      <w:r w:rsidR="005A1871" w:rsidRPr="00037DF8">
        <w:rPr>
          <w:rFonts w:ascii="Arial Narrow" w:hAnsi="Arial Narrow"/>
          <w:sz w:val="22"/>
          <w:szCs w:val="22"/>
        </w:rPr>
        <w:t xml:space="preserve">– overnight ward – </w:t>
      </w:r>
      <w:r w:rsidR="00037DF8" w:rsidRPr="00037DF8">
        <w:rPr>
          <w:rFonts w:ascii="Arial Narrow" w:hAnsi="Arial Narrow"/>
          <w:sz w:val="22"/>
          <w:szCs w:val="22"/>
        </w:rPr>
        <w:t xml:space="preserve">eight </w:t>
      </w:r>
      <w:r w:rsidRPr="00037DF8">
        <w:rPr>
          <w:rFonts w:ascii="Arial Narrow" w:hAnsi="Arial Narrow"/>
          <w:sz w:val="22"/>
          <w:szCs w:val="22"/>
        </w:rPr>
        <w:t>beds (Mon- Fri</w:t>
      </w:r>
      <w:r w:rsidR="00037DF8" w:rsidRPr="00037DF8">
        <w:rPr>
          <w:rFonts w:ascii="Arial Narrow" w:hAnsi="Arial Narrow"/>
          <w:sz w:val="22"/>
          <w:szCs w:val="22"/>
        </w:rPr>
        <w:t xml:space="preserve"> – closing Friday 20:00)</w:t>
      </w:r>
    </w:p>
    <w:p w:rsidR="00D16042" w:rsidRPr="00037DF8" w:rsidRDefault="00D16042" w:rsidP="008E7172">
      <w:pPr>
        <w:pStyle w:val="ListParagraph"/>
        <w:numPr>
          <w:ilvl w:val="0"/>
          <w:numId w:val="41"/>
        </w:numPr>
        <w:rPr>
          <w:rFonts w:ascii="Arial Narrow" w:hAnsi="Arial Narrow"/>
          <w:sz w:val="22"/>
          <w:szCs w:val="22"/>
        </w:rPr>
      </w:pPr>
      <w:r w:rsidRPr="00037DF8">
        <w:rPr>
          <w:rFonts w:ascii="Arial Narrow" w:hAnsi="Arial Narrow"/>
          <w:sz w:val="22"/>
          <w:szCs w:val="22"/>
        </w:rPr>
        <w:t>CT scanner – two sessions / week</w:t>
      </w:r>
    </w:p>
    <w:p w:rsidR="00D16042" w:rsidRPr="00037DF8" w:rsidRDefault="00D16042" w:rsidP="008E7172">
      <w:pPr>
        <w:pStyle w:val="ListParagraph"/>
        <w:numPr>
          <w:ilvl w:val="0"/>
          <w:numId w:val="41"/>
        </w:numPr>
        <w:rPr>
          <w:rFonts w:ascii="Arial Narrow" w:hAnsi="Arial Narrow"/>
          <w:sz w:val="22"/>
          <w:szCs w:val="22"/>
        </w:rPr>
      </w:pPr>
      <w:r w:rsidRPr="00037DF8">
        <w:rPr>
          <w:rFonts w:ascii="Arial Narrow" w:hAnsi="Arial Narrow"/>
          <w:sz w:val="22"/>
          <w:szCs w:val="22"/>
        </w:rPr>
        <w:t>Cardiac MRI – 10 sessions</w:t>
      </w:r>
    </w:p>
    <w:p w:rsidR="00D16042" w:rsidRPr="00037DF8" w:rsidRDefault="00D16042" w:rsidP="008E7172">
      <w:pPr>
        <w:pStyle w:val="ListParagraph"/>
        <w:numPr>
          <w:ilvl w:val="0"/>
          <w:numId w:val="41"/>
        </w:numPr>
        <w:rPr>
          <w:rFonts w:ascii="Arial Narrow" w:hAnsi="Arial Narrow"/>
          <w:sz w:val="22"/>
          <w:szCs w:val="22"/>
        </w:rPr>
      </w:pPr>
      <w:r w:rsidRPr="00037DF8">
        <w:rPr>
          <w:rFonts w:ascii="Arial Narrow" w:hAnsi="Arial Narrow"/>
          <w:sz w:val="22"/>
          <w:szCs w:val="22"/>
        </w:rPr>
        <w:t>NSD ward (Level 2 ) – eight beds + lead lined procedure room</w:t>
      </w:r>
    </w:p>
    <w:p w:rsidR="00D16042" w:rsidRPr="00037DF8" w:rsidRDefault="00D16042" w:rsidP="008E7172">
      <w:pPr>
        <w:pStyle w:val="ListParagraph"/>
        <w:numPr>
          <w:ilvl w:val="0"/>
          <w:numId w:val="41"/>
        </w:numPr>
        <w:rPr>
          <w:rFonts w:ascii="Arial Narrow" w:hAnsi="Arial Narrow"/>
          <w:sz w:val="22"/>
          <w:szCs w:val="22"/>
        </w:rPr>
      </w:pPr>
      <w:r w:rsidRPr="00037DF8">
        <w:rPr>
          <w:rFonts w:ascii="Arial Narrow" w:hAnsi="Arial Narrow"/>
          <w:sz w:val="22"/>
          <w:szCs w:val="22"/>
        </w:rPr>
        <w:t>ITU</w:t>
      </w:r>
    </w:p>
    <w:p w:rsidR="00D16042" w:rsidRPr="00037DF8" w:rsidRDefault="00D16042" w:rsidP="008E7172">
      <w:pPr>
        <w:pStyle w:val="ListParagraph"/>
        <w:numPr>
          <w:ilvl w:val="0"/>
          <w:numId w:val="41"/>
        </w:numPr>
        <w:rPr>
          <w:rFonts w:ascii="Arial Narrow" w:hAnsi="Arial Narrow"/>
          <w:sz w:val="22"/>
          <w:szCs w:val="22"/>
        </w:rPr>
      </w:pPr>
      <w:r w:rsidRPr="00037DF8">
        <w:rPr>
          <w:rFonts w:ascii="Arial Narrow" w:hAnsi="Arial Narrow"/>
          <w:sz w:val="22"/>
          <w:szCs w:val="22"/>
        </w:rPr>
        <w:t>Out Patient clinics (NSD, RHF, TAVI)</w:t>
      </w:r>
    </w:p>
    <w:p w:rsidR="00D16042" w:rsidRPr="00037DF8" w:rsidRDefault="00D16042" w:rsidP="008E7172">
      <w:pPr>
        <w:pStyle w:val="ListParagraph"/>
        <w:numPr>
          <w:ilvl w:val="0"/>
          <w:numId w:val="41"/>
        </w:numPr>
        <w:rPr>
          <w:rFonts w:ascii="Arial Narrow" w:hAnsi="Arial Narrow"/>
          <w:sz w:val="22"/>
          <w:szCs w:val="22"/>
        </w:rPr>
      </w:pPr>
      <w:r w:rsidRPr="00037DF8">
        <w:rPr>
          <w:rFonts w:ascii="Arial Narrow" w:hAnsi="Arial Narrow"/>
          <w:i/>
          <w:sz w:val="22"/>
          <w:szCs w:val="22"/>
        </w:rPr>
        <w:t>Ad hoc</w:t>
      </w:r>
      <w:r w:rsidRPr="00037DF8">
        <w:rPr>
          <w:rFonts w:ascii="Arial Narrow" w:hAnsi="Arial Narrow"/>
          <w:sz w:val="22"/>
          <w:szCs w:val="22"/>
        </w:rPr>
        <w:t xml:space="preserve"> beds on L3</w:t>
      </w:r>
      <w:r w:rsidR="004927CF" w:rsidRPr="00037DF8">
        <w:rPr>
          <w:rFonts w:ascii="Arial Narrow" w:hAnsi="Arial Narrow"/>
          <w:sz w:val="22"/>
          <w:szCs w:val="22"/>
        </w:rPr>
        <w:t xml:space="preserve"> (CT Surgery)</w:t>
      </w:r>
      <w:r w:rsidRPr="00037DF8">
        <w:rPr>
          <w:rFonts w:ascii="Arial Narrow" w:hAnsi="Arial Narrow"/>
          <w:sz w:val="22"/>
          <w:szCs w:val="22"/>
        </w:rPr>
        <w:t xml:space="preserve"> and L2 (</w:t>
      </w:r>
      <w:r w:rsidR="004927CF" w:rsidRPr="00037DF8">
        <w:rPr>
          <w:rFonts w:ascii="Arial Narrow" w:hAnsi="Arial Narrow"/>
          <w:sz w:val="22"/>
          <w:szCs w:val="22"/>
        </w:rPr>
        <w:t xml:space="preserve">only </w:t>
      </w:r>
      <w:r w:rsidRPr="00037DF8">
        <w:rPr>
          <w:rFonts w:ascii="Arial Narrow" w:hAnsi="Arial Narrow"/>
          <w:sz w:val="22"/>
          <w:szCs w:val="22"/>
        </w:rPr>
        <w:t>SPVU</w:t>
      </w:r>
      <w:r w:rsidR="004927CF" w:rsidRPr="00037DF8">
        <w:rPr>
          <w:rFonts w:ascii="Arial Narrow" w:hAnsi="Arial Narrow"/>
          <w:sz w:val="22"/>
          <w:szCs w:val="22"/>
        </w:rPr>
        <w:t xml:space="preserve"> patients</w:t>
      </w:r>
      <w:r w:rsidRPr="00037DF8">
        <w:rPr>
          <w:rFonts w:ascii="Arial Narrow" w:hAnsi="Arial Narrow"/>
          <w:sz w:val="22"/>
          <w:szCs w:val="22"/>
        </w:rPr>
        <w:t>)</w:t>
      </w:r>
    </w:p>
    <w:p w:rsidR="00D16042" w:rsidRPr="00037DF8" w:rsidRDefault="00D16042" w:rsidP="008E7172">
      <w:pPr>
        <w:pStyle w:val="ListParagraph"/>
        <w:numPr>
          <w:ilvl w:val="0"/>
          <w:numId w:val="41"/>
        </w:numPr>
        <w:rPr>
          <w:rFonts w:ascii="Arial Narrow" w:hAnsi="Arial Narrow"/>
          <w:sz w:val="22"/>
          <w:szCs w:val="22"/>
        </w:rPr>
      </w:pPr>
      <w:r w:rsidRPr="00037DF8">
        <w:rPr>
          <w:rFonts w:ascii="Arial Narrow" w:hAnsi="Arial Narrow"/>
          <w:sz w:val="22"/>
          <w:szCs w:val="22"/>
        </w:rPr>
        <w:t>Device theatre sessions x</w:t>
      </w:r>
      <w:r w:rsidR="00502B7E" w:rsidRPr="00037DF8">
        <w:rPr>
          <w:rFonts w:ascii="Arial Narrow" w:hAnsi="Arial Narrow"/>
          <w:sz w:val="22"/>
          <w:szCs w:val="22"/>
        </w:rPr>
        <w:t xml:space="preserve"> 4</w:t>
      </w:r>
    </w:p>
    <w:p w:rsidR="008E5843" w:rsidRPr="00E44E4E" w:rsidRDefault="008E5843" w:rsidP="008E5843">
      <w:pPr>
        <w:rPr>
          <w:rFonts w:ascii="Arial Narrow" w:hAnsi="Arial Narrow"/>
          <w:sz w:val="22"/>
          <w:szCs w:val="22"/>
          <w:highlight w:val="cyan"/>
        </w:rPr>
      </w:pPr>
    </w:p>
    <w:p w:rsidR="008E5843" w:rsidRPr="004F7E78" w:rsidRDefault="008E5843" w:rsidP="00024DE1">
      <w:pPr>
        <w:pStyle w:val="Heading3"/>
        <w:ind w:left="0"/>
        <w:rPr>
          <w:rFonts w:ascii="Arial Narrow" w:hAnsi="Arial Narrow"/>
        </w:rPr>
      </w:pPr>
      <w:bookmarkStart w:id="18" w:name="_Toc8824524"/>
      <w:r w:rsidRPr="004F7E78">
        <w:rPr>
          <w:rFonts w:ascii="Arial Narrow" w:hAnsi="Arial Narrow"/>
        </w:rPr>
        <w:t>3.2 Coronary Intervention</w:t>
      </w:r>
      <w:bookmarkEnd w:id="18"/>
    </w:p>
    <w:p w:rsidR="00037DF8" w:rsidRPr="004F7E78" w:rsidRDefault="008E5843" w:rsidP="008E5843">
      <w:pPr>
        <w:rPr>
          <w:rFonts w:ascii="Arial Narrow" w:hAnsi="Arial Narrow"/>
          <w:sz w:val="22"/>
          <w:szCs w:val="22"/>
        </w:rPr>
      </w:pPr>
      <w:r w:rsidRPr="004F7E78">
        <w:rPr>
          <w:rFonts w:ascii="Arial Narrow" w:hAnsi="Arial Narrow"/>
          <w:sz w:val="22"/>
          <w:szCs w:val="22"/>
        </w:rPr>
        <w:t xml:space="preserve">Despite non recurring funding from the Scottish Government, demand for coronary intervention continues to outstrip capacity. </w:t>
      </w:r>
      <w:r w:rsidR="00037DF8" w:rsidRPr="004F7E78">
        <w:rPr>
          <w:rFonts w:ascii="Arial Narrow" w:hAnsi="Arial Narrow"/>
          <w:sz w:val="22"/>
          <w:szCs w:val="22"/>
        </w:rPr>
        <w:t xml:space="preserve"> The non recurrent funding supported </w:t>
      </w:r>
      <w:r w:rsidR="004F7E78" w:rsidRPr="004F7E78">
        <w:rPr>
          <w:rFonts w:ascii="Arial Narrow" w:hAnsi="Arial Narrow"/>
          <w:sz w:val="22"/>
          <w:szCs w:val="22"/>
        </w:rPr>
        <w:t xml:space="preserve">rental of a mobile </w:t>
      </w:r>
      <w:r w:rsidR="00C92412">
        <w:rPr>
          <w:rFonts w:ascii="Arial Narrow" w:hAnsi="Arial Narrow"/>
          <w:sz w:val="22"/>
          <w:szCs w:val="22"/>
        </w:rPr>
        <w:t>Cath Lab</w:t>
      </w:r>
      <w:r w:rsidR="004F7E78" w:rsidRPr="004F7E78">
        <w:rPr>
          <w:rFonts w:ascii="Arial Narrow" w:hAnsi="Arial Narrow"/>
          <w:sz w:val="22"/>
          <w:szCs w:val="22"/>
        </w:rPr>
        <w:t xml:space="preserve"> on site for 12 weeks between January – March 2019.  This delivered an additional 400 procedures which had a significant impact on the waiting times, reducing them from 12 weeks to 6 weeks.  However, since the additional capacity ceased on 5 April 2019, the waiting list has started to grow and is projected to grow by approximately 12 patients per week, reflecting the current capacity gap.</w:t>
      </w:r>
    </w:p>
    <w:p w:rsidR="004F7E78" w:rsidRDefault="004F7E78" w:rsidP="008E5843">
      <w:pPr>
        <w:rPr>
          <w:rFonts w:ascii="Arial Narrow" w:hAnsi="Arial Narrow"/>
          <w:sz w:val="22"/>
          <w:szCs w:val="22"/>
          <w:highlight w:val="cyan"/>
        </w:rPr>
      </w:pPr>
    </w:p>
    <w:p w:rsidR="008E5843" w:rsidRPr="004F7E78" w:rsidRDefault="008E5843" w:rsidP="008E5843">
      <w:pPr>
        <w:rPr>
          <w:rFonts w:ascii="Arial Narrow" w:hAnsi="Arial Narrow"/>
          <w:sz w:val="22"/>
          <w:szCs w:val="22"/>
        </w:rPr>
      </w:pPr>
      <w:r w:rsidRPr="004F7E78">
        <w:rPr>
          <w:rFonts w:ascii="Arial Narrow" w:hAnsi="Arial Narrow"/>
          <w:sz w:val="22"/>
          <w:szCs w:val="22"/>
        </w:rPr>
        <w:t>This gap is evidenced by the current and incremental waiting list pressures and is further exacerbated by the inherent changes in the presentation and contemporary management of coronary disease with an incremental shift from elective stable to urgent elective procedures and volume of patients with traditional indications for cardiac surgical revascularisation being referred for consideration of high-risk and complex percutaneous revascularisation.</w:t>
      </w:r>
    </w:p>
    <w:p w:rsidR="008E5843" w:rsidRPr="004F7E78" w:rsidRDefault="008E5843" w:rsidP="008E5843">
      <w:pPr>
        <w:rPr>
          <w:rFonts w:ascii="Arial Narrow" w:hAnsi="Arial Narrow"/>
          <w:sz w:val="22"/>
          <w:szCs w:val="22"/>
        </w:rPr>
      </w:pPr>
    </w:p>
    <w:p w:rsidR="008E5843" w:rsidRPr="004F7E78" w:rsidRDefault="008E5843" w:rsidP="008E5843">
      <w:pPr>
        <w:rPr>
          <w:rFonts w:ascii="Arial Narrow" w:hAnsi="Arial Narrow"/>
          <w:sz w:val="22"/>
          <w:szCs w:val="22"/>
        </w:rPr>
      </w:pPr>
      <w:r w:rsidRPr="00FA5B5F">
        <w:rPr>
          <w:rFonts w:ascii="Arial Narrow" w:hAnsi="Arial Narrow"/>
          <w:sz w:val="22"/>
          <w:szCs w:val="22"/>
        </w:rPr>
        <w:t xml:space="preserve">Figure </w:t>
      </w:r>
      <w:r w:rsidR="00FA5B5F" w:rsidRPr="00FA5B5F">
        <w:rPr>
          <w:rFonts w:ascii="Arial Narrow" w:hAnsi="Arial Narrow"/>
          <w:sz w:val="22"/>
          <w:szCs w:val="22"/>
        </w:rPr>
        <w:t>1</w:t>
      </w:r>
      <w:r w:rsidR="006202BA">
        <w:rPr>
          <w:rFonts w:ascii="Arial Narrow" w:hAnsi="Arial Narrow"/>
          <w:sz w:val="22"/>
          <w:szCs w:val="22"/>
        </w:rPr>
        <w:t>3</w:t>
      </w:r>
      <w:r w:rsidRPr="00FA5B5F">
        <w:rPr>
          <w:rFonts w:ascii="Arial Narrow" w:hAnsi="Arial Narrow"/>
          <w:sz w:val="22"/>
          <w:szCs w:val="22"/>
        </w:rPr>
        <w:t xml:space="preserve"> below</w:t>
      </w:r>
      <w:r w:rsidRPr="004F7E78">
        <w:rPr>
          <w:rFonts w:ascii="Arial Narrow" w:hAnsi="Arial Narrow"/>
          <w:sz w:val="22"/>
          <w:szCs w:val="22"/>
        </w:rPr>
        <w:t xml:space="preserve"> illustrates the transition from a stable elective population to the management of acute coronary syndromes. This UK data is mirrored in our experience at the GJNH. </w:t>
      </w:r>
    </w:p>
    <w:p w:rsidR="008E5843" w:rsidRPr="00FA5B5F" w:rsidRDefault="008E5843" w:rsidP="008E5843">
      <w:pPr>
        <w:rPr>
          <w:rFonts w:ascii="Arial Narrow" w:hAnsi="Arial Narrow"/>
          <w:sz w:val="22"/>
          <w:szCs w:val="22"/>
        </w:rPr>
      </w:pPr>
    </w:p>
    <w:p w:rsidR="008E5843" w:rsidRPr="00FA5B5F" w:rsidRDefault="008E5843" w:rsidP="00FA5B5F">
      <w:pPr>
        <w:jc w:val="center"/>
        <w:rPr>
          <w:rFonts w:ascii="Arial Narrow" w:hAnsi="Arial Narrow"/>
          <w:sz w:val="22"/>
          <w:szCs w:val="22"/>
        </w:rPr>
      </w:pPr>
      <w:r w:rsidRPr="00FA5B5F">
        <w:rPr>
          <w:rFonts w:ascii="Arial Narrow" w:hAnsi="Arial Narrow"/>
          <w:noProof/>
          <w:sz w:val="22"/>
          <w:szCs w:val="22"/>
          <w:lang w:eastAsia="en-GB"/>
        </w:rPr>
        <w:drawing>
          <wp:inline distT="0" distB="0" distL="0" distR="0">
            <wp:extent cx="4297973" cy="2636618"/>
            <wp:effectExtent l="19050" t="0" r="7327"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l="16759" t="7356" r="17337" b="5415"/>
                    <a:stretch>
                      <a:fillRect/>
                    </a:stretch>
                  </pic:blipFill>
                  <pic:spPr bwMode="auto">
                    <a:xfrm>
                      <a:off x="0" y="0"/>
                      <a:ext cx="4298441" cy="2636905"/>
                    </a:xfrm>
                    <a:prstGeom prst="rect">
                      <a:avLst/>
                    </a:prstGeom>
                    <a:noFill/>
                    <a:ln w="9525">
                      <a:noFill/>
                      <a:miter lim="800000"/>
                      <a:headEnd/>
                      <a:tailEnd/>
                    </a:ln>
                  </pic:spPr>
                </pic:pic>
              </a:graphicData>
            </a:graphic>
          </wp:inline>
        </w:drawing>
      </w:r>
    </w:p>
    <w:p w:rsidR="008E5843" w:rsidRPr="00FA5B5F" w:rsidRDefault="00FA5B5F" w:rsidP="008E5843">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w:t>
      </w:r>
      <w:r w:rsidR="008E5843" w:rsidRPr="00FA5B5F">
        <w:rPr>
          <w:rFonts w:ascii="Arial Narrow" w:hAnsi="Arial Narrow"/>
          <w:sz w:val="16"/>
          <w:szCs w:val="16"/>
        </w:rPr>
        <w:t xml:space="preserve">Figure </w:t>
      </w:r>
      <w:r w:rsidRPr="00FA5B5F">
        <w:rPr>
          <w:rFonts w:ascii="Arial Narrow" w:hAnsi="Arial Narrow"/>
          <w:sz w:val="16"/>
          <w:szCs w:val="16"/>
        </w:rPr>
        <w:t>1</w:t>
      </w:r>
      <w:r w:rsidR="006202BA">
        <w:rPr>
          <w:rFonts w:ascii="Arial Narrow" w:hAnsi="Arial Narrow"/>
          <w:sz w:val="16"/>
          <w:szCs w:val="16"/>
        </w:rPr>
        <w:t>3</w:t>
      </w:r>
      <w:r w:rsidR="008E5843" w:rsidRPr="00FA5B5F">
        <w:rPr>
          <w:rFonts w:ascii="Arial Narrow" w:hAnsi="Arial Narrow"/>
          <w:sz w:val="16"/>
          <w:szCs w:val="16"/>
        </w:rPr>
        <w:t>: Indications for PCI grouped by presentation</w:t>
      </w:r>
    </w:p>
    <w:p w:rsidR="008E5843" w:rsidRPr="00CB21F0" w:rsidRDefault="008E5843" w:rsidP="008E5843">
      <w:pPr>
        <w:rPr>
          <w:rFonts w:ascii="Arial Narrow" w:hAnsi="Arial Narrow"/>
          <w:sz w:val="22"/>
          <w:szCs w:val="22"/>
          <w:highlight w:val="yellow"/>
        </w:rPr>
      </w:pPr>
    </w:p>
    <w:p w:rsidR="008E5843" w:rsidRPr="0054262E" w:rsidRDefault="008E5843" w:rsidP="008E5843">
      <w:pPr>
        <w:rPr>
          <w:rFonts w:ascii="Arial Narrow" w:hAnsi="Arial Narrow"/>
          <w:sz w:val="22"/>
          <w:szCs w:val="22"/>
        </w:rPr>
      </w:pPr>
      <w:r w:rsidRPr="0054262E">
        <w:rPr>
          <w:rFonts w:ascii="Arial Narrow" w:hAnsi="Arial Narrow"/>
          <w:sz w:val="22"/>
          <w:szCs w:val="22"/>
        </w:rPr>
        <w:t xml:space="preserve">Interventional cardiology is not immune to the pressures of an ageing and increasingly co-morbid population. This manifests itself in an increasing number of patients with conventional surgical anatomy being “turned down” for surgical revascularisation and being referred for complex PCI. This has been illustrated in the recent patient flow project which demonstrates that 1/3 of patients referred for in-patient cardiac surgery ultimately do not get CABG. The majority undergo high risk PCI.   Additionally the evidence base </w:t>
      </w:r>
      <w:r w:rsidR="00CB21F0" w:rsidRPr="0054262E">
        <w:rPr>
          <w:rFonts w:ascii="Arial Narrow" w:hAnsi="Arial Narrow"/>
          <w:sz w:val="22"/>
          <w:szCs w:val="22"/>
        </w:rPr>
        <w:t>sh</w:t>
      </w:r>
      <w:r w:rsidRPr="0054262E">
        <w:rPr>
          <w:rFonts w:ascii="Arial Narrow" w:hAnsi="Arial Narrow"/>
          <w:sz w:val="22"/>
          <w:szCs w:val="22"/>
        </w:rPr>
        <w:t>ows that complex coronary disease can be effectively managed with complex PCI</w:t>
      </w:r>
      <w:r w:rsidR="00CB21F0" w:rsidRPr="0054262E">
        <w:rPr>
          <w:rFonts w:ascii="Arial Narrow" w:hAnsi="Arial Narrow"/>
          <w:sz w:val="22"/>
          <w:szCs w:val="22"/>
        </w:rPr>
        <w:t xml:space="preserve">. </w:t>
      </w:r>
      <w:r w:rsidRPr="0054262E">
        <w:rPr>
          <w:rFonts w:ascii="Arial Narrow" w:hAnsi="Arial Narrow"/>
          <w:sz w:val="22"/>
          <w:szCs w:val="22"/>
        </w:rPr>
        <w:t xml:space="preserve">Evolving techniques </w:t>
      </w:r>
      <w:r w:rsidRPr="0054262E">
        <w:rPr>
          <w:rFonts w:ascii="Arial Narrow" w:hAnsi="Arial Narrow"/>
          <w:sz w:val="22"/>
          <w:szCs w:val="22"/>
        </w:rPr>
        <w:lastRenderedPageBreak/>
        <w:t xml:space="preserve">allow more patients to appropriately access revascularisation by PCI if equivalent benefit can be offered to (or they are unsuitable for) CABG.  </w:t>
      </w:r>
    </w:p>
    <w:p w:rsidR="008E5843" w:rsidRPr="00CB21F0" w:rsidRDefault="008E5843" w:rsidP="008E5843">
      <w:pPr>
        <w:rPr>
          <w:rFonts w:ascii="Arial Narrow" w:hAnsi="Arial Narrow"/>
          <w:sz w:val="22"/>
          <w:szCs w:val="22"/>
          <w:highlight w:val="magenta"/>
        </w:rPr>
      </w:pPr>
    </w:p>
    <w:p w:rsidR="008E5843" w:rsidRPr="004F7E78" w:rsidRDefault="008E5843" w:rsidP="00024DE1">
      <w:pPr>
        <w:pStyle w:val="Heading3"/>
        <w:ind w:left="0"/>
        <w:rPr>
          <w:rFonts w:ascii="Arial Narrow" w:hAnsi="Arial Narrow"/>
        </w:rPr>
      </w:pPr>
      <w:bookmarkStart w:id="19" w:name="_Toc8824525"/>
      <w:r w:rsidRPr="004F7E78">
        <w:rPr>
          <w:rFonts w:ascii="Arial Narrow" w:hAnsi="Arial Narrow"/>
        </w:rPr>
        <w:t>3.3 Electrophysiology</w:t>
      </w:r>
      <w:bookmarkEnd w:id="19"/>
    </w:p>
    <w:p w:rsidR="008E5843" w:rsidRPr="004F7E78" w:rsidRDefault="008E5843" w:rsidP="008E5843">
      <w:pPr>
        <w:rPr>
          <w:rFonts w:ascii="Arial Narrow" w:hAnsi="Arial Narrow"/>
          <w:sz w:val="22"/>
          <w:szCs w:val="22"/>
        </w:rPr>
      </w:pPr>
      <w:r w:rsidRPr="004F7E78">
        <w:rPr>
          <w:rFonts w:ascii="Arial Narrow" w:hAnsi="Arial Narrow"/>
          <w:sz w:val="22"/>
          <w:szCs w:val="22"/>
        </w:rPr>
        <w:t xml:space="preserve">Cardiac electrophysiology is the sub-speciality of cardiology that deals with the treatment of heart rhythm disorders. </w:t>
      </w:r>
    </w:p>
    <w:p w:rsidR="008E5843" w:rsidRPr="004F7E78" w:rsidRDefault="008E5843" w:rsidP="008E5843">
      <w:pPr>
        <w:rPr>
          <w:rFonts w:ascii="Arial Narrow" w:hAnsi="Arial Narrow"/>
          <w:sz w:val="22"/>
          <w:szCs w:val="22"/>
        </w:rPr>
      </w:pPr>
    </w:p>
    <w:p w:rsidR="008E5843" w:rsidRPr="004F7E78" w:rsidRDefault="008E5843" w:rsidP="008E5843">
      <w:pPr>
        <w:rPr>
          <w:rFonts w:ascii="Arial Narrow" w:hAnsi="Arial Narrow"/>
          <w:sz w:val="22"/>
          <w:szCs w:val="22"/>
        </w:rPr>
      </w:pPr>
      <w:r w:rsidRPr="004F7E78">
        <w:rPr>
          <w:rFonts w:ascii="Arial Narrow" w:hAnsi="Arial Narrow"/>
          <w:sz w:val="22"/>
          <w:szCs w:val="22"/>
        </w:rPr>
        <w:t>The capacity gap and waiting times have increased steadily over the last 18 months predominantly due to the expanding range of treatment options available for patients with arrhythmias and the increasing evidence base for interventional EP procedures.</w:t>
      </w:r>
    </w:p>
    <w:p w:rsidR="000C45E4" w:rsidRPr="00E44E4E" w:rsidRDefault="000C45E4" w:rsidP="008E5843">
      <w:pPr>
        <w:rPr>
          <w:rFonts w:ascii="Arial Narrow" w:hAnsi="Arial Narrow"/>
          <w:sz w:val="22"/>
          <w:szCs w:val="22"/>
          <w:highlight w:val="cyan"/>
        </w:rPr>
      </w:pPr>
    </w:p>
    <w:p w:rsidR="008E5843" w:rsidRPr="000C4A22" w:rsidRDefault="008E5843" w:rsidP="008E5843">
      <w:pPr>
        <w:rPr>
          <w:rFonts w:ascii="Arial Narrow" w:hAnsi="Arial Narrow"/>
          <w:sz w:val="22"/>
          <w:szCs w:val="22"/>
        </w:rPr>
      </w:pPr>
      <w:r w:rsidRPr="000C4A22">
        <w:rPr>
          <w:rFonts w:ascii="Arial Narrow" w:hAnsi="Arial Narrow"/>
          <w:sz w:val="22"/>
          <w:szCs w:val="22"/>
        </w:rPr>
        <w:t xml:space="preserve">The rates of ablation per million population are relatively low in WoS compared to the rest of the UK and to </w:t>
      </w:r>
      <w:r w:rsidRPr="006202BA">
        <w:rPr>
          <w:rFonts w:ascii="Arial Narrow" w:hAnsi="Arial Narrow"/>
          <w:sz w:val="22"/>
          <w:szCs w:val="22"/>
        </w:rPr>
        <w:t xml:space="preserve">Europe. Figure </w:t>
      </w:r>
      <w:r w:rsidR="006202BA">
        <w:rPr>
          <w:rFonts w:ascii="Arial Narrow" w:hAnsi="Arial Narrow"/>
          <w:sz w:val="22"/>
          <w:szCs w:val="22"/>
        </w:rPr>
        <w:t>14</w:t>
      </w:r>
      <w:r w:rsidRPr="006202BA">
        <w:rPr>
          <w:rFonts w:ascii="Arial Narrow" w:hAnsi="Arial Narrow"/>
          <w:sz w:val="22"/>
          <w:szCs w:val="22"/>
        </w:rPr>
        <w:t xml:space="preserve"> below shows the average rate of ablation in 2013-14 (the most recently available data from NICOR).  At that time</w:t>
      </w:r>
      <w:r w:rsidRPr="000C4A22">
        <w:rPr>
          <w:rFonts w:ascii="Arial Narrow" w:hAnsi="Arial Narrow"/>
          <w:sz w:val="22"/>
          <w:szCs w:val="22"/>
        </w:rPr>
        <w:t>, activity in WoS equated to approximately 200 p</w:t>
      </w:r>
      <w:r w:rsidR="00502B7E" w:rsidRPr="000C4A22">
        <w:rPr>
          <w:rFonts w:ascii="Arial Narrow" w:hAnsi="Arial Narrow"/>
          <w:sz w:val="22"/>
          <w:szCs w:val="22"/>
        </w:rPr>
        <w:t>er million population (pmp)</w:t>
      </w:r>
      <w:r w:rsidRPr="000C4A22">
        <w:rPr>
          <w:rFonts w:ascii="Arial Narrow" w:hAnsi="Arial Narrow"/>
          <w:sz w:val="22"/>
          <w:szCs w:val="22"/>
        </w:rPr>
        <w:t xml:space="preserve">, making us comparable with Portugal and Croatia in the chart below (red arrow).   </w:t>
      </w:r>
    </w:p>
    <w:p w:rsidR="008E5843" w:rsidRPr="00E44E4E" w:rsidRDefault="008E5843" w:rsidP="008E5843">
      <w:pPr>
        <w:rPr>
          <w:rFonts w:ascii="Arial Narrow" w:hAnsi="Arial Narrow"/>
          <w:sz w:val="22"/>
          <w:szCs w:val="22"/>
          <w:highlight w:val="cyan"/>
        </w:rPr>
      </w:pPr>
    </w:p>
    <w:p w:rsidR="008E5843" w:rsidRPr="006202BA" w:rsidRDefault="008E5843" w:rsidP="006202BA">
      <w:pPr>
        <w:jc w:val="center"/>
        <w:rPr>
          <w:rFonts w:ascii="Arial Narrow" w:hAnsi="Arial Narrow"/>
          <w:noProof/>
          <w:sz w:val="22"/>
          <w:szCs w:val="22"/>
          <w:lang w:eastAsia="en-GB"/>
        </w:rPr>
      </w:pPr>
      <w:r w:rsidRPr="006202BA">
        <w:rPr>
          <w:rFonts w:ascii="Arial Narrow" w:hAnsi="Arial Narrow"/>
          <w:noProof/>
          <w:sz w:val="22"/>
          <w:szCs w:val="22"/>
          <w:lang w:eastAsia="en-GB"/>
        </w:rPr>
        <w:drawing>
          <wp:inline distT="0" distB="0" distL="0" distR="0">
            <wp:extent cx="4817745" cy="2859405"/>
            <wp:effectExtent l="19050" t="0" r="1905" b="0"/>
            <wp:docPr id="12" name="Picture 5" descr="C:\Users\mcguirea\AppData\Local\Microsoft\Windows\Temporary Internet Files\Content.Outlook\LT99D0XN\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cguirea\AppData\Local\Microsoft\Windows\Temporary Internet Files\Content.Outlook\LT99D0XN\Capture.PNG"/>
                    <pic:cNvPicPr>
                      <a:picLocks noChangeAspect="1" noChangeArrowheads="1"/>
                    </pic:cNvPicPr>
                  </pic:nvPicPr>
                  <pic:blipFill>
                    <a:blip r:embed="rId26" cstate="print"/>
                    <a:srcRect/>
                    <a:stretch>
                      <a:fillRect/>
                    </a:stretch>
                  </pic:blipFill>
                  <pic:spPr bwMode="auto">
                    <a:xfrm>
                      <a:off x="0" y="0"/>
                      <a:ext cx="4817745" cy="2859405"/>
                    </a:xfrm>
                    <a:prstGeom prst="rect">
                      <a:avLst/>
                    </a:prstGeom>
                    <a:noFill/>
                    <a:ln w="9525">
                      <a:noFill/>
                      <a:miter lim="800000"/>
                      <a:headEnd/>
                      <a:tailEnd/>
                    </a:ln>
                  </pic:spPr>
                </pic:pic>
              </a:graphicData>
            </a:graphic>
          </wp:inline>
        </w:drawing>
      </w:r>
    </w:p>
    <w:p w:rsidR="008E5843" w:rsidRPr="006202BA" w:rsidRDefault="006202BA" w:rsidP="008E5843">
      <w:pPr>
        <w:rPr>
          <w:rFonts w:ascii="Arial Narrow" w:hAnsi="Arial Narrow"/>
          <w:sz w:val="16"/>
          <w:szCs w:val="16"/>
        </w:rPr>
      </w:pPr>
      <w:r>
        <w:rPr>
          <w:rFonts w:ascii="Arial Narrow" w:hAnsi="Arial Narrow"/>
          <w:sz w:val="16"/>
          <w:szCs w:val="16"/>
        </w:rPr>
        <w:t xml:space="preserve"> </w:t>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Figure 14</w:t>
      </w:r>
      <w:r w:rsidR="008E5843" w:rsidRPr="006202BA">
        <w:rPr>
          <w:rFonts w:ascii="Arial Narrow" w:hAnsi="Arial Narrow"/>
          <w:sz w:val="16"/>
          <w:szCs w:val="16"/>
        </w:rPr>
        <w:t>: European Ablation Rates 2014 (NICOR National Audit of Cardiac Ablation 2013/14)</w:t>
      </w:r>
    </w:p>
    <w:p w:rsidR="008E5843" w:rsidRPr="00E44E4E" w:rsidRDefault="008E5843" w:rsidP="008E5843">
      <w:pPr>
        <w:rPr>
          <w:rFonts w:ascii="Arial Narrow" w:hAnsi="Arial Narrow"/>
          <w:sz w:val="22"/>
          <w:szCs w:val="22"/>
          <w:highlight w:val="cyan"/>
        </w:rPr>
      </w:pPr>
    </w:p>
    <w:p w:rsidR="008E5843" w:rsidRPr="00F5047A" w:rsidRDefault="008E5843" w:rsidP="008E5843">
      <w:pPr>
        <w:rPr>
          <w:rFonts w:ascii="Arial Narrow" w:hAnsi="Arial Narrow"/>
          <w:sz w:val="22"/>
          <w:szCs w:val="22"/>
        </w:rPr>
      </w:pPr>
      <w:r w:rsidRPr="00F5047A">
        <w:rPr>
          <w:rFonts w:ascii="Arial Narrow" w:hAnsi="Arial Narrow"/>
          <w:sz w:val="22"/>
          <w:szCs w:val="22"/>
        </w:rPr>
        <w:t>This relative low ablation rate in Scotland is recognised and is acknowledged to be a result of the limited capacity in the region as opposed to population differences.  Based on contemporary evidence-based clinical guidelines and the ablation rates in the rest of the UK and Europe it is reasonable to acknowledge that there is currently an unmet need in West of Scotland and that demand will continue to grow.  In order to balance our population need with capacity (measured against comparable ablation rates to the rest of the UK) our ablation numbers would need to increase to approximately 750 per annum, compare</w:t>
      </w:r>
      <w:r w:rsidR="00502B7E" w:rsidRPr="00F5047A">
        <w:rPr>
          <w:rFonts w:ascii="Arial Narrow" w:hAnsi="Arial Narrow"/>
          <w:sz w:val="22"/>
          <w:szCs w:val="22"/>
        </w:rPr>
        <w:t xml:space="preserve">d to current capacity of 500.  </w:t>
      </w:r>
      <w:r w:rsidR="00F5047A">
        <w:rPr>
          <w:rFonts w:ascii="Arial Narrow" w:hAnsi="Arial Narrow"/>
          <w:sz w:val="22"/>
          <w:szCs w:val="22"/>
        </w:rPr>
        <w:t xml:space="preserve"> Current WoS referrals to the service average 62 per month, equating to 744 per annum suggesting referral rates are appropriate.</w:t>
      </w:r>
    </w:p>
    <w:p w:rsidR="008E5843" w:rsidRPr="00E44E4E" w:rsidRDefault="008E5843" w:rsidP="008E5843">
      <w:pPr>
        <w:rPr>
          <w:rFonts w:ascii="Arial Narrow" w:hAnsi="Arial Narrow"/>
          <w:sz w:val="22"/>
          <w:szCs w:val="22"/>
          <w:highlight w:val="cyan"/>
        </w:rPr>
      </w:pPr>
    </w:p>
    <w:p w:rsidR="008E5843" w:rsidRPr="0017420B" w:rsidRDefault="008E5843" w:rsidP="008E5843">
      <w:pPr>
        <w:rPr>
          <w:rFonts w:ascii="Arial Narrow" w:hAnsi="Arial Narrow"/>
          <w:sz w:val="22"/>
          <w:szCs w:val="22"/>
        </w:rPr>
      </w:pPr>
      <w:r w:rsidRPr="0017420B">
        <w:rPr>
          <w:rFonts w:ascii="Arial Narrow" w:hAnsi="Arial Narrow"/>
          <w:sz w:val="22"/>
          <w:szCs w:val="22"/>
        </w:rPr>
        <w:t>The capacity gap and waiting times have increased steadily over the last 18 months</w:t>
      </w:r>
      <w:r w:rsidR="0017420B">
        <w:rPr>
          <w:rFonts w:ascii="Arial Narrow" w:hAnsi="Arial Narrow"/>
          <w:sz w:val="22"/>
          <w:szCs w:val="22"/>
        </w:rPr>
        <w:t>,</w:t>
      </w:r>
      <w:r w:rsidRPr="0017420B">
        <w:rPr>
          <w:rFonts w:ascii="Arial Narrow" w:hAnsi="Arial Narrow"/>
          <w:sz w:val="22"/>
          <w:szCs w:val="22"/>
        </w:rPr>
        <w:t xml:space="preserve"> predominantly due to the expanding range of treatment options available for patients with arrhythmias and the increasing evidence base for interventional EP procedures</w:t>
      </w:r>
      <w:r w:rsidR="00F5047A" w:rsidRPr="0017420B">
        <w:rPr>
          <w:rFonts w:ascii="Arial Narrow" w:hAnsi="Arial Narrow"/>
          <w:sz w:val="22"/>
          <w:szCs w:val="22"/>
        </w:rPr>
        <w:t xml:space="preserve">.   Patients are referred to the inpatient EP service via the regional arrythymia outpatient clinic.   Prior to August 2016, all patients from West of Scotland were assessed in the arrythymia clinic in Glasgow.   Following a joint appointment with Forth Valley, we are now accepting referrals direct from the consultant who assesses the patients at Forth Valley, negating the need for these patients to be reassessed in Glasgow.    </w:t>
      </w:r>
      <w:r w:rsidR="0017420B" w:rsidRPr="0017420B">
        <w:rPr>
          <w:rFonts w:ascii="Arial Narrow" w:hAnsi="Arial Narrow"/>
          <w:sz w:val="22"/>
          <w:szCs w:val="22"/>
        </w:rPr>
        <w:t>The Regional Planning Group is reviewing the whole pathway for these patients, recognising the current inequity of access and long waiting times prior to be added to the inpatient waiting list.</w:t>
      </w:r>
    </w:p>
    <w:p w:rsidR="000C45E4" w:rsidRPr="00E44E4E" w:rsidRDefault="000C45E4" w:rsidP="008E5843">
      <w:pPr>
        <w:rPr>
          <w:rFonts w:ascii="Arial Narrow" w:hAnsi="Arial Narrow"/>
          <w:sz w:val="22"/>
          <w:szCs w:val="22"/>
          <w:highlight w:val="cyan"/>
        </w:rPr>
      </w:pPr>
    </w:p>
    <w:p w:rsidR="0017420B" w:rsidRDefault="0017420B" w:rsidP="008E5843">
      <w:pPr>
        <w:rPr>
          <w:rFonts w:ascii="Arial Narrow" w:hAnsi="Arial Narrow"/>
          <w:sz w:val="22"/>
          <w:szCs w:val="22"/>
        </w:rPr>
      </w:pPr>
      <w:r>
        <w:rPr>
          <w:rFonts w:ascii="Arial Narrow" w:hAnsi="Arial Narrow"/>
          <w:sz w:val="22"/>
          <w:szCs w:val="22"/>
        </w:rPr>
        <w:t>There are four x 2 session EP lists per week.   1 – 4 procedures are carried out on a full day list depending on the complexity of the procedure.  On average 2-3 procedures are booked, however recently non complex lists have been organised with 4 procedures.</w:t>
      </w:r>
    </w:p>
    <w:p w:rsidR="0017420B" w:rsidRDefault="0017420B" w:rsidP="008E5843">
      <w:pPr>
        <w:rPr>
          <w:rFonts w:ascii="Arial Narrow" w:hAnsi="Arial Narrow"/>
          <w:sz w:val="22"/>
          <w:szCs w:val="22"/>
        </w:rPr>
      </w:pPr>
    </w:p>
    <w:p w:rsidR="000C45E4" w:rsidRPr="0017420B" w:rsidRDefault="000C45E4" w:rsidP="008E5843">
      <w:pPr>
        <w:rPr>
          <w:rFonts w:ascii="Arial Narrow" w:hAnsi="Arial Narrow"/>
          <w:sz w:val="22"/>
          <w:szCs w:val="22"/>
        </w:rPr>
      </w:pPr>
      <w:r w:rsidRPr="0017420B">
        <w:rPr>
          <w:rFonts w:ascii="Arial Narrow" w:hAnsi="Arial Narrow"/>
          <w:sz w:val="22"/>
          <w:szCs w:val="22"/>
        </w:rPr>
        <w:lastRenderedPageBreak/>
        <w:t xml:space="preserve">EP </w:t>
      </w:r>
      <w:r w:rsidR="004D7BCF" w:rsidRPr="0017420B">
        <w:rPr>
          <w:rFonts w:ascii="Arial Narrow" w:hAnsi="Arial Narrow"/>
          <w:sz w:val="22"/>
          <w:szCs w:val="22"/>
        </w:rPr>
        <w:t>procedures</w:t>
      </w:r>
      <w:r w:rsidRPr="0017420B">
        <w:rPr>
          <w:rFonts w:ascii="Arial Narrow" w:hAnsi="Arial Narrow"/>
          <w:sz w:val="22"/>
          <w:szCs w:val="22"/>
        </w:rPr>
        <w:t xml:space="preserve"> </w:t>
      </w:r>
      <w:r w:rsidR="004D7BCF" w:rsidRPr="0017420B">
        <w:rPr>
          <w:rFonts w:ascii="Arial Narrow" w:hAnsi="Arial Narrow"/>
          <w:sz w:val="22"/>
          <w:szCs w:val="22"/>
        </w:rPr>
        <w:t>are performed</w:t>
      </w:r>
      <w:r w:rsidRPr="0017420B">
        <w:rPr>
          <w:rFonts w:ascii="Arial Narrow" w:hAnsi="Arial Narrow"/>
          <w:sz w:val="22"/>
          <w:szCs w:val="22"/>
        </w:rPr>
        <w:t xml:space="preserve"> in a single dedicated </w:t>
      </w:r>
      <w:r w:rsidR="00C92412">
        <w:rPr>
          <w:rFonts w:ascii="Arial Narrow" w:hAnsi="Arial Narrow"/>
          <w:sz w:val="22"/>
          <w:szCs w:val="22"/>
        </w:rPr>
        <w:t>Cath Lab</w:t>
      </w:r>
      <w:r w:rsidRPr="0017420B">
        <w:rPr>
          <w:rFonts w:ascii="Arial Narrow" w:hAnsi="Arial Narrow"/>
          <w:sz w:val="22"/>
          <w:szCs w:val="22"/>
        </w:rPr>
        <w:t xml:space="preserve">, equipped with </w:t>
      </w:r>
      <w:r w:rsidR="009B6C33" w:rsidRPr="0017420B">
        <w:rPr>
          <w:rFonts w:ascii="Arial Narrow" w:hAnsi="Arial Narrow"/>
          <w:sz w:val="22"/>
          <w:szCs w:val="22"/>
        </w:rPr>
        <w:t xml:space="preserve">highly </w:t>
      </w:r>
      <w:r w:rsidRPr="0017420B">
        <w:rPr>
          <w:rFonts w:ascii="Arial Narrow" w:hAnsi="Arial Narrow"/>
          <w:sz w:val="22"/>
          <w:szCs w:val="22"/>
        </w:rPr>
        <w:t xml:space="preserve">specialist equipment. This includes an EP recording system, radio frequency ablation system, cryo-ablation system and </w:t>
      </w:r>
      <w:r w:rsidR="008611D2" w:rsidRPr="0017420B">
        <w:rPr>
          <w:rFonts w:ascii="Arial Narrow" w:hAnsi="Arial Narrow"/>
          <w:sz w:val="22"/>
          <w:szCs w:val="22"/>
        </w:rPr>
        <w:t xml:space="preserve">state-of-the-art </w:t>
      </w:r>
      <w:r w:rsidR="004D7BCF" w:rsidRPr="0017420B">
        <w:rPr>
          <w:rFonts w:ascii="Arial Narrow" w:hAnsi="Arial Narrow"/>
          <w:sz w:val="22"/>
          <w:szCs w:val="22"/>
        </w:rPr>
        <w:t xml:space="preserve">cardiac </w:t>
      </w:r>
      <w:r w:rsidRPr="0017420B">
        <w:rPr>
          <w:rFonts w:ascii="Arial Narrow" w:hAnsi="Arial Narrow"/>
          <w:sz w:val="22"/>
          <w:szCs w:val="22"/>
        </w:rPr>
        <w:t xml:space="preserve">mapping system. </w:t>
      </w:r>
      <w:r w:rsidR="009B6C33" w:rsidRPr="0017420B">
        <w:rPr>
          <w:rFonts w:ascii="Arial Narrow" w:hAnsi="Arial Narrow"/>
          <w:sz w:val="22"/>
          <w:szCs w:val="22"/>
        </w:rPr>
        <w:t xml:space="preserve">In most instances, only one of each equipment type exists, creating multiple ‘single point of failure’ risks for the service. </w:t>
      </w:r>
      <w:r w:rsidRPr="0017420B">
        <w:rPr>
          <w:rFonts w:ascii="Arial Narrow" w:hAnsi="Arial Narrow"/>
          <w:sz w:val="22"/>
          <w:szCs w:val="22"/>
        </w:rPr>
        <w:t>The complexity of integration and</w:t>
      </w:r>
      <w:r w:rsidR="004D7BCF" w:rsidRPr="0017420B">
        <w:rPr>
          <w:rFonts w:ascii="Arial Narrow" w:hAnsi="Arial Narrow"/>
          <w:sz w:val="22"/>
          <w:szCs w:val="22"/>
        </w:rPr>
        <w:t xml:space="preserve"> embedded </w:t>
      </w:r>
      <w:r w:rsidRPr="0017420B">
        <w:rPr>
          <w:rFonts w:ascii="Arial Narrow" w:hAnsi="Arial Narrow"/>
          <w:sz w:val="22"/>
          <w:szCs w:val="22"/>
        </w:rPr>
        <w:t xml:space="preserve">fibre optic communication </w:t>
      </w:r>
      <w:r w:rsidR="004D7BCF" w:rsidRPr="0017420B">
        <w:rPr>
          <w:rFonts w:ascii="Arial Narrow" w:hAnsi="Arial Narrow"/>
          <w:sz w:val="22"/>
          <w:szCs w:val="22"/>
        </w:rPr>
        <w:t>infrastructure linking</w:t>
      </w:r>
      <w:r w:rsidRPr="0017420B">
        <w:rPr>
          <w:rFonts w:ascii="Arial Narrow" w:hAnsi="Arial Narrow"/>
          <w:sz w:val="22"/>
          <w:szCs w:val="22"/>
        </w:rPr>
        <w:t xml:space="preserve"> the devices</w:t>
      </w:r>
      <w:r w:rsidR="009B6C33" w:rsidRPr="0017420B">
        <w:rPr>
          <w:rFonts w:ascii="Arial Narrow" w:hAnsi="Arial Narrow"/>
          <w:sz w:val="22"/>
          <w:szCs w:val="22"/>
        </w:rPr>
        <w:t xml:space="preserve"> also means that the equipment can not be easily re-located to another </w:t>
      </w:r>
      <w:r w:rsidR="00C92412">
        <w:rPr>
          <w:rFonts w:ascii="Arial Narrow" w:hAnsi="Arial Narrow"/>
          <w:sz w:val="22"/>
          <w:szCs w:val="22"/>
        </w:rPr>
        <w:t>Cath Lab</w:t>
      </w:r>
      <w:r w:rsidR="009B6C33" w:rsidRPr="0017420B">
        <w:rPr>
          <w:rFonts w:ascii="Arial Narrow" w:hAnsi="Arial Narrow"/>
          <w:sz w:val="22"/>
          <w:szCs w:val="22"/>
        </w:rPr>
        <w:t xml:space="preserve"> in the event of x-ray system failure.</w:t>
      </w:r>
      <w:r w:rsidR="0017420B">
        <w:rPr>
          <w:rFonts w:ascii="Arial Narrow" w:hAnsi="Arial Narrow"/>
          <w:sz w:val="22"/>
          <w:szCs w:val="22"/>
        </w:rPr>
        <w:t xml:space="preserve">  This has resulted in lists being cancelled due to equipment failure in the lab without the flexibility of moving cases into another functioning </w:t>
      </w:r>
      <w:r w:rsidR="00C92412">
        <w:rPr>
          <w:rFonts w:ascii="Arial Narrow" w:hAnsi="Arial Narrow"/>
          <w:sz w:val="22"/>
          <w:szCs w:val="22"/>
        </w:rPr>
        <w:t>Cath Lab</w:t>
      </w:r>
      <w:r w:rsidR="0017420B">
        <w:rPr>
          <w:rFonts w:ascii="Arial Narrow" w:hAnsi="Arial Narrow"/>
          <w:sz w:val="22"/>
          <w:szCs w:val="22"/>
        </w:rPr>
        <w:t>.</w:t>
      </w:r>
    </w:p>
    <w:p w:rsidR="000C45E4" w:rsidRPr="00E44E4E" w:rsidRDefault="000C45E4" w:rsidP="008E5843">
      <w:pPr>
        <w:rPr>
          <w:rFonts w:ascii="Arial Narrow" w:hAnsi="Arial Narrow"/>
          <w:sz w:val="22"/>
          <w:szCs w:val="22"/>
          <w:highlight w:val="cyan"/>
        </w:rPr>
      </w:pPr>
    </w:p>
    <w:p w:rsidR="008E5843" w:rsidRPr="003D1BB5" w:rsidRDefault="008E5843" w:rsidP="00024DE1">
      <w:pPr>
        <w:pStyle w:val="Heading3"/>
        <w:ind w:left="0"/>
        <w:rPr>
          <w:rFonts w:ascii="Arial Narrow" w:hAnsi="Arial Narrow"/>
        </w:rPr>
      </w:pPr>
      <w:bookmarkStart w:id="20" w:name="_Toc8824526"/>
      <w:r w:rsidRPr="003D1BB5">
        <w:rPr>
          <w:rFonts w:ascii="Arial Narrow" w:hAnsi="Arial Narrow"/>
        </w:rPr>
        <w:t>3.4 Structural Heart Disease</w:t>
      </w:r>
      <w:bookmarkEnd w:id="20"/>
    </w:p>
    <w:p w:rsidR="008E5843" w:rsidRPr="003D1BB5" w:rsidRDefault="008E5843" w:rsidP="008E5843">
      <w:pPr>
        <w:rPr>
          <w:rFonts w:ascii="Arial Narrow" w:hAnsi="Arial Narrow"/>
          <w:sz w:val="22"/>
          <w:szCs w:val="22"/>
        </w:rPr>
      </w:pPr>
      <w:r w:rsidRPr="003D1BB5">
        <w:rPr>
          <w:rFonts w:ascii="Arial Narrow" w:hAnsi="Arial Narrow"/>
          <w:sz w:val="22"/>
          <w:szCs w:val="22"/>
        </w:rPr>
        <w:t xml:space="preserve">Structural heart disease is an umbrella term for issues which affect the valves and chambers of the heart and the blood vessels which supply and leave the heart, including the aorta. These issues may be present at birth (congenital) or develop later in life (acquired) and in some cases may have associated coronary heart disease (CHD). </w:t>
      </w:r>
    </w:p>
    <w:p w:rsidR="008E5843" w:rsidRPr="003D1BB5" w:rsidRDefault="008E5843" w:rsidP="008E5843">
      <w:pPr>
        <w:rPr>
          <w:rFonts w:ascii="Arial Narrow" w:hAnsi="Arial Narrow"/>
          <w:sz w:val="22"/>
          <w:szCs w:val="22"/>
        </w:rPr>
      </w:pPr>
    </w:p>
    <w:p w:rsidR="008E5843" w:rsidRPr="003D1BB5" w:rsidRDefault="008E5843" w:rsidP="008E5843">
      <w:pPr>
        <w:rPr>
          <w:rFonts w:ascii="Arial Narrow" w:hAnsi="Arial Narrow"/>
          <w:sz w:val="22"/>
          <w:szCs w:val="22"/>
        </w:rPr>
      </w:pPr>
      <w:r w:rsidRPr="003D1BB5">
        <w:rPr>
          <w:rFonts w:ascii="Arial Narrow" w:hAnsi="Arial Narrow"/>
          <w:sz w:val="22"/>
          <w:szCs w:val="22"/>
        </w:rPr>
        <w:t xml:space="preserve">Structural heart interventions, especially non-surgical catheter-based treatment of heart valve disease are becoming more widespread. This reflects emerging evidence base of non-inferiority (or indeed superiority) to surgical valve interventions in selected patients and is underpinned by robust multi-disciplinary and shared decision-making.  </w:t>
      </w:r>
    </w:p>
    <w:p w:rsidR="008E5843" w:rsidRPr="003D1BB5" w:rsidRDefault="008E5843" w:rsidP="008E5843">
      <w:pPr>
        <w:rPr>
          <w:rFonts w:ascii="Arial Narrow" w:hAnsi="Arial Narrow"/>
          <w:sz w:val="22"/>
          <w:szCs w:val="22"/>
        </w:rPr>
      </w:pPr>
    </w:p>
    <w:p w:rsidR="008E5843" w:rsidRPr="009E5003" w:rsidRDefault="009E5003" w:rsidP="009E5003">
      <w:pPr>
        <w:pStyle w:val="Heading3"/>
        <w:ind w:left="0"/>
        <w:rPr>
          <w:rFonts w:ascii="Arial Narrow" w:hAnsi="Arial Narrow"/>
        </w:rPr>
      </w:pPr>
      <w:bookmarkStart w:id="21" w:name="_Toc8824527"/>
      <w:r>
        <w:rPr>
          <w:rFonts w:ascii="Arial Narrow" w:hAnsi="Arial Narrow"/>
        </w:rPr>
        <w:t>3.4.1</w:t>
      </w:r>
      <w:r w:rsidR="008E5843" w:rsidRPr="009E5003">
        <w:rPr>
          <w:rFonts w:ascii="Arial Narrow" w:hAnsi="Arial Narrow"/>
        </w:rPr>
        <w:t>TAVI</w:t>
      </w:r>
      <w:bookmarkEnd w:id="21"/>
    </w:p>
    <w:p w:rsidR="008E5843" w:rsidRPr="003D1BB5" w:rsidRDefault="008E5843" w:rsidP="008E5843">
      <w:pPr>
        <w:rPr>
          <w:rFonts w:ascii="Arial Narrow" w:hAnsi="Arial Narrow"/>
          <w:sz w:val="22"/>
          <w:szCs w:val="22"/>
        </w:rPr>
      </w:pPr>
      <w:r w:rsidRPr="003D1BB5">
        <w:rPr>
          <w:rFonts w:ascii="Arial Narrow" w:hAnsi="Arial Narrow"/>
          <w:sz w:val="22"/>
          <w:szCs w:val="22"/>
        </w:rPr>
        <w:t>The development of Transcatheter aortic valve implantation (TAVI) is now recognised evidence based treatment for inoperable patients or those at high surgical risk</w:t>
      </w:r>
    </w:p>
    <w:p w:rsidR="008E5843" w:rsidRPr="003D1BB5" w:rsidRDefault="008E5843" w:rsidP="008E5843">
      <w:pPr>
        <w:rPr>
          <w:rFonts w:ascii="Arial Narrow" w:hAnsi="Arial Narrow"/>
          <w:sz w:val="22"/>
          <w:szCs w:val="22"/>
        </w:rPr>
      </w:pPr>
    </w:p>
    <w:p w:rsidR="008E5843" w:rsidRPr="003D1BB5" w:rsidRDefault="008E5843" w:rsidP="008E5843">
      <w:pPr>
        <w:rPr>
          <w:rFonts w:ascii="Arial Narrow" w:hAnsi="Arial Narrow"/>
          <w:sz w:val="22"/>
          <w:szCs w:val="22"/>
        </w:rPr>
      </w:pPr>
      <w:r w:rsidRPr="003D1BB5">
        <w:rPr>
          <w:rFonts w:ascii="Arial Narrow" w:hAnsi="Arial Narrow"/>
          <w:sz w:val="22"/>
          <w:szCs w:val="22"/>
          <w:lang w:val="en-US"/>
        </w:rPr>
        <w:t xml:space="preserve">The TAVI rates per million populations in the rest of the UK are shown </w:t>
      </w:r>
      <w:r w:rsidRPr="006202BA">
        <w:rPr>
          <w:rFonts w:ascii="Arial Narrow" w:hAnsi="Arial Narrow"/>
          <w:sz w:val="22"/>
          <w:szCs w:val="22"/>
          <w:lang w:val="en-US"/>
        </w:rPr>
        <w:t xml:space="preserve">in Figure </w:t>
      </w:r>
      <w:r w:rsidR="006202BA" w:rsidRPr="006202BA">
        <w:rPr>
          <w:rFonts w:ascii="Arial Narrow" w:hAnsi="Arial Narrow"/>
          <w:sz w:val="22"/>
          <w:szCs w:val="22"/>
          <w:lang w:val="en-US"/>
        </w:rPr>
        <w:t>1</w:t>
      </w:r>
      <w:r w:rsidRPr="006202BA">
        <w:rPr>
          <w:rFonts w:ascii="Arial Narrow" w:hAnsi="Arial Narrow"/>
          <w:sz w:val="22"/>
          <w:szCs w:val="22"/>
          <w:lang w:val="en-US"/>
        </w:rPr>
        <w:t>5, illustrating</w:t>
      </w:r>
      <w:r w:rsidRPr="003D1BB5">
        <w:rPr>
          <w:rFonts w:ascii="Arial Narrow" w:hAnsi="Arial Narrow"/>
          <w:sz w:val="22"/>
          <w:szCs w:val="22"/>
          <w:lang w:val="en-US"/>
        </w:rPr>
        <w:t xml:space="preserve"> the upward trend and growth of the service.</w:t>
      </w:r>
      <w:r w:rsidRPr="003D1BB5">
        <w:rPr>
          <w:rFonts w:ascii="Arial Narrow" w:hAnsi="Arial Narrow"/>
          <w:sz w:val="22"/>
          <w:szCs w:val="22"/>
        </w:rPr>
        <w:t xml:space="preserve"> In 2017 the UK TAVI rate pmp was 56.</w:t>
      </w:r>
    </w:p>
    <w:p w:rsidR="008E5843" w:rsidRPr="003D1BB5" w:rsidRDefault="008E5843" w:rsidP="008E5843">
      <w:pPr>
        <w:rPr>
          <w:rFonts w:ascii="Arial Narrow" w:hAnsi="Arial Narrow"/>
          <w:sz w:val="22"/>
          <w:szCs w:val="22"/>
        </w:rPr>
      </w:pPr>
    </w:p>
    <w:p w:rsidR="008E5843" w:rsidRPr="003D1BB5" w:rsidRDefault="008E5843" w:rsidP="008E5843">
      <w:pPr>
        <w:rPr>
          <w:rFonts w:ascii="Arial Narrow" w:hAnsi="Arial Narrow"/>
          <w:sz w:val="22"/>
          <w:szCs w:val="22"/>
        </w:rPr>
      </w:pPr>
      <w:r w:rsidRPr="003D1BB5">
        <w:rPr>
          <w:rFonts w:ascii="Arial Narrow" w:hAnsi="Arial Narrow"/>
          <w:sz w:val="22"/>
          <w:szCs w:val="22"/>
        </w:rPr>
        <w:t>In the same year the WoS rate per million was 28.9, whilst in the East this was 37.5.</w:t>
      </w:r>
    </w:p>
    <w:p w:rsidR="008E5843" w:rsidRPr="003D1BB5" w:rsidRDefault="008E5843" w:rsidP="008E5843">
      <w:pPr>
        <w:rPr>
          <w:rFonts w:ascii="Arial Narrow" w:hAnsi="Arial Narrow"/>
          <w:sz w:val="22"/>
          <w:szCs w:val="22"/>
        </w:rPr>
      </w:pPr>
    </w:p>
    <w:p w:rsidR="008E5843" w:rsidRPr="006202BA" w:rsidRDefault="008E5843" w:rsidP="00BB5812">
      <w:pPr>
        <w:jc w:val="center"/>
        <w:rPr>
          <w:rFonts w:ascii="Arial Narrow" w:hAnsi="Arial Narrow"/>
          <w:sz w:val="22"/>
          <w:szCs w:val="22"/>
        </w:rPr>
      </w:pPr>
      <w:r w:rsidRPr="006202BA">
        <w:rPr>
          <w:rFonts w:ascii="Arial Narrow" w:hAnsi="Arial Narrow"/>
          <w:noProof/>
          <w:sz w:val="22"/>
          <w:szCs w:val="22"/>
          <w:lang w:eastAsia="en-GB"/>
        </w:rPr>
        <w:drawing>
          <wp:inline distT="0" distB="0" distL="0" distR="0">
            <wp:extent cx="3855720" cy="2142490"/>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3855720" cy="2142490"/>
                    </a:xfrm>
                    <a:prstGeom prst="rect">
                      <a:avLst/>
                    </a:prstGeom>
                    <a:noFill/>
                    <a:ln w="9525">
                      <a:noFill/>
                      <a:miter lim="800000"/>
                      <a:headEnd/>
                      <a:tailEnd/>
                    </a:ln>
                  </pic:spPr>
                </pic:pic>
              </a:graphicData>
            </a:graphic>
          </wp:inline>
        </w:drawing>
      </w:r>
    </w:p>
    <w:p w:rsidR="008E5843" w:rsidRPr="006202BA" w:rsidRDefault="00BB5812" w:rsidP="008E5843">
      <w:pPr>
        <w:rPr>
          <w:rFonts w:ascii="Arial Narrow" w:hAnsi="Arial Narrow"/>
          <w:noProof/>
          <w:sz w:val="16"/>
          <w:szCs w:val="16"/>
        </w:rPr>
      </w:pPr>
      <w:bookmarkStart w:id="22" w:name="_Toc527458659"/>
      <w:bookmarkStart w:id="23" w:name="_Toc527472839"/>
      <w:r w:rsidRPr="006202BA">
        <w:rPr>
          <w:rFonts w:ascii="Arial Narrow" w:hAnsi="Arial Narrow"/>
          <w:b/>
          <w:noProof/>
          <w:sz w:val="22"/>
          <w:szCs w:val="22"/>
        </w:rPr>
        <w:tab/>
      </w:r>
      <w:r w:rsidRPr="006202BA">
        <w:rPr>
          <w:rFonts w:ascii="Arial Narrow" w:hAnsi="Arial Narrow"/>
          <w:b/>
          <w:noProof/>
          <w:sz w:val="22"/>
          <w:szCs w:val="22"/>
        </w:rPr>
        <w:tab/>
      </w:r>
      <w:r w:rsidRPr="006202BA">
        <w:rPr>
          <w:rFonts w:ascii="Arial Narrow" w:hAnsi="Arial Narrow"/>
          <w:b/>
          <w:noProof/>
          <w:sz w:val="22"/>
          <w:szCs w:val="22"/>
        </w:rPr>
        <w:tab/>
      </w:r>
      <w:r w:rsidRPr="006202BA">
        <w:rPr>
          <w:rFonts w:ascii="Arial Narrow" w:hAnsi="Arial Narrow"/>
          <w:b/>
          <w:noProof/>
          <w:sz w:val="22"/>
          <w:szCs w:val="22"/>
        </w:rPr>
        <w:tab/>
      </w:r>
      <w:r w:rsidRPr="006202BA">
        <w:rPr>
          <w:rFonts w:ascii="Arial Narrow" w:hAnsi="Arial Narrow"/>
          <w:b/>
          <w:noProof/>
          <w:sz w:val="22"/>
          <w:szCs w:val="22"/>
        </w:rPr>
        <w:tab/>
      </w:r>
      <w:r w:rsidR="006202BA">
        <w:rPr>
          <w:rFonts w:ascii="Arial Narrow" w:hAnsi="Arial Narrow"/>
          <w:b/>
          <w:noProof/>
          <w:sz w:val="22"/>
          <w:szCs w:val="22"/>
        </w:rPr>
        <w:tab/>
      </w:r>
      <w:r w:rsidR="006202BA">
        <w:rPr>
          <w:rFonts w:ascii="Arial Narrow" w:hAnsi="Arial Narrow"/>
          <w:b/>
          <w:noProof/>
          <w:sz w:val="22"/>
          <w:szCs w:val="22"/>
        </w:rPr>
        <w:tab/>
      </w:r>
      <w:r w:rsidR="006202BA">
        <w:rPr>
          <w:rFonts w:ascii="Arial Narrow" w:hAnsi="Arial Narrow"/>
          <w:b/>
          <w:noProof/>
          <w:sz w:val="22"/>
          <w:szCs w:val="22"/>
        </w:rPr>
        <w:tab/>
      </w:r>
      <w:r w:rsidR="008E5843" w:rsidRPr="006202BA">
        <w:rPr>
          <w:rFonts w:ascii="Arial Narrow" w:hAnsi="Arial Narrow"/>
          <w:noProof/>
          <w:sz w:val="16"/>
          <w:szCs w:val="16"/>
        </w:rPr>
        <w:t>Figure</w:t>
      </w:r>
      <w:r w:rsidR="006202BA" w:rsidRPr="006202BA">
        <w:rPr>
          <w:rFonts w:ascii="Arial Narrow" w:hAnsi="Arial Narrow"/>
          <w:noProof/>
          <w:sz w:val="16"/>
          <w:szCs w:val="16"/>
        </w:rPr>
        <w:t xml:space="preserve"> 1</w:t>
      </w:r>
      <w:r w:rsidR="006202BA">
        <w:rPr>
          <w:rFonts w:ascii="Arial Narrow" w:hAnsi="Arial Narrow"/>
          <w:noProof/>
          <w:sz w:val="16"/>
          <w:szCs w:val="16"/>
        </w:rPr>
        <w:t>5</w:t>
      </w:r>
      <w:r w:rsidR="006202BA" w:rsidRPr="006202BA">
        <w:rPr>
          <w:rFonts w:ascii="Arial Narrow" w:hAnsi="Arial Narrow"/>
          <w:noProof/>
          <w:sz w:val="16"/>
          <w:szCs w:val="16"/>
        </w:rPr>
        <w:t>:</w:t>
      </w:r>
      <w:r w:rsidR="008E5843" w:rsidRPr="006202BA">
        <w:rPr>
          <w:rFonts w:ascii="Arial Narrow" w:hAnsi="Arial Narrow"/>
          <w:noProof/>
          <w:sz w:val="16"/>
          <w:szCs w:val="16"/>
        </w:rPr>
        <w:t xml:space="preserve"> TAVI rates per million population</w:t>
      </w:r>
      <w:bookmarkEnd w:id="22"/>
      <w:bookmarkEnd w:id="23"/>
    </w:p>
    <w:p w:rsidR="008E5843" w:rsidRPr="006202BA" w:rsidRDefault="008E5843" w:rsidP="008E5843">
      <w:pPr>
        <w:rPr>
          <w:rFonts w:ascii="Arial Narrow" w:hAnsi="Arial Narrow"/>
          <w:b/>
          <w:noProof/>
          <w:sz w:val="22"/>
          <w:szCs w:val="22"/>
        </w:rPr>
      </w:pPr>
    </w:p>
    <w:p w:rsidR="003D1BB5" w:rsidRPr="003D1BB5" w:rsidRDefault="008E5843" w:rsidP="008E5843">
      <w:pPr>
        <w:rPr>
          <w:rFonts w:ascii="Arial Narrow" w:hAnsi="Arial Narrow"/>
          <w:sz w:val="22"/>
          <w:szCs w:val="22"/>
        </w:rPr>
      </w:pPr>
      <w:r w:rsidRPr="003D1BB5">
        <w:rPr>
          <w:rFonts w:ascii="Arial Narrow" w:hAnsi="Arial Narrow"/>
          <w:sz w:val="22"/>
          <w:szCs w:val="22"/>
        </w:rPr>
        <w:t>The service in GJNH was established in April 2018 with a planned capacity of 84 TAVI procedures in the first year, increasing the pmp to 36.3. To increase access in WoS to the UK pmp average would require growth in capacity to deliver a minimum of 140 procedures per annum requiring 4</w:t>
      </w:r>
      <w:r w:rsidR="003D1BB5" w:rsidRPr="003D1BB5">
        <w:rPr>
          <w:rFonts w:ascii="Arial Narrow" w:hAnsi="Arial Narrow"/>
          <w:sz w:val="22"/>
          <w:szCs w:val="22"/>
        </w:rPr>
        <w:t>4</w:t>
      </w:r>
      <w:r w:rsidRPr="003D1BB5">
        <w:rPr>
          <w:rFonts w:ascii="Arial Narrow" w:hAnsi="Arial Narrow"/>
          <w:sz w:val="22"/>
          <w:szCs w:val="22"/>
        </w:rPr>
        <w:t xml:space="preserve"> full days in the </w:t>
      </w:r>
      <w:r w:rsidR="00C92412">
        <w:rPr>
          <w:rFonts w:ascii="Arial Narrow" w:hAnsi="Arial Narrow"/>
          <w:sz w:val="22"/>
          <w:szCs w:val="22"/>
        </w:rPr>
        <w:t>Cath Lab</w:t>
      </w:r>
      <w:r w:rsidRPr="003D1BB5">
        <w:rPr>
          <w:rFonts w:ascii="Arial Narrow" w:hAnsi="Arial Narrow"/>
          <w:sz w:val="22"/>
          <w:szCs w:val="22"/>
        </w:rPr>
        <w:t xml:space="preserve"> per annum.  </w:t>
      </w:r>
      <w:r w:rsidR="003D1BB5" w:rsidRPr="003D1BB5">
        <w:rPr>
          <w:rFonts w:ascii="Arial Narrow" w:hAnsi="Arial Narrow"/>
          <w:sz w:val="22"/>
          <w:szCs w:val="22"/>
        </w:rPr>
        <w:t>The Scottish Government Planning Forum is currently reviewing the TAVI service in Scotland and will publish its recommendations imminently.</w:t>
      </w:r>
      <w:r w:rsidR="003D1BB5">
        <w:rPr>
          <w:rFonts w:ascii="Arial Narrow" w:hAnsi="Arial Narrow"/>
          <w:sz w:val="22"/>
          <w:szCs w:val="22"/>
        </w:rPr>
        <w:t xml:space="preserve">   It is however anticipated that there will be a growth in the TAVI service across Scotland, in line with the trend in the rest of the UK, and reflecting the increasing evidence base for TAVI in patients at high risk of surgery.</w:t>
      </w:r>
    </w:p>
    <w:p w:rsidR="003D1BB5" w:rsidRDefault="003D1BB5" w:rsidP="008E5843">
      <w:pPr>
        <w:rPr>
          <w:rFonts w:ascii="Arial Narrow" w:hAnsi="Arial Narrow"/>
          <w:sz w:val="22"/>
          <w:szCs w:val="22"/>
          <w:highlight w:val="cyan"/>
        </w:rPr>
      </w:pPr>
    </w:p>
    <w:p w:rsidR="008E5843" w:rsidRPr="009E5003" w:rsidRDefault="009E5003" w:rsidP="009E5003">
      <w:pPr>
        <w:pStyle w:val="Heading3"/>
        <w:ind w:left="0"/>
        <w:rPr>
          <w:rFonts w:ascii="Arial Narrow" w:hAnsi="Arial Narrow"/>
        </w:rPr>
      </w:pPr>
      <w:bookmarkStart w:id="24" w:name="_Toc8824528"/>
      <w:r>
        <w:rPr>
          <w:rFonts w:ascii="Arial Narrow" w:hAnsi="Arial Narrow"/>
        </w:rPr>
        <w:t xml:space="preserve">3.4.2 </w:t>
      </w:r>
      <w:r w:rsidR="00502B7E" w:rsidRPr="009E5003">
        <w:rPr>
          <w:rFonts w:ascii="Arial Narrow" w:hAnsi="Arial Narrow"/>
        </w:rPr>
        <w:t>Left Atrial Appendage Closure (LAAC)</w:t>
      </w:r>
      <w:bookmarkEnd w:id="24"/>
    </w:p>
    <w:p w:rsidR="008E5843" w:rsidRPr="003D1BB5" w:rsidRDefault="008E5843" w:rsidP="008E5843">
      <w:pPr>
        <w:rPr>
          <w:rFonts w:ascii="Arial Narrow" w:hAnsi="Arial Narrow"/>
          <w:sz w:val="22"/>
          <w:szCs w:val="22"/>
        </w:rPr>
      </w:pPr>
      <w:r w:rsidRPr="003D1BB5">
        <w:rPr>
          <w:rFonts w:ascii="Arial Narrow" w:hAnsi="Arial Narrow"/>
          <w:sz w:val="22"/>
          <w:szCs w:val="22"/>
        </w:rPr>
        <w:t>NICE guidance for the technique of percutaneous transcatheter closure</w:t>
      </w:r>
      <w:r w:rsidR="00680A30" w:rsidRPr="003D1BB5">
        <w:rPr>
          <w:rFonts w:ascii="Arial Narrow" w:hAnsi="Arial Narrow"/>
          <w:sz w:val="22"/>
          <w:szCs w:val="22"/>
        </w:rPr>
        <w:t xml:space="preserve"> of the left atrial appendage </w:t>
      </w:r>
      <w:r w:rsidRPr="003D1BB5">
        <w:rPr>
          <w:rFonts w:ascii="Arial Narrow" w:hAnsi="Arial Narrow"/>
          <w:sz w:val="22"/>
          <w:szCs w:val="22"/>
        </w:rPr>
        <w:t xml:space="preserve">in patients with non-valvular atrial fibrillation for the prevention of thromboembolism was issued in June 2010, and the procedure is now well established in multiple sites in the UK.  In July 2018, NHS England issued its commissioning policy for the procedure after reviewing the evidence to treat non valvular atrial fibrillation and absolute and relative contraindications to oral anticoagulants with percutaneous left atrial appendage occlusion, concluding that there is enough evidence to consider making the treatment available.  The procedure is carried out in the </w:t>
      </w:r>
      <w:r w:rsidR="00C92412">
        <w:rPr>
          <w:rFonts w:ascii="Arial Narrow" w:hAnsi="Arial Narrow"/>
          <w:sz w:val="22"/>
          <w:szCs w:val="22"/>
        </w:rPr>
        <w:t>Cath Lab</w:t>
      </w:r>
      <w:r w:rsidRPr="003D1BB5">
        <w:rPr>
          <w:rFonts w:ascii="Arial Narrow" w:hAnsi="Arial Narrow"/>
          <w:sz w:val="22"/>
          <w:szCs w:val="22"/>
        </w:rPr>
        <w:t>, under general anaesthetic with TOE guidance.  The projected activity will depend on the NICE guidance and the recommendations, however in WoS this could be up to 20 patients per annum</w:t>
      </w:r>
    </w:p>
    <w:p w:rsidR="00151BF8" w:rsidRDefault="00151BF8">
      <w:pPr>
        <w:rPr>
          <w:rFonts w:ascii="Arial Narrow" w:hAnsi="Arial Narrow"/>
          <w:sz w:val="22"/>
          <w:szCs w:val="22"/>
        </w:rPr>
      </w:pPr>
      <w:r>
        <w:rPr>
          <w:rFonts w:ascii="Arial Narrow" w:hAnsi="Arial Narrow"/>
          <w:sz w:val="22"/>
          <w:szCs w:val="22"/>
        </w:rPr>
        <w:br w:type="page"/>
      </w:r>
    </w:p>
    <w:p w:rsidR="008E5843" w:rsidRPr="003D1BB5" w:rsidRDefault="008E5843" w:rsidP="008E5843">
      <w:pPr>
        <w:rPr>
          <w:rFonts w:ascii="Arial Narrow" w:hAnsi="Arial Narrow"/>
          <w:sz w:val="22"/>
          <w:szCs w:val="22"/>
        </w:rPr>
      </w:pPr>
    </w:p>
    <w:p w:rsidR="008E5843" w:rsidRPr="008D7A39" w:rsidRDefault="009E5003" w:rsidP="008D7A39">
      <w:pPr>
        <w:pStyle w:val="Heading3"/>
        <w:ind w:left="0"/>
        <w:rPr>
          <w:rFonts w:ascii="Arial Narrow" w:hAnsi="Arial Narrow"/>
        </w:rPr>
      </w:pPr>
      <w:bookmarkStart w:id="25" w:name="_Toc8824529"/>
      <w:r w:rsidRPr="008D7A39">
        <w:rPr>
          <w:rFonts w:ascii="Arial Narrow" w:hAnsi="Arial Narrow"/>
        </w:rPr>
        <w:t xml:space="preserve">3.4.3 </w:t>
      </w:r>
      <w:r w:rsidR="008E5843" w:rsidRPr="008D7A39">
        <w:rPr>
          <w:rFonts w:ascii="Arial Narrow" w:hAnsi="Arial Narrow"/>
        </w:rPr>
        <w:t>Mitraclip</w:t>
      </w:r>
      <w:bookmarkEnd w:id="25"/>
    </w:p>
    <w:p w:rsidR="008E5843" w:rsidRPr="003D1BB5" w:rsidRDefault="008E5843" w:rsidP="008E5843">
      <w:pPr>
        <w:rPr>
          <w:rFonts w:ascii="Arial Narrow" w:hAnsi="Arial Narrow"/>
          <w:sz w:val="22"/>
          <w:szCs w:val="22"/>
        </w:rPr>
      </w:pPr>
      <w:r w:rsidRPr="003D1BB5">
        <w:rPr>
          <w:rFonts w:ascii="Arial Narrow" w:hAnsi="Arial Narrow"/>
          <w:sz w:val="22"/>
          <w:szCs w:val="22"/>
        </w:rPr>
        <w:t xml:space="preserve">The establishment of a mitraclip service in WoS was approved in summer 2016 and has been supported by the WoS Boards. </w:t>
      </w:r>
      <w:r w:rsidRPr="003D1BB5">
        <w:rPr>
          <w:rFonts w:ascii="Arial Narrow" w:hAnsi="Arial Narrow"/>
          <w:bCs/>
          <w:sz w:val="22"/>
          <w:szCs w:val="22"/>
        </w:rPr>
        <w:t xml:space="preserve">Given recent evidence (COAPT) it is predicted that there will be an expanded indication for Mitraclip in this selected patient group; offering a treatment option that both improves the quality and duration of life in some of the most symptomatic patients with MR associated with heart failure. </w:t>
      </w:r>
    </w:p>
    <w:p w:rsidR="008E5843" w:rsidRPr="009E5003" w:rsidRDefault="008E5843" w:rsidP="008E5843">
      <w:pPr>
        <w:rPr>
          <w:rFonts w:ascii="Arial Narrow" w:hAnsi="Arial Narrow"/>
          <w:sz w:val="22"/>
          <w:szCs w:val="22"/>
          <w:highlight w:val="cyan"/>
        </w:rPr>
      </w:pPr>
    </w:p>
    <w:p w:rsidR="008E5843" w:rsidRPr="008D7A39" w:rsidRDefault="009E5003" w:rsidP="008D7A39">
      <w:pPr>
        <w:pStyle w:val="Heading3"/>
        <w:ind w:left="0"/>
        <w:rPr>
          <w:rFonts w:ascii="Arial Narrow" w:hAnsi="Arial Narrow"/>
        </w:rPr>
      </w:pPr>
      <w:bookmarkStart w:id="26" w:name="_Toc8824530"/>
      <w:r w:rsidRPr="008D7A39">
        <w:rPr>
          <w:rFonts w:ascii="Arial Narrow" w:hAnsi="Arial Narrow"/>
        </w:rPr>
        <w:t xml:space="preserve">3.4.4 </w:t>
      </w:r>
      <w:r w:rsidR="00502B7E" w:rsidRPr="008D7A39">
        <w:rPr>
          <w:rFonts w:ascii="Arial Narrow" w:hAnsi="Arial Narrow"/>
        </w:rPr>
        <w:t>Patent Foramen Ovale Closure (PFO closure)</w:t>
      </w:r>
      <w:bookmarkEnd w:id="26"/>
    </w:p>
    <w:p w:rsidR="008E5843" w:rsidRPr="003D1BB5" w:rsidRDefault="008E5843" w:rsidP="008E5843">
      <w:pPr>
        <w:rPr>
          <w:rFonts w:ascii="Arial Narrow" w:hAnsi="Arial Narrow"/>
          <w:sz w:val="22"/>
          <w:szCs w:val="22"/>
        </w:rPr>
      </w:pPr>
      <w:r w:rsidRPr="003D1BB5">
        <w:rPr>
          <w:rFonts w:ascii="Arial Narrow" w:hAnsi="Arial Narrow"/>
          <w:sz w:val="22"/>
          <w:szCs w:val="22"/>
        </w:rPr>
        <w:t>In 2017 a change in evidence suggested that, in selected patients who had been carefully assessed to confirm that a stroke had taken place and that it was felt to be a cryptogenic stroke related to a patent foramen ovale, device closure of the patent foramen ovale reduced the likelihood of recurrent stroke. The estimated volume from our stroke physicians is suggested to be approximately 100 cases per annum for Scotland. In terms of alternative West of Scotland models, the volume anticipated for Scotland would be best served with a two centre model.</w:t>
      </w:r>
    </w:p>
    <w:p w:rsidR="008E5843" w:rsidRPr="003D1BB5" w:rsidRDefault="008E5843" w:rsidP="008E5843">
      <w:pPr>
        <w:rPr>
          <w:rFonts w:ascii="Arial Narrow" w:hAnsi="Arial Narrow"/>
          <w:i/>
          <w:sz w:val="22"/>
          <w:szCs w:val="22"/>
        </w:rPr>
      </w:pPr>
    </w:p>
    <w:p w:rsidR="008E5843" w:rsidRPr="003D1BB5" w:rsidRDefault="008E5843" w:rsidP="00024DE1">
      <w:pPr>
        <w:pStyle w:val="Heading3"/>
        <w:ind w:left="0"/>
        <w:rPr>
          <w:rFonts w:ascii="Arial Narrow" w:hAnsi="Arial Narrow"/>
        </w:rPr>
      </w:pPr>
      <w:bookmarkStart w:id="27" w:name="_Toc8824531"/>
      <w:r w:rsidRPr="003D1BB5">
        <w:rPr>
          <w:rFonts w:ascii="Arial Narrow" w:hAnsi="Arial Narrow"/>
        </w:rPr>
        <w:t>3.5 SACCs</w:t>
      </w:r>
      <w:bookmarkEnd w:id="27"/>
    </w:p>
    <w:p w:rsidR="008E5843" w:rsidRPr="003D1BB5" w:rsidRDefault="00393814" w:rsidP="008E5843">
      <w:pPr>
        <w:rPr>
          <w:rFonts w:ascii="Arial Narrow" w:hAnsi="Arial Narrow"/>
          <w:sz w:val="22"/>
          <w:szCs w:val="22"/>
        </w:rPr>
      </w:pPr>
      <w:r>
        <w:rPr>
          <w:rFonts w:ascii="Arial Narrow" w:hAnsi="Arial Narrow"/>
          <w:sz w:val="22"/>
          <w:szCs w:val="22"/>
        </w:rPr>
        <w:t xml:space="preserve">Currently SACCs delivers 120 – 130 diagnostic and interventional procedures in the </w:t>
      </w:r>
      <w:r w:rsidR="00C92412">
        <w:rPr>
          <w:rFonts w:ascii="Arial Narrow" w:hAnsi="Arial Narrow"/>
          <w:sz w:val="22"/>
          <w:szCs w:val="22"/>
        </w:rPr>
        <w:t>Cath Lab</w:t>
      </w:r>
      <w:r>
        <w:rPr>
          <w:rFonts w:ascii="Arial Narrow" w:hAnsi="Arial Narrow"/>
          <w:sz w:val="22"/>
          <w:szCs w:val="22"/>
        </w:rPr>
        <w:t xml:space="preserve"> per annum.  </w:t>
      </w:r>
      <w:r w:rsidR="008E5843" w:rsidRPr="003D1BB5">
        <w:rPr>
          <w:rFonts w:ascii="Arial Narrow" w:hAnsi="Arial Narrow"/>
          <w:sz w:val="22"/>
          <w:szCs w:val="22"/>
        </w:rPr>
        <w:t>There has been an approximate 10% increase in the adult congenital patients over the last 10 years and this increase is anticipated to continue combined with a need for repeat procedures of increasing complexity.</w:t>
      </w:r>
    </w:p>
    <w:p w:rsidR="008E5843" w:rsidRPr="003D1BB5" w:rsidRDefault="008E5843" w:rsidP="008E5843">
      <w:pPr>
        <w:rPr>
          <w:rFonts w:ascii="Arial Narrow" w:hAnsi="Arial Narrow"/>
          <w:sz w:val="22"/>
          <w:szCs w:val="22"/>
        </w:rPr>
      </w:pPr>
      <w:r w:rsidRPr="003D1BB5">
        <w:rPr>
          <w:rFonts w:ascii="Arial Narrow" w:hAnsi="Arial Narrow"/>
          <w:sz w:val="22"/>
          <w:szCs w:val="22"/>
        </w:rPr>
        <w:t xml:space="preserve"> </w:t>
      </w:r>
    </w:p>
    <w:p w:rsidR="008E5843" w:rsidRPr="003D1BB5" w:rsidRDefault="008E5843" w:rsidP="00024DE1">
      <w:pPr>
        <w:pStyle w:val="Heading3"/>
        <w:ind w:left="0"/>
        <w:rPr>
          <w:rFonts w:ascii="Arial Narrow" w:hAnsi="Arial Narrow"/>
        </w:rPr>
      </w:pPr>
      <w:bookmarkStart w:id="28" w:name="_Toc8824532"/>
      <w:r w:rsidRPr="003D1BB5">
        <w:rPr>
          <w:rFonts w:ascii="Arial Narrow" w:hAnsi="Arial Narrow"/>
        </w:rPr>
        <w:t>3.6 SPVU</w:t>
      </w:r>
      <w:bookmarkEnd w:id="28"/>
    </w:p>
    <w:p w:rsidR="008E5843" w:rsidRPr="003D1BB5" w:rsidRDefault="008E5843" w:rsidP="008E5843">
      <w:pPr>
        <w:rPr>
          <w:rFonts w:ascii="Arial Narrow" w:hAnsi="Arial Narrow"/>
          <w:sz w:val="22"/>
          <w:szCs w:val="22"/>
        </w:rPr>
      </w:pPr>
      <w:r w:rsidRPr="003D1BB5">
        <w:rPr>
          <w:rFonts w:ascii="Arial Narrow" w:hAnsi="Arial Narrow"/>
          <w:sz w:val="22"/>
          <w:szCs w:val="22"/>
        </w:rPr>
        <w:t xml:space="preserve">There has been a growth in incidence of pulmonary hypertension in Scotland over the past 10 years which is predicted to continue.  Patients referred to the service are admitted for comprehensive assessment which includes right heart catheterisation, carried out in the </w:t>
      </w:r>
      <w:r w:rsidR="00C92412">
        <w:rPr>
          <w:rFonts w:ascii="Arial Narrow" w:hAnsi="Arial Narrow"/>
          <w:sz w:val="22"/>
          <w:szCs w:val="22"/>
        </w:rPr>
        <w:t>Cath Lab</w:t>
      </w:r>
      <w:r w:rsidRPr="003D1BB5">
        <w:rPr>
          <w:rFonts w:ascii="Arial Narrow" w:hAnsi="Arial Narrow"/>
          <w:sz w:val="22"/>
          <w:szCs w:val="22"/>
        </w:rPr>
        <w:t>.  It is anticipated that there will be a growing demand for this procedure mirroring the increase in survival, referral and incidence.</w:t>
      </w:r>
    </w:p>
    <w:p w:rsidR="008E5843" w:rsidRPr="003D1BB5" w:rsidRDefault="008E5843" w:rsidP="008E5843">
      <w:pPr>
        <w:rPr>
          <w:rFonts w:ascii="Arial Narrow" w:hAnsi="Arial Narrow"/>
          <w:sz w:val="22"/>
          <w:szCs w:val="22"/>
        </w:rPr>
      </w:pPr>
    </w:p>
    <w:p w:rsidR="0045170F" w:rsidRDefault="0045170F" w:rsidP="0045170F">
      <w:pPr>
        <w:rPr>
          <w:rFonts w:ascii="Arial Narrow" w:hAnsi="Arial Narrow"/>
          <w:sz w:val="22"/>
          <w:szCs w:val="22"/>
        </w:rPr>
      </w:pPr>
      <w:r>
        <w:rPr>
          <w:rFonts w:ascii="Arial Narrow" w:hAnsi="Arial Narrow"/>
          <w:sz w:val="22"/>
          <w:szCs w:val="22"/>
        </w:rPr>
        <w:t>It is noted that the funding streams for national services and structural heart disease are currently separate and outwith the SLAs with the West of Scotland Boards. However it is important to note the general growth which is being experienced and the requirement to plan future capacity which takes into account the growing evidence base for structural heart interventions, and the increasing prevalence of ACHD and PH in Scotland.</w:t>
      </w:r>
    </w:p>
    <w:p w:rsidR="0045170F" w:rsidRDefault="0045170F" w:rsidP="008E5843">
      <w:pPr>
        <w:rPr>
          <w:rFonts w:ascii="Arial Narrow" w:hAnsi="Arial Narrow"/>
          <w:sz w:val="22"/>
          <w:szCs w:val="22"/>
        </w:rPr>
      </w:pPr>
    </w:p>
    <w:p w:rsidR="008E5843" w:rsidRPr="007062F0" w:rsidRDefault="008E5843" w:rsidP="008E5843">
      <w:pPr>
        <w:rPr>
          <w:rFonts w:ascii="Arial Narrow" w:hAnsi="Arial Narrow"/>
          <w:sz w:val="22"/>
          <w:szCs w:val="22"/>
        </w:rPr>
      </w:pPr>
      <w:r w:rsidRPr="003D1BB5">
        <w:rPr>
          <w:rFonts w:ascii="Arial Narrow" w:hAnsi="Arial Narrow"/>
          <w:sz w:val="22"/>
          <w:szCs w:val="22"/>
        </w:rPr>
        <w:t xml:space="preserve">In summary there is ongoing growth in demand for interventional cardiology procedures across the spectrum of services offered.  This is due to the ageing population, new guidelines and increasing evidence and new treatment options.  There has been successful redesign in the </w:t>
      </w:r>
      <w:r w:rsidRPr="0045170F">
        <w:rPr>
          <w:rFonts w:ascii="Arial Narrow" w:hAnsi="Arial Narrow"/>
          <w:sz w:val="22"/>
          <w:szCs w:val="22"/>
        </w:rPr>
        <w:t>Cardiology</w:t>
      </w:r>
      <w:r w:rsidRPr="003D1BB5">
        <w:rPr>
          <w:rFonts w:ascii="Arial Narrow" w:hAnsi="Arial Narrow"/>
          <w:sz w:val="22"/>
          <w:szCs w:val="22"/>
        </w:rPr>
        <w:t xml:space="preserve"> Service to respond to the growth in demand and increasing complexity of the casemix of patients, however in response to the current pressures, and the activity projections discussed above, it is proposed that the Cardiology unit is expanded to develop a fifth </w:t>
      </w:r>
      <w:r w:rsidR="00C92412">
        <w:rPr>
          <w:rFonts w:ascii="Arial Narrow" w:hAnsi="Arial Narrow"/>
          <w:sz w:val="22"/>
          <w:szCs w:val="22"/>
        </w:rPr>
        <w:t>Cath Lab</w:t>
      </w:r>
      <w:r w:rsidRPr="003D1BB5">
        <w:rPr>
          <w:rFonts w:ascii="Arial Narrow" w:hAnsi="Arial Narrow"/>
          <w:sz w:val="22"/>
          <w:szCs w:val="22"/>
        </w:rPr>
        <w:t xml:space="preserve"> initially providing additional capacity in EP and coronary </w:t>
      </w:r>
      <w:r w:rsidRPr="007062F0">
        <w:rPr>
          <w:rFonts w:ascii="Arial Narrow" w:hAnsi="Arial Narrow"/>
          <w:sz w:val="22"/>
          <w:szCs w:val="22"/>
        </w:rPr>
        <w:t xml:space="preserve">intervention. </w:t>
      </w:r>
    </w:p>
    <w:p w:rsidR="00D16042" w:rsidRPr="007062F0" w:rsidRDefault="00D16042" w:rsidP="00D16042">
      <w:pPr>
        <w:rPr>
          <w:rFonts w:ascii="Arial Narrow" w:hAnsi="Arial Narrow"/>
          <w:sz w:val="22"/>
          <w:szCs w:val="22"/>
        </w:rPr>
      </w:pPr>
    </w:p>
    <w:p w:rsidR="008D1CEF" w:rsidRDefault="008D1CEF">
      <w:pPr>
        <w:rPr>
          <w:rFonts w:ascii="Arial Narrow" w:hAnsi="Arial Narrow"/>
          <w:b/>
          <w:bCs/>
        </w:rPr>
      </w:pPr>
      <w:r>
        <w:rPr>
          <w:rFonts w:ascii="Arial Narrow" w:hAnsi="Arial Narrow"/>
        </w:rPr>
        <w:br w:type="page"/>
      </w:r>
    </w:p>
    <w:p w:rsidR="005C43B2" w:rsidRPr="007062F0" w:rsidRDefault="008E5843" w:rsidP="00024DE1">
      <w:pPr>
        <w:pStyle w:val="Heading2"/>
        <w:rPr>
          <w:rFonts w:ascii="Arial Narrow" w:hAnsi="Arial Narrow"/>
          <w:sz w:val="24"/>
        </w:rPr>
      </w:pPr>
      <w:bookmarkStart w:id="29" w:name="_Toc8824533"/>
      <w:r w:rsidRPr="007062F0">
        <w:rPr>
          <w:rFonts w:ascii="Arial Narrow" w:hAnsi="Arial Narrow"/>
          <w:sz w:val="24"/>
        </w:rPr>
        <w:lastRenderedPageBreak/>
        <w:t xml:space="preserve">4. </w:t>
      </w:r>
      <w:r w:rsidR="003877FB" w:rsidRPr="007062F0">
        <w:rPr>
          <w:rFonts w:ascii="Arial Narrow" w:hAnsi="Arial Narrow"/>
          <w:sz w:val="24"/>
        </w:rPr>
        <w:t xml:space="preserve"> S</w:t>
      </w:r>
      <w:r w:rsidR="005C43B2" w:rsidRPr="007062F0">
        <w:rPr>
          <w:rFonts w:ascii="Arial Narrow" w:hAnsi="Arial Narrow"/>
          <w:sz w:val="24"/>
        </w:rPr>
        <w:t xml:space="preserve">ummary of existing </w:t>
      </w:r>
      <w:r w:rsidR="00ED4075" w:rsidRPr="007062F0">
        <w:rPr>
          <w:rFonts w:ascii="Arial Narrow" w:hAnsi="Arial Narrow"/>
          <w:sz w:val="24"/>
        </w:rPr>
        <w:t>and projected capacity requirements</w:t>
      </w:r>
      <w:bookmarkEnd w:id="29"/>
    </w:p>
    <w:p w:rsidR="004E525E" w:rsidRPr="007062F0" w:rsidRDefault="004E525E" w:rsidP="004E525E"/>
    <w:p w:rsidR="004E525E" w:rsidRDefault="00604864" w:rsidP="00604864">
      <w:pPr>
        <w:pStyle w:val="Heading3"/>
        <w:ind w:left="0"/>
        <w:rPr>
          <w:rFonts w:ascii="Arial Narrow" w:hAnsi="Arial Narrow"/>
        </w:rPr>
      </w:pPr>
      <w:bookmarkStart w:id="30" w:name="_Toc8824534"/>
      <w:r>
        <w:rPr>
          <w:rFonts w:ascii="Arial Narrow" w:hAnsi="Arial Narrow"/>
        </w:rPr>
        <w:t>4.1 Current Capacity</w:t>
      </w:r>
      <w:bookmarkEnd w:id="30"/>
    </w:p>
    <w:p w:rsidR="00604864" w:rsidRPr="00604864" w:rsidRDefault="00604864" w:rsidP="00604864"/>
    <w:p w:rsidR="00A61445" w:rsidRPr="00604864" w:rsidRDefault="00604864" w:rsidP="008D7A39">
      <w:pPr>
        <w:pStyle w:val="Heading3"/>
        <w:ind w:left="0"/>
        <w:rPr>
          <w:rFonts w:ascii="Arial Narrow" w:eastAsia="MS Mincho" w:hAnsi="Arial Narrow"/>
        </w:rPr>
      </w:pPr>
      <w:bookmarkStart w:id="31" w:name="_Toc8824535"/>
      <w:r w:rsidRPr="008D7A39">
        <w:rPr>
          <w:rFonts w:ascii="Arial Narrow" w:hAnsi="Arial Narrow"/>
        </w:rPr>
        <w:t>4.1.1 Cardiology Day Unit capacity</w:t>
      </w:r>
      <w:bookmarkEnd w:id="31"/>
    </w:p>
    <w:p w:rsidR="008E5843" w:rsidRPr="00696549" w:rsidRDefault="008E5843" w:rsidP="008E5843">
      <w:pPr>
        <w:rPr>
          <w:rFonts w:ascii="Arial Narrow" w:hAnsi="Arial Narrow"/>
          <w:sz w:val="22"/>
          <w:szCs w:val="22"/>
        </w:rPr>
      </w:pPr>
      <w:r w:rsidRPr="007062F0">
        <w:rPr>
          <w:rFonts w:ascii="Arial Narrow" w:hAnsi="Arial Narrow"/>
          <w:sz w:val="22"/>
          <w:szCs w:val="22"/>
        </w:rPr>
        <w:t>There are up to 20 day case spaces within the Cardiology Day Unit  (through 16 chairs) which is open from 07.30 until 20.00 for coronary, SACCS and SPVU patients as well as those patients requiring TOE procedure within the Cardiology Imaging department.  All coronary</w:t>
      </w:r>
      <w:r w:rsidRPr="00696549">
        <w:rPr>
          <w:rFonts w:ascii="Arial Narrow" w:hAnsi="Arial Narrow"/>
          <w:sz w:val="22"/>
          <w:szCs w:val="22"/>
        </w:rPr>
        <w:t xml:space="preserve"> and SACCS patients require to be observed for a minimum of 3 hours post procedure and therefore elective coronary cases planned for discharge need to have their procedure completed by 5pm to allow recovery and discharge from the day unit before 8pm. Increasing elective activity through the </w:t>
      </w:r>
      <w:r w:rsidR="00C92412">
        <w:rPr>
          <w:rFonts w:ascii="Arial Narrow" w:hAnsi="Arial Narrow"/>
          <w:sz w:val="22"/>
          <w:szCs w:val="22"/>
        </w:rPr>
        <w:t>Cath Lab</w:t>
      </w:r>
      <w:r w:rsidRPr="00696549">
        <w:rPr>
          <w:rFonts w:ascii="Arial Narrow" w:hAnsi="Arial Narrow"/>
          <w:sz w:val="22"/>
          <w:szCs w:val="22"/>
        </w:rPr>
        <w:t>s is limited by the number of spaces available in the day unit along with unit closure at 8pm. Without a redesign of the area there is no capacity for additional chairs.</w:t>
      </w:r>
    </w:p>
    <w:p w:rsidR="008E5843" w:rsidRPr="00696549" w:rsidRDefault="008E5843" w:rsidP="008E5843">
      <w:pPr>
        <w:rPr>
          <w:rFonts w:ascii="Arial Narrow" w:hAnsi="Arial Narrow"/>
          <w:sz w:val="22"/>
          <w:szCs w:val="22"/>
        </w:rPr>
      </w:pPr>
    </w:p>
    <w:p w:rsidR="00604864" w:rsidRPr="008D7A39" w:rsidRDefault="00604864" w:rsidP="008D7A39">
      <w:pPr>
        <w:pStyle w:val="Heading3"/>
        <w:ind w:left="0"/>
        <w:rPr>
          <w:rFonts w:ascii="Arial Narrow" w:hAnsi="Arial Narrow"/>
        </w:rPr>
      </w:pPr>
      <w:bookmarkStart w:id="32" w:name="_Toc8824536"/>
      <w:r w:rsidRPr="008D7A39">
        <w:rPr>
          <w:rFonts w:ascii="Arial Narrow" w:hAnsi="Arial Narrow"/>
        </w:rPr>
        <w:t xml:space="preserve">4.1.2 </w:t>
      </w:r>
      <w:r w:rsidR="00C92412" w:rsidRPr="008D7A39">
        <w:rPr>
          <w:rFonts w:ascii="Arial Narrow" w:hAnsi="Arial Narrow"/>
        </w:rPr>
        <w:t>Cath Lab</w:t>
      </w:r>
      <w:r w:rsidRPr="008D7A39">
        <w:rPr>
          <w:rFonts w:ascii="Arial Narrow" w:hAnsi="Arial Narrow"/>
        </w:rPr>
        <w:t xml:space="preserve"> capacity</w:t>
      </w:r>
      <w:bookmarkEnd w:id="32"/>
    </w:p>
    <w:p w:rsidR="008E5843" w:rsidRPr="00C76A02" w:rsidRDefault="008E5843" w:rsidP="008E5843">
      <w:pPr>
        <w:rPr>
          <w:rFonts w:ascii="Arial Narrow" w:hAnsi="Arial Narrow"/>
          <w:sz w:val="22"/>
          <w:szCs w:val="22"/>
        </w:rPr>
      </w:pPr>
      <w:r w:rsidRPr="00C76A02">
        <w:rPr>
          <w:rFonts w:ascii="Arial Narrow" w:hAnsi="Arial Narrow"/>
          <w:sz w:val="22"/>
          <w:szCs w:val="22"/>
        </w:rPr>
        <w:t xml:space="preserve">The recently published BCIS data demonstrates that GJNH is the highest activity coronary lab in the UK, performing 2946 PCIs in 2016/17 through 2.5 labs (The remaining 1.5 lab capacity covers unfunded lab sessions x 2 (two labs Friday pm) and delivery of SACCS, SPVU, EP activity).  </w:t>
      </w:r>
      <w:r w:rsidR="00EA3E75" w:rsidRPr="00C76A02">
        <w:rPr>
          <w:rFonts w:ascii="Arial Narrow" w:hAnsi="Arial Narrow"/>
          <w:sz w:val="22"/>
          <w:szCs w:val="22"/>
        </w:rPr>
        <w:t>Activity has remained high with 2949 PCIs in 2018/19</w:t>
      </w:r>
      <w:r w:rsidR="00696549" w:rsidRPr="00C76A02">
        <w:rPr>
          <w:rFonts w:ascii="Arial Narrow" w:hAnsi="Arial Narrow"/>
          <w:sz w:val="22"/>
          <w:szCs w:val="22"/>
        </w:rPr>
        <w:t xml:space="preserve"> and a total of 6972 diagnostic and interventional procedures.</w:t>
      </w:r>
    </w:p>
    <w:p w:rsidR="008E5843" w:rsidRPr="00C76A02" w:rsidRDefault="008E5843" w:rsidP="008E5843">
      <w:pPr>
        <w:rPr>
          <w:rFonts w:ascii="Arial Narrow" w:hAnsi="Arial Narrow"/>
          <w:sz w:val="22"/>
          <w:szCs w:val="22"/>
        </w:rPr>
      </w:pPr>
    </w:p>
    <w:p w:rsidR="008E5843" w:rsidRPr="00C76A02" w:rsidRDefault="008E5843" w:rsidP="008E5843">
      <w:pPr>
        <w:rPr>
          <w:rFonts w:ascii="Arial Narrow" w:hAnsi="Arial Narrow"/>
          <w:sz w:val="22"/>
          <w:szCs w:val="22"/>
        </w:rPr>
      </w:pPr>
      <w:r w:rsidRPr="00C76A02">
        <w:rPr>
          <w:rFonts w:ascii="Arial Narrow" w:hAnsi="Arial Narrow"/>
          <w:sz w:val="22"/>
          <w:szCs w:val="22"/>
        </w:rPr>
        <w:t xml:space="preserve">GJNH has redesigned the service significantly since transfer and subsequently achieved high activity levels through extended days, ongoing daily focus to ensure optimisation of bed utilisation, maximum use of Consultant flexible sessions and effective waiting list management.  </w:t>
      </w:r>
      <w:r w:rsidR="00EA3E75" w:rsidRPr="00C76A02">
        <w:rPr>
          <w:rFonts w:ascii="Arial Narrow" w:hAnsi="Arial Narrow"/>
          <w:sz w:val="22"/>
          <w:szCs w:val="22"/>
        </w:rPr>
        <w:t>The GJNH remains the only lab in UK routinely working extended days for elective work and performs in the top</w:t>
      </w:r>
      <w:r w:rsidRPr="00C76A02">
        <w:rPr>
          <w:rFonts w:ascii="Arial Narrow" w:hAnsi="Arial Narrow"/>
          <w:sz w:val="22"/>
          <w:szCs w:val="22"/>
        </w:rPr>
        <w:t xml:space="preserve"> quartile of high performing </w:t>
      </w:r>
      <w:r w:rsidR="00C92412">
        <w:rPr>
          <w:rFonts w:ascii="Arial Narrow" w:hAnsi="Arial Narrow"/>
          <w:sz w:val="22"/>
          <w:szCs w:val="22"/>
        </w:rPr>
        <w:t>Cath Lab</w:t>
      </w:r>
      <w:r w:rsidRPr="00C76A02">
        <w:rPr>
          <w:rFonts w:ascii="Arial Narrow" w:hAnsi="Arial Narrow"/>
          <w:sz w:val="22"/>
          <w:szCs w:val="22"/>
        </w:rPr>
        <w:t xml:space="preserve">s in the UK when comparing efficiency and throughput of coronary </w:t>
      </w:r>
      <w:r w:rsidRPr="006202BA">
        <w:rPr>
          <w:rFonts w:ascii="Arial Narrow" w:hAnsi="Arial Narrow"/>
          <w:sz w:val="22"/>
          <w:szCs w:val="22"/>
        </w:rPr>
        <w:t xml:space="preserve">workload. </w:t>
      </w:r>
      <w:r w:rsidR="00570E24" w:rsidRPr="006202BA">
        <w:rPr>
          <w:rFonts w:ascii="Arial Narrow" w:hAnsi="Arial Narrow"/>
          <w:sz w:val="22"/>
          <w:szCs w:val="22"/>
        </w:rPr>
        <w:t>Fig</w:t>
      </w:r>
      <w:r w:rsidR="008C1E59">
        <w:rPr>
          <w:rFonts w:ascii="Arial Narrow" w:hAnsi="Arial Narrow"/>
          <w:sz w:val="22"/>
          <w:szCs w:val="22"/>
        </w:rPr>
        <w:t>ure</w:t>
      </w:r>
      <w:r w:rsidR="006202BA" w:rsidRPr="006202BA">
        <w:rPr>
          <w:rFonts w:ascii="Arial Narrow" w:hAnsi="Arial Narrow"/>
          <w:sz w:val="22"/>
          <w:szCs w:val="22"/>
        </w:rPr>
        <w:t xml:space="preserve"> 1</w:t>
      </w:r>
      <w:r w:rsidR="006202BA">
        <w:rPr>
          <w:rFonts w:ascii="Arial Narrow" w:hAnsi="Arial Narrow"/>
          <w:sz w:val="22"/>
          <w:szCs w:val="22"/>
        </w:rPr>
        <w:t>6</w:t>
      </w:r>
      <w:r w:rsidR="00462357">
        <w:rPr>
          <w:rFonts w:ascii="Arial Narrow" w:hAnsi="Arial Narrow"/>
          <w:sz w:val="22"/>
          <w:szCs w:val="22"/>
        </w:rPr>
        <w:t xml:space="preserve"> compares the activity delivered per open funded </w:t>
      </w:r>
      <w:r w:rsidR="00C92412">
        <w:rPr>
          <w:rFonts w:ascii="Arial Narrow" w:hAnsi="Arial Narrow"/>
          <w:sz w:val="22"/>
          <w:szCs w:val="22"/>
        </w:rPr>
        <w:t>Cath Lab</w:t>
      </w:r>
      <w:r w:rsidR="00462357">
        <w:rPr>
          <w:rFonts w:ascii="Arial Narrow" w:hAnsi="Arial Narrow"/>
          <w:sz w:val="22"/>
          <w:szCs w:val="22"/>
        </w:rPr>
        <w:t xml:space="preserve"> demonstrating that Glasgow is one of the highest performing </w:t>
      </w:r>
      <w:r w:rsidR="00C92412">
        <w:rPr>
          <w:rFonts w:ascii="Arial Narrow" w:hAnsi="Arial Narrow"/>
          <w:sz w:val="22"/>
          <w:szCs w:val="22"/>
        </w:rPr>
        <w:t>Cath Lab</w:t>
      </w:r>
      <w:r w:rsidR="00462357">
        <w:rPr>
          <w:rFonts w:ascii="Arial Narrow" w:hAnsi="Arial Narrow"/>
          <w:sz w:val="22"/>
          <w:szCs w:val="22"/>
        </w:rPr>
        <w:t>s in the UK.</w:t>
      </w:r>
    </w:p>
    <w:p w:rsidR="008E5843" w:rsidRDefault="008E5843" w:rsidP="008E5843">
      <w:pPr>
        <w:rPr>
          <w:rFonts w:ascii="Arial Narrow" w:hAnsi="Arial Narrow"/>
          <w:sz w:val="22"/>
          <w:szCs w:val="22"/>
          <w:highlight w:val="cyan"/>
        </w:rPr>
      </w:pPr>
    </w:p>
    <w:p w:rsidR="004E525E" w:rsidRPr="006202BA" w:rsidRDefault="000742E0" w:rsidP="006202BA">
      <w:pPr>
        <w:jc w:val="center"/>
        <w:rPr>
          <w:rFonts w:ascii="Arial Narrow" w:hAnsi="Arial Narrow"/>
          <w:sz w:val="22"/>
          <w:szCs w:val="22"/>
        </w:rPr>
      </w:pPr>
      <w:r>
        <w:rPr>
          <w:rFonts w:ascii="Arial Narrow" w:hAnsi="Arial Narrow"/>
          <w:noProof/>
          <w:sz w:val="22"/>
          <w:szCs w:val="22"/>
          <w:lang w:eastAsia="en-GB"/>
        </w:rPr>
        <w:pict>
          <v:shape id="_x0000_s1038" type="#_x0000_t32" style="position:absolute;left:0;text-align:left;margin-left:363.55pt;margin-top:35.45pt;width:0;height:30.95pt;z-index:251673600" o:connectortype="straight" strokecolor="red" strokeweight="3pt">
            <v:stroke endarrow="block"/>
            <v:shadow type="perspective" color="#622423 [1605]" opacity=".5" offset="1pt" offset2="-1pt"/>
          </v:shape>
        </w:pict>
      </w:r>
      <w:r w:rsidR="00570E24" w:rsidRPr="006202BA">
        <w:rPr>
          <w:rFonts w:ascii="Arial Narrow" w:hAnsi="Arial Narrow"/>
          <w:noProof/>
          <w:sz w:val="22"/>
          <w:szCs w:val="22"/>
          <w:lang w:eastAsia="en-GB"/>
        </w:rPr>
        <w:drawing>
          <wp:inline distT="0" distB="0" distL="0" distR="0">
            <wp:extent cx="6417310" cy="1653561"/>
            <wp:effectExtent l="19050" t="0" r="254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6417310" cy="1653561"/>
                    </a:xfrm>
                    <a:prstGeom prst="rect">
                      <a:avLst/>
                    </a:prstGeom>
                    <a:noFill/>
                    <a:ln w="9525">
                      <a:noFill/>
                      <a:miter lim="800000"/>
                      <a:headEnd/>
                      <a:tailEnd/>
                    </a:ln>
                  </pic:spPr>
                </pic:pic>
              </a:graphicData>
            </a:graphic>
          </wp:inline>
        </w:drawing>
      </w:r>
    </w:p>
    <w:p w:rsidR="004E525E" w:rsidRPr="006202BA" w:rsidRDefault="006202BA" w:rsidP="008E5843">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w:t>
      </w:r>
      <w:r w:rsidR="00824F52" w:rsidRPr="00C92412">
        <w:rPr>
          <w:rFonts w:ascii="Arial Narrow" w:hAnsi="Arial Narrow"/>
          <w:sz w:val="16"/>
          <w:szCs w:val="16"/>
        </w:rPr>
        <w:t>Fig</w:t>
      </w:r>
      <w:r w:rsidR="00824F52">
        <w:rPr>
          <w:rFonts w:ascii="Arial Narrow" w:hAnsi="Arial Narrow"/>
          <w:sz w:val="16"/>
          <w:szCs w:val="16"/>
        </w:rPr>
        <w:t>ure</w:t>
      </w:r>
      <w:r w:rsidR="00824F52" w:rsidRPr="00C92412">
        <w:rPr>
          <w:rFonts w:ascii="Arial Narrow" w:hAnsi="Arial Narrow"/>
          <w:sz w:val="16"/>
          <w:szCs w:val="16"/>
        </w:rPr>
        <w:t xml:space="preserve"> </w:t>
      </w:r>
      <w:r>
        <w:rPr>
          <w:rFonts w:ascii="Arial Narrow" w:hAnsi="Arial Narrow"/>
          <w:sz w:val="16"/>
          <w:szCs w:val="16"/>
        </w:rPr>
        <w:t>16: Comparison of In-</w:t>
      </w:r>
      <w:r w:rsidR="00A95E52" w:rsidRPr="006202BA">
        <w:rPr>
          <w:rFonts w:ascii="Arial Narrow" w:hAnsi="Arial Narrow"/>
          <w:sz w:val="16"/>
          <w:szCs w:val="16"/>
        </w:rPr>
        <w:t xml:space="preserve">hours Angio Equivalents per </w:t>
      </w:r>
      <w:r w:rsidR="00C92412" w:rsidRPr="006202BA">
        <w:rPr>
          <w:rFonts w:ascii="Arial Narrow" w:hAnsi="Arial Narrow"/>
          <w:sz w:val="16"/>
          <w:szCs w:val="16"/>
        </w:rPr>
        <w:t>Cath Lab</w:t>
      </w:r>
      <w:r w:rsidR="00A95E52" w:rsidRPr="006202BA">
        <w:rPr>
          <w:rFonts w:ascii="Arial Narrow" w:hAnsi="Arial Narrow"/>
          <w:sz w:val="16"/>
          <w:szCs w:val="16"/>
        </w:rPr>
        <w:t xml:space="preserve"> 2014/15 (NCBC dataset)</w:t>
      </w:r>
    </w:p>
    <w:p w:rsidR="00A95E52" w:rsidRDefault="00A95E52" w:rsidP="008E5843">
      <w:pPr>
        <w:rPr>
          <w:rFonts w:ascii="Arial Narrow" w:hAnsi="Arial Narrow"/>
          <w:sz w:val="22"/>
          <w:szCs w:val="22"/>
          <w:highlight w:val="cyan"/>
        </w:rPr>
      </w:pPr>
    </w:p>
    <w:p w:rsidR="00604864" w:rsidRPr="008D7A39" w:rsidRDefault="00604864" w:rsidP="008D7A39">
      <w:pPr>
        <w:pStyle w:val="Heading3"/>
        <w:ind w:left="0"/>
        <w:rPr>
          <w:rFonts w:ascii="Arial Narrow" w:hAnsi="Arial Narrow"/>
        </w:rPr>
      </w:pPr>
      <w:bookmarkStart w:id="33" w:name="_Toc8824537"/>
      <w:r w:rsidRPr="008D7A39">
        <w:rPr>
          <w:rFonts w:ascii="Arial Narrow" w:hAnsi="Arial Narrow"/>
        </w:rPr>
        <w:t>4.1.3 Bed capacity</w:t>
      </w:r>
      <w:bookmarkEnd w:id="33"/>
    </w:p>
    <w:p w:rsidR="004E525E" w:rsidRPr="007062F0" w:rsidRDefault="004E525E" w:rsidP="008E5843">
      <w:pPr>
        <w:rPr>
          <w:rFonts w:ascii="Arial Narrow" w:hAnsi="Arial Narrow"/>
          <w:sz w:val="22"/>
          <w:szCs w:val="22"/>
        </w:rPr>
      </w:pPr>
    </w:p>
    <w:p w:rsidR="00A95E52" w:rsidRPr="007062F0" w:rsidRDefault="00A95E52" w:rsidP="00A95E52">
      <w:pPr>
        <w:pStyle w:val="ListParagraph"/>
        <w:numPr>
          <w:ilvl w:val="0"/>
          <w:numId w:val="41"/>
        </w:numPr>
        <w:rPr>
          <w:rFonts w:ascii="Arial Narrow" w:hAnsi="Arial Narrow"/>
          <w:sz w:val="22"/>
          <w:szCs w:val="22"/>
        </w:rPr>
      </w:pPr>
      <w:r w:rsidRPr="007062F0">
        <w:rPr>
          <w:rFonts w:ascii="Arial Narrow" w:hAnsi="Arial Narrow"/>
          <w:sz w:val="22"/>
          <w:szCs w:val="22"/>
        </w:rPr>
        <w:t>CCU (level 2) – eight beds</w:t>
      </w:r>
    </w:p>
    <w:p w:rsidR="00A95E52" w:rsidRPr="00037DF8" w:rsidRDefault="00A95E52" w:rsidP="00A95E52">
      <w:pPr>
        <w:pStyle w:val="ListParagraph"/>
        <w:numPr>
          <w:ilvl w:val="0"/>
          <w:numId w:val="41"/>
        </w:numPr>
        <w:rPr>
          <w:rFonts w:ascii="Arial Narrow" w:hAnsi="Arial Narrow"/>
          <w:sz w:val="22"/>
          <w:szCs w:val="22"/>
        </w:rPr>
      </w:pPr>
      <w:r w:rsidRPr="007062F0">
        <w:rPr>
          <w:rFonts w:ascii="Arial Narrow" w:hAnsi="Arial Narrow"/>
          <w:sz w:val="22"/>
          <w:szCs w:val="22"/>
        </w:rPr>
        <w:t>2C – overnight ward</w:t>
      </w:r>
      <w:r w:rsidRPr="00037DF8">
        <w:rPr>
          <w:rFonts w:ascii="Arial Narrow" w:hAnsi="Arial Narrow"/>
          <w:sz w:val="22"/>
          <w:szCs w:val="22"/>
        </w:rPr>
        <w:t xml:space="preserve"> – eight beds (closes Saturday 2pm and reopens Sunday pm)</w:t>
      </w:r>
    </w:p>
    <w:p w:rsidR="00A95E52" w:rsidRDefault="00A95E52" w:rsidP="00A95E52">
      <w:pPr>
        <w:pStyle w:val="ListParagraph"/>
        <w:numPr>
          <w:ilvl w:val="0"/>
          <w:numId w:val="41"/>
        </w:numPr>
        <w:rPr>
          <w:rFonts w:ascii="Arial Narrow" w:hAnsi="Arial Narrow"/>
          <w:sz w:val="22"/>
          <w:szCs w:val="22"/>
        </w:rPr>
      </w:pPr>
      <w:r w:rsidRPr="00037DF8">
        <w:rPr>
          <w:rFonts w:ascii="Arial Narrow" w:hAnsi="Arial Narrow"/>
          <w:sz w:val="22"/>
          <w:szCs w:val="22"/>
        </w:rPr>
        <w:t>2D – overnight ward – eight beds (Mon- Fri – closing Friday 20:00)</w:t>
      </w:r>
    </w:p>
    <w:p w:rsidR="00A95E52" w:rsidRPr="00037DF8" w:rsidRDefault="00A95E52" w:rsidP="00A95E52">
      <w:pPr>
        <w:pStyle w:val="ListParagraph"/>
        <w:numPr>
          <w:ilvl w:val="0"/>
          <w:numId w:val="41"/>
        </w:numPr>
        <w:rPr>
          <w:rFonts w:ascii="Arial Narrow" w:hAnsi="Arial Narrow"/>
          <w:sz w:val="22"/>
          <w:szCs w:val="22"/>
        </w:rPr>
      </w:pPr>
      <w:r>
        <w:rPr>
          <w:rFonts w:ascii="Arial Narrow" w:hAnsi="Arial Narrow"/>
          <w:sz w:val="22"/>
          <w:szCs w:val="22"/>
        </w:rPr>
        <w:t>Ad hoc beds on L3 (CT surgery) and L2 – only SPVU patients</w:t>
      </w:r>
    </w:p>
    <w:p w:rsidR="00A95E52" w:rsidRPr="00E44E4E" w:rsidRDefault="00A95E52" w:rsidP="008E5843">
      <w:pPr>
        <w:rPr>
          <w:rFonts w:ascii="Arial Narrow" w:hAnsi="Arial Narrow"/>
          <w:sz w:val="22"/>
          <w:szCs w:val="22"/>
          <w:highlight w:val="cyan"/>
        </w:rPr>
      </w:pPr>
    </w:p>
    <w:p w:rsidR="008E5843" w:rsidRPr="00C76A02" w:rsidRDefault="006202BA" w:rsidP="008E5843">
      <w:pPr>
        <w:rPr>
          <w:rFonts w:ascii="Arial Narrow" w:hAnsi="Arial Narrow"/>
          <w:sz w:val="22"/>
          <w:szCs w:val="22"/>
        </w:rPr>
      </w:pPr>
      <w:r w:rsidRPr="006202BA">
        <w:rPr>
          <w:rFonts w:ascii="Arial Narrow" w:hAnsi="Arial Narrow"/>
          <w:sz w:val="22"/>
          <w:szCs w:val="22"/>
        </w:rPr>
        <w:t>Table 5</w:t>
      </w:r>
      <w:r w:rsidR="008E5843" w:rsidRPr="00C76A02">
        <w:rPr>
          <w:rFonts w:ascii="Arial Narrow" w:hAnsi="Arial Narrow"/>
          <w:sz w:val="22"/>
          <w:szCs w:val="22"/>
        </w:rPr>
        <w:t xml:space="preserve"> provides further benchmarking information comparing the activity and infrastructure in GJNH with Liverpool Heart and Lung Hospital and Papworth which are comparable in that they are elective, stand alone heart and lung centres with similar activity levels.</w:t>
      </w:r>
    </w:p>
    <w:p w:rsidR="008E5843" w:rsidRPr="00E44E4E" w:rsidRDefault="008E5843" w:rsidP="008E5843">
      <w:pPr>
        <w:rPr>
          <w:rFonts w:ascii="Arial Narrow" w:hAnsi="Arial Narrow"/>
          <w:sz w:val="22"/>
          <w:szCs w:val="22"/>
          <w:highlight w:val="cyan"/>
        </w:rPr>
      </w:pP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0"/>
        <w:gridCol w:w="1321"/>
      </w:tblGrid>
      <w:tr w:rsidR="008E5843" w:rsidRPr="006202BA" w:rsidTr="006202BA">
        <w:trPr>
          <w:jc w:val="center"/>
        </w:trPr>
        <w:tc>
          <w:tcPr>
            <w:tcW w:w="1320" w:type="dxa"/>
          </w:tcPr>
          <w:p w:rsidR="008E5843" w:rsidRPr="00A95E52" w:rsidRDefault="008E5843" w:rsidP="00E62FC8">
            <w:pPr>
              <w:rPr>
                <w:rFonts w:ascii="Arial Narrow" w:hAnsi="Arial Narrow"/>
                <w:sz w:val="22"/>
                <w:szCs w:val="22"/>
              </w:rPr>
            </w:pP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Card beds</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CCU</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Day Case Cap</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 xml:space="preserve">No of </w:t>
            </w:r>
            <w:r w:rsidR="00C92412" w:rsidRPr="006202BA">
              <w:rPr>
                <w:rFonts w:ascii="Arial Narrow" w:hAnsi="Arial Narrow"/>
                <w:sz w:val="22"/>
                <w:szCs w:val="22"/>
              </w:rPr>
              <w:t>Cath Lab</w:t>
            </w:r>
            <w:r w:rsidRPr="006202BA">
              <w:rPr>
                <w:rFonts w:ascii="Arial Narrow" w:hAnsi="Arial Narrow"/>
                <w:sz w:val="22"/>
                <w:szCs w:val="22"/>
              </w:rPr>
              <w:t>s</w:t>
            </w:r>
          </w:p>
        </w:tc>
        <w:tc>
          <w:tcPr>
            <w:tcW w:w="1321"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Total No of PCI</w:t>
            </w:r>
          </w:p>
        </w:tc>
      </w:tr>
      <w:tr w:rsidR="008E5843" w:rsidRPr="006202BA" w:rsidTr="006202BA">
        <w:trPr>
          <w:jc w:val="center"/>
        </w:trPr>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Liverpool</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41</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10</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18</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5</w:t>
            </w:r>
          </w:p>
        </w:tc>
        <w:tc>
          <w:tcPr>
            <w:tcW w:w="1321"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2677</w:t>
            </w:r>
          </w:p>
        </w:tc>
      </w:tr>
      <w:tr w:rsidR="008E5843" w:rsidRPr="006202BA" w:rsidTr="006202BA">
        <w:trPr>
          <w:jc w:val="center"/>
        </w:trPr>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Papworth</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27</w:t>
            </w:r>
          </w:p>
        </w:tc>
        <w:tc>
          <w:tcPr>
            <w:tcW w:w="1320" w:type="dxa"/>
          </w:tcPr>
          <w:p w:rsidR="008E5843" w:rsidRPr="006202BA" w:rsidRDefault="008E5843" w:rsidP="00E62FC8">
            <w:pPr>
              <w:rPr>
                <w:rFonts w:ascii="Arial Narrow" w:hAnsi="Arial Narrow"/>
                <w:sz w:val="22"/>
                <w:szCs w:val="22"/>
              </w:rPr>
            </w:pP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21</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5</w:t>
            </w:r>
          </w:p>
        </w:tc>
        <w:tc>
          <w:tcPr>
            <w:tcW w:w="1321"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2214</w:t>
            </w:r>
          </w:p>
        </w:tc>
      </w:tr>
      <w:tr w:rsidR="008E5843" w:rsidRPr="006202BA" w:rsidTr="006202BA">
        <w:trPr>
          <w:jc w:val="center"/>
        </w:trPr>
        <w:tc>
          <w:tcPr>
            <w:tcW w:w="1320" w:type="dxa"/>
          </w:tcPr>
          <w:p w:rsidR="008E5843" w:rsidRPr="006202BA" w:rsidRDefault="008E5843" w:rsidP="00EA3E75">
            <w:pPr>
              <w:rPr>
                <w:rFonts w:ascii="Arial Narrow" w:hAnsi="Arial Narrow"/>
                <w:sz w:val="22"/>
                <w:szCs w:val="22"/>
              </w:rPr>
            </w:pPr>
            <w:r w:rsidRPr="006202BA">
              <w:rPr>
                <w:rFonts w:ascii="Arial Narrow" w:hAnsi="Arial Narrow"/>
                <w:sz w:val="22"/>
                <w:szCs w:val="22"/>
              </w:rPr>
              <w:t xml:space="preserve">Glasgow  </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15</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8</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16</w:t>
            </w:r>
          </w:p>
        </w:tc>
        <w:tc>
          <w:tcPr>
            <w:tcW w:w="1320" w:type="dxa"/>
          </w:tcPr>
          <w:p w:rsidR="008E5843" w:rsidRPr="006202BA" w:rsidRDefault="008E5843" w:rsidP="00E62FC8">
            <w:pPr>
              <w:rPr>
                <w:rFonts w:ascii="Arial Narrow" w:hAnsi="Arial Narrow"/>
                <w:sz w:val="22"/>
                <w:szCs w:val="22"/>
              </w:rPr>
            </w:pPr>
            <w:r w:rsidRPr="006202BA">
              <w:rPr>
                <w:rFonts w:ascii="Arial Narrow" w:hAnsi="Arial Narrow"/>
                <w:sz w:val="22"/>
                <w:szCs w:val="22"/>
              </w:rPr>
              <w:t>4</w:t>
            </w:r>
          </w:p>
        </w:tc>
        <w:tc>
          <w:tcPr>
            <w:tcW w:w="1321" w:type="dxa"/>
          </w:tcPr>
          <w:p w:rsidR="008E5843" w:rsidRPr="006202BA" w:rsidRDefault="008E5843" w:rsidP="005C2150">
            <w:pPr>
              <w:rPr>
                <w:rFonts w:ascii="Arial Narrow" w:hAnsi="Arial Narrow"/>
                <w:sz w:val="22"/>
                <w:szCs w:val="22"/>
              </w:rPr>
            </w:pPr>
            <w:r w:rsidRPr="006202BA">
              <w:rPr>
                <w:rFonts w:ascii="Arial Narrow" w:hAnsi="Arial Narrow"/>
                <w:sz w:val="22"/>
                <w:szCs w:val="22"/>
              </w:rPr>
              <w:t>2</w:t>
            </w:r>
            <w:r w:rsidR="005C2150" w:rsidRPr="006202BA">
              <w:rPr>
                <w:rFonts w:ascii="Arial Narrow" w:hAnsi="Arial Narrow"/>
                <w:sz w:val="22"/>
                <w:szCs w:val="22"/>
              </w:rPr>
              <w:t>949</w:t>
            </w:r>
          </w:p>
        </w:tc>
      </w:tr>
    </w:tbl>
    <w:p w:rsidR="008E5843" w:rsidRPr="006202BA" w:rsidRDefault="006202BA" w:rsidP="00202405">
      <w:pPr>
        <w:rPr>
          <w:rFonts w:ascii="Arial Narrow" w:hAnsi="Arial Narrow"/>
          <w:sz w:val="16"/>
          <w:szCs w:val="16"/>
        </w:rPr>
      </w:pPr>
      <w:r w:rsidRPr="006202BA">
        <w:rPr>
          <w:rFonts w:ascii="Arial Narrow" w:hAnsi="Arial Narrow"/>
          <w:sz w:val="16"/>
          <w:szCs w:val="16"/>
        </w:rPr>
        <w:tab/>
      </w:r>
      <w:r w:rsidRPr="006202BA">
        <w:rPr>
          <w:rFonts w:ascii="Arial Narrow" w:hAnsi="Arial Narrow"/>
          <w:sz w:val="16"/>
          <w:szCs w:val="16"/>
        </w:rPr>
        <w:tab/>
      </w:r>
      <w:r w:rsidRPr="006202BA">
        <w:rPr>
          <w:rFonts w:ascii="Arial Narrow" w:hAnsi="Arial Narrow"/>
          <w:sz w:val="16"/>
          <w:szCs w:val="16"/>
        </w:rPr>
        <w:tab/>
      </w:r>
      <w:r w:rsidRPr="006202BA">
        <w:rPr>
          <w:rFonts w:ascii="Arial Narrow" w:hAnsi="Arial Narrow"/>
          <w:sz w:val="16"/>
          <w:szCs w:val="16"/>
        </w:rPr>
        <w:tab/>
      </w:r>
      <w:r w:rsidRPr="006202BA">
        <w:rPr>
          <w:rFonts w:ascii="Arial Narrow" w:hAnsi="Arial Narrow"/>
          <w:sz w:val="16"/>
          <w:szCs w:val="16"/>
        </w:rPr>
        <w:tab/>
      </w:r>
      <w:r w:rsidRPr="006202BA">
        <w:rPr>
          <w:rFonts w:ascii="Arial Narrow" w:hAnsi="Arial Narrow"/>
          <w:sz w:val="16"/>
          <w:szCs w:val="16"/>
        </w:rPr>
        <w:tab/>
        <w:t xml:space="preserve">          </w:t>
      </w:r>
      <w:r>
        <w:rPr>
          <w:rFonts w:ascii="Arial Narrow" w:hAnsi="Arial Narrow"/>
          <w:sz w:val="16"/>
          <w:szCs w:val="16"/>
        </w:rPr>
        <w:t xml:space="preserve">           </w:t>
      </w:r>
      <w:r w:rsidRPr="006202BA">
        <w:rPr>
          <w:rFonts w:ascii="Arial Narrow" w:hAnsi="Arial Narrow"/>
          <w:sz w:val="16"/>
          <w:szCs w:val="16"/>
        </w:rPr>
        <w:t>Table 5</w:t>
      </w:r>
      <w:r>
        <w:rPr>
          <w:rFonts w:ascii="Arial Narrow" w:hAnsi="Arial Narrow"/>
          <w:sz w:val="16"/>
          <w:szCs w:val="16"/>
        </w:rPr>
        <w:t>:</w:t>
      </w:r>
      <w:r w:rsidR="00A95E52" w:rsidRPr="006202BA">
        <w:rPr>
          <w:rFonts w:ascii="Arial Narrow" w:hAnsi="Arial Narrow"/>
          <w:sz w:val="16"/>
          <w:szCs w:val="16"/>
        </w:rPr>
        <w:t xml:space="preserve"> Comparison of infrastructure supporting </w:t>
      </w:r>
      <w:r w:rsidR="00C92412" w:rsidRPr="006202BA">
        <w:rPr>
          <w:rFonts w:ascii="Arial Narrow" w:hAnsi="Arial Narrow"/>
          <w:sz w:val="16"/>
          <w:szCs w:val="16"/>
        </w:rPr>
        <w:t>Cath Lab</w:t>
      </w:r>
      <w:r w:rsidR="00A95E52" w:rsidRPr="006202BA">
        <w:rPr>
          <w:rFonts w:ascii="Arial Narrow" w:hAnsi="Arial Narrow"/>
          <w:sz w:val="16"/>
          <w:szCs w:val="16"/>
        </w:rPr>
        <w:t xml:space="preserve"> activity</w:t>
      </w:r>
    </w:p>
    <w:p w:rsidR="000C4A22" w:rsidRPr="006202BA" w:rsidRDefault="000C4A22" w:rsidP="00202405">
      <w:pPr>
        <w:rPr>
          <w:rFonts w:ascii="Arial Narrow" w:hAnsi="Arial Narrow"/>
          <w:sz w:val="22"/>
          <w:szCs w:val="22"/>
        </w:rPr>
      </w:pPr>
    </w:p>
    <w:p w:rsidR="00A95E52" w:rsidRPr="00A95E52" w:rsidRDefault="00A95E52" w:rsidP="00202405">
      <w:pPr>
        <w:rPr>
          <w:rFonts w:ascii="Arial Narrow" w:hAnsi="Arial Narrow"/>
          <w:sz w:val="22"/>
          <w:szCs w:val="22"/>
        </w:rPr>
      </w:pPr>
      <w:r>
        <w:rPr>
          <w:rFonts w:ascii="Arial Narrow" w:hAnsi="Arial Narrow"/>
          <w:sz w:val="22"/>
          <w:szCs w:val="22"/>
        </w:rPr>
        <w:lastRenderedPageBreak/>
        <w:t xml:space="preserve">GJNH currently delivers high volume capacity through a comparably small footprint of </w:t>
      </w:r>
      <w:r w:rsidR="00C92412">
        <w:rPr>
          <w:rFonts w:ascii="Arial Narrow" w:hAnsi="Arial Narrow"/>
          <w:sz w:val="22"/>
          <w:szCs w:val="22"/>
        </w:rPr>
        <w:t>Cath Lab</w:t>
      </w:r>
      <w:r>
        <w:rPr>
          <w:rFonts w:ascii="Arial Narrow" w:hAnsi="Arial Narrow"/>
          <w:sz w:val="22"/>
          <w:szCs w:val="22"/>
        </w:rPr>
        <w:t>s, day unit</w:t>
      </w:r>
      <w:r w:rsidR="002E5854">
        <w:rPr>
          <w:rFonts w:ascii="Arial Narrow" w:hAnsi="Arial Narrow"/>
          <w:sz w:val="22"/>
          <w:szCs w:val="22"/>
        </w:rPr>
        <w:t xml:space="preserve"> and overnight beds.</w:t>
      </w:r>
      <w:r>
        <w:rPr>
          <w:rFonts w:ascii="Arial Narrow" w:hAnsi="Arial Narrow"/>
          <w:sz w:val="22"/>
          <w:szCs w:val="22"/>
        </w:rPr>
        <w:t xml:space="preserve">  As discussed this has been achieved through continued improvement and modernisation, maximising the </w:t>
      </w:r>
      <w:r w:rsidR="00C92412">
        <w:rPr>
          <w:rFonts w:ascii="Arial Narrow" w:hAnsi="Arial Narrow"/>
          <w:sz w:val="22"/>
          <w:szCs w:val="22"/>
        </w:rPr>
        <w:t>Cath Lab</w:t>
      </w:r>
      <w:r>
        <w:rPr>
          <w:rFonts w:ascii="Arial Narrow" w:hAnsi="Arial Narrow"/>
          <w:sz w:val="22"/>
          <w:szCs w:val="22"/>
        </w:rPr>
        <w:t xml:space="preserve"> capacity via extended days and high utilisation.  In addition GJNH has a high day case rate for coronary procedures and is improving the day case rates for EP and device procedures.    The negative impact of the increased activity during January – March 2019 has demonstrated the importance of ensuring that the infrastructure</w:t>
      </w:r>
      <w:r w:rsidR="002E5854">
        <w:rPr>
          <w:rFonts w:ascii="Arial Narrow" w:hAnsi="Arial Narrow"/>
          <w:sz w:val="22"/>
          <w:szCs w:val="22"/>
        </w:rPr>
        <w:t xml:space="preserve"> is expanded to</w:t>
      </w:r>
      <w:r>
        <w:rPr>
          <w:rFonts w:ascii="Arial Narrow" w:hAnsi="Arial Narrow"/>
          <w:sz w:val="22"/>
          <w:szCs w:val="22"/>
        </w:rPr>
        <w:t xml:space="preserve"> support any increases in </w:t>
      </w:r>
      <w:r w:rsidR="00C92412">
        <w:rPr>
          <w:rFonts w:ascii="Arial Narrow" w:hAnsi="Arial Narrow"/>
          <w:sz w:val="22"/>
          <w:szCs w:val="22"/>
        </w:rPr>
        <w:t>Cath Lab</w:t>
      </w:r>
      <w:r>
        <w:rPr>
          <w:rFonts w:ascii="Arial Narrow" w:hAnsi="Arial Narrow"/>
          <w:sz w:val="22"/>
          <w:szCs w:val="22"/>
        </w:rPr>
        <w:t xml:space="preserve"> capacity to ensure that there are sufficient day case areas and overnight beds to </w:t>
      </w:r>
      <w:r w:rsidR="002E5854">
        <w:rPr>
          <w:rFonts w:ascii="Arial Narrow" w:hAnsi="Arial Narrow"/>
          <w:sz w:val="22"/>
          <w:szCs w:val="22"/>
        </w:rPr>
        <w:t>deliver the required increase</w:t>
      </w:r>
      <w:r w:rsidR="00ED4075">
        <w:rPr>
          <w:rFonts w:ascii="Arial Narrow" w:hAnsi="Arial Narrow"/>
          <w:sz w:val="22"/>
          <w:szCs w:val="22"/>
        </w:rPr>
        <w:t>d volume of elective work</w:t>
      </w:r>
      <w:r w:rsidR="002E5854">
        <w:rPr>
          <w:rFonts w:ascii="Arial Narrow" w:hAnsi="Arial Narrow"/>
          <w:sz w:val="22"/>
          <w:szCs w:val="22"/>
        </w:rPr>
        <w:t xml:space="preserve"> whilst continuing to delivery high quality and timely care to the urgent patients.</w:t>
      </w:r>
    </w:p>
    <w:p w:rsidR="00A95E52" w:rsidRPr="00E44E4E" w:rsidRDefault="00A95E52" w:rsidP="00202405">
      <w:pPr>
        <w:rPr>
          <w:rFonts w:ascii="Arial Narrow" w:hAnsi="Arial Narrow"/>
          <w:sz w:val="22"/>
          <w:szCs w:val="22"/>
          <w:highlight w:val="cyan"/>
        </w:rPr>
      </w:pPr>
    </w:p>
    <w:p w:rsidR="008E5843" w:rsidRPr="00ED4075" w:rsidRDefault="00DA7C51" w:rsidP="00024DE1">
      <w:pPr>
        <w:pStyle w:val="Heading3"/>
        <w:ind w:left="0"/>
        <w:rPr>
          <w:rFonts w:ascii="Arial Narrow" w:hAnsi="Arial Narrow"/>
        </w:rPr>
      </w:pPr>
      <w:bookmarkStart w:id="34" w:name="_Toc8824538"/>
      <w:r>
        <w:rPr>
          <w:rFonts w:ascii="Arial Narrow" w:hAnsi="Arial Narrow"/>
        </w:rPr>
        <w:t xml:space="preserve">4.2 </w:t>
      </w:r>
      <w:r w:rsidR="00ED4075" w:rsidRPr="00ED4075">
        <w:rPr>
          <w:rFonts w:ascii="Arial Narrow" w:hAnsi="Arial Narrow"/>
        </w:rPr>
        <w:t>Capacity Gap</w:t>
      </w:r>
      <w:bookmarkEnd w:id="34"/>
    </w:p>
    <w:p w:rsidR="00202405" w:rsidRPr="00ED4075" w:rsidRDefault="00F16CF4" w:rsidP="00202405">
      <w:pPr>
        <w:rPr>
          <w:rFonts w:ascii="Arial Narrow" w:hAnsi="Arial Narrow"/>
          <w:sz w:val="22"/>
          <w:szCs w:val="22"/>
        </w:rPr>
      </w:pPr>
      <w:r w:rsidRPr="00ED4075">
        <w:rPr>
          <w:rFonts w:ascii="Arial Narrow" w:hAnsi="Arial Narrow"/>
          <w:sz w:val="22"/>
          <w:szCs w:val="22"/>
        </w:rPr>
        <w:t>Considering the current interventional cardiology footprint (</w:t>
      </w:r>
      <w:r>
        <w:rPr>
          <w:rFonts w:ascii="Arial Narrow" w:hAnsi="Arial Narrow"/>
          <w:sz w:val="22"/>
          <w:szCs w:val="22"/>
        </w:rPr>
        <w:t>Cath Lab</w:t>
      </w:r>
      <w:r w:rsidRPr="00ED4075">
        <w:rPr>
          <w:rFonts w:ascii="Arial Narrow" w:hAnsi="Arial Narrow"/>
          <w:sz w:val="22"/>
          <w:szCs w:val="22"/>
        </w:rPr>
        <w:t xml:space="preserve">s, beds and day-case procedures) against benchmarking data from other high-volume tertiary referral centres </w:t>
      </w:r>
      <w:r>
        <w:rPr>
          <w:rFonts w:ascii="Arial Narrow" w:hAnsi="Arial Narrow"/>
          <w:sz w:val="22"/>
          <w:szCs w:val="22"/>
        </w:rPr>
        <w:t xml:space="preserve">several shortfalls are evident. </w:t>
      </w:r>
      <w:r w:rsidRPr="00ED4075">
        <w:rPr>
          <w:rFonts w:ascii="Arial Narrow" w:hAnsi="Arial Narrow"/>
          <w:sz w:val="22"/>
          <w:szCs w:val="22"/>
        </w:rPr>
        <w:t xml:space="preserve"> </w:t>
      </w:r>
      <w:r w:rsidR="00202405" w:rsidRPr="00ED4075">
        <w:rPr>
          <w:rFonts w:ascii="Arial Narrow" w:hAnsi="Arial Narrow"/>
          <w:sz w:val="22"/>
          <w:szCs w:val="22"/>
        </w:rPr>
        <w:t>With a projected increase in coronary, EP and non-coro</w:t>
      </w:r>
      <w:r w:rsidR="00ED4075">
        <w:rPr>
          <w:rFonts w:ascii="Arial Narrow" w:hAnsi="Arial Narrow"/>
          <w:sz w:val="22"/>
          <w:szCs w:val="22"/>
        </w:rPr>
        <w:t xml:space="preserve">nary (structural) </w:t>
      </w:r>
      <w:r w:rsidR="00C92412">
        <w:rPr>
          <w:rFonts w:ascii="Arial Narrow" w:hAnsi="Arial Narrow"/>
          <w:sz w:val="22"/>
          <w:szCs w:val="22"/>
        </w:rPr>
        <w:t>Cath Lab</w:t>
      </w:r>
      <w:r w:rsidR="00ED4075">
        <w:rPr>
          <w:rFonts w:ascii="Arial Narrow" w:hAnsi="Arial Narrow"/>
          <w:sz w:val="22"/>
          <w:szCs w:val="22"/>
        </w:rPr>
        <w:t xml:space="preserve"> work together with</w:t>
      </w:r>
      <w:r w:rsidR="00202405" w:rsidRPr="00ED4075">
        <w:rPr>
          <w:rFonts w:ascii="Arial Narrow" w:hAnsi="Arial Narrow"/>
          <w:sz w:val="22"/>
          <w:szCs w:val="22"/>
        </w:rPr>
        <w:t xml:space="preserve"> increasing complexity of intervention and a shift from elective to urgent inpatient </w:t>
      </w:r>
      <w:r w:rsidR="00ED4075">
        <w:rPr>
          <w:rFonts w:ascii="Arial Narrow" w:hAnsi="Arial Narrow"/>
          <w:sz w:val="22"/>
          <w:szCs w:val="22"/>
        </w:rPr>
        <w:t>demand</w:t>
      </w:r>
      <w:r w:rsidR="00202405" w:rsidRPr="00ED4075">
        <w:rPr>
          <w:rFonts w:ascii="Arial Narrow" w:hAnsi="Arial Narrow"/>
          <w:sz w:val="22"/>
          <w:szCs w:val="22"/>
        </w:rPr>
        <w:t>, the service will require expansion</w:t>
      </w:r>
      <w:r w:rsidR="00ED4075">
        <w:rPr>
          <w:rFonts w:ascii="Arial Narrow" w:hAnsi="Arial Narrow"/>
          <w:sz w:val="22"/>
          <w:szCs w:val="22"/>
        </w:rPr>
        <w:t xml:space="preserve">.  </w:t>
      </w:r>
      <w:r w:rsidR="00202405" w:rsidRPr="00ED4075">
        <w:rPr>
          <w:rFonts w:ascii="Arial Narrow" w:hAnsi="Arial Narrow"/>
          <w:sz w:val="22"/>
          <w:szCs w:val="22"/>
        </w:rPr>
        <w:t xml:space="preserve"> </w:t>
      </w:r>
      <w:r w:rsidR="006202BA">
        <w:rPr>
          <w:rFonts w:ascii="Arial Narrow" w:hAnsi="Arial Narrow"/>
          <w:sz w:val="22"/>
          <w:szCs w:val="22"/>
        </w:rPr>
        <w:t>Table 6</w:t>
      </w:r>
      <w:r w:rsidR="00202405" w:rsidRPr="00ED4075">
        <w:rPr>
          <w:rFonts w:ascii="Arial Narrow" w:hAnsi="Arial Narrow"/>
          <w:b/>
          <w:sz w:val="22"/>
          <w:szCs w:val="22"/>
        </w:rPr>
        <w:t xml:space="preserve"> </w:t>
      </w:r>
      <w:r w:rsidR="00202405" w:rsidRPr="00ED4075">
        <w:rPr>
          <w:rFonts w:ascii="Arial Narrow" w:hAnsi="Arial Narrow"/>
          <w:sz w:val="22"/>
          <w:szCs w:val="22"/>
        </w:rPr>
        <w:t xml:space="preserve">describes a summary of the </w:t>
      </w:r>
      <w:r w:rsidR="00E3791B" w:rsidRPr="00ED4075">
        <w:rPr>
          <w:rFonts w:ascii="Arial Narrow" w:hAnsi="Arial Narrow"/>
          <w:sz w:val="22"/>
          <w:szCs w:val="22"/>
        </w:rPr>
        <w:t xml:space="preserve">current demand against activity and highlights the minimum infrastructure required to </w:t>
      </w:r>
      <w:r w:rsidR="00ED4075">
        <w:rPr>
          <w:rFonts w:ascii="Arial Narrow" w:hAnsi="Arial Narrow"/>
          <w:sz w:val="22"/>
          <w:szCs w:val="22"/>
        </w:rPr>
        <w:t>deliver against the current demand</w:t>
      </w:r>
      <w:r w:rsidR="00E3791B" w:rsidRPr="00ED4075">
        <w:rPr>
          <w:rFonts w:ascii="Arial Narrow" w:hAnsi="Arial Narrow"/>
          <w:sz w:val="22"/>
          <w:szCs w:val="22"/>
        </w:rPr>
        <w:t>.</w:t>
      </w:r>
    </w:p>
    <w:p w:rsidR="00202405" w:rsidRPr="00E44E4E" w:rsidRDefault="00202405" w:rsidP="00202405">
      <w:pPr>
        <w:rPr>
          <w:rFonts w:ascii="Arial Narrow" w:hAnsi="Arial Narrow"/>
          <w:sz w:val="22"/>
          <w:szCs w:val="22"/>
          <w:highlight w:val="cyan"/>
        </w:rPr>
      </w:pPr>
    </w:p>
    <w:tbl>
      <w:tblPr>
        <w:tblW w:w="9169" w:type="dxa"/>
        <w:jc w:val="center"/>
        <w:tblInd w:w="720" w:type="dxa"/>
        <w:tblLook w:val="04A0"/>
      </w:tblPr>
      <w:tblGrid>
        <w:gridCol w:w="2097"/>
        <w:gridCol w:w="1124"/>
        <w:gridCol w:w="1150"/>
        <w:gridCol w:w="670"/>
        <w:gridCol w:w="1660"/>
        <w:gridCol w:w="2468"/>
      </w:tblGrid>
      <w:tr w:rsidR="00202405" w:rsidRPr="00ED4075" w:rsidTr="006202BA">
        <w:trPr>
          <w:trHeight w:val="330"/>
          <w:jc w:val="center"/>
        </w:trPr>
        <w:tc>
          <w:tcPr>
            <w:tcW w:w="2097" w:type="dxa"/>
            <w:tcBorders>
              <w:top w:val="single" w:sz="8" w:space="0" w:color="auto"/>
              <w:left w:val="single" w:sz="8" w:space="0" w:color="auto"/>
              <w:bottom w:val="single" w:sz="4" w:space="0" w:color="auto"/>
              <w:right w:val="single" w:sz="4" w:space="0" w:color="auto"/>
            </w:tcBorders>
            <w:shd w:val="clear" w:color="000000" w:fill="D7E4BC"/>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Current Service pressure</w:t>
            </w:r>
          </w:p>
        </w:tc>
        <w:tc>
          <w:tcPr>
            <w:tcW w:w="1124" w:type="dxa"/>
            <w:tcBorders>
              <w:top w:val="single" w:sz="8" w:space="0" w:color="auto"/>
              <w:left w:val="nil"/>
              <w:bottom w:val="single" w:sz="4" w:space="0" w:color="auto"/>
              <w:right w:val="single" w:sz="4" w:space="0" w:color="auto"/>
            </w:tcBorders>
            <w:shd w:val="clear" w:color="000000" w:fill="D7E4BC"/>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 xml:space="preserve">Demand </w:t>
            </w:r>
          </w:p>
        </w:tc>
        <w:tc>
          <w:tcPr>
            <w:tcW w:w="1150" w:type="dxa"/>
            <w:tcBorders>
              <w:top w:val="single" w:sz="8" w:space="0" w:color="auto"/>
              <w:left w:val="nil"/>
              <w:bottom w:val="single" w:sz="4" w:space="0" w:color="auto"/>
              <w:right w:val="single" w:sz="4" w:space="0" w:color="auto"/>
            </w:tcBorders>
            <w:shd w:val="clear" w:color="000000" w:fill="D7E4BC"/>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Capacity</w:t>
            </w:r>
          </w:p>
        </w:tc>
        <w:tc>
          <w:tcPr>
            <w:tcW w:w="670" w:type="dxa"/>
            <w:tcBorders>
              <w:top w:val="single" w:sz="8" w:space="0" w:color="auto"/>
              <w:left w:val="nil"/>
              <w:bottom w:val="single" w:sz="4" w:space="0" w:color="auto"/>
              <w:right w:val="single" w:sz="4" w:space="0" w:color="auto"/>
            </w:tcBorders>
            <w:shd w:val="clear" w:color="000000" w:fill="D7E4BC"/>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Gap</w:t>
            </w:r>
          </w:p>
        </w:tc>
        <w:tc>
          <w:tcPr>
            <w:tcW w:w="1660" w:type="dxa"/>
            <w:tcBorders>
              <w:top w:val="single" w:sz="8" w:space="0" w:color="auto"/>
              <w:left w:val="nil"/>
              <w:bottom w:val="single" w:sz="4" w:space="0" w:color="auto"/>
              <w:right w:val="single" w:sz="4" w:space="0" w:color="auto"/>
            </w:tcBorders>
            <w:shd w:val="clear" w:color="000000" w:fill="D7E4BC"/>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 xml:space="preserve"> sessions / week</w:t>
            </w:r>
          </w:p>
        </w:tc>
        <w:tc>
          <w:tcPr>
            <w:tcW w:w="2468" w:type="dxa"/>
            <w:tcBorders>
              <w:top w:val="single" w:sz="8" w:space="0" w:color="auto"/>
              <w:left w:val="nil"/>
              <w:bottom w:val="single" w:sz="4" w:space="0" w:color="auto"/>
              <w:right w:val="single" w:sz="8" w:space="0" w:color="auto"/>
            </w:tcBorders>
            <w:shd w:val="clear" w:color="000000" w:fill="D7E4BC"/>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Beds / chairs</w:t>
            </w:r>
          </w:p>
        </w:tc>
      </w:tr>
      <w:tr w:rsidR="00202405" w:rsidRPr="00ED4075" w:rsidTr="006202BA">
        <w:trPr>
          <w:trHeight w:val="330"/>
          <w:jc w:val="center"/>
        </w:trPr>
        <w:tc>
          <w:tcPr>
            <w:tcW w:w="2097" w:type="dxa"/>
            <w:tcBorders>
              <w:top w:val="nil"/>
              <w:left w:val="single" w:sz="8" w:space="0" w:color="auto"/>
              <w:bottom w:val="single" w:sz="4" w:space="0" w:color="auto"/>
              <w:right w:val="single" w:sz="4" w:space="0" w:color="auto"/>
            </w:tcBorders>
            <w:shd w:val="clear" w:color="auto" w:fill="auto"/>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Coronary Intervention</w:t>
            </w:r>
            <w:r w:rsidR="000B62A3">
              <w:rPr>
                <w:rFonts w:ascii="Arial Narrow" w:hAnsi="Arial Narrow"/>
                <w:color w:val="000000"/>
                <w:sz w:val="22"/>
                <w:szCs w:val="22"/>
                <w:lang w:eastAsia="en-GB"/>
              </w:rPr>
              <w:t xml:space="preserve"> (excl ORS)</w:t>
            </w:r>
          </w:p>
        </w:tc>
        <w:tc>
          <w:tcPr>
            <w:tcW w:w="1124" w:type="dxa"/>
            <w:tcBorders>
              <w:top w:val="nil"/>
              <w:left w:val="nil"/>
              <w:bottom w:val="single" w:sz="4" w:space="0" w:color="auto"/>
              <w:right w:val="single" w:sz="4" w:space="0" w:color="auto"/>
            </w:tcBorders>
            <w:shd w:val="clear" w:color="auto" w:fill="auto"/>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5835</w:t>
            </w:r>
          </w:p>
        </w:tc>
        <w:tc>
          <w:tcPr>
            <w:tcW w:w="1150" w:type="dxa"/>
            <w:tcBorders>
              <w:top w:val="nil"/>
              <w:left w:val="nil"/>
              <w:bottom w:val="single" w:sz="4" w:space="0" w:color="auto"/>
              <w:right w:val="single" w:sz="4" w:space="0" w:color="auto"/>
            </w:tcBorders>
            <w:shd w:val="clear" w:color="auto" w:fill="auto"/>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5189</w:t>
            </w:r>
          </w:p>
        </w:tc>
        <w:tc>
          <w:tcPr>
            <w:tcW w:w="670" w:type="dxa"/>
            <w:tcBorders>
              <w:top w:val="nil"/>
              <w:left w:val="nil"/>
              <w:bottom w:val="single" w:sz="4" w:space="0" w:color="auto"/>
              <w:right w:val="single" w:sz="4" w:space="0" w:color="auto"/>
            </w:tcBorders>
            <w:shd w:val="clear" w:color="auto" w:fill="auto"/>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646</w:t>
            </w:r>
          </w:p>
        </w:tc>
        <w:tc>
          <w:tcPr>
            <w:tcW w:w="1660" w:type="dxa"/>
            <w:tcBorders>
              <w:top w:val="nil"/>
              <w:left w:val="nil"/>
              <w:bottom w:val="single" w:sz="4" w:space="0" w:color="auto"/>
              <w:right w:val="single" w:sz="4" w:space="0" w:color="auto"/>
            </w:tcBorders>
            <w:shd w:val="clear" w:color="auto" w:fill="auto"/>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3.25</w:t>
            </w:r>
          </w:p>
        </w:tc>
        <w:tc>
          <w:tcPr>
            <w:tcW w:w="2468" w:type="dxa"/>
            <w:tcBorders>
              <w:top w:val="nil"/>
              <w:left w:val="nil"/>
              <w:bottom w:val="single" w:sz="4" w:space="0" w:color="auto"/>
              <w:right w:val="single" w:sz="8" w:space="0" w:color="auto"/>
            </w:tcBorders>
            <w:shd w:val="clear" w:color="auto" w:fill="auto"/>
            <w:noWrap/>
            <w:vAlign w:val="bottom"/>
            <w:hideMark/>
          </w:tcPr>
          <w:p w:rsidR="00202405" w:rsidRPr="00ED4075" w:rsidRDefault="008F3116"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3 beds x 1 night, 6 chairs</w:t>
            </w:r>
          </w:p>
        </w:tc>
      </w:tr>
      <w:tr w:rsidR="00202405" w:rsidRPr="00ED4075" w:rsidTr="006202BA">
        <w:trPr>
          <w:trHeight w:val="630"/>
          <w:jc w:val="center"/>
        </w:trPr>
        <w:tc>
          <w:tcPr>
            <w:tcW w:w="2097" w:type="dxa"/>
            <w:tcBorders>
              <w:top w:val="nil"/>
              <w:left w:val="single" w:sz="8" w:space="0" w:color="auto"/>
              <w:bottom w:val="single" w:sz="4" w:space="0" w:color="auto"/>
              <w:right w:val="single" w:sz="4" w:space="0" w:color="auto"/>
            </w:tcBorders>
            <w:shd w:val="clear" w:color="auto" w:fill="auto"/>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Electrophysiology (inc SACCS)</w:t>
            </w:r>
          </w:p>
        </w:tc>
        <w:tc>
          <w:tcPr>
            <w:tcW w:w="1124" w:type="dxa"/>
            <w:tcBorders>
              <w:top w:val="nil"/>
              <w:left w:val="nil"/>
              <w:bottom w:val="single" w:sz="4" w:space="0" w:color="auto"/>
              <w:right w:val="single" w:sz="4" w:space="0" w:color="auto"/>
            </w:tcBorders>
            <w:shd w:val="clear" w:color="auto" w:fill="auto"/>
            <w:noWrap/>
            <w:vAlign w:val="bottom"/>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700</w:t>
            </w:r>
          </w:p>
        </w:tc>
        <w:tc>
          <w:tcPr>
            <w:tcW w:w="1150" w:type="dxa"/>
            <w:tcBorders>
              <w:top w:val="nil"/>
              <w:left w:val="nil"/>
              <w:bottom w:val="single" w:sz="4" w:space="0" w:color="auto"/>
              <w:right w:val="single" w:sz="4" w:space="0" w:color="auto"/>
            </w:tcBorders>
            <w:shd w:val="clear" w:color="auto" w:fill="auto"/>
            <w:noWrap/>
            <w:vAlign w:val="bottom"/>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500</w:t>
            </w:r>
          </w:p>
        </w:tc>
        <w:tc>
          <w:tcPr>
            <w:tcW w:w="670" w:type="dxa"/>
            <w:tcBorders>
              <w:top w:val="nil"/>
              <w:left w:val="nil"/>
              <w:bottom w:val="single" w:sz="4" w:space="0" w:color="auto"/>
              <w:right w:val="single" w:sz="4" w:space="0" w:color="auto"/>
            </w:tcBorders>
            <w:shd w:val="clear" w:color="auto" w:fill="auto"/>
            <w:noWrap/>
            <w:vAlign w:val="bottom"/>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200</w:t>
            </w:r>
          </w:p>
        </w:tc>
        <w:tc>
          <w:tcPr>
            <w:tcW w:w="1660" w:type="dxa"/>
            <w:tcBorders>
              <w:top w:val="nil"/>
              <w:left w:val="nil"/>
              <w:bottom w:val="single" w:sz="4" w:space="0" w:color="auto"/>
              <w:right w:val="single" w:sz="4" w:space="0" w:color="auto"/>
            </w:tcBorders>
            <w:shd w:val="clear" w:color="auto" w:fill="auto"/>
            <w:noWrap/>
            <w:vAlign w:val="bottom"/>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3.25</w:t>
            </w:r>
          </w:p>
        </w:tc>
        <w:tc>
          <w:tcPr>
            <w:tcW w:w="2468" w:type="dxa"/>
            <w:tcBorders>
              <w:top w:val="nil"/>
              <w:left w:val="nil"/>
              <w:bottom w:val="single" w:sz="4" w:space="0" w:color="auto"/>
              <w:right w:val="single" w:sz="8" w:space="0" w:color="auto"/>
            </w:tcBorders>
            <w:shd w:val="clear" w:color="auto" w:fill="auto"/>
            <w:noWrap/>
            <w:vAlign w:val="bottom"/>
            <w:hideMark/>
          </w:tcPr>
          <w:p w:rsidR="00202405" w:rsidRPr="00ED4075" w:rsidRDefault="008F3116"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2 beds x 1 night , 2 chairs</w:t>
            </w:r>
          </w:p>
        </w:tc>
      </w:tr>
      <w:tr w:rsidR="00202405" w:rsidRPr="00ED4075" w:rsidTr="006202BA">
        <w:trPr>
          <w:trHeight w:val="330"/>
          <w:jc w:val="center"/>
        </w:trPr>
        <w:tc>
          <w:tcPr>
            <w:tcW w:w="2097" w:type="dxa"/>
            <w:tcBorders>
              <w:top w:val="nil"/>
              <w:left w:val="single" w:sz="8" w:space="0" w:color="auto"/>
              <w:bottom w:val="single" w:sz="4" w:space="0" w:color="auto"/>
              <w:right w:val="single" w:sz="4" w:space="0" w:color="auto"/>
            </w:tcBorders>
            <w:shd w:val="clear" w:color="auto" w:fill="auto"/>
            <w:hideMark/>
          </w:tcPr>
          <w:p w:rsidR="00202405" w:rsidRPr="00ED4075" w:rsidRDefault="0054262E" w:rsidP="0054262E">
            <w:pPr>
              <w:rPr>
                <w:rFonts w:ascii="Arial Narrow" w:hAnsi="Arial Narrow"/>
                <w:color w:val="000000"/>
                <w:sz w:val="22"/>
                <w:szCs w:val="22"/>
                <w:lang w:eastAsia="en-GB"/>
              </w:rPr>
            </w:pPr>
            <w:r>
              <w:rPr>
                <w:rFonts w:ascii="Arial Narrow" w:hAnsi="Arial Narrow"/>
                <w:color w:val="000000"/>
                <w:sz w:val="22"/>
                <w:szCs w:val="22"/>
                <w:lang w:eastAsia="en-GB"/>
              </w:rPr>
              <w:t xml:space="preserve">Structural heart disease </w:t>
            </w:r>
          </w:p>
        </w:tc>
        <w:tc>
          <w:tcPr>
            <w:tcW w:w="1124" w:type="dxa"/>
            <w:tcBorders>
              <w:top w:val="nil"/>
              <w:left w:val="nil"/>
              <w:bottom w:val="single" w:sz="4" w:space="0" w:color="auto"/>
              <w:right w:val="single" w:sz="4" w:space="0" w:color="auto"/>
            </w:tcBorders>
            <w:shd w:val="clear" w:color="auto" w:fill="auto"/>
            <w:noWrap/>
            <w:vAlign w:val="bottom"/>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125</w:t>
            </w:r>
          </w:p>
        </w:tc>
        <w:tc>
          <w:tcPr>
            <w:tcW w:w="1150" w:type="dxa"/>
            <w:tcBorders>
              <w:top w:val="nil"/>
              <w:left w:val="nil"/>
              <w:bottom w:val="single" w:sz="4" w:space="0" w:color="auto"/>
              <w:right w:val="single" w:sz="4" w:space="0" w:color="auto"/>
            </w:tcBorders>
            <w:shd w:val="clear" w:color="auto" w:fill="auto"/>
            <w:noWrap/>
            <w:vAlign w:val="bottom"/>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84</w:t>
            </w:r>
          </w:p>
        </w:tc>
        <w:tc>
          <w:tcPr>
            <w:tcW w:w="670" w:type="dxa"/>
            <w:tcBorders>
              <w:top w:val="nil"/>
              <w:left w:val="nil"/>
              <w:bottom w:val="single" w:sz="4" w:space="0" w:color="auto"/>
              <w:right w:val="single" w:sz="4" w:space="0" w:color="auto"/>
            </w:tcBorders>
            <w:shd w:val="clear" w:color="auto" w:fill="auto"/>
            <w:noWrap/>
            <w:vAlign w:val="bottom"/>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41</w:t>
            </w:r>
          </w:p>
        </w:tc>
        <w:tc>
          <w:tcPr>
            <w:tcW w:w="1660" w:type="dxa"/>
            <w:tcBorders>
              <w:top w:val="nil"/>
              <w:left w:val="nil"/>
              <w:bottom w:val="single" w:sz="4" w:space="0" w:color="auto"/>
              <w:right w:val="single" w:sz="4" w:space="0" w:color="auto"/>
            </w:tcBorders>
            <w:shd w:val="clear" w:color="auto" w:fill="auto"/>
            <w:noWrap/>
            <w:vAlign w:val="bottom"/>
            <w:hideMark/>
          </w:tcPr>
          <w:p w:rsidR="00202405" w:rsidRPr="00ED4075" w:rsidRDefault="00202405" w:rsidP="00E62FC8">
            <w:pPr>
              <w:rPr>
                <w:rFonts w:ascii="Arial Narrow" w:hAnsi="Arial Narrow"/>
                <w:color w:val="000000"/>
                <w:sz w:val="22"/>
                <w:szCs w:val="22"/>
                <w:lang w:eastAsia="en-GB"/>
              </w:rPr>
            </w:pPr>
            <w:r w:rsidRPr="00ED4075">
              <w:rPr>
                <w:rFonts w:ascii="Arial Narrow" w:hAnsi="Arial Narrow"/>
                <w:color w:val="000000"/>
                <w:sz w:val="22"/>
                <w:szCs w:val="22"/>
                <w:lang w:eastAsia="en-GB"/>
              </w:rPr>
              <w:t>0.5</w:t>
            </w:r>
          </w:p>
        </w:tc>
        <w:tc>
          <w:tcPr>
            <w:tcW w:w="2468" w:type="dxa"/>
            <w:tcBorders>
              <w:top w:val="nil"/>
              <w:left w:val="nil"/>
              <w:bottom w:val="single" w:sz="4" w:space="0" w:color="auto"/>
              <w:right w:val="single" w:sz="8" w:space="0" w:color="auto"/>
            </w:tcBorders>
            <w:shd w:val="clear" w:color="auto" w:fill="auto"/>
            <w:noWrap/>
            <w:vAlign w:val="bottom"/>
            <w:hideMark/>
          </w:tcPr>
          <w:p w:rsidR="00202405" w:rsidRPr="00ED4075" w:rsidRDefault="008F3116" w:rsidP="008F3116">
            <w:pPr>
              <w:rPr>
                <w:rFonts w:ascii="Arial Narrow" w:hAnsi="Arial Narrow"/>
                <w:color w:val="000000"/>
                <w:sz w:val="22"/>
                <w:szCs w:val="22"/>
                <w:lang w:eastAsia="en-GB"/>
              </w:rPr>
            </w:pPr>
            <w:r w:rsidRPr="00ED4075">
              <w:rPr>
                <w:rFonts w:ascii="Arial Narrow" w:hAnsi="Arial Narrow"/>
                <w:color w:val="000000"/>
                <w:sz w:val="22"/>
                <w:szCs w:val="22"/>
                <w:lang w:eastAsia="en-GB"/>
              </w:rPr>
              <w:t>2 beds x 3 nights</w:t>
            </w:r>
          </w:p>
        </w:tc>
      </w:tr>
      <w:tr w:rsidR="00202405" w:rsidRPr="006202BA" w:rsidTr="006202BA">
        <w:trPr>
          <w:trHeight w:val="330"/>
          <w:jc w:val="center"/>
        </w:trPr>
        <w:tc>
          <w:tcPr>
            <w:tcW w:w="2097" w:type="dxa"/>
            <w:tcBorders>
              <w:top w:val="nil"/>
              <w:left w:val="single" w:sz="8" w:space="0" w:color="auto"/>
              <w:bottom w:val="single" w:sz="4" w:space="0" w:color="auto"/>
              <w:right w:val="single" w:sz="4" w:space="0" w:color="auto"/>
            </w:tcBorders>
            <w:shd w:val="clear" w:color="auto" w:fill="auto"/>
            <w:hideMark/>
          </w:tcPr>
          <w:p w:rsidR="00202405" w:rsidRPr="006202BA" w:rsidRDefault="00202405" w:rsidP="00E62FC8">
            <w:pPr>
              <w:rPr>
                <w:rFonts w:ascii="Arial Narrow" w:hAnsi="Arial Narrow"/>
                <w:color w:val="000000"/>
                <w:sz w:val="22"/>
                <w:szCs w:val="22"/>
                <w:lang w:eastAsia="en-GB"/>
              </w:rPr>
            </w:pPr>
            <w:r w:rsidRPr="006202BA">
              <w:rPr>
                <w:rFonts w:ascii="Arial Narrow" w:hAnsi="Arial Narrow"/>
                <w:color w:val="000000"/>
                <w:sz w:val="22"/>
                <w:szCs w:val="22"/>
                <w:lang w:eastAsia="en-GB"/>
              </w:rPr>
              <w:t>Research</w:t>
            </w:r>
          </w:p>
        </w:tc>
        <w:tc>
          <w:tcPr>
            <w:tcW w:w="1124" w:type="dxa"/>
            <w:tcBorders>
              <w:top w:val="nil"/>
              <w:left w:val="nil"/>
              <w:bottom w:val="single" w:sz="4" w:space="0" w:color="auto"/>
              <w:right w:val="single" w:sz="4" w:space="0" w:color="auto"/>
            </w:tcBorders>
            <w:shd w:val="clear" w:color="auto" w:fill="auto"/>
            <w:noWrap/>
            <w:vAlign w:val="bottom"/>
            <w:hideMark/>
          </w:tcPr>
          <w:p w:rsidR="00202405" w:rsidRPr="006202BA" w:rsidRDefault="00FE0FBB" w:rsidP="00E62FC8">
            <w:pPr>
              <w:rPr>
                <w:rFonts w:ascii="Arial Narrow" w:hAnsi="Arial Narrow"/>
                <w:color w:val="000000"/>
                <w:sz w:val="22"/>
                <w:szCs w:val="22"/>
                <w:lang w:eastAsia="en-GB"/>
              </w:rPr>
            </w:pPr>
            <w:r>
              <w:rPr>
                <w:rFonts w:ascii="Arial Narrow" w:hAnsi="Arial Narrow"/>
                <w:color w:val="000000"/>
                <w:sz w:val="22"/>
                <w:szCs w:val="22"/>
                <w:lang w:eastAsia="en-GB"/>
              </w:rPr>
              <w:t>varies*</w:t>
            </w:r>
          </w:p>
        </w:tc>
        <w:tc>
          <w:tcPr>
            <w:tcW w:w="1150" w:type="dxa"/>
            <w:tcBorders>
              <w:top w:val="nil"/>
              <w:left w:val="nil"/>
              <w:bottom w:val="single" w:sz="4" w:space="0" w:color="auto"/>
              <w:right w:val="single" w:sz="4" w:space="0" w:color="auto"/>
            </w:tcBorders>
            <w:shd w:val="clear" w:color="auto" w:fill="auto"/>
            <w:noWrap/>
            <w:vAlign w:val="bottom"/>
            <w:hideMark/>
          </w:tcPr>
          <w:p w:rsidR="00202405" w:rsidRPr="006202BA" w:rsidRDefault="00202405" w:rsidP="00E62FC8">
            <w:pPr>
              <w:rPr>
                <w:rFonts w:ascii="Arial Narrow" w:hAnsi="Arial Narrow"/>
                <w:color w:val="000000"/>
                <w:sz w:val="22"/>
                <w:szCs w:val="22"/>
                <w:lang w:eastAsia="en-GB"/>
              </w:rPr>
            </w:pPr>
            <w:r w:rsidRPr="006202BA">
              <w:rPr>
                <w:rFonts w:ascii="Arial Narrow" w:hAnsi="Arial Narrow"/>
                <w:color w:val="000000"/>
                <w:sz w:val="22"/>
                <w:szCs w:val="22"/>
                <w:lang w:eastAsia="en-GB"/>
              </w:rPr>
              <w:t>0</w:t>
            </w:r>
          </w:p>
        </w:tc>
        <w:tc>
          <w:tcPr>
            <w:tcW w:w="670" w:type="dxa"/>
            <w:tcBorders>
              <w:top w:val="nil"/>
              <w:left w:val="nil"/>
              <w:bottom w:val="single" w:sz="4" w:space="0" w:color="auto"/>
              <w:right w:val="single" w:sz="4" w:space="0" w:color="auto"/>
            </w:tcBorders>
            <w:shd w:val="clear" w:color="auto" w:fill="auto"/>
            <w:noWrap/>
            <w:vAlign w:val="bottom"/>
            <w:hideMark/>
          </w:tcPr>
          <w:p w:rsidR="00202405" w:rsidRPr="006202BA" w:rsidRDefault="00202405" w:rsidP="00E62FC8">
            <w:pPr>
              <w:rPr>
                <w:rFonts w:ascii="Arial Narrow" w:hAnsi="Arial Narrow"/>
                <w:color w:val="000000"/>
                <w:sz w:val="22"/>
                <w:szCs w:val="22"/>
                <w:lang w:eastAsia="en-GB"/>
              </w:rPr>
            </w:pPr>
          </w:p>
        </w:tc>
        <w:tc>
          <w:tcPr>
            <w:tcW w:w="1660" w:type="dxa"/>
            <w:tcBorders>
              <w:top w:val="nil"/>
              <w:left w:val="nil"/>
              <w:bottom w:val="single" w:sz="4" w:space="0" w:color="auto"/>
              <w:right w:val="single" w:sz="4" w:space="0" w:color="auto"/>
            </w:tcBorders>
            <w:shd w:val="clear" w:color="auto" w:fill="auto"/>
            <w:noWrap/>
            <w:vAlign w:val="bottom"/>
            <w:hideMark/>
          </w:tcPr>
          <w:p w:rsidR="00202405" w:rsidRPr="006202BA" w:rsidRDefault="008F3116" w:rsidP="00E62FC8">
            <w:pPr>
              <w:rPr>
                <w:rFonts w:ascii="Arial Narrow" w:hAnsi="Arial Narrow"/>
                <w:color w:val="000000"/>
                <w:sz w:val="22"/>
                <w:szCs w:val="22"/>
                <w:lang w:eastAsia="en-GB"/>
              </w:rPr>
            </w:pPr>
            <w:r w:rsidRPr="00FE0FBB">
              <w:rPr>
                <w:rFonts w:ascii="Arial Narrow" w:hAnsi="Arial Narrow"/>
                <w:color w:val="000000"/>
                <w:sz w:val="22"/>
                <w:szCs w:val="22"/>
                <w:lang w:eastAsia="en-GB"/>
              </w:rPr>
              <w:t>1 session</w:t>
            </w:r>
            <w:r w:rsidR="00151BF8" w:rsidRPr="00FE0FBB">
              <w:rPr>
                <w:rFonts w:ascii="Arial Narrow" w:hAnsi="Arial Narrow"/>
                <w:color w:val="000000"/>
                <w:sz w:val="22"/>
                <w:szCs w:val="22"/>
                <w:lang w:eastAsia="en-GB"/>
              </w:rPr>
              <w:t>*</w:t>
            </w:r>
          </w:p>
        </w:tc>
        <w:tc>
          <w:tcPr>
            <w:tcW w:w="2468" w:type="dxa"/>
            <w:tcBorders>
              <w:top w:val="nil"/>
              <w:left w:val="nil"/>
              <w:bottom w:val="single" w:sz="4" w:space="0" w:color="auto"/>
              <w:right w:val="single" w:sz="8" w:space="0" w:color="auto"/>
            </w:tcBorders>
            <w:shd w:val="clear" w:color="auto" w:fill="auto"/>
            <w:noWrap/>
            <w:vAlign w:val="bottom"/>
            <w:hideMark/>
          </w:tcPr>
          <w:p w:rsidR="00202405" w:rsidRPr="006202BA" w:rsidRDefault="00202405" w:rsidP="00E62FC8">
            <w:pPr>
              <w:rPr>
                <w:rFonts w:ascii="Arial Narrow" w:hAnsi="Arial Narrow"/>
                <w:color w:val="000000"/>
                <w:sz w:val="22"/>
                <w:szCs w:val="22"/>
                <w:lang w:eastAsia="en-GB"/>
              </w:rPr>
            </w:pPr>
          </w:p>
        </w:tc>
      </w:tr>
      <w:tr w:rsidR="00202405" w:rsidRPr="006202BA" w:rsidTr="006202BA">
        <w:trPr>
          <w:trHeight w:val="345"/>
          <w:jc w:val="center"/>
        </w:trPr>
        <w:tc>
          <w:tcPr>
            <w:tcW w:w="2097" w:type="dxa"/>
            <w:tcBorders>
              <w:top w:val="nil"/>
              <w:left w:val="single" w:sz="8" w:space="0" w:color="auto"/>
              <w:bottom w:val="single" w:sz="8" w:space="0" w:color="auto"/>
              <w:right w:val="single" w:sz="4" w:space="0" w:color="auto"/>
            </w:tcBorders>
            <w:shd w:val="clear" w:color="auto" w:fill="auto"/>
            <w:hideMark/>
          </w:tcPr>
          <w:p w:rsidR="00202405" w:rsidRPr="006202BA" w:rsidRDefault="00202405" w:rsidP="00E62FC8">
            <w:pPr>
              <w:rPr>
                <w:rFonts w:ascii="Arial Narrow" w:hAnsi="Arial Narrow"/>
                <w:color w:val="000000"/>
                <w:sz w:val="22"/>
                <w:szCs w:val="22"/>
                <w:lang w:eastAsia="en-GB"/>
              </w:rPr>
            </w:pPr>
            <w:r w:rsidRPr="006202BA">
              <w:rPr>
                <w:rFonts w:ascii="Arial Narrow" w:hAnsi="Arial Narrow"/>
                <w:color w:val="000000"/>
                <w:sz w:val="22"/>
                <w:szCs w:val="22"/>
                <w:lang w:eastAsia="en-GB"/>
              </w:rPr>
              <w:t> </w:t>
            </w:r>
          </w:p>
        </w:tc>
        <w:tc>
          <w:tcPr>
            <w:tcW w:w="1124" w:type="dxa"/>
            <w:tcBorders>
              <w:top w:val="nil"/>
              <w:left w:val="nil"/>
              <w:bottom w:val="single" w:sz="8" w:space="0" w:color="auto"/>
              <w:right w:val="single" w:sz="4" w:space="0" w:color="auto"/>
            </w:tcBorders>
            <w:shd w:val="clear" w:color="auto" w:fill="auto"/>
            <w:noWrap/>
            <w:vAlign w:val="bottom"/>
            <w:hideMark/>
          </w:tcPr>
          <w:p w:rsidR="00202405" w:rsidRPr="006202BA" w:rsidRDefault="00202405" w:rsidP="00E62FC8">
            <w:pPr>
              <w:rPr>
                <w:rFonts w:ascii="Arial Narrow" w:hAnsi="Arial Narrow"/>
                <w:color w:val="000000"/>
                <w:sz w:val="22"/>
                <w:szCs w:val="22"/>
                <w:lang w:eastAsia="en-GB"/>
              </w:rPr>
            </w:pPr>
            <w:r w:rsidRPr="006202BA">
              <w:rPr>
                <w:rFonts w:ascii="Arial Narrow" w:hAnsi="Arial Narrow"/>
                <w:color w:val="000000"/>
                <w:sz w:val="22"/>
                <w:szCs w:val="22"/>
                <w:lang w:eastAsia="en-GB"/>
              </w:rPr>
              <w:t> </w:t>
            </w:r>
          </w:p>
        </w:tc>
        <w:tc>
          <w:tcPr>
            <w:tcW w:w="1150" w:type="dxa"/>
            <w:tcBorders>
              <w:top w:val="nil"/>
              <w:left w:val="nil"/>
              <w:bottom w:val="single" w:sz="8" w:space="0" w:color="auto"/>
              <w:right w:val="single" w:sz="4" w:space="0" w:color="auto"/>
            </w:tcBorders>
            <w:shd w:val="clear" w:color="auto" w:fill="auto"/>
            <w:noWrap/>
            <w:vAlign w:val="bottom"/>
            <w:hideMark/>
          </w:tcPr>
          <w:p w:rsidR="00202405" w:rsidRPr="006202BA" w:rsidRDefault="00202405" w:rsidP="00E62FC8">
            <w:pPr>
              <w:rPr>
                <w:rFonts w:ascii="Arial Narrow" w:hAnsi="Arial Narrow"/>
                <w:color w:val="000000"/>
                <w:sz w:val="22"/>
                <w:szCs w:val="22"/>
                <w:lang w:eastAsia="en-GB"/>
              </w:rPr>
            </w:pPr>
            <w:r w:rsidRPr="006202BA">
              <w:rPr>
                <w:rFonts w:ascii="Arial Narrow" w:hAnsi="Arial Narrow"/>
                <w:color w:val="000000"/>
                <w:sz w:val="22"/>
                <w:szCs w:val="22"/>
                <w:lang w:eastAsia="en-GB"/>
              </w:rPr>
              <w:t> </w:t>
            </w:r>
          </w:p>
        </w:tc>
        <w:tc>
          <w:tcPr>
            <w:tcW w:w="670" w:type="dxa"/>
            <w:tcBorders>
              <w:top w:val="nil"/>
              <w:left w:val="nil"/>
              <w:bottom w:val="single" w:sz="8" w:space="0" w:color="auto"/>
              <w:right w:val="single" w:sz="4" w:space="0" w:color="auto"/>
            </w:tcBorders>
            <w:shd w:val="clear" w:color="auto" w:fill="auto"/>
            <w:noWrap/>
            <w:vAlign w:val="bottom"/>
            <w:hideMark/>
          </w:tcPr>
          <w:p w:rsidR="00202405" w:rsidRPr="006202BA" w:rsidRDefault="00202405" w:rsidP="00E62FC8">
            <w:pPr>
              <w:rPr>
                <w:rFonts w:ascii="Arial Narrow" w:hAnsi="Arial Narrow"/>
                <w:color w:val="000000"/>
                <w:sz w:val="22"/>
                <w:szCs w:val="22"/>
                <w:lang w:eastAsia="en-GB"/>
              </w:rPr>
            </w:pPr>
            <w:r w:rsidRPr="006202BA">
              <w:rPr>
                <w:rFonts w:ascii="Arial Narrow" w:hAnsi="Arial Narrow"/>
                <w:color w:val="000000"/>
                <w:sz w:val="22"/>
                <w:szCs w:val="22"/>
                <w:lang w:eastAsia="en-GB"/>
              </w:rPr>
              <w:t> </w:t>
            </w:r>
          </w:p>
        </w:tc>
        <w:tc>
          <w:tcPr>
            <w:tcW w:w="1660" w:type="dxa"/>
            <w:tcBorders>
              <w:top w:val="nil"/>
              <w:left w:val="nil"/>
              <w:bottom w:val="single" w:sz="8" w:space="0" w:color="auto"/>
              <w:right w:val="single" w:sz="4" w:space="0" w:color="auto"/>
            </w:tcBorders>
            <w:shd w:val="clear" w:color="auto" w:fill="auto"/>
            <w:noWrap/>
            <w:vAlign w:val="bottom"/>
            <w:hideMark/>
          </w:tcPr>
          <w:p w:rsidR="00202405" w:rsidRPr="006202BA" w:rsidRDefault="00202405" w:rsidP="00E62FC8">
            <w:pPr>
              <w:rPr>
                <w:rFonts w:ascii="Arial Narrow" w:hAnsi="Arial Narrow"/>
                <w:color w:val="000000"/>
                <w:sz w:val="22"/>
                <w:szCs w:val="22"/>
                <w:lang w:eastAsia="en-GB"/>
              </w:rPr>
            </w:pPr>
            <w:r w:rsidRPr="006202BA">
              <w:rPr>
                <w:rFonts w:ascii="Arial Narrow" w:hAnsi="Arial Narrow"/>
                <w:color w:val="000000"/>
                <w:sz w:val="22"/>
                <w:szCs w:val="22"/>
                <w:lang w:eastAsia="en-GB"/>
              </w:rPr>
              <w:t>8</w:t>
            </w:r>
          </w:p>
        </w:tc>
        <w:tc>
          <w:tcPr>
            <w:tcW w:w="2468" w:type="dxa"/>
            <w:tcBorders>
              <w:top w:val="nil"/>
              <w:left w:val="nil"/>
              <w:bottom w:val="single" w:sz="8" w:space="0" w:color="auto"/>
              <w:right w:val="single" w:sz="8" w:space="0" w:color="auto"/>
            </w:tcBorders>
            <w:shd w:val="clear" w:color="auto" w:fill="auto"/>
            <w:noWrap/>
            <w:vAlign w:val="bottom"/>
            <w:hideMark/>
          </w:tcPr>
          <w:p w:rsidR="00202405" w:rsidRPr="006202BA" w:rsidRDefault="00202405" w:rsidP="00E62FC8">
            <w:pPr>
              <w:rPr>
                <w:rFonts w:ascii="Arial Narrow" w:hAnsi="Arial Narrow"/>
                <w:color w:val="000000"/>
                <w:sz w:val="22"/>
                <w:szCs w:val="22"/>
                <w:lang w:eastAsia="en-GB"/>
              </w:rPr>
            </w:pPr>
            <w:r w:rsidRPr="006202BA">
              <w:rPr>
                <w:rFonts w:ascii="Arial Narrow" w:hAnsi="Arial Narrow"/>
                <w:color w:val="000000"/>
                <w:sz w:val="22"/>
                <w:szCs w:val="22"/>
                <w:lang w:eastAsia="en-GB"/>
              </w:rPr>
              <w:t> </w:t>
            </w:r>
            <w:r w:rsidR="008F3116" w:rsidRPr="006202BA">
              <w:rPr>
                <w:rFonts w:ascii="Arial Narrow" w:hAnsi="Arial Narrow"/>
                <w:color w:val="000000"/>
                <w:sz w:val="22"/>
                <w:szCs w:val="22"/>
                <w:lang w:eastAsia="en-GB"/>
              </w:rPr>
              <w:t>Min 3 beds and 6 chairs</w:t>
            </w:r>
          </w:p>
        </w:tc>
      </w:tr>
    </w:tbl>
    <w:p w:rsidR="00202405" w:rsidRPr="006202BA" w:rsidRDefault="006202BA" w:rsidP="00202405">
      <w:pPr>
        <w:rPr>
          <w:rFonts w:ascii="Arial Narrow" w:hAnsi="Arial Narrow"/>
          <w:sz w:val="16"/>
          <w:szCs w:val="16"/>
        </w:rPr>
      </w:pPr>
      <w:r w:rsidRPr="006202BA">
        <w:rPr>
          <w:rFonts w:ascii="Arial Narrow" w:hAnsi="Arial Narrow"/>
          <w:sz w:val="16"/>
          <w:szCs w:val="16"/>
        </w:rPr>
        <w:tab/>
      </w:r>
      <w:r w:rsidR="00151BF8">
        <w:rPr>
          <w:rFonts w:ascii="Arial Narrow" w:hAnsi="Arial Narrow"/>
          <w:sz w:val="16"/>
          <w:szCs w:val="16"/>
        </w:rPr>
        <w:t>*</w:t>
      </w:r>
      <w:r w:rsidR="00FE0FBB">
        <w:rPr>
          <w:rFonts w:ascii="Arial Narrow" w:hAnsi="Arial Narrow"/>
          <w:sz w:val="16"/>
          <w:szCs w:val="16"/>
        </w:rPr>
        <w:t>Depending on trial numbers and recruitment</w:t>
      </w:r>
      <w:r w:rsidRPr="006202BA">
        <w:rPr>
          <w:rFonts w:ascii="Arial Narrow" w:hAnsi="Arial Narrow"/>
          <w:sz w:val="16"/>
          <w:szCs w:val="16"/>
        </w:rPr>
        <w:tab/>
      </w:r>
      <w:r w:rsidRPr="006202BA">
        <w:rPr>
          <w:rFonts w:ascii="Arial Narrow" w:hAnsi="Arial Narrow"/>
          <w:sz w:val="16"/>
          <w:szCs w:val="16"/>
        </w:rPr>
        <w:tab/>
      </w:r>
      <w:r w:rsidRPr="006202BA">
        <w:rPr>
          <w:rFonts w:ascii="Arial Narrow" w:hAnsi="Arial Narrow"/>
          <w:sz w:val="16"/>
          <w:szCs w:val="16"/>
        </w:rPr>
        <w:tab/>
      </w:r>
      <w:r w:rsidRPr="006202BA">
        <w:rPr>
          <w:rFonts w:ascii="Arial Narrow" w:hAnsi="Arial Narrow"/>
          <w:sz w:val="16"/>
          <w:szCs w:val="16"/>
        </w:rPr>
        <w:tab/>
      </w:r>
      <w:r w:rsidRPr="006202BA">
        <w:rPr>
          <w:rFonts w:ascii="Arial Narrow" w:hAnsi="Arial Narrow"/>
          <w:sz w:val="16"/>
          <w:szCs w:val="16"/>
        </w:rPr>
        <w:tab/>
        <w:t xml:space="preserve">                    Table 6</w:t>
      </w:r>
      <w:r w:rsidR="00202405" w:rsidRPr="006202BA">
        <w:rPr>
          <w:rFonts w:ascii="Arial Narrow" w:hAnsi="Arial Narrow"/>
          <w:sz w:val="16"/>
          <w:szCs w:val="16"/>
        </w:rPr>
        <w:t>: Summary Current Capacity gap</w:t>
      </w:r>
    </w:p>
    <w:p w:rsidR="00ED4075" w:rsidRDefault="00ED4075" w:rsidP="00B33689">
      <w:pPr>
        <w:pStyle w:val="Heading3"/>
        <w:ind w:left="0"/>
        <w:rPr>
          <w:rFonts w:ascii="Arial Narrow" w:hAnsi="Arial Narrow"/>
          <w:highlight w:val="cyan"/>
        </w:rPr>
      </w:pPr>
    </w:p>
    <w:p w:rsidR="006A5C5A" w:rsidRDefault="007062F0" w:rsidP="006A5C5A">
      <w:pPr>
        <w:pStyle w:val="Heading3"/>
        <w:ind w:left="0"/>
        <w:rPr>
          <w:rFonts w:ascii="Arial Narrow" w:hAnsi="Arial Narrow"/>
        </w:rPr>
      </w:pPr>
      <w:bookmarkStart w:id="35" w:name="_Toc8824539"/>
      <w:r>
        <w:rPr>
          <w:rFonts w:ascii="Arial Narrow" w:hAnsi="Arial Narrow"/>
        </w:rPr>
        <w:t>4.3</w:t>
      </w:r>
      <w:r w:rsidR="00DA7C51">
        <w:rPr>
          <w:rFonts w:ascii="Arial Narrow" w:hAnsi="Arial Narrow"/>
        </w:rPr>
        <w:t xml:space="preserve"> </w:t>
      </w:r>
      <w:r w:rsidR="000B62A3" w:rsidRPr="000B62A3">
        <w:rPr>
          <w:rFonts w:ascii="Arial Narrow" w:hAnsi="Arial Narrow"/>
        </w:rPr>
        <w:t>Future Projections</w:t>
      </w:r>
      <w:bookmarkEnd w:id="35"/>
    </w:p>
    <w:p w:rsidR="006A5C5A" w:rsidRDefault="006A5C5A" w:rsidP="006A5C5A">
      <w:pPr>
        <w:pStyle w:val="Heading3"/>
        <w:ind w:left="0"/>
        <w:rPr>
          <w:rFonts w:ascii="Arial Narrow" w:hAnsi="Arial Narrow"/>
        </w:rPr>
      </w:pPr>
    </w:p>
    <w:p w:rsidR="008E7172" w:rsidRPr="008D7A39" w:rsidRDefault="009E5003" w:rsidP="006A5C5A">
      <w:pPr>
        <w:pStyle w:val="Heading3"/>
        <w:ind w:left="0"/>
        <w:rPr>
          <w:rFonts w:ascii="Arial Narrow" w:hAnsi="Arial Narrow"/>
        </w:rPr>
      </w:pPr>
      <w:bookmarkStart w:id="36" w:name="_Toc8396369"/>
      <w:bookmarkStart w:id="37" w:name="_Toc8824540"/>
      <w:r w:rsidRPr="008D7A39">
        <w:rPr>
          <w:rFonts w:ascii="Arial Narrow" w:hAnsi="Arial Narrow"/>
        </w:rPr>
        <w:t xml:space="preserve">4.3.1 </w:t>
      </w:r>
      <w:r w:rsidR="008E7172" w:rsidRPr="008D7A39">
        <w:rPr>
          <w:rFonts w:ascii="Arial Narrow" w:hAnsi="Arial Narrow"/>
        </w:rPr>
        <w:t>Coronary Intervention</w:t>
      </w:r>
      <w:bookmarkEnd w:id="36"/>
      <w:bookmarkEnd w:id="37"/>
    </w:p>
    <w:p w:rsidR="00BE0EDC" w:rsidRPr="000B62A3" w:rsidRDefault="00BE0EDC" w:rsidP="00202405">
      <w:pPr>
        <w:pStyle w:val="PlainText"/>
        <w:rPr>
          <w:rFonts w:ascii="Arial Narrow" w:hAnsi="Arial Narrow" w:cs="Arial"/>
          <w:sz w:val="22"/>
          <w:szCs w:val="22"/>
        </w:rPr>
      </w:pPr>
      <w:r w:rsidRPr="000B62A3">
        <w:rPr>
          <w:rFonts w:ascii="Arial Narrow" w:hAnsi="Arial Narrow" w:cs="Arial"/>
          <w:sz w:val="22"/>
          <w:szCs w:val="22"/>
        </w:rPr>
        <w:t>The management of both acute and chronic CHD is likely to continue to dominate workload within interventional cardiology in the near and intermediate future. Though the incidence of new disease may be in part reduced by risk factor modification through public health measures, this is likely to take many years to manifest and will be offset by an aging population with considerable burden of additional long term conditions.  Within the coronary interventional community there has been, and will cont</w:t>
      </w:r>
      <w:r w:rsidR="000B62A3" w:rsidRPr="000B62A3">
        <w:rPr>
          <w:rFonts w:ascii="Arial Narrow" w:hAnsi="Arial Narrow" w:cs="Arial"/>
          <w:sz w:val="22"/>
          <w:szCs w:val="22"/>
        </w:rPr>
        <w:t xml:space="preserve">inue to be, a shifting workload from </w:t>
      </w:r>
      <w:r w:rsidRPr="000B62A3">
        <w:rPr>
          <w:rFonts w:ascii="Arial Narrow" w:hAnsi="Arial Narrow" w:cs="Arial"/>
          <w:sz w:val="22"/>
          <w:szCs w:val="22"/>
        </w:rPr>
        <w:t>the management of stable CHD (stable angina) to emergency or urgent presentations (following acute coronary syndrome)</w:t>
      </w:r>
      <w:r w:rsidR="00612BE2" w:rsidRPr="000B62A3">
        <w:rPr>
          <w:rFonts w:ascii="Arial Narrow" w:hAnsi="Arial Narrow" w:cs="Arial"/>
          <w:sz w:val="22"/>
          <w:szCs w:val="22"/>
        </w:rPr>
        <w:t>.</w:t>
      </w:r>
      <w:r w:rsidR="000B62A3" w:rsidRPr="000B62A3">
        <w:rPr>
          <w:rFonts w:ascii="Arial Narrow" w:hAnsi="Arial Narrow" w:cs="Arial"/>
          <w:sz w:val="22"/>
          <w:szCs w:val="22"/>
        </w:rPr>
        <w:t xml:space="preserve"> Increased flexibility is required to effectively meet the increase in unscheduled demand timeously.</w:t>
      </w:r>
    </w:p>
    <w:p w:rsidR="00612BE2" w:rsidRPr="000B62A3" w:rsidRDefault="00612BE2" w:rsidP="00202405">
      <w:pPr>
        <w:pStyle w:val="PlainText"/>
        <w:rPr>
          <w:rFonts w:ascii="Arial Narrow" w:hAnsi="Arial Narrow" w:cs="Arial"/>
          <w:sz w:val="22"/>
          <w:szCs w:val="22"/>
        </w:rPr>
      </w:pPr>
    </w:p>
    <w:p w:rsidR="008E7172" w:rsidRPr="000B62A3" w:rsidRDefault="008E7172" w:rsidP="00202405">
      <w:pPr>
        <w:pStyle w:val="PlainText"/>
        <w:rPr>
          <w:rFonts w:ascii="Arial Narrow" w:hAnsi="Arial Narrow"/>
          <w:sz w:val="22"/>
          <w:szCs w:val="22"/>
        </w:rPr>
      </w:pPr>
      <w:r w:rsidRPr="000B62A3">
        <w:rPr>
          <w:rFonts w:ascii="Arial Narrow" w:hAnsi="Arial Narrow"/>
          <w:sz w:val="22"/>
          <w:szCs w:val="22"/>
        </w:rPr>
        <w:t xml:space="preserve">It is important that </w:t>
      </w:r>
      <w:r w:rsidR="00C92412">
        <w:rPr>
          <w:rFonts w:ascii="Arial Narrow" w:hAnsi="Arial Narrow"/>
          <w:sz w:val="22"/>
          <w:szCs w:val="22"/>
        </w:rPr>
        <w:t>Cath Lab</w:t>
      </w:r>
      <w:r w:rsidR="00E3791B" w:rsidRPr="000B62A3">
        <w:rPr>
          <w:rFonts w:ascii="Arial Narrow" w:hAnsi="Arial Narrow"/>
          <w:sz w:val="22"/>
          <w:szCs w:val="22"/>
        </w:rPr>
        <w:t xml:space="preserve"> </w:t>
      </w:r>
      <w:r w:rsidRPr="000B62A3">
        <w:rPr>
          <w:rFonts w:ascii="Arial Narrow" w:hAnsi="Arial Narrow"/>
          <w:sz w:val="22"/>
          <w:szCs w:val="22"/>
        </w:rPr>
        <w:t xml:space="preserve">capacity is increased to meet the current demand, and also builds in </w:t>
      </w:r>
      <w:r w:rsidR="00E3791B" w:rsidRPr="000B62A3">
        <w:rPr>
          <w:rFonts w:ascii="Arial Narrow" w:hAnsi="Arial Narrow"/>
          <w:sz w:val="22"/>
          <w:szCs w:val="22"/>
        </w:rPr>
        <w:t xml:space="preserve">additional </w:t>
      </w:r>
      <w:r w:rsidRPr="000B62A3">
        <w:rPr>
          <w:rFonts w:ascii="Arial Narrow" w:hAnsi="Arial Narrow"/>
          <w:sz w:val="22"/>
          <w:szCs w:val="22"/>
        </w:rPr>
        <w:t>capacity to meet future increases in demand and the flexibility required to meet the growing demand for unscheduled care.</w:t>
      </w:r>
      <w:r w:rsidR="00E3791B" w:rsidRPr="000B62A3">
        <w:rPr>
          <w:rFonts w:ascii="Arial Narrow" w:hAnsi="Arial Narrow"/>
          <w:sz w:val="22"/>
          <w:szCs w:val="22"/>
        </w:rPr>
        <w:t xml:space="preserve">  It is noted that additional day case and bed capacity is required to support additional </w:t>
      </w:r>
      <w:r w:rsidR="00C92412">
        <w:rPr>
          <w:rFonts w:ascii="Arial Narrow" w:hAnsi="Arial Narrow"/>
          <w:sz w:val="22"/>
          <w:szCs w:val="22"/>
        </w:rPr>
        <w:t>Cath Lab</w:t>
      </w:r>
      <w:r w:rsidR="00612BE2" w:rsidRPr="000B62A3">
        <w:rPr>
          <w:rFonts w:ascii="Arial Narrow" w:hAnsi="Arial Narrow"/>
          <w:sz w:val="22"/>
          <w:szCs w:val="22"/>
        </w:rPr>
        <w:t xml:space="preserve"> activity – a minimum of 6 recovery chairs and 3 overnight beds.</w:t>
      </w:r>
    </w:p>
    <w:p w:rsidR="008E7172" w:rsidRPr="000B62A3" w:rsidRDefault="008E7172" w:rsidP="00202405">
      <w:pPr>
        <w:pStyle w:val="PlainText"/>
        <w:rPr>
          <w:rFonts w:ascii="Arial Narrow" w:hAnsi="Arial Narrow"/>
          <w:sz w:val="22"/>
          <w:szCs w:val="22"/>
        </w:rPr>
      </w:pPr>
    </w:p>
    <w:p w:rsidR="008C6C45" w:rsidRPr="008D7A39" w:rsidRDefault="009E5003" w:rsidP="008D7A39">
      <w:pPr>
        <w:pStyle w:val="Heading3"/>
        <w:ind w:left="0"/>
        <w:rPr>
          <w:rFonts w:ascii="Arial Narrow" w:hAnsi="Arial Narrow"/>
        </w:rPr>
      </w:pPr>
      <w:bookmarkStart w:id="38" w:name="_Toc8824541"/>
      <w:r w:rsidRPr="008D7A39">
        <w:rPr>
          <w:rFonts w:ascii="Arial Narrow" w:hAnsi="Arial Narrow"/>
        </w:rPr>
        <w:t>4.3.2</w:t>
      </w:r>
      <w:r w:rsidR="008F3116" w:rsidRPr="008D7A39">
        <w:rPr>
          <w:rFonts w:ascii="Arial Narrow" w:hAnsi="Arial Narrow"/>
        </w:rPr>
        <w:t xml:space="preserve"> </w:t>
      </w:r>
      <w:r w:rsidR="008C6C45" w:rsidRPr="008D7A39">
        <w:rPr>
          <w:rFonts w:ascii="Arial Narrow" w:hAnsi="Arial Narrow"/>
        </w:rPr>
        <w:t>Electrophysiology</w:t>
      </w:r>
      <w:bookmarkEnd w:id="38"/>
    </w:p>
    <w:p w:rsidR="00202405" w:rsidRPr="000B62A3" w:rsidRDefault="008C6C45" w:rsidP="00202405">
      <w:pPr>
        <w:pStyle w:val="PlainText"/>
        <w:rPr>
          <w:rFonts w:ascii="Arial Narrow" w:eastAsia="MS Mincho" w:hAnsi="Arial Narrow" w:cs="Arial"/>
          <w:sz w:val="22"/>
          <w:szCs w:val="22"/>
        </w:rPr>
      </w:pPr>
      <w:r w:rsidRPr="000B62A3">
        <w:rPr>
          <w:rFonts w:ascii="Arial Narrow" w:eastAsia="MS Mincho" w:hAnsi="Arial Narrow" w:cs="Arial"/>
          <w:sz w:val="22"/>
          <w:szCs w:val="22"/>
        </w:rPr>
        <w:t xml:space="preserve">The demand for </w:t>
      </w:r>
      <w:r w:rsidR="00F16CF4">
        <w:rPr>
          <w:rFonts w:ascii="Arial Narrow" w:eastAsia="MS Mincho" w:hAnsi="Arial Narrow" w:cs="Arial"/>
          <w:sz w:val="22"/>
          <w:szCs w:val="22"/>
        </w:rPr>
        <w:t>EP currently outstrips capacity.</w:t>
      </w:r>
      <w:r w:rsidRPr="000B62A3">
        <w:rPr>
          <w:rFonts w:ascii="Arial Narrow" w:eastAsia="MS Mincho" w:hAnsi="Arial Narrow" w:cs="Arial"/>
          <w:sz w:val="22"/>
          <w:szCs w:val="22"/>
        </w:rPr>
        <w:t xml:space="preserve"> Capacity is restricted to approximately 500 procedures per annum based on four full day lists with an average of 2-3 procedures per list depending on complexity.  </w:t>
      </w:r>
      <w:r w:rsidR="00272DA5" w:rsidRPr="000B62A3">
        <w:rPr>
          <w:rFonts w:ascii="Arial Narrow" w:eastAsia="MS Mincho" w:hAnsi="Arial Narrow" w:cs="Arial"/>
          <w:sz w:val="22"/>
          <w:szCs w:val="22"/>
        </w:rPr>
        <w:t xml:space="preserve">The complexity of patients is increasing, and in particular for the ACHD population.  These procedures tend to be very complex, often requiring dual operator and general anaesthesia </w:t>
      </w:r>
      <w:r w:rsidRPr="000B62A3">
        <w:rPr>
          <w:rFonts w:ascii="Arial Narrow" w:eastAsia="MS Mincho" w:hAnsi="Arial Narrow" w:cs="Arial"/>
          <w:sz w:val="22"/>
          <w:szCs w:val="22"/>
        </w:rPr>
        <w:t xml:space="preserve">Since January 2019 we have been running non complex lists with 4 cases per day and this has been implemented successfully, increasing productivity and activity through the </w:t>
      </w:r>
      <w:r w:rsidR="00C92412">
        <w:rPr>
          <w:rFonts w:ascii="Arial Narrow" w:eastAsia="MS Mincho" w:hAnsi="Arial Narrow" w:cs="Arial"/>
          <w:sz w:val="22"/>
          <w:szCs w:val="22"/>
        </w:rPr>
        <w:t>Cath Lab</w:t>
      </w:r>
      <w:r w:rsidRPr="000B62A3">
        <w:rPr>
          <w:rFonts w:ascii="Arial Narrow" w:eastAsia="MS Mincho" w:hAnsi="Arial Narrow" w:cs="Arial"/>
          <w:sz w:val="22"/>
          <w:szCs w:val="22"/>
        </w:rPr>
        <w:t>.   However, the numbers on the waiting list are in excess of 300 with 116 patients waiting over 12 weeks.  Referrals are averaging 6</w:t>
      </w:r>
      <w:r w:rsidR="000B62A3">
        <w:rPr>
          <w:rFonts w:ascii="Arial Narrow" w:eastAsia="MS Mincho" w:hAnsi="Arial Narrow" w:cs="Arial"/>
          <w:sz w:val="22"/>
          <w:szCs w:val="22"/>
        </w:rPr>
        <w:t>2</w:t>
      </w:r>
      <w:r w:rsidRPr="000B62A3">
        <w:rPr>
          <w:rFonts w:ascii="Arial Narrow" w:eastAsia="MS Mincho" w:hAnsi="Arial Narrow" w:cs="Arial"/>
          <w:sz w:val="22"/>
          <w:szCs w:val="22"/>
        </w:rPr>
        <w:t xml:space="preserve"> per month equating to 7</w:t>
      </w:r>
      <w:r w:rsidR="000B62A3">
        <w:rPr>
          <w:rFonts w:ascii="Arial Narrow" w:eastAsia="MS Mincho" w:hAnsi="Arial Narrow" w:cs="Arial"/>
          <w:sz w:val="22"/>
          <w:szCs w:val="22"/>
        </w:rPr>
        <w:t>44</w:t>
      </w:r>
      <w:r w:rsidRPr="000B62A3">
        <w:rPr>
          <w:rFonts w:ascii="Arial Narrow" w:eastAsia="MS Mincho" w:hAnsi="Arial Narrow" w:cs="Arial"/>
          <w:sz w:val="22"/>
          <w:szCs w:val="22"/>
        </w:rPr>
        <w:t xml:space="preserve"> referrals per annum.  In order to increase capacity to meet this demand, which would bring us in line with the UK ablation rates, we would need to deliver 14 -15 procedures per week, currently we provide an average of 10 procedures per week.</w:t>
      </w:r>
      <w:r w:rsidR="00A42672" w:rsidRPr="000B62A3">
        <w:rPr>
          <w:rFonts w:ascii="Arial Narrow" w:eastAsia="MS Mincho" w:hAnsi="Arial Narrow" w:cs="Arial"/>
          <w:sz w:val="22"/>
          <w:szCs w:val="22"/>
        </w:rPr>
        <w:t xml:space="preserve">  Increasingly, patients are admitted for their ablation as a day case avoiding a hospital admission which will minimise the impact on bed capacity.</w:t>
      </w:r>
    </w:p>
    <w:p w:rsidR="000C4A22" w:rsidRDefault="000C4A22" w:rsidP="00923A16">
      <w:pPr>
        <w:pStyle w:val="PlainText"/>
        <w:rPr>
          <w:rFonts w:ascii="Arial Narrow" w:eastAsia="MS Mincho" w:hAnsi="Arial Narrow" w:cs="Arial"/>
          <w:b/>
          <w:i/>
          <w:sz w:val="22"/>
          <w:szCs w:val="22"/>
        </w:rPr>
      </w:pPr>
    </w:p>
    <w:p w:rsidR="008C6C45" w:rsidRPr="008D7A39" w:rsidRDefault="009E5003" w:rsidP="008D7A39">
      <w:pPr>
        <w:pStyle w:val="Heading3"/>
        <w:ind w:left="0"/>
        <w:rPr>
          <w:rFonts w:ascii="Arial Narrow" w:hAnsi="Arial Narrow"/>
        </w:rPr>
      </w:pPr>
      <w:bookmarkStart w:id="39" w:name="_Toc8824542"/>
      <w:r w:rsidRPr="008D7A39">
        <w:rPr>
          <w:rFonts w:ascii="Arial Narrow" w:hAnsi="Arial Narrow"/>
        </w:rPr>
        <w:lastRenderedPageBreak/>
        <w:t xml:space="preserve">4.3.3 </w:t>
      </w:r>
      <w:r w:rsidR="00A42672" w:rsidRPr="008D7A39">
        <w:rPr>
          <w:rFonts w:ascii="Arial Narrow" w:hAnsi="Arial Narrow"/>
        </w:rPr>
        <w:t>Devices</w:t>
      </w:r>
      <w:bookmarkEnd w:id="39"/>
    </w:p>
    <w:p w:rsidR="00A42672" w:rsidRPr="000B62A3" w:rsidRDefault="00272DA5" w:rsidP="00923A16">
      <w:pPr>
        <w:pStyle w:val="PlainText"/>
        <w:rPr>
          <w:rFonts w:ascii="Arial Narrow" w:eastAsia="MS Mincho" w:hAnsi="Arial Narrow" w:cs="Arial"/>
          <w:sz w:val="22"/>
          <w:szCs w:val="22"/>
        </w:rPr>
      </w:pPr>
      <w:r w:rsidRPr="000B62A3">
        <w:rPr>
          <w:rFonts w:ascii="Arial Narrow" w:eastAsia="MS Mincho" w:hAnsi="Arial Narrow" w:cs="Arial"/>
          <w:sz w:val="22"/>
          <w:szCs w:val="22"/>
        </w:rPr>
        <w:t xml:space="preserve">There is scope for redesign to redistribute some elements of the service across other Health Boards and this is currently being considered by the Regional Planning Group. However, WoS activity is behind the rest of Scotland and the UK and is therefore likely to expand.   One of the disadvantages of the current service model is that the service is delivered in fixed sessions with no flexibility to meet urgent demand.  Relocating the service to a </w:t>
      </w:r>
      <w:r w:rsidR="00C92412">
        <w:rPr>
          <w:rFonts w:ascii="Arial Narrow" w:eastAsia="MS Mincho" w:hAnsi="Arial Narrow" w:cs="Arial"/>
          <w:sz w:val="22"/>
          <w:szCs w:val="22"/>
        </w:rPr>
        <w:t>Cath Lab</w:t>
      </w:r>
      <w:r w:rsidRPr="000B62A3">
        <w:rPr>
          <w:rFonts w:ascii="Arial Narrow" w:eastAsia="MS Mincho" w:hAnsi="Arial Narrow" w:cs="Arial"/>
          <w:sz w:val="22"/>
          <w:szCs w:val="22"/>
        </w:rPr>
        <w:t xml:space="preserve"> where EP is delivered, would provide some flexibility as urgent cases could be added to the end of an EP list, thus minimising delays to treatment and unnecessary </w:t>
      </w:r>
      <w:r w:rsidR="00F7675D" w:rsidRPr="000B62A3">
        <w:rPr>
          <w:rFonts w:ascii="Arial Narrow" w:eastAsia="MS Mincho" w:hAnsi="Arial Narrow" w:cs="Arial"/>
          <w:sz w:val="22"/>
          <w:szCs w:val="22"/>
        </w:rPr>
        <w:t>bed stays in hospital waiting for treatment.</w:t>
      </w:r>
      <w:r w:rsidRPr="000B62A3">
        <w:rPr>
          <w:rFonts w:ascii="Arial Narrow" w:eastAsia="MS Mincho" w:hAnsi="Arial Narrow" w:cs="Arial"/>
          <w:sz w:val="22"/>
          <w:szCs w:val="22"/>
        </w:rPr>
        <w:t xml:space="preserve"> </w:t>
      </w:r>
    </w:p>
    <w:p w:rsidR="00272DA5" w:rsidRPr="000B62A3" w:rsidRDefault="00272DA5" w:rsidP="00923A16">
      <w:pPr>
        <w:pStyle w:val="PlainText"/>
        <w:rPr>
          <w:rFonts w:ascii="Arial Narrow" w:eastAsia="MS Mincho" w:hAnsi="Arial Narrow" w:cs="Arial"/>
          <w:sz w:val="22"/>
          <w:szCs w:val="22"/>
        </w:rPr>
      </w:pPr>
    </w:p>
    <w:p w:rsidR="00A42672" w:rsidRPr="008D7A39" w:rsidRDefault="009E5003" w:rsidP="008D7A39">
      <w:pPr>
        <w:pStyle w:val="Heading3"/>
        <w:ind w:left="0"/>
        <w:rPr>
          <w:rFonts w:ascii="Arial Narrow" w:hAnsi="Arial Narrow"/>
        </w:rPr>
      </w:pPr>
      <w:bookmarkStart w:id="40" w:name="_Toc8824543"/>
      <w:r w:rsidRPr="008D7A39">
        <w:rPr>
          <w:rFonts w:ascii="Arial Narrow" w:hAnsi="Arial Narrow"/>
        </w:rPr>
        <w:t xml:space="preserve">4.3.4 </w:t>
      </w:r>
      <w:r w:rsidR="00A42672" w:rsidRPr="008D7A39">
        <w:rPr>
          <w:rFonts w:ascii="Arial Narrow" w:hAnsi="Arial Narrow"/>
        </w:rPr>
        <w:t>Structural Heart Disease</w:t>
      </w:r>
      <w:bookmarkEnd w:id="40"/>
    </w:p>
    <w:p w:rsidR="00A42672" w:rsidRPr="000B62A3" w:rsidRDefault="00A42672" w:rsidP="00923A16">
      <w:pPr>
        <w:pStyle w:val="PlainText"/>
        <w:rPr>
          <w:rFonts w:ascii="Arial Narrow" w:eastAsia="MS Mincho" w:hAnsi="Arial Narrow" w:cs="Arial"/>
          <w:sz w:val="22"/>
          <w:szCs w:val="22"/>
        </w:rPr>
      </w:pPr>
      <w:r w:rsidRPr="000B62A3">
        <w:rPr>
          <w:rFonts w:ascii="Arial Narrow" w:eastAsia="MS Mincho" w:hAnsi="Arial Narrow" w:cs="Arial"/>
          <w:sz w:val="22"/>
          <w:szCs w:val="22"/>
        </w:rPr>
        <w:t xml:space="preserve">The TAVI service is well established and patient outcomes after the first year have been excellent.  The TAVI rates per million population remain low compared to the rest of the UK, and the service is expected to grow mirroring experience in the rest of the UK, and also reflecting current evidence.  Additional </w:t>
      </w:r>
      <w:r w:rsidR="00C92412">
        <w:rPr>
          <w:rFonts w:ascii="Arial Narrow" w:eastAsia="MS Mincho" w:hAnsi="Arial Narrow" w:cs="Arial"/>
          <w:sz w:val="22"/>
          <w:szCs w:val="22"/>
        </w:rPr>
        <w:t>Cath Lab</w:t>
      </w:r>
      <w:r w:rsidRPr="000B62A3">
        <w:rPr>
          <w:rFonts w:ascii="Arial Narrow" w:eastAsia="MS Mincho" w:hAnsi="Arial Narrow" w:cs="Arial"/>
          <w:sz w:val="22"/>
          <w:szCs w:val="22"/>
        </w:rPr>
        <w:t xml:space="preserve"> and bed capacity will be required to support any growth in this service.</w:t>
      </w:r>
      <w:r w:rsidR="000B3E7A" w:rsidRPr="000B62A3">
        <w:rPr>
          <w:rFonts w:ascii="Arial Narrow" w:eastAsia="MS Mincho" w:hAnsi="Arial Narrow" w:cs="Arial"/>
          <w:sz w:val="22"/>
          <w:szCs w:val="22"/>
        </w:rPr>
        <w:t xml:space="preserve"> This servi</w:t>
      </w:r>
      <w:r w:rsidR="000B62A3" w:rsidRPr="000B62A3">
        <w:rPr>
          <w:rFonts w:ascii="Arial Narrow" w:eastAsia="MS Mincho" w:hAnsi="Arial Narrow" w:cs="Arial"/>
          <w:sz w:val="22"/>
          <w:szCs w:val="22"/>
        </w:rPr>
        <w:t>c</w:t>
      </w:r>
      <w:r w:rsidR="000B3E7A" w:rsidRPr="000B62A3">
        <w:rPr>
          <w:rFonts w:ascii="Arial Narrow" w:eastAsia="MS Mincho" w:hAnsi="Arial Narrow" w:cs="Arial"/>
          <w:sz w:val="22"/>
          <w:szCs w:val="22"/>
        </w:rPr>
        <w:t>e is fund</w:t>
      </w:r>
      <w:r w:rsidR="000B62A3" w:rsidRPr="000B62A3">
        <w:rPr>
          <w:rFonts w:ascii="Arial Narrow" w:eastAsia="MS Mincho" w:hAnsi="Arial Narrow" w:cs="Arial"/>
          <w:sz w:val="22"/>
          <w:szCs w:val="22"/>
        </w:rPr>
        <w:t xml:space="preserve">ed separately on an cost per case basis, however we require the physical infrastructure including </w:t>
      </w:r>
      <w:r w:rsidR="00C92412">
        <w:rPr>
          <w:rFonts w:ascii="Arial Narrow" w:eastAsia="MS Mincho" w:hAnsi="Arial Narrow" w:cs="Arial"/>
          <w:sz w:val="22"/>
          <w:szCs w:val="22"/>
        </w:rPr>
        <w:t>Cath Lab</w:t>
      </w:r>
      <w:r w:rsidR="000B62A3" w:rsidRPr="000B62A3">
        <w:rPr>
          <w:rFonts w:ascii="Arial Narrow" w:eastAsia="MS Mincho" w:hAnsi="Arial Narrow" w:cs="Arial"/>
          <w:sz w:val="22"/>
          <w:szCs w:val="22"/>
        </w:rPr>
        <w:t xml:space="preserve"> </w:t>
      </w:r>
      <w:r w:rsidR="008D7A39" w:rsidRPr="000B62A3">
        <w:rPr>
          <w:rFonts w:ascii="Arial Narrow" w:eastAsia="MS Mincho" w:hAnsi="Arial Narrow" w:cs="Arial"/>
          <w:sz w:val="22"/>
          <w:szCs w:val="22"/>
        </w:rPr>
        <w:t>and beds</w:t>
      </w:r>
      <w:r w:rsidR="000B62A3" w:rsidRPr="000B62A3">
        <w:rPr>
          <w:rFonts w:ascii="Arial Narrow" w:eastAsia="MS Mincho" w:hAnsi="Arial Narrow" w:cs="Arial"/>
          <w:sz w:val="22"/>
          <w:szCs w:val="22"/>
        </w:rPr>
        <w:t xml:space="preserve"> to deliver expansion</w:t>
      </w:r>
      <w:r w:rsidR="000B3E7A" w:rsidRPr="000B62A3">
        <w:rPr>
          <w:rFonts w:ascii="Arial Narrow" w:eastAsia="MS Mincho" w:hAnsi="Arial Narrow" w:cs="Arial"/>
          <w:sz w:val="22"/>
          <w:szCs w:val="22"/>
        </w:rPr>
        <w:t>.</w:t>
      </w:r>
    </w:p>
    <w:p w:rsidR="00A42672" w:rsidRPr="000B62A3" w:rsidRDefault="00A42672" w:rsidP="00923A16">
      <w:pPr>
        <w:pStyle w:val="PlainText"/>
        <w:rPr>
          <w:rFonts w:ascii="Arial Narrow" w:eastAsia="MS Mincho" w:hAnsi="Arial Narrow" w:cs="Arial"/>
          <w:sz w:val="22"/>
          <w:szCs w:val="22"/>
        </w:rPr>
      </w:pPr>
    </w:p>
    <w:p w:rsidR="00A42672" w:rsidRPr="008D7A39" w:rsidRDefault="009E5003" w:rsidP="008D7A39">
      <w:pPr>
        <w:pStyle w:val="Heading3"/>
        <w:ind w:left="0"/>
        <w:rPr>
          <w:rFonts w:ascii="Arial Narrow" w:hAnsi="Arial Narrow"/>
        </w:rPr>
      </w:pPr>
      <w:bookmarkStart w:id="41" w:name="_Toc8824544"/>
      <w:r w:rsidRPr="008D7A39">
        <w:rPr>
          <w:rFonts w:ascii="Arial Narrow" w:hAnsi="Arial Narrow"/>
        </w:rPr>
        <w:t xml:space="preserve">4.3.5 </w:t>
      </w:r>
      <w:r w:rsidR="00A42672" w:rsidRPr="008D7A39">
        <w:rPr>
          <w:rFonts w:ascii="Arial Narrow" w:hAnsi="Arial Narrow"/>
        </w:rPr>
        <w:t>NSD Specialties</w:t>
      </w:r>
      <w:bookmarkEnd w:id="41"/>
    </w:p>
    <w:p w:rsidR="00A42672" w:rsidRPr="000B62A3" w:rsidRDefault="00A42672" w:rsidP="00923A16">
      <w:pPr>
        <w:pStyle w:val="PlainText"/>
        <w:rPr>
          <w:rFonts w:ascii="Arial Narrow" w:eastAsia="MS Mincho" w:hAnsi="Arial Narrow" w:cs="Arial"/>
          <w:sz w:val="22"/>
          <w:szCs w:val="22"/>
        </w:rPr>
      </w:pPr>
      <w:r w:rsidRPr="000B62A3">
        <w:rPr>
          <w:rFonts w:ascii="Arial Narrow" w:eastAsia="MS Mincho" w:hAnsi="Arial Narrow" w:cs="Arial"/>
          <w:sz w:val="22"/>
          <w:szCs w:val="22"/>
        </w:rPr>
        <w:t xml:space="preserve">It is noted that as treatments improve survival and disease prevalence is increasing for both SPVU and SACCs and this is therefore likely to increase the number of catheter based assessments and complex interventions.  </w:t>
      </w:r>
      <w:r w:rsidR="00272DA5" w:rsidRPr="000B62A3">
        <w:rPr>
          <w:rFonts w:ascii="Arial Narrow" w:eastAsia="MS Mincho" w:hAnsi="Arial Narrow" w:cs="Arial"/>
          <w:sz w:val="22"/>
          <w:szCs w:val="22"/>
        </w:rPr>
        <w:t>Currently both services run to capacity</w:t>
      </w:r>
      <w:r w:rsidR="00F7675D" w:rsidRPr="000B62A3">
        <w:rPr>
          <w:rFonts w:ascii="Arial Narrow" w:eastAsia="MS Mincho" w:hAnsi="Arial Narrow" w:cs="Arial"/>
          <w:sz w:val="22"/>
          <w:szCs w:val="22"/>
        </w:rPr>
        <w:t>.</w:t>
      </w:r>
    </w:p>
    <w:p w:rsidR="005C43B2" w:rsidRPr="00E44E4E" w:rsidRDefault="005C43B2" w:rsidP="00923A16">
      <w:pPr>
        <w:pStyle w:val="PlainText"/>
        <w:rPr>
          <w:rFonts w:ascii="Arial Narrow" w:eastAsia="MS Mincho" w:hAnsi="Arial Narrow" w:cs="Arial"/>
          <w:sz w:val="22"/>
          <w:szCs w:val="22"/>
          <w:highlight w:val="cyan"/>
        </w:rPr>
      </w:pPr>
    </w:p>
    <w:p w:rsidR="008D1CEF" w:rsidRDefault="008D1CEF">
      <w:pPr>
        <w:rPr>
          <w:rFonts w:ascii="Arial Narrow" w:hAnsi="Arial Narrow"/>
          <w:b/>
          <w:bCs/>
        </w:rPr>
      </w:pPr>
      <w:r>
        <w:rPr>
          <w:rFonts w:ascii="Arial Narrow" w:hAnsi="Arial Narrow"/>
        </w:rPr>
        <w:br w:type="page"/>
      </w:r>
    </w:p>
    <w:p w:rsidR="005622E7" w:rsidRPr="000B62A3" w:rsidRDefault="00024DE1" w:rsidP="00024DE1">
      <w:pPr>
        <w:pStyle w:val="Heading2"/>
        <w:rPr>
          <w:rFonts w:ascii="Arial Narrow" w:hAnsi="Arial Narrow"/>
          <w:sz w:val="24"/>
        </w:rPr>
      </w:pPr>
      <w:bookmarkStart w:id="42" w:name="_Toc8824545"/>
      <w:r w:rsidRPr="000B62A3">
        <w:rPr>
          <w:rFonts w:ascii="Arial Narrow" w:hAnsi="Arial Narrow"/>
          <w:sz w:val="24"/>
        </w:rPr>
        <w:lastRenderedPageBreak/>
        <w:t>5.</w:t>
      </w:r>
      <w:r w:rsidR="005622E7" w:rsidRPr="000B62A3">
        <w:rPr>
          <w:rFonts w:ascii="Arial Narrow" w:hAnsi="Arial Narrow"/>
          <w:sz w:val="24"/>
        </w:rPr>
        <w:t xml:space="preserve"> Achieving full capacity</w:t>
      </w:r>
      <w:bookmarkEnd w:id="42"/>
    </w:p>
    <w:p w:rsidR="000F3964" w:rsidRPr="000B62A3" w:rsidRDefault="000F3964" w:rsidP="00DD2BD3">
      <w:pPr>
        <w:rPr>
          <w:rFonts w:ascii="Arial Narrow" w:hAnsi="Arial Narrow"/>
          <w:sz w:val="22"/>
          <w:szCs w:val="22"/>
        </w:rPr>
      </w:pPr>
    </w:p>
    <w:p w:rsidR="000F3964" w:rsidRPr="000B62A3" w:rsidRDefault="000F3964" w:rsidP="000F3964">
      <w:pPr>
        <w:rPr>
          <w:rFonts w:ascii="Arial Narrow" w:hAnsi="Arial Narrow"/>
          <w:sz w:val="22"/>
          <w:szCs w:val="22"/>
        </w:rPr>
      </w:pPr>
      <w:r w:rsidRPr="000B62A3">
        <w:rPr>
          <w:rFonts w:ascii="Arial Narrow" w:hAnsi="Arial Narrow"/>
          <w:sz w:val="22"/>
          <w:szCs w:val="22"/>
        </w:rPr>
        <w:t>The drivers for change are clear:</w:t>
      </w:r>
    </w:p>
    <w:p w:rsidR="000F3964" w:rsidRPr="000B62A3" w:rsidRDefault="000F3964" w:rsidP="008E7172">
      <w:pPr>
        <w:pStyle w:val="ListParagraph"/>
        <w:numPr>
          <w:ilvl w:val="0"/>
          <w:numId w:val="42"/>
        </w:numPr>
        <w:rPr>
          <w:rFonts w:ascii="Arial Narrow" w:hAnsi="Arial Narrow"/>
          <w:sz w:val="22"/>
          <w:szCs w:val="22"/>
        </w:rPr>
      </w:pPr>
      <w:r w:rsidRPr="000B62A3">
        <w:rPr>
          <w:rFonts w:ascii="Arial Narrow" w:hAnsi="Arial Narrow"/>
          <w:sz w:val="22"/>
          <w:szCs w:val="22"/>
        </w:rPr>
        <w:t>The unyielding burden of cardiovascular disease (particularly in the West of Scotland).</w:t>
      </w:r>
    </w:p>
    <w:p w:rsidR="000F3964" w:rsidRPr="000B62A3" w:rsidRDefault="000F3964" w:rsidP="008E7172">
      <w:pPr>
        <w:pStyle w:val="ListParagraph"/>
        <w:numPr>
          <w:ilvl w:val="0"/>
          <w:numId w:val="42"/>
        </w:numPr>
        <w:rPr>
          <w:rFonts w:ascii="Arial Narrow" w:hAnsi="Arial Narrow"/>
          <w:sz w:val="22"/>
          <w:szCs w:val="22"/>
        </w:rPr>
      </w:pPr>
      <w:r w:rsidRPr="000B62A3">
        <w:rPr>
          <w:rFonts w:ascii="Arial Narrow" w:hAnsi="Arial Narrow"/>
          <w:sz w:val="22"/>
          <w:szCs w:val="22"/>
        </w:rPr>
        <w:t>An aging and often poly-morbid (two or more chronic health conditions) population and a challenging fiscal landscape which must react to emerging evidence.</w:t>
      </w:r>
    </w:p>
    <w:p w:rsidR="000F3964" w:rsidRPr="000B62A3" w:rsidRDefault="000F3964" w:rsidP="008E7172">
      <w:pPr>
        <w:pStyle w:val="ListParagraph"/>
        <w:numPr>
          <w:ilvl w:val="0"/>
          <w:numId w:val="42"/>
        </w:numPr>
        <w:rPr>
          <w:rFonts w:ascii="Arial Narrow" w:hAnsi="Arial Narrow"/>
          <w:sz w:val="22"/>
          <w:szCs w:val="22"/>
        </w:rPr>
      </w:pPr>
      <w:r w:rsidRPr="000B62A3">
        <w:rPr>
          <w:rFonts w:ascii="Arial Narrow" w:hAnsi="Arial Narrow"/>
          <w:sz w:val="22"/>
          <w:szCs w:val="22"/>
        </w:rPr>
        <w:t>The use of technology and innovation in a realistic and flexible manner.</w:t>
      </w:r>
    </w:p>
    <w:p w:rsidR="00CA5484" w:rsidRPr="000B62A3" w:rsidRDefault="00CA5484" w:rsidP="008E7172">
      <w:pPr>
        <w:pStyle w:val="ListParagraph"/>
        <w:numPr>
          <w:ilvl w:val="0"/>
          <w:numId w:val="42"/>
        </w:numPr>
        <w:rPr>
          <w:rFonts w:ascii="Arial Narrow" w:hAnsi="Arial Narrow"/>
          <w:sz w:val="22"/>
          <w:szCs w:val="22"/>
        </w:rPr>
      </w:pPr>
      <w:r w:rsidRPr="000B62A3">
        <w:rPr>
          <w:rFonts w:ascii="Arial Narrow" w:hAnsi="Arial Narrow"/>
          <w:sz w:val="22"/>
          <w:szCs w:val="22"/>
        </w:rPr>
        <w:t>The requirement to relocate the device activity out of theatre and to reduce radiation exposure for patients and staff.</w:t>
      </w:r>
    </w:p>
    <w:p w:rsidR="000F3964" w:rsidRPr="000B62A3" w:rsidRDefault="000F3964" w:rsidP="000F3964">
      <w:pPr>
        <w:rPr>
          <w:rFonts w:ascii="Arial Narrow" w:hAnsi="Arial Narrow"/>
          <w:sz w:val="22"/>
          <w:szCs w:val="22"/>
        </w:rPr>
      </w:pPr>
    </w:p>
    <w:p w:rsidR="00DD2BD3" w:rsidRPr="000B62A3" w:rsidRDefault="00DD2BD3" w:rsidP="00DD2BD3">
      <w:pPr>
        <w:rPr>
          <w:rFonts w:ascii="Arial Narrow" w:hAnsi="Arial Narrow"/>
          <w:sz w:val="22"/>
          <w:szCs w:val="22"/>
        </w:rPr>
      </w:pPr>
      <w:r w:rsidRPr="000B62A3">
        <w:rPr>
          <w:rFonts w:ascii="Arial Narrow" w:hAnsi="Arial Narrow"/>
          <w:sz w:val="22"/>
          <w:szCs w:val="22"/>
        </w:rPr>
        <w:t xml:space="preserve">To achieve the Board ambition of international centre of excellence status and to respond to the increasing demands (population, innovation, emerging research and national / regional priorities), further capacity is needed.  The current estimated capacity gap in the labs is </w:t>
      </w:r>
      <w:r w:rsidR="00612BE2" w:rsidRPr="000B62A3">
        <w:rPr>
          <w:rFonts w:ascii="Arial Narrow" w:hAnsi="Arial Narrow"/>
          <w:sz w:val="22"/>
          <w:szCs w:val="22"/>
        </w:rPr>
        <w:t>7 sessions per week – 4 coronary and 3 EP</w:t>
      </w:r>
      <w:r w:rsidR="00CA5484" w:rsidRPr="000B62A3">
        <w:rPr>
          <w:rFonts w:ascii="Arial Narrow" w:hAnsi="Arial Narrow"/>
          <w:sz w:val="22"/>
          <w:szCs w:val="22"/>
        </w:rPr>
        <w:t xml:space="preserve"> sessions</w:t>
      </w:r>
      <w:r w:rsidRPr="000B62A3">
        <w:rPr>
          <w:rFonts w:ascii="Arial Narrow" w:hAnsi="Arial Narrow"/>
          <w:sz w:val="22"/>
          <w:szCs w:val="22"/>
        </w:rPr>
        <w:t xml:space="preserve"> with associated beds </w:t>
      </w:r>
      <w:r w:rsidR="00CA5484" w:rsidRPr="000B62A3">
        <w:rPr>
          <w:rFonts w:ascii="Arial Narrow" w:hAnsi="Arial Narrow"/>
          <w:sz w:val="22"/>
          <w:szCs w:val="22"/>
        </w:rPr>
        <w:t>and expansion of the day unit. A minimum of 3 beds and 6 recovery spaces is required to support the additional activity planned.</w:t>
      </w:r>
    </w:p>
    <w:p w:rsidR="00DD2BD3" w:rsidRPr="000B62A3" w:rsidRDefault="00DD2BD3" w:rsidP="00DD2BD3">
      <w:pPr>
        <w:rPr>
          <w:rFonts w:ascii="Arial Narrow" w:hAnsi="Arial Narrow"/>
          <w:sz w:val="22"/>
          <w:szCs w:val="22"/>
        </w:rPr>
      </w:pPr>
    </w:p>
    <w:p w:rsidR="00DD2BD3" w:rsidRPr="000B62A3" w:rsidRDefault="000F3964" w:rsidP="00DD2BD3">
      <w:pPr>
        <w:rPr>
          <w:rFonts w:ascii="Arial Narrow" w:hAnsi="Arial Narrow"/>
          <w:sz w:val="22"/>
          <w:szCs w:val="22"/>
        </w:rPr>
      </w:pPr>
      <w:r w:rsidRPr="000B62A3">
        <w:rPr>
          <w:rFonts w:ascii="Arial Narrow" w:hAnsi="Arial Narrow"/>
          <w:sz w:val="22"/>
          <w:szCs w:val="22"/>
        </w:rPr>
        <w:t xml:space="preserve">The </w:t>
      </w:r>
      <w:r w:rsidR="00DD2BD3" w:rsidRPr="000B62A3">
        <w:rPr>
          <w:rFonts w:ascii="Arial Narrow" w:hAnsi="Arial Narrow"/>
          <w:sz w:val="22"/>
          <w:szCs w:val="22"/>
        </w:rPr>
        <w:t>benefits gained from addressing these needs</w:t>
      </w:r>
      <w:r w:rsidRPr="000B62A3">
        <w:rPr>
          <w:rFonts w:ascii="Arial Narrow" w:hAnsi="Arial Narrow"/>
          <w:sz w:val="22"/>
          <w:szCs w:val="22"/>
        </w:rPr>
        <w:t xml:space="preserve"> include:</w:t>
      </w:r>
    </w:p>
    <w:p w:rsidR="00DD2BD3" w:rsidRPr="000B62A3" w:rsidRDefault="00DD2BD3" w:rsidP="008E7172">
      <w:pPr>
        <w:pStyle w:val="ListParagraph"/>
        <w:numPr>
          <w:ilvl w:val="0"/>
          <w:numId w:val="43"/>
        </w:numPr>
        <w:rPr>
          <w:rFonts w:ascii="Arial Narrow" w:hAnsi="Arial Narrow"/>
          <w:sz w:val="22"/>
          <w:szCs w:val="22"/>
        </w:rPr>
      </w:pPr>
      <w:r w:rsidRPr="000B62A3">
        <w:rPr>
          <w:rFonts w:ascii="Arial Narrow" w:hAnsi="Arial Narrow"/>
          <w:sz w:val="22"/>
          <w:szCs w:val="22"/>
        </w:rPr>
        <w:t>Reduced waiting times</w:t>
      </w:r>
    </w:p>
    <w:p w:rsidR="00DD2BD3" w:rsidRPr="000B62A3" w:rsidRDefault="00DD2BD3" w:rsidP="008E7172">
      <w:pPr>
        <w:pStyle w:val="ListParagraph"/>
        <w:numPr>
          <w:ilvl w:val="0"/>
          <w:numId w:val="43"/>
        </w:numPr>
        <w:rPr>
          <w:rFonts w:ascii="Arial Narrow" w:hAnsi="Arial Narrow"/>
          <w:sz w:val="22"/>
          <w:szCs w:val="22"/>
        </w:rPr>
      </w:pPr>
      <w:r w:rsidRPr="000B62A3">
        <w:rPr>
          <w:rFonts w:ascii="Arial Narrow" w:hAnsi="Arial Narrow"/>
          <w:sz w:val="22"/>
          <w:szCs w:val="22"/>
        </w:rPr>
        <w:t>Future proof the service</w:t>
      </w:r>
      <w:r w:rsidR="002C147B" w:rsidRPr="000B62A3">
        <w:rPr>
          <w:rFonts w:ascii="Arial Narrow" w:hAnsi="Arial Narrow"/>
          <w:sz w:val="22"/>
          <w:szCs w:val="22"/>
        </w:rPr>
        <w:t xml:space="preserve"> </w:t>
      </w:r>
    </w:p>
    <w:p w:rsidR="00CA5484" w:rsidRPr="000B62A3" w:rsidRDefault="00CA5484" w:rsidP="008E7172">
      <w:pPr>
        <w:pStyle w:val="ListParagraph"/>
        <w:numPr>
          <w:ilvl w:val="0"/>
          <w:numId w:val="43"/>
        </w:numPr>
        <w:rPr>
          <w:rFonts w:ascii="Arial Narrow" w:hAnsi="Arial Narrow"/>
          <w:sz w:val="22"/>
          <w:szCs w:val="22"/>
        </w:rPr>
      </w:pPr>
      <w:r w:rsidRPr="000B62A3">
        <w:rPr>
          <w:rFonts w:ascii="Arial Narrow" w:hAnsi="Arial Narrow"/>
          <w:sz w:val="22"/>
          <w:szCs w:val="22"/>
        </w:rPr>
        <w:t>Flexibility to meet the increasing urgent demand</w:t>
      </w:r>
      <w:r w:rsidR="002C147B" w:rsidRPr="000B62A3">
        <w:rPr>
          <w:rFonts w:ascii="Arial Narrow" w:hAnsi="Arial Narrow"/>
          <w:sz w:val="22"/>
          <w:szCs w:val="22"/>
        </w:rPr>
        <w:t>, specifically developing the NSTEMI service</w:t>
      </w:r>
    </w:p>
    <w:p w:rsidR="00DD2BD3" w:rsidRPr="000B62A3" w:rsidRDefault="00DD2BD3" w:rsidP="008E7172">
      <w:pPr>
        <w:pStyle w:val="ListParagraph"/>
        <w:numPr>
          <w:ilvl w:val="0"/>
          <w:numId w:val="43"/>
        </w:numPr>
        <w:rPr>
          <w:rFonts w:ascii="Arial Narrow" w:hAnsi="Arial Narrow"/>
          <w:sz w:val="22"/>
          <w:szCs w:val="22"/>
        </w:rPr>
      </w:pPr>
      <w:r w:rsidRPr="000B62A3">
        <w:rPr>
          <w:rFonts w:ascii="Arial Narrow" w:hAnsi="Arial Narrow"/>
          <w:sz w:val="22"/>
          <w:szCs w:val="22"/>
        </w:rPr>
        <w:t>Respond to new evidence / guidelines and changes in the therapeutic landscape</w:t>
      </w:r>
    </w:p>
    <w:p w:rsidR="00CA5484" w:rsidRPr="000B62A3" w:rsidRDefault="00CA5484" w:rsidP="008E7172">
      <w:pPr>
        <w:pStyle w:val="ListParagraph"/>
        <w:numPr>
          <w:ilvl w:val="0"/>
          <w:numId w:val="43"/>
        </w:numPr>
        <w:rPr>
          <w:rFonts w:ascii="Arial Narrow" w:hAnsi="Arial Narrow"/>
          <w:sz w:val="22"/>
          <w:szCs w:val="22"/>
        </w:rPr>
      </w:pPr>
      <w:r w:rsidRPr="000B62A3">
        <w:rPr>
          <w:rFonts w:ascii="Arial Narrow" w:hAnsi="Arial Narrow"/>
          <w:sz w:val="22"/>
          <w:szCs w:val="22"/>
        </w:rPr>
        <w:t>Reduction in radiation exposure</w:t>
      </w:r>
    </w:p>
    <w:p w:rsidR="007C756A" w:rsidRPr="00E44E4E" w:rsidRDefault="007C756A" w:rsidP="00626F73">
      <w:pPr>
        <w:rPr>
          <w:rFonts w:ascii="Arial Narrow" w:hAnsi="Arial Narrow" w:cs="Arial"/>
          <w:sz w:val="22"/>
          <w:szCs w:val="22"/>
          <w:highlight w:val="cyan"/>
        </w:rPr>
      </w:pPr>
    </w:p>
    <w:p w:rsidR="00DD2BD3" w:rsidRPr="006B365A" w:rsidRDefault="00CA5484" w:rsidP="00626F73">
      <w:pPr>
        <w:rPr>
          <w:rFonts w:ascii="Arial Narrow" w:hAnsi="Arial Narrow" w:cs="Arial"/>
          <w:sz w:val="22"/>
          <w:szCs w:val="22"/>
        </w:rPr>
      </w:pPr>
      <w:r w:rsidRPr="006B365A">
        <w:rPr>
          <w:rFonts w:ascii="Arial Narrow" w:hAnsi="Arial Narrow" w:cs="Arial"/>
          <w:sz w:val="22"/>
          <w:szCs w:val="22"/>
        </w:rPr>
        <w:t>The fifth lab will operate 5 days per week. A provisional schedule for the fifth lab is shown below.   The additional 7 sessions are highlighted. The device activity is a relocation of service.  The third coronary session on Thursday has been moved from a core session from the main labs to improve work flow.</w:t>
      </w:r>
    </w:p>
    <w:p w:rsidR="00CA5484" w:rsidRPr="006B365A" w:rsidRDefault="00CA5484" w:rsidP="00626F73">
      <w:pPr>
        <w:rPr>
          <w:rFonts w:ascii="Arial Narrow" w:hAnsi="Arial Narrow" w:cs="Arial"/>
          <w:sz w:val="22"/>
          <w:szCs w:val="22"/>
        </w:rPr>
      </w:pPr>
    </w:p>
    <w:tbl>
      <w:tblPr>
        <w:tblStyle w:val="TableGrid"/>
        <w:tblW w:w="0" w:type="auto"/>
        <w:jc w:val="center"/>
        <w:tblLook w:val="04A0"/>
      </w:tblPr>
      <w:tblGrid>
        <w:gridCol w:w="628"/>
        <w:gridCol w:w="1720"/>
        <w:gridCol w:w="1720"/>
        <w:gridCol w:w="1720"/>
        <w:gridCol w:w="1721"/>
        <w:gridCol w:w="1721"/>
      </w:tblGrid>
      <w:tr w:rsidR="00CA5484" w:rsidRPr="006B365A" w:rsidTr="006202BA">
        <w:trPr>
          <w:jc w:val="center"/>
        </w:trPr>
        <w:tc>
          <w:tcPr>
            <w:tcW w:w="628" w:type="dxa"/>
          </w:tcPr>
          <w:p w:rsidR="00CA5484" w:rsidRPr="006B365A" w:rsidRDefault="00CA5484" w:rsidP="00626F73">
            <w:pPr>
              <w:rPr>
                <w:rFonts w:ascii="Arial Narrow" w:hAnsi="Arial Narrow" w:cs="Arial"/>
                <w:sz w:val="22"/>
                <w:szCs w:val="22"/>
              </w:rPr>
            </w:pPr>
          </w:p>
        </w:tc>
        <w:tc>
          <w:tcPr>
            <w:tcW w:w="1720" w:type="dxa"/>
          </w:tcPr>
          <w:p w:rsidR="00CA5484" w:rsidRPr="006B365A" w:rsidRDefault="00CA5484" w:rsidP="00626F73">
            <w:pPr>
              <w:rPr>
                <w:rFonts w:ascii="Arial Narrow" w:hAnsi="Arial Narrow" w:cs="Arial"/>
                <w:b/>
                <w:sz w:val="22"/>
                <w:szCs w:val="22"/>
              </w:rPr>
            </w:pPr>
            <w:r w:rsidRPr="006B365A">
              <w:rPr>
                <w:rFonts w:ascii="Arial Narrow" w:hAnsi="Arial Narrow" w:cs="Arial"/>
                <w:b/>
                <w:sz w:val="22"/>
                <w:szCs w:val="22"/>
              </w:rPr>
              <w:t>Monday</w:t>
            </w:r>
          </w:p>
        </w:tc>
        <w:tc>
          <w:tcPr>
            <w:tcW w:w="1720" w:type="dxa"/>
          </w:tcPr>
          <w:p w:rsidR="00CA5484" w:rsidRPr="006B365A" w:rsidRDefault="00CA5484" w:rsidP="00626F73">
            <w:pPr>
              <w:rPr>
                <w:rFonts w:ascii="Arial Narrow" w:hAnsi="Arial Narrow" w:cs="Arial"/>
                <w:b/>
                <w:sz w:val="22"/>
                <w:szCs w:val="22"/>
              </w:rPr>
            </w:pPr>
            <w:r w:rsidRPr="006B365A">
              <w:rPr>
                <w:rFonts w:ascii="Arial Narrow" w:hAnsi="Arial Narrow" w:cs="Arial"/>
                <w:b/>
                <w:sz w:val="22"/>
                <w:szCs w:val="22"/>
              </w:rPr>
              <w:t>Tuesday</w:t>
            </w:r>
          </w:p>
        </w:tc>
        <w:tc>
          <w:tcPr>
            <w:tcW w:w="1720" w:type="dxa"/>
          </w:tcPr>
          <w:p w:rsidR="00CA5484" w:rsidRPr="006B365A" w:rsidRDefault="00CA5484" w:rsidP="00626F73">
            <w:pPr>
              <w:rPr>
                <w:rFonts w:ascii="Arial Narrow" w:hAnsi="Arial Narrow" w:cs="Arial"/>
                <w:b/>
                <w:sz w:val="22"/>
                <w:szCs w:val="22"/>
              </w:rPr>
            </w:pPr>
            <w:r w:rsidRPr="006B365A">
              <w:rPr>
                <w:rFonts w:ascii="Arial Narrow" w:hAnsi="Arial Narrow" w:cs="Arial"/>
                <w:b/>
                <w:sz w:val="22"/>
                <w:szCs w:val="22"/>
              </w:rPr>
              <w:t>Wednesday</w:t>
            </w:r>
          </w:p>
        </w:tc>
        <w:tc>
          <w:tcPr>
            <w:tcW w:w="1721" w:type="dxa"/>
          </w:tcPr>
          <w:p w:rsidR="00CA5484" w:rsidRPr="006B365A" w:rsidRDefault="00CA5484" w:rsidP="00626F73">
            <w:pPr>
              <w:rPr>
                <w:rFonts w:ascii="Arial Narrow" w:hAnsi="Arial Narrow" w:cs="Arial"/>
                <w:b/>
                <w:sz w:val="22"/>
                <w:szCs w:val="22"/>
              </w:rPr>
            </w:pPr>
            <w:r w:rsidRPr="006B365A">
              <w:rPr>
                <w:rFonts w:ascii="Arial Narrow" w:hAnsi="Arial Narrow" w:cs="Arial"/>
                <w:b/>
                <w:sz w:val="22"/>
                <w:szCs w:val="22"/>
              </w:rPr>
              <w:t>Thursday</w:t>
            </w:r>
          </w:p>
        </w:tc>
        <w:tc>
          <w:tcPr>
            <w:tcW w:w="1721" w:type="dxa"/>
          </w:tcPr>
          <w:p w:rsidR="00CA5484" w:rsidRPr="006B365A" w:rsidRDefault="00CA5484" w:rsidP="00626F73">
            <w:pPr>
              <w:rPr>
                <w:rFonts w:ascii="Arial Narrow" w:hAnsi="Arial Narrow" w:cs="Arial"/>
                <w:b/>
                <w:sz w:val="22"/>
                <w:szCs w:val="22"/>
              </w:rPr>
            </w:pPr>
            <w:r w:rsidRPr="006B365A">
              <w:rPr>
                <w:rFonts w:ascii="Arial Narrow" w:hAnsi="Arial Narrow" w:cs="Arial"/>
                <w:b/>
                <w:sz w:val="22"/>
                <w:szCs w:val="22"/>
              </w:rPr>
              <w:t>Friday</w:t>
            </w:r>
          </w:p>
        </w:tc>
      </w:tr>
      <w:tr w:rsidR="00CA5484" w:rsidRPr="006B365A" w:rsidTr="006202BA">
        <w:trPr>
          <w:jc w:val="center"/>
        </w:trPr>
        <w:tc>
          <w:tcPr>
            <w:tcW w:w="628" w:type="dxa"/>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Am</w:t>
            </w:r>
          </w:p>
        </w:tc>
        <w:tc>
          <w:tcPr>
            <w:tcW w:w="1720" w:type="dxa"/>
            <w:shd w:val="clear" w:color="auto" w:fill="B8CCE4" w:themeFill="accent1" w:themeFillTint="66"/>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EP</w:t>
            </w:r>
            <w:r w:rsidR="00FE0FBB">
              <w:rPr>
                <w:rFonts w:ascii="Arial Narrow" w:hAnsi="Arial Narrow" w:cs="Arial"/>
                <w:sz w:val="22"/>
                <w:szCs w:val="22"/>
              </w:rPr>
              <w:t>*</w:t>
            </w:r>
          </w:p>
        </w:tc>
        <w:tc>
          <w:tcPr>
            <w:tcW w:w="1720" w:type="dxa"/>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Device</w:t>
            </w:r>
          </w:p>
        </w:tc>
        <w:tc>
          <w:tcPr>
            <w:tcW w:w="1720" w:type="dxa"/>
            <w:shd w:val="clear" w:color="auto" w:fill="B8CCE4" w:themeFill="accent1" w:themeFillTint="66"/>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Coronary</w:t>
            </w:r>
          </w:p>
        </w:tc>
        <w:tc>
          <w:tcPr>
            <w:tcW w:w="1721" w:type="dxa"/>
            <w:shd w:val="clear" w:color="auto" w:fill="B8CCE4" w:themeFill="accent1" w:themeFillTint="66"/>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Coronary</w:t>
            </w:r>
          </w:p>
        </w:tc>
        <w:tc>
          <w:tcPr>
            <w:tcW w:w="1721" w:type="dxa"/>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Device</w:t>
            </w:r>
          </w:p>
        </w:tc>
      </w:tr>
      <w:tr w:rsidR="00CA5484" w:rsidRPr="006B365A" w:rsidTr="006202BA">
        <w:trPr>
          <w:jc w:val="center"/>
        </w:trPr>
        <w:tc>
          <w:tcPr>
            <w:tcW w:w="628" w:type="dxa"/>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Pm</w:t>
            </w:r>
          </w:p>
        </w:tc>
        <w:tc>
          <w:tcPr>
            <w:tcW w:w="1720" w:type="dxa"/>
            <w:shd w:val="clear" w:color="auto" w:fill="B8CCE4" w:themeFill="accent1" w:themeFillTint="66"/>
          </w:tcPr>
          <w:p w:rsidR="00CA5484" w:rsidRPr="006B365A" w:rsidRDefault="00CA5484">
            <w:r w:rsidRPr="006B365A">
              <w:rPr>
                <w:rFonts w:ascii="Arial Narrow" w:hAnsi="Arial Narrow" w:cs="Arial"/>
                <w:sz w:val="22"/>
                <w:szCs w:val="22"/>
              </w:rPr>
              <w:t>EP</w:t>
            </w:r>
            <w:r w:rsidR="00FE0FBB">
              <w:rPr>
                <w:rFonts w:ascii="Arial Narrow" w:hAnsi="Arial Narrow" w:cs="Arial"/>
                <w:sz w:val="22"/>
                <w:szCs w:val="22"/>
              </w:rPr>
              <w:t>*</w:t>
            </w:r>
          </w:p>
        </w:tc>
        <w:tc>
          <w:tcPr>
            <w:tcW w:w="1720" w:type="dxa"/>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Device</w:t>
            </w:r>
          </w:p>
        </w:tc>
        <w:tc>
          <w:tcPr>
            <w:tcW w:w="1720" w:type="dxa"/>
            <w:shd w:val="clear" w:color="auto" w:fill="B8CCE4" w:themeFill="accent1" w:themeFillTint="66"/>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Coronary</w:t>
            </w:r>
          </w:p>
        </w:tc>
        <w:tc>
          <w:tcPr>
            <w:tcW w:w="1721" w:type="dxa"/>
            <w:shd w:val="clear" w:color="auto" w:fill="B8CCE4" w:themeFill="accent1" w:themeFillTint="66"/>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Coronary</w:t>
            </w:r>
          </w:p>
        </w:tc>
        <w:tc>
          <w:tcPr>
            <w:tcW w:w="1721" w:type="dxa"/>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Device</w:t>
            </w:r>
          </w:p>
        </w:tc>
      </w:tr>
      <w:tr w:rsidR="00CA5484" w:rsidRPr="006B365A" w:rsidTr="006202BA">
        <w:trPr>
          <w:jc w:val="center"/>
        </w:trPr>
        <w:tc>
          <w:tcPr>
            <w:tcW w:w="628" w:type="dxa"/>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Eve</w:t>
            </w:r>
          </w:p>
        </w:tc>
        <w:tc>
          <w:tcPr>
            <w:tcW w:w="1720" w:type="dxa"/>
            <w:shd w:val="clear" w:color="auto" w:fill="B8CCE4" w:themeFill="accent1" w:themeFillTint="66"/>
          </w:tcPr>
          <w:p w:rsidR="00CA5484" w:rsidRPr="006B365A" w:rsidRDefault="00CA5484">
            <w:r w:rsidRPr="006B365A">
              <w:rPr>
                <w:rFonts w:ascii="Arial Narrow" w:hAnsi="Arial Narrow" w:cs="Arial"/>
                <w:sz w:val="22"/>
                <w:szCs w:val="22"/>
              </w:rPr>
              <w:t>EP</w:t>
            </w:r>
            <w:r w:rsidR="00FE0FBB">
              <w:rPr>
                <w:rFonts w:ascii="Arial Narrow" w:hAnsi="Arial Narrow" w:cs="Arial"/>
                <w:sz w:val="22"/>
                <w:szCs w:val="22"/>
              </w:rPr>
              <w:t>*</w:t>
            </w:r>
          </w:p>
        </w:tc>
        <w:tc>
          <w:tcPr>
            <w:tcW w:w="1720" w:type="dxa"/>
          </w:tcPr>
          <w:p w:rsidR="00CA5484" w:rsidRPr="006B365A" w:rsidRDefault="00CA5484" w:rsidP="00626F73">
            <w:pPr>
              <w:rPr>
                <w:rFonts w:ascii="Arial Narrow" w:hAnsi="Arial Narrow" w:cs="Arial"/>
                <w:sz w:val="22"/>
                <w:szCs w:val="22"/>
              </w:rPr>
            </w:pPr>
          </w:p>
        </w:tc>
        <w:tc>
          <w:tcPr>
            <w:tcW w:w="1720" w:type="dxa"/>
          </w:tcPr>
          <w:p w:rsidR="00CA5484" w:rsidRPr="006B365A" w:rsidRDefault="00CA5484" w:rsidP="00626F73">
            <w:pPr>
              <w:rPr>
                <w:rFonts w:ascii="Arial Narrow" w:hAnsi="Arial Narrow" w:cs="Arial"/>
                <w:sz w:val="22"/>
                <w:szCs w:val="22"/>
              </w:rPr>
            </w:pPr>
          </w:p>
        </w:tc>
        <w:tc>
          <w:tcPr>
            <w:tcW w:w="1721" w:type="dxa"/>
          </w:tcPr>
          <w:p w:rsidR="00CA5484" w:rsidRPr="006B365A" w:rsidRDefault="00CA5484" w:rsidP="00626F73">
            <w:pPr>
              <w:rPr>
                <w:rFonts w:ascii="Arial Narrow" w:hAnsi="Arial Narrow" w:cs="Arial"/>
                <w:sz w:val="22"/>
                <w:szCs w:val="22"/>
              </w:rPr>
            </w:pPr>
            <w:r w:rsidRPr="006B365A">
              <w:rPr>
                <w:rFonts w:ascii="Arial Narrow" w:hAnsi="Arial Narrow" w:cs="Arial"/>
                <w:sz w:val="22"/>
                <w:szCs w:val="22"/>
              </w:rPr>
              <w:t>Coronary</w:t>
            </w:r>
          </w:p>
        </w:tc>
        <w:tc>
          <w:tcPr>
            <w:tcW w:w="1721" w:type="dxa"/>
          </w:tcPr>
          <w:p w:rsidR="00CA5484" w:rsidRPr="006B365A" w:rsidRDefault="00CA5484" w:rsidP="00626F73">
            <w:pPr>
              <w:rPr>
                <w:rFonts w:ascii="Arial Narrow" w:hAnsi="Arial Narrow" w:cs="Arial"/>
                <w:sz w:val="22"/>
                <w:szCs w:val="22"/>
              </w:rPr>
            </w:pPr>
          </w:p>
        </w:tc>
      </w:tr>
    </w:tbl>
    <w:p w:rsidR="00CA5484" w:rsidRPr="006202BA" w:rsidRDefault="006202BA" w:rsidP="00626F73">
      <w:pPr>
        <w:rPr>
          <w:rFonts w:ascii="Arial Narrow" w:hAnsi="Arial Narrow" w:cs="Arial"/>
          <w:sz w:val="16"/>
          <w:szCs w:val="16"/>
        </w:rPr>
      </w:pPr>
      <w:r>
        <w:rPr>
          <w:rFonts w:ascii="Arial Narrow" w:hAnsi="Arial Narrow" w:cs="Arial"/>
          <w:sz w:val="16"/>
          <w:szCs w:val="16"/>
        </w:rPr>
        <w:tab/>
      </w:r>
      <w:r w:rsidR="00FE0FBB">
        <w:rPr>
          <w:rFonts w:ascii="Arial Narrow" w:hAnsi="Arial Narrow" w:cs="Arial"/>
          <w:sz w:val="16"/>
          <w:szCs w:val="16"/>
        </w:rPr>
        <w:t>*Requires funding for EP equipment</w:t>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t xml:space="preserve">  </w:t>
      </w:r>
      <w:r w:rsidRPr="006202BA">
        <w:rPr>
          <w:rFonts w:ascii="Arial Narrow" w:hAnsi="Arial Narrow" w:cs="Arial"/>
          <w:sz w:val="16"/>
          <w:szCs w:val="16"/>
        </w:rPr>
        <w:t>Table 7</w:t>
      </w:r>
      <w:r>
        <w:rPr>
          <w:rFonts w:ascii="Arial Narrow" w:hAnsi="Arial Narrow" w:cs="Arial"/>
          <w:sz w:val="16"/>
          <w:szCs w:val="16"/>
        </w:rPr>
        <w:t xml:space="preserve">: </w:t>
      </w:r>
      <w:r w:rsidR="00CA5484" w:rsidRPr="006202BA">
        <w:rPr>
          <w:rFonts w:ascii="Arial Narrow" w:hAnsi="Arial Narrow" w:cs="Arial"/>
          <w:sz w:val="16"/>
          <w:szCs w:val="16"/>
        </w:rPr>
        <w:t>Provisional schedule for CL 5</w:t>
      </w:r>
    </w:p>
    <w:p w:rsidR="00CA5484" w:rsidRPr="006B365A" w:rsidRDefault="00CA5484" w:rsidP="00626F73">
      <w:pPr>
        <w:rPr>
          <w:rFonts w:ascii="Arial Narrow" w:hAnsi="Arial Narrow" w:cs="Arial"/>
          <w:sz w:val="22"/>
          <w:szCs w:val="22"/>
        </w:rPr>
      </w:pPr>
    </w:p>
    <w:p w:rsidR="006D11CD" w:rsidRPr="006B365A" w:rsidRDefault="00CA5484" w:rsidP="00CA5881">
      <w:pPr>
        <w:rPr>
          <w:rFonts w:ascii="Arial Narrow" w:hAnsi="Arial Narrow" w:cs="Arial"/>
          <w:sz w:val="22"/>
          <w:szCs w:val="22"/>
        </w:rPr>
      </w:pPr>
      <w:r w:rsidRPr="006B365A">
        <w:rPr>
          <w:rFonts w:ascii="Arial Narrow" w:hAnsi="Arial Narrow" w:cs="Arial"/>
          <w:sz w:val="22"/>
          <w:szCs w:val="22"/>
        </w:rPr>
        <w:t xml:space="preserve">This will deliver an additional 190 EP cases </w:t>
      </w:r>
      <w:r w:rsidR="00E67BA5" w:rsidRPr="006B365A">
        <w:rPr>
          <w:rFonts w:ascii="Arial Narrow" w:hAnsi="Arial Narrow" w:cs="Arial"/>
          <w:sz w:val="22"/>
          <w:szCs w:val="22"/>
        </w:rPr>
        <w:t xml:space="preserve">and </w:t>
      </w:r>
      <w:r w:rsidR="00142CDC" w:rsidRPr="006B365A">
        <w:rPr>
          <w:rFonts w:ascii="Arial Narrow" w:hAnsi="Arial Narrow" w:cs="Arial"/>
          <w:sz w:val="22"/>
          <w:szCs w:val="22"/>
        </w:rPr>
        <w:t>646 additional coronary procedures per annum, fully addressing the current capacity gap in coronary, and significant increasing the EP capacity in line with UK ablation rates.</w:t>
      </w:r>
      <w:r w:rsidR="006B365A">
        <w:rPr>
          <w:rFonts w:ascii="Arial Narrow" w:hAnsi="Arial Narrow" w:cs="Arial"/>
          <w:sz w:val="22"/>
          <w:szCs w:val="22"/>
        </w:rPr>
        <w:t xml:space="preserve">   Providing EP functionality in a second </w:t>
      </w:r>
      <w:r w:rsidR="00C92412">
        <w:rPr>
          <w:rFonts w:ascii="Arial Narrow" w:hAnsi="Arial Narrow" w:cs="Arial"/>
          <w:sz w:val="22"/>
          <w:szCs w:val="22"/>
        </w:rPr>
        <w:t>Cath Lab</w:t>
      </w:r>
      <w:r w:rsidR="006B365A">
        <w:rPr>
          <w:rFonts w:ascii="Arial Narrow" w:hAnsi="Arial Narrow" w:cs="Arial"/>
          <w:sz w:val="22"/>
          <w:szCs w:val="22"/>
        </w:rPr>
        <w:t xml:space="preserve"> also provides more flexibility to this service, and resilience against equipment failures.  In addition, it is anticipated that there will also be scope to carry out additional device procedures on reduced EP lists providing a more responsive urgent </w:t>
      </w:r>
      <w:r w:rsidR="00C34E1F">
        <w:rPr>
          <w:rFonts w:ascii="Arial Narrow" w:hAnsi="Arial Narrow" w:cs="Arial"/>
          <w:sz w:val="22"/>
          <w:szCs w:val="22"/>
        </w:rPr>
        <w:t>D</w:t>
      </w:r>
      <w:r w:rsidR="006B365A">
        <w:rPr>
          <w:rFonts w:ascii="Arial Narrow" w:hAnsi="Arial Narrow" w:cs="Arial"/>
          <w:sz w:val="22"/>
          <w:szCs w:val="22"/>
        </w:rPr>
        <w:t>evice service and reducing unnecessary lengths of stay for these patients.</w:t>
      </w:r>
    </w:p>
    <w:p w:rsidR="00CA5484" w:rsidRPr="00E44E4E" w:rsidRDefault="00CA5484" w:rsidP="00CA5881">
      <w:pPr>
        <w:rPr>
          <w:rFonts w:ascii="Arial Narrow" w:hAnsi="Arial Narrow" w:cs="Arial"/>
          <w:sz w:val="22"/>
          <w:szCs w:val="22"/>
          <w:highlight w:val="cyan"/>
        </w:rPr>
      </w:pPr>
    </w:p>
    <w:p w:rsidR="00CA5484" w:rsidRPr="006B365A" w:rsidRDefault="00142CDC" w:rsidP="00CA5881">
      <w:pPr>
        <w:rPr>
          <w:rFonts w:ascii="Arial Narrow" w:hAnsi="Arial Narrow" w:cs="Arial"/>
          <w:sz w:val="22"/>
          <w:szCs w:val="22"/>
        </w:rPr>
      </w:pPr>
      <w:r w:rsidRPr="006B365A">
        <w:rPr>
          <w:rFonts w:ascii="Arial Narrow" w:hAnsi="Arial Narrow" w:cs="Arial"/>
          <w:sz w:val="22"/>
          <w:szCs w:val="22"/>
        </w:rPr>
        <w:t>The proposed workforce to support th</w:t>
      </w:r>
      <w:r w:rsidR="006B365A">
        <w:rPr>
          <w:rFonts w:ascii="Arial Narrow" w:hAnsi="Arial Narrow" w:cs="Arial"/>
          <w:sz w:val="22"/>
          <w:szCs w:val="22"/>
        </w:rPr>
        <w:t xml:space="preserve">e additional EP and coronary service </w:t>
      </w:r>
      <w:r w:rsidRPr="006B365A">
        <w:rPr>
          <w:rFonts w:ascii="Arial Narrow" w:hAnsi="Arial Narrow" w:cs="Arial"/>
          <w:sz w:val="22"/>
          <w:szCs w:val="22"/>
        </w:rPr>
        <w:t>model is as follows</w:t>
      </w:r>
      <w:r w:rsidR="00B42D61" w:rsidRPr="006B365A">
        <w:rPr>
          <w:rFonts w:ascii="Arial Narrow" w:hAnsi="Arial Narrow" w:cs="Arial"/>
          <w:sz w:val="22"/>
          <w:szCs w:val="22"/>
        </w:rPr>
        <w:t>:</w:t>
      </w:r>
      <w:r w:rsidR="006B365A">
        <w:rPr>
          <w:rFonts w:ascii="Arial Narrow" w:hAnsi="Arial Narrow" w:cs="Arial"/>
          <w:sz w:val="22"/>
          <w:szCs w:val="22"/>
        </w:rPr>
        <w:t xml:space="preserve">  This does not include the </w:t>
      </w:r>
      <w:r w:rsidR="00C34E1F">
        <w:rPr>
          <w:rFonts w:ascii="Arial Narrow" w:hAnsi="Arial Narrow" w:cs="Arial"/>
          <w:sz w:val="22"/>
          <w:szCs w:val="22"/>
        </w:rPr>
        <w:t>D</w:t>
      </w:r>
      <w:r w:rsidR="006B365A">
        <w:rPr>
          <w:rFonts w:ascii="Arial Narrow" w:hAnsi="Arial Narrow" w:cs="Arial"/>
          <w:sz w:val="22"/>
          <w:szCs w:val="22"/>
        </w:rPr>
        <w:t>evice service which is expected to be cost neutral as the staff will transfer</w:t>
      </w:r>
      <w:r w:rsidR="00C34E1F">
        <w:rPr>
          <w:rFonts w:ascii="Arial Narrow" w:hAnsi="Arial Narrow" w:cs="Arial"/>
          <w:sz w:val="22"/>
          <w:szCs w:val="22"/>
        </w:rPr>
        <w:t xml:space="preserve"> from Theatres</w:t>
      </w:r>
      <w:r w:rsidR="006B365A">
        <w:rPr>
          <w:rFonts w:ascii="Arial Narrow" w:hAnsi="Arial Narrow" w:cs="Arial"/>
          <w:sz w:val="22"/>
          <w:szCs w:val="22"/>
        </w:rPr>
        <w:t xml:space="preserve"> with the service. </w:t>
      </w:r>
    </w:p>
    <w:p w:rsidR="00CA5484" w:rsidRPr="006B365A" w:rsidRDefault="00CA5484" w:rsidP="00CA5881">
      <w:pPr>
        <w:rPr>
          <w:rFonts w:ascii="Arial Narrow" w:hAnsi="Arial Narrow" w:cs="Arial"/>
          <w:sz w:val="22"/>
          <w:szCs w:val="22"/>
        </w:rPr>
      </w:pPr>
    </w:p>
    <w:tbl>
      <w:tblPr>
        <w:tblW w:w="8878" w:type="dxa"/>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1843"/>
        <w:gridCol w:w="3916"/>
      </w:tblGrid>
      <w:tr w:rsidR="00DF1861" w:rsidRPr="006B365A" w:rsidTr="008D1CEF">
        <w:trPr>
          <w:trHeight w:val="170"/>
          <w:jc w:val="center"/>
        </w:trPr>
        <w:tc>
          <w:tcPr>
            <w:tcW w:w="3119" w:type="dxa"/>
            <w:shd w:val="clear" w:color="auto" w:fill="D9D9D9" w:themeFill="background1" w:themeFillShade="D9"/>
            <w:vAlign w:val="center"/>
            <w:hideMark/>
          </w:tcPr>
          <w:p w:rsidR="00DF1861" w:rsidRPr="006B365A" w:rsidRDefault="00E25C56" w:rsidP="00142CDC">
            <w:pPr>
              <w:rPr>
                <w:rFonts w:ascii="Arial Narrow" w:hAnsi="Arial Narrow" w:cs="Arial"/>
                <w:b/>
                <w:bCs/>
                <w:sz w:val="22"/>
                <w:szCs w:val="22"/>
                <w:lang w:eastAsia="en-GB"/>
              </w:rPr>
            </w:pPr>
            <w:r w:rsidRPr="006B365A">
              <w:rPr>
                <w:rFonts w:ascii="Arial Narrow" w:hAnsi="Arial Narrow" w:cs="Arial"/>
                <w:b/>
                <w:bCs/>
                <w:sz w:val="22"/>
                <w:szCs w:val="22"/>
                <w:lang w:eastAsia="en-GB"/>
              </w:rPr>
              <w:t>Workforce</w:t>
            </w:r>
          </w:p>
        </w:tc>
        <w:tc>
          <w:tcPr>
            <w:tcW w:w="1843" w:type="dxa"/>
            <w:shd w:val="clear" w:color="auto" w:fill="D9D9D9" w:themeFill="background1" w:themeFillShade="D9"/>
            <w:vAlign w:val="center"/>
            <w:hideMark/>
          </w:tcPr>
          <w:p w:rsidR="00DF1861" w:rsidRPr="006B365A" w:rsidRDefault="00DF1861" w:rsidP="002C7610">
            <w:pPr>
              <w:jc w:val="center"/>
              <w:rPr>
                <w:rFonts w:ascii="Arial Narrow" w:hAnsi="Arial Narrow" w:cs="Arial"/>
                <w:b/>
                <w:bCs/>
                <w:sz w:val="22"/>
                <w:szCs w:val="22"/>
                <w:lang w:eastAsia="en-GB"/>
              </w:rPr>
            </w:pPr>
            <w:r w:rsidRPr="006B365A">
              <w:rPr>
                <w:rFonts w:ascii="Arial Narrow" w:hAnsi="Arial Narrow" w:cs="Arial"/>
                <w:b/>
                <w:bCs/>
                <w:sz w:val="22"/>
                <w:szCs w:val="22"/>
                <w:lang w:eastAsia="en-GB"/>
              </w:rPr>
              <w:t>Number WTE</w:t>
            </w:r>
          </w:p>
        </w:tc>
        <w:tc>
          <w:tcPr>
            <w:tcW w:w="3916" w:type="dxa"/>
            <w:shd w:val="clear" w:color="auto" w:fill="D9D9D9" w:themeFill="background1" w:themeFillShade="D9"/>
            <w:vAlign w:val="center"/>
          </w:tcPr>
          <w:p w:rsidR="00DF1861" w:rsidRPr="006B365A" w:rsidRDefault="00DF1861" w:rsidP="002C7610">
            <w:pPr>
              <w:jc w:val="center"/>
              <w:rPr>
                <w:rFonts w:ascii="Arial Narrow" w:hAnsi="Arial Narrow" w:cs="Arial"/>
                <w:b/>
                <w:bCs/>
                <w:sz w:val="22"/>
                <w:szCs w:val="22"/>
                <w:lang w:eastAsia="en-GB"/>
              </w:rPr>
            </w:pPr>
            <w:r w:rsidRPr="006B365A">
              <w:rPr>
                <w:rFonts w:ascii="Arial Narrow" w:hAnsi="Arial Narrow" w:cs="Arial"/>
                <w:b/>
                <w:bCs/>
                <w:sz w:val="22"/>
                <w:szCs w:val="22"/>
                <w:lang w:eastAsia="en-GB"/>
              </w:rPr>
              <w:t>Recruitment lead-time including training</w:t>
            </w:r>
          </w:p>
        </w:tc>
      </w:tr>
      <w:tr w:rsidR="00142CDC" w:rsidRPr="006B365A" w:rsidTr="008D1CEF">
        <w:trPr>
          <w:trHeight w:val="170"/>
          <w:jc w:val="center"/>
        </w:trPr>
        <w:tc>
          <w:tcPr>
            <w:tcW w:w="3119" w:type="dxa"/>
            <w:shd w:val="clear" w:color="auto" w:fill="auto"/>
            <w:noWrap/>
            <w:vAlign w:val="center"/>
            <w:hideMark/>
          </w:tcPr>
          <w:p w:rsidR="00142CDC" w:rsidRPr="006B365A" w:rsidRDefault="00142CDC" w:rsidP="00E62FC8">
            <w:pPr>
              <w:rPr>
                <w:rFonts w:ascii="Arial Narrow" w:hAnsi="Arial Narrow" w:cs="Arial"/>
                <w:sz w:val="22"/>
                <w:szCs w:val="22"/>
                <w:lang w:eastAsia="en-GB"/>
              </w:rPr>
            </w:pPr>
            <w:r w:rsidRPr="006B365A">
              <w:rPr>
                <w:rFonts w:ascii="Arial Narrow" w:hAnsi="Arial Narrow" w:cs="Arial"/>
                <w:sz w:val="22"/>
                <w:szCs w:val="22"/>
                <w:lang w:eastAsia="en-GB"/>
              </w:rPr>
              <w:t>EP Consultant</w:t>
            </w:r>
          </w:p>
        </w:tc>
        <w:tc>
          <w:tcPr>
            <w:tcW w:w="1843" w:type="dxa"/>
            <w:shd w:val="clear" w:color="auto" w:fill="auto"/>
            <w:noWrap/>
            <w:vAlign w:val="center"/>
            <w:hideMark/>
          </w:tcPr>
          <w:p w:rsidR="00142CDC" w:rsidRPr="006B365A" w:rsidRDefault="00142CDC" w:rsidP="00E4239C">
            <w:pPr>
              <w:rPr>
                <w:rFonts w:ascii="Arial Narrow" w:hAnsi="Arial Narrow" w:cs="Arial"/>
                <w:sz w:val="22"/>
                <w:szCs w:val="22"/>
                <w:lang w:eastAsia="en-GB"/>
              </w:rPr>
            </w:pPr>
            <w:r w:rsidRPr="006B365A">
              <w:rPr>
                <w:rFonts w:ascii="Arial Narrow" w:hAnsi="Arial Narrow" w:cs="Arial"/>
                <w:sz w:val="22"/>
                <w:szCs w:val="22"/>
                <w:lang w:eastAsia="en-GB"/>
              </w:rPr>
              <w:t>1</w:t>
            </w:r>
          </w:p>
        </w:tc>
        <w:tc>
          <w:tcPr>
            <w:tcW w:w="3916" w:type="dxa"/>
            <w:vAlign w:val="center"/>
          </w:tcPr>
          <w:p w:rsidR="00142CDC" w:rsidRPr="006B365A" w:rsidRDefault="00142CDC" w:rsidP="00B42D61">
            <w:pPr>
              <w:rPr>
                <w:rFonts w:ascii="Arial Narrow" w:hAnsi="Arial Narrow" w:cs="Arial"/>
                <w:sz w:val="22"/>
                <w:szCs w:val="22"/>
                <w:lang w:eastAsia="en-GB"/>
              </w:rPr>
            </w:pPr>
            <w:r w:rsidRPr="006B365A">
              <w:rPr>
                <w:rFonts w:ascii="Arial Narrow" w:hAnsi="Arial Narrow" w:cs="Arial"/>
                <w:sz w:val="22"/>
                <w:szCs w:val="22"/>
                <w:lang w:eastAsia="en-GB"/>
              </w:rPr>
              <w:t>2</w:t>
            </w:r>
            <w:r w:rsidR="00B42D61" w:rsidRPr="006B365A">
              <w:rPr>
                <w:rFonts w:ascii="Arial Narrow" w:hAnsi="Arial Narrow" w:cs="Arial"/>
                <w:sz w:val="22"/>
                <w:szCs w:val="22"/>
                <w:lang w:eastAsia="en-GB"/>
              </w:rPr>
              <w:t>4</w:t>
            </w:r>
            <w:r w:rsidRPr="006B365A">
              <w:rPr>
                <w:rFonts w:ascii="Arial Narrow" w:hAnsi="Arial Narrow" w:cs="Arial"/>
                <w:sz w:val="22"/>
                <w:szCs w:val="22"/>
                <w:lang w:eastAsia="en-GB"/>
              </w:rPr>
              <w:t xml:space="preserve"> wks</w:t>
            </w:r>
          </w:p>
        </w:tc>
      </w:tr>
      <w:tr w:rsidR="00142CDC" w:rsidRPr="006B365A" w:rsidTr="008D1CEF">
        <w:trPr>
          <w:trHeight w:val="170"/>
          <w:jc w:val="center"/>
        </w:trPr>
        <w:tc>
          <w:tcPr>
            <w:tcW w:w="3119" w:type="dxa"/>
            <w:shd w:val="clear" w:color="auto" w:fill="auto"/>
            <w:noWrap/>
            <w:vAlign w:val="center"/>
            <w:hideMark/>
          </w:tcPr>
          <w:p w:rsidR="00142CDC" w:rsidRPr="006B365A" w:rsidRDefault="00142CDC" w:rsidP="00E62FC8">
            <w:pPr>
              <w:rPr>
                <w:rFonts w:ascii="Arial Narrow" w:hAnsi="Arial Narrow" w:cs="Arial"/>
                <w:sz w:val="22"/>
                <w:szCs w:val="22"/>
                <w:lang w:eastAsia="en-GB"/>
              </w:rPr>
            </w:pPr>
            <w:r w:rsidRPr="006B365A">
              <w:rPr>
                <w:rFonts w:ascii="Arial Narrow" w:hAnsi="Arial Narrow" w:cs="Arial"/>
                <w:sz w:val="22"/>
                <w:szCs w:val="22"/>
                <w:lang w:eastAsia="en-GB"/>
              </w:rPr>
              <w:t>Cardiologist - Coronary</w:t>
            </w:r>
          </w:p>
        </w:tc>
        <w:tc>
          <w:tcPr>
            <w:tcW w:w="1843" w:type="dxa"/>
            <w:shd w:val="clear" w:color="auto" w:fill="auto"/>
            <w:noWrap/>
            <w:vAlign w:val="center"/>
            <w:hideMark/>
          </w:tcPr>
          <w:p w:rsidR="00142CDC" w:rsidRPr="006B365A" w:rsidRDefault="002C147B" w:rsidP="00E4239C">
            <w:pPr>
              <w:rPr>
                <w:rFonts w:ascii="Arial Narrow" w:hAnsi="Arial Narrow" w:cs="Arial"/>
                <w:sz w:val="22"/>
                <w:szCs w:val="22"/>
                <w:lang w:eastAsia="en-GB"/>
              </w:rPr>
            </w:pPr>
            <w:r w:rsidRPr="006B365A">
              <w:rPr>
                <w:rFonts w:ascii="Arial Narrow" w:hAnsi="Arial Narrow" w:cs="Arial"/>
                <w:sz w:val="22"/>
                <w:szCs w:val="22"/>
                <w:lang w:eastAsia="en-GB"/>
              </w:rPr>
              <w:t>0.</w:t>
            </w:r>
            <w:r w:rsidR="00142CDC" w:rsidRPr="006B365A">
              <w:rPr>
                <w:rFonts w:ascii="Arial Narrow" w:hAnsi="Arial Narrow" w:cs="Arial"/>
                <w:sz w:val="22"/>
                <w:szCs w:val="22"/>
                <w:lang w:eastAsia="en-GB"/>
              </w:rPr>
              <w:t>5</w:t>
            </w:r>
          </w:p>
        </w:tc>
        <w:tc>
          <w:tcPr>
            <w:tcW w:w="3916" w:type="dxa"/>
            <w:vAlign w:val="center"/>
          </w:tcPr>
          <w:p w:rsidR="00142CDC" w:rsidRPr="006B365A" w:rsidRDefault="00142CDC" w:rsidP="00B42D61">
            <w:pPr>
              <w:rPr>
                <w:rFonts w:ascii="Arial Narrow" w:hAnsi="Arial Narrow" w:cs="Arial"/>
                <w:sz w:val="22"/>
                <w:szCs w:val="22"/>
                <w:lang w:eastAsia="en-GB"/>
              </w:rPr>
            </w:pPr>
            <w:r w:rsidRPr="006B365A">
              <w:rPr>
                <w:rFonts w:ascii="Arial Narrow" w:hAnsi="Arial Narrow" w:cs="Arial"/>
                <w:sz w:val="22"/>
                <w:szCs w:val="22"/>
                <w:lang w:eastAsia="en-GB"/>
              </w:rPr>
              <w:t>2</w:t>
            </w:r>
            <w:r w:rsidR="00B42D61" w:rsidRPr="006B365A">
              <w:rPr>
                <w:rFonts w:ascii="Arial Narrow" w:hAnsi="Arial Narrow" w:cs="Arial"/>
                <w:sz w:val="22"/>
                <w:szCs w:val="22"/>
                <w:lang w:eastAsia="en-GB"/>
              </w:rPr>
              <w:t>4</w:t>
            </w:r>
            <w:r w:rsidRPr="006B365A">
              <w:rPr>
                <w:rFonts w:ascii="Arial Narrow" w:hAnsi="Arial Narrow" w:cs="Arial"/>
                <w:sz w:val="22"/>
                <w:szCs w:val="22"/>
                <w:lang w:eastAsia="en-GB"/>
              </w:rPr>
              <w:t xml:space="preserve"> wks</w:t>
            </w:r>
          </w:p>
        </w:tc>
      </w:tr>
      <w:tr w:rsidR="00DF1861" w:rsidRPr="006B365A" w:rsidTr="008D1CEF">
        <w:trPr>
          <w:trHeight w:val="170"/>
          <w:jc w:val="center"/>
        </w:trPr>
        <w:tc>
          <w:tcPr>
            <w:tcW w:w="3119" w:type="dxa"/>
            <w:shd w:val="clear" w:color="auto" w:fill="auto"/>
            <w:noWrap/>
            <w:vAlign w:val="center"/>
            <w:hideMark/>
          </w:tcPr>
          <w:p w:rsidR="00611CFC" w:rsidRPr="006B365A" w:rsidRDefault="00DF1861" w:rsidP="002C7610">
            <w:pPr>
              <w:rPr>
                <w:rFonts w:ascii="Arial Narrow" w:hAnsi="Arial Narrow" w:cs="Arial"/>
                <w:sz w:val="22"/>
                <w:szCs w:val="22"/>
                <w:lang w:eastAsia="en-GB"/>
              </w:rPr>
            </w:pPr>
            <w:r w:rsidRPr="006B365A">
              <w:rPr>
                <w:rFonts w:ascii="Arial Narrow" w:hAnsi="Arial Narrow" w:cs="Arial"/>
                <w:sz w:val="22"/>
                <w:szCs w:val="22"/>
                <w:lang w:eastAsia="en-GB"/>
              </w:rPr>
              <w:t>Band 6 Radiographer</w:t>
            </w:r>
          </w:p>
        </w:tc>
        <w:tc>
          <w:tcPr>
            <w:tcW w:w="1843" w:type="dxa"/>
            <w:shd w:val="clear" w:color="auto" w:fill="auto"/>
            <w:noWrap/>
            <w:vAlign w:val="center"/>
            <w:hideMark/>
          </w:tcPr>
          <w:p w:rsidR="00DF1861" w:rsidRPr="006B365A" w:rsidRDefault="00632A28" w:rsidP="00E4239C">
            <w:pPr>
              <w:rPr>
                <w:rFonts w:ascii="Arial Narrow" w:hAnsi="Arial Narrow" w:cs="Arial"/>
                <w:sz w:val="22"/>
                <w:szCs w:val="22"/>
                <w:lang w:eastAsia="en-GB"/>
              </w:rPr>
            </w:pPr>
            <w:r>
              <w:rPr>
                <w:rFonts w:ascii="Arial Narrow" w:hAnsi="Arial Narrow" w:cs="Arial"/>
                <w:sz w:val="22"/>
                <w:szCs w:val="22"/>
                <w:lang w:eastAsia="en-GB"/>
              </w:rPr>
              <w:t>1.3</w:t>
            </w:r>
          </w:p>
        </w:tc>
        <w:tc>
          <w:tcPr>
            <w:tcW w:w="3916" w:type="dxa"/>
            <w:vAlign w:val="center"/>
          </w:tcPr>
          <w:p w:rsidR="00DF1861" w:rsidRPr="006B365A" w:rsidRDefault="00B42D61" w:rsidP="00B42D61">
            <w:pPr>
              <w:rPr>
                <w:rFonts w:ascii="Arial Narrow" w:hAnsi="Arial Narrow" w:cs="Arial"/>
                <w:sz w:val="22"/>
                <w:szCs w:val="22"/>
                <w:lang w:eastAsia="en-GB"/>
              </w:rPr>
            </w:pPr>
            <w:r w:rsidRPr="006B365A">
              <w:rPr>
                <w:rFonts w:ascii="Arial Narrow" w:hAnsi="Arial Narrow" w:cs="Arial"/>
                <w:sz w:val="22"/>
                <w:szCs w:val="22"/>
                <w:lang w:eastAsia="en-GB"/>
              </w:rPr>
              <w:t>approved WRG 25/03/19</w:t>
            </w:r>
          </w:p>
        </w:tc>
      </w:tr>
      <w:tr w:rsidR="00B42D61" w:rsidRPr="006B365A" w:rsidTr="008D1CEF">
        <w:trPr>
          <w:trHeight w:val="170"/>
          <w:jc w:val="center"/>
        </w:trPr>
        <w:tc>
          <w:tcPr>
            <w:tcW w:w="3119" w:type="dxa"/>
            <w:shd w:val="clear" w:color="auto" w:fill="auto"/>
            <w:noWrap/>
            <w:vAlign w:val="center"/>
            <w:hideMark/>
          </w:tcPr>
          <w:p w:rsidR="00B42D61" w:rsidRPr="006B365A" w:rsidRDefault="00B42D61" w:rsidP="002C7610">
            <w:pPr>
              <w:rPr>
                <w:rFonts w:ascii="Arial Narrow" w:hAnsi="Arial Narrow" w:cs="Arial"/>
                <w:sz w:val="22"/>
                <w:szCs w:val="22"/>
                <w:lang w:eastAsia="en-GB"/>
              </w:rPr>
            </w:pPr>
            <w:r w:rsidRPr="006B365A">
              <w:rPr>
                <w:rFonts w:ascii="Arial Narrow" w:hAnsi="Arial Narrow" w:cs="Arial"/>
                <w:sz w:val="22"/>
                <w:szCs w:val="22"/>
                <w:lang w:eastAsia="en-GB"/>
              </w:rPr>
              <w:t>Band 5 Nurse</w:t>
            </w:r>
          </w:p>
        </w:tc>
        <w:tc>
          <w:tcPr>
            <w:tcW w:w="1843" w:type="dxa"/>
            <w:shd w:val="clear" w:color="auto" w:fill="auto"/>
            <w:noWrap/>
            <w:vAlign w:val="center"/>
            <w:hideMark/>
          </w:tcPr>
          <w:p w:rsidR="00B42D61" w:rsidRPr="006B365A" w:rsidRDefault="00B42D61" w:rsidP="00E4239C">
            <w:pPr>
              <w:rPr>
                <w:rFonts w:ascii="Arial Narrow" w:hAnsi="Arial Narrow" w:cs="Arial"/>
                <w:sz w:val="22"/>
                <w:szCs w:val="22"/>
                <w:lang w:eastAsia="en-GB"/>
              </w:rPr>
            </w:pPr>
            <w:r w:rsidRPr="006B365A">
              <w:rPr>
                <w:rFonts w:ascii="Arial Narrow" w:hAnsi="Arial Narrow" w:cs="Arial"/>
                <w:sz w:val="22"/>
                <w:szCs w:val="22"/>
                <w:lang w:eastAsia="en-GB"/>
              </w:rPr>
              <w:t>2.17</w:t>
            </w:r>
          </w:p>
        </w:tc>
        <w:tc>
          <w:tcPr>
            <w:tcW w:w="3916" w:type="dxa"/>
          </w:tcPr>
          <w:p w:rsidR="00B42D61" w:rsidRPr="006B365A" w:rsidRDefault="00B42D61">
            <w:r w:rsidRPr="006B365A">
              <w:rPr>
                <w:rFonts w:ascii="Arial Narrow" w:hAnsi="Arial Narrow" w:cs="Arial"/>
                <w:sz w:val="22"/>
                <w:szCs w:val="22"/>
                <w:lang w:eastAsia="en-GB"/>
              </w:rPr>
              <w:t>approved WRG 25/03/19</w:t>
            </w:r>
          </w:p>
        </w:tc>
      </w:tr>
      <w:tr w:rsidR="00B42D61" w:rsidRPr="006B365A" w:rsidTr="008D1CEF">
        <w:trPr>
          <w:trHeight w:val="170"/>
          <w:jc w:val="center"/>
        </w:trPr>
        <w:tc>
          <w:tcPr>
            <w:tcW w:w="3119" w:type="dxa"/>
            <w:shd w:val="clear" w:color="auto" w:fill="auto"/>
            <w:noWrap/>
            <w:vAlign w:val="center"/>
            <w:hideMark/>
          </w:tcPr>
          <w:p w:rsidR="00B42D61" w:rsidRPr="006B365A" w:rsidRDefault="00B42D61" w:rsidP="002C7610">
            <w:pPr>
              <w:rPr>
                <w:rFonts w:ascii="Arial Narrow" w:hAnsi="Arial Narrow" w:cs="Arial"/>
                <w:sz w:val="22"/>
                <w:szCs w:val="22"/>
                <w:lang w:eastAsia="en-GB"/>
              </w:rPr>
            </w:pPr>
            <w:r w:rsidRPr="006B365A">
              <w:rPr>
                <w:rFonts w:ascii="Arial Narrow" w:hAnsi="Arial Narrow" w:cs="Arial"/>
                <w:sz w:val="22"/>
                <w:szCs w:val="22"/>
                <w:lang w:eastAsia="en-GB"/>
              </w:rPr>
              <w:t>B 6 Nurse</w:t>
            </w:r>
          </w:p>
        </w:tc>
        <w:tc>
          <w:tcPr>
            <w:tcW w:w="1843" w:type="dxa"/>
            <w:shd w:val="clear" w:color="auto" w:fill="auto"/>
            <w:noWrap/>
            <w:vAlign w:val="center"/>
            <w:hideMark/>
          </w:tcPr>
          <w:p w:rsidR="00B42D61" w:rsidRPr="006B365A" w:rsidRDefault="00B42D61" w:rsidP="00E4239C">
            <w:pPr>
              <w:rPr>
                <w:rFonts w:ascii="Arial Narrow" w:hAnsi="Arial Narrow" w:cs="Arial"/>
                <w:sz w:val="22"/>
                <w:szCs w:val="22"/>
                <w:lang w:eastAsia="en-GB"/>
              </w:rPr>
            </w:pPr>
            <w:r w:rsidRPr="006B365A">
              <w:rPr>
                <w:rFonts w:ascii="Arial Narrow" w:hAnsi="Arial Narrow" w:cs="Arial"/>
                <w:sz w:val="22"/>
                <w:szCs w:val="22"/>
                <w:lang w:eastAsia="en-GB"/>
              </w:rPr>
              <w:t>2.11</w:t>
            </w:r>
          </w:p>
        </w:tc>
        <w:tc>
          <w:tcPr>
            <w:tcW w:w="3916" w:type="dxa"/>
          </w:tcPr>
          <w:p w:rsidR="00B42D61" w:rsidRPr="006B365A" w:rsidRDefault="00B42D61">
            <w:r w:rsidRPr="006B365A">
              <w:rPr>
                <w:rFonts w:ascii="Arial Narrow" w:hAnsi="Arial Narrow" w:cs="Arial"/>
                <w:sz w:val="22"/>
                <w:szCs w:val="22"/>
                <w:lang w:eastAsia="en-GB"/>
              </w:rPr>
              <w:t>approved WRG 25/03/19</w:t>
            </w:r>
          </w:p>
        </w:tc>
      </w:tr>
      <w:tr w:rsidR="00B42D61" w:rsidRPr="006B365A" w:rsidTr="008D1CEF">
        <w:trPr>
          <w:trHeight w:val="170"/>
          <w:jc w:val="center"/>
        </w:trPr>
        <w:tc>
          <w:tcPr>
            <w:tcW w:w="3119" w:type="dxa"/>
            <w:shd w:val="clear" w:color="auto" w:fill="auto"/>
            <w:noWrap/>
            <w:vAlign w:val="center"/>
            <w:hideMark/>
          </w:tcPr>
          <w:p w:rsidR="00B42D61" w:rsidRPr="006B365A" w:rsidRDefault="00B42D61" w:rsidP="00142CDC">
            <w:pPr>
              <w:rPr>
                <w:rFonts w:ascii="Arial Narrow" w:hAnsi="Arial Narrow" w:cs="Arial"/>
                <w:sz w:val="22"/>
                <w:szCs w:val="22"/>
                <w:lang w:eastAsia="en-GB"/>
              </w:rPr>
            </w:pPr>
            <w:r w:rsidRPr="006B365A">
              <w:rPr>
                <w:rFonts w:ascii="Arial Narrow" w:hAnsi="Arial Narrow" w:cs="Arial"/>
                <w:sz w:val="22"/>
                <w:szCs w:val="22"/>
                <w:lang w:eastAsia="en-GB"/>
              </w:rPr>
              <w:t xml:space="preserve">Band 3 </w:t>
            </w:r>
          </w:p>
        </w:tc>
        <w:tc>
          <w:tcPr>
            <w:tcW w:w="1843" w:type="dxa"/>
            <w:shd w:val="clear" w:color="auto" w:fill="auto"/>
            <w:noWrap/>
            <w:vAlign w:val="center"/>
            <w:hideMark/>
          </w:tcPr>
          <w:p w:rsidR="00B42D61" w:rsidRPr="006B365A" w:rsidRDefault="00B42D61" w:rsidP="00E4239C">
            <w:pPr>
              <w:rPr>
                <w:rFonts w:ascii="Arial Narrow" w:hAnsi="Arial Narrow" w:cs="Arial"/>
                <w:sz w:val="22"/>
                <w:szCs w:val="22"/>
                <w:lang w:eastAsia="en-GB"/>
              </w:rPr>
            </w:pPr>
            <w:r w:rsidRPr="006B365A">
              <w:rPr>
                <w:rFonts w:ascii="Arial Narrow" w:hAnsi="Arial Narrow" w:cs="Arial"/>
                <w:sz w:val="22"/>
                <w:szCs w:val="22"/>
                <w:lang w:eastAsia="en-GB"/>
              </w:rPr>
              <w:t>2.17</w:t>
            </w:r>
          </w:p>
        </w:tc>
        <w:tc>
          <w:tcPr>
            <w:tcW w:w="3916" w:type="dxa"/>
          </w:tcPr>
          <w:p w:rsidR="00B42D61" w:rsidRPr="006B365A" w:rsidRDefault="00B42D61">
            <w:r w:rsidRPr="006B365A">
              <w:rPr>
                <w:rFonts w:ascii="Arial Narrow" w:hAnsi="Arial Narrow" w:cs="Arial"/>
                <w:sz w:val="22"/>
                <w:szCs w:val="22"/>
                <w:lang w:eastAsia="en-GB"/>
              </w:rPr>
              <w:t>approved WRG 25/03/19</w:t>
            </w:r>
          </w:p>
        </w:tc>
      </w:tr>
      <w:tr w:rsidR="00B42D61" w:rsidRPr="006B365A" w:rsidTr="008D1CEF">
        <w:trPr>
          <w:trHeight w:val="170"/>
          <w:jc w:val="center"/>
        </w:trPr>
        <w:tc>
          <w:tcPr>
            <w:tcW w:w="3119" w:type="dxa"/>
            <w:shd w:val="clear" w:color="auto" w:fill="auto"/>
            <w:noWrap/>
            <w:vAlign w:val="center"/>
            <w:hideMark/>
          </w:tcPr>
          <w:p w:rsidR="00B42D61" w:rsidRPr="006B365A" w:rsidRDefault="00B42D61" w:rsidP="00142CDC">
            <w:pPr>
              <w:rPr>
                <w:rFonts w:ascii="Arial Narrow" w:hAnsi="Arial Narrow" w:cs="Arial"/>
                <w:sz w:val="22"/>
                <w:szCs w:val="22"/>
                <w:lang w:eastAsia="en-GB"/>
              </w:rPr>
            </w:pPr>
            <w:r w:rsidRPr="006B365A">
              <w:rPr>
                <w:rFonts w:ascii="Arial Narrow" w:hAnsi="Arial Narrow" w:cs="Arial"/>
                <w:sz w:val="22"/>
                <w:szCs w:val="22"/>
                <w:lang w:eastAsia="en-GB"/>
              </w:rPr>
              <w:t>Band 7 ANP</w:t>
            </w:r>
          </w:p>
        </w:tc>
        <w:tc>
          <w:tcPr>
            <w:tcW w:w="1843" w:type="dxa"/>
            <w:shd w:val="clear" w:color="auto" w:fill="auto"/>
            <w:noWrap/>
            <w:vAlign w:val="center"/>
            <w:hideMark/>
          </w:tcPr>
          <w:p w:rsidR="00B42D61" w:rsidRPr="006B365A" w:rsidRDefault="00B42D61" w:rsidP="00E4239C">
            <w:pPr>
              <w:rPr>
                <w:rFonts w:ascii="Arial Narrow" w:hAnsi="Arial Narrow" w:cs="Arial"/>
                <w:sz w:val="22"/>
                <w:szCs w:val="22"/>
                <w:lang w:eastAsia="en-GB"/>
              </w:rPr>
            </w:pPr>
            <w:r w:rsidRPr="006B365A">
              <w:rPr>
                <w:rFonts w:ascii="Arial Narrow" w:hAnsi="Arial Narrow" w:cs="Arial"/>
                <w:sz w:val="22"/>
                <w:szCs w:val="22"/>
                <w:lang w:eastAsia="en-GB"/>
              </w:rPr>
              <w:t>0.5</w:t>
            </w:r>
          </w:p>
        </w:tc>
        <w:tc>
          <w:tcPr>
            <w:tcW w:w="3916" w:type="dxa"/>
          </w:tcPr>
          <w:p w:rsidR="00B42D61" w:rsidRPr="006B365A" w:rsidRDefault="00B42D61">
            <w:r w:rsidRPr="006B365A">
              <w:rPr>
                <w:rFonts w:ascii="Arial Narrow" w:hAnsi="Arial Narrow" w:cs="Arial"/>
                <w:sz w:val="22"/>
                <w:szCs w:val="22"/>
                <w:lang w:eastAsia="en-GB"/>
              </w:rPr>
              <w:t>approved WRG 25/03/19</w:t>
            </w:r>
          </w:p>
        </w:tc>
      </w:tr>
      <w:tr w:rsidR="00B42D61" w:rsidRPr="006B365A" w:rsidTr="008D1CEF">
        <w:trPr>
          <w:trHeight w:val="170"/>
          <w:jc w:val="center"/>
        </w:trPr>
        <w:tc>
          <w:tcPr>
            <w:tcW w:w="3119" w:type="dxa"/>
            <w:shd w:val="clear" w:color="auto" w:fill="auto"/>
            <w:noWrap/>
            <w:vAlign w:val="center"/>
            <w:hideMark/>
          </w:tcPr>
          <w:p w:rsidR="00B42D61" w:rsidRPr="006B365A" w:rsidRDefault="00E4239C" w:rsidP="00E4239C">
            <w:pPr>
              <w:rPr>
                <w:rFonts w:ascii="Arial Narrow" w:hAnsi="Arial Narrow" w:cs="Arial"/>
                <w:sz w:val="22"/>
                <w:szCs w:val="22"/>
                <w:lang w:eastAsia="en-GB"/>
              </w:rPr>
            </w:pPr>
            <w:r w:rsidRPr="006B365A">
              <w:rPr>
                <w:rFonts w:ascii="Arial Narrow" w:hAnsi="Arial Narrow" w:cs="Arial"/>
                <w:sz w:val="22"/>
                <w:szCs w:val="22"/>
                <w:lang w:eastAsia="en-GB"/>
              </w:rPr>
              <w:t xml:space="preserve">Band 7 </w:t>
            </w:r>
            <w:r w:rsidR="00B42D61" w:rsidRPr="006B365A">
              <w:rPr>
                <w:rFonts w:ascii="Arial Narrow" w:hAnsi="Arial Narrow" w:cs="Arial"/>
                <w:sz w:val="22"/>
                <w:szCs w:val="22"/>
                <w:lang w:eastAsia="en-GB"/>
              </w:rPr>
              <w:t>Cardiac Physiology</w:t>
            </w:r>
            <w:r w:rsidRPr="006B365A">
              <w:rPr>
                <w:rFonts w:ascii="Arial Narrow" w:hAnsi="Arial Narrow" w:cs="Arial"/>
                <w:sz w:val="22"/>
                <w:szCs w:val="22"/>
                <w:lang w:eastAsia="en-GB"/>
              </w:rPr>
              <w:t xml:space="preserve"> EP</w:t>
            </w:r>
          </w:p>
        </w:tc>
        <w:tc>
          <w:tcPr>
            <w:tcW w:w="1843" w:type="dxa"/>
            <w:shd w:val="clear" w:color="auto" w:fill="auto"/>
            <w:noWrap/>
            <w:vAlign w:val="center"/>
            <w:hideMark/>
          </w:tcPr>
          <w:p w:rsidR="00B42D61" w:rsidRPr="006B365A" w:rsidRDefault="00E4239C" w:rsidP="00E4239C">
            <w:pPr>
              <w:rPr>
                <w:rFonts w:ascii="Arial Narrow" w:hAnsi="Arial Narrow" w:cs="Arial"/>
                <w:sz w:val="22"/>
                <w:szCs w:val="22"/>
                <w:lang w:eastAsia="en-GB"/>
              </w:rPr>
            </w:pPr>
            <w:r w:rsidRPr="006B365A">
              <w:rPr>
                <w:rFonts w:ascii="Arial Narrow" w:hAnsi="Arial Narrow" w:cs="Arial"/>
                <w:sz w:val="22"/>
                <w:szCs w:val="22"/>
                <w:lang w:eastAsia="en-GB"/>
              </w:rPr>
              <w:t>0.87</w:t>
            </w:r>
          </w:p>
        </w:tc>
        <w:tc>
          <w:tcPr>
            <w:tcW w:w="3916" w:type="dxa"/>
          </w:tcPr>
          <w:p w:rsidR="00B42D61" w:rsidRPr="006B365A" w:rsidRDefault="00B42D61">
            <w:pPr>
              <w:rPr>
                <w:rFonts w:ascii="Arial Narrow" w:hAnsi="Arial Narrow" w:cs="Arial"/>
                <w:sz w:val="22"/>
                <w:szCs w:val="22"/>
                <w:lang w:eastAsia="en-GB"/>
              </w:rPr>
            </w:pPr>
          </w:p>
        </w:tc>
      </w:tr>
      <w:tr w:rsidR="00E4239C" w:rsidRPr="006B365A" w:rsidTr="008D1CEF">
        <w:trPr>
          <w:trHeight w:val="170"/>
          <w:jc w:val="center"/>
        </w:trPr>
        <w:tc>
          <w:tcPr>
            <w:tcW w:w="3119" w:type="dxa"/>
            <w:shd w:val="clear" w:color="auto" w:fill="auto"/>
            <w:noWrap/>
            <w:vAlign w:val="center"/>
            <w:hideMark/>
          </w:tcPr>
          <w:p w:rsidR="00E4239C" w:rsidRPr="006B365A" w:rsidRDefault="00E4239C" w:rsidP="00142CDC">
            <w:pPr>
              <w:rPr>
                <w:rFonts w:ascii="Arial Narrow" w:hAnsi="Arial Narrow" w:cs="Arial"/>
                <w:sz w:val="22"/>
                <w:szCs w:val="22"/>
                <w:lang w:eastAsia="en-GB"/>
              </w:rPr>
            </w:pPr>
            <w:r w:rsidRPr="006B365A">
              <w:rPr>
                <w:rFonts w:ascii="Arial Narrow" w:hAnsi="Arial Narrow" w:cs="Arial"/>
                <w:sz w:val="22"/>
                <w:szCs w:val="22"/>
                <w:lang w:eastAsia="en-GB"/>
              </w:rPr>
              <w:t>B 6 Cardiac Physiology Coronary</w:t>
            </w:r>
          </w:p>
        </w:tc>
        <w:tc>
          <w:tcPr>
            <w:tcW w:w="1843" w:type="dxa"/>
            <w:shd w:val="clear" w:color="auto" w:fill="auto"/>
            <w:noWrap/>
            <w:vAlign w:val="center"/>
            <w:hideMark/>
          </w:tcPr>
          <w:p w:rsidR="00E4239C" w:rsidRPr="006B365A" w:rsidRDefault="00E4239C" w:rsidP="00E4239C">
            <w:pPr>
              <w:rPr>
                <w:rFonts w:ascii="Arial Narrow" w:hAnsi="Arial Narrow" w:cs="Arial"/>
                <w:sz w:val="22"/>
                <w:szCs w:val="22"/>
                <w:lang w:eastAsia="en-GB"/>
              </w:rPr>
            </w:pPr>
            <w:r w:rsidRPr="006B365A">
              <w:rPr>
                <w:rFonts w:ascii="Arial Narrow" w:hAnsi="Arial Narrow" w:cs="Arial"/>
                <w:sz w:val="22"/>
                <w:szCs w:val="22"/>
                <w:lang w:eastAsia="en-GB"/>
              </w:rPr>
              <w:t>0.3</w:t>
            </w:r>
          </w:p>
        </w:tc>
        <w:tc>
          <w:tcPr>
            <w:tcW w:w="3916" w:type="dxa"/>
          </w:tcPr>
          <w:p w:rsidR="00E4239C" w:rsidRPr="006B365A" w:rsidRDefault="00E4239C">
            <w:pPr>
              <w:rPr>
                <w:rFonts w:ascii="Arial Narrow" w:hAnsi="Arial Narrow" w:cs="Arial"/>
                <w:sz w:val="22"/>
                <w:szCs w:val="22"/>
                <w:lang w:eastAsia="en-GB"/>
              </w:rPr>
            </w:pPr>
          </w:p>
        </w:tc>
      </w:tr>
      <w:tr w:rsidR="00E4239C" w:rsidRPr="006B365A" w:rsidTr="008D1CEF">
        <w:trPr>
          <w:trHeight w:val="170"/>
          <w:jc w:val="center"/>
        </w:trPr>
        <w:tc>
          <w:tcPr>
            <w:tcW w:w="3119" w:type="dxa"/>
            <w:shd w:val="clear" w:color="auto" w:fill="auto"/>
            <w:noWrap/>
            <w:vAlign w:val="center"/>
            <w:hideMark/>
          </w:tcPr>
          <w:p w:rsidR="00E4239C" w:rsidRPr="006B365A" w:rsidRDefault="00E4239C" w:rsidP="00142CDC">
            <w:pPr>
              <w:rPr>
                <w:rFonts w:ascii="Arial Narrow" w:hAnsi="Arial Narrow" w:cs="Arial"/>
                <w:sz w:val="22"/>
                <w:szCs w:val="22"/>
                <w:lang w:eastAsia="en-GB"/>
              </w:rPr>
            </w:pPr>
            <w:r w:rsidRPr="006B365A">
              <w:rPr>
                <w:rFonts w:ascii="Arial Narrow" w:hAnsi="Arial Narrow" w:cs="Arial"/>
                <w:sz w:val="22"/>
                <w:szCs w:val="22"/>
                <w:lang w:eastAsia="en-GB"/>
              </w:rPr>
              <w:t>B7 Cardiac Physiology</w:t>
            </w:r>
            <w:r w:rsidR="00672F04" w:rsidRPr="006B365A">
              <w:rPr>
                <w:rFonts w:ascii="Arial Narrow" w:hAnsi="Arial Narrow" w:cs="Arial"/>
                <w:sz w:val="22"/>
                <w:szCs w:val="22"/>
                <w:lang w:eastAsia="en-GB"/>
              </w:rPr>
              <w:t xml:space="preserve"> Coronary</w:t>
            </w:r>
          </w:p>
        </w:tc>
        <w:tc>
          <w:tcPr>
            <w:tcW w:w="1843" w:type="dxa"/>
            <w:shd w:val="clear" w:color="auto" w:fill="auto"/>
            <w:noWrap/>
            <w:vAlign w:val="center"/>
            <w:hideMark/>
          </w:tcPr>
          <w:p w:rsidR="00E4239C" w:rsidRPr="006B365A" w:rsidRDefault="00E4239C" w:rsidP="00E4239C">
            <w:pPr>
              <w:rPr>
                <w:rFonts w:ascii="Arial Narrow" w:hAnsi="Arial Narrow" w:cs="Arial"/>
                <w:sz w:val="22"/>
                <w:szCs w:val="22"/>
                <w:lang w:eastAsia="en-GB"/>
              </w:rPr>
            </w:pPr>
            <w:r w:rsidRPr="006B365A">
              <w:rPr>
                <w:rFonts w:ascii="Arial Narrow" w:hAnsi="Arial Narrow" w:cs="Arial"/>
                <w:sz w:val="22"/>
                <w:szCs w:val="22"/>
                <w:lang w:eastAsia="en-GB"/>
              </w:rPr>
              <w:t>0.3</w:t>
            </w:r>
          </w:p>
        </w:tc>
        <w:tc>
          <w:tcPr>
            <w:tcW w:w="3916" w:type="dxa"/>
          </w:tcPr>
          <w:p w:rsidR="00E4239C" w:rsidRPr="006B365A" w:rsidRDefault="00E4239C">
            <w:pPr>
              <w:rPr>
                <w:rFonts w:ascii="Arial Narrow" w:hAnsi="Arial Narrow" w:cs="Arial"/>
                <w:sz w:val="22"/>
                <w:szCs w:val="22"/>
                <w:lang w:eastAsia="en-GB"/>
              </w:rPr>
            </w:pPr>
          </w:p>
        </w:tc>
      </w:tr>
      <w:tr w:rsidR="00E4239C" w:rsidRPr="006B365A" w:rsidTr="008D1CEF">
        <w:trPr>
          <w:trHeight w:val="170"/>
          <w:jc w:val="center"/>
        </w:trPr>
        <w:tc>
          <w:tcPr>
            <w:tcW w:w="3119" w:type="dxa"/>
            <w:shd w:val="clear" w:color="auto" w:fill="auto"/>
            <w:noWrap/>
            <w:vAlign w:val="center"/>
            <w:hideMark/>
          </w:tcPr>
          <w:p w:rsidR="00E4239C" w:rsidRPr="006B365A" w:rsidRDefault="00672F04" w:rsidP="00142CDC">
            <w:pPr>
              <w:rPr>
                <w:rFonts w:ascii="Arial Narrow" w:hAnsi="Arial Narrow" w:cs="Arial"/>
                <w:sz w:val="22"/>
                <w:szCs w:val="22"/>
                <w:lang w:eastAsia="en-GB"/>
              </w:rPr>
            </w:pPr>
            <w:r w:rsidRPr="006B365A">
              <w:rPr>
                <w:rFonts w:ascii="Arial Narrow" w:hAnsi="Arial Narrow" w:cs="Arial"/>
                <w:sz w:val="22"/>
                <w:szCs w:val="22"/>
                <w:lang w:eastAsia="en-GB"/>
              </w:rPr>
              <w:t>B7 Student Cardiac Physiology -EP</w:t>
            </w:r>
          </w:p>
        </w:tc>
        <w:tc>
          <w:tcPr>
            <w:tcW w:w="1843" w:type="dxa"/>
            <w:shd w:val="clear" w:color="auto" w:fill="auto"/>
            <w:noWrap/>
            <w:vAlign w:val="center"/>
            <w:hideMark/>
          </w:tcPr>
          <w:p w:rsidR="00E4239C" w:rsidRPr="006B365A" w:rsidRDefault="00672F04" w:rsidP="00E4239C">
            <w:pPr>
              <w:rPr>
                <w:rFonts w:ascii="Arial Narrow" w:hAnsi="Arial Narrow" w:cs="Arial"/>
                <w:sz w:val="22"/>
                <w:szCs w:val="22"/>
                <w:lang w:eastAsia="en-GB"/>
              </w:rPr>
            </w:pPr>
            <w:r w:rsidRPr="006B365A">
              <w:rPr>
                <w:rFonts w:ascii="Arial Narrow" w:hAnsi="Arial Narrow" w:cs="Arial"/>
                <w:sz w:val="22"/>
                <w:szCs w:val="22"/>
                <w:lang w:eastAsia="en-GB"/>
              </w:rPr>
              <w:t>1</w:t>
            </w:r>
          </w:p>
        </w:tc>
        <w:tc>
          <w:tcPr>
            <w:tcW w:w="3916" w:type="dxa"/>
          </w:tcPr>
          <w:p w:rsidR="00E4239C" w:rsidRPr="006B365A" w:rsidRDefault="00672F04">
            <w:pPr>
              <w:rPr>
                <w:rFonts w:ascii="Arial Narrow" w:hAnsi="Arial Narrow" w:cs="Arial"/>
                <w:sz w:val="22"/>
                <w:szCs w:val="22"/>
                <w:lang w:eastAsia="en-GB"/>
              </w:rPr>
            </w:pPr>
            <w:r w:rsidRPr="006B365A">
              <w:rPr>
                <w:rFonts w:ascii="Arial Narrow" w:hAnsi="Arial Narrow" w:cs="Arial"/>
                <w:sz w:val="22"/>
                <w:szCs w:val="22"/>
                <w:lang w:eastAsia="en-GB"/>
              </w:rPr>
              <w:t>2 year training programme</w:t>
            </w:r>
          </w:p>
        </w:tc>
      </w:tr>
      <w:tr w:rsidR="00B42D61" w:rsidRPr="006B365A" w:rsidTr="008D1CEF">
        <w:trPr>
          <w:trHeight w:val="170"/>
          <w:jc w:val="center"/>
        </w:trPr>
        <w:tc>
          <w:tcPr>
            <w:tcW w:w="3119" w:type="dxa"/>
            <w:shd w:val="clear" w:color="auto" w:fill="auto"/>
            <w:noWrap/>
            <w:vAlign w:val="center"/>
            <w:hideMark/>
          </w:tcPr>
          <w:p w:rsidR="00B42D61" w:rsidRPr="006B365A" w:rsidRDefault="00672F04" w:rsidP="00672F04">
            <w:pPr>
              <w:rPr>
                <w:rFonts w:ascii="Arial Narrow" w:hAnsi="Arial Narrow" w:cs="Arial"/>
                <w:sz w:val="22"/>
                <w:szCs w:val="22"/>
                <w:lang w:eastAsia="en-GB"/>
              </w:rPr>
            </w:pPr>
            <w:r w:rsidRPr="006B365A">
              <w:rPr>
                <w:rFonts w:ascii="Arial Narrow" w:hAnsi="Arial Narrow" w:cs="Arial"/>
                <w:sz w:val="22"/>
                <w:szCs w:val="22"/>
                <w:lang w:eastAsia="en-GB"/>
              </w:rPr>
              <w:t xml:space="preserve">B6 </w:t>
            </w:r>
            <w:r w:rsidR="00E4239C" w:rsidRPr="006B365A">
              <w:rPr>
                <w:rFonts w:ascii="Arial Narrow" w:hAnsi="Arial Narrow" w:cs="Arial"/>
                <w:sz w:val="22"/>
                <w:szCs w:val="22"/>
                <w:lang w:eastAsia="en-GB"/>
              </w:rPr>
              <w:t xml:space="preserve">Student Cardiac </w:t>
            </w:r>
            <w:r w:rsidRPr="006B365A">
              <w:rPr>
                <w:rFonts w:ascii="Arial Narrow" w:hAnsi="Arial Narrow" w:cs="Arial"/>
                <w:sz w:val="22"/>
                <w:szCs w:val="22"/>
                <w:lang w:eastAsia="en-GB"/>
              </w:rPr>
              <w:t>Physiology</w:t>
            </w:r>
            <w:r w:rsidR="00C34E1F">
              <w:rPr>
                <w:rFonts w:ascii="Arial Narrow" w:hAnsi="Arial Narrow" w:cs="Arial"/>
                <w:sz w:val="22"/>
                <w:szCs w:val="22"/>
                <w:lang w:eastAsia="en-GB"/>
              </w:rPr>
              <w:t xml:space="preserve"> </w:t>
            </w:r>
            <w:r w:rsidRPr="006B365A">
              <w:rPr>
                <w:rFonts w:ascii="Arial Narrow" w:hAnsi="Arial Narrow" w:cs="Arial"/>
                <w:sz w:val="22"/>
                <w:szCs w:val="22"/>
                <w:lang w:eastAsia="en-GB"/>
              </w:rPr>
              <w:t>Coronary (B6)</w:t>
            </w:r>
          </w:p>
        </w:tc>
        <w:tc>
          <w:tcPr>
            <w:tcW w:w="1843" w:type="dxa"/>
            <w:shd w:val="clear" w:color="auto" w:fill="auto"/>
            <w:noWrap/>
            <w:vAlign w:val="center"/>
            <w:hideMark/>
          </w:tcPr>
          <w:p w:rsidR="00B42D61" w:rsidRPr="006B365A" w:rsidRDefault="00672F04" w:rsidP="00E4239C">
            <w:pPr>
              <w:rPr>
                <w:rFonts w:ascii="Arial Narrow" w:hAnsi="Arial Narrow" w:cs="Arial"/>
                <w:sz w:val="22"/>
                <w:szCs w:val="22"/>
                <w:lang w:eastAsia="en-GB"/>
              </w:rPr>
            </w:pPr>
            <w:r w:rsidRPr="006B365A">
              <w:rPr>
                <w:rFonts w:ascii="Arial Narrow" w:hAnsi="Arial Narrow" w:cs="Arial"/>
                <w:sz w:val="22"/>
                <w:szCs w:val="22"/>
                <w:lang w:eastAsia="en-GB"/>
              </w:rPr>
              <w:t>1</w:t>
            </w:r>
          </w:p>
        </w:tc>
        <w:tc>
          <w:tcPr>
            <w:tcW w:w="3916" w:type="dxa"/>
          </w:tcPr>
          <w:p w:rsidR="00B42D61" w:rsidRPr="006B365A" w:rsidRDefault="00672F04">
            <w:pPr>
              <w:rPr>
                <w:rFonts w:ascii="Arial Narrow" w:hAnsi="Arial Narrow" w:cs="Arial"/>
                <w:sz w:val="22"/>
                <w:szCs w:val="22"/>
                <w:lang w:eastAsia="en-GB"/>
              </w:rPr>
            </w:pPr>
            <w:r w:rsidRPr="006B365A">
              <w:rPr>
                <w:rFonts w:ascii="Arial Narrow" w:hAnsi="Arial Narrow" w:cs="Arial"/>
                <w:sz w:val="22"/>
                <w:szCs w:val="22"/>
                <w:lang w:eastAsia="en-GB"/>
              </w:rPr>
              <w:t>2 year training programme</w:t>
            </w:r>
          </w:p>
        </w:tc>
      </w:tr>
      <w:tr w:rsidR="00E4239C" w:rsidRPr="006B365A" w:rsidTr="008D1CEF">
        <w:trPr>
          <w:trHeight w:val="170"/>
          <w:jc w:val="center"/>
        </w:trPr>
        <w:tc>
          <w:tcPr>
            <w:tcW w:w="3119" w:type="dxa"/>
            <w:shd w:val="clear" w:color="auto" w:fill="auto"/>
            <w:noWrap/>
            <w:vAlign w:val="center"/>
            <w:hideMark/>
          </w:tcPr>
          <w:p w:rsidR="00E4239C" w:rsidRPr="006B365A" w:rsidRDefault="00672F04" w:rsidP="00142CDC">
            <w:pPr>
              <w:rPr>
                <w:rFonts w:ascii="Arial Narrow" w:hAnsi="Arial Narrow" w:cs="Arial"/>
                <w:sz w:val="22"/>
                <w:szCs w:val="22"/>
                <w:lang w:eastAsia="en-GB"/>
              </w:rPr>
            </w:pPr>
            <w:r w:rsidRPr="006B365A">
              <w:rPr>
                <w:rFonts w:ascii="Arial Narrow" w:hAnsi="Arial Narrow" w:cs="Arial"/>
                <w:sz w:val="22"/>
                <w:szCs w:val="22"/>
                <w:lang w:eastAsia="en-GB"/>
              </w:rPr>
              <w:t>Admin - various</w:t>
            </w:r>
          </w:p>
        </w:tc>
        <w:tc>
          <w:tcPr>
            <w:tcW w:w="1843" w:type="dxa"/>
            <w:shd w:val="clear" w:color="auto" w:fill="auto"/>
            <w:noWrap/>
            <w:vAlign w:val="center"/>
            <w:hideMark/>
          </w:tcPr>
          <w:p w:rsidR="00E4239C" w:rsidRPr="006B365A" w:rsidRDefault="00E4239C" w:rsidP="00E4239C">
            <w:pPr>
              <w:rPr>
                <w:rFonts w:ascii="Arial Narrow" w:hAnsi="Arial Narrow" w:cs="Arial"/>
                <w:sz w:val="22"/>
                <w:szCs w:val="22"/>
                <w:lang w:eastAsia="en-GB"/>
              </w:rPr>
            </w:pPr>
          </w:p>
        </w:tc>
        <w:tc>
          <w:tcPr>
            <w:tcW w:w="3916" w:type="dxa"/>
          </w:tcPr>
          <w:p w:rsidR="00E4239C" w:rsidRPr="006B365A" w:rsidRDefault="00672F04">
            <w:pPr>
              <w:rPr>
                <w:rFonts w:ascii="Arial Narrow" w:hAnsi="Arial Narrow" w:cs="Arial"/>
                <w:sz w:val="22"/>
                <w:szCs w:val="22"/>
                <w:lang w:eastAsia="en-GB"/>
              </w:rPr>
            </w:pPr>
            <w:r w:rsidRPr="006B365A">
              <w:rPr>
                <w:rFonts w:ascii="Arial Narrow" w:hAnsi="Arial Narrow" w:cs="Arial"/>
                <w:sz w:val="22"/>
                <w:szCs w:val="22"/>
                <w:lang w:eastAsia="en-GB"/>
              </w:rPr>
              <w:t>12 wks</w:t>
            </w:r>
          </w:p>
        </w:tc>
      </w:tr>
    </w:tbl>
    <w:p w:rsidR="00147870" w:rsidRPr="006B365A" w:rsidRDefault="00147870" w:rsidP="00CA5881">
      <w:pPr>
        <w:rPr>
          <w:rFonts w:ascii="Arial Narrow" w:hAnsi="Arial Narrow" w:cs="Arial"/>
          <w:sz w:val="16"/>
          <w:szCs w:val="16"/>
        </w:rPr>
      </w:pPr>
      <w:r w:rsidRPr="006B365A">
        <w:rPr>
          <w:rFonts w:ascii="Arial Narrow" w:eastAsia="MS Mincho" w:hAnsi="Arial Narrow"/>
        </w:rPr>
        <w:t xml:space="preserve">                      </w:t>
      </w:r>
      <w:r w:rsidRPr="006B365A">
        <w:rPr>
          <w:rFonts w:ascii="Arial Narrow" w:eastAsia="MS Mincho" w:hAnsi="Arial Narrow"/>
        </w:rPr>
        <w:tab/>
      </w:r>
      <w:r w:rsidRPr="006B365A">
        <w:rPr>
          <w:rFonts w:ascii="Arial Narrow" w:eastAsia="MS Mincho" w:hAnsi="Arial Narrow"/>
        </w:rPr>
        <w:tab/>
      </w:r>
      <w:r w:rsidRPr="006B365A">
        <w:rPr>
          <w:rFonts w:ascii="Arial Narrow" w:eastAsia="MS Mincho" w:hAnsi="Arial Narrow"/>
        </w:rPr>
        <w:tab/>
      </w:r>
      <w:r w:rsidRPr="006B365A">
        <w:rPr>
          <w:rFonts w:ascii="Arial Narrow" w:eastAsia="MS Mincho" w:hAnsi="Arial Narrow"/>
        </w:rPr>
        <w:tab/>
      </w:r>
      <w:r w:rsidRPr="006B365A">
        <w:rPr>
          <w:rFonts w:ascii="Arial Narrow" w:eastAsia="MS Mincho" w:hAnsi="Arial Narrow"/>
        </w:rPr>
        <w:tab/>
      </w:r>
      <w:r w:rsidRPr="006B365A">
        <w:rPr>
          <w:rFonts w:ascii="Arial Narrow" w:eastAsia="MS Mincho" w:hAnsi="Arial Narrow"/>
        </w:rPr>
        <w:tab/>
      </w:r>
      <w:r w:rsidRPr="006B365A">
        <w:rPr>
          <w:rFonts w:ascii="Arial Narrow" w:eastAsia="MS Mincho" w:hAnsi="Arial Narrow"/>
        </w:rPr>
        <w:tab/>
      </w:r>
      <w:r w:rsidRPr="006B365A">
        <w:rPr>
          <w:rFonts w:ascii="Arial Narrow" w:eastAsia="MS Mincho" w:hAnsi="Arial Narrow"/>
        </w:rPr>
        <w:tab/>
        <w:t xml:space="preserve">              </w:t>
      </w:r>
      <w:r w:rsidR="006202BA">
        <w:rPr>
          <w:rFonts w:ascii="Arial Narrow" w:eastAsia="MS Mincho" w:hAnsi="Arial Narrow"/>
        </w:rPr>
        <w:t xml:space="preserve">                  </w:t>
      </w:r>
      <w:r w:rsidRPr="006B365A">
        <w:rPr>
          <w:rFonts w:ascii="Arial Narrow" w:eastAsia="MS Mincho" w:hAnsi="Arial Narrow"/>
        </w:rPr>
        <w:t xml:space="preserve"> </w:t>
      </w:r>
      <w:r w:rsidR="006202BA">
        <w:rPr>
          <w:rFonts w:ascii="Arial Narrow" w:eastAsia="MS Mincho" w:hAnsi="Arial Narrow"/>
        </w:rPr>
        <w:t xml:space="preserve">            </w:t>
      </w:r>
      <w:r w:rsidRPr="006B365A">
        <w:rPr>
          <w:rFonts w:ascii="Arial Narrow" w:eastAsia="MS Mincho" w:hAnsi="Arial Narrow" w:cs="Arial"/>
          <w:sz w:val="16"/>
          <w:szCs w:val="16"/>
        </w:rPr>
        <w:t>Tab</w:t>
      </w:r>
      <w:r w:rsidR="006202BA">
        <w:rPr>
          <w:rFonts w:ascii="Arial Narrow" w:eastAsia="MS Mincho" w:hAnsi="Arial Narrow" w:cs="Arial"/>
          <w:sz w:val="16"/>
          <w:szCs w:val="16"/>
        </w:rPr>
        <w:t>le 8</w:t>
      </w:r>
    </w:p>
    <w:p w:rsidR="006B365A" w:rsidRPr="00693C79" w:rsidRDefault="00B42D61" w:rsidP="00147870">
      <w:pPr>
        <w:rPr>
          <w:rFonts w:ascii="Arial Narrow" w:hAnsi="Arial Narrow" w:cs="Arial"/>
          <w:sz w:val="22"/>
          <w:szCs w:val="22"/>
        </w:rPr>
      </w:pPr>
      <w:r w:rsidRPr="00693C79">
        <w:rPr>
          <w:rFonts w:ascii="Arial Narrow" w:hAnsi="Arial Narrow" w:cs="Arial"/>
          <w:sz w:val="22"/>
          <w:szCs w:val="22"/>
        </w:rPr>
        <w:lastRenderedPageBreak/>
        <w:t xml:space="preserve">Radiographer and nursing recruitment was approved </w:t>
      </w:r>
      <w:r w:rsidR="006B365A" w:rsidRPr="00693C79">
        <w:rPr>
          <w:rFonts w:ascii="Arial Narrow" w:hAnsi="Arial Narrow" w:cs="Arial"/>
          <w:sz w:val="22"/>
          <w:szCs w:val="22"/>
        </w:rPr>
        <w:t xml:space="preserve">in anticipation of </w:t>
      </w:r>
      <w:r w:rsidRPr="00693C79">
        <w:rPr>
          <w:rFonts w:ascii="Arial Narrow" w:hAnsi="Arial Narrow" w:cs="Arial"/>
          <w:sz w:val="22"/>
          <w:szCs w:val="22"/>
        </w:rPr>
        <w:t>the second mobile lab from 1 August 2019</w:t>
      </w:r>
      <w:r w:rsidR="006B365A" w:rsidRPr="00693C79">
        <w:rPr>
          <w:rFonts w:ascii="Arial Narrow" w:hAnsi="Arial Narrow" w:cs="Arial"/>
          <w:sz w:val="22"/>
          <w:szCs w:val="22"/>
        </w:rPr>
        <w:t>.  Recruitment has been suspended until recurrent funding has been approved, however, whilst</w:t>
      </w:r>
      <w:r w:rsidR="00E67BA5" w:rsidRPr="00693C79">
        <w:rPr>
          <w:rFonts w:ascii="Arial Narrow" w:hAnsi="Arial Narrow" w:cs="Arial"/>
          <w:sz w:val="22"/>
          <w:szCs w:val="22"/>
        </w:rPr>
        <w:t xml:space="preserve"> recruitment to these specialist posts is challenging we expect to appoint in time for the fifth lab</w:t>
      </w:r>
      <w:r w:rsidR="006B365A" w:rsidRPr="00693C79">
        <w:rPr>
          <w:rFonts w:ascii="Arial Narrow" w:hAnsi="Arial Narrow" w:cs="Arial"/>
          <w:sz w:val="22"/>
          <w:szCs w:val="22"/>
        </w:rPr>
        <w:t xml:space="preserve">.  There is a lead in time for </w:t>
      </w:r>
      <w:r w:rsidR="00C34E1F">
        <w:rPr>
          <w:rFonts w:ascii="Arial Narrow" w:hAnsi="Arial Narrow" w:cs="Arial"/>
          <w:sz w:val="22"/>
          <w:szCs w:val="22"/>
        </w:rPr>
        <w:t>all</w:t>
      </w:r>
      <w:r w:rsidR="006B365A" w:rsidRPr="00693C79">
        <w:rPr>
          <w:rFonts w:ascii="Arial Narrow" w:hAnsi="Arial Narrow" w:cs="Arial"/>
          <w:sz w:val="22"/>
          <w:szCs w:val="22"/>
        </w:rPr>
        <w:t xml:space="preserve"> staffing groups of minimum 3 months to recruit and train new staff.</w:t>
      </w:r>
    </w:p>
    <w:p w:rsidR="00E67BA5" w:rsidRPr="00693C79" w:rsidRDefault="00E67BA5" w:rsidP="00147870">
      <w:pPr>
        <w:rPr>
          <w:rFonts w:ascii="Arial Narrow" w:hAnsi="Arial Narrow" w:cs="Arial"/>
          <w:sz w:val="22"/>
          <w:szCs w:val="22"/>
        </w:rPr>
      </w:pPr>
    </w:p>
    <w:p w:rsidR="00F6496C" w:rsidRPr="00693C79" w:rsidRDefault="00F6496C" w:rsidP="00147870">
      <w:pPr>
        <w:rPr>
          <w:rFonts w:ascii="Arial Narrow" w:hAnsi="Arial Narrow" w:cs="Arial"/>
          <w:sz w:val="22"/>
          <w:szCs w:val="22"/>
        </w:rPr>
      </w:pPr>
      <w:r w:rsidRPr="00693C79">
        <w:rPr>
          <w:rFonts w:ascii="Arial Narrow" w:hAnsi="Arial Narrow" w:cs="Arial"/>
          <w:sz w:val="22"/>
          <w:szCs w:val="22"/>
        </w:rPr>
        <w:t xml:space="preserve">Timing of recruitment will be critical to successful appointment.   There are opportunities to advertise joint posts in EP and this is a strategy supported by the WoS Health Boards as part of the review of equity of access.   There are a limited number of suitable candidates however advertising prior to September will increase the likelihood of recruitment.    Appointment to the consultant coronary sessions is expected to be </w:t>
      </w:r>
      <w:r w:rsidR="00C34E1F" w:rsidRPr="00693C79">
        <w:rPr>
          <w:rFonts w:ascii="Arial Narrow" w:hAnsi="Arial Narrow" w:cs="Arial"/>
          <w:sz w:val="22"/>
          <w:szCs w:val="22"/>
        </w:rPr>
        <w:t>successful;</w:t>
      </w:r>
      <w:r w:rsidRPr="00693C79">
        <w:rPr>
          <w:rFonts w:ascii="Arial Narrow" w:hAnsi="Arial Narrow" w:cs="Arial"/>
          <w:sz w:val="22"/>
          <w:szCs w:val="22"/>
        </w:rPr>
        <w:t xml:space="preserve"> however there will be a lead in time of 3 months to facilitate required changes to job plans.  It is noted that the lead in time can be up to 24 weeks between offer and start date for permanent consultant posts.</w:t>
      </w:r>
    </w:p>
    <w:p w:rsidR="00F6496C" w:rsidRPr="00693C79" w:rsidRDefault="00F6496C" w:rsidP="00147870">
      <w:pPr>
        <w:rPr>
          <w:rFonts w:ascii="Arial Narrow" w:hAnsi="Arial Narrow" w:cs="Arial"/>
          <w:sz w:val="22"/>
          <w:szCs w:val="22"/>
        </w:rPr>
      </w:pPr>
    </w:p>
    <w:p w:rsidR="002D221C" w:rsidRPr="00693C79" w:rsidRDefault="002D221C" w:rsidP="00147870">
      <w:pPr>
        <w:rPr>
          <w:rFonts w:ascii="Arial Narrow" w:hAnsi="Arial Narrow" w:cs="Arial"/>
          <w:sz w:val="22"/>
          <w:szCs w:val="22"/>
        </w:rPr>
      </w:pPr>
      <w:r w:rsidRPr="00693C79">
        <w:rPr>
          <w:rFonts w:ascii="Arial Narrow" w:hAnsi="Arial Narrow" w:cs="Arial"/>
          <w:sz w:val="22"/>
          <w:szCs w:val="22"/>
        </w:rPr>
        <w:t xml:space="preserve">Cardiac Physiology recruitment is recognised as being a </w:t>
      </w:r>
      <w:r w:rsidR="00F6496C" w:rsidRPr="00693C79">
        <w:rPr>
          <w:rFonts w:ascii="Arial Narrow" w:hAnsi="Arial Narrow" w:cs="Arial"/>
          <w:sz w:val="22"/>
          <w:szCs w:val="22"/>
        </w:rPr>
        <w:t>challenge and a risk,</w:t>
      </w:r>
      <w:r w:rsidRPr="00693C79">
        <w:rPr>
          <w:rFonts w:ascii="Arial Narrow" w:hAnsi="Arial Narrow" w:cs="Arial"/>
          <w:sz w:val="22"/>
          <w:szCs w:val="22"/>
        </w:rPr>
        <w:t xml:space="preserve"> due to the national shortage and current unfilled vacancies.  </w:t>
      </w:r>
      <w:r w:rsidR="00C34E1F">
        <w:rPr>
          <w:rFonts w:ascii="Arial Narrow" w:hAnsi="Arial Narrow" w:cs="Arial"/>
          <w:sz w:val="22"/>
          <w:szCs w:val="22"/>
        </w:rPr>
        <w:t>Using vacancy money, w</w:t>
      </w:r>
      <w:r w:rsidRPr="00693C79">
        <w:rPr>
          <w:rFonts w:ascii="Arial Narrow" w:hAnsi="Arial Narrow" w:cs="Arial"/>
          <w:sz w:val="22"/>
          <w:szCs w:val="22"/>
        </w:rPr>
        <w:t>e have successfully appointed student physiologists,</w:t>
      </w:r>
      <w:r w:rsidR="0054262E" w:rsidRPr="00693C79">
        <w:rPr>
          <w:rFonts w:ascii="Arial Narrow" w:hAnsi="Arial Narrow" w:cs="Arial"/>
          <w:sz w:val="22"/>
          <w:szCs w:val="22"/>
        </w:rPr>
        <w:t xml:space="preserve"> </w:t>
      </w:r>
      <w:r w:rsidR="002C147B" w:rsidRPr="00693C79">
        <w:rPr>
          <w:rFonts w:ascii="Arial Narrow" w:hAnsi="Arial Narrow" w:cs="Arial"/>
          <w:sz w:val="22"/>
          <w:szCs w:val="22"/>
        </w:rPr>
        <w:t>initiating an ‘</w:t>
      </w:r>
      <w:r w:rsidR="00C34E1F">
        <w:rPr>
          <w:rFonts w:ascii="Arial Narrow" w:hAnsi="Arial Narrow" w:cs="Arial"/>
          <w:sz w:val="22"/>
          <w:szCs w:val="22"/>
        </w:rPr>
        <w:t>A</w:t>
      </w:r>
      <w:r w:rsidR="002C147B" w:rsidRPr="00693C79">
        <w:rPr>
          <w:rFonts w:ascii="Arial Narrow" w:hAnsi="Arial Narrow" w:cs="Arial"/>
          <w:sz w:val="22"/>
          <w:szCs w:val="22"/>
        </w:rPr>
        <w:t>cademy’ in this area</w:t>
      </w:r>
      <w:r w:rsidR="0041596A" w:rsidRPr="00693C79">
        <w:rPr>
          <w:rFonts w:ascii="Arial Narrow" w:hAnsi="Arial Narrow" w:cs="Arial"/>
          <w:sz w:val="22"/>
          <w:szCs w:val="22"/>
        </w:rPr>
        <w:t>, however</w:t>
      </w:r>
      <w:r w:rsidRPr="00693C79">
        <w:rPr>
          <w:rFonts w:ascii="Arial Narrow" w:hAnsi="Arial Narrow" w:cs="Arial"/>
          <w:sz w:val="22"/>
          <w:szCs w:val="22"/>
        </w:rPr>
        <w:t xml:space="preserve"> due to the length of the training, these staff will not be fully trained until February 2021 and there will therefore be a gap of approximately 12 months.   This training programme is established and the plan is to continue this</w:t>
      </w:r>
      <w:r w:rsidR="002C147B" w:rsidRPr="00693C79">
        <w:rPr>
          <w:rFonts w:ascii="Arial Narrow" w:hAnsi="Arial Narrow" w:cs="Arial"/>
          <w:sz w:val="22"/>
          <w:szCs w:val="22"/>
        </w:rPr>
        <w:t xml:space="preserve"> Academy</w:t>
      </w:r>
      <w:r w:rsidRPr="00693C79">
        <w:rPr>
          <w:rFonts w:ascii="Arial Narrow" w:hAnsi="Arial Narrow" w:cs="Arial"/>
          <w:sz w:val="22"/>
          <w:szCs w:val="22"/>
        </w:rPr>
        <w:t xml:space="preserve"> beyond the first intake of trainees, taking into account the national shortages and recruitment challenges, staff turnover and projected growth in demand for cardiac physiology in the </w:t>
      </w:r>
      <w:r w:rsidR="00C92412" w:rsidRPr="00693C79">
        <w:rPr>
          <w:rFonts w:ascii="Arial Narrow" w:hAnsi="Arial Narrow" w:cs="Arial"/>
          <w:sz w:val="22"/>
          <w:szCs w:val="22"/>
        </w:rPr>
        <w:t>Cath Lab</w:t>
      </w:r>
      <w:r w:rsidRPr="00693C79">
        <w:rPr>
          <w:rFonts w:ascii="Arial Narrow" w:hAnsi="Arial Narrow" w:cs="Arial"/>
          <w:sz w:val="22"/>
          <w:szCs w:val="22"/>
        </w:rPr>
        <w:t xml:space="preserve">s.   In addition to the trainee programme, we will continue to try and recruit to the permanent posts and will use </w:t>
      </w:r>
      <w:r w:rsidR="002C147B" w:rsidRPr="00693C79">
        <w:rPr>
          <w:rFonts w:ascii="Arial Narrow" w:hAnsi="Arial Narrow" w:cs="Arial"/>
          <w:sz w:val="22"/>
          <w:szCs w:val="22"/>
        </w:rPr>
        <w:t>temporary</w:t>
      </w:r>
      <w:r w:rsidRPr="00693C79">
        <w:rPr>
          <w:rFonts w:ascii="Arial Narrow" w:hAnsi="Arial Narrow" w:cs="Arial"/>
          <w:sz w:val="22"/>
          <w:szCs w:val="22"/>
        </w:rPr>
        <w:t xml:space="preserve"> </w:t>
      </w:r>
      <w:r w:rsidR="002C147B" w:rsidRPr="00693C79">
        <w:rPr>
          <w:rFonts w:ascii="Arial Narrow" w:hAnsi="Arial Narrow" w:cs="Arial"/>
          <w:sz w:val="22"/>
          <w:szCs w:val="22"/>
        </w:rPr>
        <w:t xml:space="preserve">staffing solutions </w:t>
      </w:r>
      <w:r w:rsidRPr="00693C79">
        <w:rPr>
          <w:rFonts w:ascii="Arial Narrow" w:hAnsi="Arial Narrow" w:cs="Arial"/>
          <w:sz w:val="22"/>
          <w:szCs w:val="22"/>
        </w:rPr>
        <w:t>where required and available to address any gaps.</w:t>
      </w:r>
    </w:p>
    <w:p w:rsidR="002D221C" w:rsidRPr="00693C79" w:rsidRDefault="002D221C" w:rsidP="00147870">
      <w:pPr>
        <w:rPr>
          <w:rFonts w:ascii="Arial Narrow" w:hAnsi="Arial Narrow" w:cs="Arial"/>
          <w:sz w:val="22"/>
          <w:szCs w:val="22"/>
        </w:rPr>
      </w:pPr>
    </w:p>
    <w:p w:rsidR="00F6496C" w:rsidRPr="00693C79" w:rsidRDefault="002D221C" w:rsidP="00147870">
      <w:pPr>
        <w:rPr>
          <w:rFonts w:ascii="Arial Narrow" w:hAnsi="Arial Narrow" w:cs="Arial"/>
          <w:sz w:val="22"/>
          <w:szCs w:val="22"/>
        </w:rPr>
      </w:pPr>
      <w:r w:rsidRPr="00693C79">
        <w:rPr>
          <w:rFonts w:ascii="Arial Narrow" w:hAnsi="Arial Narrow" w:cs="Arial"/>
          <w:sz w:val="22"/>
          <w:szCs w:val="22"/>
        </w:rPr>
        <w:t>Within EP, we are reviewing working practices</w:t>
      </w:r>
      <w:r w:rsidR="00F6496C" w:rsidRPr="00693C79">
        <w:rPr>
          <w:rFonts w:ascii="Arial Narrow" w:hAnsi="Arial Narrow" w:cs="Arial"/>
          <w:sz w:val="22"/>
          <w:szCs w:val="22"/>
        </w:rPr>
        <w:t xml:space="preserve"> to increase the number of procedures which can be delivered independently by one physiologist with support from the team. This will release resource to support additional lists.  There is also a succession plan in place to start training existing members of staff.</w:t>
      </w:r>
    </w:p>
    <w:p w:rsidR="002D221C" w:rsidRPr="00693C79" w:rsidRDefault="002D221C" w:rsidP="00147870">
      <w:pPr>
        <w:rPr>
          <w:rFonts w:ascii="Arial Narrow" w:hAnsi="Arial Narrow" w:cs="Arial"/>
          <w:sz w:val="22"/>
          <w:szCs w:val="22"/>
        </w:rPr>
      </w:pPr>
    </w:p>
    <w:p w:rsidR="00703FA9" w:rsidRDefault="00703FA9" w:rsidP="00703FA9">
      <w:pPr>
        <w:rPr>
          <w:highlight w:val="cyan"/>
        </w:rPr>
      </w:pPr>
    </w:p>
    <w:p w:rsidR="001C4D8A" w:rsidRPr="00E44E4E" w:rsidRDefault="001C4D8A" w:rsidP="00703FA9">
      <w:pPr>
        <w:rPr>
          <w:highlight w:val="cyan"/>
        </w:rPr>
      </w:pPr>
    </w:p>
    <w:p w:rsidR="000D5713" w:rsidRDefault="000D5713">
      <w:pPr>
        <w:rPr>
          <w:rFonts w:ascii="Arial Narrow" w:hAnsi="Arial Narrow"/>
          <w:b/>
          <w:bCs/>
        </w:rPr>
      </w:pPr>
      <w:r>
        <w:rPr>
          <w:rFonts w:ascii="Arial Narrow" w:hAnsi="Arial Narrow"/>
        </w:rPr>
        <w:br w:type="page"/>
      </w:r>
    </w:p>
    <w:p w:rsidR="00480CBB" w:rsidRPr="004F5F75" w:rsidRDefault="00024DE1" w:rsidP="00024DE1">
      <w:pPr>
        <w:pStyle w:val="Heading2"/>
        <w:rPr>
          <w:rFonts w:ascii="Arial Narrow" w:hAnsi="Arial Narrow"/>
          <w:sz w:val="24"/>
        </w:rPr>
      </w:pPr>
      <w:bookmarkStart w:id="43" w:name="_Toc8824546"/>
      <w:r w:rsidRPr="004F5F75">
        <w:rPr>
          <w:rFonts w:ascii="Arial Narrow" w:hAnsi="Arial Narrow"/>
          <w:sz w:val="24"/>
        </w:rPr>
        <w:lastRenderedPageBreak/>
        <w:t>6.</w:t>
      </w:r>
      <w:r w:rsidR="00480CBB" w:rsidRPr="004F5F75">
        <w:rPr>
          <w:rFonts w:ascii="Arial Narrow" w:hAnsi="Arial Narrow"/>
          <w:sz w:val="24"/>
        </w:rPr>
        <w:t xml:space="preserve"> Objectives</w:t>
      </w:r>
      <w:bookmarkEnd w:id="43"/>
    </w:p>
    <w:p w:rsidR="00024DE1" w:rsidRPr="004F5F75" w:rsidRDefault="00024DE1" w:rsidP="00024DE1"/>
    <w:p w:rsidR="007D5754" w:rsidRPr="004F5F75" w:rsidRDefault="007D5754" w:rsidP="007D5754">
      <w:pPr>
        <w:rPr>
          <w:rFonts w:ascii="Arial Narrow" w:hAnsi="Arial Narrow"/>
          <w:sz w:val="22"/>
          <w:szCs w:val="22"/>
        </w:rPr>
      </w:pPr>
      <w:r w:rsidRPr="004F5F75">
        <w:rPr>
          <w:rFonts w:ascii="Arial Narrow" w:hAnsi="Arial Narrow"/>
          <w:sz w:val="22"/>
          <w:szCs w:val="22"/>
        </w:rPr>
        <w:t>Purpose of the project – Benefits of development</w:t>
      </w:r>
    </w:p>
    <w:p w:rsidR="004F5F75" w:rsidRPr="004F5F75" w:rsidRDefault="004F5F75" w:rsidP="007D5754">
      <w:pPr>
        <w:rPr>
          <w:rFonts w:ascii="Arial Narrow" w:hAnsi="Arial Narrow"/>
          <w:sz w:val="22"/>
          <w:szCs w:val="22"/>
        </w:rPr>
      </w:pPr>
    </w:p>
    <w:p w:rsidR="004F5F75" w:rsidRDefault="004F5F75" w:rsidP="004F5F75">
      <w:pPr>
        <w:pStyle w:val="PlainText"/>
        <w:numPr>
          <w:ilvl w:val="0"/>
          <w:numId w:val="2"/>
        </w:numPr>
        <w:rPr>
          <w:rFonts w:ascii="Arial Narrow" w:eastAsia="MS Mincho" w:hAnsi="Arial Narrow" w:cs="Arial"/>
          <w:sz w:val="22"/>
          <w:szCs w:val="22"/>
        </w:rPr>
      </w:pPr>
      <w:r w:rsidRPr="004F5F75">
        <w:rPr>
          <w:rFonts w:ascii="Arial Narrow" w:eastAsia="MS Mincho" w:hAnsi="Arial Narrow" w:cs="Arial"/>
          <w:sz w:val="22"/>
          <w:szCs w:val="22"/>
        </w:rPr>
        <w:t>Deliver national waiting time guarantees</w:t>
      </w:r>
      <w:r>
        <w:rPr>
          <w:rFonts w:ascii="Arial Narrow" w:eastAsia="MS Mincho" w:hAnsi="Arial Narrow" w:cs="Arial"/>
          <w:sz w:val="22"/>
          <w:szCs w:val="22"/>
        </w:rPr>
        <w:t xml:space="preserve"> and address regional waiting time pressures</w:t>
      </w:r>
      <w:r w:rsidRPr="004F5F75">
        <w:rPr>
          <w:rFonts w:ascii="Arial Narrow" w:eastAsia="MS Mincho" w:hAnsi="Arial Narrow" w:cs="Arial"/>
          <w:sz w:val="22"/>
          <w:szCs w:val="22"/>
        </w:rPr>
        <w:t xml:space="preserve"> in coronary</w:t>
      </w:r>
      <w:r>
        <w:rPr>
          <w:rFonts w:ascii="Arial Narrow" w:eastAsia="MS Mincho" w:hAnsi="Arial Narrow" w:cs="Arial"/>
          <w:sz w:val="22"/>
          <w:szCs w:val="22"/>
        </w:rPr>
        <w:t xml:space="preserve"> intervention</w:t>
      </w:r>
      <w:r w:rsidRPr="004F5F75">
        <w:rPr>
          <w:rFonts w:ascii="Arial Narrow" w:eastAsia="MS Mincho" w:hAnsi="Arial Narrow" w:cs="Arial"/>
          <w:sz w:val="22"/>
          <w:szCs w:val="22"/>
        </w:rPr>
        <w:t xml:space="preserve"> and electrophysiogy.</w:t>
      </w:r>
    </w:p>
    <w:p w:rsidR="004F5F75" w:rsidRPr="004F5F75" w:rsidRDefault="004F5F75" w:rsidP="004F5F75">
      <w:pPr>
        <w:pStyle w:val="PlainText"/>
        <w:numPr>
          <w:ilvl w:val="0"/>
          <w:numId w:val="2"/>
        </w:numPr>
        <w:rPr>
          <w:rFonts w:ascii="Arial Narrow" w:eastAsia="MS Mincho" w:hAnsi="Arial Narrow" w:cs="Arial"/>
          <w:sz w:val="22"/>
          <w:szCs w:val="22"/>
        </w:rPr>
      </w:pPr>
      <w:r>
        <w:rPr>
          <w:rFonts w:ascii="Arial Narrow" w:eastAsia="MS Mincho" w:hAnsi="Arial Narrow" w:cs="Arial"/>
          <w:sz w:val="22"/>
          <w:szCs w:val="22"/>
        </w:rPr>
        <w:t>Increased efficiency across all interventional cardiology pathways</w:t>
      </w:r>
    </w:p>
    <w:p w:rsidR="004F5F75" w:rsidRDefault="004F5F75" w:rsidP="004F5F75">
      <w:pPr>
        <w:pStyle w:val="PlainText"/>
        <w:numPr>
          <w:ilvl w:val="0"/>
          <w:numId w:val="2"/>
        </w:numPr>
        <w:rPr>
          <w:rFonts w:ascii="Arial Narrow" w:eastAsia="MS Mincho" w:hAnsi="Arial Narrow" w:cs="Arial"/>
          <w:sz w:val="22"/>
          <w:szCs w:val="22"/>
        </w:rPr>
      </w:pPr>
      <w:r w:rsidRPr="004F5F75">
        <w:rPr>
          <w:rFonts w:ascii="Arial Narrow" w:eastAsia="MS Mincho" w:hAnsi="Arial Narrow" w:cs="Arial"/>
          <w:sz w:val="22"/>
          <w:szCs w:val="22"/>
        </w:rPr>
        <w:t>Meets service demands and future sustainability</w:t>
      </w:r>
    </w:p>
    <w:p w:rsidR="00296B09" w:rsidRPr="00296B09" w:rsidRDefault="00296B09" w:rsidP="00296B09">
      <w:pPr>
        <w:pStyle w:val="ListParagraph"/>
        <w:numPr>
          <w:ilvl w:val="0"/>
          <w:numId w:val="2"/>
        </w:numPr>
        <w:rPr>
          <w:rFonts w:ascii="Arial Narrow" w:hAnsi="Arial Narrow"/>
          <w:sz w:val="22"/>
          <w:szCs w:val="22"/>
        </w:rPr>
      </w:pPr>
      <w:r w:rsidRPr="00296B09">
        <w:rPr>
          <w:rFonts w:ascii="Arial Narrow" w:hAnsi="Arial Narrow"/>
          <w:sz w:val="22"/>
          <w:szCs w:val="22"/>
        </w:rPr>
        <w:t>Enables the relocation of the Device Implantation Service to an appropriate dedicated imaging environment</w:t>
      </w:r>
    </w:p>
    <w:p w:rsidR="00296B09" w:rsidRPr="004F5F75" w:rsidRDefault="00296B09" w:rsidP="00296B09">
      <w:pPr>
        <w:pStyle w:val="PlainText"/>
        <w:numPr>
          <w:ilvl w:val="0"/>
          <w:numId w:val="2"/>
        </w:numPr>
        <w:rPr>
          <w:rFonts w:ascii="Arial Narrow" w:eastAsia="MS Mincho" w:hAnsi="Arial Narrow" w:cs="Arial"/>
          <w:sz w:val="22"/>
          <w:szCs w:val="22"/>
        </w:rPr>
      </w:pPr>
      <w:r w:rsidRPr="004F5F75">
        <w:rPr>
          <w:rFonts w:ascii="Arial Narrow" w:eastAsia="MS Mincho" w:hAnsi="Arial Narrow" w:cs="Arial"/>
          <w:sz w:val="22"/>
          <w:szCs w:val="22"/>
        </w:rPr>
        <w:t>Increases the resilience of the EP service</w:t>
      </w:r>
    </w:p>
    <w:p w:rsidR="00296B09" w:rsidRPr="004F5F75" w:rsidRDefault="00296B09" w:rsidP="00296B09">
      <w:pPr>
        <w:pStyle w:val="PlainText"/>
        <w:numPr>
          <w:ilvl w:val="0"/>
          <w:numId w:val="2"/>
        </w:numPr>
        <w:rPr>
          <w:rFonts w:ascii="Arial Narrow" w:eastAsia="MS Mincho" w:hAnsi="Arial Narrow" w:cs="Arial"/>
          <w:sz w:val="22"/>
          <w:szCs w:val="22"/>
        </w:rPr>
      </w:pPr>
      <w:r w:rsidRPr="004F5F75">
        <w:rPr>
          <w:rFonts w:ascii="Arial Narrow" w:eastAsia="MS Mincho" w:hAnsi="Arial Narrow" w:cs="Arial"/>
          <w:sz w:val="22"/>
          <w:szCs w:val="22"/>
        </w:rPr>
        <w:t xml:space="preserve">Reduces the impact of downtime, including planned replacement </w:t>
      </w:r>
      <w:r>
        <w:rPr>
          <w:rFonts w:ascii="Arial Narrow" w:eastAsia="MS Mincho" w:hAnsi="Arial Narrow" w:cs="Arial"/>
          <w:sz w:val="22"/>
          <w:szCs w:val="22"/>
        </w:rPr>
        <w:t>and maintenance</w:t>
      </w:r>
    </w:p>
    <w:p w:rsidR="004F5F75" w:rsidRDefault="004F5F75" w:rsidP="004F5F75">
      <w:pPr>
        <w:pStyle w:val="PlainText"/>
        <w:numPr>
          <w:ilvl w:val="0"/>
          <w:numId w:val="2"/>
        </w:numPr>
        <w:rPr>
          <w:rFonts w:ascii="Arial Narrow" w:eastAsia="MS Mincho" w:hAnsi="Arial Narrow" w:cs="Arial"/>
          <w:sz w:val="22"/>
          <w:szCs w:val="22"/>
        </w:rPr>
      </w:pPr>
      <w:r w:rsidRPr="004F5F75">
        <w:rPr>
          <w:rFonts w:ascii="Arial Narrow" w:eastAsia="MS Mincho" w:hAnsi="Arial Narrow" w:cs="Arial"/>
          <w:sz w:val="22"/>
          <w:szCs w:val="22"/>
        </w:rPr>
        <w:t xml:space="preserve"> </w:t>
      </w:r>
      <w:r w:rsidR="00296B09">
        <w:rPr>
          <w:rFonts w:ascii="Arial Narrow" w:eastAsia="MS Mincho" w:hAnsi="Arial Narrow" w:cs="Arial"/>
          <w:sz w:val="22"/>
          <w:szCs w:val="22"/>
        </w:rPr>
        <w:t>Supports development of the Structural Heart Disease Programme</w:t>
      </w:r>
    </w:p>
    <w:p w:rsidR="00435D29" w:rsidRPr="00246346" w:rsidRDefault="00435D29" w:rsidP="00435D29">
      <w:pPr>
        <w:pStyle w:val="PlainText"/>
        <w:numPr>
          <w:ilvl w:val="0"/>
          <w:numId w:val="2"/>
        </w:numPr>
        <w:rPr>
          <w:rFonts w:ascii="Arial Narrow" w:eastAsia="MS Mincho" w:hAnsi="Arial Narrow" w:cs="Arial"/>
          <w:sz w:val="22"/>
          <w:szCs w:val="22"/>
        </w:rPr>
      </w:pPr>
      <w:r w:rsidRPr="00246346">
        <w:rPr>
          <w:rFonts w:ascii="Arial Narrow" w:eastAsia="MS Mincho" w:hAnsi="Arial Narrow" w:cs="Arial"/>
          <w:sz w:val="22"/>
          <w:szCs w:val="22"/>
        </w:rPr>
        <w:t>Produces high quality imaging meeting the demands of the service</w:t>
      </w:r>
    </w:p>
    <w:p w:rsidR="00435D29" w:rsidRPr="00246346" w:rsidRDefault="00435D29" w:rsidP="00435D29">
      <w:pPr>
        <w:pStyle w:val="PlainText"/>
        <w:numPr>
          <w:ilvl w:val="0"/>
          <w:numId w:val="2"/>
        </w:numPr>
        <w:rPr>
          <w:rFonts w:ascii="Arial Narrow" w:eastAsia="MS Mincho" w:hAnsi="Arial Narrow" w:cs="Arial"/>
          <w:sz w:val="22"/>
          <w:szCs w:val="22"/>
        </w:rPr>
      </w:pPr>
      <w:r w:rsidRPr="00246346">
        <w:rPr>
          <w:rFonts w:ascii="Arial Narrow" w:eastAsia="MS Mincho" w:hAnsi="Arial Narrow" w:cs="Arial"/>
          <w:sz w:val="22"/>
          <w:szCs w:val="22"/>
        </w:rPr>
        <w:t>Provides high quality training and opportunities for staff professional development</w:t>
      </w:r>
    </w:p>
    <w:p w:rsidR="007D5754" w:rsidRPr="00246346" w:rsidRDefault="007D5754" w:rsidP="007D5754">
      <w:pPr>
        <w:rPr>
          <w:rFonts w:ascii="Arial Narrow" w:hAnsi="Arial Narrow"/>
          <w:sz w:val="22"/>
          <w:szCs w:val="22"/>
        </w:rPr>
      </w:pPr>
    </w:p>
    <w:p w:rsidR="007D5754" w:rsidRPr="00246346" w:rsidRDefault="007D5754" w:rsidP="007D5754">
      <w:pPr>
        <w:rPr>
          <w:rFonts w:ascii="Arial Narrow" w:hAnsi="Arial Narrow"/>
          <w:b/>
          <w:sz w:val="22"/>
          <w:szCs w:val="22"/>
        </w:rPr>
      </w:pPr>
      <w:r w:rsidRPr="00246346">
        <w:rPr>
          <w:rFonts w:ascii="Arial Narrow" w:hAnsi="Arial Narrow"/>
          <w:b/>
          <w:sz w:val="22"/>
          <w:szCs w:val="22"/>
        </w:rPr>
        <w:t>Service Objectives</w:t>
      </w:r>
    </w:p>
    <w:p w:rsidR="007D5754" w:rsidRPr="00E44E4E" w:rsidRDefault="007D5754" w:rsidP="007D5754">
      <w:pPr>
        <w:rPr>
          <w:rFonts w:ascii="Arial Narrow" w:hAnsi="Arial Narrow"/>
          <w:sz w:val="22"/>
          <w:szCs w:val="22"/>
          <w:highlight w:val="cyan"/>
        </w:rPr>
      </w:pPr>
    </w:p>
    <w:tbl>
      <w:tblPr>
        <w:tblW w:w="8931" w:type="dxa"/>
        <w:jc w:val="center"/>
        <w:tblInd w:w="10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tblPr>
      <w:tblGrid>
        <w:gridCol w:w="4320"/>
        <w:gridCol w:w="4611"/>
      </w:tblGrid>
      <w:tr w:rsidR="007D5754" w:rsidRPr="00E44E4E" w:rsidTr="007D5754">
        <w:trPr>
          <w:cantSplit/>
          <w:trHeight w:val="423"/>
          <w:tblHeader/>
          <w:jc w:val="center"/>
        </w:trPr>
        <w:tc>
          <w:tcPr>
            <w:tcW w:w="4320" w:type="dxa"/>
            <w:shd w:val="clear" w:color="auto" w:fill="0000FF"/>
          </w:tcPr>
          <w:p w:rsidR="007D5754" w:rsidRPr="004F5F75" w:rsidRDefault="007D5754" w:rsidP="007D5754">
            <w:pPr>
              <w:rPr>
                <w:rFonts w:ascii="Arial Narrow" w:hAnsi="Arial Narrow"/>
                <w:b/>
                <w:sz w:val="22"/>
                <w:szCs w:val="22"/>
              </w:rPr>
            </w:pPr>
            <w:r w:rsidRPr="004F5F75">
              <w:rPr>
                <w:rFonts w:ascii="Arial Narrow" w:hAnsi="Arial Narrow"/>
                <w:b/>
                <w:sz w:val="22"/>
                <w:szCs w:val="22"/>
              </w:rPr>
              <w:t>Objectives (In no particular order)</w:t>
            </w:r>
          </w:p>
          <w:p w:rsidR="007D5754" w:rsidRPr="004F5F75" w:rsidRDefault="007D5754" w:rsidP="007D5754">
            <w:pPr>
              <w:rPr>
                <w:rFonts w:ascii="Arial Narrow" w:hAnsi="Arial Narrow"/>
                <w:b/>
                <w:i/>
                <w:sz w:val="22"/>
                <w:szCs w:val="22"/>
              </w:rPr>
            </w:pPr>
            <w:r w:rsidRPr="004F5F75">
              <w:rPr>
                <w:rFonts w:ascii="Arial Narrow" w:hAnsi="Arial Narrow"/>
                <w:b/>
                <w:i/>
                <w:sz w:val="22"/>
                <w:szCs w:val="22"/>
              </w:rPr>
              <w:t>Quality Criteria</w:t>
            </w:r>
          </w:p>
        </w:tc>
        <w:tc>
          <w:tcPr>
            <w:tcW w:w="4611" w:type="dxa"/>
            <w:shd w:val="clear" w:color="auto" w:fill="0000FF"/>
          </w:tcPr>
          <w:p w:rsidR="007D5754" w:rsidRPr="004F5F75" w:rsidRDefault="007D5754" w:rsidP="007D5754">
            <w:pPr>
              <w:rPr>
                <w:rFonts w:ascii="Arial Narrow" w:hAnsi="Arial Narrow"/>
                <w:b/>
                <w:sz w:val="22"/>
                <w:szCs w:val="22"/>
              </w:rPr>
            </w:pPr>
            <w:r w:rsidRPr="004F5F75">
              <w:rPr>
                <w:rFonts w:ascii="Arial Narrow" w:hAnsi="Arial Narrow"/>
                <w:b/>
                <w:sz w:val="22"/>
                <w:szCs w:val="22"/>
              </w:rPr>
              <w:t>Related Success Criteria</w:t>
            </w:r>
          </w:p>
          <w:p w:rsidR="007D5754" w:rsidRPr="004F5F75" w:rsidRDefault="007D5754" w:rsidP="007D5754">
            <w:pPr>
              <w:rPr>
                <w:rFonts w:ascii="Arial Narrow" w:hAnsi="Arial Narrow"/>
                <w:b/>
                <w:i/>
                <w:sz w:val="22"/>
                <w:szCs w:val="22"/>
              </w:rPr>
            </w:pPr>
            <w:r w:rsidRPr="004F5F75">
              <w:rPr>
                <w:rFonts w:ascii="Arial Narrow" w:hAnsi="Arial Narrow"/>
                <w:b/>
                <w:i/>
                <w:sz w:val="22"/>
                <w:szCs w:val="22"/>
              </w:rPr>
              <w:t>Acceptance Criteria</w:t>
            </w:r>
          </w:p>
        </w:tc>
      </w:tr>
      <w:tr w:rsidR="007D5754" w:rsidRPr="00E44E4E" w:rsidTr="007D5754">
        <w:trPr>
          <w:cantSplit/>
          <w:jc w:val="center"/>
        </w:trPr>
        <w:tc>
          <w:tcPr>
            <w:tcW w:w="4320" w:type="dxa"/>
            <w:shd w:val="clear" w:color="auto" w:fill="auto"/>
          </w:tcPr>
          <w:p w:rsidR="007D5754" w:rsidRPr="004F5F75" w:rsidRDefault="007D5754" w:rsidP="007D5754">
            <w:pPr>
              <w:rPr>
                <w:rFonts w:ascii="Arial Narrow" w:hAnsi="Arial Narrow" w:cs="Arial"/>
                <w:b/>
                <w:sz w:val="22"/>
                <w:szCs w:val="22"/>
              </w:rPr>
            </w:pPr>
            <w:r w:rsidRPr="004F5F75">
              <w:rPr>
                <w:rFonts w:ascii="Arial Narrow" w:hAnsi="Arial Narrow" w:cs="Arial"/>
                <w:b/>
                <w:sz w:val="22"/>
                <w:szCs w:val="22"/>
              </w:rPr>
              <w:t>Addresses regional waiting times pressures in Coronary Intervention</w:t>
            </w:r>
            <w:r w:rsidR="004F5F75">
              <w:rPr>
                <w:rFonts w:ascii="Arial Narrow" w:hAnsi="Arial Narrow" w:cs="Arial"/>
                <w:b/>
                <w:sz w:val="22"/>
                <w:szCs w:val="22"/>
              </w:rPr>
              <w:t xml:space="preserve"> and EP</w:t>
            </w:r>
          </w:p>
          <w:p w:rsidR="007D5754" w:rsidRPr="004F5F75" w:rsidRDefault="007D5754" w:rsidP="008E7172">
            <w:pPr>
              <w:pStyle w:val="ListParagraph"/>
              <w:numPr>
                <w:ilvl w:val="0"/>
                <w:numId w:val="29"/>
              </w:numPr>
              <w:rPr>
                <w:rFonts w:ascii="Arial Narrow" w:hAnsi="Arial Narrow"/>
                <w:sz w:val="22"/>
                <w:szCs w:val="22"/>
              </w:rPr>
            </w:pPr>
            <w:r w:rsidRPr="004F5F75">
              <w:rPr>
                <w:rFonts w:ascii="Arial Narrow" w:hAnsi="Arial Narrow"/>
                <w:sz w:val="22"/>
                <w:szCs w:val="22"/>
              </w:rPr>
              <w:t>Supports the Scottish Government i</w:t>
            </w:r>
            <w:r w:rsidR="004F5F75" w:rsidRPr="004F5F75">
              <w:rPr>
                <w:rFonts w:ascii="Arial Narrow" w:hAnsi="Arial Narrow"/>
                <w:sz w:val="22"/>
                <w:szCs w:val="22"/>
              </w:rPr>
              <w:t>n addressing r</w:t>
            </w:r>
            <w:r w:rsidRPr="004F5F75">
              <w:rPr>
                <w:rFonts w:ascii="Arial Narrow" w:hAnsi="Arial Narrow"/>
                <w:sz w:val="22"/>
                <w:szCs w:val="22"/>
              </w:rPr>
              <w:t>egional pressures in Coronary Intervention</w:t>
            </w:r>
          </w:p>
          <w:p w:rsidR="007D5754" w:rsidRPr="004F5F75" w:rsidRDefault="007D5754" w:rsidP="008E7172">
            <w:pPr>
              <w:pStyle w:val="ListParagraph"/>
              <w:numPr>
                <w:ilvl w:val="0"/>
                <w:numId w:val="29"/>
              </w:numPr>
              <w:rPr>
                <w:rFonts w:ascii="Arial Narrow" w:hAnsi="Arial Narrow"/>
                <w:sz w:val="22"/>
                <w:szCs w:val="22"/>
              </w:rPr>
            </w:pPr>
            <w:r w:rsidRPr="004F5F75">
              <w:rPr>
                <w:rFonts w:ascii="Arial Narrow" w:hAnsi="Arial Narrow"/>
                <w:sz w:val="22"/>
                <w:szCs w:val="22"/>
              </w:rPr>
              <w:t>Supports projected increase in activity</w:t>
            </w:r>
          </w:p>
          <w:p w:rsidR="007D5754" w:rsidRPr="004F5F75" w:rsidRDefault="007D5754" w:rsidP="007D5754">
            <w:pPr>
              <w:rPr>
                <w:rFonts w:ascii="Arial Narrow" w:hAnsi="Arial Narrow"/>
                <w:sz w:val="22"/>
                <w:szCs w:val="22"/>
              </w:rPr>
            </w:pPr>
          </w:p>
        </w:tc>
        <w:tc>
          <w:tcPr>
            <w:tcW w:w="4611" w:type="dxa"/>
            <w:shd w:val="clear" w:color="auto" w:fill="auto"/>
          </w:tcPr>
          <w:p w:rsidR="007D5754" w:rsidRPr="004F5F75" w:rsidRDefault="007D5754" w:rsidP="008E7172">
            <w:pPr>
              <w:pStyle w:val="ListParagraph"/>
              <w:numPr>
                <w:ilvl w:val="0"/>
                <w:numId w:val="29"/>
              </w:numPr>
              <w:ind w:left="372"/>
              <w:rPr>
                <w:rFonts w:ascii="Arial Narrow" w:hAnsi="Arial Narrow"/>
                <w:sz w:val="22"/>
                <w:szCs w:val="22"/>
              </w:rPr>
            </w:pPr>
            <w:r w:rsidRPr="004F5F75">
              <w:rPr>
                <w:rFonts w:ascii="Arial Narrow" w:hAnsi="Arial Narrow"/>
                <w:sz w:val="22"/>
                <w:szCs w:val="22"/>
              </w:rPr>
              <w:t xml:space="preserve">Increased in-house activity will be demonstrated in GJNH activity statistics for the Regional Coronary Intervention </w:t>
            </w:r>
            <w:r w:rsidR="004F5F75">
              <w:rPr>
                <w:rFonts w:ascii="Arial Narrow" w:hAnsi="Arial Narrow"/>
                <w:sz w:val="22"/>
                <w:szCs w:val="22"/>
              </w:rPr>
              <w:t xml:space="preserve">and EP </w:t>
            </w:r>
            <w:r w:rsidRPr="004F5F75">
              <w:rPr>
                <w:rFonts w:ascii="Arial Narrow" w:hAnsi="Arial Narrow"/>
                <w:sz w:val="22"/>
                <w:szCs w:val="22"/>
              </w:rPr>
              <w:t>waiting times patient cohort</w:t>
            </w:r>
            <w:r w:rsidR="004F5F75">
              <w:rPr>
                <w:rFonts w:ascii="Arial Narrow" w:hAnsi="Arial Narrow"/>
                <w:sz w:val="22"/>
                <w:szCs w:val="22"/>
              </w:rPr>
              <w:t>s</w:t>
            </w:r>
          </w:p>
          <w:p w:rsidR="007D5754" w:rsidRPr="004F5F75" w:rsidRDefault="007D5754" w:rsidP="007D5754">
            <w:pPr>
              <w:rPr>
                <w:rFonts w:ascii="Arial Narrow" w:hAnsi="Arial Narrow"/>
                <w:sz w:val="22"/>
                <w:szCs w:val="22"/>
              </w:rPr>
            </w:pPr>
          </w:p>
        </w:tc>
      </w:tr>
      <w:tr w:rsidR="007D5754" w:rsidRPr="00E44E4E" w:rsidTr="007D5754">
        <w:trPr>
          <w:cantSplit/>
          <w:jc w:val="center"/>
        </w:trPr>
        <w:tc>
          <w:tcPr>
            <w:tcW w:w="4320" w:type="dxa"/>
            <w:shd w:val="clear" w:color="auto" w:fill="auto"/>
          </w:tcPr>
          <w:p w:rsidR="007D5754" w:rsidRPr="004F5F75" w:rsidRDefault="007D5754" w:rsidP="007D5754">
            <w:pPr>
              <w:rPr>
                <w:rFonts w:ascii="Arial Narrow" w:hAnsi="Arial Narrow"/>
                <w:b/>
                <w:sz w:val="22"/>
                <w:szCs w:val="22"/>
              </w:rPr>
            </w:pPr>
            <w:r w:rsidRPr="004F5F75">
              <w:rPr>
                <w:rFonts w:ascii="Arial Narrow" w:hAnsi="Arial Narrow"/>
                <w:b/>
                <w:sz w:val="22"/>
                <w:szCs w:val="22"/>
              </w:rPr>
              <w:t xml:space="preserve">Supports increased efficiency across all </w:t>
            </w:r>
            <w:r w:rsidR="004F5F75">
              <w:rPr>
                <w:rFonts w:ascii="Arial Narrow" w:hAnsi="Arial Narrow"/>
                <w:b/>
                <w:sz w:val="22"/>
                <w:szCs w:val="22"/>
              </w:rPr>
              <w:t>Interventional cardiology</w:t>
            </w:r>
            <w:r w:rsidRPr="004F5F75">
              <w:rPr>
                <w:rFonts w:ascii="Arial Narrow" w:hAnsi="Arial Narrow"/>
                <w:b/>
                <w:sz w:val="22"/>
                <w:szCs w:val="22"/>
              </w:rPr>
              <w:t xml:space="preserve"> pathways of admission </w:t>
            </w:r>
          </w:p>
          <w:p w:rsidR="007D5754" w:rsidRPr="004F5F75" w:rsidRDefault="007D5754" w:rsidP="008E7172">
            <w:pPr>
              <w:pStyle w:val="ListParagraph"/>
              <w:numPr>
                <w:ilvl w:val="0"/>
                <w:numId w:val="30"/>
              </w:numPr>
              <w:rPr>
                <w:rFonts w:ascii="Arial Narrow" w:hAnsi="Arial Narrow"/>
                <w:sz w:val="22"/>
                <w:szCs w:val="22"/>
              </w:rPr>
            </w:pPr>
            <w:r w:rsidRPr="004F5F75">
              <w:rPr>
                <w:rFonts w:ascii="Arial Narrow" w:hAnsi="Arial Narrow"/>
                <w:sz w:val="22"/>
                <w:szCs w:val="22"/>
              </w:rPr>
              <w:t xml:space="preserve">Increases capacity to accommodate </w:t>
            </w:r>
            <w:r w:rsidRPr="004F5F75">
              <w:rPr>
                <w:rFonts w:ascii="Arial Narrow" w:hAnsi="Arial Narrow"/>
                <w:i/>
                <w:sz w:val="22"/>
                <w:szCs w:val="22"/>
              </w:rPr>
              <w:t>emergency admission from SAS and local A&amp;E</w:t>
            </w:r>
            <w:r w:rsidRPr="004F5F75">
              <w:rPr>
                <w:rFonts w:ascii="Arial Narrow" w:hAnsi="Arial Narrow"/>
                <w:sz w:val="22"/>
                <w:szCs w:val="22"/>
              </w:rPr>
              <w:t xml:space="preserve"> in a timely manner</w:t>
            </w: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631A45" w:rsidRPr="004F5F75" w:rsidRDefault="00631A45" w:rsidP="008E7172">
            <w:pPr>
              <w:pStyle w:val="ListParagraph"/>
              <w:numPr>
                <w:ilvl w:val="0"/>
                <w:numId w:val="30"/>
              </w:numPr>
              <w:rPr>
                <w:rFonts w:ascii="Arial Narrow" w:hAnsi="Arial Narrow"/>
                <w:sz w:val="22"/>
                <w:szCs w:val="22"/>
              </w:rPr>
            </w:pPr>
            <w:r w:rsidRPr="004F5F75">
              <w:rPr>
                <w:rFonts w:ascii="Arial Narrow" w:hAnsi="Arial Narrow"/>
                <w:sz w:val="22"/>
                <w:szCs w:val="22"/>
              </w:rPr>
              <w:t xml:space="preserve">The increased capacity will allow a greater volume of </w:t>
            </w:r>
            <w:r w:rsidRPr="004F5F75">
              <w:rPr>
                <w:rFonts w:ascii="Arial Narrow" w:hAnsi="Arial Narrow"/>
                <w:i/>
                <w:sz w:val="22"/>
                <w:szCs w:val="22"/>
              </w:rPr>
              <w:t>elective admissions</w:t>
            </w:r>
            <w:r w:rsidRPr="004F5F75">
              <w:rPr>
                <w:rFonts w:ascii="Arial Narrow" w:hAnsi="Arial Narrow"/>
                <w:sz w:val="22"/>
                <w:szCs w:val="22"/>
              </w:rPr>
              <w:t xml:space="preserve"> to be processed </w:t>
            </w:r>
          </w:p>
          <w:p w:rsidR="00631A45" w:rsidRPr="004F5F75" w:rsidRDefault="00631A45" w:rsidP="00631A45">
            <w:pPr>
              <w:pStyle w:val="ListParagraph"/>
              <w:rPr>
                <w:rFonts w:ascii="Arial Narrow" w:hAnsi="Arial Narrow"/>
                <w:sz w:val="22"/>
                <w:szCs w:val="22"/>
              </w:rPr>
            </w:pPr>
          </w:p>
          <w:p w:rsidR="007D5754" w:rsidRPr="004F5F75" w:rsidRDefault="007D5754" w:rsidP="008E7172">
            <w:pPr>
              <w:pStyle w:val="ListParagraph"/>
              <w:numPr>
                <w:ilvl w:val="0"/>
                <w:numId w:val="30"/>
              </w:numPr>
              <w:rPr>
                <w:rFonts w:ascii="Arial Narrow" w:hAnsi="Arial Narrow"/>
                <w:sz w:val="22"/>
                <w:szCs w:val="22"/>
              </w:rPr>
            </w:pPr>
            <w:r w:rsidRPr="004F5F75">
              <w:rPr>
                <w:rFonts w:ascii="Arial Narrow" w:hAnsi="Arial Narrow"/>
                <w:sz w:val="22"/>
                <w:szCs w:val="22"/>
              </w:rPr>
              <w:t xml:space="preserve">Urgent inpatient pathway – </w:t>
            </w:r>
            <w:r w:rsidRPr="004F5F75">
              <w:rPr>
                <w:rFonts w:ascii="Arial Narrow" w:hAnsi="Arial Narrow"/>
                <w:i/>
                <w:sz w:val="22"/>
                <w:szCs w:val="22"/>
              </w:rPr>
              <w:t>Inter hospital transfers and direct NSTEMI admissions</w:t>
            </w:r>
            <w:r w:rsidRPr="004F5F75">
              <w:rPr>
                <w:rFonts w:ascii="Arial Narrow" w:hAnsi="Arial Narrow"/>
                <w:sz w:val="22"/>
                <w:szCs w:val="22"/>
              </w:rPr>
              <w:t>, will be better served by a larger number of labs. This would also support the proposed expansion of Direct NSTEMI service</w:t>
            </w:r>
          </w:p>
          <w:p w:rsidR="007D5754" w:rsidRPr="004F5F75" w:rsidRDefault="007D5754" w:rsidP="00631A45">
            <w:pPr>
              <w:pStyle w:val="ListParagraph"/>
              <w:rPr>
                <w:rFonts w:ascii="Arial Narrow" w:hAnsi="Arial Narrow"/>
                <w:sz w:val="22"/>
                <w:szCs w:val="22"/>
              </w:rPr>
            </w:pPr>
          </w:p>
        </w:tc>
        <w:tc>
          <w:tcPr>
            <w:tcW w:w="4611" w:type="dxa"/>
            <w:shd w:val="clear" w:color="auto" w:fill="auto"/>
          </w:tcPr>
          <w:p w:rsidR="007D5754" w:rsidRPr="004F5F75" w:rsidRDefault="007D5754" w:rsidP="008E7172">
            <w:pPr>
              <w:pStyle w:val="ListParagraph"/>
              <w:numPr>
                <w:ilvl w:val="0"/>
                <w:numId w:val="30"/>
              </w:numPr>
              <w:ind w:left="360"/>
              <w:rPr>
                <w:rFonts w:ascii="Arial Narrow" w:hAnsi="Arial Narrow"/>
                <w:sz w:val="22"/>
                <w:szCs w:val="22"/>
              </w:rPr>
            </w:pPr>
            <w:r w:rsidRPr="004F5F75">
              <w:rPr>
                <w:rFonts w:ascii="Arial Narrow" w:hAnsi="Arial Narrow"/>
                <w:sz w:val="22"/>
                <w:szCs w:val="22"/>
              </w:rPr>
              <w:t>Door to balloon times will remain at least on a par with our current UK leading average</w:t>
            </w:r>
            <w:r w:rsidR="00631A45" w:rsidRPr="004F5F75">
              <w:rPr>
                <w:rFonts w:ascii="Arial Narrow" w:hAnsi="Arial Narrow"/>
                <w:sz w:val="22"/>
                <w:szCs w:val="22"/>
              </w:rPr>
              <w:t>. Table below demonstrates we have the shortest median door to balloon time (2017/18)</w:t>
            </w:r>
          </w:p>
          <w:p w:rsidR="007D5754" w:rsidRPr="004F5F75" w:rsidRDefault="00631A45" w:rsidP="007D5754">
            <w:pPr>
              <w:pStyle w:val="ListParagraph"/>
              <w:ind w:left="0"/>
              <w:rPr>
                <w:rFonts w:ascii="Arial Narrow" w:hAnsi="Arial Narrow"/>
                <w:sz w:val="22"/>
                <w:szCs w:val="22"/>
              </w:rPr>
            </w:pPr>
            <w:r w:rsidRPr="004F5F75">
              <w:rPr>
                <w:rFonts w:ascii="Arial Narrow" w:hAnsi="Arial Narrow"/>
                <w:noProof/>
                <w:sz w:val="22"/>
                <w:szCs w:val="22"/>
                <w:lang w:eastAsia="en-GB"/>
              </w:rPr>
              <w:drawing>
                <wp:inline distT="0" distB="0" distL="0" distR="0">
                  <wp:extent cx="2776904" cy="1099039"/>
                  <wp:effectExtent l="19050" t="0" r="4396" b="0"/>
                  <wp:docPr id="1" name="Picture 3"/>
                  <wp:cNvGraphicFramePr/>
                  <a:graphic xmlns:a="http://schemas.openxmlformats.org/drawingml/2006/main">
                    <a:graphicData uri="http://schemas.openxmlformats.org/drawingml/2006/picture">
                      <pic:pic xmlns:pic="http://schemas.openxmlformats.org/drawingml/2006/picture">
                        <pic:nvPicPr>
                          <pic:cNvPr id="51203" name="Picture 4"/>
                          <pic:cNvPicPr>
                            <a:picLocks noGrp="1" noChangeAspect="1" noChangeArrowheads="1"/>
                          </pic:cNvPicPr>
                        </pic:nvPicPr>
                        <pic:blipFill>
                          <a:blip r:embed="rId29" cstate="print"/>
                          <a:srcRect l="50000" t="69936" b="3723"/>
                          <a:stretch>
                            <a:fillRect/>
                          </a:stretch>
                        </pic:blipFill>
                        <pic:spPr bwMode="auto">
                          <a:xfrm>
                            <a:off x="0" y="0"/>
                            <a:ext cx="2779266" cy="1099974"/>
                          </a:xfrm>
                          <a:prstGeom prst="rect">
                            <a:avLst/>
                          </a:prstGeom>
                          <a:noFill/>
                          <a:ln w="9525">
                            <a:noFill/>
                            <a:miter lim="800000"/>
                            <a:headEnd/>
                            <a:tailEnd/>
                          </a:ln>
                        </pic:spPr>
                      </pic:pic>
                    </a:graphicData>
                  </a:graphic>
                </wp:inline>
              </w:drawing>
            </w:r>
          </w:p>
          <w:p w:rsidR="007D5754" w:rsidRPr="004F5F75" w:rsidRDefault="007D5754" w:rsidP="007D5754">
            <w:pPr>
              <w:rPr>
                <w:rFonts w:ascii="Arial Narrow" w:hAnsi="Arial Narrow"/>
                <w:noProof/>
                <w:sz w:val="22"/>
                <w:szCs w:val="22"/>
                <w:lang w:eastAsia="en-GB"/>
              </w:rPr>
            </w:pPr>
          </w:p>
          <w:p w:rsidR="007D5754" w:rsidRPr="004F5F75" w:rsidRDefault="007D5754" w:rsidP="008E7172">
            <w:pPr>
              <w:pStyle w:val="ListParagraph"/>
              <w:numPr>
                <w:ilvl w:val="0"/>
                <w:numId w:val="30"/>
              </w:numPr>
              <w:ind w:left="360"/>
              <w:rPr>
                <w:rFonts w:ascii="Arial Narrow" w:hAnsi="Arial Narrow"/>
                <w:sz w:val="22"/>
                <w:szCs w:val="22"/>
              </w:rPr>
            </w:pPr>
            <w:r w:rsidRPr="004F5F75">
              <w:rPr>
                <w:rFonts w:ascii="Arial Narrow" w:hAnsi="Arial Narrow"/>
                <w:sz w:val="22"/>
                <w:szCs w:val="22"/>
              </w:rPr>
              <w:t xml:space="preserve">The increased lab capacity will better support definitive treatment for the average 250 </w:t>
            </w:r>
            <w:r w:rsidR="00631A45" w:rsidRPr="004F5F75">
              <w:rPr>
                <w:rFonts w:ascii="Arial Narrow" w:hAnsi="Arial Narrow"/>
                <w:sz w:val="22"/>
                <w:szCs w:val="22"/>
              </w:rPr>
              <w:t>elective</w:t>
            </w:r>
            <w:r w:rsidR="004F5F75" w:rsidRPr="004F5F75">
              <w:rPr>
                <w:rFonts w:ascii="Arial Narrow" w:hAnsi="Arial Narrow"/>
                <w:sz w:val="22"/>
                <w:szCs w:val="22"/>
              </w:rPr>
              <w:t xml:space="preserve"> coronary</w:t>
            </w:r>
            <w:r w:rsidR="00631A45" w:rsidRPr="004F5F75">
              <w:rPr>
                <w:rFonts w:ascii="Arial Narrow" w:hAnsi="Arial Narrow"/>
                <w:sz w:val="22"/>
                <w:szCs w:val="22"/>
              </w:rPr>
              <w:t xml:space="preserve"> </w:t>
            </w:r>
            <w:r w:rsidRPr="004F5F75">
              <w:rPr>
                <w:rFonts w:ascii="Arial Narrow" w:hAnsi="Arial Narrow"/>
                <w:sz w:val="22"/>
                <w:szCs w:val="22"/>
              </w:rPr>
              <w:t>referrals</w:t>
            </w:r>
            <w:r w:rsidR="004F5F75" w:rsidRPr="004F5F75">
              <w:rPr>
                <w:rFonts w:ascii="Arial Narrow" w:hAnsi="Arial Narrow"/>
                <w:sz w:val="22"/>
                <w:szCs w:val="22"/>
              </w:rPr>
              <w:t xml:space="preserve"> and 62 EP referrals </w:t>
            </w:r>
            <w:r w:rsidRPr="004F5F75">
              <w:rPr>
                <w:rFonts w:ascii="Arial Narrow" w:hAnsi="Arial Narrow"/>
                <w:sz w:val="22"/>
                <w:szCs w:val="22"/>
              </w:rPr>
              <w:t>per month</w:t>
            </w:r>
            <w:r w:rsidR="004F5F75" w:rsidRPr="004F5F75">
              <w:rPr>
                <w:rFonts w:ascii="Arial Narrow" w:hAnsi="Arial Narrow"/>
                <w:sz w:val="22"/>
                <w:szCs w:val="22"/>
              </w:rPr>
              <w:t>.</w:t>
            </w:r>
            <w:r w:rsidRPr="004F5F75">
              <w:rPr>
                <w:rFonts w:ascii="Arial Narrow" w:hAnsi="Arial Narrow"/>
                <w:sz w:val="22"/>
                <w:szCs w:val="22"/>
              </w:rPr>
              <w:t xml:space="preserve"> </w:t>
            </w:r>
          </w:p>
          <w:p w:rsidR="007D5754" w:rsidRPr="004F5F75" w:rsidRDefault="007D5754" w:rsidP="007D5754">
            <w:pPr>
              <w:rPr>
                <w:rFonts w:ascii="Arial Narrow" w:hAnsi="Arial Narrow"/>
                <w:sz w:val="22"/>
                <w:szCs w:val="22"/>
              </w:rPr>
            </w:pPr>
          </w:p>
          <w:p w:rsidR="007D5754" w:rsidRPr="004F5F75" w:rsidRDefault="007D5754" w:rsidP="008E7172">
            <w:pPr>
              <w:pStyle w:val="ListParagraph"/>
              <w:numPr>
                <w:ilvl w:val="0"/>
                <w:numId w:val="30"/>
              </w:numPr>
              <w:ind w:left="360"/>
              <w:rPr>
                <w:rFonts w:ascii="Arial Narrow" w:hAnsi="Arial Narrow"/>
                <w:sz w:val="22"/>
                <w:szCs w:val="22"/>
              </w:rPr>
            </w:pPr>
            <w:r w:rsidRPr="004F5F75">
              <w:rPr>
                <w:rFonts w:ascii="Arial Narrow" w:hAnsi="Arial Narrow"/>
                <w:sz w:val="22"/>
                <w:szCs w:val="22"/>
              </w:rPr>
              <w:t>Waiting times statistics will demonstrate a reduction in patients waiting for treatment and a reduction in the period of time they are waiting.</w:t>
            </w:r>
          </w:p>
          <w:p w:rsidR="00631A45" w:rsidRPr="004F5F75" w:rsidRDefault="00631A45" w:rsidP="00631A45">
            <w:pPr>
              <w:pStyle w:val="ListParagraph"/>
              <w:rPr>
                <w:rFonts w:ascii="Arial Narrow" w:hAnsi="Arial Narrow"/>
                <w:sz w:val="22"/>
                <w:szCs w:val="22"/>
              </w:rPr>
            </w:pPr>
          </w:p>
          <w:p w:rsidR="00631A45" w:rsidRPr="004F5F75" w:rsidRDefault="00631A45" w:rsidP="008E7172">
            <w:pPr>
              <w:pStyle w:val="ListParagraph"/>
              <w:numPr>
                <w:ilvl w:val="0"/>
                <w:numId w:val="30"/>
              </w:numPr>
              <w:ind w:left="360"/>
              <w:rPr>
                <w:rFonts w:ascii="Arial Narrow" w:hAnsi="Arial Narrow"/>
                <w:sz w:val="22"/>
                <w:szCs w:val="22"/>
              </w:rPr>
            </w:pPr>
            <w:r w:rsidRPr="004F5F75">
              <w:rPr>
                <w:rFonts w:ascii="Arial Narrow" w:hAnsi="Arial Narrow"/>
                <w:sz w:val="22"/>
                <w:szCs w:val="22"/>
              </w:rPr>
              <w:t xml:space="preserve">Increase in the number of </w:t>
            </w:r>
            <w:r w:rsidR="00291A54" w:rsidRPr="004F5F75">
              <w:rPr>
                <w:rFonts w:ascii="Arial Narrow" w:hAnsi="Arial Narrow"/>
                <w:sz w:val="22"/>
                <w:szCs w:val="22"/>
              </w:rPr>
              <w:t>urgent inpatient transfers having their procedure within 72 hours of referral.</w:t>
            </w:r>
          </w:p>
          <w:p w:rsidR="007D5754" w:rsidRPr="004F5F75" w:rsidRDefault="00291A54" w:rsidP="007D5754">
            <w:pPr>
              <w:rPr>
                <w:rFonts w:ascii="Arial Narrow" w:hAnsi="Arial Narrow"/>
                <w:sz w:val="22"/>
                <w:szCs w:val="22"/>
              </w:rPr>
            </w:pPr>
            <w:r w:rsidRPr="004F5F75">
              <w:rPr>
                <w:rFonts w:ascii="Arial Narrow" w:hAnsi="Arial Narrow"/>
                <w:noProof/>
                <w:sz w:val="22"/>
                <w:szCs w:val="22"/>
                <w:lang w:eastAsia="en-GB"/>
              </w:rPr>
              <w:drawing>
                <wp:inline distT="0" distB="0" distL="0" distR="0">
                  <wp:extent cx="2781887" cy="914400"/>
                  <wp:effectExtent l="19050" t="0" r="0" b="0"/>
                  <wp:docPr id="18" name="Picture 4" descr="25iS0T1"/>
                  <wp:cNvGraphicFramePr/>
                  <a:graphic xmlns:a="http://schemas.openxmlformats.org/drawingml/2006/main">
                    <a:graphicData uri="http://schemas.openxmlformats.org/drawingml/2006/picture">
                      <pic:pic xmlns:pic="http://schemas.openxmlformats.org/drawingml/2006/picture">
                        <pic:nvPicPr>
                          <pic:cNvPr id="1025" name="Picture 1" descr="25iS0T1"/>
                          <pic:cNvPicPr>
                            <a:picLocks noChangeAspect="1" noChangeArrowheads="1"/>
                          </pic:cNvPicPr>
                        </pic:nvPicPr>
                        <pic:blipFill>
                          <a:blip r:embed="rId30" cstate="print"/>
                          <a:srcRect/>
                          <a:stretch>
                            <a:fillRect/>
                          </a:stretch>
                        </pic:blipFill>
                        <pic:spPr bwMode="auto">
                          <a:xfrm>
                            <a:off x="0" y="0"/>
                            <a:ext cx="2783545" cy="914945"/>
                          </a:xfrm>
                          <a:prstGeom prst="rect">
                            <a:avLst/>
                          </a:prstGeom>
                          <a:noFill/>
                        </pic:spPr>
                      </pic:pic>
                    </a:graphicData>
                  </a:graphic>
                </wp:inline>
              </w:drawing>
            </w:r>
          </w:p>
          <w:p w:rsidR="00631A45" w:rsidRPr="004F5F75" w:rsidRDefault="00631A45" w:rsidP="007D5754">
            <w:pPr>
              <w:rPr>
                <w:rFonts w:ascii="Arial Narrow" w:hAnsi="Arial Narrow"/>
                <w:sz w:val="22"/>
                <w:szCs w:val="22"/>
              </w:rPr>
            </w:pPr>
          </w:p>
        </w:tc>
      </w:tr>
      <w:tr w:rsidR="007D5754" w:rsidRPr="00E44E4E" w:rsidTr="007D5754">
        <w:trPr>
          <w:cantSplit/>
          <w:jc w:val="center"/>
        </w:trPr>
        <w:tc>
          <w:tcPr>
            <w:tcW w:w="4320" w:type="dxa"/>
            <w:shd w:val="clear" w:color="auto" w:fill="auto"/>
          </w:tcPr>
          <w:p w:rsidR="007D5754" w:rsidRPr="004F5F75" w:rsidRDefault="007D5754" w:rsidP="007D5754">
            <w:pPr>
              <w:rPr>
                <w:rFonts w:ascii="Arial Narrow" w:hAnsi="Arial Narrow"/>
                <w:b/>
                <w:sz w:val="22"/>
                <w:szCs w:val="22"/>
              </w:rPr>
            </w:pPr>
            <w:r w:rsidRPr="004F5F75">
              <w:rPr>
                <w:rFonts w:ascii="Arial Narrow" w:hAnsi="Arial Narrow"/>
                <w:b/>
                <w:sz w:val="22"/>
                <w:szCs w:val="22"/>
              </w:rPr>
              <w:lastRenderedPageBreak/>
              <w:t xml:space="preserve">Meets </w:t>
            </w:r>
            <w:r w:rsidR="004F5F75">
              <w:rPr>
                <w:rFonts w:ascii="Arial Narrow" w:hAnsi="Arial Narrow"/>
                <w:b/>
                <w:sz w:val="22"/>
                <w:szCs w:val="22"/>
              </w:rPr>
              <w:t xml:space="preserve">current and future </w:t>
            </w:r>
            <w:r w:rsidRPr="004F5F75">
              <w:rPr>
                <w:rFonts w:ascii="Arial Narrow" w:hAnsi="Arial Narrow"/>
                <w:b/>
                <w:sz w:val="22"/>
                <w:szCs w:val="22"/>
              </w:rPr>
              <w:t xml:space="preserve">service demands across Interventional Cardiology </w:t>
            </w:r>
          </w:p>
          <w:p w:rsidR="007D5754" w:rsidRPr="004F5F75" w:rsidRDefault="007D5754" w:rsidP="008E7172">
            <w:pPr>
              <w:pStyle w:val="ListParagraph"/>
              <w:numPr>
                <w:ilvl w:val="0"/>
                <w:numId w:val="31"/>
              </w:numPr>
              <w:rPr>
                <w:rFonts w:ascii="Arial Narrow" w:hAnsi="Arial Narrow"/>
                <w:sz w:val="22"/>
                <w:szCs w:val="22"/>
              </w:rPr>
            </w:pPr>
            <w:r w:rsidRPr="004F5F75">
              <w:rPr>
                <w:rFonts w:ascii="Arial Narrow" w:hAnsi="Arial Narrow"/>
                <w:sz w:val="22"/>
                <w:szCs w:val="22"/>
              </w:rPr>
              <w:t xml:space="preserve">Supports the expansion of the </w:t>
            </w:r>
            <w:r w:rsidRPr="004F5F75">
              <w:rPr>
                <w:rFonts w:ascii="Arial Narrow" w:hAnsi="Arial Narrow"/>
                <w:i/>
                <w:sz w:val="22"/>
                <w:szCs w:val="22"/>
              </w:rPr>
              <w:t>Electrophysiology</w:t>
            </w:r>
            <w:r w:rsidRPr="004F5F75">
              <w:rPr>
                <w:rFonts w:ascii="Arial Narrow" w:hAnsi="Arial Narrow"/>
                <w:sz w:val="22"/>
                <w:szCs w:val="22"/>
              </w:rPr>
              <w:t xml:space="preserve"> service to meet growing demand by providing increased </w:t>
            </w:r>
            <w:r w:rsidR="00C92412">
              <w:rPr>
                <w:rFonts w:ascii="Arial Narrow" w:hAnsi="Arial Narrow"/>
                <w:sz w:val="22"/>
                <w:szCs w:val="22"/>
              </w:rPr>
              <w:t>Cath Lab</w:t>
            </w:r>
            <w:r w:rsidRPr="004F5F75">
              <w:rPr>
                <w:rFonts w:ascii="Arial Narrow" w:hAnsi="Arial Narrow"/>
                <w:sz w:val="22"/>
                <w:szCs w:val="22"/>
              </w:rPr>
              <w:t xml:space="preserve"> capacity. </w:t>
            </w:r>
          </w:p>
          <w:p w:rsidR="007D5754" w:rsidRPr="004F5F75" w:rsidRDefault="007D5754" w:rsidP="008E7172">
            <w:pPr>
              <w:pStyle w:val="ListParagraph"/>
              <w:numPr>
                <w:ilvl w:val="0"/>
                <w:numId w:val="31"/>
              </w:numPr>
              <w:rPr>
                <w:rFonts w:ascii="Arial Narrow" w:hAnsi="Arial Narrow"/>
                <w:sz w:val="22"/>
                <w:szCs w:val="22"/>
              </w:rPr>
            </w:pPr>
            <w:r w:rsidRPr="004F5F75">
              <w:rPr>
                <w:rFonts w:ascii="Arial Narrow" w:hAnsi="Arial Narrow"/>
                <w:sz w:val="22"/>
                <w:szCs w:val="22"/>
              </w:rPr>
              <w:t xml:space="preserve">Supports </w:t>
            </w:r>
            <w:r w:rsidRPr="004F5F75">
              <w:rPr>
                <w:rFonts w:ascii="Arial Narrow" w:hAnsi="Arial Narrow"/>
                <w:i/>
                <w:sz w:val="22"/>
                <w:szCs w:val="22"/>
              </w:rPr>
              <w:t>SACCS</w:t>
            </w:r>
            <w:r w:rsidRPr="004F5F75">
              <w:rPr>
                <w:rFonts w:ascii="Arial Narrow" w:hAnsi="Arial Narrow"/>
                <w:sz w:val="22"/>
                <w:szCs w:val="22"/>
              </w:rPr>
              <w:t xml:space="preserve"> in the delivery of an increasing number of complex interventions</w:t>
            </w:r>
          </w:p>
          <w:p w:rsidR="007D5754" w:rsidRPr="004F5F75" w:rsidRDefault="007D5754" w:rsidP="008E7172">
            <w:pPr>
              <w:pStyle w:val="ListParagraph"/>
              <w:numPr>
                <w:ilvl w:val="0"/>
                <w:numId w:val="31"/>
              </w:numPr>
              <w:rPr>
                <w:rFonts w:ascii="Arial Narrow" w:hAnsi="Arial Narrow"/>
                <w:sz w:val="22"/>
                <w:szCs w:val="22"/>
              </w:rPr>
            </w:pPr>
            <w:r w:rsidRPr="004F5F75">
              <w:rPr>
                <w:rFonts w:ascii="Arial Narrow" w:hAnsi="Arial Narrow"/>
                <w:sz w:val="22"/>
                <w:szCs w:val="22"/>
              </w:rPr>
              <w:t xml:space="preserve">Supports the predicted slow, steady growth in </w:t>
            </w:r>
            <w:r w:rsidRPr="004F5F75">
              <w:rPr>
                <w:rFonts w:ascii="Arial Narrow" w:hAnsi="Arial Narrow"/>
                <w:i/>
                <w:sz w:val="22"/>
                <w:szCs w:val="22"/>
              </w:rPr>
              <w:t>SPVU</w:t>
            </w:r>
            <w:r w:rsidRPr="004F5F75">
              <w:rPr>
                <w:rFonts w:ascii="Arial Narrow" w:hAnsi="Arial Narrow"/>
                <w:sz w:val="22"/>
                <w:szCs w:val="22"/>
              </w:rPr>
              <w:t xml:space="preserve"> by accommodating expansion beyond the already fully utilised allocated session</w:t>
            </w:r>
          </w:p>
          <w:p w:rsidR="007D5754" w:rsidRPr="004F5F75" w:rsidRDefault="007D5754" w:rsidP="007D5754">
            <w:pPr>
              <w:rPr>
                <w:rFonts w:ascii="Arial Narrow" w:hAnsi="Arial Narrow"/>
                <w:sz w:val="22"/>
                <w:szCs w:val="22"/>
              </w:rPr>
            </w:pPr>
          </w:p>
        </w:tc>
        <w:tc>
          <w:tcPr>
            <w:tcW w:w="4611" w:type="dxa"/>
            <w:shd w:val="clear" w:color="auto" w:fill="auto"/>
          </w:tcPr>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8E7172">
            <w:pPr>
              <w:pStyle w:val="ListParagraph"/>
              <w:numPr>
                <w:ilvl w:val="0"/>
                <w:numId w:val="31"/>
              </w:numPr>
              <w:ind w:left="360"/>
              <w:rPr>
                <w:rFonts w:ascii="Arial Narrow" w:hAnsi="Arial Narrow"/>
                <w:sz w:val="22"/>
                <w:szCs w:val="22"/>
              </w:rPr>
            </w:pPr>
            <w:r w:rsidRPr="004F5F75">
              <w:rPr>
                <w:rFonts w:ascii="Arial Narrow" w:hAnsi="Arial Narrow"/>
                <w:sz w:val="22"/>
                <w:szCs w:val="22"/>
              </w:rPr>
              <w:t>Waiting times statistics will demonstrate a reduction in patients waiting for treatment and a reduction in the period of time they are waiting.</w:t>
            </w: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8E7172">
            <w:pPr>
              <w:pStyle w:val="ListParagraph"/>
              <w:numPr>
                <w:ilvl w:val="0"/>
                <w:numId w:val="31"/>
              </w:numPr>
              <w:ind w:left="360"/>
              <w:rPr>
                <w:rFonts w:ascii="Arial Narrow" w:hAnsi="Arial Narrow"/>
                <w:sz w:val="22"/>
                <w:szCs w:val="22"/>
              </w:rPr>
            </w:pPr>
            <w:r w:rsidRPr="004F5F75">
              <w:rPr>
                <w:rFonts w:ascii="Arial Narrow" w:hAnsi="Arial Narrow"/>
                <w:sz w:val="22"/>
                <w:szCs w:val="22"/>
              </w:rPr>
              <w:t>Statistics will demonstrate an increase in SACCS patient throughput and complexity of caseloads.</w:t>
            </w:r>
          </w:p>
          <w:p w:rsidR="007D5754" w:rsidRPr="004F5F75" w:rsidRDefault="007D5754" w:rsidP="007D5754">
            <w:pPr>
              <w:rPr>
                <w:rFonts w:ascii="Arial Narrow" w:hAnsi="Arial Narrow"/>
                <w:sz w:val="22"/>
                <w:szCs w:val="22"/>
              </w:rPr>
            </w:pPr>
          </w:p>
          <w:p w:rsidR="007D5754" w:rsidRPr="004F5F75" w:rsidRDefault="007D5754" w:rsidP="008E7172">
            <w:pPr>
              <w:pStyle w:val="ListParagraph"/>
              <w:numPr>
                <w:ilvl w:val="0"/>
                <w:numId w:val="31"/>
              </w:numPr>
              <w:ind w:left="360"/>
              <w:rPr>
                <w:rFonts w:ascii="Arial Narrow" w:hAnsi="Arial Narrow"/>
                <w:sz w:val="22"/>
                <w:szCs w:val="22"/>
              </w:rPr>
            </w:pPr>
            <w:r w:rsidRPr="004F5F75">
              <w:rPr>
                <w:rFonts w:ascii="Arial Narrow" w:hAnsi="Arial Narrow"/>
                <w:sz w:val="22"/>
                <w:szCs w:val="22"/>
              </w:rPr>
              <w:t>Capacity will be available to flex up SPVU throughput to match increase in demand</w:t>
            </w:r>
          </w:p>
          <w:p w:rsidR="007D5754" w:rsidRPr="004F5F75" w:rsidRDefault="007D5754" w:rsidP="007D5754">
            <w:pPr>
              <w:rPr>
                <w:rFonts w:ascii="Arial Narrow" w:hAnsi="Arial Narrow"/>
                <w:bCs/>
                <w:sz w:val="22"/>
                <w:szCs w:val="22"/>
              </w:rPr>
            </w:pPr>
          </w:p>
        </w:tc>
      </w:tr>
      <w:tr w:rsidR="007D5754" w:rsidRPr="00E44E4E" w:rsidTr="007D5754">
        <w:trPr>
          <w:cantSplit/>
          <w:jc w:val="center"/>
        </w:trPr>
        <w:tc>
          <w:tcPr>
            <w:tcW w:w="4320" w:type="dxa"/>
            <w:shd w:val="clear" w:color="auto" w:fill="auto"/>
          </w:tcPr>
          <w:p w:rsidR="007D5754" w:rsidRPr="004F5F75" w:rsidRDefault="007D5754" w:rsidP="007D5754">
            <w:pPr>
              <w:rPr>
                <w:rFonts w:ascii="Arial Narrow" w:hAnsi="Arial Narrow"/>
                <w:b/>
                <w:sz w:val="22"/>
                <w:szCs w:val="22"/>
              </w:rPr>
            </w:pPr>
            <w:r w:rsidRPr="004F5F75">
              <w:rPr>
                <w:rFonts w:ascii="Arial Narrow" w:hAnsi="Arial Narrow"/>
                <w:b/>
                <w:sz w:val="22"/>
                <w:szCs w:val="22"/>
              </w:rPr>
              <w:t>Enables the relocation of the Device Implantation Service to an appropriate dedicated imaging environment</w:t>
            </w:r>
          </w:p>
          <w:p w:rsidR="007D5754" w:rsidRPr="004F5F75" w:rsidRDefault="007D5754" w:rsidP="008E7172">
            <w:pPr>
              <w:pStyle w:val="ListParagraph"/>
              <w:numPr>
                <w:ilvl w:val="0"/>
                <w:numId w:val="32"/>
              </w:numPr>
              <w:rPr>
                <w:rFonts w:ascii="Arial Narrow" w:hAnsi="Arial Narrow"/>
                <w:sz w:val="22"/>
                <w:szCs w:val="22"/>
              </w:rPr>
            </w:pPr>
            <w:r w:rsidRPr="004F5F75">
              <w:rPr>
                <w:rFonts w:ascii="Arial Narrow" w:hAnsi="Arial Narrow"/>
                <w:sz w:val="22"/>
                <w:szCs w:val="22"/>
              </w:rPr>
              <w:t>Provides high quality imaging to support implantation</w:t>
            </w:r>
          </w:p>
          <w:p w:rsidR="007D5754" w:rsidRPr="004F5F75" w:rsidRDefault="007D5754" w:rsidP="008E7172">
            <w:pPr>
              <w:pStyle w:val="ListParagraph"/>
              <w:numPr>
                <w:ilvl w:val="0"/>
                <w:numId w:val="32"/>
              </w:numPr>
              <w:rPr>
                <w:rFonts w:ascii="Arial Narrow" w:hAnsi="Arial Narrow"/>
                <w:sz w:val="22"/>
                <w:szCs w:val="22"/>
              </w:rPr>
            </w:pPr>
            <w:r w:rsidRPr="004F5F75">
              <w:rPr>
                <w:rFonts w:ascii="Arial Narrow" w:hAnsi="Arial Narrow"/>
                <w:sz w:val="22"/>
                <w:szCs w:val="22"/>
              </w:rPr>
              <w:t>Delivers the service in an environment with appropriate dose management to protect patients and staff</w:t>
            </w:r>
          </w:p>
          <w:p w:rsidR="007D5754" w:rsidRPr="004F5F75" w:rsidRDefault="007D5754" w:rsidP="008E7172">
            <w:pPr>
              <w:pStyle w:val="ListParagraph"/>
              <w:numPr>
                <w:ilvl w:val="0"/>
                <w:numId w:val="32"/>
              </w:numPr>
              <w:rPr>
                <w:rFonts w:ascii="Arial Narrow" w:hAnsi="Arial Narrow"/>
                <w:sz w:val="22"/>
                <w:szCs w:val="22"/>
              </w:rPr>
            </w:pPr>
            <w:r w:rsidRPr="004F5F75">
              <w:rPr>
                <w:rFonts w:ascii="Arial Narrow" w:hAnsi="Arial Narrow"/>
                <w:sz w:val="22"/>
                <w:szCs w:val="22"/>
              </w:rPr>
              <w:t>Addresses a long standing organisational risk centred around delivering this service with a C-arm in a Theatre environment</w:t>
            </w:r>
          </w:p>
          <w:p w:rsidR="007D5754" w:rsidRPr="004F5F75" w:rsidRDefault="007D5754" w:rsidP="007D5754">
            <w:pPr>
              <w:rPr>
                <w:rFonts w:ascii="Arial Narrow" w:hAnsi="Arial Narrow"/>
                <w:sz w:val="22"/>
                <w:szCs w:val="22"/>
              </w:rPr>
            </w:pPr>
          </w:p>
        </w:tc>
        <w:tc>
          <w:tcPr>
            <w:tcW w:w="4611" w:type="dxa"/>
            <w:shd w:val="clear" w:color="auto" w:fill="auto"/>
          </w:tcPr>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7D5754">
            <w:pPr>
              <w:rPr>
                <w:rFonts w:ascii="Arial Narrow" w:hAnsi="Arial Narrow"/>
                <w:sz w:val="22"/>
                <w:szCs w:val="22"/>
              </w:rPr>
            </w:pPr>
          </w:p>
          <w:p w:rsidR="007D5754" w:rsidRPr="004F5F75" w:rsidRDefault="007D5754" w:rsidP="008E7172">
            <w:pPr>
              <w:pStyle w:val="ListParagraph"/>
              <w:numPr>
                <w:ilvl w:val="0"/>
                <w:numId w:val="32"/>
              </w:numPr>
              <w:ind w:left="372"/>
              <w:rPr>
                <w:rFonts w:ascii="Arial Narrow" w:hAnsi="Arial Narrow"/>
                <w:bCs/>
                <w:sz w:val="22"/>
                <w:szCs w:val="22"/>
              </w:rPr>
            </w:pPr>
            <w:r w:rsidRPr="004F5F75">
              <w:rPr>
                <w:rFonts w:ascii="Arial Narrow" w:hAnsi="Arial Narrow"/>
                <w:sz w:val="22"/>
                <w:szCs w:val="22"/>
              </w:rPr>
              <w:t>Imaging will be provided on  high quality digital angiography system</w:t>
            </w:r>
          </w:p>
          <w:p w:rsidR="007D5754" w:rsidRPr="004F5F75" w:rsidRDefault="007D5754" w:rsidP="008E7172">
            <w:pPr>
              <w:pStyle w:val="ListParagraph"/>
              <w:numPr>
                <w:ilvl w:val="0"/>
                <w:numId w:val="32"/>
              </w:numPr>
              <w:ind w:left="372"/>
              <w:rPr>
                <w:rFonts w:ascii="Arial Narrow" w:hAnsi="Arial Narrow"/>
                <w:bCs/>
                <w:sz w:val="22"/>
                <w:szCs w:val="22"/>
              </w:rPr>
            </w:pPr>
            <w:r w:rsidRPr="004F5F75">
              <w:rPr>
                <w:rFonts w:ascii="Arial Narrow" w:hAnsi="Arial Narrow"/>
                <w:sz w:val="22"/>
                <w:szCs w:val="22"/>
              </w:rPr>
              <w:t xml:space="preserve">Established radiation protection controls found in dedicated imaging </w:t>
            </w:r>
            <w:r w:rsidR="00C92412">
              <w:rPr>
                <w:rFonts w:ascii="Arial Narrow" w:hAnsi="Arial Narrow"/>
                <w:sz w:val="22"/>
                <w:szCs w:val="22"/>
              </w:rPr>
              <w:t>Cath Lab</w:t>
            </w:r>
            <w:r w:rsidRPr="004F5F75">
              <w:rPr>
                <w:rFonts w:ascii="Arial Narrow" w:hAnsi="Arial Narrow"/>
                <w:sz w:val="22"/>
                <w:szCs w:val="22"/>
              </w:rPr>
              <w:t>s will be applied to this service</w:t>
            </w:r>
          </w:p>
          <w:p w:rsidR="007D5754" w:rsidRPr="004F5F75" w:rsidRDefault="007D5754" w:rsidP="008E7172">
            <w:pPr>
              <w:pStyle w:val="ListParagraph"/>
              <w:numPr>
                <w:ilvl w:val="0"/>
                <w:numId w:val="32"/>
              </w:numPr>
              <w:ind w:left="372"/>
              <w:rPr>
                <w:rFonts w:ascii="Arial Narrow" w:hAnsi="Arial Narrow"/>
                <w:bCs/>
                <w:sz w:val="22"/>
                <w:szCs w:val="22"/>
              </w:rPr>
            </w:pPr>
            <w:r w:rsidRPr="004F5F75">
              <w:rPr>
                <w:rFonts w:ascii="Arial Narrow" w:hAnsi="Arial Narrow"/>
                <w:sz w:val="22"/>
                <w:szCs w:val="22"/>
              </w:rPr>
              <w:t>The organisational risk will be nullified</w:t>
            </w:r>
          </w:p>
        </w:tc>
      </w:tr>
      <w:tr w:rsidR="00296B09" w:rsidRPr="00E44E4E" w:rsidTr="007D5754">
        <w:trPr>
          <w:cantSplit/>
          <w:jc w:val="center"/>
        </w:trPr>
        <w:tc>
          <w:tcPr>
            <w:tcW w:w="4320" w:type="dxa"/>
            <w:shd w:val="clear" w:color="auto" w:fill="auto"/>
          </w:tcPr>
          <w:p w:rsidR="00296B09" w:rsidRPr="00296B09" w:rsidRDefault="00296B09" w:rsidP="007D5754">
            <w:pPr>
              <w:rPr>
                <w:rFonts w:ascii="Arial Narrow" w:hAnsi="Arial Narrow"/>
                <w:b/>
                <w:sz w:val="22"/>
                <w:szCs w:val="22"/>
              </w:rPr>
            </w:pPr>
            <w:r w:rsidRPr="00296B09">
              <w:rPr>
                <w:rFonts w:ascii="Arial Narrow" w:hAnsi="Arial Narrow"/>
                <w:b/>
                <w:sz w:val="22"/>
                <w:szCs w:val="22"/>
              </w:rPr>
              <w:t>Increases the resilience of the EP service</w:t>
            </w:r>
          </w:p>
          <w:p w:rsidR="00296B09" w:rsidRPr="00296B09" w:rsidRDefault="00296B09" w:rsidP="00296B09">
            <w:pPr>
              <w:pStyle w:val="ListParagraph"/>
              <w:numPr>
                <w:ilvl w:val="0"/>
                <w:numId w:val="52"/>
              </w:numPr>
              <w:rPr>
                <w:rFonts w:ascii="Arial Narrow" w:hAnsi="Arial Narrow"/>
                <w:sz w:val="22"/>
                <w:szCs w:val="22"/>
              </w:rPr>
            </w:pPr>
            <w:r w:rsidRPr="00296B09">
              <w:rPr>
                <w:rFonts w:ascii="Arial Narrow" w:hAnsi="Arial Narrow"/>
                <w:sz w:val="22"/>
                <w:szCs w:val="22"/>
              </w:rPr>
              <w:t>EP functionality in 2 labs</w:t>
            </w:r>
          </w:p>
          <w:p w:rsidR="00296B09" w:rsidRPr="00296B09" w:rsidRDefault="00296B09" w:rsidP="00296B09">
            <w:pPr>
              <w:pStyle w:val="ListParagraph"/>
              <w:numPr>
                <w:ilvl w:val="0"/>
                <w:numId w:val="52"/>
              </w:numPr>
              <w:rPr>
                <w:rFonts w:ascii="Arial Narrow" w:hAnsi="Arial Narrow"/>
                <w:sz w:val="22"/>
                <w:szCs w:val="22"/>
              </w:rPr>
            </w:pPr>
            <w:r w:rsidRPr="00296B09">
              <w:rPr>
                <w:rFonts w:ascii="Arial Narrow" w:hAnsi="Arial Narrow"/>
                <w:sz w:val="22"/>
                <w:szCs w:val="22"/>
              </w:rPr>
              <w:t>Flexibility to run 2 parallel EP lists</w:t>
            </w:r>
          </w:p>
          <w:p w:rsidR="000A6A82" w:rsidRDefault="00296B09" w:rsidP="00296B09">
            <w:pPr>
              <w:pStyle w:val="ListParagraph"/>
              <w:numPr>
                <w:ilvl w:val="0"/>
                <w:numId w:val="52"/>
              </w:numPr>
              <w:rPr>
                <w:rFonts w:ascii="Arial Narrow" w:hAnsi="Arial Narrow"/>
                <w:sz w:val="22"/>
                <w:szCs w:val="22"/>
              </w:rPr>
            </w:pPr>
            <w:r w:rsidRPr="00296B09">
              <w:rPr>
                <w:rFonts w:ascii="Arial Narrow" w:hAnsi="Arial Narrow"/>
                <w:sz w:val="22"/>
                <w:szCs w:val="22"/>
              </w:rPr>
              <w:t>Increased resilience if equipment failure to relocate to 2</w:t>
            </w:r>
            <w:r w:rsidRPr="000A6A82">
              <w:rPr>
                <w:rFonts w:ascii="Arial Narrow" w:hAnsi="Arial Narrow"/>
                <w:sz w:val="22"/>
                <w:szCs w:val="22"/>
              </w:rPr>
              <w:t>nd</w:t>
            </w:r>
            <w:r w:rsidRPr="00296B09">
              <w:rPr>
                <w:rFonts w:ascii="Arial Narrow" w:hAnsi="Arial Narrow"/>
                <w:sz w:val="22"/>
                <w:szCs w:val="22"/>
              </w:rPr>
              <w:t xml:space="preserve"> lab</w:t>
            </w:r>
          </w:p>
          <w:p w:rsidR="00296B09" w:rsidRDefault="000A6A82" w:rsidP="00296B09">
            <w:pPr>
              <w:pStyle w:val="ListParagraph"/>
              <w:numPr>
                <w:ilvl w:val="0"/>
                <w:numId w:val="52"/>
              </w:numPr>
              <w:rPr>
                <w:rFonts w:ascii="Arial Narrow" w:hAnsi="Arial Narrow"/>
                <w:sz w:val="22"/>
                <w:szCs w:val="22"/>
              </w:rPr>
            </w:pPr>
            <w:r w:rsidRPr="000A6A82">
              <w:rPr>
                <w:rFonts w:ascii="Arial Narrow" w:hAnsi="Arial Narrow"/>
                <w:sz w:val="22"/>
                <w:szCs w:val="22"/>
              </w:rPr>
              <w:t>Address single point of failure risk associated with delivering the service with multiple examples of one-off items of equipment.</w:t>
            </w:r>
          </w:p>
          <w:p w:rsidR="000A6A82" w:rsidRPr="00296B09" w:rsidRDefault="000A6A82" w:rsidP="00296B09">
            <w:pPr>
              <w:pStyle w:val="ListParagraph"/>
              <w:numPr>
                <w:ilvl w:val="0"/>
                <w:numId w:val="52"/>
              </w:numPr>
              <w:rPr>
                <w:rFonts w:ascii="Arial Narrow" w:hAnsi="Arial Narrow"/>
                <w:sz w:val="22"/>
                <w:szCs w:val="22"/>
              </w:rPr>
            </w:pPr>
            <w:r>
              <w:rPr>
                <w:rFonts w:ascii="Arial Narrow" w:hAnsi="Arial Narrow"/>
                <w:sz w:val="22"/>
                <w:szCs w:val="22"/>
              </w:rPr>
              <w:t>Addresses lack of EP cabling infrastructure outwith CL2</w:t>
            </w:r>
          </w:p>
        </w:tc>
        <w:tc>
          <w:tcPr>
            <w:tcW w:w="4611" w:type="dxa"/>
            <w:shd w:val="clear" w:color="auto" w:fill="auto"/>
          </w:tcPr>
          <w:p w:rsidR="00296B09" w:rsidRPr="00296B09" w:rsidRDefault="00296B09" w:rsidP="007D5754">
            <w:pPr>
              <w:pStyle w:val="ListParagraph"/>
              <w:ind w:left="372"/>
              <w:rPr>
                <w:rFonts w:ascii="Arial Narrow" w:hAnsi="Arial Narrow"/>
                <w:sz w:val="22"/>
                <w:szCs w:val="22"/>
              </w:rPr>
            </w:pPr>
          </w:p>
          <w:p w:rsidR="00296B09" w:rsidRPr="00296B09" w:rsidRDefault="00296B09" w:rsidP="00296B09">
            <w:pPr>
              <w:pStyle w:val="ListParagraph"/>
              <w:numPr>
                <w:ilvl w:val="0"/>
                <w:numId w:val="52"/>
              </w:numPr>
              <w:rPr>
                <w:rFonts w:ascii="Arial Narrow" w:hAnsi="Arial Narrow"/>
                <w:sz w:val="22"/>
                <w:szCs w:val="22"/>
              </w:rPr>
            </w:pPr>
            <w:r w:rsidRPr="00296B09">
              <w:rPr>
                <w:rFonts w:ascii="Arial Narrow" w:hAnsi="Arial Narrow"/>
                <w:sz w:val="22"/>
                <w:szCs w:val="22"/>
              </w:rPr>
              <w:t>Reduced cancellations due to equipment failure</w:t>
            </w:r>
          </w:p>
          <w:p w:rsidR="00296B09" w:rsidRPr="00296B09" w:rsidRDefault="00296B09" w:rsidP="00296B09">
            <w:pPr>
              <w:pStyle w:val="ListParagraph"/>
              <w:numPr>
                <w:ilvl w:val="0"/>
                <w:numId w:val="52"/>
              </w:numPr>
              <w:rPr>
                <w:rFonts w:ascii="Arial Narrow" w:hAnsi="Arial Narrow"/>
                <w:sz w:val="22"/>
                <w:szCs w:val="22"/>
              </w:rPr>
            </w:pPr>
            <w:r w:rsidRPr="00296B09">
              <w:rPr>
                <w:rFonts w:ascii="Arial Narrow" w:hAnsi="Arial Narrow"/>
                <w:sz w:val="22"/>
                <w:szCs w:val="22"/>
              </w:rPr>
              <w:t>Increased activity</w:t>
            </w:r>
          </w:p>
        </w:tc>
      </w:tr>
      <w:tr w:rsidR="007D5754" w:rsidRPr="00E44E4E" w:rsidTr="007D5754">
        <w:trPr>
          <w:cantSplit/>
          <w:jc w:val="center"/>
        </w:trPr>
        <w:tc>
          <w:tcPr>
            <w:tcW w:w="4320" w:type="dxa"/>
            <w:shd w:val="clear" w:color="auto" w:fill="auto"/>
          </w:tcPr>
          <w:p w:rsidR="00296B09" w:rsidRPr="00296B09" w:rsidRDefault="00296B09" w:rsidP="00296B09">
            <w:pPr>
              <w:pStyle w:val="PlainText"/>
              <w:ind w:left="14"/>
              <w:rPr>
                <w:rFonts w:ascii="Arial Narrow" w:eastAsia="MS Mincho" w:hAnsi="Arial Narrow" w:cs="Arial"/>
                <w:b/>
                <w:sz w:val="22"/>
                <w:szCs w:val="22"/>
              </w:rPr>
            </w:pPr>
            <w:r w:rsidRPr="00296B09">
              <w:rPr>
                <w:rFonts w:ascii="Arial Narrow" w:eastAsia="MS Mincho" w:hAnsi="Arial Narrow" w:cs="Arial"/>
                <w:b/>
                <w:sz w:val="22"/>
                <w:szCs w:val="22"/>
              </w:rPr>
              <w:lastRenderedPageBreak/>
              <w:t>Reduces the impact of downtime, including planned replacement and maintenance</w:t>
            </w:r>
          </w:p>
          <w:p w:rsidR="007D5754" w:rsidRPr="00296B09" w:rsidRDefault="007D5754" w:rsidP="008E7172">
            <w:pPr>
              <w:pStyle w:val="ListParagraph"/>
              <w:numPr>
                <w:ilvl w:val="0"/>
                <w:numId w:val="33"/>
              </w:numPr>
              <w:rPr>
                <w:rFonts w:ascii="Arial Narrow" w:hAnsi="Arial Narrow"/>
                <w:sz w:val="22"/>
                <w:szCs w:val="22"/>
              </w:rPr>
            </w:pPr>
            <w:r w:rsidRPr="00296B09">
              <w:rPr>
                <w:rFonts w:ascii="Arial Narrow" w:hAnsi="Arial Narrow"/>
                <w:sz w:val="22"/>
                <w:szCs w:val="22"/>
              </w:rPr>
              <w:t xml:space="preserve">Current waiting times pressures have effectively rendered the planned equipment replacement of the </w:t>
            </w:r>
            <w:r w:rsidR="00C92412">
              <w:rPr>
                <w:rFonts w:ascii="Arial Narrow" w:hAnsi="Arial Narrow"/>
                <w:sz w:val="22"/>
                <w:szCs w:val="22"/>
              </w:rPr>
              <w:t>Cath Lab</w:t>
            </w:r>
            <w:r w:rsidRPr="00296B09">
              <w:rPr>
                <w:rFonts w:ascii="Arial Narrow" w:hAnsi="Arial Narrow"/>
                <w:sz w:val="22"/>
                <w:szCs w:val="22"/>
              </w:rPr>
              <w:t xml:space="preserve"> imaging systems unattainable. We have now reverted to a ‘replace on failure’ mode which will see increasing levels of breakdowns and unplanned downtime as the system continues to age. Over time, the technology will continue to be surpassed by newer systems delivering better diagnostic visualisation and improved workflow at lower doses. Eventually the system will develop a significant failure that will force replacement at a time not of our choosing. The resulting unplanned replacement will have a significantly increased period of downtime when compared to a planned replacement. Digital angiography systems are not purchased off the shelf, but are instead manufactured to order with lead-times measured in months. This will critically impact on the delivery of services. Mitigation will be mainly restricted to the hire of a mobile </w:t>
            </w:r>
            <w:r w:rsidR="00C92412">
              <w:rPr>
                <w:rFonts w:ascii="Arial Narrow" w:hAnsi="Arial Narrow"/>
                <w:sz w:val="22"/>
                <w:szCs w:val="22"/>
              </w:rPr>
              <w:t>Cath Lab</w:t>
            </w:r>
            <w:r w:rsidRPr="00296B09">
              <w:rPr>
                <w:rFonts w:ascii="Arial Narrow" w:hAnsi="Arial Narrow"/>
                <w:sz w:val="22"/>
                <w:szCs w:val="22"/>
              </w:rPr>
              <w:t>. This is a highly specialised and limited market where availability can not be guaranteed.</w:t>
            </w:r>
          </w:p>
          <w:p w:rsidR="007D5754" w:rsidRPr="00296B09" w:rsidRDefault="007D5754" w:rsidP="007D5754">
            <w:pPr>
              <w:rPr>
                <w:rFonts w:ascii="Arial Narrow" w:hAnsi="Arial Narrow"/>
                <w:sz w:val="22"/>
                <w:szCs w:val="22"/>
              </w:rPr>
            </w:pPr>
          </w:p>
        </w:tc>
        <w:tc>
          <w:tcPr>
            <w:tcW w:w="4611" w:type="dxa"/>
            <w:shd w:val="clear" w:color="auto" w:fill="auto"/>
          </w:tcPr>
          <w:p w:rsidR="007D5754" w:rsidRPr="00296B09" w:rsidRDefault="007D5754" w:rsidP="007D5754">
            <w:pPr>
              <w:pStyle w:val="ListParagraph"/>
              <w:ind w:left="372"/>
              <w:rPr>
                <w:rFonts w:ascii="Arial Narrow" w:hAnsi="Arial Narrow"/>
                <w:sz w:val="22"/>
                <w:szCs w:val="22"/>
              </w:rPr>
            </w:pPr>
          </w:p>
          <w:p w:rsidR="007D5754" w:rsidRPr="00296B09" w:rsidRDefault="007D5754" w:rsidP="007D5754">
            <w:pPr>
              <w:pStyle w:val="ListParagraph"/>
              <w:ind w:left="372"/>
              <w:rPr>
                <w:rFonts w:ascii="Arial Narrow" w:hAnsi="Arial Narrow"/>
                <w:sz w:val="22"/>
                <w:szCs w:val="22"/>
              </w:rPr>
            </w:pPr>
          </w:p>
          <w:p w:rsidR="007D5754" w:rsidRPr="00296B09" w:rsidRDefault="007D5754" w:rsidP="008E7172">
            <w:pPr>
              <w:pStyle w:val="ListParagraph"/>
              <w:numPr>
                <w:ilvl w:val="0"/>
                <w:numId w:val="33"/>
              </w:numPr>
              <w:ind w:left="372"/>
              <w:rPr>
                <w:rFonts w:ascii="Arial Narrow" w:hAnsi="Arial Narrow"/>
                <w:sz w:val="22"/>
                <w:szCs w:val="22"/>
              </w:rPr>
            </w:pPr>
            <w:r w:rsidRPr="00296B09">
              <w:rPr>
                <w:rFonts w:ascii="Arial Narrow" w:hAnsi="Arial Narrow"/>
                <w:sz w:val="22"/>
                <w:szCs w:val="22"/>
              </w:rPr>
              <w:t xml:space="preserve">The remaining </w:t>
            </w:r>
            <w:r w:rsidR="00C92412">
              <w:rPr>
                <w:rFonts w:ascii="Arial Narrow" w:hAnsi="Arial Narrow"/>
                <w:sz w:val="22"/>
                <w:szCs w:val="22"/>
              </w:rPr>
              <w:t>Cath Lab</w:t>
            </w:r>
            <w:r w:rsidRPr="00296B09">
              <w:rPr>
                <w:rFonts w:ascii="Arial Narrow" w:hAnsi="Arial Narrow"/>
                <w:sz w:val="22"/>
                <w:szCs w:val="22"/>
              </w:rPr>
              <w:t>s will be replaced within a controlled project structure at a time suitable to the service</w:t>
            </w:r>
          </w:p>
          <w:p w:rsidR="007D5754" w:rsidRPr="00296B09" w:rsidRDefault="007D5754" w:rsidP="007D5754">
            <w:pPr>
              <w:rPr>
                <w:rFonts w:ascii="Arial Narrow" w:hAnsi="Arial Narrow"/>
                <w:sz w:val="22"/>
                <w:szCs w:val="22"/>
              </w:rPr>
            </w:pPr>
          </w:p>
          <w:p w:rsidR="007D5754" w:rsidRPr="00296B09" w:rsidRDefault="007D5754" w:rsidP="007D5754">
            <w:pPr>
              <w:rPr>
                <w:rFonts w:ascii="Arial Narrow" w:hAnsi="Arial Narrow"/>
                <w:sz w:val="22"/>
                <w:szCs w:val="22"/>
              </w:rPr>
            </w:pPr>
          </w:p>
          <w:p w:rsidR="007D5754" w:rsidRPr="00296B09" w:rsidRDefault="007D5754" w:rsidP="007D5754">
            <w:pPr>
              <w:rPr>
                <w:rFonts w:ascii="Arial Narrow" w:hAnsi="Arial Narrow"/>
                <w:sz w:val="22"/>
                <w:szCs w:val="22"/>
              </w:rPr>
            </w:pPr>
          </w:p>
          <w:p w:rsidR="007D5754" w:rsidRPr="00296B09" w:rsidRDefault="007D5754" w:rsidP="007D5754">
            <w:pPr>
              <w:rPr>
                <w:rFonts w:ascii="Arial Narrow" w:hAnsi="Arial Narrow"/>
                <w:sz w:val="22"/>
                <w:szCs w:val="22"/>
              </w:rPr>
            </w:pPr>
          </w:p>
          <w:p w:rsidR="007D5754" w:rsidRPr="00296B09" w:rsidRDefault="007D5754" w:rsidP="007D5754">
            <w:pPr>
              <w:rPr>
                <w:rFonts w:ascii="Arial Narrow" w:hAnsi="Arial Narrow"/>
                <w:sz w:val="22"/>
                <w:szCs w:val="22"/>
              </w:rPr>
            </w:pPr>
          </w:p>
          <w:p w:rsidR="007D5754" w:rsidRPr="00296B09" w:rsidRDefault="007D5754" w:rsidP="007D5754">
            <w:pPr>
              <w:rPr>
                <w:rFonts w:ascii="Arial Narrow" w:hAnsi="Arial Narrow"/>
                <w:sz w:val="22"/>
                <w:szCs w:val="22"/>
              </w:rPr>
            </w:pPr>
          </w:p>
          <w:p w:rsidR="007D5754" w:rsidRPr="00296B09" w:rsidRDefault="007D5754" w:rsidP="007D5754">
            <w:pPr>
              <w:rPr>
                <w:rFonts w:ascii="Arial Narrow" w:hAnsi="Arial Narrow"/>
                <w:sz w:val="22"/>
                <w:szCs w:val="22"/>
              </w:rPr>
            </w:pPr>
          </w:p>
          <w:p w:rsidR="007D5754" w:rsidRPr="00296B09" w:rsidRDefault="007D5754" w:rsidP="007D5754">
            <w:pPr>
              <w:rPr>
                <w:rFonts w:ascii="Arial Narrow" w:hAnsi="Arial Narrow"/>
                <w:bCs/>
                <w:sz w:val="22"/>
                <w:szCs w:val="22"/>
              </w:rPr>
            </w:pPr>
          </w:p>
        </w:tc>
      </w:tr>
      <w:tr w:rsidR="007D5754" w:rsidRPr="00E44E4E" w:rsidTr="007D5754">
        <w:trPr>
          <w:cantSplit/>
          <w:jc w:val="center"/>
        </w:trPr>
        <w:tc>
          <w:tcPr>
            <w:tcW w:w="4320" w:type="dxa"/>
            <w:shd w:val="clear" w:color="auto" w:fill="auto"/>
          </w:tcPr>
          <w:p w:rsidR="00296B09" w:rsidRPr="00296B09" w:rsidRDefault="00296B09" w:rsidP="00296B09">
            <w:pPr>
              <w:ind w:left="14"/>
              <w:rPr>
                <w:rFonts w:ascii="Arial Narrow" w:hAnsi="Arial Narrow"/>
                <w:b/>
                <w:sz w:val="22"/>
                <w:szCs w:val="22"/>
              </w:rPr>
            </w:pPr>
            <w:r w:rsidRPr="00296B09">
              <w:rPr>
                <w:rFonts w:ascii="Arial Narrow" w:eastAsia="MS Mincho" w:hAnsi="Arial Narrow" w:cs="Arial"/>
                <w:b/>
                <w:sz w:val="22"/>
                <w:szCs w:val="22"/>
              </w:rPr>
              <w:t>Supports development of the Structural Heart Disease Programme</w:t>
            </w:r>
          </w:p>
          <w:p w:rsidR="007D5754" w:rsidRPr="00296B09" w:rsidRDefault="00296B09" w:rsidP="008E7172">
            <w:pPr>
              <w:pStyle w:val="ListParagraph"/>
              <w:numPr>
                <w:ilvl w:val="0"/>
                <w:numId w:val="34"/>
              </w:numPr>
              <w:rPr>
                <w:rFonts w:ascii="Arial Narrow" w:hAnsi="Arial Narrow"/>
                <w:sz w:val="22"/>
                <w:szCs w:val="22"/>
              </w:rPr>
            </w:pPr>
            <w:r w:rsidRPr="00296B09">
              <w:rPr>
                <w:rFonts w:ascii="Arial Narrow" w:hAnsi="Arial Narrow"/>
                <w:sz w:val="22"/>
                <w:szCs w:val="22"/>
              </w:rPr>
              <w:t xml:space="preserve"> </w:t>
            </w:r>
            <w:r w:rsidR="007D5754" w:rsidRPr="00296B09">
              <w:rPr>
                <w:rFonts w:ascii="Arial Narrow" w:hAnsi="Arial Narrow"/>
                <w:sz w:val="22"/>
                <w:szCs w:val="22"/>
              </w:rPr>
              <w:t xml:space="preserve">Provides the GJNH TAVI service introduced in April 2018 with </w:t>
            </w:r>
            <w:r w:rsidRPr="00296B09">
              <w:rPr>
                <w:rFonts w:ascii="Arial Narrow" w:hAnsi="Arial Narrow"/>
                <w:sz w:val="22"/>
                <w:szCs w:val="22"/>
              </w:rPr>
              <w:t xml:space="preserve">physical space </w:t>
            </w:r>
            <w:r w:rsidR="007D5754" w:rsidRPr="00296B09">
              <w:rPr>
                <w:rFonts w:ascii="Arial Narrow" w:hAnsi="Arial Narrow"/>
                <w:sz w:val="22"/>
                <w:szCs w:val="22"/>
              </w:rPr>
              <w:t>to grow in line with predicted demand</w:t>
            </w:r>
          </w:p>
          <w:p w:rsidR="007D5754" w:rsidRPr="00296B09" w:rsidRDefault="007D5754" w:rsidP="008E7172">
            <w:pPr>
              <w:pStyle w:val="ListParagraph"/>
              <w:numPr>
                <w:ilvl w:val="0"/>
                <w:numId w:val="34"/>
              </w:numPr>
              <w:rPr>
                <w:rFonts w:ascii="Arial Narrow" w:hAnsi="Arial Narrow"/>
                <w:sz w:val="22"/>
                <w:szCs w:val="22"/>
              </w:rPr>
            </w:pPr>
            <w:r w:rsidRPr="00296B09">
              <w:rPr>
                <w:rFonts w:ascii="Arial Narrow" w:hAnsi="Arial Narrow"/>
                <w:sz w:val="22"/>
                <w:szCs w:val="22"/>
              </w:rPr>
              <w:t xml:space="preserve">Provides scope to deliver the TAVI service in an environment with theatre quality air filtration and a high volume of air changes. </w:t>
            </w:r>
          </w:p>
          <w:p w:rsidR="007D5754" w:rsidRPr="00296B09" w:rsidRDefault="007D5754" w:rsidP="008E7172">
            <w:pPr>
              <w:pStyle w:val="ListParagraph"/>
              <w:numPr>
                <w:ilvl w:val="0"/>
                <w:numId w:val="34"/>
              </w:numPr>
              <w:rPr>
                <w:rFonts w:ascii="Arial Narrow" w:hAnsi="Arial Narrow"/>
                <w:sz w:val="22"/>
                <w:szCs w:val="22"/>
              </w:rPr>
            </w:pPr>
            <w:r w:rsidRPr="00296B09">
              <w:rPr>
                <w:rFonts w:ascii="Arial Narrow" w:hAnsi="Arial Narrow"/>
                <w:sz w:val="22"/>
                <w:szCs w:val="22"/>
              </w:rPr>
              <w:t>Supports delivery of additional services such as:</w:t>
            </w:r>
          </w:p>
          <w:p w:rsidR="007D5754" w:rsidRPr="00296B09" w:rsidRDefault="007D5754" w:rsidP="008E7172">
            <w:pPr>
              <w:pStyle w:val="ListParagraph"/>
              <w:numPr>
                <w:ilvl w:val="1"/>
                <w:numId w:val="34"/>
              </w:numPr>
              <w:rPr>
                <w:rFonts w:ascii="Arial Narrow" w:hAnsi="Arial Narrow"/>
                <w:sz w:val="22"/>
                <w:szCs w:val="22"/>
              </w:rPr>
            </w:pPr>
            <w:r w:rsidRPr="00296B09">
              <w:rPr>
                <w:rFonts w:ascii="Arial Narrow" w:hAnsi="Arial Narrow"/>
                <w:sz w:val="22"/>
                <w:szCs w:val="22"/>
              </w:rPr>
              <w:t>Left Atrial Appendage Closure (LAAC)</w:t>
            </w:r>
          </w:p>
          <w:p w:rsidR="007D5754" w:rsidRPr="00296B09" w:rsidRDefault="007D5754" w:rsidP="008E7172">
            <w:pPr>
              <w:pStyle w:val="ListParagraph"/>
              <w:numPr>
                <w:ilvl w:val="1"/>
                <w:numId w:val="34"/>
              </w:numPr>
              <w:rPr>
                <w:rFonts w:ascii="Arial Narrow" w:hAnsi="Arial Narrow"/>
                <w:sz w:val="22"/>
                <w:szCs w:val="22"/>
              </w:rPr>
            </w:pPr>
            <w:r w:rsidRPr="00296B09">
              <w:rPr>
                <w:rFonts w:ascii="Arial Narrow" w:hAnsi="Arial Narrow"/>
                <w:sz w:val="22"/>
                <w:szCs w:val="22"/>
              </w:rPr>
              <w:t>Percutaneous Transcatheter mitral valve repair (mitraclip)</w:t>
            </w:r>
          </w:p>
          <w:p w:rsidR="007D5754" w:rsidRPr="00296B09" w:rsidRDefault="007D5754" w:rsidP="008E7172">
            <w:pPr>
              <w:pStyle w:val="ListParagraph"/>
              <w:numPr>
                <w:ilvl w:val="1"/>
                <w:numId w:val="34"/>
              </w:numPr>
              <w:rPr>
                <w:rFonts w:ascii="Arial Narrow" w:hAnsi="Arial Narrow"/>
                <w:sz w:val="22"/>
                <w:szCs w:val="22"/>
              </w:rPr>
            </w:pPr>
            <w:r w:rsidRPr="00296B09">
              <w:rPr>
                <w:rFonts w:ascii="Arial Narrow" w:hAnsi="Arial Narrow"/>
                <w:sz w:val="22"/>
                <w:szCs w:val="22"/>
              </w:rPr>
              <w:t>Patent Foramen Ovale Closure In Cryptogenic Stroke (PFO)</w:t>
            </w:r>
          </w:p>
          <w:p w:rsidR="007D5754" w:rsidRPr="00296B09" w:rsidRDefault="007D5754" w:rsidP="007D5754">
            <w:pPr>
              <w:rPr>
                <w:rFonts w:ascii="Arial Narrow" w:hAnsi="Arial Narrow"/>
                <w:sz w:val="22"/>
                <w:szCs w:val="22"/>
              </w:rPr>
            </w:pPr>
          </w:p>
        </w:tc>
        <w:tc>
          <w:tcPr>
            <w:tcW w:w="4611" w:type="dxa"/>
            <w:shd w:val="clear" w:color="auto" w:fill="auto"/>
          </w:tcPr>
          <w:p w:rsidR="007D5754" w:rsidRPr="00296B09" w:rsidRDefault="007D5754" w:rsidP="007D5754">
            <w:pPr>
              <w:rPr>
                <w:rFonts w:ascii="Arial Narrow" w:hAnsi="Arial Narrow"/>
                <w:sz w:val="22"/>
                <w:szCs w:val="22"/>
              </w:rPr>
            </w:pPr>
          </w:p>
          <w:p w:rsidR="007D5754" w:rsidRPr="00296B09" w:rsidRDefault="007D5754" w:rsidP="007D5754">
            <w:pPr>
              <w:rPr>
                <w:rFonts w:ascii="Arial Narrow" w:hAnsi="Arial Narrow"/>
                <w:sz w:val="22"/>
                <w:szCs w:val="22"/>
              </w:rPr>
            </w:pPr>
          </w:p>
          <w:p w:rsidR="007D5754" w:rsidRPr="00296B09" w:rsidRDefault="007D5754" w:rsidP="007D5754">
            <w:pPr>
              <w:rPr>
                <w:rFonts w:ascii="Arial Narrow" w:hAnsi="Arial Narrow"/>
                <w:sz w:val="22"/>
                <w:szCs w:val="22"/>
              </w:rPr>
            </w:pPr>
          </w:p>
          <w:p w:rsidR="007D5754" w:rsidRPr="00296B09" w:rsidRDefault="007D5754" w:rsidP="008E7172">
            <w:pPr>
              <w:pStyle w:val="ListParagraph"/>
              <w:numPr>
                <w:ilvl w:val="0"/>
                <w:numId w:val="35"/>
              </w:numPr>
              <w:ind w:left="360"/>
              <w:rPr>
                <w:rFonts w:ascii="Arial Narrow" w:hAnsi="Arial Narrow"/>
                <w:sz w:val="22"/>
                <w:szCs w:val="22"/>
              </w:rPr>
            </w:pPr>
            <w:r w:rsidRPr="00296B09">
              <w:rPr>
                <w:rFonts w:ascii="Arial Narrow" w:hAnsi="Arial Narrow"/>
                <w:sz w:val="22"/>
                <w:szCs w:val="22"/>
              </w:rPr>
              <w:t>An increase in TAVI throughput will be demonstrated in GJNH statistics.</w:t>
            </w:r>
          </w:p>
          <w:p w:rsidR="007D5754" w:rsidRPr="00296B09" w:rsidRDefault="007D5754" w:rsidP="007D5754">
            <w:pPr>
              <w:rPr>
                <w:rFonts w:ascii="Arial Narrow" w:hAnsi="Arial Narrow"/>
                <w:sz w:val="22"/>
                <w:szCs w:val="22"/>
              </w:rPr>
            </w:pPr>
          </w:p>
          <w:p w:rsidR="007D5754" w:rsidRPr="00296B09" w:rsidRDefault="007D5754" w:rsidP="007D5754">
            <w:pPr>
              <w:rPr>
                <w:rFonts w:ascii="Arial Narrow" w:hAnsi="Arial Narrow"/>
                <w:i/>
                <w:sz w:val="22"/>
                <w:szCs w:val="22"/>
              </w:rPr>
            </w:pPr>
          </w:p>
          <w:p w:rsidR="007D5754" w:rsidRPr="00296B09" w:rsidRDefault="007D5754" w:rsidP="007D5754">
            <w:pPr>
              <w:rPr>
                <w:rFonts w:ascii="Arial Narrow" w:hAnsi="Arial Narrow"/>
                <w:bCs/>
                <w:sz w:val="22"/>
                <w:szCs w:val="22"/>
              </w:rPr>
            </w:pPr>
          </w:p>
        </w:tc>
      </w:tr>
      <w:tr w:rsidR="00435D29" w:rsidRPr="00151C8E" w:rsidTr="007D5754">
        <w:trPr>
          <w:cantSplit/>
          <w:jc w:val="center"/>
        </w:trPr>
        <w:tc>
          <w:tcPr>
            <w:tcW w:w="4320" w:type="dxa"/>
            <w:shd w:val="clear" w:color="auto" w:fill="auto"/>
          </w:tcPr>
          <w:p w:rsidR="00435D29" w:rsidRPr="00862921" w:rsidRDefault="00435D29" w:rsidP="00435D29">
            <w:pPr>
              <w:pStyle w:val="PlainText"/>
              <w:ind w:left="14"/>
              <w:rPr>
                <w:rFonts w:ascii="Arial Narrow" w:eastAsia="MS Mincho" w:hAnsi="Arial Narrow" w:cs="Arial"/>
                <w:b/>
                <w:sz w:val="22"/>
                <w:szCs w:val="22"/>
              </w:rPr>
            </w:pPr>
            <w:r w:rsidRPr="00862921">
              <w:rPr>
                <w:rFonts w:ascii="Arial Narrow" w:eastAsia="MS Mincho" w:hAnsi="Arial Narrow" w:cs="Arial"/>
                <w:b/>
                <w:sz w:val="22"/>
                <w:szCs w:val="22"/>
              </w:rPr>
              <w:lastRenderedPageBreak/>
              <w:t>Provides high quality training and opportunities for staff professional development</w:t>
            </w:r>
          </w:p>
          <w:p w:rsidR="00435D29" w:rsidRPr="00862921" w:rsidRDefault="00435D29" w:rsidP="00435D29">
            <w:pPr>
              <w:pStyle w:val="PlainText"/>
              <w:ind w:left="14"/>
              <w:rPr>
                <w:rFonts w:ascii="Arial Narrow" w:eastAsia="MS Mincho" w:hAnsi="Arial Narrow" w:cs="Arial"/>
                <w:b/>
                <w:sz w:val="22"/>
                <w:szCs w:val="22"/>
              </w:rPr>
            </w:pPr>
          </w:p>
          <w:p w:rsidR="00435D29" w:rsidRPr="00862921" w:rsidRDefault="00435D29" w:rsidP="00435D29">
            <w:pPr>
              <w:pStyle w:val="PlainText"/>
              <w:ind w:left="14"/>
              <w:rPr>
                <w:rFonts w:ascii="Arial Narrow" w:eastAsia="MS Mincho" w:hAnsi="Arial Narrow" w:cs="Arial"/>
                <w:sz w:val="22"/>
                <w:szCs w:val="22"/>
              </w:rPr>
            </w:pPr>
            <w:r w:rsidRPr="00862921">
              <w:rPr>
                <w:rFonts w:ascii="Arial Narrow" w:eastAsia="MS Mincho" w:hAnsi="Arial Narrow" w:cs="Arial"/>
                <w:sz w:val="22"/>
                <w:szCs w:val="22"/>
              </w:rPr>
              <w:t xml:space="preserve">Improved environment </w:t>
            </w:r>
          </w:p>
          <w:p w:rsidR="00435D29" w:rsidRPr="00862921" w:rsidRDefault="00435D29" w:rsidP="00435D29">
            <w:pPr>
              <w:pStyle w:val="PlainText"/>
              <w:ind w:left="14"/>
              <w:rPr>
                <w:rFonts w:ascii="Arial Narrow" w:eastAsia="MS Mincho" w:hAnsi="Arial Narrow" w:cs="Arial"/>
                <w:sz w:val="22"/>
                <w:szCs w:val="22"/>
              </w:rPr>
            </w:pPr>
            <w:r w:rsidRPr="00862921">
              <w:rPr>
                <w:rFonts w:ascii="Arial Narrow" w:eastAsia="MS Mincho" w:hAnsi="Arial Narrow" w:cs="Arial"/>
                <w:sz w:val="22"/>
                <w:szCs w:val="22"/>
              </w:rPr>
              <w:t>Increase in cases</w:t>
            </w:r>
          </w:p>
          <w:p w:rsidR="00435D29" w:rsidRPr="00862921" w:rsidRDefault="00435D29" w:rsidP="00435D29">
            <w:pPr>
              <w:pStyle w:val="PlainText"/>
              <w:ind w:left="14"/>
              <w:rPr>
                <w:rFonts w:ascii="Arial Narrow" w:eastAsia="MS Mincho" w:hAnsi="Arial Narrow" w:cs="Arial"/>
                <w:sz w:val="22"/>
                <w:szCs w:val="22"/>
              </w:rPr>
            </w:pPr>
            <w:r w:rsidRPr="00862921">
              <w:rPr>
                <w:rFonts w:ascii="Arial Narrow" w:eastAsia="MS Mincho" w:hAnsi="Arial Narrow" w:cs="Arial"/>
                <w:sz w:val="22"/>
                <w:szCs w:val="22"/>
              </w:rPr>
              <w:t>Appropriately staffed lists</w:t>
            </w:r>
          </w:p>
          <w:p w:rsidR="00435D29" w:rsidRPr="00862921" w:rsidRDefault="00435D29" w:rsidP="00435D29">
            <w:pPr>
              <w:pStyle w:val="PlainText"/>
              <w:ind w:left="14"/>
              <w:rPr>
                <w:rFonts w:ascii="Arial Narrow" w:eastAsia="MS Mincho" w:hAnsi="Arial Narrow" w:cs="Arial"/>
                <w:sz w:val="22"/>
                <w:szCs w:val="22"/>
              </w:rPr>
            </w:pPr>
            <w:r w:rsidRPr="00862921">
              <w:rPr>
                <w:rFonts w:ascii="Arial Narrow" w:eastAsia="MS Mincho" w:hAnsi="Arial Narrow" w:cs="Arial"/>
                <w:sz w:val="22"/>
                <w:szCs w:val="22"/>
              </w:rPr>
              <w:t>Increased complexity of cases and research opportunities</w:t>
            </w:r>
          </w:p>
          <w:p w:rsidR="00151C8E" w:rsidRPr="00862921" w:rsidRDefault="00151C8E" w:rsidP="00435D29">
            <w:pPr>
              <w:pStyle w:val="PlainText"/>
              <w:ind w:left="14"/>
              <w:rPr>
                <w:rFonts w:ascii="Arial Narrow" w:eastAsia="MS Mincho" w:hAnsi="Arial Narrow" w:cs="Arial"/>
                <w:sz w:val="22"/>
                <w:szCs w:val="22"/>
              </w:rPr>
            </w:pPr>
            <w:r w:rsidRPr="00862921">
              <w:rPr>
                <w:rFonts w:ascii="Arial Narrow" w:eastAsia="MS Mincho" w:hAnsi="Arial Narrow" w:cs="Arial"/>
                <w:sz w:val="22"/>
                <w:szCs w:val="22"/>
              </w:rPr>
              <w:t>Development of  training academy</w:t>
            </w:r>
          </w:p>
          <w:p w:rsidR="00435D29" w:rsidRPr="00151C8E" w:rsidRDefault="00435D29" w:rsidP="00435D29">
            <w:pPr>
              <w:pStyle w:val="PlainText"/>
              <w:ind w:left="14"/>
              <w:rPr>
                <w:rFonts w:ascii="Arial Narrow" w:eastAsia="MS Mincho" w:hAnsi="Arial Narrow" w:cs="Arial"/>
                <w:b/>
                <w:sz w:val="22"/>
                <w:szCs w:val="22"/>
                <w:highlight w:val="cyan"/>
              </w:rPr>
            </w:pPr>
          </w:p>
        </w:tc>
        <w:tc>
          <w:tcPr>
            <w:tcW w:w="4611" w:type="dxa"/>
            <w:shd w:val="clear" w:color="auto" w:fill="auto"/>
          </w:tcPr>
          <w:p w:rsidR="00151C8E" w:rsidRPr="00151C8E" w:rsidRDefault="00151C8E" w:rsidP="007D5754">
            <w:pPr>
              <w:rPr>
                <w:rFonts w:ascii="Arial Narrow" w:hAnsi="Arial Narrow"/>
                <w:sz w:val="22"/>
                <w:szCs w:val="22"/>
              </w:rPr>
            </w:pPr>
          </w:p>
          <w:p w:rsidR="00151C8E" w:rsidRPr="00151C8E" w:rsidRDefault="00151C8E" w:rsidP="007D5754">
            <w:pPr>
              <w:rPr>
                <w:rFonts w:ascii="Arial Narrow" w:hAnsi="Arial Narrow"/>
                <w:sz w:val="22"/>
                <w:szCs w:val="22"/>
              </w:rPr>
            </w:pPr>
          </w:p>
          <w:p w:rsidR="00151C8E" w:rsidRPr="00151C8E" w:rsidRDefault="00151C8E" w:rsidP="007D5754">
            <w:pPr>
              <w:rPr>
                <w:rFonts w:ascii="Arial Narrow" w:hAnsi="Arial Narrow"/>
                <w:sz w:val="22"/>
                <w:szCs w:val="22"/>
              </w:rPr>
            </w:pPr>
          </w:p>
          <w:p w:rsidR="00151C8E" w:rsidRPr="00151C8E" w:rsidRDefault="00151C8E" w:rsidP="007D5754">
            <w:pPr>
              <w:rPr>
                <w:rFonts w:ascii="Arial Narrow" w:hAnsi="Arial Narrow"/>
                <w:sz w:val="22"/>
                <w:szCs w:val="22"/>
              </w:rPr>
            </w:pPr>
          </w:p>
          <w:p w:rsidR="00435D29" w:rsidRDefault="00435D29" w:rsidP="00151C8E">
            <w:pPr>
              <w:pStyle w:val="ListParagraph"/>
              <w:numPr>
                <w:ilvl w:val="0"/>
                <w:numId w:val="35"/>
              </w:numPr>
              <w:ind w:left="514" w:hanging="426"/>
              <w:rPr>
                <w:rFonts w:ascii="Arial Narrow" w:hAnsi="Arial Narrow"/>
                <w:sz w:val="22"/>
                <w:szCs w:val="22"/>
              </w:rPr>
            </w:pPr>
            <w:r w:rsidRPr="00151C8E">
              <w:rPr>
                <w:rFonts w:ascii="Arial Narrow" w:hAnsi="Arial Narrow"/>
                <w:sz w:val="22"/>
                <w:szCs w:val="22"/>
              </w:rPr>
              <w:t>Recru</w:t>
            </w:r>
            <w:r w:rsidR="00151C8E" w:rsidRPr="00151C8E">
              <w:rPr>
                <w:rFonts w:ascii="Arial Narrow" w:hAnsi="Arial Narrow"/>
                <w:sz w:val="22"/>
                <w:szCs w:val="22"/>
              </w:rPr>
              <w:t>itment and retention statistics – review unfilled vacancies in key staff groups</w:t>
            </w:r>
          </w:p>
          <w:p w:rsidR="00151C8E" w:rsidRDefault="00151C8E" w:rsidP="00151C8E">
            <w:pPr>
              <w:pStyle w:val="ListParagraph"/>
              <w:numPr>
                <w:ilvl w:val="0"/>
                <w:numId w:val="35"/>
              </w:numPr>
              <w:ind w:left="514" w:hanging="426"/>
              <w:rPr>
                <w:rFonts w:ascii="Arial Narrow" w:hAnsi="Arial Narrow"/>
                <w:sz w:val="22"/>
                <w:szCs w:val="22"/>
              </w:rPr>
            </w:pPr>
            <w:r>
              <w:rPr>
                <w:rFonts w:ascii="Arial Narrow" w:hAnsi="Arial Narrow"/>
                <w:sz w:val="22"/>
                <w:szCs w:val="22"/>
              </w:rPr>
              <w:t>Recruitment to and from the Cardiac Physiology training academy</w:t>
            </w:r>
          </w:p>
          <w:p w:rsidR="00151C8E" w:rsidRPr="00151C8E" w:rsidRDefault="00151C8E" w:rsidP="00151C8E">
            <w:pPr>
              <w:pStyle w:val="ListParagraph"/>
              <w:numPr>
                <w:ilvl w:val="0"/>
                <w:numId w:val="35"/>
              </w:numPr>
              <w:ind w:left="514" w:hanging="426"/>
              <w:rPr>
                <w:rFonts w:ascii="Arial Narrow" w:hAnsi="Arial Narrow"/>
                <w:sz w:val="22"/>
                <w:szCs w:val="22"/>
              </w:rPr>
            </w:pPr>
            <w:r>
              <w:rPr>
                <w:rFonts w:ascii="Arial Narrow" w:hAnsi="Arial Narrow"/>
                <w:sz w:val="22"/>
                <w:szCs w:val="22"/>
              </w:rPr>
              <w:t>Reduction in sickness absence rates</w:t>
            </w:r>
          </w:p>
          <w:p w:rsidR="00151C8E" w:rsidRPr="00151C8E" w:rsidRDefault="00151C8E" w:rsidP="007D5754">
            <w:pPr>
              <w:rPr>
                <w:rFonts w:ascii="Arial Narrow" w:hAnsi="Arial Narrow"/>
                <w:sz w:val="22"/>
                <w:szCs w:val="22"/>
              </w:rPr>
            </w:pPr>
          </w:p>
        </w:tc>
      </w:tr>
    </w:tbl>
    <w:p w:rsidR="007D5754" w:rsidRPr="00693C79" w:rsidRDefault="00693C79" w:rsidP="007D5754">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Pr="00693C79">
        <w:rPr>
          <w:rFonts w:ascii="Arial Narrow" w:hAnsi="Arial Narrow"/>
          <w:sz w:val="16"/>
          <w:szCs w:val="16"/>
        </w:rPr>
        <w:t>Table 9: Service Objectives</w:t>
      </w:r>
    </w:p>
    <w:p w:rsidR="007D5754" w:rsidRPr="00E44E4E" w:rsidRDefault="007D5754" w:rsidP="007D5754">
      <w:pPr>
        <w:rPr>
          <w:rFonts w:ascii="Arial Narrow" w:hAnsi="Arial Narrow"/>
          <w:sz w:val="22"/>
          <w:szCs w:val="22"/>
          <w:highlight w:val="cyan"/>
        </w:rPr>
      </w:pPr>
    </w:p>
    <w:p w:rsidR="007D5754" w:rsidRPr="00151C8E" w:rsidRDefault="007D5754" w:rsidP="007D5754">
      <w:pPr>
        <w:rPr>
          <w:rFonts w:ascii="Arial Narrow" w:hAnsi="Arial Narrow"/>
          <w:b/>
          <w:sz w:val="22"/>
          <w:szCs w:val="22"/>
        </w:rPr>
      </w:pPr>
      <w:r w:rsidRPr="00151C8E">
        <w:rPr>
          <w:rFonts w:ascii="Arial Narrow" w:hAnsi="Arial Narrow"/>
          <w:b/>
          <w:sz w:val="22"/>
          <w:szCs w:val="22"/>
        </w:rPr>
        <w:t>Equipment Objectives</w:t>
      </w:r>
    </w:p>
    <w:p w:rsidR="007D5754" w:rsidRPr="00E44E4E" w:rsidRDefault="007D5754" w:rsidP="007D5754">
      <w:pPr>
        <w:rPr>
          <w:rFonts w:ascii="Arial Narrow" w:hAnsi="Arial Narrow"/>
          <w:sz w:val="22"/>
          <w:szCs w:val="22"/>
          <w:highlight w:val="cyan"/>
        </w:rPr>
      </w:pPr>
    </w:p>
    <w:tbl>
      <w:tblPr>
        <w:tblW w:w="8931" w:type="dxa"/>
        <w:jc w:val="center"/>
        <w:tblInd w:w="10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tblPr>
      <w:tblGrid>
        <w:gridCol w:w="4320"/>
        <w:gridCol w:w="4611"/>
      </w:tblGrid>
      <w:tr w:rsidR="007D5754" w:rsidRPr="00E44E4E" w:rsidTr="007D5754">
        <w:trPr>
          <w:cantSplit/>
          <w:trHeight w:val="423"/>
          <w:tblHeader/>
          <w:jc w:val="center"/>
        </w:trPr>
        <w:tc>
          <w:tcPr>
            <w:tcW w:w="4320" w:type="dxa"/>
            <w:shd w:val="clear" w:color="auto" w:fill="0000FF"/>
          </w:tcPr>
          <w:p w:rsidR="007D5754" w:rsidRPr="00151C8E" w:rsidRDefault="007D5754" w:rsidP="007D5754">
            <w:pPr>
              <w:rPr>
                <w:rFonts w:ascii="Arial Narrow" w:hAnsi="Arial Narrow"/>
                <w:sz w:val="22"/>
                <w:szCs w:val="22"/>
              </w:rPr>
            </w:pPr>
            <w:r w:rsidRPr="00151C8E">
              <w:rPr>
                <w:rFonts w:ascii="Arial Narrow" w:hAnsi="Arial Narrow"/>
                <w:sz w:val="22"/>
                <w:szCs w:val="22"/>
              </w:rPr>
              <w:t>Objectives (In no particular order)</w:t>
            </w:r>
          </w:p>
          <w:p w:rsidR="007D5754" w:rsidRPr="00151C8E" w:rsidRDefault="007D5754" w:rsidP="007D5754">
            <w:pPr>
              <w:rPr>
                <w:rFonts w:ascii="Arial Narrow" w:hAnsi="Arial Narrow"/>
                <w:i/>
                <w:sz w:val="22"/>
                <w:szCs w:val="22"/>
              </w:rPr>
            </w:pPr>
            <w:r w:rsidRPr="00151C8E">
              <w:rPr>
                <w:rFonts w:ascii="Arial Narrow" w:hAnsi="Arial Narrow"/>
                <w:i/>
                <w:sz w:val="22"/>
                <w:szCs w:val="22"/>
              </w:rPr>
              <w:t>Quality Criteria</w:t>
            </w:r>
          </w:p>
        </w:tc>
        <w:tc>
          <w:tcPr>
            <w:tcW w:w="4611" w:type="dxa"/>
            <w:shd w:val="clear" w:color="auto" w:fill="0000FF"/>
          </w:tcPr>
          <w:p w:rsidR="007D5754" w:rsidRPr="00151C8E" w:rsidRDefault="007D5754" w:rsidP="007D5754">
            <w:pPr>
              <w:rPr>
                <w:rFonts w:ascii="Arial Narrow" w:hAnsi="Arial Narrow"/>
                <w:sz w:val="22"/>
                <w:szCs w:val="22"/>
              </w:rPr>
            </w:pPr>
            <w:r w:rsidRPr="00151C8E">
              <w:rPr>
                <w:rFonts w:ascii="Arial Narrow" w:hAnsi="Arial Narrow"/>
                <w:sz w:val="22"/>
                <w:szCs w:val="22"/>
              </w:rPr>
              <w:t>Related Success Criteria</w:t>
            </w:r>
          </w:p>
          <w:p w:rsidR="007D5754" w:rsidRPr="00151C8E" w:rsidRDefault="007D5754" w:rsidP="007D5754">
            <w:pPr>
              <w:rPr>
                <w:rFonts w:ascii="Arial Narrow" w:hAnsi="Arial Narrow"/>
                <w:i/>
                <w:sz w:val="22"/>
                <w:szCs w:val="22"/>
              </w:rPr>
            </w:pPr>
            <w:r w:rsidRPr="00151C8E">
              <w:rPr>
                <w:rFonts w:ascii="Arial Narrow" w:hAnsi="Arial Narrow"/>
                <w:i/>
                <w:sz w:val="22"/>
                <w:szCs w:val="22"/>
              </w:rPr>
              <w:t>Acceptance Criteria</w:t>
            </w:r>
          </w:p>
        </w:tc>
      </w:tr>
      <w:tr w:rsidR="007D5754" w:rsidRPr="00E44E4E" w:rsidTr="007D5754">
        <w:trPr>
          <w:cantSplit/>
          <w:jc w:val="center"/>
        </w:trPr>
        <w:tc>
          <w:tcPr>
            <w:tcW w:w="4320" w:type="dxa"/>
            <w:shd w:val="clear" w:color="auto" w:fill="auto"/>
          </w:tcPr>
          <w:p w:rsidR="007D5754" w:rsidRPr="00151C8E" w:rsidRDefault="007D5754" w:rsidP="007D5754">
            <w:pPr>
              <w:rPr>
                <w:rFonts w:ascii="Arial Narrow" w:hAnsi="Arial Narrow"/>
                <w:b/>
                <w:sz w:val="22"/>
                <w:szCs w:val="22"/>
              </w:rPr>
            </w:pPr>
            <w:r w:rsidRPr="00151C8E">
              <w:rPr>
                <w:rFonts w:ascii="Arial Narrow" w:hAnsi="Arial Narrow"/>
                <w:b/>
                <w:sz w:val="22"/>
                <w:szCs w:val="22"/>
              </w:rPr>
              <w:t>Up to date technology</w:t>
            </w:r>
          </w:p>
          <w:p w:rsidR="007D5754" w:rsidRPr="00151C8E" w:rsidRDefault="007D5754" w:rsidP="008E7172">
            <w:pPr>
              <w:pStyle w:val="ListParagraph"/>
              <w:numPr>
                <w:ilvl w:val="0"/>
                <w:numId w:val="36"/>
              </w:numPr>
              <w:rPr>
                <w:rFonts w:ascii="Arial Narrow" w:hAnsi="Arial Narrow"/>
                <w:sz w:val="22"/>
                <w:szCs w:val="22"/>
              </w:rPr>
            </w:pPr>
            <w:r w:rsidRPr="00151C8E">
              <w:rPr>
                <w:rFonts w:ascii="Arial Narrow" w:hAnsi="Arial Narrow"/>
                <w:sz w:val="22"/>
                <w:szCs w:val="22"/>
              </w:rPr>
              <w:t>Stakeholders will benefit from the use of recent technology advances</w:t>
            </w:r>
          </w:p>
        </w:tc>
        <w:tc>
          <w:tcPr>
            <w:tcW w:w="4611" w:type="dxa"/>
            <w:shd w:val="clear" w:color="auto" w:fill="auto"/>
          </w:tcPr>
          <w:p w:rsidR="007D5754" w:rsidRPr="00151C8E" w:rsidRDefault="007D5754" w:rsidP="008E7172">
            <w:pPr>
              <w:pStyle w:val="ListParagraph"/>
              <w:numPr>
                <w:ilvl w:val="0"/>
                <w:numId w:val="36"/>
              </w:numPr>
              <w:ind w:left="372"/>
              <w:rPr>
                <w:rFonts w:ascii="Arial Narrow" w:hAnsi="Arial Narrow"/>
                <w:sz w:val="22"/>
                <w:szCs w:val="22"/>
              </w:rPr>
            </w:pPr>
            <w:r w:rsidRPr="00151C8E">
              <w:rPr>
                <w:rFonts w:ascii="Arial Narrow" w:hAnsi="Arial Narrow"/>
                <w:sz w:val="22"/>
                <w:szCs w:val="22"/>
              </w:rPr>
              <w:t>Patients will receive minimised radiation doses in line with our most recent equipment</w:t>
            </w:r>
          </w:p>
          <w:p w:rsidR="007D5754" w:rsidRPr="00151C8E" w:rsidRDefault="007D5754" w:rsidP="008E7172">
            <w:pPr>
              <w:pStyle w:val="ListParagraph"/>
              <w:numPr>
                <w:ilvl w:val="0"/>
                <w:numId w:val="36"/>
              </w:numPr>
              <w:ind w:left="372"/>
              <w:rPr>
                <w:rFonts w:ascii="Arial Narrow" w:hAnsi="Arial Narrow"/>
                <w:sz w:val="22"/>
                <w:szCs w:val="22"/>
              </w:rPr>
            </w:pPr>
            <w:r w:rsidRPr="00151C8E">
              <w:rPr>
                <w:rFonts w:ascii="Arial Narrow" w:hAnsi="Arial Narrow"/>
                <w:sz w:val="22"/>
                <w:szCs w:val="22"/>
              </w:rPr>
              <w:t xml:space="preserve">Users will receive minimised radiation doses in line with our most recent equipment </w:t>
            </w:r>
          </w:p>
          <w:p w:rsidR="007D5754" w:rsidRPr="00151C8E" w:rsidRDefault="007D5754" w:rsidP="008E7172">
            <w:pPr>
              <w:pStyle w:val="ListParagraph"/>
              <w:numPr>
                <w:ilvl w:val="0"/>
                <w:numId w:val="36"/>
              </w:numPr>
              <w:ind w:left="372"/>
              <w:rPr>
                <w:rFonts w:ascii="Arial Narrow" w:hAnsi="Arial Narrow"/>
                <w:sz w:val="22"/>
                <w:szCs w:val="22"/>
              </w:rPr>
            </w:pPr>
            <w:r w:rsidRPr="00151C8E">
              <w:rPr>
                <w:rFonts w:ascii="Arial Narrow" w:hAnsi="Arial Narrow"/>
                <w:sz w:val="22"/>
                <w:szCs w:val="22"/>
              </w:rPr>
              <w:t>Image quality will  be on a par with our most recent equipment, providing excellent diagnostic visualisation</w:t>
            </w:r>
          </w:p>
          <w:p w:rsidR="007D5754" w:rsidRPr="00151C8E" w:rsidRDefault="007D5754" w:rsidP="008E7172">
            <w:pPr>
              <w:pStyle w:val="ListParagraph"/>
              <w:numPr>
                <w:ilvl w:val="0"/>
                <w:numId w:val="36"/>
              </w:numPr>
              <w:ind w:left="372"/>
              <w:rPr>
                <w:rFonts w:ascii="Arial Narrow" w:hAnsi="Arial Narrow"/>
                <w:sz w:val="22"/>
                <w:szCs w:val="22"/>
              </w:rPr>
            </w:pPr>
            <w:r w:rsidRPr="00151C8E">
              <w:rPr>
                <w:rFonts w:ascii="Arial Narrow" w:hAnsi="Arial Narrow"/>
                <w:sz w:val="22"/>
                <w:szCs w:val="22"/>
              </w:rPr>
              <w:t>There is increased scope for multi modality integration</w:t>
            </w:r>
          </w:p>
          <w:p w:rsidR="007D5754" w:rsidRPr="00151C8E" w:rsidRDefault="007D5754" w:rsidP="007D5754">
            <w:pPr>
              <w:rPr>
                <w:rFonts w:ascii="Arial Narrow" w:hAnsi="Arial Narrow"/>
                <w:bCs/>
                <w:sz w:val="22"/>
                <w:szCs w:val="22"/>
              </w:rPr>
            </w:pPr>
          </w:p>
        </w:tc>
      </w:tr>
      <w:tr w:rsidR="007D5754" w:rsidRPr="00E44E4E" w:rsidTr="007D5754">
        <w:trPr>
          <w:cantSplit/>
          <w:jc w:val="center"/>
        </w:trPr>
        <w:tc>
          <w:tcPr>
            <w:tcW w:w="4320" w:type="dxa"/>
            <w:shd w:val="clear" w:color="auto" w:fill="auto"/>
          </w:tcPr>
          <w:p w:rsidR="007D5754" w:rsidRPr="00151C8E" w:rsidRDefault="007D5754" w:rsidP="007D5754">
            <w:pPr>
              <w:rPr>
                <w:rFonts w:ascii="Arial Narrow" w:hAnsi="Arial Narrow"/>
                <w:b/>
                <w:sz w:val="22"/>
                <w:szCs w:val="22"/>
              </w:rPr>
            </w:pPr>
            <w:r w:rsidRPr="00151C8E">
              <w:rPr>
                <w:rFonts w:ascii="Arial Narrow" w:hAnsi="Arial Narrow"/>
                <w:b/>
                <w:sz w:val="22"/>
                <w:szCs w:val="22"/>
              </w:rPr>
              <w:t>Value for money</w:t>
            </w:r>
          </w:p>
          <w:p w:rsidR="007D5754" w:rsidRPr="00151C8E" w:rsidRDefault="007D5754" w:rsidP="008E7172">
            <w:pPr>
              <w:pStyle w:val="ListParagraph"/>
              <w:numPr>
                <w:ilvl w:val="0"/>
                <w:numId w:val="36"/>
              </w:numPr>
              <w:rPr>
                <w:rFonts w:ascii="Arial Narrow" w:hAnsi="Arial Narrow"/>
                <w:sz w:val="22"/>
                <w:szCs w:val="22"/>
              </w:rPr>
            </w:pPr>
            <w:r w:rsidRPr="00151C8E">
              <w:rPr>
                <w:rFonts w:ascii="Arial Narrow" w:hAnsi="Arial Narrow"/>
                <w:sz w:val="22"/>
                <w:szCs w:val="22"/>
              </w:rPr>
              <w:t>The decision process will consider cost as a primary factor</w:t>
            </w:r>
          </w:p>
        </w:tc>
        <w:tc>
          <w:tcPr>
            <w:tcW w:w="4611" w:type="dxa"/>
            <w:shd w:val="clear" w:color="auto" w:fill="auto"/>
          </w:tcPr>
          <w:p w:rsidR="007D5754" w:rsidRPr="00151C8E" w:rsidRDefault="007D5754" w:rsidP="008E7172">
            <w:pPr>
              <w:pStyle w:val="ListParagraph"/>
              <w:numPr>
                <w:ilvl w:val="0"/>
                <w:numId w:val="36"/>
              </w:numPr>
              <w:ind w:left="372" w:hanging="372"/>
              <w:rPr>
                <w:rFonts w:ascii="Arial Narrow" w:hAnsi="Arial Narrow"/>
                <w:sz w:val="22"/>
                <w:szCs w:val="22"/>
              </w:rPr>
            </w:pPr>
            <w:r w:rsidRPr="00151C8E">
              <w:rPr>
                <w:rFonts w:ascii="Arial Narrow" w:hAnsi="Arial Narrow"/>
                <w:sz w:val="22"/>
                <w:szCs w:val="22"/>
              </w:rPr>
              <w:t>Value for money will be demonstrated and measurable through the procurement process</w:t>
            </w:r>
          </w:p>
          <w:p w:rsidR="007D5754" w:rsidRPr="00151C8E" w:rsidRDefault="007D5754" w:rsidP="007D5754">
            <w:pPr>
              <w:rPr>
                <w:rFonts w:ascii="Arial Narrow" w:hAnsi="Arial Narrow"/>
                <w:sz w:val="22"/>
                <w:szCs w:val="22"/>
              </w:rPr>
            </w:pPr>
          </w:p>
        </w:tc>
      </w:tr>
      <w:tr w:rsidR="007D5754" w:rsidRPr="00E44E4E" w:rsidTr="007D5754">
        <w:trPr>
          <w:cantSplit/>
          <w:jc w:val="center"/>
        </w:trPr>
        <w:tc>
          <w:tcPr>
            <w:tcW w:w="4320" w:type="dxa"/>
            <w:shd w:val="clear" w:color="auto" w:fill="auto"/>
          </w:tcPr>
          <w:p w:rsidR="007D5754" w:rsidRPr="00151C8E" w:rsidRDefault="007D5754" w:rsidP="007D5754">
            <w:pPr>
              <w:rPr>
                <w:rFonts w:ascii="Arial Narrow" w:hAnsi="Arial Narrow"/>
                <w:b/>
                <w:sz w:val="22"/>
                <w:szCs w:val="22"/>
              </w:rPr>
            </w:pPr>
            <w:r w:rsidRPr="00151C8E">
              <w:rPr>
                <w:rFonts w:ascii="Arial Narrow" w:hAnsi="Arial Narrow"/>
                <w:b/>
                <w:sz w:val="22"/>
                <w:szCs w:val="22"/>
              </w:rPr>
              <w:t xml:space="preserve">Delivered in a timely manner </w:t>
            </w:r>
          </w:p>
          <w:p w:rsidR="007D5754" w:rsidRPr="00151C8E" w:rsidRDefault="007D5754" w:rsidP="008E7172">
            <w:pPr>
              <w:pStyle w:val="ListParagraph"/>
              <w:numPr>
                <w:ilvl w:val="0"/>
                <w:numId w:val="36"/>
              </w:numPr>
              <w:rPr>
                <w:rFonts w:ascii="Arial Narrow" w:hAnsi="Arial Narrow"/>
                <w:sz w:val="22"/>
                <w:szCs w:val="22"/>
              </w:rPr>
            </w:pPr>
            <w:r w:rsidRPr="00151C8E">
              <w:rPr>
                <w:rFonts w:ascii="Arial Narrow" w:hAnsi="Arial Narrow"/>
                <w:sz w:val="22"/>
                <w:szCs w:val="22"/>
              </w:rPr>
              <w:t>The project is delivered in the specified timescale</w:t>
            </w:r>
          </w:p>
        </w:tc>
        <w:tc>
          <w:tcPr>
            <w:tcW w:w="4611" w:type="dxa"/>
            <w:shd w:val="clear" w:color="auto" w:fill="auto"/>
          </w:tcPr>
          <w:p w:rsidR="007D5754" w:rsidRPr="00151C8E" w:rsidRDefault="009C500E" w:rsidP="009C500E">
            <w:pPr>
              <w:pStyle w:val="ListParagraph"/>
              <w:numPr>
                <w:ilvl w:val="0"/>
                <w:numId w:val="36"/>
              </w:numPr>
              <w:ind w:left="372"/>
              <w:rPr>
                <w:rFonts w:ascii="Arial Narrow" w:hAnsi="Arial Narrow"/>
                <w:sz w:val="22"/>
                <w:szCs w:val="22"/>
              </w:rPr>
            </w:pPr>
            <w:r w:rsidRPr="00151C8E">
              <w:rPr>
                <w:rFonts w:ascii="Arial Narrow" w:hAnsi="Arial Narrow"/>
                <w:sz w:val="22"/>
                <w:szCs w:val="22"/>
              </w:rPr>
              <w:t>Project timescale will be monitored by the project board with appropriate tolerances applied with respect to dependencies on related build projects</w:t>
            </w:r>
          </w:p>
        </w:tc>
      </w:tr>
      <w:tr w:rsidR="007D5754" w:rsidRPr="00E44E4E" w:rsidTr="007D5754">
        <w:trPr>
          <w:cantSplit/>
          <w:jc w:val="center"/>
        </w:trPr>
        <w:tc>
          <w:tcPr>
            <w:tcW w:w="4320" w:type="dxa"/>
            <w:shd w:val="clear" w:color="auto" w:fill="auto"/>
          </w:tcPr>
          <w:p w:rsidR="007D5754" w:rsidRPr="00151C8E" w:rsidRDefault="007D5754" w:rsidP="007D5754">
            <w:pPr>
              <w:rPr>
                <w:rFonts w:ascii="Arial Narrow" w:hAnsi="Arial Narrow" w:cs="Arial"/>
                <w:b/>
                <w:sz w:val="22"/>
                <w:szCs w:val="22"/>
              </w:rPr>
            </w:pPr>
            <w:r w:rsidRPr="00151C8E">
              <w:rPr>
                <w:rFonts w:ascii="Arial Narrow" w:hAnsi="Arial Narrow" w:cs="Arial"/>
                <w:b/>
                <w:sz w:val="22"/>
                <w:szCs w:val="22"/>
              </w:rPr>
              <w:t xml:space="preserve">Optimise workflow </w:t>
            </w:r>
          </w:p>
          <w:p w:rsidR="007D5754" w:rsidRPr="00151C8E" w:rsidRDefault="007D5754" w:rsidP="008E7172">
            <w:pPr>
              <w:pStyle w:val="ListParagraph"/>
              <w:numPr>
                <w:ilvl w:val="0"/>
                <w:numId w:val="36"/>
              </w:numPr>
              <w:rPr>
                <w:rFonts w:ascii="Arial Narrow" w:hAnsi="Arial Narrow"/>
                <w:sz w:val="22"/>
                <w:szCs w:val="22"/>
              </w:rPr>
            </w:pPr>
            <w:r w:rsidRPr="00151C8E">
              <w:rPr>
                <w:rFonts w:ascii="Arial Narrow" w:hAnsi="Arial Narrow"/>
                <w:sz w:val="22"/>
                <w:szCs w:val="22"/>
              </w:rPr>
              <w:t>The unit will be compatible with the national Carestream PACS and RIS system</w:t>
            </w:r>
          </w:p>
          <w:p w:rsidR="007D5754" w:rsidRPr="00151C8E" w:rsidRDefault="007D5754" w:rsidP="008E7172">
            <w:pPr>
              <w:pStyle w:val="ListParagraph"/>
              <w:numPr>
                <w:ilvl w:val="0"/>
                <w:numId w:val="36"/>
              </w:numPr>
              <w:rPr>
                <w:rFonts w:ascii="Arial Narrow" w:hAnsi="Arial Narrow"/>
                <w:sz w:val="22"/>
                <w:szCs w:val="22"/>
              </w:rPr>
            </w:pPr>
            <w:r w:rsidRPr="00151C8E">
              <w:rPr>
                <w:rFonts w:ascii="Arial Narrow" w:hAnsi="Arial Narrow"/>
                <w:sz w:val="22"/>
                <w:szCs w:val="22"/>
              </w:rPr>
              <w:t>The new unit will be compatible with and integrate with existing GE archive/workstations</w:t>
            </w:r>
          </w:p>
          <w:p w:rsidR="007D5754" w:rsidRPr="00151C8E" w:rsidRDefault="007D5754" w:rsidP="008E7172">
            <w:pPr>
              <w:pStyle w:val="ListParagraph"/>
              <w:numPr>
                <w:ilvl w:val="0"/>
                <w:numId w:val="36"/>
              </w:numPr>
              <w:rPr>
                <w:rFonts w:ascii="Arial Narrow" w:hAnsi="Arial Narrow"/>
                <w:sz w:val="22"/>
                <w:szCs w:val="22"/>
              </w:rPr>
            </w:pPr>
            <w:r w:rsidRPr="00151C8E">
              <w:rPr>
                <w:rFonts w:ascii="Arial Narrow" w:hAnsi="Arial Narrow"/>
                <w:sz w:val="22"/>
                <w:szCs w:val="22"/>
              </w:rPr>
              <w:t>Will accommodate standardised working between labs</w:t>
            </w:r>
          </w:p>
          <w:p w:rsidR="007D5754" w:rsidRPr="00151C8E" w:rsidRDefault="007D5754" w:rsidP="008E7172">
            <w:pPr>
              <w:pStyle w:val="ListParagraph"/>
              <w:numPr>
                <w:ilvl w:val="0"/>
                <w:numId w:val="36"/>
              </w:numPr>
              <w:rPr>
                <w:rFonts w:ascii="Arial Narrow" w:hAnsi="Arial Narrow"/>
                <w:sz w:val="22"/>
                <w:szCs w:val="22"/>
              </w:rPr>
            </w:pPr>
            <w:r w:rsidRPr="00151C8E">
              <w:rPr>
                <w:rFonts w:ascii="Arial Narrow" w:hAnsi="Arial Narrow"/>
                <w:sz w:val="22"/>
                <w:szCs w:val="22"/>
              </w:rPr>
              <w:t xml:space="preserve">Disruption and down time due to installation of the new system will be minimised </w:t>
            </w:r>
          </w:p>
          <w:p w:rsidR="007D5754" w:rsidRPr="00151C8E" w:rsidRDefault="007D5754" w:rsidP="007D5754">
            <w:pPr>
              <w:rPr>
                <w:rFonts w:ascii="Arial Narrow" w:hAnsi="Arial Narrow"/>
                <w:sz w:val="22"/>
                <w:szCs w:val="22"/>
              </w:rPr>
            </w:pPr>
          </w:p>
        </w:tc>
        <w:tc>
          <w:tcPr>
            <w:tcW w:w="4611" w:type="dxa"/>
            <w:shd w:val="clear" w:color="auto" w:fill="auto"/>
          </w:tcPr>
          <w:p w:rsidR="007D5754" w:rsidRPr="00151C8E" w:rsidRDefault="007D5754" w:rsidP="007D5754">
            <w:pPr>
              <w:rPr>
                <w:rFonts w:ascii="Arial Narrow" w:hAnsi="Arial Narrow"/>
                <w:sz w:val="22"/>
                <w:szCs w:val="22"/>
              </w:rPr>
            </w:pPr>
          </w:p>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Full connectivity with RIS, PACS and Centricity Archive will be achieved</w:t>
            </w:r>
          </w:p>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Full connectivity with the GE workstations will be achieved</w:t>
            </w:r>
          </w:p>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Room will be usable for advanced cardiac intervention</w:t>
            </w:r>
          </w:p>
          <w:p w:rsidR="007D5754" w:rsidRPr="00151C8E" w:rsidRDefault="007D5754" w:rsidP="0073432A">
            <w:pPr>
              <w:rPr>
                <w:rFonts w:ascii="Arial Narrow" w:hAnsi="Arial Narrow"/>
                <w:sz w:val="22"/>
                <w:szCs w:val="22"/>
              </w:rPr>
            </w:pPr>
          </w:p>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The project plan will detail installation downtime and methods to reduce disruption. This will be reviewed by operational and clinical leads to ensure acceptability</w:t>
            </w:r>
          </w:p>
        </w:tc>
      </w:tr>
      <w:tr w:rsidR="007D5754" w:rsidRPr="00E44E4E" w:rsidTr="007D5754">
        <w:trPr>
          <w:cantSplit/>
          <w:jc w:val="center"/>
        </w:trPr>
        <w:tc>
          <w:tcPr>
            <w:tcW w:w="4320" w:type="dxa"/>
            <w:shd w:val="clear" w:color="auto" w:fill="auto"/>
          </w:tcPr>
          <w:p w:rsidR="007D5754" w:rsidRPr="00151C8E" w:rsidRDefault="007D5754" w:rsidP="007D5754">
            <w:pPr>
              <w:rPr>
                <w:rFonts w:ascii="Arial Narrow" w:hAnsi="Arial Narrow" w:cs="Arial"/>
                <w:b/>
                <w:sz w:val="22"/>
                <w:szCs w:val="22"/>
              </w:rPr>
            </w:pPr>
            <w:r w:rsidRPr="00151C8E">
              <w:rPr>
                <w:rFonts w:ascii="Arial Narrow" w:hAnsi="Arial Narrow" w:cs="Arial"/>
                <w:b/>
                <w:sz w:val="22"/>
                <w:szCs w:val="22"/>
              </w:rPr>
              <w:t xml:space="preserve">Management of Radiation exposure </w:t>
            </w:r>
          </w:p>
          <w:p w:rsidR="007D5754" w:rsidRPr="00151C8E" w:rsidRDefault="007D5754" w:rsidP="008E7172">
            <w:pPr>
              <w:pStyle w:val="ListParagraph"/>
              <w:numPr>
                <w:ilvl w:val="0"/>
                <w:numId w:val="37"/>
              </w:numPr>
              <w:rPr>
                <w:rFonts w:ascii="Arial Narrow" w:hAnsi="Arial Narrow" w:cs="Arial"/>
                <w:sz w:val="22"/>
                <w:szCs w:val="22"/>
              </w:rPr>
            </w:pPr>
            <w:r w:rsidRPr="00151C8E">
              <w:rPr>
                <w:rFonts w:ascii="Arial Narrow" w:hAnsi="Arial Narrow" w:cs="Arial"/>
                <w:sz w:val="22"/>
                <w:szCs w:val="22"/>
              </w:rPr>
              <w:t>Minimises patient and staff radiation exposure</w:t>
            </w:r>
          </w:p>
          <w:p w:rsidR="007D5754" w:rsidRPr="00151C8E" w:rsidRDefault="007D5754" w:rsidP="008E7172">
            <w:pPr>
              <w:pStyle w:val="ListParagraph"/>
              <w:numPr>
                <w:ilvl w:val="0"/>
                <w:numId w:val="37"/>
              </w:numPr>
              <w:rPr>
                <w:rFonts w:ascii="Arial Narrow" w:hAnsi="Arial Narrow" w:cs="Arial"/>
                <w:sz w:val="22"/>
                <w:szCs w:val="22"/>
              </w:rPr>
            </w:pPr>
            <w:r w:rsidRPr="00151C8E">
              <w:rPr>
                <w:rFonts w:ascii="Arial Narrow" w:hAnsi="Arial Narrow" w:cs="Arial"/>
                <w:sz w:val="22"/>
                <w:szCs w:val="22"/>
              </w:rPr>
              <w:t>Provides appropriate dose monitoring</w:t>
            </w:r>
          </w:p>
          <w:p w:rsidR="007D5754" w:rsidRPr="00151C8E" w:rsidRDefault="007D5754" w:rsidP="007D5754">
            <w:pPr>
              <w:rPr>
                <w:rFonts w:ascii="Arial Narrow" w:hAnsi="Arial Narrow"/>
                <w:sz w:val="22"/>
                <w:szCs w:val="22"/>
              </w:rPr>
            </w:pPr>
          </w:p>
          <w:p w:rsidR="007D5754" w:rsidRPr="00151C8E" w:rsidRDefault="007D5754" w:rsidP="007D5754">
            <w:pPr>
              <w:rPr>
                <w:rFonts w:ascii="Arial Narrow" w:hAnsi="Arial Narrow"/>
                <w:sz w:val="22"/>
                <w:szCs w:val="22"/>
              </w:rPr>
            </w:pPr>
          </w:p>
          <w:p w:rsidR="007D5754" w:rsidRPr="00151C8E" w:rsidRDefault="007D5754" w:rsidP="007D5754">
            <w:pPr>
              <w:rPr>
                <w:rFonts w:ascii="Arial Narrow" w:hAnsi="Arial Narrow"/>
                <w:sz w:val="22"/>
                <w:szCs w:val="22"/>
              </w:rPr>
            </w:pPr>
          </w:p>
        </w:tc>
        <w:tc>
          <w:tcPr>
            <w:tcW w:w="4611" w:type="dxa"/>
            <w:shd w:val="clear" w:color="auto" w:fill="auto"/>
          </w:tcPr>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Patient exposure will be on a par with or better than diagnostic reference levels set by Clinical Physics</w:t>
            </w:r>
          </w:p>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A system will be in place to real-time monitor staff exposure</w:t>
            </w:r>
          </w:p>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Monitoring of patient doses will be performed automatically</w:t>
            </w:r>
          </w:p>
          <w:p w:rsidR="007D5754" w:rsidRPr="00151C8E" w:rsidRDefault="007D5754" w:rsidP="007D5754">
            <w:pPr>
              <w:rPr>
                <w:rFonts w:ascii="Arial Narrow" w:hAnsi="Arial Narrow"/>
                <w:sz w:val="22"/>
                <w:szCs w:val="22"/>
              </w:rPr>
            </w:pPr>
          </w:p>
        </w:tc>
      </w:tr>
      <w:tr w:rsidR="007D5754" w:rsidRPr="00E44E4E" w:rsidTr="007D5754">
        <w:trPr>
          <w:cantSplit/>
          <w:jc w:val="center"/>
        </w:trPr>
        <w:tc>
          <w:tcPr>
            <w:tcW w:w="4320" w:type="dxa"/>
            <w:shd w:val="clear" w:color="auto" w:fill="auto"/>
          </w:tcPr>
          <w:p w:rsidR="007D5754" w:rsidRPr="00151C8E" w:rsidRDefault="007D5754" w:rsidP="007D5754">
            <w:pPr>
              <w:rPr>
                <w:rFonts w:ascii="Arial Narrow" w:hAnsi="Arial Narrow" w:cs="Arial"/>
                <w:b/>
                <w:sz w:val="22"/>
                <w:szCs w:val="22"/>
              </w:rPr>
            </w:pPr>
            <w:r w:rsidRPr="00151C8E">
              <w:rPr>
                <w:rFonts w:ascii="Arial Narrow" w:hAnsi="Arial Narrow" w:cs="Arial"/>
                <w:b/>
                <w:sz w:val="22"/>
                <w:szCs w:val="22"/>
              </w:rPr>
              <w:lastRenderedPageBreak/>
              <w:t>Image quality</w:t>
            </w:r>
          </w:p>
          <w:p w:rsidR="007D5754" w:rsidRPr="00151C8E" w:rsidRDefault="007D5754" w:rsidP="008E7172">
            <w:pPr>
              <w:pStyle w:val="ListParagraph"/>
              <w:numPr>
                <w:ilvl w:val="0"/>
                <w:numId w:val="38"/>
              </w:numPr>
              <w:rPr>
                <w:rFonts w:ascii="Arial Narrow" w:hAnsi="Arial Narrow" w:cs="Arial"/>
                <w:sz w:val="22"/>
                <w:szCs w:val="22"/>
              </w:rPr>
            </w:pPr>
            <w:r w:rsidRPr="00151C8E">
              <w:rPr>
                <w:rFonts w:ascii="Arial Narrow" w:hAnsi="Arial Narrow" w:cs="Arial"/>
                <w:sz w:val="22"/>
                <w:szCs w:val="22"/>
              </w:rPr>
              <w:t>Produces high quality imaging meeting the demands of Interventional Cardiology</w:t>
            </w:r>
          </w:p>
          <w:p w:rsidR="007D5754" w:rsidRPr="00151C8E" w:rsidRDefault="007D5754" w:rsidP="007D5754">
            <w:pPr>
              <w:rPr>
                <w:rFonts w:ascii="Arial Narrow" w:hAnsi="Arial Narrow"/>
                <w:sz w:val="22"/>
                <w:szCs w:val="22"/>
              </w:rPr>
            </w:pPr>
          </w:p>
          <w:p w:rsidR="007D5754" w:rsidRPr="00151C8E" w:rsidRDefault="007D5754" w:rsidP="007D5754">
            <w:pPr>
              <w:rPr>
                <w:rFonts w:ascii="Arial Narrow" w:hAnsi="Arial Narrow"/>
                <w:sz w:val="22"/>
                <w:szCs w:val="22"/>
              </w:rPr>
            </w:pPr>
          </w:p>
          <w:p w:rsidR="007D5754" w:rsidRPr="00151C8E" w:rsidRDefault="007D5754" w:rsidP="007D5754">
            <w:pPr>
              <w:rPr>
                <w:rFonts w:ascii="Arial Narrow" w:hAnsi="Arial Narrow"/>
                <w:sz w:val="22"/>
                <w:szCs w:val="22"/>
              </w:rPr>
            </w:pPr>
          </w:p>
          <w:p w:rsidR="007D5754" w:rsidRPr="00151C8E" w:rsidRDefault="007D5754" w:rsidP="007D5754">
            <w:pPr>
              <w:rPr>
                <w:rFonts w:ascii="Arial Narrow" w:hAnsi="Arial Narrow"/>
                <w:sz w:val="22"/>
                <w:szCs w:val="22"/>
              </w:rPr>
            </w:pPr>
          </w:p>
          <w:p w:rsidR="007D5754" w:rsidRPr="00151C8E" w:rsidRDefault="007D5754" w:rsidP="007D5754">
            <w:pPr>
              <w:rPr>
                <w:rFonts w:ascii="Arial Narrow" w:hAnsi="Arial Narrow"/>
                <w:sz w:val="22"/>
                <w:szCs w:val="22"/>
              </w:rPr>
            </w:pPr>
          </w:p>
        </w:tc>
        <w:tc>
          <w:tcPr>
            <w:tcW w:w="4611" w:type="dxa"/>
            <w:shd w:val="clear" w:color="auto" w:fill="auto"/>
          </w:tcPr>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Image quality will, as a minimum, be on a par with recently purchased systems</w:t>
            </w:r>
          </w:p>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The system will incorporate advanced imaging enhancement software</w:t>
            </w:r>
          </w:p>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Clinical Physics will carry out acceptance testing and routine QA</w:t>
            </w:r>
          </w:p>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Radiographers will carry out routine QA</w:t>
            </w:r>
          </w:p>
          <w:p w:rsidR="007D5754" w:rsidRPr="00151C8E" w:rsidRDefault="007D5754" w:rsidP="0073432A">
            <w:pPr>
              <w:ind w:left="360"/>
              <w:rPr>
                <w:rFonts w:ascii="Arial Narrow" w:hAnsi="Arial Narrow"/>
                <w:sz w:val="22"/>
                <w:szCs w:val="22"/>
              </w:rPr>
            </w:pPr>
          </w:p>
        </w:tc>
      </w:tr>
      <w:tr w:rsidR="007D5754" w:rsidRPr="00E44E4E" w:rsidTr="007D5754">
        <w:trPr>
          <w:cantSplit/>
          <w:jc w:val="center"/>
        </w:trPr>
        <w:tc>
          <w:tcPr>
            <w:tcW w:w="4320" w:type="dxa"/>
            <w:shd w:val="clear" w:color="auto" w:fill="auto"/>
          </w:tcPr>
          <w:p w:rsidR="007D5754" w:rsidRPr="00151C8E" w:rsidRDefault="007D5754" w:rsidP="007D5754">
            <w:pPr>
              <w:rPr>
                <w:rFonts w:ascii="Arial Narrow" w:hAnsi="Arial Narrow" w:cs="Arial"/>
                <w:b/>
                <w:sz w:val="22"/>
                <w:szCs w:val="22"/>
              </w:rPr>
            </w:pPr>
            <w:r w:rsidRPr="00151C8E">
              <w:rPr>
                <w:rFonts w:ascii="Arial Narrow" w:hAnsi="Arial Narrow" w:cs="Arial"/>
                <w:b/>
                <w:sz w:val="22"/>
                <w:szCs w:val="22"/>
              </w:rPr>
              <w:t>Future sustainability</w:t>
            </w:r>
          </w:p>
          <w:p w:rsidR="007D5754" w:rsidRPr="00151C8E" w:rsidRDefault="007D5754" w:rsidP="008E7172">
            <w:pPr>
              <w:pStyle w:val="ListParagraph"/>
              <w:numPr>
                <w:ilvl w:val="0"/>
                <w:numId w:val="38"/>
              </w:numPr>
              <w:rPr>
                <w:rFonts w:ascii="Arial Narrow" w:hAnsi="Arial Narrow" w:cs="Arial"/>
                <w:sz w:val="22"/>
                <w:szCs w:val="22"/>
              </w:rPr>
            </w:pPr>
            <w:r w:rsidRPr="00151C8E">
              <w:rPr>
                <w:rFonts w:ascii="Arial Narrow" w:hAnsi="Arial Narrow" w:cs="Arial"/>
                <w:sz w:val="22"/>
                <w:szCs w:val="22"/>
              </w:rPr>
              <w:t>Provides scope for development of the Interventional Cardiology service</w:t>
            </w:r>
          </w:p>
          <w:p w:rsidR="007D5754" w:rsidRPr="00151C8E" w:rsidRDefault="007D5754" w:rsidP="008E7172">
            <w:pPr>
              <w:pStyle w:val="ListParagraph"/>
              <w:numPr>
                <w:ilvl w:val="0"/>
                <w:numId w:val="38"/>
              </w:numPr>
              <w:rPr>
                <w:rFonts w:ascii="Arial Narrow" w:hAnsi="Arial Narrow" w:cs="Arial"/>
                <w:sz w:val="22"/>
                <w:szCs w:val="22"/>
              </w:rPr>
            </w:pPr>
            <w:r w:rsidRPr="00151C8E">
              <w:rPr>
                <w:rFonts w:ascii="Arial Narrow" w:hAnsi="Arial Narrow" w:cs="Arial"/>
                <w:sz w:val="22"/>
                <w:szCs w:val="22"/>
              </w:rPr>
              <w:t>Supports innovation</w:t>
            </w:r>
          </w:p>
          <w:p w:rsidR="007D5754" w:rsidRPr="00151C8E" w:rsidRDefault="007D5754" w:rsidP="007D5754">
            <w:pPr>
              <w:rPr>
                <w:rFonts w:ascii="Arial Narrow" w:hAnsi="Arial Narrow"/>
                <w:sz w:val="22"/>
                <w:szCs w:val="22"/>
              </w:rPr>
            </w:pPr>
          </w:p>
        </w:tc>
        <w:tc>
          <w:tcPr>
            <w:tcW w:w="4611" w:type="dxa"/>
            <w:shd w:val="clear" w:color="auto" w:fill="auto"/>
          </w:tcPr>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There will be  increased scope for multi modality integration</w:t>
            </w:r>
          </w:p>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The system will be state of the art</w:t>
            </w:r>
          </w:p>
          <w:p w:rsidR="007D5754" w:rsidRPr="00151C8E" w:rsidRDefault="007D5754" w:rsidP="008E7172">
            <w:pPr>
              <w:pStyle w:val="ListParagraph"/>
              <w:numPr>
                <w:ilvl w:val="0"/>
                <w:numId w:val="36"/>
              </w:numPr>
              <w:ind w:left="360"/>
              <w:rPr>
                <w:rFonts w:ascii="Arial Narrow" w:hAnsi="Arial Narrow"/>
                <w:sz w:val="22"/>
                <w:szCs w:val="22"/>
              </w:rPr>
            </w:pPr>
            <w:r w:rsidRPr="00151C8E">
              <w:rPr>
                <w:rFonts w:ascii="Arial Narrow" w:hAnsi="Arial Narrow"/>
                <w:sz w:val="22"/>
                <w:szCs w:val="22"/>
              </w:rPr>
              <w:t>The system will be a platform designed to accept new innovations and upgrades</w:t>
            </w:r>
          </w:p>
          <w:p w:rsidR="007D5754" w:rsidRPr="00151C8E" w:rsidRDefault="007D5754" w:rsidP="0073432A">
            <w:pPr>
              <w:ind w:left="360"/>
              <w:rPr>
                <w:rFonts w:ascii="Arial Narrow" w:hAnsi="Arial Narrow"/>
                <w:sz w:val="22"/>
                <w:szCs w:val="22"/>
              </w:rPr>
            </w:pPr>
          </w:p>
        </w:tc>
      </w:tr>
      <w:tr w:rsidR="007D5754" w:rsidRPr="00862921" w:rsidTr="007D5754">
        <w:trPr>
          <w:cantSplit/>
          <w:jc w:val="center"/>
        </w:trPr>
        <w:tc>
          <w:tcPr>
            <w:tcW w:w="4320" w:type="dxa"/>
            <w:shd w:val="clear" w:color="auto" w:fill="auto"/>
          </w:tcPr>
          <w:p w:rsidR="007D5754" w:rsidRPr="00862921" w:rsidRDefault="007D5754" w:rsidP="007D5754">
            <w:pPr>
              <w:rPr>
                <w:rFonts w:ascii="Arial Narrow" w:hAnsi="Arial Narrow" w:cs="Arial"/>
                <w:b/>
                <w:sz w:val="22"/>
                <w:szCs w:val="22"/>
              </w:rPr>
            </w:pPr>
            <w:r w:rsidRPr="00862921">
              <w:rPr>
                <w:rFonts w:ascii="Arial Narrow" w:hAnsi="Arial Narrow" w:cs="Arial"/>
                <w:b/>
                <w:sz w:val="22"/>
                <w:szCs w:val="22"/>
              </w:rPr>
              <w:t>Safe</w:t>
            </w:r>
          </w:p>
          <w:p w:rsidR="007D5754" w:rsidRPr="00862921" w:rsidRDefault="007D5754" w:rsidP="008E7172">
            <w:pPr>
              <w:pStyle w:val="ListParagraph"/>
              <w:numPr>
                <w:ilvl w:val="0"/>
                <w:numId w:val="39"/>
              </w:numPr>
              <w:rPr>
                <w:rFonts w:ascii="Arial Narrow" w:hAnsi="Arial Narrow"/>
                <w:sz w:val="22"/>
                <w:szCs w:val="22"/>
              </w:rPr>
            </w:pPr>
            <w:r w:rsidRPr="00862921">
              <w:rPr>
                <w:rFonts w:ascii="Arial Narrow" w:hAnsi="Arial Narrow"/>
                <w:sz w:val="22"/>
                <w:szCs w:val="22"/>
              </w:rPr>
              <w:t>UPS backup for greater safety during power failure</w:t>
            </w:r>
          </w:p>
          <w:p w:rsidR="007D5754" w:rsidRPr="00862921" w:rsidRDefault="007D5754" w:rsidP="008E7172">
            <w:pPr>
              <w:pStyle w:val="ListParagraph"/>
              <w:numPr>
                <w:ilvl w:val="0"/>
                <w:numId w:val="39"/>
              </w:numPr>
              <w:rPr>
                <w:rFonts w:ascii="Arial Narrow" w:hAnsi="Arial Narrow"/>
                <w:sz w:val="22"/>
                <w:szCs w:val="22"/>
              </w:rPr>
            </w:pPr>
            <w:r w:rsidRPr="00862921">
              <w:rPr>
                <w:rFonts w:ascii="Arial Narrow" w:hAnsi="Arial Narrow"/>
                <w:sz w:val="22"/>
                <w:szCs w:val="22"/>
              </w:rPr>
              <w:t>Comply with relevant British and European standards and legislation</w:t>
            </w:r>
          </w:p>
          <w:p w:rsidR="007D5754" w:rsidRPr="00862921" w:rsidRDefault="007D5754" w:rsidP="008E7172">
            <w:pPr>
              <w:pStyle w:val="ListParagraph"/>
              <w:numPr>
                <w:ilvl w:val="0"/>
                <w:numId w:val="39"/>
              </w:numPr>
              <w:rPr>
                <w:rFonts w:ascii="Arial Narrow" w:hAnsi="Arial Narrow"/>
                <w:sz w:val="22"/>
                <w:szCs w:val="22"/>
              </w:rPr>
            </w:pPr>
            <w:r w:rsidRPr="00862921">
              <w:rPr>
                <w:rFonts w:ascii="Arial Narrow" w:hAnsi="Arial Narrow"/>
                <w:sz w:val="22"/>
                <w:szCs w:val="22"/>
              </w:rPr>
              <w:t>Fully compliant with MEIGaN Regulations</w:t>
            </w:r>
          </w:p>
          <w:p w:rsidR="007D5754" w:rsidRPr="00862921" w:rsidRDefault="007D5754" w:rsidP="007D5754">
            <w:pPr>
              <w:rPr>
                <w:rFonts w:ascii="Arial Narrow" w:hAnsi="Arial Narrow" w:cs="Arial"/>
                <w:sz w:val="22"/>
                <w:szCs w:val="22"/>
              </w:rPr>
            </w:pPr>
          </w:p>
        </w:tc>
        <w:tc>
          <w:tcPr>
            <w:tcW w:w="4611" w:type="dxa"/>
            <w:shd w:val="clear" w:color="auto" w:fill="auto"/>
          </w:tcPr>
          <w:p w:rsidR="007D5754" w:rsidRPr="00862921" w:rsidRDefault="007D5754" w:rsidP="0073432A">
            <w:pPr>
              <w:pStyle w:val="ListParagraph"/>
              <w:ind w:left="360"/>
              <w:rPr>
                <w:rFonts w:ascii="Arial Narrow" w:hAnsi="Arial Narrow"/>
                <w:sz w:val="22"/>
                <w:szCs w:val="22"/>
              </w:rPr>
            </w:pPr>
          </w:p>
          <w:p w:rsidR="007D5754" w:rsidRPr="00862921" w:rsidRDefault="007D5754" w:rsidP="008E7172">
            <w:pPr>
              <w:pStyle w:val="ListParagraph"/>
              <w:numPr>
                <w:ilvl w:val="0"/>
                <w:numId w:val="36"/>
              </w:numPr>
              <w:ind w:left="360"/>
              <w:rPr>
                <w:rFonts w:ascii="Arial Narrow" w:hAnsi="Arial Narrow"/>
                <w:sz w:val="22"/>
                <w:szCs w:val="22"/>
              </w:rPr>
            </w:pPr>
            <w:r w:rsidRPr="00862921">
              <w:rPr>
                <w:rFonts w:ascii="Arial Narrow" w:hAnsi="Arial Narrow"/>
                <w:sz w:val="22"/>
                <w:szCs w:val="22"/>
              </w:rPr>
              <w:t>UPS will be available for backup fluoroscopy</w:t>
            </w:r>
          </w:p>
          <w:p w:rsidR="007D5754" w:rsidRPr="00862921" w:rsidRDefault="007D5754" w:rsidP="008E7172">
            <w:pPr>
              <w:pStyle w:val="ListParagraph"/>
              <w:numPr>
                <w:ilvl w:val="0"/>
                <w:numId w:val="36"/>
              </w:numPr>
              <w:ind w:left="360"/>
              <w:rPr>
                <w:rFonts w:ascii="Arial Narrow" w:hAnsi="Arial Narrow"/>
                <w:sz w:val="22"/>
                <w:szCs w:val="22"/>
              </w:rPr>
            </w:pPr>
            <w:r w:rsidRPr="00862921">
              <w:rPr>
                <w:rFonts w:ascii="Arial Narrow" w:hAnsi="Arial Narrow"/>
                <w:sz w:val="22"/>
                <w:szCs w:val="22"/>
              </w:rPr>
              <w:t>Acceptance testing will be carried out</w:t>
            </w:r>
          </w:p>
          <w:p w:rsidR="007D5754" w:rsidRPr="00862921" w:rsidRDefault="007D5754" w:rsidP="008E7172">
            <w:pPr>
              <w:pStyle w:val="ListParagraph"/>
              <w:numPr>
                <w:ilvl w:val="0"/>
                <w:numId w:val="36"/>
              </w:numPr>
              <w:ind w:left="360"/>
              <w:rPr>
                <w:rFonts w:ascii="Arial Narrow" w:hAnsi="Arial Narrow"/>
                <w:sz w:val="22"/>
                <w:szCs w:val="22"/>
              </w:rPr>
            </w:pPr>
            <w:r w:rsidRPr="00862921">
              <w:rPr>
                <w:rFonts w:ascii="Arial Narrow" w:hAnsi="Arial Narrow"/>
                <w:sz w:val="22"/>
                <w:szCs w:val="22"/>
              </w:rPr>
              <w:t>Will meet MEIGaN requirements</w:t>
            </w:r>
          </w:p>
        </w:tc>
      </w:tr>
    </w:tbl>
    <w:p w:rsidR="00AD3BCB" w:rsidRPr="00862921" w:rsidRDefault="00693C79" w:rsidP="00335A38">
      <w:pPr>
        <w:rPr>
          <w:rFonts w:ascii="Arial Narrow" w:hAnsi="Arial Narrow" w:cs="Arial"/>
        </w:rPr>
      </w:pP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t xml:space="preserve">           </w:t>
      </w:r>
      <w:r w:rsidR="004040C5" w:rsidRPr="00862921">
        <w:rPr>
          <w:rFonts w:ascii="Arial Narrow" w:eastAsia="MS Mincho" w:hAnsi="Arial Narrow" w:cs="Arial"/>
          <w:sz w:val="16"/>
          <w:szCs w:val="16"/>
        </w:rPr>
        <w:t xml:space="preserve">Table </w:t>
      </w:r>
      <w:r w:rsidR="00FB17C8" w:rsidRPr="00862921">
        <w:rPr>
          <w:rFonts w:ascii="Arial Narrow" w:eastAsia="MS Mincho" w:hAnsi="Arial Narrow" w:cs="Arial"/>
          <w:sz w:val="16"/>
          <w:szCs w:val="16"/>
        </w:rPr>
        <w:t>10</w:t>
      </w:r>
      <w:r>
        <w:rPr>
          <w:rFonts w:ascii="Arial Narrow" w:eastAsia="MS Mincho" w:hAnsi="Arial Narrow" w:cs="Arial"/>
          <w:sz w:val="16"/>
          <w:szCs w:val="16"/>
        </w:rPr>
        <w:t>: Equipment Objectives</w:t>
      </w:r>
    </w:p>
    <w:p w:rsidR="006B0843" w:rsidRPr="00862921" w:rsidRDefault="006B0843" w:rsidP="001C5B50">
      <w:pPr>
        <w:jc w:val="both"/>
        <w:rPr>
          <w:rFonts w:ascii="Arial Narrow" w:hAnsi="Arial Narrow" w:cs="Arial"/>
          <w:b/>
          <w:bCs/>
        </w:rPr>
      </w:pPr>
    </w:p>
    <w:p w:rsidR="00247339" w:rsidRPr="00E44E4E" w:rsidRDefault="005E2E6C" w:rsidP="00024DE1">
      <w:pPr>
        <w:pStyle w:val="Heading2"/>
        <w:rPr>
          <w:rFonts w:ascii="Arial Narrow" w:eastAsia="MS Mincho" w:hAnsi="Arial Narrow" w:cs="Arial"/>
          <w:szCs w:val="22"/>
          <w:highlight w:val="cyan"/>
        </w:rPr>
      </w:pPr>
      <w:bookmarkStart w:id="44" w:name="_Toc372636162"/>
      <w:r w:rsidRPr="00E44E4E">
        <w:rPr>
          <w:rFonts w:ascii="Arial Narrow" w:hAnsi="Arial Narrow" w:cs="Arial"/>
          <w:sz w:val="24"/>
          <w:highlight w:val="cyan"/>
        </w:rPr>
        <w:br w:type="page"/>
      </w:r>
      <w:bookmarkEnd w:id="44"/>
    </w:p>
    <w:p w:rsidR="001C5B50" w:rsidRPr="00151C8E" w:rsidRDefault="00024DE1" w:rsidP="003D1250">
      <w:pPr>
        <w:pStyle w:val="Heading2"/>
        <w:rPr>
          <w:rFonts w:ascii="Arial Narrow" w:hAnsi="Arial Narrow" w:cs="Arial"/>
          <w:sz w:val="24"/>
        </w:rPr>
      </w:pPr>
      <w:bookmarkStart w:id="45" w:name="_Toc372636163"/>
      <w:bookmarkStart w:id="46" w:name="_Toc8824547"/>
      <w:r w:rsidRPr="00151C8E">
        <w:rPr>
          <w:rFonts w:ascii="Arial Narrow" w:hAnsi="Arial Narrow" w:cs="Arial"/>
          <w:sz w:val="24"/>
        </w:rPr>
        <w:lastRenderedPageBreak/>
        <w:t>7</w:t>
      </w:r>
      <w:r w:rsidR="001C5B50" w:rsidRPr="00151C8E">
        <w:rPr>
          <w:rFonts w:ascii="Arial Narrow" w:hAnsi="Arial Narrow" w:cs="Arial"/>
          <w:sz w:val="24"/>
        </w:rPr>
        <w:t xml:space="preserve">. List of </w:t>
      </w:r>
      <w:r w:rsidR="001844AA" w:rsidRPr="00151C8E">
        <w:rPr>
          <w:rFonts w:ascii="Arial Narrow" w:hAnsi="Arial Narrow" w:cs="Arial"/>
          <w:sz w:val="24"/>
        </w:rPr>
        <w:t>b</w:t>
      </w:r>
      <w:r w:rsidR="002C4B02" w:rsidRPr="00151C8E">
        <w:rPr>
          <w:rFonts w:ascii="Arial Narrow" w:hAnsi="Arial Narrow" w:cs="Arial"/>
          <w:sz w:val="24"/>
        </w:rPr>
        <w:t xml:space="preserve">usiness </w:t>
      </w:r>
      <w:r w:rsidR="001844AA" w:rsidRPr="00151C8E">
        <w:rPr>
          <w:rFonts w:ascii="Arial Narrow" w:hAnsi="Arial Narrow" w:cs="Arial"/>
          <w:sz w:val="24"/>
        </w:rPr>
        <w:t>o</w:t>
      </w:r>
      <w:r w:rsidR="001C5B50" w:rsidRPr="00151C8E">
        <w:rPr>
          <w:rFonts w:ascii="Arial Narrow" w:hAnsi="Arial Narrow" w:cs="Arial"/>
          <w:sz w:val="24"/>
        </w:rPr>
        <w:t>ptions</w:t>
      </w:r>
      <w:bookmarkEnd w:id="45"/>
      <w:bookmarkEnd w:id="46"/>
    </w:p>
    <w:p w:rsidR="003053CB" w:rsidRPr="00151C8E" w:rsidRDefault="003053CB" w:rsidP="003053CB">
      <w:pPr>
        <w:ind w:left="60"/>
        <w:rPr>
          <w:rFonts w:ascii="Arial Narrow" w:hAnsi="Arial Narrow"/>
          <w:sz w:val="22"/>
          <w:szCs w:val="22"/>
        </w:rPr>
      </w:pPr>
    </w:p>
    <w:p w:rsidR="003053CB" w:rsidRPr="00151C8E" w:rsidRDefault="003053CB" w:rsidP="003053CB">
      <w:pPr>
        <w:ind w:left="60"/>
        <w:rPr>
          <w:rFonts w:ascii="Arial Narrow" w:hAnsi="Arial Narrow"/>
          <w:sz w:val="22"/>
          <w:szCs w:val="22"/>
        </w:rPr>
      </w:pPr>
      <w:r w:rsidRPr="00151C8E">
        <w:rPr>
          <w:rFonts w:ascii="Arial Narrow" w:hAnsi="Arial Narrow"/>
          <w:sz w:val="22"/>
          <w:szCs w:val="22"/>
        </w:rPr>
        <w:t>The final options for review by Benefits Appraisal were :</w:t>
      </w:r>
    </w:p>
    <w:p w:rsidR="003053CB" w:rsidRPr="00151C8E" w:rsidRDefault="003053CB" w:rsidP="003053CB">
      <w:pPr>
        <w:ind w:left="60"/>
        <w:rPr>
          <w:rFonts w:ascii="Arial Narrow" w:hAnsi="Arial Narrow"/>
          <w:sz w:val="22"/>
          <w:szCs w:val="22"/>
        </w:rPr>
      </w:pPr>
    </w:p>
    <w:p w:rsidR="003053CB" w:rsidRPr="00151C8E" w:rsidRDefault="003053CB" w:rsidP="008E7172">
      <w:pPr>
        <w:numPr>
          <w:ilvl w:val="0"/>
          <w:numId w:val="11"/>
        </w:numPr>
        <w:rPr>
          <w:rFonts w:ascii="Arial Narrow" w:hAnsi="Arial Narrow"/>
          <w:b/>
          <w:sz w:val="22"/>
          <w:szCs w:val="22"/>
        </w:rPr>
      </w:pPr>
      <w:r w:rsidRPr="00151C8E">
        <w:rPr>
          <w:rFonts w:ascii="Arial Narrow" w:hAnsi="Arial Narrow"/>
          <w:b/>
          <w:sz w:val="22"/>
          <w:szCs w:val="22"/>
        </w:rPr>
        <w:t xml:space="preserve">Option 1: Do nothing </w:t>
      </w:r>
    </w:p>
    <w:p w:rsidR="003053CB" w:rsidRPr="00151C8E" w:rsidRDefault="003053CB" w:rsidP="003053CB">
      <w:pPr>
        <w:ind w:left="720"/>
        <w:rPr>
          <w:rFonts w:ascii="Arial Narrow" w:hAnsi="Arial Narrow"/>
          <w:sz w:val="22"/>
          <w:szCs w:val="22"/>
        </w:rPr>
      </w:pPr>
      <w:r w:rsidRPr="00151C8E">
        <w:rPr>
          <w:rFonts w:ascii="Arial Narrow" w:hAnsi="Arial Narrow"/>
          <w:sz w:val="22"/>
          <w:szCs w:val="22"/>
        </w:rPr>
        <w:t xml:space="preserve">Continue to deliver the interventional cardiology service with the existing 4 </w:t>
      </w:r>
      <w:r w:rsidR="00C92412">
        <w:rPr>
          <w:rFonts w:ascii="Arial Narrow" w:hAnsi="Arial Narrow"/>
          <w:sz w:val="22"/>
          <w:szCs w:val="22"/>
        </w:rPr>
        <w:t>Cath Lab</w:t>
      </w:r>
      <w:r w:rsidRPr="00151C8E">
        <w:rPr>
          <w:rFonts w:ascii="Arial Narrow" w:hAnsi="Arial Narrow"/>
          <w:sz w:val="22"/>
          <w:szCs w:val="22"/>
        </w:rPr>
        <w:t>s, 16 day unit chairs, and th</w:t>
      </w:r>
      <w:r w:rsidR="00E001DB">
        <w:rPr>
          <w:rFonts w:ascii="Arial Narrow" w:hAnsi="Arial Narrow"/>
          <w:sz w:val="22"/>
          <w:szCs w:val="22"/>
        </w:rPr>
        <w:t>e 3 wards.  This option includes</w:t>
      </w:r>
      <w:r w:rsidRPr="00151C8E">
        <w:rPr>
          <w:rFonts w:ascii="Arial Narrow" w:hAnsi="Arial Narrow"/>
          <w:sz w:val="22"/>
          <w:szCs w:val="22"/>
        </w:rPr>
        <w:t xml:space="preserve"> a temporary mobile lab</w:t>
      </w:r>
      <w:r w:rsidR="00E001DB">
        <w:rPr>
          <w:rFonts w:ascii="Arial Narrow" w:hAnsi="Arial Narrow"/>
          <w:sz w:val="22"/>
          <w:szCs w:val="22"/>
        </w:rPr>
        <w:t>.</w:t>
      </w:r>
      <w:r w:rsidRPr="00151C8E">
        <w:rPr>
          <w:rFonts w:ascii="Arial Narrow" w:hAnsi="Arial Narrow"/>
          <w:sz w:val="22"/>
          <w:szCs w:val="22"/>
        </w:rPr>
        <w:t xml:space="preserve"> </w:t>
      </w:r>
    </w:p>
    <w:p w:rsidR="003053CB" w:rsidRPr="00151C8E" w:rsidRDefault="003053CB" w:rsidP="003053CB">
      <w:pPr>
        <w:rPr>
          <w:rFonts w:ascii="Arial Narrow" w:hAnsi="Arial Narrow"/>
          <w:sz w:val="22"/>
          <w:szCs w:val="22"/>
        </w:rPr>
      </w:pPr>
    </w:p>
    <w:p w:rsidR="003053CB" w:rsidRPr="00151C8E" w:rsidRDefault="003053CB" w:rsidP="008E7172">
      <w:pPr>
        <w:numPr>
          <w:ilvl w:val="0"/>
          <w:numId w:val="11"/>
        </w:numPr>
        <w:rPr>
          <w:rFonts w:ascii="Arial Narrow" w:hAnsi="Arial Narrow"/>
          <w:b/>
          <w:sz w:val="22"/>
          <w:szCs w:val="22"/>
        </w:rPr>
      </w:pPr>
      <w:r w:rsidRPr="00151C8E">
        <w:rPr>
          <w:rFonts w:ascii="Arial Narrow" w:hAnsi="Arial Narrow"/>
          <w:b/>
          <w:sz w:val="22"/>
          <w:szCs w:val="22"/>
        </w:rPr>
        <w:t>Option 2: Increase capacity through existing infrastructure</w:t>
      </w:r>
    </w:p>
    <w:p w:rsidR="003053CB" w:rsidRPr="00151C8E" w:rsidRDefault="003053CB" w:rsidP="003053CB">
      <w:pPr>
        <w:ind w:left="720"/>
        <w:rPr>
          <w:rFonts w:ascii="Arial Narrow" w:hAnsi="Arial Narrow"/>
          <w:sz w:val="22"/>
          <w:szCs w:val="22"/>
        </w:rPr>
      </w:pPr>
      <w:r w:rsidRPr="00151C8E">
        <w:rPr>
          <w:rFonts w:ascii="Arial Narrow" w:hAnsi="Arial Narrow"/>
          <w:sz w:val="22"/>
          <w:szCs w:val="22"/>
        </w:rPr>
        <w:t>Increase capacity through the current 4 labs by increasing efficiency and extending days during Monday - Friday</w:t>
      </w:r>
    </w:p>
    <w:p w:rsidR="003053CB" w:rsidRPr="00151C8E" w:rsidRDefault="003053CB" w:rsidP="003053CB">
      <w:pPr>
        <w:ind w:left="720"/>
        <w:rPr>
          <w:rFonts w:ascii="Arial Narrow" w:hAnsi="Arial Narrow"/>
          <w:sz w:val="22"/>
          <w:szCs w:val="22"/>
        </w:rPr>
      </w:pPr>
    </w:p>
    <w:p w:rsidR="003053CB" w:rsidRPr="00151C8E" w:rsidRDefault="003053CB" w:rsidP="008E7172">
      <w:pPr>
        <w:numPr>
          <w:ilvl w:val="0"/>
          <w:numId w:val="11"/>
        </w:numPr>
        <w:rPr>
          <w:rFonts w:ascii="Arial Narrow" w:hAnsi="Arial Narrow"/>
          <w:b/>
          <w:sz w:val="22"/>
          <w:szCs w:val="22"/>
        </w:rPr>
      </w:pPr>
      <w:r w:rsidRPr="00151C8E">
        <w:rPr>
          <w:rFonts w:ascii="Arial Narrow" w:hAnsi="Arial Narrow"/>
          <w:b/>
          <w:sz w:val="22"/>
          <w:szCs w:val="22"/>
        </w:rPr>
        <w:t xml:space="preserve">Option 3: </w:t>
      </w:r>
      <w:r w:rsidR="00425674" w:rsidRPr="00151C8E">
        <w:rPr>
          <w:rFonts w:ascii="Arial Narrow" w:hAnsi="Arial Narrow"/>
          <w:b/>
          <w:sz w:val="22"/>
          <w:szCs w:val="22"/>
        </w:rPr>
        <w:t>Equip a</w:t>
      </w:r>
      <w:r w:rsidRPr="00151C8E">
        <w:rPr>
          <w:rFonts w:ascii="Arial Narrow" w:hAnsi="Arial Narrow"/>
          <w:b/>
          <w:sz w:val="22"/>
          <w:szCs w:val="22"/>
        </w:rPr>
        <w:t xml:space="preserve"> fifth </w:t>
      </w:r>
      <w:r w:rsidR="00C92412">
        <w:rPr>
          <w:rFonts w:ascii="Arial Narrow" w:hAnsi="Arial Narrow"/>
          <w:b/>
          <w:sz w:val="22"/>
          <w:szCs w:val="22"/>
        </w:rPr>
        <w:t>Cath Lab</w:t>
      </w:r>
    </w:p>
    <w:p w:rsidR="00CB21F0" w:rsidRDefault="00CB21F0" w:rsidP="006E4B0A">
      <w:pPr>
        <w:rPr>
          <w:rFonts w:ascii="Arial Narrow" w:hAnsi="Arial Narrow" w:cs="Arial"/>
          <w:bCs/>
          <w:sz w:val="22"/>
          <w:szCs w:val="22"/>
        </w:rPr>
      </w:pPr>
    </w:p>
    <w:p w:rsidR="00E001DB" w:rsidRDefault="00E001DB" w:rsidP="00E001DB">
      <w:pPr>
        <w:rPr>
          <w:rFonts w:ascii="Arial Narrow" w:hAnsi="Arial Narrow"/>
          <w:sz w:val="22"/>
          <w:szCs w:val="22"/>
        </w:rPr>
      </w:pPr>
      <w:r>
        <w:rPr>
          <w:rFonts w:ascii="Arial Narrow" w:hAnsi="Arial Narrow"/>
          <w:sz w:val="22"/>
          <w:szCs w:val="22"/>
        </w:rPr>
        <w:t>For the purposes of this business case</w:t>
      </w:r>
      <w:r w:rsidRPr="00C032BF">
        <w:rPr>
          <w:rFonts w:ascii="Arial Narrow" w:hAnsi="Arial Narrow"/>
          <w:sz w:val="22"/>
          <w:szCs w:val="22"/>
        </w:rPr>
        <w:t>, Option 3 has been split into o</w:t>
      </w:r>
      <w:r w:rsidR="00C032BF" w:rsidRPr="00C032BF">
        <w:rPr>
          <w:rFonts w:ascii="Arial Narrow" w:hAnsi="Arial Narrow"/>
          <w:sz w:val="22"/>
          <w:szCs w:val="22"/>
        </w:rPr>
        <w:t>ptions 3a and 3b. Option 3a is in</w:t>
      </w:r>
      <w:r w:rsidRPr="00C032BF">
        <w:rPr>
          <w:rFonts w:ascii="Arial Narrow" w:hAnsi="Arial Narrow"/>
          <w:sz w:val="22"/>
          <w:szCs w:val="22"/>
        </w:rPr>
        <w:t>clusive of EP activity</w:t>
      </w:r>
      <w:r w:rsidR="00C032BF" w:rsidRPr="00C032BF">
        <w:rPr>
          <w:rFonts w:ascii="Arial Narrow" w:hAnsi="Arial Narrow"/>
          <w:sz w:val="22"/>
          <w:szCs w:val="22"/>
        </w:rPr>
        <w:t xml:space="preserve"> and equipment and 3b is ex</w:t>
      </w:r>
      <w:r w:rsidRPr="00C032BF">
        <w:rPr>
          <w:rFonts w:ascii="Arial Narrow" w:hAnsi="Arial Narrow"/>
          <w:sz w:val="22"/>
          <w:szCs w:val="22"/>
        </w:rPr>
        <w:t>clusive of EP. The splitting of this option allows the consideration of the impact operationally and financially of further development of the EP service. This</w:t>
      </w:r>
      <w:r>
        <w:rPr>
          <w:rFonts w:ascii="Arial Narrow" w:hAnsi="Arial Narrow"/>
          <w:sz w:val="22"/>
          <w:szCs w:val="22"/>
        </w:rPr>
        <w:t xml:space="preserve"> may delay realisation of benefits around EP resilience and flexibility. </w:t>
      </w:r>
    </w:p>
    <w:p w:rsidR="00CB21F0" w:rsidRPr="00151C8E" w:rsidRDefault="00CB21F0" w:rsidP="006E4B0A">
      <w:pPr>
        <w:rPr>
          <w:rFonts w:ascii="Arial Narrow" w:hAnsi="Arial Narrow" w:cs="Arial"/>
          <w:bCs/>
          <w:sz w:val="22"/>
          <w:szCs w:val="22"/>
        </w:rPr>
      </w:pPr>
    </w:p>
    <w:p w:rsidR="00F417BA" w:rsidRPr="00151C8E" w:rsidRDefault="006E4B0A" w:rsidP="00E001DB">
      <w:pPr>
        <w:rPr>
          <w:rFonts w:ascii="Arial Narrow" w:hAnsi="Arial Narrow" w:cs="Arial"/>
          <w:bCs/>
          <w:sz w:val="22"/>
          <w:szCs w:val="22"/>
        </w:rPr>
      </w:pPr>
      <w:r w:rsidRPr="00151C8E">
        <w:rPr>
          <w:rFonts w:ascii="Arial Narrow" w:hAnsi="Arial Narrow" w:cs="Arial"/>
          <w:bCs/>
          <w:sz w:val="22"/>
          <w:szCs w:val="22"/>
        </w:rPr>
        <w:t>These options have been reviewed by the Risk and Benefit Appraisal process.</w:t>
      </w:r>
    </w:p>
    <w:p w:rsidR="007332B2" w:rsidRPr="00151C8E" w:rsidRDefault="007332B2" w:rsidP="00923A16">
      <w:pPr>
        <w:rPr>
          <w:rFonts w:ascii="Arial Narrow" w:eastAsia="MS Mincho" w:hAnsi="Arial Narrow"/>
        </w:rPr>
      </w:pPr>
    </w:p>
    <w:p w:rsidR="00CF676D" w:rsidRPr="00151C8E" w:rsidRDefault="00024DE1" w:rsidP="00CF676D">
      <w:pPr>
        <w:pStyle w:val="Heading2"/>
        <w:rPr>
          <w:rFonts w:ascii="Arial Narrow" w:hAnsi="Arial Narrow" w:cs="Arial"/>
          <w:sz w:val="24"/>
        </w:rPr>
      </w:pPr>
      <w:bookmarkStart w:id="47" w:name="_Toc8824548"/>
      <w:bookmarkStart w:id="48" w:name="_Toc372636164"/>
      <w:r w:rsidRPr="00151C8E">
        <w:rPr>
          <w:rFonts w:ascii="Arial Narrow" w:hAnsi="Arial Narrow" w:cs="Arial"/>
          <w:sz w:val="24"/>
        </w:rPr>
        <w:t>8</w:t>
      </w:r>
      <w:r w:rsidR="00E7179B" w:rsidRPr="00151C8E">
        <w:rPr>
          <w:rFonts w:ascii="Arial Narrow" w:hAnsi="Arial Narrow" w:cs="Arial"/>
          <w:sz w:val="24"/>
        </w:rPr>
        <w:t>.</w:t>
      </w:r>
      <w:r w:rsidR="00CF676D" w:rsidRPr="00151C8E">
        <w:rPr>
          <w:rFonts w:ascii="Arial Narrow" w:hAnsi="Arial Narrow" w:cs="Arial"/>
          <w:sz w:val="24"/>
        </w:rPr>
        <w:t xml:space="preserve"> Benefits appraisal</w:t>
      </w:r>
      <w:r w:rsidR="00DA1AC3" w:rsidRPr="00151C8E">
        <w:rPr>
          <w:rFonts w:ascii="Arial Narrow" w:hAnsi="Arial Narrow" w:cs="Arial"/>
          <w:sz w:val="24"/>
        </w:rPr>
        <w:t xml:space="preserve"> &amp; assessment of risk</w:t>
      </w:r>
      <w:bookmarkEnd w:id="47"/>
    </w:p>
    <w:bookmarkEnd w:id="48"/>
    <w:p w:rsidR="003053CB" w:rsidRPr="00151C8E" w:rsidRDefault="003053CB" w:rsidP="001E1D29">
      <w:pPr>
        <w:rPr>
          <w:rFonts w:ascii="Arial Narrow" w:hAnsi="Arial Narrow"/>
          <w:sz w:val="22"/>
          <w:szCs w:val="22"/>
        </w:rPr>
      </w:pPr>
    </w:p>
    <w:p w:rsidR="001E1D29" w:rsidRPr="00151C8E" w:rsidRDefault="001E1D29" w:rsidP="001E1D29">
      <w:pPr>
        <w:rPr>
          <w:rFonts w:ascii="Arial Narrow" w:hAnsi="Arial Narrow"/>
          <w:sz w:val="22"/>
          <w:szCs w:val="22"/>
        </w:rPr>
      </w:pPr>
      <w:r w:rsidRPr="00151C8E">
        <w:rPr>
          <w:rFonts w:ascii="Arial Narrow" w:hAnsi="Arial Narrow"/>
          <w:sz w:val="22"/>
          <w:szCs w:val="22"/>
        </w:rPr>
        <w:t xml:space="preserve">A Benefits and Risks Appraisal Workshop took place on Wednesday 20 February to assess the non-financial benefits associated with a range of options. The session was facilitated by Carole Anderson, Head of Strategy and Performance. </w:t>
      </w:r>
    </w:p>
    <w:p w:rsidR="00B85AF6" w:rsidRPr="00151C8E" w:rsidRDefault="00B85AF6" w:rsidP="0020084D">
      <w:pPr>
        <w:rPr>
          <w:rFonts w:ascii="Arial Narrow" w:hAnsi="Arial Narrow" w:cs="Arial"/>
          <w:bCs/>
          <w:sz w:val="22"/>
          <w:szCs w:val="22"/>
        </w:rPr>
      </w:pPr>
    </w:p>
    <w:p w:rsidR="0020084D" w:rsidRPr="00151C8E" w:rsidRDefault="00024DE1" w:rsidP="00821304">
      <w:pPr>
        <w:pStyle w:val="Heading3"/>
        <w:ind w:left="0"/>
        <w:rPr>
          <w:rFonts w:ascii="Arial Narrow" w:hAnsi="Arial Narrow" w:cs="Arial"/>
          <w:szCs w:val="22"/>
        </w:rPr>
      </w:pPr>
      <w:bookmarkStart w:id="49" w:name="_Toc8824549"/>
      <w:r w:rsidRPr="00151C8E">
        <w:rPr>
          <w:rFonts w:ascii="Arial Narrow" w:hAnsi="Arial Narrow" w:cs="Arial"/>
          <w:szCs w:val="22"/>
        </w:rPr>
        <w:t>8.1</w:t>
      </w:r>
      <w:r w:rsidR="00821304" w:rsidRPr="00151C8E">
        <w:rPr>
          <w:rFonts w:ascii="Arial Narrow" w:hAnsi="Arial Narrow" w:cs="Arial"/>
          <w:szCs w:val="22"/>
        </w:rPr>
        <w:t xml:space="preserve"> </w:t>
      </w:r>
      <w:r w:rsidR="00762590" w:rsidRPr="00151C8E">
        <w:rPr>
          <w:rFonts w:ascii="Arial Narrow" w:hAnsi="Arial Narrow" w:cs="Arial"/>
          <w:szCs w:val="22"/>
        </w:rPr>
        <w:t>Stakeholders</w:t>
      </w:r>
      <w:bookmarkEnd w:id="49"/>
    </w:p>
    <w:p w:rsidR="00762590" w:rsidRPr="00151C8E" w:rsidRDefault="006E4B0A" w:rsidP="006E4B0A">
      <w:pPr>
        <w:rPr>
          <w:rFonts w:ascii="Arial Narrow" w:hAnsi="Arial Narrow" w:cs="Arial"/>
          <w:bCs/>
          <w:sz w:val="22"/>
          <w:szCs w:val="22"/>
        </w:rPr>
      </w:pPr>
      <w:r w:rsidRPr="00151C8E">
        <w:rPr>
          <w:rFonts w:ascii="Arial Narrow" w:hAnsi="Arial Narrow" w:cs="Arial"/>
          <w:bCs/>
          <w:sz w:val="22"/>
          <w:szCs w:val="22"/>
        </w:rPr>
        <w:t xml:space="preserve">The </w:t>
      </w:r>
      <w:r w:rsidR="00762590" w:rsidRPr="00151C8E">
        <w:rPr>
          <w:rFonts w:ascii="Arial Narrow" w:hAnsi="Arial Narrow" w:cs="Arial"/>
          <w:bCs/>
          <w:sz w:val="22"/>
          <w:szCs w:val="22"/>
        </w:rPr>
        <w:t>process was completed</w:t>
      </w:r>
      <w:r w:rsidRPr="00151C8E">
        <w:rPr>
          <w:rFonts w:ascii="Arial Narrow" w:hAnsi="Arial Narrow" w:cs="Arial"/>
          <w:bCs/>
          <w:sz w:val="22"/>
          <w:szCs w:val="22"/>
        </w:rPr>
        <w:t xml:space="preserve"> by a number of stakeholders representing a range of relevant interests:</w:t>
      </w:r>
    </w:p>
    <w:p w:rsidR="001E1D29" w:rsidRPr="00151C8E" w:rsidRDefault="001E1D29" w:rsidP="006E4B0A">
      <w:pPr>
        <w:rPr>
          <w:rFonts w:ascii="Arial Narrow" w:hAnsi="Arial Narrow" w:cs="Arial"/>
          <w:bCs/>
          <w:sz w:val="22"/>
          <w:szCs w:val="22"/>
        </w:rPr>
      </w:pPr>
    </w:p>
    <w:tbl>
      <w:tblPr>
        <w:tblW w:w="0" w:type="auto"/>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ook w:val="0000"/>
      </w:tblPr>
      <w:tblGrid>
        <w:gridCol w:w="2469"/>
        <w:gridCol w:w="6053"/>
      </w:tblGrid>
      <w:tr w:rsidR="001E1D29" w:rsidRPr="00151C8E" w:rsidTr="00E62FC8">
        <w:trPr>
          <w:jc w:val="center"/>
        </w:trPr>
        <w:tc>
          <w:tcPr>
            <w:tcW w:w="2469" w:type="dxa"/>
            <w:shd w:val="clear" w:color="auto" w:fill="0000FF"/>
          </w:tcPr>
          <w:p w:rsidR="001E1D29" w:rsidRPr="00151C8E" w:rsidRDefault="001E1D29" w:rsidP="00E62FC8">
            <w:pPr>
              <w:rPr>
                <w:rFonts w:ascii="Arial Narrow" w:hAnsi="Arial Narrow" w:cs="Arial"/>
                <w:b/>
                <w:bCs/>
                <w:color w:val="FFFFFF"/>
                <w:sz w:val="22"/>
                <w:szCs w:val="22"/>
              </w:rPr>
            </w:pPr>
            <w:r w:rsidRPr="00151C8E">
              <w:rPr>
                <w:rFonts w:ascii="Arial Narrow" w:hAnsi="Arial Narrow" w:cs="Arial"/>
                <w:b/>
                <w:bCs/>
                <w:color w:val="FFFFFF"/>
                <w:sz w:val="22"/>
                <w:szCs w:val="22"/>
              </w:rPr>
              <w:t>Name</w:t>
            </w:r>
          </w:p>
        </w:tc>
        <w:tc>
          <w:tcPr>
            <w:tcW w:w="6053" w:type="dxa"/>
            <w:shd w:val="clear" w:color="auto" w:fill="0000FF"/>
          </w:tcPr>
          <w:p w:rsidR="001E1D29" w:rsidRPr="00151C8E" w:rsidRDefault="001E1D29" w:rsidP="00E62FC8">
            <w:pPr>
              <w:rPr>
                <w:rFonts w:ascii="Arial Narrow" w:hAnsi="Arial Narrow" w:cs="Arial"/>
                <w:b/>
                <w:bCs/>
                <w:color w:val="FFFFFF"/>
                <w:sz w:val="22"/>
                <w:szCs w:val="22"/>
              </w:rPr>
            </w:pPr>
            <w:r w:rsidRPr="00151C8E">
              <w:rPr>
                <w:rFonts w:ascii="Arial Narrow" w:hAnsi="Arial Narrow" w:cs="Arial"/>
                <w:b/>
                <w:bCs/>
                <w:color w:val="FFFFFF"/>
                <w:sz w:val="22"/>
                <w:szCs w:val="22"/>
              </w:rPr>
              <w:t>Job Title</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Carole Anderson</w:t>
            </w:r>
          </w:p>
        </w:tc>
        <w:tc>
          <w:tcPr>
            <w:tcW w:w="6053"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Head of Strategy and Performance</w:t>
            </w:r>
          </w:p>
        </w:tc>
      </w:tr>
      <w:tr w:rsidR="00291A54" w:rsidRPr="00151C8E" w:rsidTr="00E62FC8">
        <w:trPr>
          <w:jc w:val="center"/>
        </w:trPr>
        <w:tc>
          <w:tcPr>
            <w:tcW w:w="2469" w:type="dxa"/>
          </w:tcPr>
          <w:p w:rsidR="00291A54" w:rsidRPr="00151C8E" w:rsidRDefault="00291A54" w:rsidP="00E62FC8">
            <w:pPr>
              <w:rPr>
                <w:rFonts w:ascii="Arial Narrow" w:hAnsi="Arial Narrow" w:cs="Arial"/>
                <w:sz w:val="22"/>
                <w:szCs w:val="22"/>
              </w:rPr>
            </w:pPr>
            <w:r w:rsidRPr="00151C8E">
              <w:rPr>
                <w:rFonts w:ascii="Arial Narrow" w:hAnsi="Arial Narrow" w:cs="Arial"/>
                <w:sz w:val="22"/>
                <w:szCs w:val="22"/>
              </w:rPr>
              <w:t>Alex McGuire</w:t>
            </w:r>
          </w:p>
        </w:tc>
        <w:tc>
          <w:tcPr>
            <w:tcW w:w="6053" w:type="dxa"/>
          </w:tcPr>
          <w:p w:rsidR="00291A54" w:rsidRPr="00151C8E" w:rsidRDefault="00291A54" w:rsidP="00E62FC8">
            <w:pPr>
              <w:rPr>
                <w:rFonts w:ascii="Arial Narrow" w:hAnsi="Arial Narrow" w:cs="Arial"/>
                <w:sz w:val="22"/>
                <w:szCs w:val="22"/>
              </w:rPr>
            </w:pPr>
            <w:r w:rsidRPr="00151C8E">
              <w:rPr>
                <w:rFonts w:ascii="Arial Narrow" w:hAnsi="Arial Narrow" w:cs="Arial"/>
                <w:sz w:val="22"/>
                <w:szCs w:val="22"/>
              </w:rPr>
              <w:t>Clinical Services Manager - RNM</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Dr Mitchell Lindsay</w:t>
            </w:r>
          </w:p>
        </w:tc>
        <w:tc>
          <w:tcPr>
            <w:tcW w:w="6053"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Operational Lead – Interventional Cardiology</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Jennifer Hunter</w:t>
            </w:r>
          </w:p>
        </w:tc>
        <w:tc>
          <w:tcPr>
            <w:tcW w:w="6053"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Senior Nurse Manager – Cardiology</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Lynne Ayton</w:t>
            </w:r>
          </w:p>
        </w:tc>
        <w:tc>
          <w:tcPr>
            <w:tcW w:w="6053"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Associate Director of Operations</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Steven Friel</w:t>
            </w:r>
          </w:p>
        </w:tc>
        <w:tc>
          <w:tcPr>
            <w:tcW w:w="6053"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Head of Medical Physics</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Gerry Cox</w:t>
            </w:r>
          </w:p>
        </w:tc>
        <w:tc>
          <w:tcPr>
            <w:tcW w:w="6053"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Head of Estates</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Susan Robertson</w:t>
            </w:r>
          </w:p>
        </w:tc>
        <w:tc>
          <w:tcPr>
            <w:tcW w:w="6053" w:type="dxa"/>
          </w:tcPr>
          <w:p w:rsidR="001E1D29" w:rsidRPr="00151C8E" w:rsidRDefault="00AB1048" w:rsidP="00E62FC8">
            <w:pPr>
              <w:rPr>
                <w:rFonts w:ascii="Arial Narrow" w:hAnsi="Arial Narrow" w:cs="Arial"/>
                <w:sz w:val="22"/>
                <w:szCs w:val="22"/>
              </w:rPr>
            </w:pPr>
            <w:r>
              <w:rPr>
                <w:rFonts w:ascii="Arial Narrow" w:hAnsi="Arial Narrow" w:cs="Arial"/>
                <w:sz w:val="22"/>
                <w:szCs w:val="22"/>
              </w:rPr>
              <w:t xml:space="preserve">Senior Nurse - </w:t>
            </w:r>
            <w:r w:rsidR="001E1D29" w:rsidRPr="00151C8E">
              <w:rPr>
                <w:rFonts w:ascii="Arial Narrow" w:hAnsi="Arial Narrow" w:cs="Arial"/>
                <w:sz w:val="22"/>
                <w:szCs w:val="22"/>
              </w:rPr>
              <w:t>Prevention and Control of Infection</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Lily Bryson</w:t>
            </w:r>
          </w:p>
        </w:tc>
        <w:tc>
          <w:tcPr>
            <w:tcW w:w="6053" w:type="dxa"/>
          </w:tcPr>
          <w:p w:rsidR="001E1D29" w:rsidRPr="00151C8E" w:rsidRDefault="001E1D29" w:rsidP="00E62FC8">
            <w:pPr>
              <w:tabs>
                <w:tab w:val="left" w:pos="1455"/>
              </w:tabs>
              <w:rPr>
                <w:rFonts w:ascii="Arial Narrow" w:hAnsi="Arial Narrow" w:cs="Arial"/>
                <w:sz w:val="22"/>
                <w:szCs w:val="22"/>
              </w:rPr>
            </w:pPr>
            <w:r w:rsidRPr="00151C8E">
              <w:rPr>
                <w:rFonts w:ascii="Arial Narrow" w:hAnsi="Arial Narrow" w:cs="Arial"/>
                <w:sz w:val="22"/>
                <w:szCs w:val="22"/>
              </w:rPr>
              <w:t>Assistant Director of Finance</w:t>
            </w:r>
            <w:r w:rsidR="0067772A" w:rsidRPr="00151C8E">
              <w:rPr>
                <w:rFonts w:ascii="Arial Narrow" w:hAnsi="Arial Narrow" w:cs="Arial"/>
                <w:sz w:val="22"/>
                <w:szCs w:val="22"/>
              </w:rPr>
              <w:t xml:space="preserve"> for Governance and Financial Accounting</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Jennifer Gilchrist</w:t>
            </w:r>
          </w:p>
        </w:tc>
        <w:tc>
          <w:tcPr>
            <w:tcW w:w="6053"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Interim Head of Radiology</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Irene Crawford</w:t>
            </w:r>
          </w:p>
        </w:tc>
        <w:tc>
          <w:tcPr>
            <w:tcW w:w="6053"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Head of Cardiac Physiology</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Jane Christie Flight</w:t>
            </w:r>
          </w:p>
        </w:tc>
        <w:tc>
          <w:tcPr>
            <w:tcW w:w="6053" w:type="dxa"/>
          </w:tcPr>
          <w:p w:rsidR="001E1D29" w:rsidRPr="00151C8E" w:rsidRDefault="001E1D29" w:rsidP="00E62FC8">
            <w:pPr>
              <w:tabs>
                <w:tab w:val="left" w:pos="1305"/>
              </w:tabs>
              <w:rPr>
                <w:rFonts w:ascii="Arial Narrow" w:hAnsi="Arial Narrow" w:cs="Arial"/>
                <w:sz w:val="22"/>
                <w:szCs w:val="22"/>
              </w:rPr>
            </w:pPr>
            <w:r w:rsidRPr="00151C8E">
              <w:rPr>
                <w:rFonts w:ascii="Arial Narrow" w:hAnsi="Arial Narrow" w:cs="Arial"/>
                <w:sz w:val="22"/>
                <w:szCs w:val="22"/>
              </w:rPr>
              <w:t>Employee Director</w:t>
            </w:r>
            <w:r w:rsidRPr="00151C8E">
              <w:rPr>
                <w:rFonts w:ascii="Arial Narrow" w:hAnsi="Arial Narrow" w:cs="Arial"/>
                <w:sz w:val="22"/>
                <w:szCs w:val="22"/>
              </w:rPr>
              <w:tab/>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Sharon McCabe</w:t>
            </w:r>
          </w:p>
        </w:tc>
        <w:tc>
          <w:tcPr>
            <w:tcW w:w="6053" w:type="dxa"/>
          </w:tcPr>
          <w:p w:rsidR="001E1D29" w:rsidRPr="00151C8E" w:rsidRDefault="0050331C" w:rsidP="00E62FC8">
            <w:pPr>
              <w:rPr>
                <w:rFonts w:ascii="Arial Narrow" w:hAnsi="Arial Narrow" w:cs="Arial"/>
                <w:sz w:val="22"/>
                <w:szCs w:val="22"/>
              </w:rPr>
            </w:pPr>
            <w:r>
              <w:rPr>
                <w:rFonts w:ascii="Arial Narrow" w:hAnsi="Arial Narrow" w:cs="Arial"/>
                <w:sz w:val="22"/>
                <w:szCs w:val="22"/>
              </w:rPr>
              <w:t xml:space="preserve">Senior </w:t>
            </w:r>
            <w:r w:rsidR="001E1D29" w:rsidRPr="00151C8E">
              <w:rPr>
                <w:rFonts w:ascii="Arial Narrow" w:hAnsi="Arial Narrow" w:cs="Arial"/>
                <w:sz w:val="22"/>
                <w:szCs w:val="22"/>
              </w:rPr>
              <w:t xml:space="preserve">Charge Nurse – Interventional Cardiology </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Paul Rocchiccioli</w:t>
            </w:r>
          </w:p>
        </w:tc>
        <w:tc>
          <w:tcPr>
            <w:tcW w:w="6053"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Consultant Cardiologist – RNM Clinical Governance Lead</w:t>
            </w:r>
          </w:p>
        </w:tc>
      </w:tr>
      <w:tr w:rsidR="001E1D29" w:rsidRPr="00151C8E" w:rsidTr="00E62FC8">
        <w:trPr>
          <w:jc w:val="center"/>
        </w:trPr>
        <w:tc>
          <w:tcPr>
            <w:tcW w:w="2469" w:type="dxa"/>
          </w:tcPr>
          <w:p w:rsidR="001E1D29" w:rsidRPr="00151C8E" w:rsidRDefault="001E1D29" w:rsidP="00E62FC8">
            <w:pPr>
              <w:rPr>
                <w:rFonts w:ascii="Arial Narrow" w:hAnsi="Arial Narrow" w:cs="Arial"/>
                <w:sz w:val="22"/>
                <w:szCs w:val="22"/>
              </w:rPr>
            </w:pPr>
            <w:r w:rsidRPr="00151C8E">
              <w:rPr>
                <w:rFonts w:ascii="Arial Narrow" w:hAnsi="Arial Narrow" w:cs="Arial"/>
                <w:sz w:val="22"/>
                <w:szCs w:val="22"/>
              </w:rPr>
              <w:t>Theresa Williamson</w:t>
            </w:r>
          </w:p>
        </w:tc>
        <w:tc>
          <w:tcPr>
            <w:tcW w:w="6053" w:type="dxa"/>
          </w:tcPr>
          <w:p w:rsidR="001E1D29" w:rsidRPr="00151C8E" w:rsidRDefault="00690BBD" w:rsidP="00E62FC8">
            <w:pPr>
              <w:rPr>
                <w:rFonts w:ascii="Arial Narrow" w:hAnsi="Arial Narrow" w:cs="Arial"/>
                <w:sz w:val="22"/>
                <w:szCs w:val="22"/>
              </w:rPr>
            </w:pPr>
            <w:r>
              <w:rPr>
                <w:rFonts w:ascii="Arial Narrow" w:hAnsi="Arial Narrow" w:cs="Arial"/>
                <w:sz w:val="22"/>
                <w:szCs w:val="22"/>
              </w:rPr>
              <w:t xml:space="preserve">Associate Nurse Director </w:t>
            </w:r>
            <w:r w:rsidR="00484844">
              <w:rPr>
                <w:rFonts w:ascii="Arial Narrow" w:hAnsi="Arial Narrow" w:cs="Arial"/>
                <w:sz w:val="22"/>
                <w:szCs w:val="22"/>
              </w:rPr>
              <w:t>–</w:t>
            </w:r>
            <w:r>
              <w:rPr>
                <w:rFonts w:ascii="Arial Narrow" w:hAnsi="Arial Narrow" w:cs="Arial"/>
                <w:sz w:val="22"/>
                <w:szCs w:val="22"/>
              </w:rPr>
              <w:t xml:space="preserve"> SS</w:t>
            </w:r>
          </w:p>
        </w:tc>
      </w:tr>
      <w:tr w:rsidR="00484844" w:rsidRPr="00151C8E" w:rsidTr="00E62FC8">
        <w:trPr>
          <w:jc w:val="center"/>
        </w:trPr>
        <w:tc>
          <w:tcPr>
            <w:tcW w:w="2469" w:type="dxa"/>
          </w:tcPr>
          <w:p w:rsidR="00484844" w:rsidRPr="00151C8E" w:rsidRDefault="00484844" w:rsidP="00E62FC8">
            <w:pPr>
              <w:rPr>
                <w:rFonts w:ascii="Arial Narrow" w:hAnsi="Arial Narrow" w:cs="Arial"/>
                <w:sz w:val="22"/>
                <w:szCs w:val="22"/>
              </w:rPr>
            </w:pPr>
            <w:r>
              <w:rPr>
                <w:rFonts w:ascii="Arial Narrow" w:hAnsi="Arial Narrow" w:cs="Arial"/>
                <w:sz w:val="22"/>
                <w:szCs w:val="22"/>
              </w:rPr>
              <w:t xml:space="preserve">Karen Main </w:t>
            </w:r>
          </w:p>
        </w:tc>
        <w:tc>
          <w:tcPr>
            <w:tcW w:w="6053" w:type="dxa"/>
          </w:tcPr>
          <w:p w:rsidR="00484844" w:rsidRDefault="00484844" w:rsidP="00E62FC8">
            <w:pPr>
              <w:rPr>
                <w:rFonts w:ascii="Arial Narrow" w:hAnsi="Arial Narrow" w:cs="Arial"/>
                <w:sz w:val="22"/>
                <w:szCs w:val="22"/>
              </w:rPr>
            </w:pPr>
            <w:r>
              <w:rPr>
                <w:rFonts w:ascii="Arial Narrow" w:hAnsi="Arial Narrow" w:cs="Arial"/>
                <w:sz w:val="22"/>
                <w:szCs w:val="22"/>
              </w:rPr>
              <w:t>Lead Radiographer Cardiac Cath Labs</w:t>
            </w:r>
          </w:p>
        </w:tc>
      </w:tr>
    </w:tbl>
    <w:p w:rsidR="006E4B0A" w:rsidRPr="00151C8E" w:rsidRDefault="006E4B0A" w:rsidP="006E4B0A">
      <w:pPr>
        <w:ind w:left="7920" w:firstLine="720"/>
        <w:rPr>
          <w:rFonts w:ascii="Arial" w:hAnsi="Arial" w:cs="Arial"/>
        </w:rPr>
      </w:pPr>
      <w:r w:rsidRPr="00151C8E">
        <w:rPr>
          <w:rFonts w:ascii="Arial" w:eastAsia="MS Mincho" w:hAnsi="Arial" w:cs="Arial"/>
          <w:sz w:val="16"/>
          <w:szCs w:val="16"/>
        </w:rPr>
        <w:t xml:space="preserve">  Table </w:t>
      </w:r>
      <w:r w:rsidR="00FB17C8" w:rsidRPr="00151C8E">
        <w:rPr>
          <w:rFonts w:ascii="Arial" w:eastAsia="MS Mincho" w:hAnsi="Arial" w:cs="Arial"/>
          <w:sz w:val="16"/>
          <w:szCs w:val="16"/>
        </w:rPr>
        <w:t>11</w:t>
      </w:r>
    </w:p>
    <w:p w:rsidR="0067755E" w:rsidRPr="00151C8E" w:rsidRDefault="0067755E" w:rsidP="00696645">
      <w:pPr>
        <w:pStyle w:val="Heading3"/>
        <w:ind w:left="0"/>
        <w:rPr>
          <w:rFonts w:ascii="Arial Narrow" w:hAnsi="Arial Narrow" w:cs="Arial"/>
          <w:szCs w:val="22"/>
        </w:rPr>
      </w:pPr>
    </w:p>
    <w:p w:rsidR="00696645" w:rsidRPr="00151C8E" w:rsidRDefault="00024DE1" w:rsidP="00696645">
      <w:pPr>
        <w:pStyle w:val="Heading3"/>
        <w:ind w:left="0"/>
        <w:rPr>
          <w:rFonts w:ascii="Arial Narrow" w:hAnsi="Arial Narrow" w:cs="Arial"/>
          <w:szCs w:val="22"/>
        </w:rPr>
      </w:pPr>
      <w:bookmarkStart w:id="50" w:name="_Toc8824550"/>
      <w:r w:rsidRPr="00151C8E">
        <w:rPr>
          <w:rFonts w:ascii="Arial Narrow" w:hAnsi="Arial Narrow" w:cs="Arial"/>
          <w:szCs w:val="22"/>
        </w:rPr>
        <w:t>8</w:t>
      </w:r>
      <w:r w:rsidR="00696645" w:rsidRPr="00151C8E">
        <w:rPr>
          <w:rFonts w:ascii="Arial Narrow" w:hAnsi="Arial Narrow" w:cs="Arial"/>
          <w:szCs w:val="22"/>
        </w:rPr>
        <w:t>.2 Option appraisal process</w:t>
      </w:r>
      <w:bookmarkEnd w:id="50"/>
    </w:p>
    <w:p w:rsidR="001E1D29" w:rsidRPr="00151C8E" w:rsidRDefault="001E1D29" w:rsidP="001E1D29">
      <w:pPr>
        <w:ind w:left="60"/>
        <w:rPr>
          <w:rFonts w:ascii="Arial Narrow" w:hAnsi="Arial Narrow"/>
          <w:sz w:val="22"/>
          <w:szCs w:val="22"/>
        </w:rPr>
      </w:pPr>
      <w:r w:rsidRPr="00151C8E">
        <w:rPr>
          <w:rFonts w:ascii="Arial Narrow" w:hAnsi="Arial Narrow"/>
          <w:sz w:val="22"/>
          <w:szCs w:val="22"/>
        </w:rPr>
        <w:t>The long list of options identified at the project outset was as follows:</w:t>
      </w:r>
    </w:p>
    <w:p w:rsidR="001E1D29" w:rsidRPr="00151C8E" w:rsidRDefault="001E1D29" w:rsidP="001E1D29">
      <w:pPr>
        <w:ind w:left="60"/>
        <w:rPr>
          <w:rFonts w:ascii="Arial Narrow" w:hAnsi="Arial Narrow"/>
          <w:sz w:val="22"/>
          <w:szCs w:val="22"/>
        </w:rPr>
      </w:pPr>
    </w:p>
    <w:p w:rsidR="001E1D29" w:rsidRPr="00151C8E" w:rsidRDefault="001E1D29" w:rsidP="008E7172">
      <w:pPr>
        <w:numPr>
          <w:ilvl w:val="0"/>
          <w:numId w:val="11"/>
        </w:numPr>
        <w:rPr>
          <w:rFonts w:ascii="Arial Narrow" w:hAnsi="Arial Narrow"/>
          <w:b/>
          <w:sz w:val="22"/>
          <w:szCs w:val="22"/>
        </w:rPr>
      </w:pPr>
      <w:r w:rsidRPr="00151C8E">
        <w:rPr>
          <w:rFonts w:ascii="Arial Narrow" w:hAnsi="Arial Narrow"/>
          <w:b/>
          <w:sz w:val="22"/>
          <w:szCs w:val="22"/>
        </w:rPr>
        <w:t xml:space="preserve">Option 1: Do nothing </w:t>
      </w:r>
    </w:p>
    <w:p w:rsidR="001E1D29" w:rsidRPr="00151C8E" w:rsidRDefault="001E1D29" w:rsidP="001E1D29">
      <w:pPr>
        <w:ind w:left="720"/>
        <w:rPr>
          <w:rFonts w:ascii="Arial Narrow" w:hAnsi="Arial Narrow"/>
          <w:sz w:val="22"/>
          <w:szCs w:val="22"/>
        </w:rPr>
      </w:pPr>
      <w:r w:rsidRPr="00151C8E">
        <w:rPr>
          <w:rFonts w:ascii="Arial Narrow" w:hAnsi="Arial Narrow"/>
          <w:sz w:val="22"/>
          <w:szCs w:val="22"/>
        </w:rPr>
        <w:t xml:space="preserve">Continue to deliver the interventional cardiology service with the existing 4 </w:t>
      </w:r>
      <w:r w:rsidR="00C92412">
        <w:rPr>
          <w:rFonts w:ascii="Arial Narrow" w:hAnsi="Arial Narrow"/>
          <w:sz w:val="22"/>
          <w:szCs w:val="22"/>
        </w:rPr>
        <w:t>Cath Lab</w:t>
      </w:r>
      <w:r w:rsidRPr="00151C8E">
        <w:rPr>
          <w:rFonts w:ascii="Arial Narrow" w:hAnsi="Arial Narrow"/>
          <w:sz w:val="22"/>
          <w:szCs w:val="22"/>
        </w:rPr>
        <w:t xml:space="preserve">s, 16 day unit chairs, and the 3 wards.  This option included a temporary mobile lab as this was in place Jan – March 2019. </w:t>
      </w:r>
    </w:p>
    <w:p w:rsidR="001E1D29" w:rsidRPr="00151C8E" w:rsidRDefault="001E1D29" w:rsidP="001E1D29">
      <w:pPr>
        <w:rPr>
          <w:rFonts w:ascii="Arial Narrow" w:hAnsi="Arial Narrow"/>
          <w:sz w:val="22"/>
          <w:szCs w:val="22"/>
        </w:rPr>
      </w:pPr>
    </w:p>
    <w:p w:rsidR="001E1D29" w:rsidRPr="00151C8E" w:rsidRDefault="001E1D29" w:rsidP="008E7172">
      <w:pPr>
        <w:numPr>
          <w:ilvl w:val="0"/>
          <w:numId w:val="11"/>
        </w:numPr>
        <w:rPr>
          <w:rFonts w:ascii="Arial Narrow" w:hAnsi="Arial Narrow"/>
          <w:b/>
          <w:sz w:val="22"/>
          <w:szCs w:val="22"/>
        </w:rPr>
      </w:pPr>
      <w:r w:rsidRPr="00151C8E">
        <w:rPr>
          <w:rFonts w:ascii="Arial Narrow" w:hAnsi="Arial Narrow"/>
          <w:b/>
          <w:sz w:val="22"/>
          <w:szCs w:val="22"/>
        </w:rPr>
        <w:t>Option 2a: Increase capacity through existing infrastructure</w:t>
      </w:r>
    </w:p>
    <w:p w:rsidR="001E1D29" w:rsidRPr="00151C8E" w:rsidRDefault="001E1D29" w:rsidP="001E1D29">
      <w:pPr>
        <w:ind w:left="720"/>
        <w:rPr>
          <w:rFonts w:ascii="Arial Narrow" w:hAnsi="Arial Narrow"/>
          <w:sz w:val="22"/>
          <w:szCs w:val="22"/>
        </w:rPr>
      </w:pPr>
      <w:r w:rsidRPr="00151C8E">
        <w:rPr>
          <w:rFonts w:ascii="Arial Narrow" w:hAnsi="Arial Narrow"/>
          <w:sz w:val="22"/>
          <w:szCs w:val="22"/>
        </w:rPr>
        <w:t>Increase capacity through the current 4 labs by increasing efficiency and extending days during Monday - Friday</w:t>
      </w:r>
    </w:p>
    <w:p w:rsidR="001E1D29" w:rsidRPr="00151C8E" w:rsidRDefault="001E1D29" w:rsidP="001E1D29">
      <w:pPr>
        <w:ind w:left="720"/>
        <w:rPr>
          <w:rFonts w:ascii="Arial Narrow" w:hAnsi="Arial Narrow"/>
          <w:sz w:val="22"/>
          <w:szCs w:val="22"/>
        </w:rPr>
      </w:pPr>
    </w:p>
    <w:p w:rsidR="001E1D29" w:rsidRPr="00151C8E" w:rsidRDefault="001E1D29" w:rsidP="008E7172">
      <w:pPr>
        <w:numPr>
          <w:ilvl w:val="0"/>
          <w:numId w:val="11"/>
        </w:numPr>
        <w:rPr>
          <w:rFonts w:ascii="Arial Narrow" w:hAnsi="Arial Narrow"/>
          <w:b/>
          <w:sz w:val="22"/>
          <w:szCs w:val="22"/>
        </w:rPr>
      </w:pPr>
      <w:r w:rsidRPr="00151C8E">
        <w:rPr>
          <w:rFonts w:ascii="Arial Narrow" w:hAnsi="Arial Narrow"/>
          <w:b/>
          <w:sz w:val="22"/>
          <w:szCs w:val="22"/>
        </w:rPr>
        <w:t>Option 2b: Increase capacity through existing infrastructure</w:t>
      </w:r>
    </w:p>
    <w:p w:rsidR="001E1D29" w:rsidRPr="00151C8E" w:rsidRDefault="001E1D29" w:rsidP="001E1D29">
      <w:pPr>
        <w:ind w:left="709"/>
        <w:rPr>
          <w:rFonts w:ascii="Arial Narrow" w:hAnsi="Arial Narrow"/>
          <w:sz w:val="22"/>
          <w:szCs w:val="22"/>
        </w:rPr>
      </w:pPr>
      <w:r w:rsidRPr="00151C8E">
        <w:rPr>
          <w:rFonts w:ascii="Arial Narrow" w:hAnsi="Arial Narrow"/>
          <w:sz w:val="22"/>
          <w:szCs w:val="22"/>
        </w:rPr>
        <w:t>Increase capacity through the current 4 labs by opening at weekends</w:t>
      </w:r>
    </w:p>
    <w:p w:rsidR="001E1D29" w:rsidRPr="00151C8E" w:rsidRDefault="001E1D29" w:rsidP="001E1D29">
      <w:pPr>
        <w:ind w:left="709"/>
        <w:rPr>
          <w:rFonts w:ascii="Arial Narrow" w:hAnsi="Arial Narrow"/>
          <w:sz w:val="22"/>
          <w:szCs w:val="22"/>
        </w:rPr>
      </w:pPr>
    </w:p>
    <w:p w:rsidR="001E1D29" w:rsidRPr="00151C8E" w:rsidRDefault="001E1D29" w:rsidP="008E7172">
      <w:pPr>
        <w:numPr>
          <w:ilvl w:val="0"/>
          <w:numId w:val="11"/>
        </w:numPr>
        <w:rPr>
          <w:rFonts w:ascii="Arial Narrow" w:hAnsi="Arial Narrow"/>
          <w:b/>
          <w:sz w:val="22"/>
          <w:szCs w:val="22"/>
        </w:rPr>
      </w:pPr>
      <w:r w:rsidRPr="00151C8E">
        <w:rPr>
          <w:rFonts w:ascii="Arial Narrow" w:hAnsi="Arial Narrow"/>
          <w:b/>
          <w:sz w:val="22"/>
          <w:szCs w:val="22"/>
        </w:rPr>
        <w:t xml:space="preserve">Option 3: </w:t>
      </w:r>
      <w:r w:rsidR="00291A54" w:rsidRPr="00151C8E">
        <w:rPr>
          <w:rFonts w:ascii="Arial Narrow" w:hAnsi="Arial Narrow"/>
          <w:b/>
          <w:sz w:val="22"/>
          <w:szCs w:val="22"/>
        </w:rPr>
        <w:t>Equip</w:t>
      </w:r>
      <w:r w:rsidRPr="00151C8E">
        <w:rPr>
          <w:rFonts w:ascii="Arial Narrow" w:hAnsi="Arial Narrow"/>
          <w:b/>
          <w:sz w:val="22"/>
          <w:szCs w:val="22"/>
        </w:rPr>
        <w:t xml:space="preserve"> fifth </w:t>
      </w:r>
      <w:r w:rsidR="00C92412">
        <w:rPr>
          <w:rFonts w:ascii="Arial Narrow" w:hAnsi="Arial Narrow"/>
          <w:b/>
          <w:sz w:val="22"/>
          <w:szCs w:val="22"/>
        </w:rPr>
        <w:t>Cath Lab</w:t>
      </w:r>
    </w:p>
    <w:p w:rsidR="001E1D29" w:rsidRPr="00E44E4E" w:rsidRDefault="001E1D29" w:rsidP="001E1D29">
      <w:pPr>
        <w:ind w:left="60"/>
        <w:rPr>
          <w:rFonts w:ascii="Arial Narrow" w:hAnsi="Arial Narrow"/>
          <w:sz w:val="22"/>
          <w:szCs w:val="22"/>
          <w:highlight w:val="cyan"/>
        </w:rPr>
      </w:pPr>
    </w:p>
    <w:p w:rsidR="001E1D29" w:rsidRPr="00151C8E" w:rsidRDefault="001E1D29" w:rsidP="001E1D29">
      <w:pPr>
        <w:ind w:left="60"/>
        <w:rPr>
          <w:rFonts w:ascii="Arial Narrow" w:hAnsi="Arial Narrow"/>
          <w:sz w:val="22"/>
          <w:szCs w:val="22"/>
        </w:rPr>
      </w:pPr>
      <w:r w:rsidRPr="00151C8E">
        <w:rPr>
          <w:rFonts w:ascii="Arial Narrow" w:hAnsi="Arial Narrow"/>
          <w:sz w:val="22"/>
          <w:szCs w:val="22"/>
        </w:rPr>
        <w:t>During the review of options at the Benefits Appraisal, the Group agreed that Option 2a should be discounted as the labs operate very efficiently when benchmarked with other centres across the UK, and there is limited scope to increase capacity during Mon – Fri.</w:t>
      </w:r>
    </w:p>
    <w:p w:rsidR="001E1D29" w:rsidRPr="00151C8E" w:rsidRDefault="001E1D29" w:rsidP="001E1D29">
      <w:pPr>
        <w:rPr>
          <w:rFonts w:ascii="Arial Narrow" w:hAnsi="Arial Narrow"/>
          <w:sz w:val="22"/>
          <w:szCs w:val="22"/>
        </w:rPr>
      </w:pPr>
    </w:p>
    <w:p w:rsidR="001E1D29" w:rsidRPr="00151C8E" w:rsidRDefault="001E1D29" w:rsidP="001E1D29">
      <w:pPr>
        <w:ind w:left="60"/>
        <w:rPr>
          <w:rFonts w:ascii="Arial Narrow" w:hAnsi="Arial Narrow"/>
          <w:sz w:val="22"/>
          <w:szCs w:val="22"/>
        </w:rPr>
      </w:pPr>
      <w:r w:rsidRPr="00151C8E">
        <w:rPr>
          <w:rFonts w:ascii="Arial Narrow" w:hAnsi="Arial Narrow"/>
          <w:sz w:val="22"/>
          <w:szCs w:val="22"/>
        </w:rPr>
        <w:t>The final options for review by Benefits Appraisal were therefore:</w:t>
      </w:r>
    </w:p>
    <w:p w:rsidR="001E1D29" w:rsidRPr="00E44E4E" w:rsidRDefault="001E1D29" w:rsidP="001E1D29">
      <w:pPr>
        <w:ind w:left="60"/>
        <w:rPr>
          <w:rFonts w:ascii="Arial Narrow" w:hAnsi="Arial Narrow"/>
          <w:sz w:val="22"/>
          <w:szCs w:val="22"/>
          <w:highlight w:val="cyan"/>
        </w:rPr>
      </w:pPr>
    </w:p>
    <w:p w:rsidR="001E1D29" w:rsidRPr="00151C8E" w:rsidRDefault="001E1D29" w:rsidP="008E7172">
      <w:pPr>
        <w:numPr>
          <w:ilvl w:val="0"/>
          <w:numId w:val="11"/>
        </w:numPr>
        <w:rPr>
          <w:rFonts w:ascii="Arial Narrow" w:hAnsi="Arial Narrow"/>
          <w:b/>
          <w:sz w:val="22"/>
          <w:szCs w:val="22"/>
        </w:rPr>
      </w:pPr>
      <w:r w:rsidRPr="00151C8E">
        <w:rPr>
          <w:rFonts w:ascii="Arial Narrow" w:hAnsi="Arial Narrow"/>
          <w:b/>
          <w:sz w:val="22"/>
          <w:szCs w:val="22"/>
        </w:rPr>
        <w:t xml:space="preserve">Option 1: Do nothing </w:t>
      </w:r>
    </w:p>
    <w:p w:rsidR="001E1D29" w:rsidRPr="00151C8E" w:rsidRDefault="001E1D29" w:rsidP="001E1D29">
      <w:pPr>
        <w:ind w:left="720"/>
        <w:rPr>
          <w:rFonts w:ascii="Arial Narrow" w:hAnsi="Arial Narrow"/>
          <w:sz w:val="22"/>
          <w:szCs w:val="22"/>
        </w:rPr>
      </w:pPr>
      <w:r w:rsidRPr="00151C8E">
        <w:rPr>
          <w:rFonts w:ascii="Arial Narrow" w:hAnsi="Arial Narrow"/>
          <w:sz w:val="22"/>
          <w:szCs w:val="22"/>
        </w:rPr>
        <w:t xml:space="preserve">Continue to deliver the interventional cardiology service with the existing 4 </w:t>
      </w:r>
      <w:r w:rsidR="00C92412">
        <w:rPr>
          <w:rFonts w:ascii="Arial Narrow" w:hAnsi="Arial Narrow"/>
          <w:sz w:val="22"/>
          <w:szCs w:val="22"/>
        </w:rPr>
        <w:t>Cath Lab</w:t>
      </w:r>
      <w:r w:rsidRPr="00151C8E">
        <w:rPr>
          <w:rFonts w:ascii="Arial Narrow" w:hAnsi="Arial Narrow"/>
          <w:sz w:val="22"/>
          <w:szCs w:val="22"/>
        </w:rPr>
        <w:t xml:space="preserve">s, 16 day unit chairs, and the 3 wards.  This option included a temporary mobile lab as this was in place Jan – March 2019. </w:t>
      </w:r>
    </w:p>
    <w:p w:rsidR="001E1D29" w:rsidRPr="00151C8E" w:rsidRDefault="001E1D29" w:rsidP="001E1D29">
      <w:pPr>
        <w:rPr>
          <w:rFonts w:ascii="Arial Narrow" w:hAnsi="Arial Narrow"/>
          <w:sz w:val="22"/>
          <w:szCs w:val="22"/>
        </w:rPr>
      </w:pPr>
    </w:p>
    <w:p w:rsidR="001E1D29" w:rsidRPr="00151C8E" w:rsidRDefault="001E1D29" w:rsidP="008E7172">
      <w:pPr>
        <w:numPr>
          <w:ilvl w:val="0"/>
          <w:numId w:val="11"/>
        </w:numPr>
        <w:rPr>
          <w:rFonts w:ascii="Arial Narrow" w:hAnsi="Arial Narrow"/>
          <w:b/>
          <w:sz w:val="22"/>
          <w:szCs w:val="22"/>
        </w:rPr>
      </w:pPr>
      <w:r w:rsidRPr="00151C8E">
        <w:rPr>
          <w:rFonts w:ascii="Arial Narrow" w:hAnsi="Arial Narrow"/>
          <w:b/>
          <w:sz w:val="22"/>
          <w:szCs w:val="22"/>
        </w:rPr>
        <w:t>Option 2: Increase capacity through existing infrastructure</w:t>
      </w:r>
    </w:p>
    <w:p w:rsidR="005B05F1" w:rsidRPr="005B05F1" w:rsidRDefault="005B05F1" w:rsidP="005B05F1">
      <w:pPr>
        <w:pStyle w:val="ListParagraph"/>
        <w:rPr>
          <w:rFonts w:ascii="Arial Narrow" w:hAnsi="Arial Narrow"/>
          <w:sz w:val="22"/>
          <w:szCs w:val="22"/>
        </w:rPr>
      </w:pPr>
      <w:r w:rsidRPr="005B05F1">
        <w:rPr>
          <w:rFonts w:ascii="Arial Narrow" w:hAnsi="Arial Narrow"/>
          <w:sz w:val="22"/>
          <w:szCs w:val="22"/>
        </w:rPr>
        <w:t>Increase capacity through the current 4 labs by opening at weekends</w:t>
      </w:r>
    </w:p>
    <w:p w:rsidR="001E1D29" w:rsidRPr="00151C8E" w:rsidRDefault="001E1D29" w:rsidP="001E1D29">
      <w:pPr>
        <w:ind w:left="720"/>
        <w:rPr>
          <w:rFonts w:ascii="Arial Narrow" w:hAnsi="Arial Narrow"/>
          <w:sz w:val="22"/>
          <w:szCs w:val="22"/>
        </w:rPr>
      </w:pPr>
    </w:p>
    <w:p w:rsidR="001E1D29" w:rsidRPr="00151C8E" w:rsidRDefault="001E1D29" w:rsidP="008E7172">
      <w:pPr>
        <w:numPr>
          <w:ilvl w:val="0"/>
          <w:numId w:val="11"/>
        </w:numPr>
        <w:rPr>
          <w:rFonts w:ascii="Arial Narrow" w:hAnsi="Arial Narrow"/>
          <w:b/>
          <w:sz w:val="22"/>
          <w:szCs w:val="22"/>
        </w:rPr>
      </w:pPr>
      <w:r w:rsidRPr="00151C8E">
        <w:rPr>
          <w:rFonts w:ascii="Arial Narrow" w:hAnsi="Arial Narrow"/>
          <w:b/>
          <w:sz w:val="22"/>
          <w:szCs w:val="22"/>
        </w:rPr>
        <w:t xml:space="preserve">Option 3: </w:t>
      </w:r>
      <w:r w:rsidR="00291A54" w:rsidRPr="00151C8E">
        <w:rPr>
          <w:rFonts w:ascii="Arial Narrow" w:hAnsi="Arial Narrow"/>
          <w:b/>
          <w:sz w:val="22"/>
          <w:szCs w:val="22"/>
        </w:rPr>
        <w:t>Equip</w:t>
      </w:r>
      <w:r w:rsidRPr="00151C8E">
        <w:rPr>
          <w:rFonts w:ascii="Arial Narrow" w:hAnsi="Arial Narrow"/>
          <w:b/>
          <w:sz w:val="22"/>
          <w:szCs w:val="22"/>
        </w:rPr>
        <w:t xml:space="preserve"> fifth </w:t>
      </w:r>
      <w:r w:rsidR="00C92412">
        <w:rPr>
          <w:rFonts w:ascii="Arial Narrow" w:hAnsi="Arial Narrow"/>
          <w:b/>
          <w:sz w:val="22"/>
          <w:szCs w:val="22"/>
        </w:rPr>
        <w:t>Cath Lab</w:t>
      </w:r>
    </w:p>
    <w:p w:rsidR="0067755E" w:rsidRPr="00151C8E" w:rsidRDefault="0067755E" w:rsidP="00696645">
      <w:pPr>
        <w:pStyle w:val="Heading3"/>
        <w:ind w:left="0"/>
        <w:rPr>
          <w:rFonts w:ascii="Arial Narrow" w:hAnsi="Arial Narrow" w:cs="Arial"/>
          <w:szCs w:val="22"/>
        </w:rPr>
      </w:pPr>
    </w:p>
    <w:p w:rsidR="00696645" w:rsidRPr="00151C8E" w:rsidRDefault="00024DE1" w:rsidP="00696645">
      <w:pPr>
        <w:pStyle w:val="Heading3"/>
        <w:ind w:left="0"/>
        <w:rPr>
          <w:rFonts w:ascii="Arial Narrow" w:hAnsi="Arial Narrow" w:cs="Arial"/>
          <w:szCs w:val="22"/>
        </w:rPr>
      </w:pPr>
      <w:bookmarkStart w:id="51" w:name="_Toc8824551"/>
      <w:r w:rsidRPr="00151C8E">
        <w:rPr>
          <w:rFonts w:ascii="Arial Narrow" w:hAnsi="Arial Narrow" w:cs="Arial"/>
          <w:szCs w:val="22"/>
        </w:rPr>
        <w:t>8</w:t>
      </w:r>
      <w:r w:rsidR="00696645" w:rsidRPr="00151C8E">
        <w:rPr>
          <w:rFonts w:ascii="Arial Narrow" w:hAnsi="Arial Narrow" w:cs="Arial"/>
          <w:szCs w:val="22"/>
        </w:rPr>
        <w:t>.3 Assessment of benefit criteria</w:t>
      </w:r>
      <w:bookmarkEnd w:id="51"/>
    </w:p>
    <w:p w:rsidR="001E1D29" w:rsidRPr="00151C8E" w:rsidRDefault="001E1D29" w:rsidP="001E1D29">
      <w:pPr>
        <w:pStyle w:val="Header"/>
        <w:rPr>
          <w:rFonts w:ascii="Arial Narrow" w:hAnsi="Arial Narrow"/>
          <w:sz w:val="22"/>
          <w:szCs w:val="22"/>
        </w:rPr>
      </w:pPr>
      <w:r w:rsidRPr="00151C8E">
        <w:rPr>
          <w:rFonts w:ascii="Arial Narrow" w:hAnsi="Arial Narrow"/>
          <w:sz w:val="22"/>
          <w:szCs w:val="22"/>
        </w:rPr>
        <w:t xml:space="preserve">The group discussed the proposed benefits criteria in detail and following some modifications a total of ten benefits were agreed for review. These benefits were then ranked and weighted according to how important they were seen to be in achieving the aims of the business case. </w:t>
      </w:r>
    </w:p>
    <w:p w:rsidR="001E1D29" w:rsidRPr="00151C8E" w:rsidRDefault="001E1D29" w:rsidP="001E1D29">
      <w:pPr>
        <w:pStyle w:val="Header"/>
        <w:rPr>
          <w:rFonts w:ascii="Arial Narrow" w:hAnsi="Arial Narrow"/>
          <w:sz w:val="22"/>
          <w:szCs w:val="22"/>
        </w:rPr>
      </w:pPr>
    </w:p>
    <w:tbl>
      <w:tblPr>
        <w:tblW w:w="8388" w:type="dxa"/>
        <w:jc w:val="center"/>
        <w:tblCellMar>
          <w:left w:w="0" w:type="dxa"/>
          <w:right w:w="0" w:type="dxa"/>
        </w:tblCellMar>
        <w:tblLook w:val="0000"/>
      </w:tblPr>
      <w:tblGrid>
        <w:gridCol w:w="828"/>
        <w:gridCol w:w="5040"/>
        <w:gridCol w:w="1237"/>
        <w:gridCol w:w="1283"/>
      </w:tblGrid>
      <w:tr w:rsidR="001E1D29" w:rsidRPr="00151C8E" w:rsidTr="00E62FC8">
        <w:trPr>
          <w:jc w:val="center"/>
        </w:trPr>
        <w:tc>
          <w:tcPr>
            <w:tcW w:w="828" w:type="dxa"/>
            <w:tcBorders>
              <w:top w:val="single" w:sz="8" w:space="0" w:color="0000FF"/>
              <w:left w:val="single" w:sz="8" w:space="0" w:color="0000FF"/>
              <w:bottom w:val="single" w:sz="8" w:space="0" w:color="0000FF"/>
              <w:right w:val="single" w:sz="8" w:space="0" w:color="0000FF"/>
            </w:tcBorders>
            <w:shd w:val="clear" w:color="auto" w:fill="0000FF"/>
            <w:tcMar>
              <w:top w:w="0" w:type="dxa"/>
              <w:left w:w="108" w:type="dxa"/>
              <w:bottom w:w="0" w:type="dxa"/>
              <w:right w:w="108" w:type="dxa"/>
            </w:tcMar>
          </w:tcPr>
          <w:p w:rsidR="001E1D29" w:rsidRPr="00151C8E" w:rsidRDefault="001E1D29" w:rsidP="00E62FC8">
            <w:pPr>
              <w:jc w:val="center"/>
              <w:rPr>
                <w:rFonts w:ascii="Arial Narrow" w:hAnsi="Arial Narrow" w:cs="Arial"/>
                <w:b/>
                <w:bCs/>
                <w:color w:val="FFFFFF"/>
                <w:sz w:val="22"/>
                <w:szCs w:val="22"/>
              </w:rPr>
            </w:pPr>
            <w:r w:rsidRPr="00151C8E">
              <w:rPr>
                <w:rFonts w:ascii="Arial Narrow" w:hAnsi="Arial Narrow" w:cs="Arial"/>
                <w:b/>
                <w:bCs/>
                <w:color w:val="FFFFFF"/>
                <w:sz w:val="22"/>
                <w:szCs w:val="22"/>
              </w:rPr>
              <w:t>Ref</w:t>
            </w:r>
          </w:p>
        </w:tc>
        <w:tc>
          <w:tcPr>
            <w:tcW w:w="5040" w:type="dxa"/>
            <w:tcBorders>
              <w:top w:val="single" w:sz="8" w:space="0" w:color="0000FF"/>
              <w:left w:val="nil"/>
              <w:bottom w:val="single" w:sz="8" w:space="0" w:color="0000FF"/>
              <w:right w:val="single" w:sz="8" w:space="0" w:color="0000FF"/>
            </w:tcBorders>
            <w:shd w:val="clear" w:color="auto" w:fill="0000FF"/>
            <w:tcMar>
              <w:top w:w="0" w:type="dxa"/>
              <w:left w:w="108" w:type="dxa"/>
              <w:bottom w:w="0" w:type="dxa"/>
              <w:right w:w="108" w:type="dxa"/>
            </w:tcMar>
          </w:tcPr>
          <w:p w:rsidR="001E1D29" w:rsidRPr="00151C8E" w:rsidRDefault="001E1D29" w:rsidP="00E62FC8">
            <w:pPr>
              <w:jc w:val="center"/>
              <w:rPr>
                <w:rFonts w:ascii="Arial Narrow" w:hAnsi="Arial Narrow" w:cs="Arial"/>
                <w:b/>
                <w:bCs/>
                <w:color w:val="FFFFFF"/>
                <w:sz w:val="22"/>
                <w:szCs w:val="22"/>
              </w:rPr>
            </w:pPr>
            <w:r w:rsidRPr="00151C8E">
              <w:rPr>
                <w:rFonts w:ascii="Arial Narrow" w:hAnsi="Arial Narrow" w:cs="Arial"/>
                <w:b/>
                <w:bCs/>
                <w:color w:val="FFFFFF"/>
                <w:sz w:val="22"/>
                <w:szCs w:val="22"/>
              </w:rPr>
              <w:t>Heading</w:t>
            </w:r>
          </w:p>
        </w:tc>
        <w:tc>
          <w:tcPr>
            <w:tcW w:w="1237" w:type="dxa"/>
            <w:tcBorders>
              <w:top w:val="single" w:sz="8" w:space="0" w:color="0000FF"/>
              <w:left w:val="nil"/>
              <w:bottom w:val="single" w:sz="8" w:space="0" w:color="0000FF"/>
              <w:right w:val="single" w:sz="8" w:space="0" w:color="0000FF"/>
            </w:tcBorders>
            <w:shd w:val="clear" w:color="auto" w:fill="0000FF"/>
            <w:tcMar>
              <w:top w:w="0" w:type="dxa"/>
              <w:left w:w="108" w:type="dxa"/>
              <w:bottom w:w="0" w:type="dxa"/>
              <w:right w:w="108" w:type="dxa"/>
            </w:tcMar>
          </w:tcPr>
          <w:p w:rsidR="001E1D29" w:rsidRPr="00151C8E" w:rsidRDefault="001E1D29" w:rsidP="00E62FC8">
            <w:pPr>
              <w:jc w:val="center"/>
              <w:rPr>
                <w:rFonts w:ascii="Arial Narrow" w:hAnsi="Arial Narrow" w:cs="Arial"/>
                <w:b/>
                <w:bCs/>
                <w:color w:val="FFFFFF"/>
                <w:sz w:val="22"/>
                <w:szCs w:val="22"/>
              </w:rPr>
            </w:pPr>
            <w:r w:rsidRPr="00151C8E">
              <w:rPr>
                <w:rFonts w:ascii="Arial Narrow" w:hAnsi="Arial Narrow" w:cs="Arial"/>
                <w:b/>
                <w:bCs/>
                <w:color w:val="FFFFFF"/>
                <w:sz w:val="22"/>
                <w:szCs w:val="22"/>
              </w:rPr>
              <w:t>Ranking</w:t>
            </w:r>
          </w:p>
        </w:tc>
        <w:tc>
          <w:tcPr>
            <w:tcW w:w="1283" w:type="dxa"/>
            <w:tcBorders>
              <w:top w:val="single" w:sz="8" w:space="0" w:color="0000FF"/>
              <w:left w:val="nil"/>
              <w:bottom w:val="single" w:sz="8" w:space="0" w:color="0000FF"/>
              <w:right w:val="single" w:sz="8" w:space="0" w:color="0000FF"/>
            </w:tcBorders>
            <w:shd w:val="clear" w:color="auto" w:fill="0000FF"/>
            <w:tcMar>
              <w:top w:w="0" w:type="dxa"/>
              <w:left w:w="108" w:type="dxa"/>
              <w:bottom w:w="0" w:type="dxa"/>
              <w:right w:w="108" w:type="dxa"/>
            </w:tcMar>
          </w:tcPr>
          <w:p w:rsidR="001E1D29" w:rsidRPr="00151C8E" w:rsidRDefault="001E1D29" w:rsidP="00E62FC8">
            <w:pPr>
              <w:jc w:val="center"/>
              <w:rPr>
                <w:rFonts w:ascii="Arial Narrow" w:hAnsi="Arial Narrow" w:cs="Arial"/>
                <w:b/>
                <w:bCs/>
                <w:color w:val="FFFFFF"/>
                <w:sz w:val="22"/>
                <w:szCs w:val="22"/>
              </w:rPr>
            </w:pPr>
            <w:r w:rsidRPr="00151C8E">
              <w:rPr>
                <w:rFonts w:ascii="Arial Narrow" w:hAnsi="Arial Narrow" w:cs="Arial"/>
                <w:b/>
                <w:bCs/>
                <w:color w:val="FFFFFF"/>
                <w:sz w:val="22"/>
                <w:szCs w:val="22"/>
              </w:rPr>
              <w:t>Weighting</w:t>
            </w:r>
          </w:p>
        </w:tc>
      </w:tr>
      <w:tr w:rsidR="001E1D29" w:rsidRPr="00151C8E" w:rsidTr="00E62FC8">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jc w:val="center"/>
              <w:rPr>
                <w:rFonts w:ascii="Arial Narrow" w:hAnsi="Arial Narrow" w:cs="Arial"/>
                <w:b/>
                <w:bCs/>
                <w:sz w:val="22"/>
                <w:szCs w:val="22"/>
              </w:rPr>
            </w:pPr>
            <w:r w:rsidRPr="00151C8E">
              <w:rPr>
                <w:rFonts w:ascii="Arial Narrow" w:hAnsi="Arial Narrow" w:cs="Arial"/>
                <w:b/>
                <w:bCs/>
                <w:sz w:val="22"/>
                <w:szCs w:val="22"/>
              </w:rPr>
              <w:t>B1</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rPr>
                <w:rFonts w:ascii="Arial Narrow" w:hAnsi="Arial Narrow"/>
                <w:sz w:val="22"/>
                <w:szCs w:val="22"/>
              </w:rPr>
            </w:pPr>
            <w:r w:rsidRPr="00151C8E">
              <w:rPr>
                <w:rFonts w:ascii="Arial Narrow" w:hAnsi="Arial Narrow" w:cs="Arial"/>
                <w:b/>
                <w:sz w:val="22"/>
                <w:szCs w:val="22"/>
              </w:rPr>
              <w:t>Meet service demands and future requirements</w:t>
            </w:r>
            <w:r w:rsidRPr="00151C8E">
              <w:rPr>
                <w:rFonts w:ascii="Arial Narrow" w:hAnsi="Arial Narrow" w:cs="Arial"/>
                <w:b/>
                <w:bCs/>
                <w:color w:val="000000"/>
                <w:sz w:val="22"/>
                <w:szCs w:val="22"/>
              </w:rPr>
              <w:br/>
            </w:r>
            <w:r w:rsidRPr="00151C8E">
              <w:rPr>
                <w:rFonts w:ascii="Arial Narrow" w:hAnsi="Arial Narrow" w:cs="Arial"/>
                <w:sz w:val="22"/>
                <w:szCs w:val="22"/>
              </w:rPr>
              <w:t>Provides space and capacity to meet the current capacity gap in Coronary and EP intervention and projected future increases in demand and complexity.  Requirement for infrastructure to support increased capacity including inpatient beds and the day unit</w:t>
            </w:r>
            <w:r w:rsidRPr="00151C8E">
              <w:rPr>
                <w:rFonts w:ascii="Arial Narrow" w:hAnsi="Arial Narrow"/>
                <w:sz w:val="22"/>
                <w:szCs w:val="22"/>
              </w:rPr>
              <w:t xml:space="preserve">. </w:t>
            </w:r>
          </w:p>
          <w:p w:rsidR="001E1D29" w:rsidRPr="00151C8E" w:rsidRDefault="001E1D29" w:rsidP="00E62FC8">
            <w:pPr>
              <w:rPr>
                <w:rFonts w:ascii="Arial Narrow" w:hAnsi="Arial Narrow" w:cs="Arial"/>
                <w:b/>
                <w:bCs/>
                <w:color w:val="000000"/>
                <w:sz w:val="22"/>
                <w:szCs w:val="22"/>
              </w:rPr>
            </w:pP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1</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25</w:t>
            </w:r>
          </w:p>
        </w:tc>
      </w:tr>
      <w:tr w:rsidR="001E1D29" w:rsidRPr="00151C8E" w:rsidTr="00E62FC8">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jc w:val="center"/>
              <w:rPr>
                <w:rFonts w:ascii="Arial Narrow" w:hAnsi="Arial Narrow" w:cs="Arial"/>
                <w:b/>
                <w:bCs/>
                <w:sz w:val="22"/>
                <w:szCs w:val="22"/>
              </w:rPr>
            </w:pPr>
            <w:r w:rsidRPr="00151C8E">
              <w:rPr>
                <w:rFonts w:ascii="Arial Narrow" w:hAnsi="Arial Narrow" w:cs="Arial"/>
                <w:b/>
                <w:bCs/>
                <w:sz w:val="22"/>
                <w:szCs w:val="22"/>
              </w:rPr>
              <w:t>B2</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rPr>
                <w:rFonts w:ascii="Arial Narrow" w:hAnsi="Arial Narrow" w:cs="Arial"/>
                <w:color w:val="000000"/>
                <w:sz w:val="22"/>
                <w:szCs w:val="22"/>
              </w:rPr>
            </w:pPr>
            <w:r w:rsidRPr="00151C8E">
              <w:rPr>
                <w:rFonts w:ascii="Arial Narrow" w:hAnsi="Arial Narrow" w:cs="Arial"/>
                <w:b/>
                <w:bCs/>
                <w:color w:val="000000"/>
                <w:sz w:val="22"/>
                <w:szCs w:val="22"/>
              </w:rPr>
              <w:t xml:space="preserve">Improved workflow and flexibility </w:t>
            </w:r>
            <w:r w:rsidRPr="00151C8E">
              <w:rPr>
                <w:rFonts w:ascii="Arial Narrow" w:hAnsi="Arial Narrow" w:cs="Arial"/>
                <w:b/>
                <w:bCs/>
                <w:color w:val="000000"/>
                <w:sz w:val="22"/>
                <w:szCs w:val="22"/>
              </w:rPr>
              <w:br/>
            </w:r>
            <w:r w:rsidRPr="00151C8E">
              <w:rPr>
                <w:rFonts w:ascii="Arial Narrow" w:hAnsi="Arial Narrow" w:cs="Arial"/>
                <w:bCs/>
                <w:color w:val="000000"/>
                <w:sz w:val="22"/>
                <w:szCs w:val="22"/>
                <w:lang w:eastAsia="en-GB"/>
              </w:rPr>
              <w:t>Increase capacity and flexibility to deliver timely treatment to the NSTEMI population</w:t>
            </w:r>
            <w:r w:rsidRPr="00151C8E">
              <w:rPr>
                <w:rFonts w:ascii="Arial Narrow" w:hAnsi="Arial Narrow" w:cs="Arial"/>
                <w:color w:val="000000"/>
                <w:sz w:val="22"/>
                <w:szCs w:val="22"/>
              </w:rPr>
              <w:t xml:space="preserve">.  </w:t>
            </w:r>
          </w:p>
          <w:p w:rsidR="001E1D29" w:rsidRPr="00151C8E" w:rsidRDefault="001E1D29" w:rsidP="00E62FC8">
            <w:pPr>
              <w:rPr>
                <w:rFonts w:ascii="Arial Narrow" w:hAnsi="Arial Narrow" w:cs="Arial"/>
                <w:b/>
                <w:bCs/>
                <w:color w:val="000000"/>
                <w:sz w:val="22"/>
                <w:szCs w:val="22"/>
              </w:rPr>
            </w:pP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3</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13</w:t>
            </w:r>
          </w:p>
        </w:tc>
      </w:tr>
      <w:tr w:rsidR="001E1D29" w:rsidRPr="00151C8E" w:rsidTr="00E62FC8">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jc w:val="center"/>
              <w:rPr>
                <w:rFonts w:ascii="Arial Narrow" w:hAnsi="Arial Narrow" w:cs="Arial"/>
                <w:b/>
                <w:bCs/>
                <w:sz w:val="22"/>
                <w:szCs w:val="22"/>
              </w:rPr>
            </w:pPr>
            <w:r w:rsidRPr="00151C8E">
              <w:rPr>
                <w:rFonts w:ascii="Arial Narrow" w:hAnsi="Arial Narrow" w:cs="Arial"/>
                <w:b/>
                <w:bCs/>
                <w:sz w:val="22"/>
                <w:szCs w:val="22"/>
              </w:rPr>
              <w:t>B3</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rPr>
                <w:rFonts w:ascii="Arial Narrow" w:hAnsi="Arial Narrow" w:cs="Arial"/>
                <w:b/>
                <w:bCs/>
                <w:color w:val="000000"/>
                <w:sz w:val="22"/>
                <w:szCs w:val="22"/>
              </w:rPr>
            </w:pPr>
            <w:r w:rsidRPr="00151C8E">
              <w:rPr>
                <w:rFonts w:ascii="Arial Narrow" w:hAnsi="Arial Narrow" w:cs="Arial"/>
                <w:b/>
                <w:bCs/>
                <w:color w:val="000000"/>
                <w:sz w:val="22"/>
                <w:szCs w:val="22"/>
              </w:rPr>
              <w:t>Quality and Safety</w:t>
            </w:r>
          </w:p>
          <w:p w:rsidR="001E1D29" w:rsidRPr="00151C8E" w:rsidRDefault="001E1D29" w:rsidP="00E62FC8">
            <w:pPr>
              <w:rPr>
                <w:rFonts w:ascii="Arial Narrow" w:hAnsi="Arial Narrow" w:cs="Arial"/>
                <w:bCs/>
                <w:color w:val="000000"/>
                <w:sz w:val="22"/>
                <w:szCs w:val="22"/>
                <w:lang w:eastAsia="en-GB"/>
              </w:rPr>
            </w:pPr>
            <w:r w:rsidRPr="00151C8E">
              <w:rPr>
                <w:rFonts w:ascii="Arial Narrow" w:hAnsi="Arial Narrow" w:cs="Arial"/>
                <w:bCs/>
                <w:color w:val="000000"/>
                <w:sz w:val="22"/>
                <w:szCs w:val="22"/>
                <w:lang w:eastAsia="en-GB"/>
              </w:rPr>
              <w:t>Increase safety by enabling Device Activity to be moved from theatre -reduced radiation exposure and reduce complication rate.</w:t>
            </w:r>
          </w:p>
          <w:p w:rsidR="001E1D29" w:rsidRPr="00151C8E" w:rsidRDefault="001E1D29" w:rsidP="00E62FC8">
            <w:pPr>
              <w:rPr>
                <w:rFonts w:ascii="Arial Narrow" w:hAnsi="Arial Narrow" w:cs="Arial"/>
                <w:color w:val="000000"/>
                <w:sz w:val="22"/>
                <w:szCs w:val="22"/>
              </w:rPr>
            </w:pPr>
            <w:r w:rsidRPr="00151C8E">
              <w:rPr>
                <w:rFonts w:ascii="Arial Narrow" w:hAnsi="Arial Narrow" w:cs="Arial"/>
                <w:color w:val="000000"/>
                <w:sz w:val="22"/>
                <w:szCs w:val="22"/>
              </w:rPr>
              <w:t>Co-location of services and delivery of urgent care</w:t>
            </w:r>
          </w:p>
          <w:p w:rsidR="001E1D29" w:rsidRPr="00151C8E" w:rsidRDefault="001E1D29" w:rsidP="00E62FC8">
            <w:pPr>
              <w:rPr>
                <w:rFonts w:ascii="Arial Narrow" w:hAnsi="Arial Narrow" w:cs="Arial"/>
                <w:b/>
                <w:bCs/>
                <w:color w:val="000000"/>
                <w:sz w:val="22"/>
                <w:szCs w:val="22"/>
              </w:rPr>
            </w:pP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2</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17</w:t>
            </w:r>
          </w:p>
        </w:tc>
      </w:tr>
      <w:tr w:rsidR="001E1D29" w:rsidRPr="00151C8E" w:rsidTr="00E62FC8">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jc w:val="center"/>
              <w:rPr>
                <w:rFonts w:ascii="Arial Narrow" w:hAnsi="Arial Narrow" w:cs="Arial"/>
                <w:b/>
                <w:bCs/>
                <w:sz w:val="22"/>
                <w:szCs w:val="22"/>
              </w:rPr>
            </w:pPr>
            <w:r w:rsidRPr="00151C8E">
              <w:rPr>
                <w:rFonts w:ascii="Arial Narrow" w:hAnsi="Arial Narrow" w:cs="Arial"/>
                <w:b/>
                <w:bCs/>
                <w:sz w:val="22"/>
                <w:szCs w:val="22"/>
              </w:rPr>
              <w:t>B4</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rPr>
                <w:rFonts w:ascii="Arial Narrow" w:hAnsi="Arial Narrow" w:cs="Arial"/>
                <w:b/>
                <w:sz w:val="22"/>
                <w:szCs w:val="22"/>
              </w:rPr>
            </w:pPr>
            <w:r w:rsidRPr="00151C8E">
              <w:rPr>
                <w:rFonts w:ascii="Arial Narrow" w:hAnsi="Arial Narrow" w:cs="Arial"/>
                <w:b/>
                <w:sz w:val="22"/>
                <w:szCs w:val="22"/>
              </w:rPr>
              <w:t>Improved work flow and working environment</w:t>
            </w:r>
          </w:p>
          <w:p w:rsidR="001E1D29" w:rsidRPr="00151C8E" w:rsidRDefault="001E1D29" w:rsidP="00E62FC8">
            <w:pPr>
              <w:rPr>
                <w:rFonts w:ascii="Arial Narrow" w:hAnsi="Arial Narrow" w:cs="Arial"/>
                <w:b/>
                <w:bCs/>
                <w:color w:val="000000"/>
                <w:sz w:val="22"/>
                <w:szCs w:val="22"/>
              </w:rPr>
            </w:pPr>
            <w:r w:rsidRPr="00151C8E">
              <w:rPr>
                <w:rFonts w:ascii="Arial Narrow" w:hAnsi="Arial Narrow" w:cs="Arial"/>
                <w:sz w:val="22"/>
                <w:szCs w:val="22"/>
              </w:rPr>
              <w:t>Enhanced working environment, and improved ergonomics leading to more efficient working and an improved experience for the patients.</w:t>
            </w: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4</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10</w:t>
            </w:r>
          </w:p>
        </w:tc>
      </w:tr>
      <w:tr w:rsidR="001E1D29" w:rsidRPr="00151C8E" w:rsidTr="00E62FC8">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jc w:val="center"/>
              <w:rPr>
                <w:rFonts w:ascii="Arial Narrow" w:hAnsi="Arial Narrow" w:cs="Arial"/>
                <w:b/>
                <w:bCs/>
                <w:sz w:val="22"/>
                <w:szCs w:val="22"/>
              </w:rPr>
            </w:pPr>
            <w:r w:rsidRPr="00151C8E">
              <w:rPr>
                <w:rFonts w:ascii="Arial Narrow" w:hAnsi="Arial Narrow" w:cs="Arial"/>
                <w:b/>
                <w:bCs/>
                <w:sz w:val="22"/>
                <w:szCs w:val="22"/>
              </w:rPr>
              <w:t>B5</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rPr>
                <w:rFonts w:ascii="Arial Narrow" w:hAnsi="Arial Narrow" w:cs="Arial"/>
                <w:sz w:val="22"/>
                <w:szCs w:val="22"/>
              </w:rPr>
            </w:pPr>
            <w:r w:rsidRPr="00151C8E">
              <w:rPr>
                <w:rFonts w:ascii="Arial Narrow" w:hAnsi="Arial Narrow" w:cs="Arial"/>
                <w:b/>
                <w:sz w:val="22"/>
                <w:szCs w:val="22"/>
              </w:rPr>
              <w:t>Support Strategic aims</w:t>
            </w:r>
            <w:r w:rsidRPr="00151C8E">
              <w:rPr>
                <w:rFonts w:ascii="Arial Narrow" w:hAnsi="Arial Narrow" w:cs="Arial"/>
                <w:sz w:val="22"/>
                <w:szCs w:val="22"/>
              </w:rPr>
              <w:t xml:space="preserve"> </w:t>
            </w:r>
            <w:r w:rsidRPr="00151C8E">
              <w:rPr>
                <w:rFonts w:ascii="Arial Narrow" w:hAnsi="Arial Narrow" w:cs="Arial"/>
                <w:b/>
                <w:bCs/>
                <w:color w:val="000000"/>
                <w:sz w:val="22"/>
                <w:szCs w:val="22"/>
              </w:rPr>
              <w:br/>
            </w:r>
            <w:r w:rsidRPr="00151C8E">
              <w:rPr>
                <w:rFonts w:ascii="Arial Narrow" w:hAnsi="Arial Narrow" w:cs="Arial"/>
                <w:sz w:val="22"/>
                <w:szCs w:val="22"/>
              </w:rPr>
              <w:t>Supports the delivery of Board’s objectives to deliver high quality regional interventional cardiology services, and the objectives outlined in the Cardiology Strategy endorsed by the Board in October 2018 which included the future development of the Structural Heart Disease Programme, leading research and innovation and to develop as an interventional centre of excellence.</w:t>
            </w:r>
          </w:p>
          <w:p w:rsidR="001E1D29" w:rsidRPr="00151C8E" w:rsidRDefault="001E1D29" w:rsidP="00E62FC8">
            <w:pPr>
              <w:rPr>
                <w:rFonts w:ascii="Arial Narrow" w:hAnsi="Arial Narrow" w:cs="Arial"/>
                <w:b/>
                <w:bCs/>
                <w:color w:val="000000"/>
                <w:sz w:val="22"/>
                <w:szCs w:val="22"/>
              </w:rPr>
            </w:pP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lastRenderedPageBreak/>
              <w:t>2</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17</w:t>
            </w:r>
          </w:p>
        </w:tc>
      </w:tr>
      <w:tr w:rsidR="001E1D29" w:rsidRPr="00151C8E" w:rsidTr="00E62FC8">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jc w:val="center"/>
              <w:rPr>
                <w:rFonts w:ascii="Arial Narrow" w:hAnsi="Arial Narrow" w:cs="Arial"/>
                <w:b/>
                <w:bCs/>
                <w:sz w:val="22"/>
                <w:szCs w:val="22"/>
              </w:rPr>
            </w:pPr>
            <w:r w:rsidRPr="00151C8E">
              <w:rPr>
                <w:rFonts w:ascii="Arial Narrow" w:hAnsi="Arial Narrow" w:cs="Arial"/>
                <w:b/>
                <w:bCs/>
                <w:sz w:val="22"/>
                <w:szCs w:val="22"/>
              </w:rPr>
              <w:lastRenderedPageBreak/>
              <w:t>B6</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rPr>
                <w:rFonts w:ascii="Arial Narrow" w:hAnsi="Arial Narrow" w:cs="Arial"/>
                <w:b/>
                <w:bCs/>
                <w:color w:val="000000"/>
                <w:sz w:val="22"/>
                <w:szCs w:val="22"/>
              </w:rPr>
            </w:pPr>
            <w:r w:rsidRPr="00151C8E">
              <w:rPr>
                <w:rFonts w:ascii="Arial Narrow" w:hAnsi="Arial Narrow" w:cs="Arial"/>
                <w:b/>
                <w:bCs/>
                <w:color w:val="000000"/>
                <w:sz w:val="22"/>
                <w:szCs w:val="22"/>
              </w:rPr>
              <w:t>Service Resilience</w:t>
            </w:r>
          </w:p>
          <w:p w:rsidR="001E1D29" w:rsidRPr="00151C8E" w:rsidRDefault="001E1D29" w:rsidP="00E62FC8">
            <w:pPr>
              <w:rPr>
                <w:rFonts w:ascii="Arial Narrow" w:hAnsi="Arial Narrow" w:cs="Arial"/>
                <w:sz w:val="22"/>
                <w:szCs w:val="22"/>
              </w:rPr>
            </w:pPr>
            <w:r w:rsidRPr="00151C8E">
              <w:rPr>
                <w:rFonts w:ascii="Arial Narrow" w:hAnsi="Arial Narrow" w:cs="Arial"/>
                <w:bCs/>
                <w:color w:val="000000"/>
                <w:sz w:val="22"/>
                <w:szCs w:val="22"/>
                <w:lang w:eastAsia="en-GB"/>
              </w:rPr>
              <w:t>Improve resilience and business continuity and support planned maintenance</w:t>
            </w:r>
            <w:r w:rsidRPr="00151C8E">
              <w:rPr>
                <w:rFonts w:ascii="Arial Narrow" w:hAnsi="Arial Narrow" w:cs="Arial"/>
                <w:sz w:val="22"/>
                <w:szCs w:val="22"/>
              </w:rPr>
              <w:t>. This will improve reliability and service efficiency – reducing cancellations</w:t>
            </w:r>
          </w:p>
          <w:p w:rsidR="001E1D29" w:rsidRPr="00151C8E" w:rsidRDefault="001E1D29" w:rsidP="00E62FC8">
            <w:pPr>
              <w:rPr>
                <w:rFonts w:ascii="Arial Narrow" w:hAnsi="Arial Narrow" w:cs="Arial"/>
                <w:b/>
                <w:bCs/>
                <w:color w:val="000000"/>
                <w:sz w:val="22"/>
                <w:szCs w:val="22"/>
              </w:rPr>
            </w:pP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5</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8</w:t>
            </w:r>
          </w:p>
        </w:tc>
      </w:tr>
      <w:tr w:rsidR="001E1D29" w:rsidRPr="00151C8E" w:rsidTr="00E62FC8">
        <w:trPr>
          <w:jc w:val="center"/>
        </w:trPr>
        <w:tc>
          <w:tcPr>
            <w:tcW w:w="828"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jc w:val="center"/>
              <w:rPr>
                <w:rFonts w:ascii="Arial Narrow" w:hAnsi="Arial Narrow" w:cs="Arial"/>
                <w:b/>
                <w:bCs/>
                <w:sz w:val="22"/>
                <w:szCs w:val="22"/>
              </w:rPr>
            </w:pPr>
            <w:r w:rsidRPr="00151C8E">
              <w:rPr>
                <w:rFonts w:ascii="Arial Narrow" w:hAnsi="Arial Narrow" w:cs="Arial"/>
                <w:b/>
                <w:bCs/>
                <w:sz w:val="22"/>
                <w:szCs w:val="22"/>
              </w:rPr>
              <w:t>B7</w:t>
            </w:r>
          </w:p>
        </w:tc>
        <w:tc>
          <w:tcPr>
            <w:tcW w:w="5040"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E62FC8">
            <w:pPr>
              <w:rPr>
                <w:rFonts w:ascii="Arial Narrow" w:hAnsi="Arial Narrow" w:cs="Arial"/>
                <w:b/>
                <w:sz w:val="22"/>
                <w:szCs w:val="22"/>
              </w:rPr>
            </w:pPr>
            <w:r w:rsidRPr="00151C8E">
              <w:rPr>
                <w:rFonts w:ascii="Arial Narrow" w:hAnsi="Arial Narrow" w:cs="Arial"/>
                <w:b/>
                <w:sz w:val="22"/>
                <w:szCs w:val="22"/>
              </w:rPr>
              <w:t xml:space="preserve">Improve Recruitment and Retention Opportunities </w:t>
            </w:r>
          </w:p>
          <w:p w:rsidR="001E1D29" w:rsidRPr="00151C8E" w:rsidRDefault="001E1D29" w:rsidP="00E62FC8">
            <w:pPr>
              <w:rPr>
                <w:rFonts w:ascii="Arial Narrow" w:hAnsi="Arial Narrow" w:cs="Arial"/>
                <w:b/>
                <w:bCs/>
                <w:color w:val="000000"/>
                <w:sz w:val="22"/>
                <w:szCs w:val="22"/>
              </w:rPr>
            </w:pPr>
            <w:r w:rsidRPr="00151C8E">
              <w:rPr>
                <w:rFonts w:ascii="Arial Narrow" w:hAnsi="Arial Narrow" w:cs="Arial"/>
                <w:sz w:val="22"/>
                <w:szCs w:val="22"/>
              </w:rPr>
              <w:t>Develop a sustainable workforce and provide opportunities for training by delivering in-house training or apprenticeships. This will support the career development of our workforce, particularly in the hard to recruit specialties, and improve staff retention.</w:t>
            </w:r>
          </w:p>
        </w:tc>
        <w:tc>
          <w:tcPr>
            <w:tcW w:w="123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4</w:t>
            </w:r>
          </w:p>
        </w:tc>
        <w:tc>
          <w:tcPr>
            <w:tcW w:w="1283"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1E1D29" w:rsidRPr="00151C8E" w:rsidRDefault="001E1D29" w:rsidP="00E62FC8">
            <w:pPr>
              <w:jc w:val="center"/>
              <w:rPr>
                <w:rFonts w:ascii="Arial Narrow" w:hAnsi="Arial Narrow" w:cs="Arial"/>
                <w:sz w:val="22"/>
                <w:szCs w:val="22"/>
              </w:rPr>
            </w:pPr>
            <w:r w:rsidRPr="00151C8E">
              <w:rPr>
                <w:rFonts w:ascii="Arial Narrow" w:hAnsi="Arial Narrow" w:cs="Arial"/>
                <w:sz w:val="22"/>
                <w:szCs w:val="22"/>
              </w:rPr>
              <w:t>10</w:t>
            </w:r>
          </w:p>
        </w:tc>
      </w:tr>
      <w:tr w:rsidR="001E1D29" w:rsidRPr="00151C8E" w:rsidTr="00E62FC8">
        <w:trPr>
          <w:jc w:val="center"/>
        </w:trPr>
        <w:tc>
          <w:tcPr>
            <w:tcW w:w="828" w:type="dxa"/>
            <w:tcBorders>
              <w:top w:val="nil"/>
              <w:left w:val="single" w:sz="8" w:space="0" w:color="0000FF"/>
              <w:bottom w:val="single" w:sz="8" w:space="0" w:color="0000FF"/>
              <w:right w:val="single" w:sz="8" w:space="0" w:color="0000FF"/>
            </w:tcBorders>
            <w:shd w:val="clear" w:color="auto" w:fill="0000FF"/>
            <w:tcMar>
              <w:top w:w="0" w:type="dxa"/>
              <w:left w:w="108" w:type="dxa"/>
              <w:bottom w:w="0" w:type="dxa"/>
              <w:right w:w="108" w:type="dxa"/>
            </w:tcMar>
          </w:tcPr>
          <w:p w:rsidR="001E1D29" w:rsidRPr="00151C8E" w:rsidRDefault="001E1D29" w:rsidP="00E62FC8">
            <w:pPr>
              <w:jc w:val="center"/>
              <w:rPr>
                <w:rFonts w:ascii="Arial Narrow" w:hAnsi="Arial Narrow" w:cs="Arial"/>
                <w:b/>
                <w:bCs/>
                <w:color w:val="FFFFFF"/>
                <w:sz w:val="22"/>
                <w:szCs w:val="22"/>
              </w:rPr>
            </w:pPr>
            <w:r w:rsidRPr="00151C8E">
              <w:rPr>
                <w:rFonts w:ascii="Arial Narrow" w:hAnsi="Arial Narrow" w:cs="Arial"/>
                <w:b/>
                <w:bCs/>
                <w:color w:val="FFFFFF"/>
                <w:sz w:val="22"/>
                <w:szCs w:val="22"/>
              </w:rPr>
              <w:t>Total</w:t>
            </w:r>
          </w:p>
        </w:tc>
        <w:tc>
          <w:tcPr>
            <w:tcW w:w="5040" w:type="dxa"/>
            <w:tcBorders>
              <w:top w:val="nil"/>
              <w:left w:val="nil"/>
              <w:bottom w:val="single" w:sz="8" w:space="0" w:color="0000FF"/>
              <w:right w:val="single" w:sz="8" w:space="0" w:color="0000FF"/>
            </w:tcBorders>
            <w:shd w:val="clear" w:color="auto" w:fill="0000FF"/>
            <w:tcMar>
              <w:top w:w="0" w:type="dxa"/>
              <w:left w:w="108" w:type="dxa"/>
              <w:bottom w:w="0" w:type="dxa"/>
              <w:right w:w="108" w:type="dxa"/>
            </w:tcMar>
          </w:tcPr>
          <w:p w:rsidR="001E1D29" w:rsidRPr="00151C8E" w:rsidRDefault="001E1D29" w:rsidP="00E62FC8">
            <w:pPr>
              <w:jc w:val="center"/>
              <w:rPr>
                <w:rFonts w:ascii="Arial Narrow" w:hAnsi="Arial Narrow" w:cs="Arial"/>
                <w:color w:val="FFFFFF"/>
                <w:sz w:val="22"/>
                <w:szCs w:val="22"/>
              </w:rPr>
            </w:pPr>
          </w:p>
        </w:tc>
        <w:tc>
          <w:tcPr>
            <w:tcW w:w="1237" w:type="dxa"/>
            <w:tcBorders>
              <w:top w:val="nil"/>
              <w:left w:val="nil"/>
              <w:bottom w:val="single" w:sz="8" w:space="0" w:color="0000FF"/>
              <w:right w:val="single" w:sz="8" w:space="0" w:color="0000FF"/>
            </w:tcBorders>
            <w:shd w:val="clear" w:color="auto" w:fill="0000FF"/>
            <w:tcMar>
              <w:top w:w="0" w:type="dxa"/>
              <w:left w:w="108" w:type="dxa"/>
              <w:bottom w:w="0" w:type="dxa"/>
              <w:right w:w="108" w:type="dxa"/>
            </w:tcMar>
          </w:tcPr>
          <w:p w:rsidR="001E1D29" w:rsidRPr="00151C8E" w:rsidRDefault="001E1D29" w:rsidP="00E62FC8">
            <w:pPr>
              <w:jc w:val="center"/>
              <w:rPr>
                <w:rFonts w:ascii="Arial Narrow" w:hAnsi="Arial Narrow" w:cs="Arial"/>
                <w:b/>
                <w:bCs/>
                <w:color w:val="FFFFFF"/>
                <w:sz w:val="22"/>
                <w:szCs w:val="22"/>
              </w:rPr>
            </w:pPr>
          </w:p>
        </w:tc>
        <w:tc>
          <w:tcPr>
            <w:tcW w:w="1283" w:type="dxa"/>
            <w:tcBorders>
              <w:top w:val="nil"/>
              <w:left w:val="nil"/>
              <w:bottom w:val="single" w:sz="8" w:space="0" w:color="0000FF"/>
              <w:right w:val="single" w:sz="8" w:space="0" w:color="0000FF"/>
            </w:tcBorders>
            <w:shd w:val="clear" w:color="auto" w:fill="0000FF"/>
            <w:tcMar>
              <w:top w:w="0" w:type="dxa"/>
              <w:left w:w="108" w:type="dxa"/>
              <w:bottom w:w="0" w:type="dxa"/>
              <w:right w:w="108" w:type="dxa"/>
            </w:tcMar>
          </w:tcPr>
          <w:p w:rsidR="001E1D29" w:rsidRPr="00151C8E" w:rsidRDefault="001E1D29" w:rsidP="00E62FC8">
            <w:pPr>
              <w:jc w:val="center"/>
              <w:rPr>
                <w:rFonts w:ascii="Arial Narrow" w:hAnsi="Arial Narrow" w:cs="Arial"/>
                <w:b/>
                <w:bCs/>
                <w:color w:val="FFFFFF"/>
                <w:sz w:val="22"/>
                <w:szCs w:val="22"/>
              </w:rPr>
            </w:pPr>
            <w:r w:rsidRPr="00151C8E">
              <w:rPr>
                <w:rFonts w:ascii="Arial Narrow" w:hAnsi="Arial Narrow" w:cs="Arial"/>
                <w:b/>
                <w:bCs/>
                <w:color w:val="FFFFFF"/>
                <w:sz w:val="22"/>
                <w:szCs w:val="22"/>
              </w:rPr>
              <w:t>100</w:t>
            </w:r>
          </w:p>
        </w:tc>
      </w:tr>
    </w:tbl>
    <w:p w:rsidR="00762590" w:rsidRPr="00151C8E" w:rsidRDefault="00762590" w:rsidP="0020084D">
      <w:pPr>
        <w:rPr>
          <w:rFonts w:ascii="Arial Narrow" w:hAnsi="Arial Narrow" w:cs="Arial"/>
          <w:bCs/>
          <w:sz w:val="16"/>
          <w:szCs w:val="16"/>
        </w:rPr>
      </w:pPr>
      <w:r w:rsidRPr="00151C8E">
        <w:rPr>
          <w:rFonts w:ascii="Arial" w:hAnsi="Arial" w:cs="Arial"/>
          <w:sz w:val="16"/>
          <w:szCs w:val="16"/>
        </w:rPr>
        <w:tab/>
      </w:r>
      <w:r w:rsidRPr="00151C8E">
        <w:rPr>
          <w:rFonts w:ascii="Arial" w:hAnsi="Arial" w:cs="Arial"/>
          <w:sz w:val="16"/>
          <w:szCs w:val="16"/>
        </w:rPr>
        <w:tab/>
      </w:r>
      <w:r w:rsidR="001E1D29" w:rsidRPr="00151C8E">
        <w:rPr>
          <w:rFonts w:ascii="Arial" w:hAnsi="Arial" w:cs="Arial"/>
          <w:sz w:val="16"/>
          <w:szCs w:val="16"/>
        </w:rPr>
        <w:tab/>
      </w:r>
      <w:r w:rsidR="001E1D29" w:rsidRPr="00151C8E">
        <w:rPr>
          <w:rFonts w:ascii="Arial" w:hAnsi="Arial" w:cs="Arial"/>
          <w:sz w:val="16"/>
          <w:szCs w:val="16"/>
        </w:rPr>
        <w:tab/>
      </w:r>
      <w:r w:rsidR="001E1D29" w:rsidRPr="00151C8E">
        <w:rPr>
          <w:rFonts w:ascii="Arial" w:hAnsi="Arial" w:cs="Arial"/>
          <w:sz w:val="16"/>
          <w:szCs w:val="16"/>
        </w:rPr>
        <w:tab/>
      </w:r>
      <w:r w:rsidR="001E1D29" w:rsidRPr="00151C8E">
        <w:rPr>
          <w:rFonts w:ascii="Arial" w:hAnsi="Arial" w:cs="Arial"/>
          <w:sz w:val="16"/>
          <w:szCs w:val="16"/>
        </w:rPr>
        <w:tab/>
      </w:r>
      <w:r w:rsidR="001E1D29" w:rsidRPr="00151C8E">
        <w:rPr>
          <w:rFonts w:ascii="Arial" w:hAnsi="Arial" w:cs="Arial"/>
          <w:sz w:val="16"/>
          <w:szCs w:val="16"/>
        </w:rPr>
        <w:tab/>
      </w:r>
      <w:r w:rsidR="001E1D29" w:rsidRPr="00151C8E">
        <w:rPr>
          <w:rFonts w:ascii="Arial" w:hAnsi="Arial" w:cs="Arial"/>
          <w:sz w:val="16"/>
          <w:szCs w:val="16"/>
        </w:rPr>
        <w:tab/>
      </w:r>
      <w:r w:rsidR="001E1D29" w:rsidRPr="00151C8E">
        <w:rPr>
          <w:rFonts w:ascii="Arial" w:hAnsi="Arial" w:cs="Arial"/>
          <w:sz w:val="16"/>
          <w:szCs w:val="16"/>
        </w:rPr>
        <w:tab/>
      </w:r>
      <w:r w:rsidR="001E1D29" w:rsidRPr="00151C8E">
        <w:rPr>
          <w:rFonts w:ascii="Arial" w:hAnsi="Arial" w:cs="Arial"/>
          <w:sz w:val="16"/>
          <w:szCs w:val="16"/>
        </w:rPr>
        <w:tab/>
      </w:r>
      <w:r w:rsidR="001E1D29" w:rsidRPr="00151C8E">
        <w:rPr>
          <w:rFonts w:ascii="Arial" w:hAnsi="Arial" w:cs="Arial"/>
          <w:sz w:val="16"/>
          <w:szCs w:val="16"/>
        </w:rPr>
        <w:tab/>
      </w:r>
      <w:r w:rsidR="001E1D29" w:rsidRPr="00151C8E">
        <w:rPr>
          <w:rFonts w:ascii="Arial" w:hAnsi="Arial" w:cs="Arial"/>
          <w:sz w:val="16"/>
          <w:szCs w:val="16"/>
        </w:rPr>
        <w:tab/>
      </w:r>
      <w:r w:rsidR="00FB17C8" w:rsidRPr="00151C8E">
        <w:rPr>
          <w:rFonts w:ascii="Arial" w:hAnsi="Arial" w:cs="Arial"/>
          <w:sz w:val="16"/>
          <w:szCs w:val="16"/>
        </w:rPr>
        <w:t>Table 12</w:t>
      </w:r>
    </w:p>
    <w:p w:rsidR="00762590" w:rsidRPr="00151C8E" w:rsidRDefault="00762590" w:rsidP="0020084D">
      <w:pPr>
        <w:rPr>
          <w:rFonts w:ascii="Arial Narrow" w:hAnsi="Arial Narrow" w:cs="Arial"/>
          <w:bCs/>
          <w:sz w:val="22"/>
          <w:szCs w:val="22"/>
        </w:rPr>
      </w:pPr>
    </w:p>
    <w:p w:rsidR="00696645" w:rsidRPr="00151C8E" w:rsidRDefault="00024DE1" w:rsidP="00696645">
      <w:pPr>
        <w:pStyle w:val="Heading3"/>
        <w:ind w:left="0"/>
        <w:rPr>
          <w:rFonts w:ascii="Arial Narrow" w:hAnsi="Arial Narrow" w:cs="Arial"/>
          <w:szCs w:val="22"/>
        </w:rPr>
      </w:pPr>
      <w:bookmarkStart w:id="52" w:name="_Toc8824552"/>
      <w:r w:rsidRPr="00151C8E">
        <w:rPr>
          <w:rFonts w:ascii="Arial Narrow" w:hAnsi="Arial Narrow" w:cs="Arial"/>
          <w:szCs w:val="22"/>
        </w:rPr>
        <w:t>8</w:t>
      </w:r>
      <w:r w:rsidR="00696645" w:rsidRPr="00151C8E">
        <w:rPr>
          <w:rFonts w:ascii="Arial Narrow" w:hAnsi="Arial Narrow" w:cs="Arial"/>
          <w:szCs w:val="22"/>
        </w:rPr>
        <w:t xml:space="preserve">.4 Results of the </w:t>
      </w:r>
      <w:r w:rsidR="007040AF" w:rsidRPr="00151C8E">
        <w:rPr>
          <w:rFonts w:ascii="Arial Narrow" w:hAnsi="Arial Narrow" w:cs="Arial"/>
          <w:szCs w:val="22"/>
        </w:rPr>
        <w:t xml:space="preserve">benefits </w:t>
      </w:r>
      <w:r w:rsidR="00696645" w:rsidRPr="00151C8E">
        <w:rPr>
          <w:rFonts w:ascii="Arial Narrow" w:hAnsi="Arial Narrow" w:cs="Arial"/>
          <w:szCs w:val="22"/>
        </w:rPr>
        <w:t>scoring exercise</w:t>
      </w:r>
      <w:bookmarkEnd w:id="52"/>
    </w:p>
    <w:p w:rsidR="0073387E" w:rsidRPr="00151C8E" w:rsidRDefault="001E1D29" w:rsidP="0073387E">
      <w:pPr>
        <w:tabs>
          <w:tab w:val="left" w:pos="360"/>
        </w:tabs>
        <w:rPr>
          <w:rFonts w:ascii="Arial Narrow" w:hAnsi="Arial Narrow"/>
          <w:sz w:val="22"/>
          <w:szCs w:val="22"/>
        </w:rPr>
      </w:pPr>
      <w:r w:rsidRPr="00151C8E">
        <w:rPr>
          <w:rFonts w:ascii="Arial Narrow" w:hAnsi="Arial Narrow"/>
          <w:sz w:val="22"/>
          <w:szCs w:val="22"/>
        </w:rPr>
        <w:t>The outcome of scoring the options is detailed below with copy of the full spreadsheet detailed in Appendix 1.</w:t>
      </w:r>
    </w:p>
    <w:p w:rsidR="001E1D29" w:rsidRPr="00151C8E" w:rsidRDefault="001E1D29" w:rsidP="0073387E">
      <w:pPr>
        <w:tabs>
          <w:tab w:val="left" w:pos="360"/>
        </w:tabs>
        <w:rPr>
          <w:rFonts w:ascii="Arial Narrow" w:hAnsi="Arial Narrow"/>
          <w:sz w:val="22"/>
          <w:szCs w:val="22"/>
        </w:rPr>
      </w:pPr>
    </w:p>
    <w:tbl>
      <w:tblPr>
        <w:tblW w:w="0" w:type="auto"/>
        <w:jc w:val="center"/>
        <w:tblInd w:w="-109"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ook w:val="0000"/>
      </w:tblPr>
      <w:tblGrid>
        <w:gridCol w:w="3828"/>
        <w:gridCol w:w="1984"/>
        <w:gridCol w:w="1985"/>
        <w:gridCol w:w="1066"/>
      </w:tblGrid>
      <w:tr w:rsidR="001E1D29" w:rsidRPr="00151C8E" w:rsidTr="00E62FC8">
        <w:trPr>
          <w:jc w:val="center"/>
        </w:trPr>
        <w:tc>
          <w:tcPr>
            <w:tcW w:w="3828" w:type="dxa"/>
            <w:shd w:val="clear" w:color="auto" w:fill="0000FF"/>
          </w:tcPr>
          <w:p w:rsidR="001E1D29" w:rsidRPr="00151C8E" w:rsidRDefault="001E1D29" w:rsidP="00E62FC8">
            <w:pPr>
              <w:rPr>
                <w:rFonts w:ascii="Arial Narrow" w:hAnsi="Arial Narrow" w:cs="Arial"/>
                <w:b/>
                <w:bCs/>
                <w:color w:val="FFFFFF"/>
                <w:sz w:val="22"/>
                <w:szCs w:val="22"/>
              </w:rPr>
            </w:pPr>
            <w:r w:rsidRPr="00151C8E">
              <w:rPr>
                <w:rFonts w:ascii="Arial Narrow" w:hAnsi="Arial Narrow" w:cs="Arial"/>
                <w:b/>
                <w:bCs/>
                <w:color w:val="FFFFFF"/>
                <w:sz w:val="22"/>
                <w:szCs w:val="22"/>
              </w:rPr>
              <w:t>Option</w:t>
            </w:r>
          </w:p>
        </w:tc>
        <w:tc>
          <w:tcPr>
            <w:tcW w:w="1984" w:type="dxa"/>
            <w:shd w:val="clear" w:color="auto" w:fill="0000FF"/>
          </w:tcPr>
          <w:p w:rsidR="001E1D29" w:rsidRPr="00151C8E" w:rsidRDefault="001E1D29" w:rsidP="00E62FC8">
            <w:pPr>
              <w:jc w:val="center"/>
              <w:rPr>
                <w:rFonts w:ascii="Arial Narrow" w:hAnsi="Arial Narrow" w:cs="Arial"/>
                <w:b/>
                <w:bCs/>
                <w:color w:val="FFFFFF"/>
                <w:sz w:val="22"/>
                <w:szCs w:val="22"/>
              </w:rPr>
            </w:pPr>
            <w:r w:rsidRPr="00151C8E">
              <w:rPr>
                <w:rFonts w:ascii="Arial Narrow" w:hAnsi="Arial Narrow" w:cs="Arial"/>
                <w:b/>
                <w:bCs/>
                <w:color w:val="FFFFFF"/>
                <w:sz w:val="22"/>
                <w:szCs w:val="22"/>
              </w:rPr>
              <w:t>Weighted</w:t>
            </w:r>
          </w:p>
          <w:p w:rsidR="001E1D29" w:rsidRPr="00151C8E" w:rsidRDefault="001E1D29" w:rsidP="00E62FC8">
            <w:pPr>
              <w:jc w:val="center"/>
              <w:rPr>
                <w:rFonts w:ascii="Arial Narrow" w:hAnsi="Arial Narrow" w:cs="Arial"/>
                <w:b/>
                <w:bCs/>
                <w:color w:val="FFFFFF"/>
                <w:sz w:val="22"/>
                <w:szCs w:val="22"/>
              </w:rPr>
            </w:pPr>
            <w:r w:rsidRPr="00151C8E">
              <w:rPr>
                <w:rFonts w:ascii="Arial Narrow" w:hAnsi="Arial Narrow" w:cs="Arial"/>
                <w:b/>
                <w:bCs/>
                <w:color w:val="FFFFFF"/>
                <w:sz w:val="22"/>
                <w:szCs w:val="22"/>
              </w:rPr>
              <w:t>Score</w:t>
            </w:r>
          </w:p>
        </w:tc>
        <w:tc>
          <w:tcPr>
            <w:tcW w:w="1985" w:type="dxa"/>
            <w:shd w:val="clear" w:color="auto" w:fill="0000FF"/>
          </w:tcPr>
          <w:p w:rsidR="001E1D29" w:rsidRPr="00151C8E" w:rsidRDefault="001E1D29" w:rsidP="00E62FC8">
            <w:pPr>
              <w:jc w:val="center"/>
              <w:rPr>
                <w:rFonts w:ascii="Arial Narrow" w:hAnsi="Arial Narrow" w:cs="Arial"/>
                <w:b/>
                <w:bCs/>
                <w:color w:val="FFFFFF"/>
                <w:sz w:val="22"/>
                <w:szCs w:val="22"/>
              </w:rPr>
            </w:pPr>
            <w:r w:rsidRPr="00151C8E">
              <w:rPr>
                <w:rFonts w:ascii="Arial Narrow" w:hAnsi="Arial Narrow" w:cs="Arial"/>
                <w:b/>
                <w:bCs/>
                <w:color w:val="FFFFFF"/>
                <w:sz w:val="22"/>
                <w:szCs w:val="22"/>
              </w:rPr>
              <w:t>% of Maximum Possible Score</w:t>
            </w:r>
          </w:p>
        </w:tc>
        <w:tc>
          <w:tcPr>
            <w:tcW w:w="1066" w:type="dxa"/>
            <w:shd w:val="clear" w:color="auto" w:fill="0000FF"/>
          </w:tcPr>
          <w:p w:rsidR="001E1D29" w:rsidRPr="00151C8E" w:rsidRDefault="001E1D29" w:rsidP="00E62FC8">
            <w:pPr>
              <w:jc w:val="center"/>
              <w:rPr>
                <w:rFonts w:ascii="Arial Narrow" w:hAnsi="Arial Narrow" w:cs="Arial"/>
                <w:b/>
                <w:bCs/>
                <w:color w:val="FFFFFF"/>
                <w:sz w:val="22"/>
                <w:szCs w:val="22"/>
              </w:rPr>
            </w:pPr>
            <w:r w:rsidRPr="00151C8E">
              <w:rPr>
                <w:rFonts w:ascii="Arial Narrow" w:hAnsi="Arial Narrow" w:cs="Arial"/>
                <w:b/>
                <w:bCs/>
                <w:color w:val="FFFFFF"/>
                <w:sz w:val="22"/>
                <w:szCs w:val="22"/>
              </w:rPr>
              <w:t>Rank</w:t>
            </w:r>
          </w:p>
        </w:tc>
      </w:tr>
      <w:tr w:rsidR="001E1D29" w:rsidRPr="00151C8E" w:rsidTr="00E62FC8">
        <w:trPr>
          <w:trHeight w:val="417"/>
          <w:jc w:val="center"/>
        </w:trPr>
        <w:tc>
          <w:tcPr>
            <w:tcW w:w="3828" w:type="dxa"/>
          </w:tcPr>
          <w:p w:rsidR="001E1D29" w:rsidRPr="00151C8E" w:rsidRDefault="001E1D29" w:rsidP="00E62FC8">
            <w:pPr>
              <w:rPr>
                <w:rFonts w:ascii="Arial Narrow" w:hAnsi="Arial Narrow" w:cs="Arial"/>
                <w:b/>
                <w:bCs/>
                <w:sz w:val="22"/>
                <w:szCs w:val="22"/>
              </w:rPr>
            </w:pPr>
            <w:r w:rsidRPr="00151C8E">
              <w:rPr>
                <w:rFonts w:ascii="Arial Narrow" w:hAnsi="Arial Narrow" w:cs="Arial"/>
                <w:b/>
                <w:bCs/>
                <w:sz w:val="22"/>
                <w:szCs w:val="22"/>
              </w:rPr>
              <w:t xml:space="preserve">Option 1: Do nothing </w:t>
            </w:r>
          </w:p>
          <w:p w:rsidR="001E1D29" w:rsidRPr="00151C8E" w:rsidRDefault="001E1D29" w:rsidP="00E62FC8">
            <w:pPr>
              <w:tabs>
                <w:tab w:val="left" w:pos="360"/>
              </w:tabs>
              <w:rPr>
                <w:rFonts w:ascii="Arial Narrow" w:hAnsi="Arial Narrow" w:cs="Arial"/>
                <w:bCs/>
                <w:sz w:val="22"/>
                <w:szCs w:val="22"/>
              </w:rPr>
            </w:pPr>
            <w:r w:rsidRPr="00151C8E">
              <w:rPr>
                <w:rFonts w:ascii="Arial Narrow" w:hAnsi="Arial Narrow" w:cs="Arial"/>
                <w:bCs/>
                <w:sz w:val="22"/>
                <w:szCs w:val="22"/>
              </w:rPr>
              <w:t xml:space="preserve">Continue to deliver the interventional cardiology service with the existing 4 </w:t>
            </w:r>
            <w:r w:rsidR="00C92412">
              <w:rPr>
                <w:rFonts w:ascii="Arial Narrow" w:hAnsi="Arial Narrow" w:cs="Arial"/>
                <w:bCs/>
                <w:sz w:val="22"/>
                <w:szCs w:val="22"/>
              </w:rPr>
              <w:t>Cath Lab</w:t>
            </w:r>
            <w:r w:rsidRPr="00151C8E">
              <w:rPr>
                <w:rFonts w:ascii="Arial Narrow" w:hAnsi="Arial Narrow" w:cs="Arial"/>
                <w:bCs/>
                <w:sz w:val="22"/>
                <w:szCs w:val="22"/>
              </w:rPr>
              <w:t xml:space="preserve">s, 16 day unit chairs, and the 3 wards.  </w:t>
            </w:r>
          </w:p>
        </w:tc>
        <w:tc>
          <w:tcPr>
            <w:tcW w:w="1984" w:type="dxa"/>
            <w:vAlign w:val="center"/>
          </w:tcPr>
          <w:p w:rsidR="001E1D29" w:rsidRPr="00151C8E" w:rsidRDefault="001E1D29" w:rsidP="00E62FC8">
            <w:pPr>
              <w:tabs>
                <w:tab w:val="left" w:pos="360"/>
              </w:tabs>
              <w:jc w:val="center"/>
              <w:rPr>
                <w:rFonts w:ascii="Arial Narrow" w:hAnsi="Arial Narrow" w:cs="Arial"/>
                <w:bCs/>
                <w:sz w:val="22"/>
                <w:szCs w:val="22"/>
              </w:rPr>
            </w:pPr>
            <w:r w:rsidRPr="00151C8E">
              <w:rPr>
                <w:rFonts w:ascii="Arial Narrow" w:hAnsi="Arial Narrow" w:cs="Arial"/>
                <w:bCs/>
                <w:sz w:val="22"/>
                <w:szCs w:val="22"/>
              </w:rPr>
              <w:t>257</w:t>
            </w:r>
          </w:p>
        </w:tc>
        <w:tc>
          <w:tcPr>
            <w:tcW w:w="1985" w:type="dxa"/>
            <w:vAlign w:val="center"/>
          </w:tcPr>
          <w:p w:rsidR="001E1D29" w:rsidRPr="00151C8E" w:rsidRDefault="001E1D29" w:rsidP="00E62FC8">
            <w:pPr>
              <w:tabs>
                <w:tab w:val="left" w:pos="360"/>
              </w:tabs>
              <w:jc w:val="center"/>
              <w:rPr>
                <w:rFonts w:ascii="Arial Narrow" w:hAnsi="Arial Narrow" w:cs="Arial"/>
                <w:bCs/>
                <w:sz w:val="22"/>
                <w:szCs w:val="22"/>
              </w:rPr>
            </w:pPr>
            <w:r w:rsidRPr="00151C8E">
              <w:rPr>
                <w:rFonts w:ascii="Arial Narrow" w:hAnsi="Arial Narrow" w:cs="Arial"/>
                <w:bCs/>
                <w:sz w:val="22"/>
                <w:szCs w:val="22"/>
              </w:rPr>
              <w:t>10%</w:t>
            </w:r>
          </w:p>
        </w:tc>
        <w:tc>
          <w:tcPr>
            <w:tcW w:w="1066" w:type="dxa"/>
            <w:vAlign w:val="center"/>
          </w:tcPr>
          <w:p w:rsidR="001E1D29" w:rsidRPr="00151C8E" w:rsidRDefault="001E1D29" w:rsidP="00E62FC8">
            <w:pPr>
              <w:tabs>
                <w:tab w:val="left" w:pos="360"/>
              </w:tabs>
              <w:jc w:val="center"/>
              <w:rPr>
                <w:rFonts w:ascii="Arial Narrow" w:hAnsi="Arial Narrow" w:cs="Arial"/>
                <w:bCs/>
                <w:sz w:val="22"/>
                <w:szCs w:val="22"/>
              </w:rPr>
            </w:pPr>
            <w:r w:rsidRPr="00151C8E">
              <w:rPr>
                <w:rFonts w:ascii="Arial Narrow" w:hAnsi="Arial Narrow" w:cs="Arial"/>
                <w:bCs/>
                <w:sz w:val="22"/>
                <w:szCs w:val="22"/>
              </w:rPr>
              <w:t>3</w:t>
            </w:r>
          </w:p>
        </w:tc>
      </w:tr>
      <w:tr w:rsidR="001E1D29" w:rsidRPr="00151C8E" w:rsidTr="00E62FC8">
        <w:trPr>
          <w:jc w:val="center"/>
        </w:trPr>
        <w:tc>
          <w:tcPr>
            <w:tcW w:w="3828" w:type="dxa"/>
          </w:tcPr>
          <w:p w:rsidR="001E1D29" w:rsidRPr="00151C8E" w:rsidRDefault="001E1D29" w:rsidP="00E62FC8">
            <w:pPr>
              <w:rPr>
                <w:rFonts w:ascii="Arial Narrow" w:hAnsi="Arial Narrow" w:cs="Arial"/>
                <w:b/>
                <w:bCs/>
                <w:sz w:val="22"/>
                <w:szCs w:val="22"/>
              </w:rPr>
            </w:pPr>
            <w:r w:rsidRPr="00151C8E">
              <w:rPr>
                <w:rFonts w:ascii="Arial Narrow" w:hAnsi="Arial Narrow" w:cs="Arial"/>
                <w:b/>
                <w:bCs/>
                <w:sz w:val="22"/>
                <w:szCs w:val="22"/>
              </w:rPr>
              <w:t>Option 2: Increase capacity through existing infrastructure</w:t>
            </w:r>
          </w:p>
          <w:p w:rsidR="001E1D29" w:rsidRPr="00151C8E" w:rsidRDefault="001E1D29" w:rsidP="00E62FC8">
            <w:pPr>
              <w:rPr>
                <w:rFonts w:ascii="Arial Narrow" w:hAnsi="Arial Narrow" w:cs="Arial"/>
                <w:bCs/>
                <w:sz w:val="22"/>
                <w:szCs w:val="22"/>
              </w:rPr>
            </w:pPr>
            <w:r w:rsidRPr="00151C8E">
              <w:rPr>
                <w:rFonts w:ascii="Arial Narrow" w:hAnsi="Arial Narrow" w:cs="Arial"/>
                <w:bCs/>
                <w:sz w:val="22"/>
                <w:szCs w:val="22"/>
              </w:rPr>
              <w:t>Increase capacity through the current 4 labs by increasing efficiency and extending days during Monday - Friday</w:t>
            </w:r>
          </w:p>
          <w:p w:rsidR="001E1D29" w:rsidRPr="00151C8E" w:rsidRDefault="001E1D29" w:rsidP="00E62FC8">
            <w:pPr>
              <w:rPr>
                <w:rFonts w:ascii="Arial Narrow" w:hAnsi="Arial Narrow" w:cs="Arial"/>
                <w:bCs/>
                <w:sz w:val="22"/>
                <w:szCs w:val="22"/>
              </w:rPr>
            </w:pPr>
          </w:p>
        </w:tc>
        <w:tc>
          <w:tcPr>
            <w:tcW w:w="1984" w:type="dxa"/>
            <w:vAlign w:val="center"/>
          </w:tcPr>
          <w:p w:rsidR="001E1D29" w:rsidRPr="00151C8E" w:rsidRDefault="001E1D29" w:rsidP="00E62FC8">
            <w:pPr>
              <w:tabs>
                <w:tab w:val="left" w:pos="360"/>
              </w:tabs>
              <w:jc w:val="center"/>
              <w:rPr>
                <w:rFonts w:ascii="Arial Narrow" w:hAnsi="Arial Narrow" w:cs="Arial"/>
                <w:bCs/>
                <w:sz w:val="22"/>
                <w:szCs w:val="22"/>
              </w:rPr>
            </w:pPr>
            <w:r w:rsidRPr="00151C8E">
              <w:rPr>
                <w:rFonts w:ascii="Arial Narrow" w:hAnsi="Arial Narrow" w:cs="Arial"/>
                <w:bCs/>
                <w:sz w:val="22"/>
                <w:szCs w:val="22"/>
              </w:rPr>
              <w:t>420</w:t>
            </w:r>
          </w:p>
        </w:tc>
        <w:tc>
          <w:tcPr>
            <w:tcW w:w="1985" w:type="dxa"/>
            <w:vAlign w:val="center"/>
          </w:tcPr>
          <w:p w:rsidR="001E1D29" w:rsidRPr="00151C8E" w:rsidRDefault="001E1D29" w:rsidP="00E62FC8">
            <w:pPr>
              <w:tabs>
                <w:tab w:val="left" w:pos="360"/>
              </w:tabs>
              <w:jc w:val="center"/>
              <w:rPr>
                <w:rFonts w:ascii="Arial Narrow" w:hAnsi="Arial Narrow" w:cs="Arial"/>
                <w:bCs/>
                <w:sz w:val="22"/>
                <w:szCs w:val="22"/>
              </w:rPr>
            </w:pPr>
            <w:r w:rsidRPr="00151C8E">
              <w:rPr>
                <w:rFonts w:ascii="Arial Narrow" w:hAnsi="Arial Narrow" w:cs="Arial"/>
                <w:bCs/>
                <w:sz w:val="22"/>
                <w:szCs w:val="22"/>
              </w:rPr>
              <w:t>16.3%</w:t>
            </w:r>
          </w:p>
        </w:tc>
        <w:tc>
          <w:tcPr>
            <w:tcW w:w="1066" w:type="dxa"/>
            <w:vAlign w:val="center"/>
          </w:tcPr>
          <w:p w:rsidR="001E1D29" w:rsidRPr="00151C8E" w:rsidRDefault="001E1D29" w:rsidP="00E62FC8">
            <w:pPr>
              <w:tabs>
                <w:tab w:val="left" w:pos="360"/>
              </w:tabs>
              <w:jc w:val="center"/>
              <w:rPr>
                <w:rFonts w:ascii="Arial Narrow" w:hAnsi="Arial Narrow" w:cs="Arial"/>
                <w:bCs/>
                <w:sz w:val="22"/>
                <w:szCs w:val="22"/>
              </w:rPr>
            </w:pPr>
            <w:r w:rsidRPr="00151C8E">
              <w:rPr>
                <w:rFonts w:ascii="Arial Narrow" w:hAnsi="Arial Narrow" w:cs="Arial"/>
                <w:bCs/>
                <w:sz w:val="22"/>
                <w:szCs w:val="22"/>
              </w:rPr>
              <w:t>2</w:t>
            </w:r>
          </w:p>
        </w:tc>
      </w:tr>
      <w:tr w:rsidR="001E1D29" w:rsidRPr="00151C8E" w:rsidTr="00E62FC8">
        <w:trPr>
          <w:jc w:val="center"/>
        </w:trPr>
        <w:tc>
          <w:tcPr>
            <w:tcW w:w="3828" w:type="dxa"/>
          </w:tcPr>
          <w:p w:rsidR="001E1D29" w:rsidRPr="00151C8E" w:rsidRDefault="001E1D29" w:rsidP="00E62FC8">
            <w:pPr>
              <w:rPr>
                <w:rFonts w:ascii="Arial Narrow" w:hAnsi="Arial Narrow" w:cs="Arial"/>
                <w:b/>
                <w:bCs/>
                <w:sz w:val="22"/>
                <w:szCs w:val="22"/>
              </w:rPr>
            </w:pPr>
            <w:r w:rsidRPr="00151C8E">
              <w:rPr>
                <w:rFonts w:ascii="Arial Narrow" w:hAnsi="Arial Narrow" w:cs="Arial"/>
                <w:b/>
                <w:bCs/>
                <w:sz w:val="22"/>
                <w:szCs w:val="22"/>
              </w:rPr>
              <w:t xml:space="preserve">Option 3: </w:t>
            </w:r>
            <w:r w:rsidR="00C34E1F">
              <w:rPr>
                <w:rFonts w:ascii="Arial Narrow" w:hAnsi="Arial Narrow" w:cs="Arial"/>
                <w:b/>
                <w:bCs/>
                <w:sz w:val="22"/>
                <w:szCs w:val="22"/>
              </w:rPr>
              <w:t>Equip</w:t>
            </w:r>
            <w:r w:rsidRPr="00151C8E">
              <w:rPr>
                <w:rFonts w:ascii="Arial Narrow" w:hAnsi="Arial Narrow" w:cs="Arial"/>
                <w:b/>
                <w:bCs/>
                <w:sz w:val="22"/>
                <w:szCs w:val="22"/>
              </w:rPr>
              <w:t xml:space="preserve"> 5</w:t>
            </w:r>
            <w:r w:rsidRPr="00151C8E">
              <w:rPr>
                <w:rFonts w:ascii="Arial Narrow" w:hAnsi="Arial Narrow" w:cs="Arial"/>
                <w:b/>
                <w:bCs/>
                <w:sz w:val="22"/>
                <w:szCs w:val="22"/>
                <w:vertAlign w:val="superscript"/>
              </w:rPr>
              <w:t>th</w:t>
            </w:r>
            <w:r w:rsidRPr="00151C8E">
              <w:rPr>
                <w:rFonts w:ascii="Arial Narrow" w:hAnsi="Arial Narrow" w:cs="Arial"/>
                <w:b/>
                <w:bCs/>
                <w:sz w:val="22"/>
                <w:szCs w:val="22"/>
              </w:rPr>
              <w:t xml:space="preserve"> </w:t>
            </w:r>
            <w:r w:rsidR="00C92412">
              <w:rPr>
                <w:rFonts w:ascii="Arial Narrow" w:hAnsi="Arial Narrow" w:cs="Arial"/>
                <w:b/>
                <w:bCs/>
                <w:sz w:val="22"/>
                <w:szCs w:val="22"/>
              </w:rPr>
              <w:t>Cath Lab</w:t>
            </w:r>
          </w:p>
          <w:p w:rsidR="001E1D29" w:rsidRPr="00151C8E" w:rsidRDefault="001E1D29" w:rsidP="00E62FC8">
            <w:pPr>
              <w:rPr>
                <w:rFonts w:ascii="Arial Narrow" w:hAnsi="Arial Narrow" w:cs="Arial"/>
                <w:bCs/>
                <w:sz w:val="22"/>
                <w:szCs w:val="22"/>
              </w:rPr>
            </w:pPr>
          </w:p>
        </w:tc>
        <w:tc>
          <w:tcPr>
            <w:tcW w:w="1984" w:type="dxa"/>
            <w:vAlign w:val="center"/>
          </w:tcPr>
          <w:p w:rsidR="001E1D29" w:rsidRPr="00151C8E" w:rsidRDefault="001E1D29" w:rsidP="00E62FC8">
            <w:pPr>
              <w:tabs>
                <w:tab w:val="left" w:pos="360"/>
              </w:tabs>
              <w:jc w:val="center"/>
              <w:rPr>
                <w:rFonts w:ascii="Arial Narrow" w:hAnsi="Arial Narrow" w:cs="Arial"/>
                <w:bCs/>
                <w:sz w:val="22"/>
                <w:szCs w:val="22"/>
              </w:rPr>
            </w:pPr>
            <w:r w:rsidRPr="00151C8E">
              <w:rPr>
                <w:rFonts w:ascii="Arial Narrow" w:hAnsi="Arial Narrow" w:cs="Arial"/>
                <w:bCs/>
                <w:sz w:val="22"/>
                <w:szCs w:val="22"/>
              </w:rPr>
              <w:t>767</w:t>
            </w:r>
          </w:p>
        </w:tc>
        <w:tc>
          <w:tcPr>
            <w:tcW w:w="1985" w:type="dxa"/>
            <w:vAlign w:val="center"/>
          </w:tcPr>
          <w:p w:rsidR="001E1D29" w:rsidRPr="00151C8E" w:rsidRDefault="001E1D29" w:rsidP="00E62FC8">
            <w:pPr>
              <w:tabs>
                <w:tab w:val="left" w:pos="360"/>
              </w:tabs>
              <w:jc w:val="center"/>
              <w:rPr>
                <w:rFonts w:ascii="Arial Narrow" w:hAnsi="Arial Narrow" w:cs="Arial"/>
                <w:bCs/>
                <w:sz w:val="22"/>
                <w:szCs w:val="22"/>
              </w:rPr>
            </w:pPr>
            <w:r w:rsidRPr="00151C8E">
              <w:rPr>
                <w:rFonts w:ascii="Arial Narrow" w:hAnsi="Arial Narrow" w:cs="Arial"/>
                <w:bCs/>
                <w:sz w:val="22"/>
                <w:szCs w:val="22"/>
              </w:rPr>
              <w:t>29.8%</w:t>
            </w:r>
          </w:p>
        </w:tc>
        <w:tc>
          <w:tcPr>
            <w:tcW w:w="1066" w:type="dxa"/>
            <w:vAlign w:val="center"/>
          </w:tcPr>
          <w:p w:rsidR="001E1D29" w:rsidRPr="00151C8E" w:rsidRDefault="001E1D29" w:rsidP="00E62FC8">
            <w:pPr>
              <w:tabs>
                <w:tab w:val="left" w:pos="360"/>
              </w:tabs>
              <w:jc w:val="center"/>
              <w:rPr>
                <w:rFonts w:ascii="Arial Narrow" w:hAnsi="Arial Narrow" w:cs="Arial"/>
                <w:bCs/>
                <w:sz w:val="22"/>
                <w:szCs w:val="22"/>
              </w:rPr>
            </w:pPr>
            <w:r w:rsidRPr="00151C8E">
              <w:rPr>
                <w:rFonts w:ascii="Arial Narrow" w:hAnsi="Arial Narrow" w:cs="Arial"/>
                <w:bCs/>
                <w:sz w:val="22"/>
                <w:szCs w:val="22"/>
              </w:rPr>
              <w:t>1</w:t>
            </w:r>
          </w:p>
        </w:tc>
      </w:tr>
    </w:tbl>
    <w:p w:rsidR="0073387E" w:rsidRPr="00151C8E" w:rsidRDefault="00FB17C8" w:rsidP="0073387E">
      <w:pPr>
        <w:ind w:left="7200" w:firstLine="720"/>
        <w:rPr>
          <w:rFonts w:ascii="Arial Narrow" w:hAnsi="Arial Narrow" w:cs="Arial"/>
          <w:bCs/>
          <w:sz w:val="16"/>
          <w:szCs w:val="16"/>
        </w:rPr>
      </w:pPr>
      <w:r w:rsidRPr="00151C8E">
        <w:rPr>
          <w:rFonts w:ascii="Arial Narrow" w:hAnsi="Arial Narrow" w:cs="Arial"/>
          <w:bCs/>
          <w:sz w:val="16"/>
          <w:szCs w:val="16"/>
        </w:rPr>
        <w:t xml:space="preserve">             </w:t>
      </w:r>
      <w:r w:rsidR="00693C79">
        <w:rPr>
          <w:rFonts w:ascii="Arial Narrow" w:hAnsi="Arial Narrow" w:cs="Arial"/>
          <w:bCs/>
          <w:sz w:val="16"/>
          <w:szCs w:val="16"/>
        </w:rPr>
        <w:t xml:space="preserve">    </w:t>
      </w:r>
      <w:r w:rsidRPr="00151C8E">
        <w:rPr>
          <w:rFonts w:ascii="Arial Narrow" w:hAnsi="Arial Narrow" w:cs="Arial"/>
          <w:bCs/>
          <w:sz w:val="16"/>
          <w:szCs w:val="16"/>
        </w:rPr>
        <w:t>Table 13</w:t>
      </w:r>
    </w:p>
    <w:p w:rsidR="0073387E" w:rsidRPr="00151C8E" w:rsidRDefault="0073387E" w:rsidP="0073387E">
      <w:pPr>
        <w:pStyle w:val="Heading3"/>
        <w:ind w:left="0"/>
        <w:rPr>
          <w:rFonts w:ascii="Arial Narrow" w:hAnsi="Arial Narrow" w:cs="Arial"/>
          <w:b w:val="0"/>
          <w:szCs w:val="22"/>
        </w:rPr>
      </w:pPr>
    </w:p>
    <w:p w:rsidR="001E1D29" w:rsidRPr="00151C8E" w:rsidRDefault="001E1D29" w:rsidP="001E1D29">
      <w:pPr>
        <w:ind w:right="26"/>
        <w:jc w:val="both"/>
        <w:rPr>
          <w:rFonts w:ascii="Arial Narrow" w:hAnsi="Arial Narrow"/>
          <w:sz w:val="22"/>
          <w:szCs w:val="22"/>
        </w:rPr>
      </w:pPr>
      <w:r w:rsidRPr="00151C8E">
        <w:rPr>
          <w:rFonts w:ascii="Arial Narrow" w:hAnsi="Arial Narrow"/>
          <w:sz w:val="22"/>
          <w:szCs w:val="22"/>
        </w:rPr>
        <w:t xml:space="preserve">As Option 1 entailed the lowest level of change from the status quo it was demonstrated to offer the least scope for improvement. As such this option received the lowest benefit score.  </w:t>
      </w:r>
    </w:p>
    <w:p w:rsidR="001E1D29" w:rsidRPr="00151C8E" w:rsidRDefault="001E1D29" w:rsidP="001E1D29">
      <w:pPr>
        <w:ind w:right="26"/>
        <w:jc w:val="both"/>
        <w:rPr>
          <w:rFonts w:ascii="Arial Narrow" w:hAnsi="Arial Narrow"/>
          <w:sz w:val="22"/>
          <w:szCs w:val="22"/>
        </w:rPr>
      </w:pPr>
    </w:p>
    <w:p w:rsidR="001E1D29" w:rsidRPr="00151C8E" w:rsidRDefault="001E1D29" w:rsidP="001E1D29">
      <w:pPr>
        <w:ind w:right="26"/>
        <w:jc w:val="both"/>
        <w:rPr>
          <w:rFonts w:ascii="Arial Narrow" w:hAnsi="Arial Narrow"/>
          <w:sz w:val="22"/>
          <w:szCs w:val="22"/>
        </w:rPr>
      </w:pPr>
      <w:r w:rsidRPr="00151C8E">
        <w:rPr>
          <w:rFonts w:ascii="Arial Narrow" w:hAnsi="Arial Narrow"/>
          <w:sz w:val="22"/>
          <w:szCs w:val="22"/>
        </w:rPr>
        <w:t xml:space="preserve">Options 2 and 3 were all found to offer benefits across all benefit categories. As Option 3 represented the most significant change from the status quo, however, it was found by the group to offer the most benefit particularly in terms of improving quality and safety and progressing the strategic aims of the Board. </w:t>
      </w:r>
    </w:p>
    <w:p w:rsidR="00431F06" w:rsidRPr="00151C8E" w:rsidRDefault="00431F06" w:rsidP="00431F06">
      <w:pPr>
        <w:ind w:right="26"/>
        <w:rPr>
          <w:rFonts w:ascii="Arial" w:hAnsi="Arial" w:cs="Arial"/>
          <w:bCs/>
          <w:sz w:val="21"/>
          <w:szCs w:val="21"/>
        </w:rPr>
      </w:pPr>
    </w:p>
    <w:p w:rsidR="00FB17C8" w:rsidRPr="00151C8E" w:rsidRDefault="00024DE1" w:rsidP="001E1D29">
      <w:pPr>
        <w:pStyle w:val="Heading3"/>
        <w:ind w:left="0"/>
        <w:rPr>
          <w:rFonts w:ascii="Arial Narrow" w:hAnsi="Arial Narrow" w:cs="Arial"/>
          <w:szCs w:val="22"/>
        </w:rPr>
      </w:pPr>
      <w:bookmarkStart w:id="53" w:name="_Toc8824553"/>
      <w:r w:rsidRPr="00151C8E">
        <w:rPr>
          <w:rFonts w:ascii="Arial Narrow" w:hAnsi="Arial Narrow" w:cs="Arial"/>
          <w:szCs w:val="22"/>
        </w:rPr>
        <w:t>8</w:t>
      </w:r>
      <w:r w:rsidR="00696645" w:rsidRPr="00151C8E">
        <w:rPr>
          <w:rFonts w:ascii="Arial Narrow" w:hAnsi="Arial Narrow" w:cs="Arial"/>
          <w:szCs w:val="22"/>
        </w:rPr>
        <w:t>.5 Risk assessment</w:t>
      </w:r>
      <w:bookmarkEnd w:id="53"/>
    </w:p>
    <w:p w:rsidR="001E1D29" w:rsidRPr="00151C8E" w:rsidRDefault="001E1D29" w:rsidP="001E1D29">
      <w:pPr>
        <w:rPr>
          <w:rFonts w:ascii="Arial Narrow" w:hAnsi="Arial Narrow"/>
          <w:sz w:val="22"/>
          <w:szCs w:val="22"/>
        </w:rPr>
      </w:pPr>
      <w:r w:rsidRPr="00151C8E">
        <w:rPr>
          <w:rFonts w:ascii="Arial Narrow" w:hAnsi="Arial Narrow"/>
          <w:sz w:val="22"/>
          <w:szCs w:val="22"/>
        </w:rPr>
        <w:t xml:space="preserve">The risk assessment is intended to identify the key risks associated with the short listed options.  The key risks were developed and assessed to determine the extent to which these impact on the shortlisted options. The risks were also aligned to the Board’s risk clusters. </w:t>
      </w:r>
    </w:p>
    <w:p w:rsidR="001E1D29" w:rsidRPr="00151C8E" w:rsidRDefault="001E1D29" w:rsidP="001E1D29">
      <w:pPr>
        <w:rPr>
          <w:rFonts w:ascii="Arial Narrow" w:hAnsi="Arial Narrow"/>
          <w:sz w:val="22"/>
          <w:szCs w:val="22"/>
        </w:rPr>
      </w:pPr>
    </w:p>
    <w:p w:rsidR="001E1D29" w:rsidRDefault="001E1D29" w:rsidP="001E1D29">
      <w:pPr>
        <w:rPr>
          <w:rFonts w:ascii="Arial Narrow" w:hAnsi="Arial Narrow"/>
          <w:sz w:val="22"/>
          <w:szCs w:val="22"/>
        </w:rPr>
      </w:pPr>
      <w:r w:rsidRPr="00151C8E">
        <w:rPr>
          <w:rFonts w:ascii="Arial Narrow" w:hAnsi="Arial Narrow"/>
          <w:sz w:val="22"/>
          <w:szCs w:val="22"/>
        </w:rPr>
        <w:t xml:space="preserve">The group discussed the proposed risk criteria in detail and following some modifications a total of nine risks were agreed for review. </w:t>
      </w:r>
    </w:p>
    <w:p w:rsidR="0098693E" w:rsidRDefault="0098693E" w:rsidP="001E1D29">
      <w:pPr>
        <w:rPr>
          <w:rFonts w:ascii="Arial Narrow" w:hAnsi="Arial Narrow"/>
          <w:sz w:val="22"/>
          <w:szCs w:val="22"/>
        </w:rPr>
      </w:pPr>
    </w:p>
    <w:p w:rsidR="0098693E" w:rsidRDefault="0098693E" w:rsidP="001E1D29">
      <w:pPr>
        <w:rPr>
          <w:rFonts w:ascii="Arial Narrow" w:hAnsi="Arial Narrow"/>
          <w:sz w:val="22"/>
          <w:szCs w:val="22"/>
        </w:rPr>
      </w:pPr>
    </w:p>
    <w:p w:rsidR="0098693E" w:rsidRDefault="0098693E" w:rsidP="001E1D29">
      <w:pPr>
        <w:rPr>
          <w:rFonts w:ascii="Arial Narrow" w:hAnsi="Arial Narrow"/>
          <w:sz w:val="22"/>
          <w:szCs w:val="22"/>
        </w:rPr>
      </w:pPr>
    </w:p>
    <w:p w:rsidR="0098693E" w:rsidRDefault="0098693E" w:rsidP="001E1D29">
      <w:pPr>
        <w:rPr>
          <w:rFonts w:ascii="Arial Narrow" w:hAnsi="Arial Narrow"/>
          <w:sz w:val="22"/>
          <w:szCs w:val="22"/>
        </w:rPr>
      </w:pPr>
    </w:p>
    <w:p w:rsidR="0098693E" w:rsidRPr="00151C8E" w:rsidRDefault="0098693E" w:rsidP="001E1D29">
      <w:pPr>
        <w:rPr>
          <w:rFonts w:ascii="Arial Narrow" w:hAnsi="Arial Narrow"/>
          <w:sz w:val="22"/>
          <w:szCs w:val="22"/>
        </w:rPr>
      </w:pPr>
    </w:p>
    <w:p w:rsidR="006A5C5A" w:rsidRDefault="001E1D29" w:rsidP="001E1D29">
      <w:pPr>
        <w:rPr>
          <w:rFonts w:ascii="Arial Narrow" w:hAnsi="Arial Narrow"/>
          <w:sz w:val="22"/>
          <w:szCs w:val="22"/>
        </w:rPr>
      </w:pPr>
      <w:r w:rsidRPr="00151C8E">
        <w:rPr>
          <w:rFonts w:ascii="Arial Narrow" w:hAnsi="Arial Narrow"/>
          <w:sz w:val="22"/>
          <w:szCs w:val="22"/>
        </w:rPr>
        <w:tab/>
      </w:r>
      <w:r w:rsidRPr="00151C8E">
        <w:rPr>
          <w:rFonts w:ascii="Arial Narrow" w:hAnsi="Arial Narrow"/>
          <w:sz w:val="22"/>
          <w:szCs w:val="22"/>
        </w:rPr>
        <w:tab/>
      </w:r>
    </w:p>
    <w:p w:rsidR="001E1D29" w:rsidRPr="00151C8E" w:rsidRDefault="006A5C5A" w:rsidP="001E1D29">
      <w:pPr>
        <w:rPr>
          <w:rFonts w:ascii="Arial Narrow" w:hAnsi="Arial Narrow"/>
          <w:sz w:val="22"/>
          <w:szCs w:val="22"/>
        </w:rPr>
      </w:pPr>
      <w:r>
        <w:rPr>
          <w:rFonts w:ascii="Arial Narrow" w:hAnsi="Arial Narrow"/>
          <w:sz w:val="22"/>
          <w:szCs w:val="22"/>
        </w:rPr>
        <w:br w:type="page"/>
      </w:r>
    </w:p>
    <w:tbl>
      <w:tblPr>
        <w:tblW w:w="8923" w:type="dxa"/>
        <w:jc w:val="center"/>
        <w:tblInd w:w="-1905" w:type="dxa"/>
        <w:tblCellMar>
          <w:left w:w="0" w:type="dxa"/>
          <w:right w:w="0" w:type="dxa"/>
        </w:tblCellMar>
        <w:tblLook w:val="0000"/>
      </w:tblPr>
      <w:tblGrid>
        <w:gridCol w:w="1411"/>
        <w:gridCol w:w="850"/>
        <w:gridCol w:w="6662"/>
      </w:tblGrid>
      <w:tr w:rsidR="001E1D29" w:rsidRPr="00151C8E" w:rsidTr="00E62FC8">
        <w:trPr>
          <w:jc w:val="center"/>
        </w:trPr>
        <w:tc>
          <w:tcPr>
            <w:tcW w:w="1411" w:type="dxa"/>
            <w:tcBorders>
              <w:top w:val="single" w:sz="8" w:space="0" w:color="0000FF"/>
              <w:left w:val="single" w:sz="8" w:space="0" w:color="0000FF"/>
              <w:bottom w:val="single" w:sz="8" w:space="0" w:color="0000FF"/>
              <w:right w:val="single" w:sz="8" w:space="0" w:color="0000FF"/>
            </w:tcBorders>
            <w:shd w:val="clear" w:color="auto" w:fill="0000FF"/>
          </w:tcPr>
          <w:p w:rsidR="001E1D29" w:rsidRPr="00151C8E" w:rsidRDefault="001E1D29" w:rsidP="001E1D29">
            <w:pPr>
              <w:rPr>
                <w:rFonts w:ascii="Arial Narrow" w:hAnsi="Arial Narrow"/>
                <w:b/>
                <w:color w:val="FFFFFF"/>
                <w:sz w:val="22"/>
                <w:szCs w:val="22"/>
              </w:rPr>
            </w:pPr>
            <w:r w:rsidRPr="00151C8E">
              <w:rPr>
                <w:rFonts w:ascii="Arial Narrow" w:hAnsi="Arial Narrow"/>
                <w:b/>
                <w:color w:val="FFFFFF"/>
                <w:sz w:val="22"/>
                <w:szCs w:val="22"/>
              </w:rPr>
              <w:lastRenderedPageBreak/>
              <w:t>Cluster</w:t>
            </w:r>
          </w:p>
        </w:tc>
        <w:tc>
          <w:tcPr>
            <w:tcW w:w="850" w:type="dxa"/>
            <w:tcBorders>
              <w:top w:val="single" w:sz="8" w:space="0" w:color="0000FF"/>
              <w:left w:val="single" w:sz="8" w:space="0" w:color="0000FF"/>
              <w:bottom w:val="single" w:sz="8" w:space="0" w:color="0000FF"/>
              <w:right w:val="single" w:sz="8" w:space="0" w:color="0000FF"/>
            </w:tcBorders>
            <w:shd w:val="clear" w:color="auto" w:fill="0000FF"/>
            <w:tcMar>
              <w:top w:w="0" w:type="dxa"/>
              <w:left w:w="108" w:type="dxa"/>
              <w:bottom w:w="0" w:type="dxa"/>
              <w:right w:w="108" w:type="dxa"/>
            </w:tcMar>
          </w:tcPr>
          <w:p w:rsidR="001E1D29" w:rsidRPr="00151C8E" w:rsidRDefault="001E1D29" w:rsidP="001E1D29">
            <w:pPr>
              <w:rPr>
                <w:rFonts w:ascii="Arial Narrow" w:hAnsi="Arial Narrow"/>
                <w:b/>
                <w:color w:val="FFFFFF"/>
                <w:sz w:val="22"/>
                <w:szCs w:val="22"/>
              </w:rPr>
            </w:pPr>
            <w:r w:rsidRPr="00151C8E">
              <w:rPr>
                <w:rFonts w:ascii="Arial Narrow" w:hAnsi="Arial Narrow"/>
                <w:b/>
                <w:color w:val="FFFFFF"/>
                <w:sz w:val="22"/>
                <w:szCs w:val="22"/>
              </w:rPr>
              <w:t>Ref</w:t>
            </w:r>
          </w:p>
        </w:tc>
        <w:tc>
          <w:tcPr>
            <w:tcW w:w="6662" w:type="dxa"/>
            <w:tcBorders>
              <w:top w:val="single" w:sz="8" w:space="0" w:color="0000FF"/>
              <w:left w:val="nil"/>
              <w:bottom w:val="single" w:sz="8" w:space="0" w:color="0000FF"/>
              <w:right w:val="single" w:sz="8" w:space="0" w:color="0000FF"/>
            </w:tcBorders>
            <w:shd w:val="clear" w:color="auto" w:fill="0000FF"/>
            <w:tcMar>
              <w:top w:w="0" w:type="dxa"/>
              <w:left w:w="108" w:type="dxa"/>
              <w:bottom w:w="0" w:type="dxa"/>
              <w:right w:w="108" w:type="dxa"/>
            </w:tcMar>
          </w:tcPr>
          <w:p w:rsidR="001E1D29" w:rsidRPr="00151C8E" w:rsidRDefault="001E1D29" w:rsidP="001E1D29">
            <w:pPr>
              <w:rPr>
                <w:rFonts w:ascii="Arial Narrow" w:hAnsi="Arial Narrow"/>
                <w:b/>
                <w:color w:val="FFFFFF"/>
                <w:sz w:val="22"/>
                <w:szCs w:val="22"/>
              </w:rPr>
            </w:pPr>
            <w:r w:rsidRPr="00151C8E">
              <w:rPr>
                <w:rFonts w:ascii="Arial Narrow" w:hAnsi="Arial Narrow"/>
                <w:b/>
                <w:color w:val="FFFFFF"/>
                <w:sz w:val="22"/>
                <w:szCs w:val="22"/>
              </w:rPr>
              <w:t>Heading</w:t>
            </w:r>
          </w:p>
        </w:tc>
      </w:tr>
      <w:tr w:rsidR="001E1D29" w:rsidRPr="00151C8E" w:rsidTr="00E62FC8">
        <w:trPr>
          <w:jc w:val="center"/>
        </w:trPr>
        <w:tc>
          <w:tcPr>
            <w:tcW w:w="1411" w:type="dxa"/>
            <w:vMerge w:val="restart"/>
            <w:tcBorders>
              <w:top w:val="single" w:sz="8" w:space="0" w:color="0000FF"/>
              <w:left w:val="single" w:sz="8" w:space="0" w:color="0000FF"/>
              <w:right w:val="single" w:sz="8" w:space="0" w:color="0000FF"/>
            </w:tcBorders>
          </w:tcPr>
          <w:p w:rsidR="001E1D29" w:rsidRPr="00151C8E" w:rsidRDefault="001E1D29" w:rsidP="001E1D29">
            <w:pPr>
              <w:rPr>
                <w:rFonts w:ascii="Arial Narrow" w:hAnsi="Arial Narrow"/>
                <w:b/>
                <w:sz w:val="22"/>
                <w:szCs w:val="22"/>
              </w:rPr>
            </w:pPr>
            <w:r w:rsidRPr="00151C8E">
              <w:rPr>
                <w:rFonts w:ascii="Arial Narrow" w:hAnsi="Arial Narrow"/>
                <w:b/>
                <w:sz w:val="22"/>
                <w:szCs w:val="22"/>
              </w:rPr>
              <w:t>Financial</w:t>
            </w: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R1</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color w:val="000000"/>
                <w:sz w:val="22"/>
                <w:szCs w:val="22"/>
              </w:rPr>
            </w:pPr>
            <w:r w:rsidRPr="00151C8E">
              <w:rPr>
                <w:rFonts w:ascii="Arial Narrow" w:hAnsi="Arial Narrow"/>
                <w:b/>
                <w:color w:val="000000"/>
                <w:sz w:val="22"/>
                <w:szCs w:val="22"/>
              </w:rPr>
              <w:t xml:space="preserve">Funding availability </w:t>
            </w:r>
          </w:p>
          <w:p w:rsidR="001E1D29" w:rsidRPr="00151C8E" w:rsidRDefault="001E1D29" w:rsidP="001E1D29">
            <w:pPr>
              <w:rPr>
                <w:rFonts w:ascii="Arial Narrow" w:hAnsi="Arial Narrow"/>
                <w:color w:val="000000"/>
                <w:sz w:val="22"/>
                <w:szCs w:val="22"/>
              </w:rPr>
            </w:pPr>
            <w:r w:rsidRPr="00151C8E">
              <w:rPr>
                <w:rFonts w:ascii="Arial Narrow" w:hAnsi="Arial Narrow"/>
                <w:color w:val="000000"/>
                <w:sz w:val="22"/>
                <w:szCs w:val="22"/>
              </w:rPr>
              <w:t>The funding required to progress and complete the project is not made available</w:t>
            </w:r>
          </w:p>
        </w:tc>
      </w:tr>
      <w:tr w:rsidR="001E1D29" w:rsidRPr="00151C8E" w:rsidTr="005157D3">
        <w:trPr>
          <w:jc w:val="center"/>
        </w:trPr>
        <w:tc>
          <w:tcPr>
            <w:tcW w:w="1411" w:type="dxa"/>
            <w:vMerge/>
            <w:tcBorders>
              <w:left w:val="single" w:sz="8" w:space="0" w:color="0000FF"/>
              <w:right w:val="single" w:sz="8" w:space="0" w:color="0000FF"/>
            </w:tcBorders>
          </w:tcPr>
          <w:p w:rsidR="001E1D29" w:rsidRPr="00151C8E" w:rsidRDefault="001E1D29" w:rsidP="001E1D29">
            <w:pPr>
              <w:rPr>
                <w:rFonts w:ascii="Arial Narrow" w:hAnsi="Arial Narrow"/>
                <w:b/>
                <w:sz w:val="22"/>
                <w:szCs w:val="22"/>
              </w:rPr>
            </w:pPr>
          </w:p>
        </w:tc>
        <w:tc>
          <w:tcPr>
            <w:tcW w:w="850" w:type="dxa"/>
            <w:tcBorders>
              <w:top w:val="nil"/>
              <w:left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R2</w:t>
            </w:r>
          </w:p>
        </w:tc>
        <w:tc>
          <w:tcPr>
            <w:tcW w:w="6662" w:type="dxa"/>
            <w:tcBorders>
              <w:top w:val="nil"/>
              <w:left w:val="nil"/>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color w:val="000000"/>
                <w:sz w:val="22"/>
                <w:szCs w:val="22"/>
              </w:rPr>
            </w:pPr>
            <w:r w:rsidRPr="00151C8E">
              <w:rPr>
                <w:rFonts w:ascii="Arial Narrow" w:hAnsi="Arial Narrow"/>
                <w:b/>
                <w:color w:val="000000"/>
                <w:sz w:val="22"/>
                <w:szCs w:val="22"/>
              </w:rPr>
              <w:t xml:space="preserve">Project overspend (Equipment &amp; Service delivery) </w:t>
            </w:r>
          </w:p>
          <w:p w:rsidR="001E1D29" w:rsidRPr="00151C8E" w:rsidRDefault="001E1D29" w:rsidP="001E1D29">
            <w:pPr>
              <w:rPr>
                <w:rFonts w:ascii="Arial Narrow" w:hAnsi="Arial Narrow"/>
                <w:color w:val="000000"/>
                <w:sz w:val="22"/>
                <w:szCs w:val="22"/>
              </w:rPr>
            </w:pPr>
            <w:r w:rsidRPr="00151C8E">
              <w:rPr>
                <w:rFonts w:ascii="Arial Narrow" w:hAnsi="Arial Narrow"/>
                <w:color w:val="000000"/>
                <w:sz w:val="22"/>
                <w:szCs w:val="22"/>
              </w:rPr>
              <w:t>The combined spend for the project will go over budget, exceeding the costs identified or incurring unplanned recurring costs</w:t>
            </w:r>
          </w:p>
        </w:tc>
      </w:tr>
      <w:tr w:rsidR="001E1D29" w:rsidRPr="00151C8E" w:rsidTr="00E62FC8">
        <w:trPr>
          <w:jc w:val="center"/>
        </w:trPr>
        <w:tc>
          <w:tcPr>
            <w:tcW w:w="1411" w:type="dxa"/>
            <w:vMerge/>
            <w:tcBorders>
              <w:left w:val="single" w:sz="8" w:space="0" w:color="0000FF"/>
              <w:bottom w:val="single" w:sz="8" w:space="0" w:color="0000FF"/>
              <w:right w:val="single" w:sz="8" w:space="0" w:color="0000FF"/>
            </w:tcBorders>
          </w:tcPr>
          <w:p w:rsidR="001E1D29" w:rsidRPr="00151C8E" w:rsidRDefault="001E1D29" w:rsidP="001E1D29">
            <w:pPr>
              <w:rPr>
                <w:rFonts w:ascii="Arial Narrow" w:hAnsi="Arial Narrow"/>
                <w:b/>
                <w:sz w:val="22"/>
                <w:szCs w:val="22"/>
              </w:rPr>
            </w:pP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color w:val="000000"/>
                <w:sz w:val="22"/>
                <w:szCs w:val="22"/>
              </w:rPr>
            </w:pPr>
          </w:p>
        </w:tc>
      </w:tr>
      <w:tr w:rsidR="001E1D29" w:rsidRPr="00151C8E" w:rsidTr="00E62FC8">
        <w:trPr>
          <w:jc w:val="center"/>
        </w:trPr>
        <w:tc>
          <w:tcPr>
            <w:tcW w:w="1411" w:type="dxa"/>
            <w:tcBorders>
              <w:top w:val="nil"/>
              <w:left w:val="single" w:sz="8" w:space="0" w:color="0000FF"/>
              <w:bottom w:val="single" w:sz="8" w:space="0" w:color="0000FF"/>
              <w:right w:val="single" w:sz="8" w:space="0" w:color="0000FF"/>
            </w:tcBorders>
          </w:tcPr>
          <w:p w:rsidR="001E1D29" w:rsidRPr="00151C8E" w:rsidRDefault="001E1D29" w:rsidP="001E1D29">
            <w:pPr>
              <w:rPr>
                <w:rFonts w:ascii="Arial Narrow" w:hAnsi="Arial Narrow"/>
                <w:b/>
                <w:sz w:val="22"/>
                <w:szCs w:val="22"/>
              </w:rPr>
            </w:pPr>
            <w:r w:rsidRPr="00151C8E">
              <w:rPr>
                <w:rFonts w:ascii="Arial Narrow" w:hAnsi="Arial Narrow"/>
                <w:b/>
                <w:sz w:val="22"/>
                <w:szCs w:val="22"/>
              </w:rPr>
              <w:t>Regulation</w:t>
            </w: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R3</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color w:val="000000"/>
                <w:sz w:val="22"/>
                <w:szCs w:val="22"/>
              </w:rPr>
            </w:pPr>
            <w:r w:rsidRPr="00151C8E">
              <w:rPr>
                <w:rFonts w:ascii="Arial Narrow" w:hAnsi="Arial Narrow"/>
                <w:b/>
                <w:color w:val="000000"/>
                <w:sz w:val="22"/>
                <w:szCs w:val="22"/>
              </w:rPr>
              <w:t>Excessive Radiation Exposure</w:t>
            </w:r>
          </w:p>
          <w:p w:rsidR="001E1D29" w:rsidRPr="00151C8E" w:rsidRDefault="001E1D29" w:rsidP="001E1D29">
            <w:pPr>
              <w:rPr>
                <w:rFonts w:ascii="Arial Narrow" w:hAnsi="Arial Narrow"/>
                <w:color w:val="000000"/>
                <w:sz w:val="22"/>
                <w:szCs w:val="22"/>
              </w:rPr>
            </w:pPr>
            <w:r w:rsidRPr="00151C8E">
              <w:rPr>
                <w:rFonts w:ascii="Arial Narrow" w:hAnsi="Arial Narrow"/>
                <w:color w:val="000000"/>
                <w:sz w:val="22"/>
                <w:szCs w:val="22"/>
              </w:rPr>
              <w:t>Unable to provide a safe and appropriate working and training environment</w:t>
            </w:r>
          </w:p>
          <w:p w:rsidR="001E1D29" w:rsidRPr="00151C8E" w:rsidRDefault="001E1D29" w:rsidP="001E1D29">
            <w:pPr>
              <w:rPr>
                <w:rFonts w:ascii="Arial Narrow" w:hAnsi="Arial Narrow"/>
                <w:color w:val="000000"/>
                <w:sz w:val="22"/>
                <w:szCs w:val="22"/>
              </w:rPr>
            </w:pPr>
            <w:r w:rsidRPr="00151C8E">
              <w:rPr>
                <w:rFonts w:ascii="Arial Narrow" w:hAnsi="Arial Narrow"/>
                <w:color w:val="000000"/>
                <w:sz w:val="22"/>
                <w:szCs w:val="22"/>
              </w:rPr>
              <w:t>Failure to comply with Health and Safety Regulations</w:t>
            </w:r>
          </w:p>
        </w:tc>
      </w:tr>
      <w:tr w:rsidR="001E1D29" w:rsidRPr="00151C8E" w:rsidTr="00E62FC8">
        <w:trPr>
          <w:jc w:val="center"/>
        </w:trPr>
        <w:tc>
          <w:tcPr>
            <w:tcW w:w="1411" w:type="dxa"/>
            <w:vMerge w:val="restart"/>
            <w:tcBorders>
              <w:top w:val="nil"/>
              <w:left w:val="single" w:sz="8" w:space="0" w:color="0000FF"/>
              <w:right w:val="single" w:sz="8" w:space="0" w:color="0000FF"/>
            </w:tcBorders>
          </w:tcPr>
          <w:p w:rsidR="001E1D29" w:rsidRPr="00151C8E" w:rsidRDefault="001E1D29" w:rsidP="001E1D29">
            <w:pPr>
              <w:rPr>
                <w:rFonts w:ascii="Arial Narrow" w:hAnsi="Arial Narrow"/>
                <w:b/>
                <w:sz w:val="22"/>
                <w:szCs w:val="22"/>
              </w:rPr>
            </w:pPr>
            <w:r w:rsidRPr="00151C8E">
              <w:rPr>
                <w:rFonts w:ascii="Arial Narrow" w:hAnsi="Arial Narrow"/>
                <w:b/>
                <w:sz w:val="22"/>
                <w:szCs w:val="22"/>
              </w:rPr>
              <w:t xml:space="preserve">Reputation </w:t>
            </w: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R4</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color w:val="000000"/>
                <w:sz w:val="22"/>
                <w:szCs w:val="22"/>
              </w:rPr>
            </w:pPr>
            <w:r w:rsidRPr="00151C8E">
              <w:rPr>
                <w:rFonts w:ascii="Arial Narrow" w:hAnsi="Arial Narrow"/>
                <w:b/>
                <w:color w:val="000000"/>
                <w:sz w:val="22"/>
                <w:szCs w:val="22"/>
              </w:rPr>
              <w:t>Failure to meet waiting time standards</w:t>
            </w:r>
          </w:p>
          <w:p w:rsidR="001E1D29" w:rsidRPr="00151C8E" w:rsidRDefault="001E1D29" w:rsidP="001E1D29">
            <w:pPr>
              <w:rPr>
                <w:rFonts w:ascii="Arial Narrow" w:hAnsi="Arial Narrow"/>
                <w:color w:val="000000"/>
                <w:sz w:val="22"/>
                <w:szCs w:val="22"/>
              </w:rPr>
            </w:pPr>
            <w:r w:rsidRPr="00151C8E">
              <w:rPr>
                <w:rFonts w:ascii="Arial Narrow" w:hAnsi="Arial Narrow"/>
                <w:color w:val="000000"/>
                <w:sz w:val="22"/>
                <w:szCs w:val="22"/>
              </w:rPr>
              <w:t>Not being able to deliver sufficient capacity to meet current and projected demand</w:t>
            </w:r>
          </w:p>
        </w:tc>
      </w:tr>
      <w:tr w:rsidR="001E1D29" w:rsidRPr="00151C8E" w:rsidTr="00E62FC8">
        <w:trPr>
          <w:jc w:val="center"/>
        </w:trPr>
        <w:tc>
          <w:tcPr>
            <w:tcW w:w="1411" w:type="dxa"/>
            <w:vMerge/>
            <w:tcBorders>
              <w:left w:val="single" w:sz="8" w:space="0" w:color="0000FF"/>
              <w:bottom w:val="single" w:sz="8" w:space="0" w:color="0000FF"/>
              <w:right w:val="single" w:sz="8" w:space="0" w:color="0000FF"/>
            </w:tcBorders>
          </w:tcPr>
          <w:p w:rsidR="001E1D29" w:rsidRPr="00151C8E" w:rsidRDefault="001E1D29" w:rsidP="001E1D29">
            <w:pPr>
              <w:rPr>
                <w:rFonts w:ascii="Arial Narrow" w:hAnsi="Arial Narrow"/>
                <w:b/>
                <w:sz w:val="22"/>
                <w:szCs w:val="22"/>
              </w:rPr>
            </w:pP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R5</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Inability to increase quality of service provision</w:t>
            </w:r>
          </w:p>
          <w:p w:rsidR="001E1D29" w:rsidRPr="00151C8E" w:rsidRDefault="001E1D29" w:rsidP="001E1D29">
            <w:pPr>
              <w:rPr>
                <w:rFonts w:ascii="Arial Narrow" w:hAnsi="Arial Narrow"/>
                <w:sz w:val="22"/>
                <w:szCs w:val="22"/>
              </w:rPr>
            </w:pPr>
            <w:r w:rsidRPr="00151C8E">
              <w:rPr>
                <w:rFonts w:ascii="Arial Narrow" w:hAnsi="Arial Narrow"/>
                <w:sz w:val="22"/>
                <w:szCs w:val="22"/>
              </w:rPr>
              <w:t>Unable to increase quality of service as benchmarked against comparable peers.</w:t>
            </w:r>
          </w:p>
        </w:tc>
      </w:tr>
      <w:tr w:rsidR="001E1D29" w:rsidRPr="00151C8E" w:rsidTr="00E62FC8">
        <w:trPr>
          <w:jc w:val="center"/>
        </w:trPr>
        <w:tc>
          <w:tcPr>
            <w:tcW w:w="1411" w:type="dxa"/>
            <w:vMerge w:val="restart"/>
            <w:tcBorders>
              <w:top w:val="nil"/>
              <w:left w:val="single" w:sz="8" w:space="0" w:color="0000FF"/>
              <w:right w:val="single" w:sz="8" w:space="0" w:color="0000FF"/>
            </w:tcBorders>
          </w:tcPr>
          <w:p w:rsidR="001E1D29" w:rsidRPr="00151C8E" w:rsidRDefault="001E1D29" w:rsidP="001E1D29">
            <w:pPr>
              <w:rPr>
                <w:rFonts w:ascii="Arial Narrow" w:hAnsi="Arial Narrow"/>
                <w:b/>
                <w:sz w:val="22"/>
                <w:szCs w:val="22"/>
              </w:rPr>
            </w:pPr>
            <w:r w:rsidRPr="00151C8E">
              <w:rPr>
                <w:rFonts w:ascii="Arial Narrow" w:hAnsi="Arial Narrow"/>
                <w:b/>
                <w:sz w:val="22"/>
                <w:szCs w:val="22"/>
              </w:rPr>
              <w:t>Operational</w:t>
            </w: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R6</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color w:val="000000"/>
                <w:sz w:val="22"/>
                <w:szCs w:val="22"/>
              </w:rPr>
            </w:pPr>
            <w:r w:rsidRPr="00151C8E">
              <w:rPr>
                <w:rFonts w:ascii="Arial Narrow" w:hAnsi="Arial Narrow"/>
                <w:b/>
                <w:color w:val="000000"/>
                <w:sz w:val="22"/>
                <w:szCs w:val="22"/>
              </w:rPr>
              <w:t>Actual demand exceeds designed capacity</w:t>
            </w:r>
          </w:p>
          <w:p w:rsidR="001E1D29" w:rsidRPr="00151C8E" w:rsidRDefault="001E1D29" w:rsidP="001E1D29">
            <w:pPr>
              <w:rPr>
                <w:rFonts w:ascii="Arial Narrow" w:hAnsi="Arial Narrow"/>
                <w:sz w:val="22"/>
                <w:szCs w:val="22"/>
              </w:rPr>
            </w:pPr>
            <w:r w:rsidRPr="00151C8E">
              <w:rPr>
                <w:rFonts w:ascii="Arial Narrow" w:hAnsi="Arial Narrow"/>
                <w:sz w:val="22"/>
                <w:szCs w:val="22"/>
              </w:rPr>
              <w:t xml:space="preserve">Demand is higher than projected due to new technologies, clinical guidelines etc. </w:t>
            </w:r>
          </w:p>
          <w:p w:rsidR="001E1D29" w:rsidRPr="00151C8E" w:rsidRDefault="001E1D29" w:rsidP="001E1D29">
            <w:pPr>
              <w:rPr>
                <w:rFonts w:ascii="Arial Narrow" w:hAnsi="Arial Narrow"/>
                <w:color w:val="000000"/>
                <w:sz w:val="22"/>
                <w:szCs w:val="22"/>
              </w:rPr>
            </w:pPr>
          </w:p>
        </w:tc>
      </w:tr>
      <w:tr w:rsidR="001E1D29" w:rsidRPr="00151C8E" w:rsidTr="005157D3">
        <w:trPr>
          <w:jc w:val="center"/>
        </w:trPr>
        <w:tc>
          <w:tcPr>
            <w:tcW w:w="1411" w:type="dxa"/>
            <w:vMerge/>
            <w:tcBorders>
              <w:left w:val="single" w:sz="8" w:space="0" w:color="0000FF"/>
              <w:bottom w:val="single" w:sz="8" w:space="0" w:color="0000FF"/>
              <w:right w:val="single" w:sz="8" w:space="0" w:color="0000FF"/>
            </w:tcBorders>
          </w:tcPr>
          <w:p w:rsidR="001E1D29" w:rsidRPr="00151C8E" w:rsidRDefault="001E1D29" w:rsidP="001E1D29">
            <w:pPr>
              <w:rPr>
                <w:rFonts w:ascii="Arial Narrow" w:hAnsi="Arial Narrow"/>
                <w:b/>
                <w:sz w:val="22"/>
                <w:szCs w:val="22"/>
              </w:rPr>
            </w:pP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R7</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Unable to fully support all patient activity as a result of expansion</w:t>
            </w:r>
          </w:p>
          <w:p w:rsidR="001E1D29" w:rsidRPr="00151C8E" w:rsidRDefault="001E1D29" w:rsidP="001E1D29">
            <w:pPr>
              <w:rPr>
                <w:rFonts w:ascii="Arial Narrow" w:hAnsi="Arial Narrow"/>
                <w:sz w:val="22"/>
                <w:szCs w:val="22"/>
              </w:rPr>
            </w:pPr>
            <w:r w:rsidRPr="00151C8E">
              <w:rPr>
                <w:rFonts w:ascii="Arial Narrow" w:hAnsi="Arial Narrow"/>
                <w:sz w:val="22"/>
                <w:szCs w:val="22"/>
              </w:rPr>
              <w:t>Risk of not being able to deliver planned expansion in capacity if supporting infrastructure in not sufficient.</w:t>
            </w:r>
          </w:p>
          <w:p w:rsidR="001E1D29" w:rsidRPr="00151C8E" w:rsidRDefault="001E1D29" w:rsidP="001E1D29">
            <w:pPr>
              <w:rPr>
                <w:rFonts w:ascii="Arial Narrow" w:hAnsi="Arial Narrow"/>
                <w:color w:val="000000"/>
                <w:sz w:val="22"/>
                <w:szCs w:val="22"/>
              </w:rPr>
            </w:pPr>
          </w:p>
        </w:tc>
      </w:tr>
      <w:tr w:rsidR="001E1D29" w:rsidRPr="00151C8E" w:rsidTr="005157D3">
        <w:trPr>
          <w:jc w:val="center"/>
        </w:trPr>
        <w:tc>
          <w:tcPr>
            <w:tcW w:w="1411" w:type="dxa"/>
            <w:vMerge w:val="restart"/>
            <w:tcBorders>
              <w:top w:val="single" w:sz="8" w:space="0" w:color="0000FF"/>
              <w:left w:val="single" w:sz="8" w:space="0" w:color="0000FF"/>
              <w:bottom w:val="single" w:sz="8" w:space="0" w:color="0000FF"/>
              <w:right w:val="single" w:sz="8" w:space="0" w:color="0000FF"/>
            </w:tcBorders>
          </w:tcPr>
          <w:p w:rsidR="001E1D29" w:rsidRPr="00151C8E" w:rsidRDefault="001E1D29" w:rsidP="001E1D29">
            <w:pPr>
              <w:rPr>
                <w:rFonts w:ascii="Arial Narrow" w:hAnsi="Arial Narrow"/>
                <w:b/>
                <w:sz w:val="22"/>
                <w:szCs w:val="22"/>
              </w:rPr>
            </w:pPr>
            <w:r w:rsidRPr="00151C8E">
              <w:rPr>
                <w:rFonts w:ascii="Arial Narrow" w:hAnsi="Arial Narrow"/>
                <w:b/>
                <w:sz w:val="22"/>
                <w:szCs w:val="22"/>
              </w:rPr>
              <w:t>Workforce</w:t>
            </w: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R8</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color w:val="000000"/>
                <w:sz w:val="22"/>
                <w:szCs w:val="22"/>
              </w:rPr>
            </w:pPr>
            <w:r w:rsidRPr="00151C8E">
              <w:rPr>
                <w:rFonts w:ascii="Arial Narrow" w:hAnsi="Arial Narrow"/>
                <w:b/>
                <w:color w:val="000000"/>
                <w:sz w:val="22"/>
                <w:szCs w:val="22"/>
              </w:rPr>
              <w:t>Availability of Workforce</w:t>
            </w:r>
          </w:p>
          <w:p w:rsidR="001E1D29" w:rsidRPr="00151C8E" w:rsidRDefault="001E1D29" w:rsidP="001E1D29">
            <w:pPr>
              <w:rPr>
                <w:rFonts w:ascii="Arial Narrow" w:hAnsi="Arial Narrow"/>
                <w:sz w:val="22"/>
                <w:szCs w:val="22"/>
              </w:rPr>
            </w:pPr>
            <w:r w:rsidRPr="00151C8E">
              <w:rPr>
                <w:rFonts w:ascii="Arial Narrow" w:hAnsi="Arial Narrow"/>
                <w:sz w:val="22"/>
                <w:szCs w:val="22"/>
              </w:rPr>
              <w:t>Inability to recruit</w:t>
            </w:r>
            <w:r w:rsidR="00C15CC5">
              <w:rPr>
                <w:rFonts w:ascii="Arial Narrow" w:hAnsi="Arial Narrow"/>
                <w:sz w:val="22"/>
                <w:szCs w:val="22"/>
              </w:rPr>
              <w:t xml:space="preserve"> </w:t>
            </w:r>
            <w:r w:rsidRPr="00151C8E">
              <w:rPr>
                <w:rFonts w:ascii="Arial Narrow" w:hAnsi="Arial Narrow"/>
                <w:sz w:val="22"/>
                <w:szCs w:val="22"/>
              </w:rPr>
              <w:t xml:space="preserve"> or train sufficient numbers of staff to deliver the expansion</w:t>
            </w:r>
          </w:p>
          <w:p w:rsidR="001E1D29" w:rsidRPr="00151C8E" w:rsidRDefault="001E1D29" w:rsidP="001E1D29">
            <w:pPr>
              <w:rPr>
                <w:rFonts w:ascii="Arial Narrow" w:hAnsi="Arial Narrow"/>
                <w:color w:val="000000"/>
                <w:sz w:val="22"/>
                <w:szCs w:val="22"/>
              </w:rPr>
            </w:pPr>
          </w:p>
        </w:tc>
      </w:tr>
      <w:tr w:rsidR="001E1D29" w:rsidRPr="00151C8E" w:rsidTr="00E62FC8">
        <w:trPr>
          <w:jc w:val="center"/>
        </w:trPr>
        <w:tc>
          <w:tcPr>
            <w:tcW w:w="1411" w:type="dxa"/>
            <w:vMerge/>
            <w:tcBorders>
              <w:left w:val="single" w:sz="8" w:space="0" w:color="0000FF"/>
              <w:bottom w:val="single" w:sz="8" w:space="0" w:color="0000FF"/>
              <w:right w:val="single" w:sz="8" w:space="0" w:color="0000FF"/>
            </w:tcBorders>
          </w:tcPr>
          <w:p w:rsidR="001E1D29" w:rsidRPr="00151C8E" w:rsidRDefault="001E1D29" w:rsidP="001E1D29">
            <w:pPr>
              <w:rPr>
                <w:rFonts w:ascii="Arial Narrow" w:hAnsi="Arial Narrow"/>
                <w:b/>
                <w:sz w:val="22"/>
                <w:szCs w:val="22"/>
              </w:rPr>
            </w:pPr>
          </w:p>
        </w:tc>
        <w:tc>
          <w:tcPr>
            <w:tcW w:w="850" w:type="dxa"/>
            <w:tcBorders>
              <w:top w:val="nil"/>
              <w:left w:val="single" w:sz="8" w:space="0" w:color="0000FF"/>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R9</w:t>
            </w:r>
          </w:p>
        </w:tc>
        <w:tc>
          <w:tcPr>
            <w:tcW w:w="6662" w:type="dxa"/>
            <w:tcBorders>
              <w:top w:val="nil"/>
              <w:left w:val="nil"/>
              <w:bottom w:val="single" w:sz="8" w:space="0" w:color="0000FF"/>
              <w:right w:val="single" w:sz="8" w:space="0" w:color="0000FF"/>
            </w:tcBorders>
            <w:tcMar>
              <w:top w:w="0" w:type="dxa"/>
              <w:left w:w="108" w:type="dxa"/>
              <w:bottom w:w="0" w:type="dxa"/>
              <w:right w:w="108" w:type="dxa"/>
            </w:tcMar>
          </w:tcPr>
          <w:p w:rsidR="001E1D29" w:rsidRPr="00151C8E" w:rsidRDefault="001E1D29" w:rsidP="001E1D29">
            <w:pPr>
              <w:rPr>
                <w:rFonts w:ascii="Arial Narrow" w:hAnsi="Arial Narrow"/>
                <w:b/>
                <w:sz w:val="22"/>
                <w:szCs w:val="22"/>
              </w:rPr>
            </w:pPr>
            <w:r w:rsidRPr="00151C8E">
              <w:rPr>
                <w:rFonts w:ascii="Arial Narrow" w:hAnsi="Arial Narrow"/>
                <w:b/>
                <w:sz w:val="22"/>
                <w:szCs w:val="22"/>
              </w:rPr>
              <w:t>Ability to change workforce models to suit the preferred option</w:t>
            </w:r>
          </w:p>
          <w:p w:rsidR="001E1D29" w:rsidRPr="00151C8E" w:rsidRDefault="001E1D29" w:rsidP="001E1D29">
            <w:pPr>
              <w:rPr>
                <w:rFonts w:ascii="Arial Narrow" w:hAnsi="Arial Narrow"/>
                <w:b/>
                <w:color w:val="000000"/>
                <w:sz w:val="22"/>
                <w:szCs w:val="22"/>
              </w:rPr>
            </w:pPr>
            <w:r w:rsidRPr="00151C8E">
              <w:rPr>
                <w:rFonts w:ascii="Arial Narrow" w:hAnsi="Arial Narrow"/>
                <w:sz w:val="22"/>
                <w:szCs w:val="22"/>
              </w:rPr>
              <w:t>Inability to revise workforce models / shift patterns. Inability to engage the current workforce.</w:t>
            </w:r>
          </w:p>
        </w:tc>
      </w:tr>
    </w:tbl>
    <w:p w:rsidR="00693C79" w:rsidRPr="00693C79" w:rsidRDefault="00693C79" w:rsidP="00693C79">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Pr="00693C79">
        <w:rPr>
          <w:rFonts w:ascii="Arial Narrow" w:hAnsi="Arial Narrow"/>
          <w:sz w:val="16"/>
          <w:szCs w:val="16"/>
        </w:rPr>
        <w:t xml:space="preserve">Table </w:t>
      </w:r>
      <w:r>
        <w:rPr>
          <w:rFonts w:ascii="Arial Narrow" w:hAnsi="Arial Narrow"/>
          <w:sz w:val="16"/>
          <w:szCs w:val="16"/>
        </w:rPr>
        <w:t>14</w:t>
      </w:r>
    </w:p>
    <w:p w:rsidR="001E1D29" w:rsidRPr="00151C8E" w:rsidRDefault="001E1D29" w:rsidP="001E1D29">
      <w:pPr>
        <w:rPr>
          <w:rFonts w:ascii="Arial Narrow" w:hAnsi="Arial Narrow"/>
          <w:sz w:val="22"/>
          <w:szCs w:val="22"/>
        </w:rPr>
      </w:pPr>
    </w:p>
    <w:p w:rsidR="001E1D29" w:rsidRPr="00151C8E" w:rsidRDefault="001E1D29" w:rsidP="001E1D29">
      <w:pPr>
        <w:rPr>
          <w:rFonts w:ascii="Arial Narrow" w:hAnsi="Arial Narrow"/>
          <w:sz w:val="22"/>
          <w:szCs w:val="22"/>
        </w:rPr>
      </w:pPr>
      <w:r w:rsidRPr="00151C8E">
        <w:rPr>
          <w:rFonts w:ascii="Arial Narrow" w:hAnsi="Arial Narrow"/>
          <w:sz w:val="22"/>
          <w:szCs w:val="22"/>
        </w:rPr>
        <w:t>Thereafter, each of the options was appraised against the identified risks in terms of the impact/likelihood of occurrence the outcome of which is detailed below. Full scoring details are included i</w:t>
      </w:r>
      <w:r w:rsidR="005157D3" w:rsidRPr="00151C8E">
        <w:rPr>
          <w:rFonts w:ascii="Arial Narrow" w:hAnsi="Arial Narrow"/>
          <w:sz w:val="22"/>
          <w:szCs w:val="22"/>
        </w:rPr>
        <w:t>n Appendix 2</w:t>
      </w:r>
      <w:r w:rsidRPr="00151C8E">
        <w:rPr>
          <w:rFonts w:ascii="Arial Narrow" w:hAnsi="Arial Narrow"/>
          <w:sz w:val="22"/>
          <w:szCs w:val="22"/>
        </w:rPr>
        <w:t>.</w:t>
      </w:r>
    </w:p>
    <w:p w:rsidR="001E1D29" w:rsidRPr="00151C8E" w:rsidRDefault="001E1D29" w:rsidP="001E1D29">
      <w:pPr>
        <w:rPr>
          <w:rFonts w:ascii="Arial Narrow" w:hAnsi="Arial Narrow"/>
          <w:sz w:val="22"/>
          <w:szCs w:val="22"/>
        </w:rPr>
      </w:pPr>
    </w:p>
    <w:tbl>
      <w:tblPr>
        <w:tblW w:w="0" w:type="auto"/>
        <w:jc w:val="center"/>
        <w:tblInd w:w="-375"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ook w:val="0000"/>
      </w:tblPr>
      <w:tblGrid>
        <w:gridCol w:w="4961"/>
        <w:gridCol w:w="1618"/>
        <w:gridCol w:w="2022"/>
      </w:tblGrid>
      <w:tr w:rsidR="001E1D29" w:rsidRPr="00151C8E" w:rsidTr="00E62FC8">
        <w:trPr>
          <w:trHeight w:val="381"/>
          <w:jc w:val="center"/>
        </w:trPr>
        <w:tc>
          <w:tcPr>
            <w:tcW w:w="4961" w:type="dxa"/>
            <w:shd w:val="clear" w:color="auto" w:fill="0000FF"/>
          </w:tcPr>
          <w:p w:rsidR="001E1D29" w:rsidRPr="00151C8E" w:rsidRDefault="001E1D29" w:rsidP="001E1D29">
            <w:pPr>
              <w:rPr>
                <w:rFonts w:ascii="Arial Narrow" w:hAnsi="Arial Narrow"/>
                <w:b/>
                <w:color w:val="FFFFFF"/>
                <w:sz w:val="22"/>
                <w:szCs w:val="22"/>
              </w:rPr>
            </w:pPr>
            <w:r w:rsidRPr="00151C8E">
              <w:rPr>
                <w:rFonts w:ascii="Arial Narrow" w:hAnsi="Arial Narrow"/>
                <w:b/>
                <w:color w:val="FFFFFF"/>
                <w:sz w:val="22"/>
                <w:szCs w:val="22"/>
              </w:rPr>
              <w:t>Option</w:t>
            </w:r>
          </w:p>
        </w:tc>
        <w:tc>
          <w:tcPr>
            <w:tcW w:w="1618" w:type="dxa"/>
            <w:shd w:val="clear" w:color="auto" w:fill="0000FF"/>
          </w:tcPr>
          <w:p w:rsidR="001E1D29" w:rsidRPr="00151C8E" w:rsidRDefault="001E1D29" w:rsidP="001E1D29">
            <w:pPr>
              <w:rPr>
                <w:rFonts w:ascii="Arial Narrow" w:hAnsi="Arial Narrow"/>
                <w:b/>
                <w:color w:val="FFFFFF"/>
                <w:sz w:val="22"/>
                <w:szCs w:val="22"/>
              </w:rPr>
            </w:pPr>
            <w:r w:rsidRPr="00151C8E">
              <w:rPr>
                <w:rFonts w:ascii="Arial Narrow" w:hAnsi="Arial Narrow"/>
                <w:b/>
                <w:color w:val="FFFFFF"/>
                <w:sz w:val="22"/>
                <w:szCs w:val="22"/>
              </w:rPr>
              <w:t>Risk Score</w:t>
            </w:r>
          </w:p>
        </w:tc>
        <w:tc>
          <w:tcPr>
            <w:tcW w:w="2022" w:type="dxa"/>
            <w:shd w:val="clear" w:color="auto" w:fill="0000FF"/>
          </w:tcPr>
          <w:p w:rsidR="001E1D29" w:rsidRPr="00151C8E" w:rsidRDefault="001E1D29" w:rsidP="001E1D29">
            <w:pPr>
              <w:rPr>
                <w:rFonts w:ascii="Arial Narrow" w:hAnsi="Arial Narrow"/>
                <w:b/>
                <w:color w:val="FFFFFF"/>
                <w:sz w:val="22"/>
                <w:szCs w:val="22"/>
              </w:rPr>
            </w:pPr>
            <w:r w:rsidRPr="00151C8E">
              <w:rPr>
                <w:rFonts w:ascii="Arial Narrow" w:hAnsi="Arial Narrow"/>
                <w:b/>
                <w:color w:val="FFFFFF"/>
                <w:sz w:val="22"/>
                <w:szCs w:val="22"/>
              </w:rPr>
              <w:t>Risk Ranking</w:t>
            </w:r>
          </w:p>
        </w:tc>
      </w:tr>
      <w:tr w:rsidR="001E1D29" w:rsidRPr="00151C8E" w:rsidTr="00E62FC8">
        <w:trPr>
          <w:jc w:val="center"/>
        </w:trPr>
        <w:tc>
          <w:tcPr>
            <w:tcW w:w="4961" w:type="dxa"/>
          </w:tcPr>
          <w:p w:rsidR="001E1D29" w:rsidRPr="00151C8E" w:rsidRDefault="001E1D29" w:rsidP="001E1D29">
            <w:pPr>
              <w:rPr>
                <w:rFonts w:ascii="Arial Narrow" w:hAnsi="Arial Narrow"/>
                <w:b/>
                <w:sz w:val="22"/>
                <w:szCs w:val="22"/>
              </w:rPr>
            </w:pPr>
            <w:r w:rsidRPr="00151C8E">
              <w:rPr>
                <w:rFonts w:ascii="Arial Narrow" w:hAnsi="Arial Narrow"/>
                <w:b/>
                <w:sz w:val="22"/>
                <w:szCs w:val="22"/>
              </w:rPr>
              <w:t xml:space="preserve">Option 1: Do nothing </w:t>
            </w:r>
          </w:p>
          <w:p w:rsidR="001E1D29" w:rsidRPr="00151C8E" w:rsidRDefault="001E1D29" w:rsidP="001E1D29">
            <w:pPr>
              <w:rPr>
                <w:rFonts w:ascii="Arial Narrow" w:hAnsi="Arial Narrow"/>
                <w:sz w:val="22"/>
                <w:szCs w:val="22"/>
              </w:rPr>
            </w:pPr>
            <w:r w:rsidRPr="00151C8E">
              <w:rPr>
                <w:rFonts w:ascii="Arial Narrow" w:hAnsi="Arial Narrow"/>
                <w:sz w:val="22"/>
                <w:szCs w:val="22"/>
              </w:rPr>
              <w:t xml:space="preserve">Continue to deliver the interventional cardiology service with the existing 4 </w:t>
            </w:r>
            <w:r w:rsidR="00C92412">
              <w:rPr>
                <w:rFonts w:ascii="Arial Narrow" w:hAnsi="Arial Narrow"/>
                <w:sz w:val="22"/>
                <w:szCs w:val="22"/>
              </w:rPr>
              <w:t>Cath Lab</w:t>
            </w:r>
            <w:r w:rsidRPr="00151C8E">
              <w:rPr>
                <w:rFonts w:ascii="Arial Narrow" w:hAnsi="Arial Narrow"/>
                <w:sz w:val="22"/>
                <w:szCs w:val="22"/>
              </w:rPr>
              <w:t xml:space="preserve">s, 16 day unit chairs, and the 3 wards.  </w:t>
            </w:r>
          </w:p>
        </w:tc>
        <w:tc>
          <w:tcPr>
            <w:tcW w:w="1618" w:type="dxa"/>
            <w:vAlign w:val="center"/>
          </w:tcPr>
          <w:p w:rsidR="001E1D29" w:rsidRPr="00151C8E" w:rsidRDefault="001E1D29" w:rsidP="001E1D29">
            <w:pPr>
              <w:rPr>
                <w:rFonts w:ascii="Arial Narrow" w:hAnsi="Arial Narrow"/>
                <w:sz w:val="22"/>
                <w:szCs w:val="22"/>
              </w:rPr>
            </w:pPr>
            <w:r w:rsidRPr="00151C8E">
              <w:rPr>
                <w:rFonts w:ascii="Arial Narrow" w:hAnsi="Arial Narrow"/>
                <w:sz w:val="22"/>
                <w:szCs w:val="22"/>
              </w:rPr>
              <w:t>139</w:t>
            </w:r>
          </w:p>
        </w:tc>
        <w:tc>
          <w:tcPr>
            <w:tcW w:w="2022" w:type="dxa"/>
            <w:vAlign w:val="center"/>
          </w:tcPr>
          <w:p w:rsidR="001E1D29" w:rsidRPr="00151C8E" w:rsidRDefault="001E1D29" w:rsidP="001E1D29">
            <w:pPr>
              <w:rPr>
                <w:rFonts w:ascii="Arial Narrow" w:hAnsi="Arial Narrow"/>
                <w:sz w:val="22"/>
                <w:szCs w:val="22"/>
              </w:rPr>
            </w:pPr>
            <w:r w:rsidRPr="00151C8E">
              <w:rPr>
                <w:rFonts w:ascii="Arial Narrow" w:hAnsi="Arial Narrow"/>
                <w:sz w:val="22"/>
                <w:szCs w:val="22"/>
              </w:rPr>
              <w:t>3</w:t>
            </w:r>
          </w:p>
        </w:tc>
      </w:tr>
      <w:tr w:rsidR="001E1D29" w:rsidRPr="00151C8E" w:rsidTr="00E62FC8">
        <w:trPr>
          <w:jc w:val="center"/>
        </w:trPr>
        <w:tc>
          <w:tcPr>
            <w:tcW w:w="4961" w:type="dxa"/>
          </w:tcPr>
          <w:p w:rsidR="001E1D29" w:rsidRPr="00151C8E" w:rsidRDefault="001E1D29" w:rsidP="001E1D29">
            <w:pPr>
              <w:rPr>
                <w:rFonts w:ascii="Arial Narrow" w:hAnsi="Arial Narrow"/>
                <w:b/>
                <w:sz w:val="22"/>
                <w:szCs w:val="22"/>
              </w:rPr>
            </w:pPr>
            <w:r w:rsidRPr="00151C8E">
              <w:rPr>
                <w:rFonts w:ascii="Arial Narrow" w:hAnsi="Arial Narrow"/>
                <w:b/>
                <w:sz w:val="22"/>
                <w:szCs w:val="22"/>
              </w:rPr>
              <w:t>Option 2: Increase capacity through existing infrastructure</w:t>
            </w:r>
          </w:p>
          <w:p w:rsidR="001E1D29" w:rsidRPr="00151C8E" w:rsidRDefault="001E1D29" w:rsidP="001E1D29">
            <w:pPr>
              <w:rPr>
                <w:rFonts w:ascii="Arial Narrow" w:hAnsi="Arial Narrow"/>
                <w:sz w:val="22"/>
                <w:szCs w:val="22"/>
              </w:rPr>
            </w:pPr>
            <w:r w:rsidRPr="00151C8E">
              <w:rPr>
                <w:rFonts w:ascii="Arial Narrow" w:hAnsi="Arial Narrow"/>
                <w:sz w:val="22"/>
                <w:szCs w:val="22"/>
              </w:rPr>
              <w:t>Increase capacity through the current 4 labs by increasing efficiency and extending days during Monday - Friday</w:t>
            </w:r>
          </w:p>
          <w:p w:rsidR="001E1D29" w:rsidRPr="00151C8E" w:rsidRDefault="001E1D29" w:rsidP="001E1D29">
            <w:pPr>
              <w:rPr>
                <w:rFonts w:ascii="Arial Narrow" w:hAnsi="Arial Narrow"/>
                <w:sz w:val="22"/>
                <w:szCs w:val="22"/>
              </w:rPr>
            </w:pPr>
          </w:p>
        </w:tc>
        <w:tc>
          <w:tcPr>
            <w:tcW w:w="1618" w:type="dxa"/>
            <w:vAlign w:val="center"/>
          </w:tcPr>
          <w:p w:rsidR="001E1D29" w:rsidRPr="00151C8E" w:rsidRDefault="001E1D29" w:rsidP="001E1D29">
            <w:pPr>
              <w:rPr>
                <w:rFonts w:ascii="Arial Narrow" w:hAnsi="Arial Narrow"/>
                <w:sz w:val="22"/>
                <w:szCs w:val="22"/>
              </w:rPr>
            </w:pPr>
            <w:r w:rsidRPr="00151C8E">
              <w:rPr>
                <w:rFonts w:ascii="Arial Narrow" w:hAnsi="Arial Narrow"/>
                <w:sz w:val="22"/>
                <w:szCs w:val="22"/>
              </w:rPr>
              <w:t>128</w:t>
            </w:r>
          </w:p>
        </w:tc>
        <w:tc>
          <w:tcPr>
            <w:tcW w:w="2022" w:type="dxa"/>
            <w:vAlign w:val="center"/>
          </w:tcPr>
          <w:p w:rsidR="001E1D29" w:rsidRPr="00151C8E" w:rsidRDefault="001E1D29" w:rsidP="001E1D29">
            <w:pPr>
              <w:rPr>
                <w:rFonts w:ascii="Arial Narrow" w:hAnsi="Arial Narrow"/>
                <w:sz w:val="22"/>
                <w:szCs w:val="22"/>
              </w:rPr>
            </w:pPr>
            <w:r w:rsidRPr="00151C8E">
              <w:rPr>
                <w:rFonts w:ascii="Arial Narrow" w:hAnsi="Arial Narrow"/>
                <w:sz w:val="22"/>
                <w:szCs w:val="22"/>
              </w:rPr>
              <w:t>2</w:t>
            </w:r>
          </w:p>
        </w:tc>
      </w:tr>
      <w:tr w:rsidR="001E1D29" w:rsidRPr="00151C8E" w:rsidTr="00E62FC8">
        <w:trPr>
          <w:jc w:val="center"/>
        </w:trPr>
        <w:tc>
          <w:tcPr>
            <w:tcW w:w="4961" w:type="dxa"/>
          </w:tcPr>
          <w:p w:rsidR="001E1D29" w:rsidRPr="00151C8E" w:rsidRDefault="001E1D29" w:rsidP="001E1D29">
            <w:pPr>
              <w:rPr>
                <w:rFonts w:ascii="Arial Narrow" w:hAnsi="Arial Narrow"/>
                <w:b/>
                <w:sz w:val="22"/>
                <w:szCs w:val="22"/>
              </w:rPr>
            </w:pPr>
            <w:r w:rsidRPr="00151C8E">
              <w:rPr>
                <w:rFonts w:ascii="Arial Narrow" w:hAnsi="Arial Narrow"/>
                <w:b/>
                <w:sz w:val="22"/>
                <w:szCs w:val="22"/>
              </w:rPr>
              <w:t xml:space="preserve">Option 3: </w:t>
            </w:r>
            <w:r w:rsidR="00C34E1F">
              <w:rPr>
                <w:rFonts w:ascii="Arial Narrow" w:hAnsi="Arial Narrow"/>
                <w:b/>
                <w:sz w:val="22"/>
                <w:szCs w:val="22"/>
              </w:rPr>
              <w:t>Equip</w:t>
            </w:r>
            <w:r w:rsidRPr="00151C8E">
              <w:rPr>
                <w:rFonts w:ascii="Arial Narrow" w:hAnsi="Arial Narrow"/>
                <w:b/>
                <w:sz w:val="22"/>
                <w:szCs w:val="22"/>
              </w:rPr>
              <w:t xml:space="preserve"> 5</w:t>
            </w:r>
            <w:r w:rsidRPr="00151C8E">
              <w:rPr>
                <w:rFonts w:ascii="Arial Narrow" w:hAnsi="Arial Narrow"/>
                <w:b/>
                <w:sz w:val="22"/>
                <w:szCs w:val="22"/>
                <w:vertAlign w:val="superscript"/>
              </w:rPr>
              <w:t>th</w:t>
            </w:r>
            <w:r w:rsidRPr="00151C8E">
              <w:rPr>
                <w:rFonts w:ascii="Arial Narrow" w:hAnsi="Arial Narrow"/>
                <w:b/>
                <w:sz w:val="22"/>
                <w:szCs w:val="22"/>
              </w:rPr>
              <w:t xml:space="preserve"> </w:t>
            </w:r>
            <w:r w:rsidR="00C92412">
              <w:rPr>
                <w:rFonts w:ascii="Arial Narrow" w:hAnsi="Arial Narrow"/>
                <w:b/>
                <w:sz w:val="22"/>
                <w:szCs w:val="22"/>
              </w:rPr>
              <w:t>Cath Lab</w:t>
            </w:r>
          </w:p>
          <w:p w:rsidR="001E1D29" w:rsidRPr="00151C8E" w:rsidRDefault="001E1D29" w:rsidP="001E1D29">
            <w:pPr>
              <w:rPr>
                <w:rFonts w:ascii="Arial Narrow" w:hAnsi="Arial Narrow"/>
                <w:sz w:val="22"/>
                <w:szCs w:val="22"/>
              </w:rPr>
            </w:pPr>
          </w:p>
        </w:tc>
        <w:tc>
          <w:tcPr>
            <w:tcW w:w="1618" w:type="dxa"/>
            <w:vAlign w:val="center"/>
          </w:tcPr>
          <w:p w:rsidR="001E1D29" w:rsidRPr="00151C8E" w:rsidRDefault="001E1D29" w:rsidP="001E1D29">
            <w:pPr>
              <w:rPr>
                <w:rFonts w:ascii="Arial Narrow" w:hAnsi="Arial Narrow"/>
                <w:sz w:val="22"/>
                <w:szCs w:val="22"/>
              </w:rPr>
            </w:pPr>
            <w:r w:rsidRPr="00151C8E">
              <w:rPr>
                <w:rFonts w:ascii="Arial Narrow" w:hAnsi="Arial Narrow"/>
                <w:sz w:val="22"/>
                <w:szCs w:val="22"/>
              </w:rPr>
              <w:t>94</w:t>
            </w:r>
          </w:p>
        </w:tc>
        <w:tc>
          <w:tcPr>
            <w:tcW w:w="2022" w:type="dxa"/>
            <w:vAlign w:val="center"/>
          </w:tcPr>
          <w:p w:rsidR="001E1D29" w:rsidRPr="00151C8E" w:rsidRDefault="001E1D29" w:rsidP="001E1D29">
            <w:pPr>
              <w:rPr>
                <w:rFonts w:ascii="Arial Narrow" w:hAnsi="Arial Narrow"/>
                <w:sz w:val="22"/>
                <w:szCs w:val="22"/>
              </w:rPr>
            </w:pPr>
            <w:r w:rsidRPr="00151C8E">
              <w:rPr>
                <w:rFonts w:ascii="Arial Narrow" w:hAnsi="Arial Narrow"/>
                <w:sz w:val="22"/>
                <w:szCs w:val="22"/>
              </w:rPr>
              <w:t>1</w:t>
            </w:r>
          </w:p>
        </w:tc>
      </w:tr>
    </w:tbl>
    <w:p w:rsidR="00693C79" w:rsidRPr="00693C79" w:rsidRDefault="00693C79" w:rsidP="00693C79">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Pr="00693C79">
        <w:rPr>
          <w:rFonts w:ascii="Arial Narrow" w:hAnsi="Arial Narrow"/>
          <w:sz w:val="16"/>
          <w:szCs w:val="16"/>
        </w:rPr>
        <w:t xml:space="preserve">Table </w:t>
      </w:r>
      <w:r>
        <w:rPr>
          <w:rFonts w:ascii="Arial Narrow" w:hAnsi="Arial Narrow"/>
          <w:sz w:val="16"/>
          <w:szCs w:val="16"/>
        </w:rPr>
        <w:t>15</w:t>
      </w:r>
    </w:p>
    <w:p w:rsidR="001E1D29" w:rsidRPr="00151C8E" w:rsidRDefault="001E1D29" w:rsidP="001E1D29">
      <w:pPr>
        <w:rPr>
          <w:rFonts w:ascii="Arial Narrow" w:hAnsi="Arial Narrow"/>
          <w:sz w:val="22"/>
          <w:szCs w:val="22"/>
        </w:rPr>
      </w:pPr>
    </w:p>
    <w:p w:rsidR="001E1D29" w:rsidRPr="00151C8E" w:rsidRDefault="001E1D29" w:rsidP="001E1D29">
      <w:pPr>
        <w:rPr>
          <w:rFonts w:ascii="Arial Narrow" w:hAnsi="Arial Narrow"/>
          <w:sz w:val="22"/>
          <w:szCs w:val="22"/>
        </w:rPr>
      </w:pPr>
      <w:r w:rsidRPr="00151C8E">
        <w:rPr>
          <w:rFonts w:ascii="Arial Narrow" w:hAnsi="Arial Narrow"/>
          <w:sz w:val="22"/>
          <w:szCs w:val="22"/>
        </w:rPr>
        <w:t>Option 3 demonstrated the lowest risk on the basis that it addressed the risks associated with excessive radiation exposure, and the lowest risk to the Board’s reputation as an Interventional Cardiology centre of excellence by failing to meet waiting time standards and improve quality of care as the preferred option offered sufficient capacity and flexibility.</w:t>
      </w:r>
    </w:p>
    <w:p w:rsidR="001E1D29" w:rsidRPr="00151C8E" w:rsidRDefault="001E1D29" w:rsidP="001E1D29">
      <w:pPr>
        <w:rPr>
          <w:rFonts w:ascii="Arial Narrow" w:hAnsi="Arial Narrow"/>
          <w:sz w:val="22"/>
          <w:szCs w:val="22"/>
        </w:rPr>
      </w:pPr>
    </w:p>
    <w:p w:rsidR="001E1D29" w:rsidRPr="00151C8E" w:rsidRDefault="001E1D29" w:rsidP="001E1D29">
      <w:pPr>
        <w:rPr>
          <w:rFonts w:ascii="Arial Narrow" w:hAnsi="Arial Narrow"/>
          <w:sz w:val="22"/>
          <w:szCs w:val="22"/>
        </w:rPr>
      </w:pPr>
      <w:r w:rsidRPr="00151C8E">
        <w:rPr>
          <w:rFonts w:ascii="Arial Narrow" w:hAnsi="Arial Narrow"/>
          <w:sz w:val="22"/>
          <w:szCs w:val="22"/>
        </w:rPr>
        <w:t>Option 2 was found to be of second lowest risk albeit for different reasons. Option 2 was the most risky option in terms of being able to recruit and develop the workforce model to deliver 7 day working.  It was however less risky in terms of service disruption.</w:t>
      </w:r>
    </w:p>
    <w:p w:rsidR="001E1D29" w:rsidRPr="00151C8E" w:rsidRDefault="001E1D29" w:rsidP="001E1D29">
      <w:pPr>
        <w:rPr>
          <w:rFonts w:ascii="Arial Narrow" w:hAnsi="Arial Narrow"/>
          <w:sz w:val="22"/>
          <w:szCs w:val="22"/>
        </w:rPr>
      </w:pPr>
      <w:r w:rsidRPr="00151C8E">
        <w:rPr>
          <w:rFonts w:ascii="Arial Narrow" w:hAnsi="Arial Narrow"/>
          <w:sz w:val="22"/>
          <w:szCs w:val="22"/>
        </w:rPr>
        <w:lastRenderedPageBreak/>
        <w:t>Option 3 was scored as the highest risk option as there was an almost certain risk of demand exceeding the capacity and therefore financial overspend funding short term expensive capacity and almost certain risk of failing to meet waiting time standards.</w:t>
      </w:r>
    </w:p>
    <w:p w:rsidR="00384D26" w:rsidRPr="00151C8E" w:rsidRDefault="00384D26" w:rsidP="0020084D">
      <w:pPr>
        <w:tabs>
          <w:tab w:val="left" w:pos="720"/>
        </w:tabs>
        <w:ind w:left="720" w:hanging="360"/>
        <w:rPr>
          <w:rFonts w:ascii="Arial Narrow" w:hAnsi="Arial Narrow" w:cs="Arial"/>
        </w:rPr>
      </w:pPr>
    </w:p>
    <w:p w:rsidR="00696645" w:rsidRPr="00151C8E" w:rsidRDefault="00024DE1" w:rsidP="00696645">
      <w:pPr>
        <w:pStyle w:val="Heading3"/>
        <w:ind w:left="0"/>
        <w:rPr>
          <w:rFonts w:ascii="Arial Narrow" w:hAnsi="Arial Narrow" w:cs="Arial"/>
          <w:szCs w:val="22"/>
        </w:rPr>
      </w:pPr>
      <w:bookmarkStart w:id="54" w:name="_Toc8824554"/>
      <w:r w:rsidRPr="00151C8E">
        <w:rPr>
          <w:rFonts w:ascii="Arial Narrow" w:hAnsi="Arial Narrow" w:cs="Arial"/>
          <w:szCs w:val="22"/>
        </w:rPr>
        <w:t>8</w:t>
      </w:r>
      <w:r w:rsidR="00696645" w:rsidRPr="00151C8E">
        <w:rPr>
          <w:rFonts w:ascii="Arial Narrow" w:hAnsi="Arial Narrow" w:cs="Arial"/>
          <w:szCs w:val="22"/>
        </w:rPr>
        <w:t>.6 Conclusion from the assessment of benefits and risks</w:t>
      </w:r>
      <w:bookmarkEnd w:id="54"/>
    </w:p>
    <w:p w:rsidR="005157D3" w:rsidRPr="00151C8E" w:rsidRDefault="005157D3" w:rsidP="005157D3">
      <w:pPr>
        <w:rPr>
          <w:rFonts w:ascii="Arial Narrow" w:hAnsi="Arial Narrow"/>
          <w:sz w:val="22"/>
          <w:szCs w:val="22"/>
        </w:rPr>
      </w:pPr>
      <w:bookmarkStart w:id="55" w:name="_Toc376956248"/>
      <w:r w:rsidRPr="00151C8E">
        <w:rPr>
          <w:rFonts w:ascii="Arial Narrow" w:hAnsi="Arial Narrow"/>
          <w:sz w:val="22"/>
          <w:szCs w:val="22"/>
        </w:rPr>
        <w:t>A summary of the results of the benefits appraisal and risk assessment is provided in the table below:</w:t>
      </w:r>
    </w:p>
    <w:p w:rsidR="005157D3" w:rsidRPr="00151C8E" w:rsidRDefault="005157D3" w:rsidP="005157D3">
      <w:pPr>
        <w:rPr>
          <w:rFonts w:ascii="Arial Narrow" w:hAnsi="Arial Narrow"/>
          <w:sz w:val="22"/>
          <w:szCs w:val="22"/>
        </w:rPr>
      </w:pPr>
      <w:r w:rsidRPr="00151C8E">
        <w:rPr>
          <w:rFonts w:ascii="Arial Narrow" w:hAnsi="Arial Narrow"/>
          <w:b/>
          <w:sz w:val="22"/>
          <w:szCs w:val="22"/>
        </w:rPr>
        <w:tab/>
      </w:r>
      <w:r w:rsidRPr="00151C8E">
        <w:rPr>
          <w:rFonts w:ascii="Arial Narrow" w:hAnsi="Arial Narrow"/>
          <w:b/>
          <w:sz w:val="22"/>
          <w:szCs w:val="22"/>
        </w:rPr>
        <w:tab/>
      </w:r>
      <w:r w:rsidRPr="00151C8E">
        <w:rPr>
          <w:rFonts w:ascii="Arial Narrow" w:hAnsi="Arial Narrow"/>
          <w:b/>
          <w:sz w:val="22"/>
          <w:szCs w:val="22"/>
        </w:rPr>
        <w:tab/>
      </w:r>
      <w:r w:rsidRPr="00151C8E">
        <w:rPr>
          <w:rFonts w:ascii="Arial Narrow" w:hAnsi="Arial Narrow"/>
          <w:b/>
          <w:sz w:val="22"/>
          <w:szCs w:val="22"/>
        </w:rPr>
        <w:tab/>
      </w:r>
      <w:r w:rsidRPr="00151C8E">
        <w:rPr>
          <w:rFonts w:ascii="Arial Narrow" w:hAnsi="Arial Narrow"/>
          <w:b/>
          <w:sz w:val="22"/>
          <w:szCs w:val="22"/>
        </w:rPr>
        <w:tab/>
      </w:r>
      <w:r w:rsidRPr="00151C8E">
        <w:rPr>
          <w:rFonts w:ascii="Arial Narrow" w:hAnsi="Arial Narrow"/>
          <w:b/>
          <w:sz w:val="22"/>
          <w:szCs w:val="22"/>
        </w:rPr>
        <w:tab/>
      </w:r>
      <w:r w:rsidRPr="00151C8E">
        <w:rPr>
          <w:rFonts w:ascii="Arial Narrow" w:hAnsi="Arial Narrow"/>
          <w:b/>
          <w:sz w:val="22"/>
          <w:szCs w:val="22"/>
        </w:rPr>
        <w:tab/>
      </w:r>
      <w:r w:rsidRPr="00151C8E">
        <w:rPr>
          <w:rFonts w:ascii="Arial Narrow" w:hAnsi="Arial Narrow"/>
          <w:b/>
          <w:sz w:val="22"/>
          <w:szCs w:val="22"/>
        </w:rPr>
        <w:tab/>
      </w:r>
      <w:r w:rsidRPr="00151C8E">
        <w:rPr>
          <w:rFonts w:ascii="Arial Narrow" w:hAnsi="Arial Narrow"/>
          <w:b/>
          <w:sz w:val="22"/>
          <w:szCs w:val="22"/>
        </w:rPr>
        <w:tab/>
      </w:r>
      <w:r w:rsidRPr="00151C8E">
        <w:rPr>
          <w:rFonts w:ascii="Arial Narrow" w:hAnsi="Arial Narrow"/>
          <w:b/>
          <w:sz w:val="22"/>
          <w:szCs w:val="22"/>
        </w:rPr>
        <w:tab/>
      </w:r>
      <w:r w:rsidRPr="00151C8E">
        <w:rPr>
          <w:rFonts w:ascii="Arial Narrow" w:hAnsi="Arial Narrow"/>
          <w:b/>
          <w:sz w:val="22"/>
          <w:szCs w:val="22"/>
        </w:rPr>
        <w:tab/>
      </w:r>
      <w:r w:rsidRPr="00151C8E">
        <w:rPr>
          <w:rFonts w:ascii="Arial Narrow" w:hAnsi="Arial Narrow"/>
          <w:b/>
          <w:sz w:val="22"/>
          <w:szCs w:val="22"/>
        </w:rPr>
        <w:tab/>
      </w:r>
    </w:p>
    <w:tbl>
      <w:tblPr>
        <w:tblW w:w="0" w:type="auto"/>
        <w:jc w:val="center"/>
        <w:tblInd w:w="-109"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ook w:val="0000"/>
      </w:tblPr>
      <w:tblGrid>
        <w:gridCol w:w="3828"/>
        <w:gridCol w:w="1505"/>
        <w:gridCol w:w="1559"/>
        <w:gridCol w:w="1971"/>
      </w:tblGrid>
      <w:tr w:rsidR="005157D3" w:rsidRPr="00151C8E" w:rsidTr="00E62FC8">
        <w:trPr>
          <w:jc w:val="center"/>
        </w:trPr>
        <w:tc>
          <w:tcPr>
            <w:tcW w:w="3828" w:type="dxa"/>
            <w:shd w:val="clear" w:color="auto" w:fill="0000FF"/>
          </w:tcPr>
          <w:p w:rsidR="005157D3" w:rsidRPr="00151C8E" w:rsidRDefault="005157D3" w:rsidP="005157D3">
            <w:pPr>
              <w:rPr>
                <w:rFonts w:ascii="Arial Narrow" w:hAnsi="Arial Narrow"/>
                <w:b/>
                <w:color w:val="FFFFFF"/>
                <w:sz w:val="22"/>
                <w:szCs w:val="22"/>
              </w:rPr>
            </w:pPr>
            <w:r w:rsidRPr="00151C8E">
              <w:rPr>
                <w:rFonts w:ascii="Arial Narrow" w:hAnsi="Arial Narrow"/>
                <w:b/>
                <w:color w:val="FFFFFF"/>
                <w:sz w:val="22"/>
                <w:szCs w:val="22"/>
              </w:rPr>
              <w:t>Option</w:t>
            </w:r>
          </w:p>
        </w:tc>
        <w:tc>
          <w:tcPr>
            <w:tcW w:w="1505" w:type="dxa"/>
            <w:shd w:val="clear" w:color="auto" w:fill="0000FF"/>
          </w:tcPr>
          <w:p w:rsidR="005157D3" w:rsidRPr="00151C8E" w:rsidRDefault="005157D3" w:rsidP="005157D3">
            <w:pPr>
              <w:rPr>
                <w:rFonts w:ascii="Arial Narrow" w:hAnsi="Arial Narrow"/>
                <w:b/>
                <w:color w:val="FFFFFF"/>
                <w:sz w:val="22"/>
                <w:szCs w:val="22"/>
              </w:rPr>
            </w:pPr>
            <w:r w:rsidRPr="00151C8E">
              <w:rPr>
                <w:rFonts w:ascii="Arial Narrow" w:hAnsi="Arial Narrow"/>
                <w:b/>
                <w:color w:val="FFFFFF"/>
                <w:sz w:val="22"/>
                <w:szCs w:val="22"/>
              </w:rPr>
              <w:t>Benefit Score</w:t>
            </w:r>
          </w:p>
        </w:tc>
        <w:tc>
          <w:tcPr>
            <w:tcW w:w="1559" w:type="dxa"/>
            <w:shd w:val="clear" w:color="auto" w:fill="0000FF"/>
          </w:tcPr>
          <w:p w:rsidR="005157D3" w:rsidRPr="00151C8E" w:rsidRDefault="005157D3" w:rsidP="005157D3">
            <w:pPr>
              <w:rPr>
                <w:rFonts w:ascii="Arial Narrow" w:hAnsi="Arial Narrow"/>
                <w:b/>
                <w:color w:val="FFFFFF"/>
                <w:sz w:val="22"/>
                <w:szCs w:val="22"/>
              </w:rPr>
            </w:pPr>
            <w:r w:rsidRPr="00151C8E">
              <w:rPr>
                <w:rFonts w:ascii="Arial Narrow" w:hAnsi="Arial Narrow"/>
                <w:b/>
                <w:color w:val="FFFFFF"/>
                <w:sz w:val="22"/>
                <w:szCs w:val="22"/>
              </w:rPr>
              <w:t>Risk Score</w:t>
            </w:r>
          </w:p>
        </w:tc>
        <w:tc>
          <w:tcPr>
            <w:tcW w:w="1971" w:type="dxa"/>
            <w:shd w:val="clear" w:color="auto" w:fill="0000FF"/>
          </w:tcPr>
          <w:p w:rsidR="005157D3" w:rsidRPr="00151C8E" w:rsidRDefault="005157D3" w:rsidP="005157D3">
            <w:pPr>
              <w:rPr>
                <w:rFonts w:ascii="Arial Narrow" w:hAnsi="Arial Narrow"/>
                <w:b/>
                <w:color w:val="FFFFFF"/>
                <w:sz w:val="22"/>
                <w:szCs w:val="22"/>
              </w:rPr>
            </w:pPr>
            <w:r w:rsidRPr="00151C8E">
              <w:rPr>
                <w:rFonts w:ascii="Arial Narrow" w:hAnsi="Arial Narrow"/>
                <w:b/>
                <w:color w:val="FFFFFF"/>
                <w:sz w:val="22"/>
                <w:szCs w:val="22"/>
              </w:rPr>
              <w:t>Option Assessment</w:t>
            </w:r>
          </w:p>
        </w:tc>
      </w:tr>
      <w:tr w:rsidR="005157D3" w:rsidRPr="00151C8E" w:rsidTr="00E62FC8">
        <w:trPr>
          <w:trHeight w:val="417"/>
          <w:jc w:val="center"/>
        </w:trPr>
        <w:tc>
          <w:tcPr>
            <w:tcW w:w="3828" w:type="dxa"/>
          </w:tcPr>
          <w:p w:rsidR="005157D3" w:rsidRPr="00151C8E" w:rsidRDefault="005157D3" w:rsidP="005157D3">
            <w:pPr>
              <w:rPr>
                <w:rFonts w:ascii="Arial Narrow" w:hAnsi="Arial Narrow"/>
                <w:b/>
                <w:sz w:val="22"/>
                <w:szCs w:val="22"/>
              </w:rPr>
            </w:pPr>
            <w:r w:rsidRPr="00151C8E">
              <w:rPr>
                <w:rFonts w:ascii="Arial Narrow" w:hAnsi="Arial Narrow"/>
                <w:b/>
                <w:sz w:val="22"/>
                <w:szCs w:val="22"/>
              </w:rPr>
              <w:t xml:space="preserve">Option 1: Do nothing </w:t>
            </w:r>
          </w:p>
          <w:p w:rsidR="005157D3" w:rsidRPr="00151C8E" w:rsidRDefault="005157D3" w:rsidP="005157D3">
            <w:pPr>
              <w:rPr>
                <w:rFonts w:ascii="Arial Narrow" w:hAnsi="Arial Narrow"/>
                <w:sz w:val="22"/>
                <w:szCs w:val="22"/>
              </w:rPr>
            </w:pPr>
            <w:r w:rsidRPr="00151C8E">
              <w:rPr>
                <w:rFonts w:ascii="Arial Narrow" w:hAnsi="Arial Narrow"/>
                <w:sz w:val="22"/>
                <w:szCs w:val="22"/>
              </w:rPr>
              <w:t xml:space="preserve">Continue to deliver the interventional cardiology service with the existing 4 </w:t>
            </w:r>
            <w:r w:rsidR="00C92412">
              <w:rPr>
                <w:rFonts w:ascii="Arial Narrow" w:hAnsi="Arial Narrow"/>
                <w:sz w:val="22"/>
                <w:szCs w:val="22"/>
              </w:rPr>
              <w:t>Cath Lab</w:t>
            </w:r>
            <w:r w:rsidRPr="00151C8E">
              <w:rPr>
                <w:rFonts w:ascii="Arial Narrow" w:hAnsi="Arial Narrow"/>
                <w:sz w:val="22"/>
                <w:szCs w:val="22"/>
              </w:rPr>
              <w:t xml:space="preserve">s, 16 day unit chairs, and the 3 wards.  </w:t>
            </w:r>
          </w:p>
        </w:tc>
        <w:tc>
          <w:tcPr>
            <w:tcW w:w="1505" w:type="dxa"/>
            <w:vAlign w:val="center"/>
          </w:tcPr>
          <w:p w:rsidR="005157D3" w:rsidRPr="00151C8E" w:rsidRDefault="005157D3" w:rsidP="005157D3">
            <w:pPr>
              <w:rPr>
                <w:rFonts w:ascii="Arial Narrow" w:hAnsi="Arial Narrow"/>
                <w:sz w:val="22"/>
                <w:szCs w:val="22"/>
              </w:rPr>
            </w:pPr>
            <w:r w:rsidRPr="00151C8E">
              <w:rPr>
                <w:rFonts w:ascii="Arial Narrow" w:hAnsi="Arial Narrow"/>
                <w:sz w:val="22"/>
                <w:szCs w:val="22"/>
              </w:rPr>
              <w:t>257</w:t>
            </w:r>
          </w:p>
        </w:tc>
        <w:tc>
          <w:tcPr>
            <w:tcW w:w="1559" w:type="dxa"/>
            <w:vAlign w:val="center"/>
          </w:tcPr>
          <w:p w:rsidR="005157D3" w:rsidRPr="00151C8E" w:rsidRDefault="005157D3" w:rsidP="005157D3">
            <w:pPr>
              <w:rPr>
                <w:rFonts w:ascii="Arial Narrow" w:hAnsi="Arial Narrow"/>
                <w:sz w:val="22"/>
                <w:szCs w:val="22"/>
              </w:rPr>
            </w:pPr>
            <w:r w:rsidRPr="00151C8E">
              <w:rPr>
                <w:rFonts w:ascii="Arial Narrow" w:hAnsi="Arial Narrow"/>
                <w:sz w:val="22"/>
                <w:szCs w:val="22"/>
              </w:rPr>
              <w:t>139</w:t>
            </w:r>
          </w:p>
        </w:tc>
        <w:tc>
          <w:tcPr>
            <w:tcW w:w="1971" w:type="dxa"/>
            <w:vAlign w:val="center"/>
          </w:tcPr>
          <w:p w:rsidR="005157D3" w:rsidRPr="00151C8E" w:rsidRDefault="005157D3" w:rsidP="005157D3">
            <w:pPr>
              <w:rPr>
                <w:rFonts w:ascii="Arial Narrow" w:hAnsi="Arial Narrow"/>
                <w:sz w:val="22"/>
                <w:szCs w:val="22"/>
              </w:rPr>
            </w:pPr>
            <w:r w:rsidRPr="00151C8E">
              <w:rPr>
                <w:rFonts w:ascii="Arial Narrow" w:hAnsi="Arial Narrow"/>
                <w:sz w:val="22"/>
                <w:szCs w:val="22"/>
              </w:rPr>
              <w:t>Lowest benefit, Highest risk</w:t>
            </w:r>
          </w:p>
        </w:tc>
      </w:tr>
      <w:tr w:rsidR="005157D3" w:rsidRPr="00151C8E" w:rsidTr="00E62FC8">
        <w:trPr>
          <w:jc w:val="center"/>
        </w:trPr>
        <w:tc>
          <w:tcPr>
            <w:tcW w:w="3828" w:type="dxa"/>
          </w:tcPr>
          <w:p w:rsidR="005157D3" w:rsidRPr="00151C8E" w:rsidRDefault="005157D3" w:rsidP="005157D3">
            <w:pPr>
              <w:rPr>
                <w:rFonts w:ascii="Arial Narrow" w:hAnsi="Arial Narrow"/>
                <w:b/>
                <w:sz w:val="22"/>
                <w:szCs w:val="22"/>
              </w:rPr>
            </w:pPr>
            <w:r w:rsidRPr="00151C8E">
              <w:rPr>
                <w:rFonts w:ascii="Arial Narrow" w:hAnsi="Arial Narrow"/>
                <w:b/>
                <w:sz w:val="22"/>
                <w:szCs w:val="22"/>
              </w:rPr>
              <w:t>Option 2: Increase capacity through existing infrastructure</w:t>
            </w:r>
          </w:p>
          <w:p w:rsidR="005157D3" w:rsidRPr="00151C8E" w:rsidRDefault="005157D3" w:rsidP="005157D3">
            <w:pPr>
              <w:rPr>
                <w:rFonts w:ascii="Arial Narrow" w:hAnsi="Arial Narrow"/>
                <w:sz w:val="22"/>
                <w:szCs w:val="22"/>
              </w:rPr>
            </w:pPr>
            <w:r w:rsidRPr="00151C8E">
              <w:rPr>
                <w:rFonts w:ascii="Arial Narrow" w:hAnsi="Arial Narrow"/>
                <w:sz w:val="22"/>
                <w:szCs w:val="22"/>
              </w:rPr>
              <w:t>Increase capacity through the current 4 labs by increasing efficiency and extending days during Monday - Friday</w:t>
            </w:r>
          </w:p>
          <w:p w:rsidR="005157D3" w:rsidRPr="00151C8E" w:rsidRDefault="005157D3" w:rsidP="005157D3">
            <w:pPr>
              <w:rPr>
                <w:rFonts w:ascii="Arial Narrow" w:hAnsi="Arial Narrow"/>
                <w:sz w:val="22"/>
                <w:szCs w:val="22"/>
              </w:rPr>
            </w:pPr>
          </w:p>
        </w:tc>
        <w:tc>
          <w:tcPr>
            <w:tcW w:w="1505" w:type="dxa"/>
            <w:vAlign w:val="center"/>
          </w:tcPr>
          <w:p w:rsidR="005157D3" w:rsidRPr="00151C8E" w:rsidRDefault="005157D3" w:rsidP="005157D3">
            <w:pPr>
              <w:rPr>
                <w:rFonts w:ascii="Arial Narrow" w:hAnsi="Arial Narrow"/>
                <w:sz w:val="22"/>
                <w:szCs w:val="22"/>
              </w:rPr>
            </w:pPr>
            <w:r w:rsidRPr="00151C8E">
              <w:rPr>
                <w:rFonts w:ascii="Arial Narrow" w:hAnsi="Arial Narrow"/>
                <w:sz w:val="22"/>
                <w:szCs w:val="22"/>
              </w:rPr>
              <w:t>420</w:t>
            </w:r>
          </w:p>
        </w:tc>
        <w:tc>
          <w:tcPr>
            <w:tcW w:w="1559" w:type="dxa"/>
            <w:vAlign w:val="center"/>
          </w:tcPr>
          <w:p w:rsidR="005157D3" w:rsidRPr="00151C8E" w:rsidRDefault="005157D3" w:rsidP="005157D3">
            <w:pPr>
              <w:rPr>
                <w:rFonts w:ascii="Arial Narrow" w:hAnsi="Arial Narrow"/>
                <w:sz w:val="22"/>
                <w:szCs w:val="22"/>
              </w:rPr>
            </w:pPr>
            <w:r w:rsidRPr="00151C8E">
              <w:rPr>
                <w:rFonts w:ascii="Arial Narrow" w:hAnsi="Arial Narrow"/>
                <w:sz w:val="22"/>
                <w:szCs w:val="22"/>
              </w:rPr>
              <w:t>128</w:t>
            </w:r>
          </w:p>
        </w:tc>
        <w:tc>
          <w:tcPr>
            <w:tcW w:w="1971" w:type="dxa"/>
            <w:vAlign w:val="center"/>
          </w:tcPr>
          <w:p w:rsidR="005157D3" w:rsidRPr="00151C8E" w:rsidRDefault="005157D3" w:rsidP="005157D3">
            <w:pPr>
              <w:rPr>
                <w:rFonts w:ascii="Arial Narrow" w:hAnsi="Arial Narrow"/>
                <w:sz w:val="22"/>
                <w:szCs w:val="22"/>
              </w:rPr>
            </w:pPr>
            <w:r w:rsidRPr="00151C8E">
              <w:rPr>
                <w:rFonts w:ascii="Arial Narrow" w:hAnsi="Arial Narrow"/>
                <w:sz w:val="22"/>
                <w:szCs w:val="22"/>
              </w:rPr>
              <w:t>Second highest benefit, second highest risk</w:t>
            </w:r>
          </w:p>
        </w:tc>
      </w:tr>
      <w:tr w:rsidR="005157D3" w:rsidRPr="00151C8E" w:rsidTr="00E62FC8">
        <w:trPr>
          <w:jc w:val="center"/>
        </w:trPr>
        <w:tc>
          <w:tcPr>
            <w:tcW w:w="3828" w:type="dxa"/>
          </w:tcPr>
          <w:p w:rsidR="005157D3" w:rsidRPr="00151C8E" w:rsidRDefault="005157D3" w:rsidP="005157D3">
            <w:pPr>
              <w:rPr>
                <w:rFonts w:ascii="Arial Narrow" w:hAnsi="Arial Narrow"/>
                <w:b/>
                <w:sz w:val="22"/>
                <w:szCs w:val="22"/>
              </w:rPr>
            </w:pPr>
            <w:r w:rsidRPr="00151C8E">
              <w:rPr>
                <w:rFonts w:ascii="Arial Narrow" w:hAnsi="Arial Narrow"/>
                <w:b/>
                <w:sz w:val="22"/>
                <w:szCs w:val="22"/>
              </w:rPr>
              <w:t xml:space="preserve">Option 3: </w:t>
            </w:r>
            <w:r w:rsidR="00C34E1F">
              <w:rPr>
                <w:rFonts w:ascii="Arial Narrow" w:hAnsi="Arial Narrow"/>
                <w:b/>
                <w:sz w:val="22"/>
                <w:szCs w:val="22"/>
              </w:rPr>
              <w:t>Equip</w:t>
            </w:r>
            <w:r w:rsidRPr="00151C8E">
              <w:rPr>
                <w:rFonts w:ascii="Arial Narrow" w:hAnsi="Arial Narrow"/>
                <w:b/>
                <w:sz w:val="22"/>
                <w:szCs w:val="22"/>
              </w:rPr>
              <w:t xml:space="preserve"> 5</w:t>
            </w:r>
            <w:r w:rsidRPr="00151C8E">
              <w:rPr>
                <w:rFonts w:ascii="Arial Narrow" w:hAnsi="Arial Narrow"/>
                <w:b/>
                <w:sz w:val="22"/>
                <w:szCs w:val="22"/>
                <w:vertAlign w:val="superscript"/>
              </w:rPr>
              <w:t>th</w:t>
            </w:r>
            <w:r w:rsidRPr="00151C8E">
              <w:rPr>
                <w:rFonts w:ascii="Arial Narrow" w:hAnsi="Arial Narrow"/>
                <w:b/>
                <w:sz w:val="22"/>
                <w:szCs w:val="22"/>
              </w:rPr>
              <w:t xml:space="preserve"> </w:t>
            </w:r>
            <w:r w:rsidR="00C92412">
              <w:rPr>
                <w:rFonts w:ascii="Arial Narrow" w:hAnsi="Arial Narrow"/>
                <w:b/>
                <w:sz w:val="22"/>
                <w:szCs w:val="22"/>
              </w:rPr>
              <w:t>Cath Lab</w:t>
            </w:r>
          </w:p>
          <w:p w:rsidR="005157D3" w:rsidRPr="00151C8E" w:rsidRDefault="005157D3" w:rsidP="005157D3">
            <w:pPr>
              <w:rPr>
                <w:rFonts w:ascii="Arial Narrow" w:hAnsi="Arial Narrow"/>
                <w:sz w:val="22"/>
                <w:szCs w:val="22"/>
              </w:rPr>
            </w:pPr>
          </w:p>
        </w:tc>
        <w:tc>
          <w:tcPr>
            <w:tcW w:w="1505" w:type="dxa"/>
            <w:vAlign w:val="center"/>
          </w:tcPr>
          <w:p w:rsidR="005157D3" w:rsidRPr="00151C8E" w:rsidRDefault="005157D3" w:rsidP="005157D3">
            <w:pPr>
              <w:rPr>
                <w:rFonts w:ascii="Arial Narrow" w:hAnsi="Arial Narrow"/>
                <w:sz w:val="22"/>
                <w:szCs w:val="22"/>
              </w:rPr>
            </w:pPr>
            <w:r w:rsidRPr="00151C8E">
              <w:rPr>
                <w:rFonts w:ascii="Arial Narrow" w:hAnsi="Arial Narrow"/>
                <w:sz w:val="22"/>
                <w:szCs w:val="22"/>
              </w:rPr>
              <w:t>767</w:t>
            </w:r>
          </w:p>
        </w:tc>
        <w:tc>
          <w:tcPr>
            <w:tcW w:w="1559" w:type="dxa"/>
            <w:vAlign w:val="center"/>
          </w:tcPr>
          <w:p w:rsidR="005157D3" w:rsidRPr="00151C8E" w:rsidRDefault="005157D3" w:rsidP="005157D3">
            <w:pPr>
              <w:rPr>
                <w:rFonts w:ascii="Arial Narrow" w:hAnsi="Arial Narrow"/>
                <w:sz w:val="22"/>
                <w:szCs w:val="22"/>
              </w:rPr>
            </w:pPr>
            <w:r w:rsidRPr="00151C8E">
              <w:rPr>
                <w:rFonts w:ascii="Arial Narrow" w:hAnsi="Arial Narrow"/>
                <w:sz w:val="22"/>
                <w:szCs w:val="22"/>
              </w:rPr>
              <w:t>94</w:t>
            </w:r>
          </w:p>
        </w:tc>
        <w:tc>
          <w:tcPr>
            <w:tcW w:w="1971" w:type="dxa"/>
            <w:vAlign w:val="center"/>
          </w:tcPr>
          <w:p w:rsidR="005157D3" w:rsidRPr="00151C8E" w:rsidRDefault="005157D3" w:rsidP="005157D3">
            <w:pPr>
              <w:rPr>
                <w:rFonts w:ascii="Arial Narrow" w:hAnsi="Arial Narrow"/>
                <w:sz w:val="22"/>
                <w:szCs w:val="22"/>
              </w:rPr>
            </w:pPr>
            <w:r w:rsidRPr="00151C8E">
              <w:rPr>
                <w:rFonts w:ascii="Arial Narrow" w:hAnsi="Arial Narrow"/>
                <w:sz w:val="22"/>
                <w:szCs w:val="22"/>
              </w:rPr>
              <w:t>Most benefit</w:t>
            </w:r>
          </w:p>
          <w:p w:rsidR="005157D3" w:rsidRPr="00151C8E" w:rsidRDefault="005157D3" w:rsidP="005157D3">
            <w:pPr>
              <w:rPr>
                <w:rFonts w:ascii="Arial Narrow" w:hAnsi="Arial Narrow"/>
                <w:sz w:val="22"/>
                <w:szCs w:val="22"/>
              </w:rPr>
            </w:pPr>
            <w:r w:rsidRPr="00151C8E">
              <w:rPr>
                <w:rFonts w:ascii="Arial Narrow" w:hAnsi="Arial Narrow"/>
                <w:sz w:val="22"/>
                <w:szCs w:val="22"/>
              </w:rPr>
              <w:t>Lowest risk</w:t>
            </w:r>
          </w:p>
        </w:tc>
      </w:tr>
    </w:tbl>
    <w:p w:rsidR="00693C79" w:rsidRPr="00693C79" w:rsidRDefault="00693C79" w:rsidP="00693C79">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w:t>
      </w:r>
      <w:r w:rsidRPr="00693C79">
        <w:rPr>
          <w:rFonts w:ascii="Arial Narrow" w:hAnsi="Arial Narrow"/>
          <w:sz w:val="16"/>
          <w:szCs w:val="16"/>
        </w:rPr>
        <w:t xml:space="preserve">Table </w:t>
      </w:r>
      <w:r>
        <w:rPr>
          <w:rFonts w:ascii="Arial Narrow" w:hAnsi="Arial Narrow"/>
          <w:sz w:val="16"/>
          <w:szCs w:val="16"/>
        </w:rPr>
        <w:t>16</w:t>
      </w:r>
    </w:p>
    <w:p w:rsidR="005157D3" w:rsidRPr="00151C8E" w:rsidRDefault="005157D3" w:rsidP="005157D3">
      <w:pPr>
        <w:rPr>
          <w:rFonts w:ascii="Arial Narrow" w:hAnsi="Arial Narrow"/>
          <w:sz w:val="22"/>
          <w:szCs w:val="22"/>
        </w:rPr>
      </w:pPr>
    </w:p>
    <w:p w:rsidR="005157D3" w:rsidRPr="00151C8E" w:rsidRDefault="005157D3" w:rsidP="005157D3">
      <w:pPr>
        <w:rPr>
          <w:rFonts w:ascii="Arial Narrow" w:hAnsi="Arial Narrow"/>
          <w:sz w:val="22"/>
          <w:szCs w:val="22"/>
        </w:rPr>
      </w:pPr>
      <w:r w:rsidRPr="00151C8E">
        <w:rPr>
          <w:rFonts w:ascii="Arial Narrow" w:hAnsi="Arial Narrow"/>
          <w:sz w:val="22"/>
          <w:szCs w:val="22"/>
        </w:rPr>
        <w:t>The conclusions that can be made at this stage are:</w:t>
      </w:r>
    </w:p>
    <w:p w:rsidR="005157D3" w:rsidRPr="00151C8E" w:rsidRDefault="005157D3" w:rsidP="005157D3">
      <w:pPr>
        <w:rPr>
          <w:rFonts w:ascii="Arial Narrow" w:hAnsi="Arial Narrow"/>
          <w:sz w:val="22"/>
          <w:szCs w:val="22"/>
        </w:rPr>
      </w:pPr>
    </w:p>
    <w:p w:rsidR="005157D3" w:rsidRPr="00151C8E" w:rsidRDefault="005157D3" w:rsidP="008E7172">
      <w:pPr>
        <w:pStyle w:val="ListParagraph"/>
        <w:numPr>
          <w:ilvl w:val="0"/>
          <w:numId w:val="11"/>
        </w:numPr>
        <w:rPr>
          <w:rFonts w:ascii="Arial Narrow" w:hAnsi="Arial Narrow"/>
          <w:sz w:val="22"/>
          <w:szCs w:val="22"/>
        </w:rPr>
      </w:pPr>
      <w:bookmarkStart w:id="56" w:name="RANGE!C1:I23"/>
      <w:r w:rsidRPr="00151C8E">
        <w:rPr>
          <w:rFonts w:ascii="Arial Narrow" w:hAnsi="Arial Narrow"/>
          <w:sz w:val="22"/>
          <w:szCs w:val="22"/>
        </w:rPr>
        <w:t>Option 3 offers the most benefit for the least amount of risk.  This option provides the greatest scope for delivering additional capacity and progressing the Boards strategy as a leading centre for interventional cardiology.  It is also the only option which enables the transfer of the regional device service out of theatres into an improved environment with reduced radiation exposure.</w:t>
      </w:r>
    </w:p>
    <w:p w:rsidR="005157D3" w:rsidRPr="00151C8E" w:rsidRDefault="005157D3" w:rsidP="005157D3">
      <w:pPr>
        <w:rPr>
          <w:rFonts w:ascii="Arial Narrow" w:hAnsi="Arial Narrow"/>
          <w:sz w:val="22"/>
          <w:szCs w:val="22"/>
        </w:rPr>
      </w:pPr>
    </w:p>
    <w:p w:rsidR="005157D3" w:rsidRPr="00151C8E" w:rsidRDefault="005157D3" w:rsidP="008E7172">
      <w:pPr>
        <w:pStyle w:val="ListParagraph"/>
        <w:numPr>
          <w:ilvl w:val="0"/>
          <w:numId w:val="11"/>
        </w:numPr>
        <w:rPr>
          <w:rFonts w:ascii="Arial Narrow" w:hAnsi="Arial Narrow"/>
          <w:sz w:val="22"/>
          <w:szCs w:val="22"/>
        </w:rPr>
      </w:pPr>
      <w:r w:rsidRPr="00151C8E">
        <w:rPr>
          <w:rFonts w:ascii="Arial Narrow" w:hAnsi="Arial Narrow"/>
          <w:sz w:val="22"/>
          <w:szCs w:val="22"/>
        </w:rPr>
        <w:t>Option 2 offers the second highest benefit for the second lowest risk. Option 2 proposes a significant change in shift pattern moving to 7 day working and scored highly on the risk of recruitment and retention of staff.  This option also offered no solution to the current risks associated with the device service operating out of the theatre environment.</w:t>
      </w:r>
    </w:p>
    <w:p w:rsidR="00024F06" w:rsidRPr="00151C8E" w:rsidRDefault="00024F06">
      <w:pPr>
        <w:rPr>
          <w:rFonts w:ascii="Arial Narrow" w:hAnsi="Arial Narrow"/>
          <w:sz w:val="22"/>
          <w:szCs w:val="22"/>
        </w:rPr>
      </w:pPr>
      <w:r w:rsidRPr="00151C8E">
        <w:rPr>
          <w:rFonts w:ascii="Arial Narrow" w:hAnsi="Arial Narrow"/>
          <w:sz w:val="22"/>
          <w:szCs w:val="22"/>
        </w:rPr>
        <w:br w:type="page"/>
      </w:r>
    </w:p>
    <w:p w:rsidR="00DB0029" w:rsidRPr="000D5713" w:rsidRDefault="00DB0029" w:rsidP="00DB0029">
      <w:pPr>
        <w:pStyle w:val="Heading2"/>
        <w:rPr>
          <w:rFonts w:ascii="Arial Narrow" w:hAnsi="Arial Narrow" w:cs="Arial"/>
          <w:sz w:val="24"/>
        </w:rPr>
      </w:pPr>
      <w:bookmarkStart w:id="57" w:name="_Toc4598616"/>
      <w:bookmarkStart w:id="58" w:name="_Toc8824555"/>
      <w:bookmarkEnd w:id="55"/>
      <w:bookmarkEnd w:id="56"/>
      <w:r w:rsidRPr="000D5713">
        <w:rPr>
          <w:rFonts w:ascii="Arial Narrow" w:hAnsi="Arial Narrow" w:cs="Arial"/>
          <w:sz w:val="24"/>
        </w:rPr>
        <w:lastRenderedPageBreak/>
        <w:t>9. Financial appraisal</w:t>
      </w:r>
      <w:bookmarkEnd w:id="57"/>
      <w:bookmarkEnd w:id="58"/>
    </w:p>
    <w:p w:rsidR="000D5713" w:rsidRDefault="000D5713" w:rsidP="00DB0029">
      <w:pPr>
        <w:pStyle w:val="Heading3"/>
        <w:ind w:left="0"/>
        <w:rPr>
          <w:rFonts w:ascii="Arial Narrow" w:hAnsi="Arial Narrow" w:cs="Arial"/>
          <w:szCs w:val="22"/>
        </w:rPr>
      </w:pPr>
      <w:bookmarkStart w:id="59" w:name="_Toc4598617"/>
    </w:p>
    <w:p w:rsidR="00DB0029" w:rsidRPr="00360232" w:rsidRDefault="00DB0029" w:rsidP="00DB0029">
      <w:pPr>
        <w:pStyle w:val="Heading3"/>
        <w:ind w:left="0"/>
        <w:rPr>
          <w:rFonts w:ascii="Arial Narrow" w:hAnsi="Arial Narrow" w:cs="Arial"/>
          <w:szCs w:val="22"/>
        </w:rPr>
      </w:pPr>
      <w:bookmarkStart w:id="60" w:name="_Toc8824556"/>
      <w:r>
        <w:rPr>
          <w:rFonts w:ascii="Arial Narrow" w:hAnsi="Arial Narrow" w:cs="Arial"/>
          <w:szCs w:val="22"/>
        </w:rPr>
        <w:t>9</w:t>
      </w:r>
      <w:r w:rsidRPr="00360232">
        <w:rPr>
          <w:rFonts w:ascii="Arial Narrow" w:hAnsi="Arial Narrow" w:cs="Arial"/>
          <w:szCs w:val="22"/>
        </w:rPr>
        <w:t>.1 Overview</w:t>
      </w:r>
      <w:bookmarkEnd w:id="59"/>
      <w:bookmarkEnd w:id="60"/>
    </w:p>
    <w:p w:rsidR="00DB0029" w:rsidRPr="00E64AD7" w:rsidRDefault="00DB0029" w:rsidP="00DB0029">
      <w:pPr>
        <w:rPr>
          <w:rFonts w:ascii="Arial Narrow" w:eastAsia="MS Mincho" w:hAnsi="Arial Narrow" w:cs="Arial"/>
          <w:sz w:val="22"/>
          <w:szCs w:val="22"/>
        </w:rPr>
      </w:pPr>
      <w:r w:rsidRPr="00E64AD7">
        <w:rPr>
          <w:rFonts w:ascii="Arial Narrow" w:eastAsia="MS Mincho" w:hAnsi="Arial Narrow" w:cs="Arial"/>
          <w:sz w:val="22"/>
          <w:szCs w:val="22"/>
        </w:rPr>
        <w:t xml:space="preserve">This section will describe the financial assumptions for both the revenue and capital costs for each of the three options in relation to investing in equipping an additional 5th </w:t>
      </w:r>
      <w:r w:rsidR="00C92412">
        <w:rPr>
          <w:rFonts w:ascii="Arial Narrow" w:eastAsia="MS Mincho" w:hAnsi="Arial Narrow" w:cs="Arial"/>
          <w:sz w:val="22"/>
          <w:szCs w:val="22"/>
        </w:rPr>
        <w:t>Cath Lab</w:t>
      </w:r>
      <w:r w:rsidRPr="00E64AD7">
        <w:rPr>
          <w:rFonts w:ascii="Arial Narrow" w:eastAsia="MS Mincho" w:hAnsi="Arial Narrow" w:cs="Arial"/>
          <w:sz w:val="22"/>
          <w:szCs w:val="22"/>
        </w:rPr>
        <w:t xml:space="preserve"> and associated clinical areas.</w:t>
      </w:r>
    </w:p>
    <w:p w:rsidR="00DB0029" w:rsidRPr="00360232" w:rsidRDefault="00DB0029" w:rsidP="00DB0029">
      <w:pPr>
        <w:pStyle w:val="PlainText"/>
        <w:rPr>
          <w:rFonts w:ascii="Arial Narrow" w:eastAsia="MS Mincho" w:hAnsi="Arial Narrow" w:cs="Arial"/>
          <w:sz w:val="22"/>
          <w:szCs w:val="22"/>
        </w:rPr>
      </w:pPr>
    </w:p>
    <w:p w:rsidR="00DB0029" w:rsidRPr="00360232" w:rsidRDefault="00DB0029" w:rsidP="00DB0029">
      <w:pPr>
        <w:pStyle w:val="PlainText"/>
        <w:rPr>
          <w:rFonts w:ascii="Arial Narrow" w:eastAsia="MS Mincho" w:hAnsi="Arial Narrow" w:cs="Arial"/>
          <w:sz w:val="22"/>
          <w:szCs w:val="22"/>
        </w:rPr>
      </w:pPr>
      <w:r w:rsidRPr="00360232">
        <w:rPr>
          <w:rFonts w:ascii="Arial Narrow" w:eastAsia="MS Mincho" w:hAnsi="Arial Narrow" w:cs="Arial"/>
          <w:sz w:val="22"/>
          <w:szCs w:val="22"/>
        </w:rPr>
        <w:t>The financial analysis will include the following:</w:t>
      </w:r>
    </w:p>
    <w:p w:rsidR="00DB0029" w:rsidRPr="00360232" w:rsidRDefault="00DB0029" w:rsidP="00DB0029">
      <w:pPr>
        <w:pStyle w:val="PlainText"/>
        <w:rPr>
          <w:rFonts w:ascii="Arial Narrow" w:eastAsia="MS Mincho" w:hAnsi="Arial Narrow" w:cs="Arial"/>
          <w:sz w:val="22"/>
          <w:szCs w:val="22"/>
        </w:rPr>
      </w:pPr>
    </w:p>
    <w:p w:rsidR="00DB0029" w:rsidRPr="00360232" w:rsidRDefault="00DB0029" w:rsidP="00DB0029">
      <w:pPr>
        <w:pStyle w:val="PlainText"/>
        <w:numPr>
          <w:ilvl w:val="0"/>
          <w:numId w:val="3"/>
        </w:numPr>
        <w:rPr>
          <w:rFonts w:ascii="Arial Narrow" w:eastAsia="MS Mincho" w:hAnsi="Arial Narrow" w:cs="Arial"/>
          <w:sz w:val="22"/>
          <w:szCs w:val="22"/>
        </w:rPr>
      </w:pPr>
      <w:r w:rsidRPr="00360232">
        <w:rPr>
          <w:rFonts w:ascii="Arial Narrow" w:eastAsia="MS Mincho" w:hAnsi="Arial Narrow" w:cs="Arial"/>
          <w:sz w:val="22"/>
          <w:szCs w:val="22"/>
        </w:rPr>
        <w:t>A detailed analysis of the capital costs of the options including the building and equipment costs;</w:t>
      </w:r>
    </w:p>
    <w:p w:rsidR="00DB0029" w:rsidRPr="00360232" w:rsidRDefault="00DB0029" w:rsidP="00DB0029">
      <w:pPr>
        <w:pStyle w:val="PlainText"/>
        <w:numPr>
          <w:ilvl w:val="0"/>
          <w:numId w:val="3"/>
        </w:numPr>
        <w:rPr>
          <w:rFonts w:ascii="Arial Narrow" w:eastAsia="MS Mincho" w:hAnsi="Arial Narrow" w:cs="Arial"/>
          <w:sz w:val="22"/>
          <w:szCs w:val="22"/>
        </w:rPr>
      </w:pPr>
      <w:r w:rsidRPr="00360232">
        <w:rPr>
          <w:rFonts w:ascii="Arial Narrow" w:eastAsia="MS Mincho" w:hAnsi="Arial Narrow" w:cs="Arial"/>
          <w:sz w:val="22"/>
          <w:szCs w:val="22"/>
        </w:rPr>
        <w:t>A detailed analysis of the revenue costs of the options and where appropriate split between recurring and non recurring;</w:t>
      </w:r>
    </w:p>
    <w:p w:rsidR="00DB0029" w:rsidRPr="00360232" w:rsidRDefault="00DB0029" w:rsidP="00DB0029">
      <w:pPr>
        <w:pStyle w:val="PlainText"/>
        <w:numPr>
          <w:ilvl w:val="0"/>
          <w:numId w:val="3"/>
        </w:numPr>
        <w:rPr>
          <w:rFonts w:ascii="Arial Narrow" w:eastAsia="MS Mincho" w:hAnsi="Arial Narrow" w:cs="Arial"/>
          <w:sz w:val="22"/>
          <w:szCs w:val="22"/>
        </w:rPr>
      </w:pPr>
      <w:r>
        <w:rPr>
          <w:rFonts w:ascii="Arial Narrow" w:eastAsia="MS Mincho" w:hAnsi="Arial Narrow" w:cs="Arial"/>
          <w:sz w:val="22"/>
          <w:szCs w:val="22"/>
        </w:rPr>
        <w:t>An economic analysis of the three</w:t>
      </w:r>
      <w:r w:rsidRPr="00360232">
        <w:rPr>
          <w:rFonts w:ascii="Arial Narrow" w:eastAsia="MS Mincho" w:hAnsi="Arial Narrow" w:cs="Arial"/>
          <w:sz w:val="22"/>
          <w:szCs w:val="22"/>
        </w:rPr>
        <w:t xml:space="preserve"> options describing the net present value option appraisal;</w:t>
      </w:r>
    </w:p>
    <w:p w:rsidR="00DB0029" w:rsidRPr="00360232" w:rsidRDefault="00DB0029" w:rsidP="00DB0029">
      <w:pPr>
        <w:pStyle w:val="PlainText"/>
        <w:numPr>
          <w:ilvl w:val="0"/>
          <w:numId w:val="3"/>
        </w:numPr>
        <w:rPr>
          <w:rFonts w:ascii="Arial Narrow" w:eastAsia="MS Mincho" w:hAnsi="Arial Narrow" w:cs="Arial"/>
          <w:sz w:val="22"/>
          <w:szCs w:val="22"/>
        </w:rPr>
      </w:pPr>
      <w:r w:rsidRPr="00360232">
        <w:rPr>
          <w:rFonts w:ascii="Arial Narrow" w:eastAsia="MS Mincho" w:hAnsi="Arial Narrow" w:cs="Arial"/>
          <w:sz w:val="22"/>
          <w:szCs w:val="22"/>
        </w:rPr>
        <w:t xml:space="preserve">An expenditure profile of the preferred option;  </w:t>
      </w:r>
    </w:p>
    <w:p w:rsidR="00DB0029" w:rsidRPr="00360232" w:rsidRDefault="00DB0029" w:rsidP="00DB0029">
      <w:pPr>
        <w:pStyle w:val="PlainText"/>
        <w:numPr>
          <w:ilvl w:val="0"/>
          <w:numId w:val="3"/>
        </w:numPr>
        <w:rPr>
          <w:rFonts w:ascii="Arial Narrow" w:eastAsia="MS Mincho" w:hAnsi="Arial Narrow" w:cs="Arial"/>
          <w:sz w:val="22"/>
          <w:szCs w:val="22"/>
        </w:rPr>
      </w:pPr>
      <w:r w:rsidRPr="00360232">
        <w:rPr>
          <w:rFonts w:ascii="Arial Narrow" w:eastAsia="MS Mincho" w:hAnsi="Arial Narrow" w:cs="Arial"/>
          <w:sz w:val="22"/>
          <w:szCs w:val="22"/>
        </w:rPr>
        <w:t>An analysis of the current costs of the service; and</w:t>
      </w:r>
    </w:p>
    <w:p w:rsidR="00DB0029" w:rsidRPr="00360232" w:rsidRDefault="00DB0029" w:rsidP="00DB0029">
      <w:pPr>
        <w:pStyle w:val="PlainText"/>
        <w:numPr>
          <w:ilvl w:val="0"/>
          <w:numId w:val="3"/>
        </w:numPr>
        <w:rPr>
          <w:rFonts w:ascii="Arial Narrow" w:eastAsia="MS Mincho" w:hAnsi="Arial Narrow" w:cs="Arial"/>
          <w:sz w:val="22"/>
          <w:szCs w:val="22"/>
        </w:rPr>
      </w:pPr>
      <w:r w:rsidRPr="00360232">
        <w:rPr>
          <w:rFonts w:ascii="Arial Narrow" w:eastAsia="MS Mincho" w:hAnsi="Arial Narrow" w:cs="Arial"/>
          <w:sz w:val="22"/>
          <w:szCs w:val="22"/>
        </w:rPr>
        <w:t>Details of the funding sources to support the preferred option.</w:t>
      </w:r>
    </w:p>
    <w:p w:rsidR="00DB0029" w:rsidRPr="00360232" w:rsidRDefault="00DB0029" w:rsidP="00DB0029">
      <w:pPr>
        <w:pStyle w:val="PlainText"/>
        <w:rPr>
          <w:rFonts w:ascii="Arial Narrow" w:eastAsia="MS Mincho" w:hAnsi="Arial Narrow" w:cs="Arial"/>
          <w:sz w:val="22"/>
          <w:szCs w:val="22"/>
        </w:rPr>
      </w:pPr>
    </w:p>
    <w:p w:rsidR="00DB0029" w:rsidRDefault="00DB0029" w:rsidP="00DB0029">
      <w:pPr>
        <w:pStyle w:val="Heading3"/>
        <w:ind w:left="0"/>
        <w:rPr>
          <w:rFonts w:ascii="Arial Narrow" w:hAnsi="Arial Narrow" w:cs="Arial"/>
          <w:szCs w:val="22"/>
        </w:rPr>
      </w:pPr>
      <w:bookmarkStart w:id="61" w:name="_Toc4598618"/>
      <w:bookmarkStart w:id="62" w:name="_Toc8824557"/>
      <w:r>
        <w:rPr>
          <w:rFonts w:ascii="Arial Narrow" w:hAnsi="Arial Narrow" w:cs="Arial"/>
          <w:szCs w:val="22"/>
        </w:rPr>
        <w:t>9</w:t>
      </w:r>
      <w:r w:rsidRPr="00360232">
        <w:rPr>
          <w:rFonts w:ascii="Arial Narrow" w:hAnsi="Arial Narrow" w:cs="Arial"/>
          <w:szCs w:val="22"/>
        </w:rPr>
        <w:t>.2 Key financial assumptions</w:t>
      </w:r>
      <w:bookmarkEnd w:id="61"/>
      <w:bookmarkEnd w:id="62"/>
    </w:p>
    <w:p w:rsidR="00DB0029" w:rsidRPr="004900AB" w:rsidRDefault="00DB0029" w:rsidP="00DB0029">
      <w:pPr>
        <w:pStyle w:val="PlainText"/>
        <w:rPr>
          <w:rFonts w:ascii="Arial Narrow" w:eastAsia="MS Mincho" w:hAnsi="Arial Narrow" w:cs="Arial"/>
          <w:sz w:val="22"/>
          <w:szCs w:val="22"/>
        </w:rPr>
      </w:pPr>
      <w:r w:rsidRPr="004900AB">
        <w:rPr>
          <w:rFonts w:ascii="Arial Narrow" w:eastAsia="MS Mincho" w:hAnsi="Arial Narrow" w:cs="Arial"/>
          <w:sz w:val="22"/>
          <w:szCs w:val="22"/>
        </w:rPr>
        <w:t>The financial model is driven by key assumptions which potentially have a material effect on the overall operating costs of the new service, such as;</w:t>
      </w:r>
    </w:p>
    <w:p w:rsidR="00DB0029" w:rsidRPr="004900AB" w:rsidRDefault="00DB0029" w:rsidP="00DB0029">
      <w:pPr>
        <w:pStyle w:val="PlainText"/>
        <w:ind w:firstLine="720"/>
        <w:rPr>
          <w:rFonts w:ascii="Arial Narrow" w:eastAsia="MS Mincho" w:hAnsi="Arial Narrow" w:cs="Arial"/>
          <w:sz w:val="22"/>
          <w:szCs w:val="22"/>
        </w:rPr>
      </w:pPr>
    </w:p>
    <w:p w:rsidR="00DB0029" w:rsidRPr="004900AB" w:rsidRDefault="00DB0029" w:rsidP="00DB0029">
      <w:pPr>
        <w:pStyle w:val="Bullet"/>
        <w:numPr>
          <w:ilvl w:val="0"/>
          <w:numId w:val="5"/>
        </w:numPr>
        <w:ind w:left="1080" w:firstLine="0"/>
        <w:rPr>
          <w:rFonts w:ascii="Arial Narrow" w:hAnsi="Arial Narrow"/>
          <w:sz w:val="22"/>
          <w:szCs w:val="22"/>
        </w:rPr>
      </w:pPr>
      <w:r w:rsidRPr="004900AB">
        <w:rPr>
          <w:rFonts w:ascii="Arial Narrow" w:hAnsi="Arial Narrow"/>
          <w:sz w:val="22"/>
          <w:szCs w:val="22"/>
        </w:rPr>
        <w:t>likely capital costs;</w:t>
      </w:r>
    </w:p>
    <w:p w:rsidR="00DB0029" w:rsidRPr="004900AB" w:rsidRDefault="00DB0029" w:rsidP="00DB0029">
      <w:pPr>
        <w:pStyle w:val="Bullet"/>
        <w:numPr>
          <w:ilvl w:val="0"/>
          <w:numId w:val="5"/>
        </w:numPr>
        <w:ind w:left="1080" w:firstLine="0"/>
        <w:rPr>
          <w:rFonts w:ascii="Arial Narrow" w:hAnsi="Arial Narrow"/>
          <w:sz w:val="22"/>
          <w:szCs w:val="22"/>
        </w:rPr>
      </w:pPr>
      <w:r w:rsidRPr="004900AB">
        <w:rPr>
          <w:rFonts w:ascii="Arial Narrow" w:hAnsi="Arial Narrow"/>
          <w:sz w:val="22"/>
          <w:szCs w:val="22"/>
        </w:rPr>
        <w:t>projected depreciation;</w:t>
      </w:r>
    </w:p>
    <w:p w:rsidR="00DB0029" w:rsidRPr="004900AB" w:rsidRDefault="00DB0029" w:rsidP="00DB0029">
      <w:pPr>
        <w:pStyle w:val="Bullet"/>
        <w:numPr>
          <w:ilvl w:val="0"/>
          <w:numId w:val="5"/>
        </w:numPr>
        <w:ind w:left="1080" w:firstLine="0"/>
        <w:rPr>
          <w:rFonts w:ascii="Arial Narrow" w:hAnsi="Arial Narrow"/>
          <w:sz w:val="22"/>
          <w:szCs w:val="22"/>
        </w:rPr>
      </w:pPr>
      <w:r w:rsidRPr="004900AB">
        <w:rPr>
          <w:rFonts w:ascii="Arial Narrow" w:hAnsi="Arial Narrow"/>
          <w:sz w:val="22"/>
          <w:szCs w:val="22"/>
        </w:rPr>
        <w:t>revenue cost implications including:</w:t>
      </w:r>
    </w:p>
    <w:p w:rsidR="00DB0029" w:rsidRPr="004900AB" w:rsidRDefault="00DB0029" w:rsidP="00DB0029">
      <w:pPr>
        <w:pStyle w:val="Bullet-sub"/>
        <w:numPr>
          <w:ilvl w:val="2"/>
          <w:numId w:val="6"/>
        </w:numPr>
        <w:spacing w:before="120" w:after="120" w:line="240" w:lineRule="auto"/>
        <w:rPr>
          <w:rFonts w:ascii="Arial Narrow" w:hAnsi="Arial Narrow"/>
          <w:sz w:val="22"/>
          <w:szCs w:val="22"/>
        </w:rPr>
      </w:pPr>
      <w:r w:rsidRPr="004900AB">
        <w:rPr>
          <w:rFonts w:ascii="Arial Narrow" w:hAnsi="Arial Narrow"/>
          <w:sz w:val="22"/>
          <w:szCs w:val="22"/>
        </w:rPr>
        <w:t>Pay and non-pay costs of the new service.</w:t>
      </w:r>
    </w:p>
    <w:p w:rsidR="00DB0029" w:rsidRPr="004900AB" w:rsidRDefault="00DB0029" w:rsidP="00DB0029">
      <w:pPr>
        <w:pStyle w:val="Bullet-sub"/>
        <w:numPr>
          <w:ilvl w:val="2"/>
          <w:numId w:val="6"/>
        </w:numPr>
        <w:spacing w:before="120" w:after="120" w:line="240" w:lineRule="auto"/>
        <w:rPr>
          <w:rFonts w:ascii="Arial Narrow" w:hAnsi="Arial Narrow"/>
          <w:sz w:val="22"/>
          <w:szCs w:val="22"/>
        </w:rPr>
      </w:pPr>
      <w:r w:rsidRPr="004900AB">
        <w:rPr>
          <w:rFonts w:ascii="Arial Narrow" w:hAnsi="Arial Narrow"/>
          <w:sz w:val="22"/>
          <w:szCs w:val="22"/>
        </w:rPr>
        <w:t xml:space="preserve">It is assumed that the baseline current costs of the GJNH will continue to be funded on an ongoing basis by the </w:t>
      </w:r>
      <w:r w:rsidRPr="00C47A06">
        <w:rPr>
          <w:rFonts w:ascii="Arial Narrow" w:hAnsi="Arial Narrow"/>
          <w:sz w:val="22"/>
          <w:szCs w:val="22"/>
        </w:rPr>
        <w:t xml:space="preserve">Revenue Resource Limit agreed with SGHSCD and any additional agreed funding </w:t>
      </w:r>
      <w:r>
        <w:rPr>
          <w:rFonts w:ascii="Arial Narrow" w:hAnsi="Arial Narrow"/>
          <w:sz w:val="22"/>
          <w:szCs w:val="22"/>
        </w:rPr>
        <w:t>supported by one of the three options described within the affordability section.</w:t>
      </w:r>
    </w:p>
    <w:p w:rsidR="00DB0029" w:rsidRPr="00360232" w:rsidRDefault="00DB0029" w:rsidP="00DB0029">
      <w:pPr>
        <w:pStyle w:val="PlainText"/>
        <w:rPr>
          <w:rFonts w:ascii="Arial Narrow" w:eastAsia="MS Mincho" w:hAnsi="Arial Narrow" w:cs="Arial"/>
          <w:sz w:val="22"/>
          <w:szCs w:val="22"/>
        </w:rPr>
      </w:pPr>
    </w:p>
    <w:p w:rsidR="00DB0029" w:rsidRDefault="00DB0029" w:rsidP="00DB0029">
      <w:pPr>
        <w:pStyle w:val="Heading3"/>
        <w:ind w:left="0"/>
        <w:rPr>
          <w:rFonts w:ascii="Arial Narrow" w:hAnsi="Arial Narrow" w:cs="Arial"/>
          <w:szCs w:val="22"/>
        </w:rPr>
      </w:pPr>
      <w:bookmarkStart w:id="63" w:name="_Toc4598619"/>
      <w:bookmarkStart w:id="64" w:name="_Toc8824558"/>
      <w:r>
        <w:rPr>
          <w:rFonts w:ascii="Arial Narrow" w:hAnsi="Arial Narrow" w:cs="Arial"/>
          <w:szCs w:val="22"/>
        </w:rPr>
        <w:t>9</w:t>
      </w:r>
      <w:r w:rsidRPr="00360232">
        <w:rPr>
          <w:rFonts w:ascii="Arial Narrow" w:hAnsi="Arial Narrow" w:cs="Arial"/>
          <w:szCs w:val="22"/>
        </w:rPr>
        <w:t>.3 The scope of financial analysis</w:t>
      </w:r>
      <w:bookmarkEnd w:id="63"/>
      <w:bookmarkEnd w:id="64"/>
    </w:p>
    <w:p w:rsidR="00DB0029" w:rsidRPr="004900AB" w:rsidRDefault="00DB0029" w:rsidP="00DB0029">
      <w:pPr>
        <w:rPr>
          <w:rFonts w:ascii="Arial Narrow" w:eastAsia="MS Mincho" w:hAnsi="Arial Narrow" w:cs="Arial"/>
          <w:sz w:val="22"/>
          <w:szCs w:val="22"/>
        </w:rPr>
      </w:pPr>
      <w:r w:rsidRPr="004900AB">
        <w:rPr>
          <w:rFonts w:ascii="Arial Narrow" w:eastAsia="MS Mincho" w:hAnsi="Arial Narrow" w:cs="Arial"/>
          <w:sz w:val="22"/>
          <w:szCs w:val="22"/>
        </w:rPr>
        <w:t>The financial analysis covers the estimated impact on the expenditure arising from:</w:t>
      </w:r>
    </w:p>
    <w:p w:rsidR="00DB0029" w:rsidRPr="004900AB" w:rsidRDefault="00DB0029" w:rsidP="00DB0029">
      <w:pPr>
        <w:rPr>
          <w:rFonts w:ascii="Arial Narrow" w:eastAsia="MS Mincho" w:hAnsi="Arial Narrow" w:cs="Arial"/>
          <w:sz w:val="22"/>
          <w:szCs w:val="22"/>
        </w:rPr>
      </w:pPr>
    </w:p>
    <w:p w:rsidR="00DB0029" w:rsidRPr="004900AB" w:rsidRDefault="00DB0029" w:rsidP="00DB0029">
      <w:pPr>
        <w:pStyle w:val="PlainText"/>
        <w:numPr>
          <w:ilvl w:val="0"/>
          <w:numId w:val="3"/>
        </w:numPr>
        <w:rPr>
          <w:rFonts w:ascii="Arial Narrow" w:eastAsia="MS Mincho" w:hAnsi="Arial Narrow" w:cs="Arial"/>
          <w:sz w:val="22"/>
          <w:szCs w:val="22"/>
        </w:rPr>
      </w:pPr>
      <w:r w:rsidRPr="004900AB">
        <w:rPr>
          <w:rFonts w:ascii="Arial Narrow" w:eastAsia="MS Mincho" w:hAnsi="Arial Narrow" w:cs="Arial"/>
          <w:sz w:val="22"/>
          <w:szCs w:val="22"/>
        </w:rPr>
        <w:t>Th</w:t>
      </w:r>
      <w:r>
        <w:rPr>
          <w:rFonts w:ascii="Arial Narrow" w:eastAsia="MS Mincho" w:hAnsi="Arial Narrow" w:cs="Arial"/>
          <w:sz w:val="22"/>
          <w:szCs w:val="22"/>
        </w:rPr>
        <w:t xml:space="preserve">e revenue impact of providing a fifth </w:t>
      </w:r>
      <w:r w:rsidR="00C92412">
        <w:rPr>
          <w:rFonts w:ascii="Arial Narrow" w:eastAsia="MS Mincho" w:hAnsi="Arial Narrow" w:cs="Arial"/>
          <w:sz w:val="22"/>
          <w:szCs w:val="22"/>
        </w:rPr>
        <w:t>Cath Lab</w:t>
      </w:r>
      <w:r>
        <w:rPr>
          <w:rFonts w:ascii="Arial Narrow" w:eastAsia="MS Mincho" w:hAnsi="Arial Narrow" w:cs="Arial"/>
          <w:sz w:val="22"/>
          <w:szCs w:val="22"/>
        </w:rPr>
        <w:t xml:space="preserve"> </w:t>
      </w:r>
      <w:r w:rsidRPr="004900AB">
        <w:rPr>
          <w:rFonts w:ascii="Arial Narrow" w:eastAsia="MS Mincho" w:hAnsi="Arial Narrow" w:cs="Arial"/>
          <w:sz w:val="22"/>
          <w:szCs w:val="22"/>
        </w:rPr>
        <w:t>to meet the needs of future GJNH activity;</w:t>
      </w:r>
    </w:p>
    <w:p w:rsidR="00DB0029" w:rsidRPr="004900AB" w:rsidRDefault="00DB0029" w:rsidP="00DB0029">
      <w:pPr>
        <w:pStyle w:val="PlainText"/>
        <w:ind w:left="720"/>
        <w:rPr>
          <w:rFonts w:ascii="Arial Narrow" w:eastAsia="MS Mincho" w:hAnsi="Arial Narrow" w:cs="Arial"/>
          <w:sz w:val="22"/>
          <w:szCs w:val="22"/>
        </w:rPr>
      </w:pPr>
    </w:p>
    <w:p w:rsidR="00DB0029" w:rsidRPr="004900AB" w:rsidRDefault="00DB0029" w:rsidP="00DB0029">
      <w:pPr>
        <w:pStyle w:val="PlainText"/>
        <w:numPr>
          <w:ilvl w:val="0"/>
          <w:numId w:val="3"/>
        </w:numPr>
        <w:rPr>
          <w:rFonts w:ascii="Arial Narrow" w:eastAsia="MS Mincho" w:hAnsi="Arial Narrow" w:cs="Arial"/>
          <w:sz w:val="22"/>
          <w:szCs w:val="22"/>
        </w:rPr>
      </w:pPr>
      <w:r w:rsidRPr="004900AB">
        <w:rPr>
          <w:rFonts w:ascii="Arial Narrow" w:eastAsia="MS Mincho" w:hAnsi="Arial Narrow" w:cs="Arial"/>
          <w:sz w:val="22"/>
          <w:szCs w:val="22"/>
        </w:rPr>
        <w:t>The revenue consequences of the capital expenditure neces</w:t>
      </w:r>
      <w:r>
        <w:rPr>
          <w:rFonts w:ascii="Arial Narrow" w:eastAsia="MS Mincho" w:hAnsi="Arial Narrow" w:cs="Arial"/>
          <w:sz w:val="22"/>
          <w:szCs w:val="22"/>
        </w:rPr>
        <w:t>sary to support the options</w:t>
      </w:r>
    </w:p>
    <w:p w:rsidR="00707494" w:rsidRPr="00E44E4E" w:rsidRDefault="00707494" w:rsidP="00707494">
      <w:pPr>
        <w:pStyle w:val="PlainText"/>
        <w:ind w:left="720"/>
        <w:rPr>
          <w:rFonts w:ascii="Arial Narrow" w:eastAsia="MS Mincho" w:hAnsi="Arial Narrow" w:cs="Arial"/>
          <w:sz w:val="22"/>
          <w:szCs w:val="22"/>
          <w:highlight w:val="cyan"/>
        </w:rPr>
      </w:pPr>
    </w:p>
    <w:p w:rsidR="00DB0029" w:rsidRDefault="00DB0029" w:rsidP="00DB0029">
      <w:pPr>
        <w:pStyle w:val="Heading3"/>
        <w:ind w:left="0"/>
        <w:rPr>
          <w:rFonts w:ascii="Arial Narrow" w:hAnsi="Arial Narrow" w:cs="Arial"/>
          <w:szCs w:val="22"/>
        </w:rPr>
      </w:pPr>
      <w:bookmarkStart w:id="65" w:name="_Toc4598620"/>
      <w:bookmarkStart w:id="66" w:name="_Toc8824559"/>
      <w:r>
        <w:rPr>
          <w:rFonts w:ascii="Arial Narrow" w:hAnsi="Arial Narrow" w:cs="Arial"/>
          <w:szCs w:val="22"/>
        </w:rPr>
        <w:t>9</w:t>
      </w:r>
      <w:r w:rsidRPr="00360232">
        <w:rPr>
          <w:rFonts w:ascii="Arial Narrow" w:hAnsi="Arial Narrow" w:cs="Arial"/>
          <w:szCs w:val="22"/>
        </w:rPr>
        <w:t>.4 Costing methodology</w:t>
      </w:r>
      <w:bookmarkEnd w:id="65"/>
      <w:bookmarkEnd w:id="66"/>
    </w:p>
    <w:p w:rsidR="00DB0029" w:rsidRPr="004900AB" w:rsidRDefault="00DB0029" w:rsidP="00DB0029">
      <w:pPr>
        <w:rPr>
          <w:rFonts w:ascii="Arial Narrow" w:eastAsia="MS Mincho" w:hAnsi="Arial Narrow" w:cs="Arial"/>
          <w:sz w:val="22"/>
          <w:szCs w:val="22"/>
        </w:rPr>
      </w:pPr>
      <w:r w:rsidRPr="004900AB">
        <w:rPr>
          <w:rFonts w:ascii="Arial Narrow" w:eastAsia="MS Mincho" w:hAnsi="Arial Narrow" w:cs="Arial"/>
          <w:sz w:val="22"/>
          <w:szCs w:val="22"/>
        </w:rPr>
        <w:t>Each of the short-listed options has been costed in a manner that identifies the key elements of change associated with the project. The specific components of this are set out below.</w:t>
      </w:r>
    </w:p>
    <w:p w:rsidR="00DB0029" w:rsidRPr="004900AB" w:rsidRDefault="00DB0029" w:rsidP="00DB0029">
      <w:pPr>
        <w:autoSpaceDE w:val="0"/>
        <w:autoSpaceDN w:val="0"/>
        <w:adjustRightInd w:val="0"/>
        <w:rPr>
          <w:rFonts w:ascii="Arial Narrow" w:hAnsi="Arial Narrow" w:cs="Arial"/>
          <w:sz w:val="22"/>
          <w:szCs w:val="22"/>
          <w:lang w:val="en-US"/>
        </w:rPr>
      </w:pPr>
    </w:p>
    <w:p w:rsidR="00DB0029" w:rsidRPr="00B739BD" w:rsidRDefault="00684723" w:rsidP="00DB0029">
      <w:pPr>
        <w:autoSpaceDE w:val="0"/>
        <w:autoSpaceDN w:val="0"/>
        <w:adjustRightInd w:val="0"/>
        <w:jc w:val="center"/>
        <w:rPr>
          <w:rFonts w:ascii="Arial Narrow" w:hAnsi="Arial Narrow" w:cs="Arial"/>
          <w:b/>
          <w:bCs/>
          <w:color w:val="003365"/>
          <w:sz w:val="22"/>
          <w:szCs w:val="22"/>
          <w:lang w:val="en-US"/>
        </w:rPr>
      </w:pPr>
      <w:r w:rsidRPr="00B739BD">
        <w:rPr>
          <w:rFonts w:ascii="Arial Narrow" w:hAnsi="Arial Narrow"/>
        </w:rPr>
        <w:object w:dxaOrig="9409" w:dyaOrig="6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9pt;height:199.15pt" o:ole="">
            <v:imagedata r:id="rId31" o:title=""/>
          </v:shape>
          <o:OLEObject Type="Embed" ProgID="Visio.Drawing.11" ShapeID="_x0000_i1025" DrawAspect="Content" ObjectID="_1620725359" r:id="rId32"/>
        </w:object>
      </w:r>
    </w:p>
    <w:p w:rsidR="00DB0029" w:rsidRPr="004900AB" w:rsidRDefault="00DB0029" w:rsidP="00DB0029">
      <w:pPr>
        <w:pStyle w:val="PlainText"/>
        <w:rPr>
          <w:rFonts w:ascii="Arial Narrow" w:eastAsia="MS Mincho" w:hAnsi="Arial Narrow" w:cs="Arial"/>
          <w:sz w:val="22"/>
          <w:szCs w:val="22"/>
        </w:rPr>
      </w:pPr>
      <w:r w:rsidRPr="00B739BD">
        <w:rPr>
          <w:rFonts w:ascii="Arial Narrow" w:eastAsia="MS Mincho" w:hAnsi="Arial Narrow" w:cs="Arial"/>
          <w:sz w:val="16"/>
          <w:szCs w:val="16"/>
        </w:rPr>
        <w:tab/>
      </w:r>
      <w:r w:rsidRPr="00B739BD">
        <w:rPr>
          <w:rFonts w:ascii="Arial Narrow" w:eastAsia="MS Mincho" w:hAnsi="Arial Narrow" w:cs="Arial"/>
          <w:sz w:val="16"/>
          <w:szCs w:val="16"/>
        </w:rPr>
        <w:tab/>
      </w:r>
      <w:r w:rsidRPr="00B739BD">
        <w:rPr>
          <w:rFonts w:ascii="Arial Narrow" w:eastAsia="MS Mincho" w:hAnsi="Arial Narrow" w:cs="Arial"/>
          <w:sz w:val="16"/>
          <w:szCs w:val="16"/>
        </w:rPr>
        <w:tab/>
      </w:r>
      <w:r w:rsidRPr="00B739BD">
        <w:rPr>
          <w:rFonts w:ascii="Arial Narrow" w:eastAsia="MS Mincho" w:hAnsi="Arial Narrow" w:cs="Arial"/>
          <w:sz w:val="16"/>
          <w:szCs w:val="16"/>
        </w:rPr>
        <w:tab/>
      </w:r>
      <w:r w:rsidRPr="00B739BD">
        <w:rPr>
          <w:rFonts w:ascii="Arial Narrow" w:eastAsia="MS Mincho" w:hAnsi="Arial Narrow" w:cs="Arial"/>
          <w:sz w:val="16"/>
          <w:szCs w:val="16"/>
        </w:rPr>
        <w:tab/>
      </w:r>
      <w:r w:rsidRPr="00B739BD">
        <w:rPr>
          <w:rFonts w:ascii="Arial Narrow" w:eastAsia="MS Mincho" w:hAnsi="Arial Narrow" w:cs="Arial"/>
          <w:sz w:val="16"/>
          <w:szCs w:val="16"/>
        </w:rPr>
        <w:tab/>
      </w:r>
      <w:r w:rsidRPr="00B739BD">
        <w:rPr>
          <w:rFonts w:ascii="Arial Narrow" w:eastAsia="MS Mincho" w:hAnsi="Arial Narrow" w:cs="Arial"/>
          <w:sz w:val="16"/>
          <w:szCs w:val="16"/>
        </w:rPr>
        <w:tab/>
      </w:r>
      <w:r w:rsidRPr="00B739BD">
        <w:rPr>
          <w:rFonts w:ascii="Arial Narrow" w:eastAsia="MS Mincho" w:hAnsi="Arial Narrow" w:cs="Arial"/>
          <w:sz w:val="16"/>
          <w:szCs w:val="16"/>
        </w:rPr>
        <w:tab/>
      </w:r>
      <w:r w:rsidRPr="00B739BD">
        <w:rPr>
          <w:rFonts w:ascii="Arial Narrow" w:eastAsia="MS Mincho" w:hAnsi="Arial Narrow" w:cs="Arial"/>
          <w:sz w:val="16"/>
          <w:szCs w:val="16"/>
        </w:rPr>
        <w:tab/>
      </w:r>
      <w:r w:rsidRPr="00B739BD">
        <w:rPr>
          <w:rFonts w:ascii="Arial Narrow" w:eastAsia="MS Mincho" w:hAnsi="Arial Narrow" w:cs="Arial"/>
          <w:sz w:val="16"/>
          <w:szCs w:val="16"/>
        </w:rPr>
        <w:tab/>
        <w:t xml:space="preserve">       Figure </w:t>
      </w:r>
      <w:r w:rsidR="00693C79">
        <w:rPr>
          <w:rFonts w:ascii="Arial Narrow" w:eastAsia="MS Mincho" w:hAnsi="Arial Narrow" w:cs="Arial"/>
          <w:sz w:val="16"/>
          <w:szCs w:val="16"/>
        </w:rPr>
        <w:t>17</w:t>
      </w:r>
    </w:p>
    <w:p w:rsidR="00DB0029" w:rsidRDefault="00DB0029" w:rsidP="00DB0029">
      <w:pPr>
        <w:pStyle w:val="PlainText"/>
        <w:rPr>
          <w:rFonts w:ascii="Arial Narrow" w:eastAsia="MS Mincho" w:hAnsi="Arial Narrow" w:cs="Arial"/>
          <w:sz w:val="22"/>
          <w:szCs w:val="22"/>
        </w:rPr>
      </w:pPr>
    </w:p>
    <w:p w:rsidR="00E001DB" w:rsidRDefault="00E001DB" w:rsidP="00E001DB">
      <w:pPr>
        <w:rPr>
          <w:rFonts w:ascii="Arial Narrow" w:hAnsi="Arial Narrow"/>
          <w:sz w:val="22"/>
          <w:szCs w:val="22"/>
        </w:rPr>
      </w:pPr>
      <w:r>
        <w:rPr>
          <w:rFonts w:ascii="Arial Narrow" w:hAnsi="Arial Narrow"/>
          <w:sz w:val="22"/>
          <w:szCs w:val="22"/>
        </w:rPr>
        <w:t xml:space="preserve">For the purposes of this business case, Option 3 has been split into options 3a and 3b. Option 3a is </w:t>
      </w:r>
      <w:r w:rsidR="00FA586D">
        <w:rPr>
          <w:rFonts w:ascii="Arial Narrow" w:hAnsi="Arial Narrow"/>
          <w:sz w:val="22"/>
          <w:szCs w:val="22"/>
        </w:rPr>
        <w:t>in</w:t>
      </w:r>
      <w:r>
        <w:rPr>
          <w:rFonts w:ascii="Arial Narrow" w:hAnsi="Arial Narrow"/>
          <w:sz w:val="22"/>
          <w:szCs w:val="22"/>
        </w:rPr>
        <w:t>clusive of EP ac</w:t>
      </w:r>
      <w:r w:rsidR="00FA586D">
        <w:rPr>
          <w:rFonts w:ascii="Arial Narrow" w:hAnsi="Arial Narrow"/>
          <w:sz w:val="22"/>
          <w:szCs w:val="22"/>
        </w:rPr>
        <w:t>tivity and equipment and 3b is ex</w:t>
      </w:r>
      <w:r>
        <w:rPr>
          <w:rFonts w:ascii="Arial Narrow" w:hAnsi="Arial Narrow"/>
          <w:sz w:val="22"/>
          <w:szCs w:val="22"/>
        </w:rPr>
        <w:t xml:space="preserve">clusive of EP. The splitting of this option allows the consideration of the impact operationally and financially of further development of the EP service. This may delay realisation of benefits around EP resilience and flexibility. </w:t>
      </w:r>
    </w:p>
    <w:p w:rsidR="00E001DB" w:rsidRDefault="00E001DB" w:rsidP="00E001DB">
      <w:pPr>
        <w:rPr>
          <w:rFonts w:ascii="Arial Narrow" w:hAnsi="Arial Narrow"/>
          <w:sz w:val="22"/>
          <w:szCs w:val="22"/>
        </w:rPr>
      </w:pPr>
      <w:r>
        <w:rPr>
          <w:rFonts w:ascii="Arial Narrow" w:eastAsia="MS Mincho" w:hAnsi="Arial Narrow" w:cs="Arial"/>
          <w:sz w:val="22"/>
          <w:szCs w:val="22"/>
        </w:rPr>
        <w:t>The financial appraisal considers all 4 options</w:t>
      </w:r>
    </w:p>
    <w:p w:rsidR="00DB0029" w:rsidRPr="00360232" w:rsidRDefault="00E001DB" w:rsidP="00DB0029">
      <w:pPr>
        <w:pStyle w:val="PlainText"/>
        <w:ind w:left="720"/>
        <w:rPr>
          <w:rFonts w:ascii="Arial Narrow" w:eastAsia="MS Mincho" w:hAnsi="Arial Narrow" w:cs="Arial"/>
          <w:sz w:val="22"/>
          <w:szCs w:val="22"/>
        </w:rPr>
      </w:pPr>
      <w:r>
        <w:rPr>
          <w:rFonts w:ascii="Arial Narrow" w:eastAsia="MS Mincho" w:hAnsi="Arial Narrow" w:cs="Arial"/>
          <w:sz w:val="22"/>
          <w:szCs w:val="22"/>
        </w:rPr>
        <w:tab/>
      </w:r>
    </w:p>
    <w:p w:rsidR="00DB0029" w:rsidRDefault="00DB0029" w:rsidP="00DB0029">
      <w:pPr>
        <w:pStyle w:val="Heading3"/>
        <w:ind w:left="0"/>
        <w:rPr>
          <w:rFonts w:ascii="Arial Narrow" w:hAnsi="Arial Narrow" w:cs="Arial"/>
          <w:szCs w:val="22"/>
        </w:rPr>
      </w:pPr>
      <w:bookmarkStart w:id="67" w:name="_Toc4598621"/>
      <w:bookmarkStart w:id="68" w:name="_Toc8824560"/>
      <w:r>
        <w:rPr>
          <w:rFonts w:ascii="Arial Narrow" w:hAnsi="Arial Narrow" w:cs="Arial"/>
          <w:szCs w:val="22"/>
        </w:rPr>
        <w:t>9</w:t>
      </w:r>
      <w:r w:rsidRPr="00360232">
        <w:rPr>
          <w:rFonts w:ascii="Arial Narrow" w:hAnsi="Arial Narrow" w:cs="Arial"/>
          <w:szCs w:val="22"/>
        </w:rPr>
        <w:t>.5 Capital costs</w:t>
      </w:r>
      <w:bookmarkEnd w:id="67"/>
      <w:bookmarkEnd w:id="68"/>
    </w:p>
    <w:p w:rsidR="00DB0029" w:rsidRPr="004900AB" w:rsidRDefault="00DB0029" w:rsidP="00DB0029">
      <w:pPr>
        <w:pStyle w:val="PlainText"/>
        <w:rPr>
          <w:rFonts w:ascii="Arial Narrow" w:eastAsia="MS Mincho" w:hAnsi="Arial Narrow" w:cs="Arial"/>
          <w:sz w:val="22"/>
          <w:szCs w:val="22"/>
        </w:rPr>
      </w:pPr>
      <w:r w:rsidRPr="004900AB">
        <w:rPr>
          <w:rFonts w:ascii="Arial Narrow" w:eastAsia="MS Mincho" w:hAnsi="Arial Narrow" w:cs="Arial"/>
          <w:sz w:val="22"/>
          <w:szCs w:val="22"/>
        </w:rPr>
        <w:t xml:space="preserve">The Project Board has prepared the capital costs based on an appraisal of the capital requirements of the preferred option.  </w:t>
      </w:r>
      <w:r>
        <w:rPr>
          <w:rFonts w:ascii="Arial Narrow" w:eastAsia="MS Mincho" w:hAnsi="Arial Narrow" w:cs="Arial"/>
          <w:sz w:val="22"/>
          <w:szCs w:val="22"/>
        </w:rPr>
        <w:t>T</w:t>
      </w:r>
      <w:r w:rsidRPr="004900AB">
        <w:rPr>
          <w:rFonts w:ascii="Arial Narrow" w:eastAsia="MS Mincho" w:hAnsi="Arial Narrow" w:cs="Arial"/>
          <w:sz w:val="22"/>
          <w:szCs w:val="22"/>
        </w:rPr>
        <w:t xml:space="preserve">he equipment costs are based on </w:t>
      </w:r>
      <w:r w:rsidRPr="0033719B">
        <w:rPr>
          <w:rFonts w:ascii="Arial Narrow" w:eastAsia="MS Mincho" w:hAnsi="Arial Narrow" w:cs="Arial"/>
          <w:sz w:val="22"/>
          <w:szCs w:val="22"/>
        </w:rPr>
        <w:t>indicative costs from suppliers</w:t>
      </w:r>
      <w:r w:rsidRPr="004900AB">
        <w:rPr>
          <w:rFonts w:ascii="Arial Narrow" w:eastAsia="MS Mincho" w:hAnsi="Arial Narrow" w:cs="Arial"/>
          <w:sz w:val="22"/>
          <w:szCs w:val="22"/>
        </w:rPr>
        <w:t>.  Within these estimates, the table below summarises the key capital assumptions:</w:t>
      </w:r>
    </w:p>
    <w:p w:rsidR="00DB0029" w:rsidRPr="004900AB" w:rsidRDefault="00DB0029" w:rsidP="00DB0029">
      <w:pPr>
        <w:pStyle w:val="PlainText"/>
        <w:rPr>
          <w:rFonts w:ascii="Arial Narrow" w:eastAsia="MS Mincho" w:hAnsi="Arial Narrow" w:cs="Arial"/>
          <w:sz w:val="22"/>
          <w:szCs w:val="22"/>
        </w:rPr>
      </w:pPr>
    </w:p>
    <w:tbl>
      <w:tblPr>
        <w:tblW w:w="92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7920"/>
      </w:tblGrid>
      <w:tr w:rsidR="00DB0029" w:rsidRPr="004900AB" w:rsidTr="00DB0029">
        <w:tc>
          <w:tcPr>
            <w:tcW w:w="1298" w:type="dxa"/>
            <w:shd w:val="clear" w:color="auto" w:fill="CCFFCC"/>
          </w:tcPr>
          <w:p w:rsidR="00DB0029" w:rsidRPr="004900AB" w:rsidRDefault="00DB0029" w:rsidP="00DB0029">
            <w:pPr>
              <w:rPr>
                <w:rFonts w:ascii="Arial Narrow" w:hAnsi="Arial Narrow" w:cs="Arial"/>
              </w:rPr>
            </w:pPr>
            <w:r w:rsidRPr="004900AB">
              <w:rPr>
                <w:rFonts w:ascii="Arial Narrow" w:hAnsi="Arial Narrow" w:cs="Arial"/>
                <w:sz w:val="22"/>
                <w:szCs w:val="22"/>
              </w:rPr>
              <w:t>Capital Costs</w:t>
            </w:r>
          </w:p>
        </w:tc>
        <w:tc>
          <w:tcPr>
            <w:tcW w:w="7920" w:type="dxa"/>
          </w:tcPr>
          <w:p w:rsidR="00DB0029" w:rsidRPr="004900AB" w:rsidRDefault="00DB0029" w:rsidP="00DB0029">
            <w:pPr>
              <w:pStyle w:val="Bullet"/>
              <w:numPr>
                <w:ilvl w:val="0"/>
                <w:numId w:val="5"/>
              </w:numPr>
              <w:tabs>
                <w:tab w:val="num" w:pos="612"/>
              </w:tabs>
              <w:ind w:left="612" w:hanging="360"/>
              <w:rPr>
                <w:rFonts w:ascii="Arial Narrow" w:hAnsi="Arial Narrow"/>
                <w:bCs/>
                <w:sz w:val="22"/>
                <w:szCs w:val="22"/>
              </w:rPr>
            </w:pPr>
            <w:r>
              <w:rPr>
                <w:rFonts w:ascii="Arial Narrow" w:hAnsi="Arial Narrow"/>
                <w:bCs/>
                <w:sz w:val="22"/>
                <w:szCs w:val="22"/>
              </w:rPr>
              <w:t>Costed at 2018/19</w:t>
            </w:r>
            <w:r w:rsidRPr="004900AB">
              <w:rPr>
                <w:rFonts w:ascii="Arial Narrow" w:hAnsi="Arial Narrow"/>
                <w:bCs/>
                <w:sz w:val="22"/>
                <w:szCs w:val="22"/>
              </w:rPr>
              <w:t xml:space="preserve"> outturn price base. </w:t>
            </w:r>
          </w:p>
          <w:p w:rsidR="00DB0029" w:rsidRPr="0033719B" w:rsidRDefault="00DB0029" w:rsidP="00DB0029">
            <w:pPr>
              <w:pStyle w:val="Bullet"/>
              <w:numPr>
                <w:ilvl w:val="0"/>
                <w:numId w:val="5"/>
              </w:numPr>
              <w:tabs>
                <w:tab w:val="num" w:pos="612"/>
              </w:tabs>
              <w:ind w:left="612" w:hanging="360"/>
              <w:rPr>
                <w:rFonts w:ascii="Arial Narrow" w:hAnsi="Arial Narrow"/>
                <w:bCs/>
                <w:sz w:val="22"/>
                <w:szCs w:val="22"/>
              </w:rPr>
            </w:pPr>
            <w:r w:rsidRPr="0033719B">
              <w:rPr>
                <w:rFonts w:ascii="Arial Narrow" w:hAnsi="Arial Narrow"/>
                <w:bCs/>
                <w:sz w:val="22"/>
                <w:szCs w:val="22"/>
              </w:rPr>
              <w:t>Equipment cost based on provisional costs provided by the incumbent supplier.</w:t>
            </w:r>
          </w:p>
          <w:p w:rsidR="00DB0029" w:rsidRPr="004900AB" w:rsidRDefault="00DB0029" w:rsidP="00DB0029">
            <w:pPr>
              <w:pStyle w:val="Bullet"/>
              <w:numPr>
                <w:ilvl w:val="0"/>
                <w:numId w:val="5"/>
              </w:numPr>
              <w:tabs>
                <w:tab w:val="num" w:pos="612"/>
              </w:tabs>
              <w:ind w:left="612" w:hanging="360"/>
              <w:rPr>
                <w:rFonts w:ascii="Arial Narrow" w:hAnsi="Arial Narrow"/>
                <w:bCs/>
                <w:sz w:val="22"/>
                <w:szCs w:val="22"/>
              </w:rPr>
            </w:pPr>
            <w:r w:rsidRPr="004900AB">
              <w:rPr>
                <w:rFonts w:ascii="Arial Narrow" w:hAnsi="Arial Narrow"/>
                <w:bCs/>
                <w:sz w:val="22"/>
                <w:szCs w:val="22"/>
              </w:rPr>
              <w:t xml:space="preserve">Building costs are based on estimates provided by the Head of Estates/supplier of equipment and adjusted for VAT. </w:t>
            </w:r>
          </w:p>
          <w:p w:rsidR="00DB0029" w:rsidRPr="004900AB" w:rsidRDefault="00DB0029" w:rsidP="00DB0029">
            <w:pPr>
              <w:pStyle w:val="Bullet"/>
              <w:numPr>
                <w:ilvl w:val="0"/>
                <w:numId w:val="5"/>
              </w:numPr>
              <w:tabs>
                <w:tab w:val="num" w:pos="612"/>
              </w:tabs>
              <w:ind w:left="612" w:hanging="360"/>
              <w:rPr>
                <w:rFonts w:ascii="Arial Narrow" w:hAnsi="Arial Narrow"/>
                <w:bCs/>
                <w:sz w:val="22"/>
                <w:szCs w:val="22"/>
              </w:rPr>
            </w:pPr>
            <w:r w:rsidRPr="004900AB">
              <w:rPr>
                <w:rFonts w:ascii="Arial Narrow" w:hAnsi="Arial Narrow"/>
                <w:bCs/>
                <w:sz w:val="22"/>
                <w:szCs w:val="22"/>
              </w:rPr>
              <w:t>Appropriate on-costs have been applied.</w:t>
            </w:r>
          </w:p>
          <w:p w:rsidR="00DB0029" w:rsidRPr="004900AB" w:rsidRDefault="00DB0029" w:rsidP="00DB0029">
            <w:pPr>
              <w:pStyle w:val="Bullet"/>
              <w:numPr>
                <w:ilvl w:val="0"/>
                <w:numId w:val="5"/>
              </w:numPr>
              <w:tabs>
                <w:tab w:val="num" w:pos="612"/>
              </w:tabs>
              <w:ind w:left="612" w:hanging="360"/>
              <w:rPr>
                <w:rFonts w:ascii="Arial Narrow" w:hAnsi="Arial Narrow"/>
                <w:bCs/>
                <w:sz w:val="22"/>
                <w:szCs w:val="22"/>
              </w:rPr>
            </w:pPr>
            <w:r w:rsidRPr="004900AB">
              <w:rPr>
                <w:rFonts w:ascii="Arial Narrow" w:hAnsi="Arial Narrow"/>
                <w:bCs/>
                <w:sz w:val="22"/>
                <w:szCs w:val="22"/>
              </w:rPr>
              <w:t>Fees have been applied in line with recommendations.</w:t>
            </w:r>
          </w:p>
          <w:p w:rsidR="00DB0029" w:rsidRPr="004900AB" w:rsidRDefault="00DB0029" w:rsidP="00DB0029">
            <w:pPr>
              <w:pStyle w:val="Bullet"/>
              <w:numPr>
                <w:ilvl w:val="0"/>
                <w:numId w:val="5"/>
              </w:numPr>
              <w:tabs>
                <w:tab w:val="num" w:pos="612"/>
              </w:tabs>
              <w:ind w:left="612" w:hanging="360"/>
              <w:rPr>
                <w:rFonts w:ascii="Arial Narrow" w:hAnsi="Arial Narrow"/>
                <w:bCs/>
                <w:sz w:val="22"/>
                <w:szCs w:val="22"/>
              </w:rPr>
            </w:pPr>
            <w:r>
              <w:rPr>
                <w:rFonts w:ascii="Arial Narrow" w:hAnsi="Arial Narrow"/>
                <w:bCs/>
                <w:sz w:val="22"/>
                <w:szCs w:val="22"/>
              </w:rPr>
              <w:t>Peripheral e</w:t>
            </w:r>
            <w:r w:rsidRPr="004900AB">
              <w:rPr>
                <w:rFonts w:ascii="Arial Narrow" w:hAnsi="Arial Narrow"/>
                <w:bCs/>
                <w:sz w:val="22"/>
                <w:szCs w:val="22"/>
              </w:rPr>
              <w:t xml:space="preserve">quipment costs assume costs from framework </w:t>
            </w:r>
          </w:p>
          <w:p w:rsidR="00DB0029" w:rsidRPr="004900AB" w:rsidRDefault="00DB0029" w:rsidP="00DB0029">
            <w:pPr>
              <w:pStyle w:val="Bullet"/>
              <w:numPr>
                <w:ilvl w:val="0"/>
                <w:numId w:val="5"/>
              </w:numPr>
              <w:tabs>
                <w:tab w:val="num" w:pos="612"/>
              </w:tabs>
              <w:ind w:left="612" w:hanging="360"/>
              <w:rPr>
                <w:rFonts w:ascii="Arial Narrow" w:hAnsi="Arial Narrow"/>
                <w:bCs/>
                <w:sz w:val="22"/>
                <w:szCs w:val="22"/>
              </w:rPr>
            </w:pPr>
            <w:r w:rsidRPr="004900AB">
              <w:rPr>
                <w:rFonts w:ascii="Arial Narrow" w:hAnsi="Arial Narrow"/>
                <w:bCs/>
                <w:sz w:val="22"/>
                <w:szCs w:val="22"/>
              </w:rPr>
              <w:t>VAT is added at 20 %.</w:t>
            </w:r>
          </w:p>
        </w:tc>
      </w:tr>
    </w:tbl>
    <w:p w:rsidR="00DB0029" w:rsidRPr="004900AB" w:rsidRDefault="00DB0029" w:rsidP="00DB0029">
      <w:pPr>
        <w:pStyle w:val="PlainText"/>
        <w:rPr>
          <w:rFonts w:ascii="Arial Narrow" w:eastAsia="MS Mincho" w:hAnsi="Arial Narrow" w:cs="Arial"/>
          <w:sz w:val="22"/>
          <w:szCs w:val="22"/>
        </w:rPr>
      </w:pPr>
      <w:r w:rsidRPr="004900AB">
        <w:rPr>
          <w:rFonts w:ascii="Arial Narrow" w:eastAsia="MS Mincho" w:hAnsi="Arial Narrow" w:cs="Arial"/>
          <w:sz w:val="16"/>
          <w:szCs w:val="16"/>
        </w:rPr>
        <w:tab/>
      </w:r>
      <w:r w:rsidRPr="004900AB">
        <w:rPr>
          <w:rFonts w:ascii="Arial Narrow" w:eastAsia="MS Mincho" w:hAnsi="Arial Narrow" w:cs="Arial"/>
          <w:sz w:val="16"/>
          <w:szCs w:val="16"/>
        </w:rPr>
        <w:tab/>
      </w:r>
      <w:r w:rsidRPr="004900AB">
        <w:rPr>
          <w:rFonts w:ascii="Arial Narrow" w:eastAsia="MS Mincho" w:hAnsi="Arial Narrow" w:cs="Arial"/>
          <w:sz w:val="16"/>
          <w:szCs w:val="16"/>
        </w:rPr>
        <w:tab/>
      </w:r>
      <w:r w:rsidRPr="004900AB">
        <w:rPr>
          <w:rFonts w:ascii="Arial Narrow" w:eastAsia="MS Mincho" w:hAnsi="Arial Narrow" w:cs="Arial"/>
          <w:sz w:val="16"/>
          <w:szCs w:val="16"/>
        </w:rPr>
        <w:tab/>
      </w:r>
      <w:r w:rsidRPr="004900AB">
        <w:rPr>
          <w:rFonts w:ascii="Arial Narrow" w:eastAsia="MS Mincho" w:hAnsi="Arial Narrow" w:cs="Arial"/>
          <w:sz w:val="16"/>
          <w:szCs w:val="16"/>
        </w:rPr>
        <w:tab/>
      </w:r>
      <w:r w:rsidRPr="004900AB">
        <w:rPr>
          <w:rFonts w:ascii="Arial Narrow" w:eastAsia="MS Mincho" w:hAnsi="Arial Narrow" w:cs="Arial"/>
          <w:sz w:val="16"/>
          <w:szCs w:val="16"/>
        </w:rPr>
        <w:tab/>
      </w:r>
      <w:r w:rsidRPr="004900AB">
        <w:rPr>
          <w:rFonts w:ascii="Arial Narrow" w:eastAsia="MS Mincho" w:hAnsi="Arial Narrow" w:cs="Arial"/>
          <w:sz w:val="16"/>
          <w:szCs w:val="16"/>
        </w:rPr>
        <w:tab/>
      </w:r>
      <w:r w:rsidRPr="004900AB">
        <w:rPr>
          <w:rFonts w:ascii="Arial Narrow" w:eastAsia="MS Mincho" w:hAnsi="Arial Narrow" w:cs="Arial"/>
          <w:sz w:val="16"/>
          <w:szCs w:val="16"/>
        </w:rPr>
        <w:tab/>
      </w:r>
      <w:r w:rsidRPr="004900AB">
        <w:rPr>
          <w:rFonts w:ascii="Arial Narrow" w:eastAsia="MS Mincho" w:hAnsi="Arial Narrow" w:cs="Arial"/>
          <w:sz w:val="16"/>
          <w:szCs w:val="16"/>
        </w:rPr>
        <w:tab/>
      </w:r>
      <w:r w:rsidRPr="004900AB">
        <w:rPr>
          <w:rFonts w:ascii="Arial Narrow" w:eastAsia="MS Mincho" w:hAnsi="Arial Narrow" w:cs="Arial"/>
          <w:sz w:val="16"/>
          <w:szCs w:val="16"/>
        </w:rPr>
        <w:tab/>
      </w:r>
      <w:r w:rsidRPr="004900AB">
        <w:rPr>
          <w:rFonts w:ascii="Arial Narrow" w:eastAsia="MS Mincho" w:hAnsi="Arial Narrow" w:cs="Arial"/>
          <w:sz w:val="16"/>
          <w:szCs w:val="16"/>
        </w:rPr>
        <w:tab/>
      </w:r>
      <w:r w:rsidRPr="004900AB">
        <w:rPr>
          <w:rFonts w:ascii="Arial Narrow" w:eastAsia="MS Mincho" w:hAnsi="Arial Narrow" w:cs="Arial"/>
          <w:sz w:val="16"/>
          <w:szCs w:val="16"/>
        </w:rPr>
        <w:tab/>
        <w:t>Table 1</w:t>
      </w:r>
      <w:r>
        <w:rPr>
          <w:rFonts w:ascii="Arial Narrow" w:eastAsia="MS Mincho" w:hAnsi="Arial Narrow" w:cs="Arial"/>
          <w:sz w:val="16"/>
          <w:szCs w:val="16"/>
        </w:rPr>
        <w:t>7</w:t>
      </w:r>
    </w:p>
    <w:p w:rsidR="00E10439" w:rsidRDefault="00E10439">
      <w:pPr>
        <w:rPr>
          <w:rFonts w:ascii="Arial Narrow" w:eastAsia="MS Mincho" w:hAnsi="Arial Narrow" w:cs="Arial"/>
          <w:sz w:val="22"/>
          <w:szCs w:val="22"/>
        </w:rPr>
      </w:pPr>
      <w:r>
        <w:rPr>
          <w:rFonts w:ascii="Arial Narrow" w:eastAsia="MS Mincho" w:hAnsi="Arial Narrow" w:cs="Arial"/>
          <w:sz w:val="22"/>
          <w:szCs w:val="22"/>
        </w:rPr>
        <w:br w:type="page"/>
      </w:r>
    </w:p>
    <w:p w:rsidR="00DB0029" w:rsidRPr="004900AB" w:rsidRDefault="00DB0029" w:rsidP="00DB0029">
      <w:pPr>
        <w:pStyle w:val="PlainText"/>
        <w:rPr>
          <w:rFonts w:ascii="Arial Narrow" w:eastAsia="MS Mincho" w:hAnsi="Arial Narrow" w:cs="Arial"/>
          <w:sz w:val="22"/>
          <w:szCs w:val="22"/>
        </w:rPr>
      </w:pPr>
    </w:p>
    <w:p w:rsidR="00DB0029" w:rsidRPr="004900AB" w:rsidRDefault="00DB0029" w:rsidP="00DB0029">
      <w:pPr>
        <w:pStyle w:val="PlainText"/>
        <w:rPr>
          <w:rFonts w:ascii="Arial Narrow" w:eastAsia="MS Mincho" w:hAnsi="Arial Narrow" w:cs="Arial"/>
          <w:sz w:val="22"/>
          <w:szCs w:val="22"/>
        </w:rPr>
      </w:pPr>
      <w:r w:rsidRPr="004900AB">
        <w:rPr>
          <w:rFonts w:ascii="Arial Narrow" w:eastAsia="MS Mincho" w:hAnsi="Arial Narrow" w:cs="Arial"/>
          <w:sz w:val="22"/>
          <w:szCs w:val="22"/>
        </w:rPr>
        <w:t>Having applied the costing methodology, the resultant capital expenditure is analysed in the figure below.</w:t>
      </w:r>
    </w:p>
    <w:p w:rsidR="00DB0029" w:rsidRPr="004900AB" w:rsidRDefault="00DB0029" w:rsidP="00DB0029">
      <w:pPr>
        <w:pStyle w:val="PlainText"/>
        <w:rPr>
          <w:rFonts w:ascii="Arial Narrow" w:eastAsia="MS Mincho" w:hAnsi="Arial Narrow" w:cs="Arial"/>
          <w:sz w:val="22"/>
          <w:szCs w:val="22"/>
        </w:rPr>
      </w:pPr>
    </w:p>
    <w:p w:rsidR="00DB0029" w:rsidRPr="004900AB" w:rsidRDefault="00DB0029" w:rsidP="00DB0029">
      <w:pPr>
        <w:pStyle w:val="PlainText"/>
        <w:rPr>
          <w:rFonts w:ascii="Arial Narrow" w:eastAsia="MS Mincho" w:hAnsi="Arial Narrow" w:cs="Arial"/>
          <w:b/>
          <w:sz w:val="22"/>
          <w:szCs w:val="22"/>
        </w:rPr>
      </w:pPr>
      <w:r w:rsidRPr="004900AB">
        <w:rPr>
          <w:rFonts w:ascii="Arial Narrow" w:eastAsia="MS Mincho" w:hAnsi="Arial Narrow" w:cs="Arial"/>
          <w:b/>
          <w:sz w:val="22"/>
          <w:szCs w:val="22"/>
        </w:rPr>
        <w:t>Capital Costing Summary - £000</w:t>
      </w:r>
      <w:r>
        <w:rPr>
          <w:rFonts w:ascii="Arial Narrow" w:eastAsia="MS Mincho" w:hAnsi="Arial Narrow" w:cs="Arial"/>
          <w:b/>
          <w:sz w:val="22"/>
          <w:szCs w:val="22"/>
        </w:rPr>
        <w:t xml:space="preserve"> </w:t>
      </w:r>
    </w:p>
    <w:p w:rsidR="00DB0029" w:rsidRPr="004900AB" w:rsidRDefault="00DB0029" w:rsidP="00DB0029">
      <w:pPr>
        <w:pStyle w:val="PlainText"/>
        <w:rPr>
          <w:rFonts w:ascii="Arial Narrow" w:eastAsia="MS Mincho" w:hAnsi="Arial Narrow" w:cs="Arial"/>
          <w:sz w:val="22"/>
          <w:szCs w:val="22"/>
        </w:rPr>
      </w:pPr>
      <w:r w:rsidRPr="004900AB">
        <w:rPr>
          <w:rFonts w:ascii="Arial Narrow" w:eastAsia="MS Mincho" w:hAnsi="Arial Narrow" w:cs="Arial"/>
          <w:sz w:val="22"/>
          <w:szCs w:val="22"/>
        </w:rPr>
        <w:t xml:space="preserve">            </w:t>
      </w:r>
    </w:p>
    <w:tbl>
      <w:tblPr>
        <w:tblpPr w:leftFromText="180" w:rightFromText="180" w:vertAnchor="text" w:tblpXSpec="center" w:tblpY="1"/>
        <w:tblOverlap w:val="never"/>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0"/>
        <w:gridCol w:w="1423"/>
        <w:gridCol w:w="1607"/>
        <w:gridCol w:w="1237"/>
        <w:gridCol w:w="1422"/>
      </w:tblGrid>
      <w:tr w:rsidR="00245D2B" w:rsidRPr="007B3100" w:rsidTr="00245D2B">
        <w:trPr>
          <w:trHeight w:val="247"/>
        </w:trPr>
        <w:tc>
          <w:tcPr>
            <w:tcW w:w="2890" w:type="dxa"/>
          </w:tcPr>
          <w:p w:rsidR="00245D2B" w:rsidRPr="007B3100" w:rsidRDefault="00245D2B" w:rsidP="00DB0029">
            <w:pPr>
              <w:pStyle w:val="Header"/>
              <w:tabs>
                <w:tab w:val="clear" w:pos="4153"/>
                <w:tab w:val="clear" w:pos="8306"/>
              </w:tabs>
              <w:rPr>
                <w:rFonts w:ascii="Arial Narrow" w:hAnsi="Arial Narrow" w:cs="Arial"/>
                <w:b/>
                <w:bCs/>
              </w:rPr>
            </w:pPr>
            <w:r w:rsidRPr="007B3100">
              <w:rPr>
                <w:rFonts w:ascii="Arial Narrow" w:hAnsi="Arial Narrow" w:cs="Arial"/>
                <w:b/>
                <w:bCs/>
                <w:sz w:val="22"/>
                <w:szCs w:val="22"/>
              </w:rPr>
              <w:t>Prices exclude VAT</w:t>
            </w:r>
          </w:p>
        </w:tc>
        <w:tc>
          <w:tcPr>
            <w:tcW w:w="1423" w:type="dxa"/>
          </w:tcPr>
          <w:p w:rsidR="00245D2B" w:rsidRPr="007B3100" w:rsidRDefault="00245D2B" w:rsidP="00DB0029">
            <w:pPr>
              <w:rPr>
                <w:rFonts w:ascii="Arial Narrow" w:hAnsi="Arial Narrow" w:cs="Arial"/>
                <w:b/>
                <w:bCs/>
              </w:rPr>
            </w:pPr>
            <w:r w:rsidRPr="007B3100">
              <w:rPr>
                <w:rFonts w:ascii="Arial Narrow" w:hAnsi="Arial Narrow" w:cs="Arial"/>
                <w:b/>
                <w:bCs/>
                <w:sz w:val="22"/>
                <w:szCs w:val="22"/>
              </w:rPr>
              <w:t>Option 1- Do nothing</w:t>
            </w:r>
            <w:r>
              <w:rPr>
                <w:rFonts w:ascii="Arial Narrow" w:hAnsi="Arial Narrow" w:cs="Arial"/>
                <w:b/>
                <w:bCs/>
                <w:sz w:val="22"/>
                <w:szCs w:val="22"/>
              </w:rPr>
              <w:t xml:space="preserve"> (Continue with mobile unit)</w:t>
            </w:r>
          </w:p>
          <w:p w:rsidR="00245D2B" w:rsidRPr="007B3100" w:rsidRDefault="00245D2B" w:rsidP="00DB0029">
            <w:pPr>
              <w:rPr>
                <w:rFonts w:ascii="Arial Narrow" w:hAnsi="Arial Narrow" w:cs="Arial"/>
              </w:rPr>
            </w:pPr>
            <w:r w:rsidRPr="007B3100">
              <w:rPr>
                <w:rFonts w:ascii="Arial Narrow" w:eastAsia="MS Mincho" w:hAnsi="Arial Narrow" w:cs="Arial"/>
                <w:b/>
                <w:sz w:val="22"/>
                <w:szCs w:val="22"/>
              </w:rPr>
              <w:t>£’000</w:t>
            </w:r>
          </w:p>
        </w:tc>
        <w:tc>
          <w:tcPr>
            <w:tcW w:w="1607" w:type="dxa"/>
          </w:tcPr>
          <w:p w:rsidR="00245D2B" w:rsidRPr="007B3100" w:rsidRDefault="00245D2B" w:rsidP="00DB0029">
            <w:pPr>
              <w:rPr>
                <w:rFonts w:ascii="Arial Narrow" w:hAnsi="Arial Narrow" w:cs="Arial"/>
                <w:b/>
                <w:bCs/>
              </w:rPr>
            </w:pPr>
            <w:r w:rsidRPr="007B3100">
              <w:rPr>
                <w:rFonts w:ascii="Arial Narrow" w:hAnsi="Arial Narrow" w:cs="Arial"/>
                <w:b/>
                <w:bCs/>
                <w:sz w:val="22"/>
                <w:szCs w:val="22"/>
              </w:rPr>
              <w:t>Option 2</w:t>
            </w:r>
          </w:p>
          <w:p w:rsidR="00245D2B" w:rsidRPr="007B3100" w:rsidRDefault="00245D2B" w:rsidP="00DB0029">
            <w:pPr>
              <w:rPr>
                <w:rFonts w:ascii="Arial Narrow" w:eastAsia="MS Mincho" w:hAnsi="Arial Narrow" w:cs="Arial"/>
                <w:b/>
              </w:rPr>
            </w:pPr>
            <w:r>
              <w:rPr>
                <w:rFonts w:ascii="Arial Narrow" w:eastAsia="MS Mincho" w:hAnsi="Arial Narrow" w:cs="Arial"/>
                <w:b/>
              </w:rPr>
              <w:t>Increase Capacity through existing Infrastructure</w:t>
            </w:r>
          </w:p>
          <w:p w:rsidR="00245D2B" w:rsidRPr="007B3100" w:rsidRDefault="00245D2B" w:rsidP="00DB0029">
            <w:pPr>
              <w:rPr>
                <w:rFonts w:ascii="Arial Narrow" w:hAnsi="Arial Narrow" w:cs="Arial"/>
              </w:rPr>
            </w:pPr>
            <w:r w:rsidRPr="007B3100">
              <w:rPr>
                <w:rFonts w:ascii="Arial Narrow" w:eastAsia="MS Mincho" w:hAnsi="Arial Narrow" w:cs="Arial"/>
                <w:b/>
                <w:sz w:val="22"/>
                <w:szCs w:val="22"/>
              </w:rPr>
              <w:t>£’000</w:t>
            </w:r>
          </w:p>
        </w:tc>
        <w:tc>
          <w:tcPr>
            <w:tcW w:w="1237" w:type="dxa"/>
          </w:tcPr>
          <w:p w:rsidR="00245D2B" w:rsidRPr="007B3100" w:rsidRDefault="00245D2B" w:rsidP="00DB0029">
            <w:pPr>
              <w:rPr>
                <w:rFonts w:ascii="Arial Narrow" w:hAnsi="Arial Narrow" w:cs="Arial"/>
                <w:b/>
                <w:bCs/>
              </w:rPr>
            </w:pPr>
            <w:r>
              <w:rPr>
                <w:rFonts w:ascii="Arial Narrow" w:hAnsi="Arial Narrow" w:cs="Arial"/>
                <w:b/>
                <w:bCs/>
                <w:sz w:val="22"/>
                <w:szCs w:val="22"/>
              </w:rPr>
              <w:t>Option 3a Purchase CL5 + EP equipment</w:t>
            </w:r>
          </w:p>
        </w:tc>
        <w:tc>
          <w:tcPr>
            <w:tcW w:w="1422" w:type="dxa"/>
          </w:tcPr>
          <w:p w:rsidR="00245D2B" w:rsidRDefault="00245D2B" w:rsidP="00DB0029">
            <w:pPr>
              <w:rPr>
                <w:rFonts w:ascii="Arial Narrow" w:hAnsi="Arial Narrow" w:cs="Arial"/>
                <w:b/>
                <w:bCs/>
              </w:rPr>
            </w:pPr>
            <w:r>
              <w:rPr>
                <w:rFonts w:ascii="Arial Narrow" w:hAnsi="Arial Narrow" w:cs="Arial"/>
                <w:b/>
                <w:bCs/>
                <w:sz w:val="22"/>
                <w:szCs w:val="22"/>
              </w:rPr>
              <w:t>Option 3b</w:t>
            </w:r>
          </w:p>
          <w:p w:rsidR="00245D2B" w:rsidRDefault="00245D2B" w:rsidP="00DB0029">
            <w:pPr>
              <w:rPr>
                <w:rFonts w:ascii="Arial Narrow" w:hAnsi="Arial Narrow" w:cs="Arial"/>
                <w:b/>
                <w:bCs/>
              </w:rPr>
            </w:pPr>
            <w:r>
              <w:rPr>
                <w:rFonts w:ascii="Arial Narrow" w:hAnsi="Arial Narrow" w:cs="Arial"/>
                <w:b/>
                <w:bCs/>
                <w:sz w:val="22"/>
                <w:szCs w:val="22"/>
              </w:rPr>
              <w:t>Purchase CL5  excluding EP equipment</w:t>
            </w:r>
          </w:p>
        </w:tc>
      </w:tr>
      <w:tr w:rsidR="00245D2B" w:rsidRPr="007B3100" w:rsidTr="00245D2B">
        <w:trPr>
          <w:trHeight w:val="659"/>
        </w:trPr>
        <w:tc>
          <w:tcPr>
            <w:tcW w:w="2890" w:type="dxa"/>
          </w:tcPr>
          <w:p w:rsidR="00245D2B" w:rsidRPr="007B3100" w:rsidRDefault="00245D2B" w:rsidP="00245D2B">
            <w:pPr>
              <w:pStyle w:val="Header"/>
              <w:rPr>
                <w:rFonts w:ascii="Arial Narrow" w:hAnsi="Arial Narrow" w:cs="Arial"/>
              </w:rPr>
            </w:pPr>
            <w:r w:rsidRPr="007B3100">
              <w:rPr>
                <w:rFonts w:ascii="Arial Narrow" w:hAnsi="Arial Narrow" w:cs="Arial"/>
                <w:sz w:val="22"/>
                <w:szCs w:val="22"/>
              </w:rPr>
              <w:t xml:space="preserve">Equipment Cost – </w:t>
            </w:r>
            <w:r>
              <w:rPr>
                <w:rFonts w:ascii="Arial Narrow" w:hAnsi="Arial Narrow" w:cs="Arial"/>
                <w:sz w:val="22"/>
                <w:szCs w:val="22"/>
              </w:rPr>
              <w:t xml:space="preserve"> x-ray</w:t>
            </w:r>
          </w:p>
          <w:p w:rsidR="00245D2B" w:rsidRPr="007B3100" w:rsidRDefault="00245D2B" w:rsidP="00245D2B">
            <w:pPr>
              <w:pStyle w:val="Header"/>
              <w:rPr>
                <w:rFonts w:ascii="Arial Narrow" w:hAnsi="Arial Narrow" w:cs="Arial"/>
              </w:rPr>
            </w:pPr>
          </w:p>
        </w:tc>
        <w:tc>
          <w:tcPr>
            <w:tcW w:w="1423" w:type="dxa"/>
          </w:tcPr>
          <w:p w:rsidR="00245D2B" w:rsidRPr="006E58F2" w:rsidRDefault="00245D2B" w:rsidP="00245D2B">
            <w:pPr>
              <w:pStyle w:val="Header"/>
              <w:jc w:val="center"/>
              <w:rPr>
                <w:rFonts w:ascii="Arial Narrow" w:hAnsi="Arial Narrow" w:cs="Arial"/>
              </w:rPr>
            </w:pPr>
            <w:r w:rsidRPr="006E58F2">
              <w:rPr>
                <w:rFonts w:ascii="Arial Narrow" w:hAnsi="Arial Narrow" w:cs="Arial"/>
                <w:sz w:val="22"/>
                <w:szCs w:val="22"/>
              </w:rPr>
              <w:t>0</w:t>
            </w:r>
          </w:p>
        </w:tc>
        <w:tc>
          <w:tcPr>
            <w:tcW w:w="1607" w:type="dxa"/>
          </w:tcPr>
          <w:p w:rsidR="00245D2B" w:rsidRPr="00E42710" w:rsidRDefault="00245D2B" w:rsidP="00245D2B">
            <w:pPr>
              <w:pStyle w:val="Header"/>
              <w:jc w:val="center"/>
              <w:rPr>
                <w:rFonts w:ascii="Arial Narrow" w:hAnsi="Arial Narrow" w:cs="Arial"/>
              </w:rPr>
            </w:pPr>
            <w:r w:rsidRPr="00E42710">
              <w:rPr>
                <w:rFonts w:ascii="Arial Narrow" w:hAnsi="Arial Narrow" w:cs="Arial"/>
              </w:rPr>
              <w:t>0</w:t>
            </w:r>
          </w:p>
        </w:tc>
        <w:tc>
          <w:tcPr>
            <w:tcW w:w="1237" w:type="dxa"/>
          </w:tcPr>
          <w:p w:rsidR="00245D2B" w:rsidRPr="00A868D0" w:rsidRDefault="00245D2B" w:rsidP="00245D2B">
            <w:pPr>
              <w:pStyle w:val="Header"/>
              <w:jc w:val="center"/>
              <w:rPr>
                <w:rFonts w:ascii="Arial Narrow" w:hAnsi="Arial Narrow" w:cs="Arial"/>
              </w:rPr>
            </w:pPr>
            <w:r>
              <w:rPr>
                <w:rFonts w:ascii="Arial Narrow" w:hAnsi="Arial Narrow" w:cs="Arial"/>
              </w:rPr>
              <w:t>426</w:t>
            </w:r>
          </w:p>
        </w:tc>
        <w:tc>
          <w:tcPr>
            <w:tcW w:w="1422" w:type="dxa"/>
          </w:tcPr>
          <w:p w:rsidR="00245D2B" w:rsidRPr="00A868D0" w:rsidRDefault="00245D2B" w:rsidP="00245D2B">
            <w:pPr>
              <w:pStyle w:val="Header"/>
              <w:jc w:val="center"/>
              <w:rPr>
                <w:rFonts w:ascii="Arial Narrow" w:hAnsi="Arial Narrow" w:cs="Arial"/>
              </w:rPr>
            </w:pPr>
            <w:r>
              <w:rPr>
                <w:rFonts w:ascii="Arial Narrow" w:hAnsi="Arial Narrow" w:cs="Arial"/>
              </w:rPr>
              <w:t>426</w:t>
            </w:r>
          </w:p>
        </w:tc>
      </w:tr>
      <w:tr w:rsidR="00245D2B" w:rsidRPr="007B3100" w:rsidTr="00245D2B">
        <w:trPr>
          <w:trHeight w:val="247"/>
        </w:trPr>
        <w:tc>
          <w:tcPr>
            <w:tcW w:w="2890" w:type="dxa"/>
          </w:tcPr>
          <w:p w:rsidR="00245D2B" w:rsidRPr="007B3100" w:rsidRDefault="00245D2B" w:rsidP="00245D2B">
            <w:pPr>
              <w:pStyle w:val="Header"/>
              <w:tabs>
                <w:tab w:val="clear" w:pos="4153"/>
                <w:tab w:val="clear" w:pos="8306"/>
              </w:tabs>
              <w:rPr>
                <w:rFonts w:ascii="Arial Narrow" w:hAnsi="Arial Narrow" w:cs="Arial"/>
              </w:rPr>
            </w:pPr>
            <w:r w:rsidRPr="007B3100">
              <w:rPr>
                <w:rFonts w:ascii="Arial Narrow" w:hAnsi="Arial Narrow" w:cs="Arial"/>
                <w:sz w:val="22"/>
                <w:szCs w:val="22"/>
              </w:rPr>
              <w:t>Peripheral Equipment</w:t>
            </w:r>
          </w:p>
        </w:tc>
        <w:tc>
          <w:tcPr>
            <w:tcW w:w="1423" w:type="dxa"/>
          </w:tcPr>
          <w:p w:rsidR="00245D2B" w:rsidRPr="006E58F2" w:rsidRDefault="00245D2B" w:rsidP="00245D2B">
            <w:pPr>
              <w:pStyle w:val="Header"/>
              <w:jc w:val="center"/>
              <w:rPr>
                <w:rFonts w:ascii="Arial Narrow" w:hAnsi="Arial Narrow" w:cs="Arial"/>
              </w:rPr>
            </w:pPr>
            <w:r w:rsidRPr="006E58F2">
              <w:rPr>
                <w:rFonts w:ascii="Arial Narrow" w:hAnsi="Arial Narrow" w:cs="Arial"/>
                <w:sz w:val="22"/>
                <w:szCs w:val="22"/>
              </w:rPr>
              <w:t>0</w:t>
            </w:r>
          </w:p>
        </w:tc>
        <w:tc>
          <w:tcPr>
            <w:tcW w:w="1607" w:type="dxa"/>
          </w:tcPr>
          <w:p w:rsidR="00245D2B" w:rsidRPr="00E42710" w:rsidRDefault="00245D2B" w:rsidP="00245D2B">
            <w:pPr>
              <w:pStyle w:val="Header"/>
              <w:jc w:val="center"/>
              <w:rPr>
                <w:rFonts w:ascii="Arial Narrow" w:hAnsi="Arial Narrow" w:cs="Arial"/>
              </w:rPr>
            </w:pPr>
            <w:r w:rsidRPr="00E42710">
              <w:rPr>
                <w:rFonts w:ascii="Arial Narrow" w:hAnsi="Arial Narrow" w:cs="Arial"/>
              </w:rPr>
              <w:t>0</w:t>
            </w:r>
          </w:p>
        </w:tc>
        <w:tc>
          <w:tcPr>
            <w:tcW w:w="1237" w:type="dxa"/>
          </w:tcPr>
          <w:p w:rsidR="00245D2B" w:rsidRPr="00684723" w:rsidRDefault="00245D2B" w:rsidP="00245D2B">
            <w:pPr>
              <w:pStyle w:val="Header"/>
              <w:jc w:val="center"/>
              <w:rPr>
                <w:rFonts w:ascii="Arial Narrow" w:hAnsi="Arial Narrow" w:cs="Arial"/>
              </w:rPr>
            </w:pPr>
            <w:r w:rsidRPr="00684723">
              <w:rPr>
                <w:rFonts w:ascii="Arial Narrow" w:hAnsi="Arial Narrow" w:cs="Arial"/>
                <w:sz w:val="22"/>
                <w:szCs w:val="22"/>
              </w:rPr>
              <w:t>262</w:t>
            </w:r>
          </w:p>
        </w:tc>
        <w:tc>
          <w:tcPr>
            <w:tcW w:w="1422" w:type="dxa"/>
          </w:tcPr>
          <w:p w:rsidR="00245D2B" w:rsidRPr="00684723" w:rsidRDefault="00245D2B" w:rsidP="00245D2B">
            <w:pPr>
              <w:pStyle w:val="Header"/>
              <w:jc w:val="center"/>
              <w:rPr>
                <w:rFonts w:ascii="Arial Narrow" w:hAnsi="Arial Narrow" w:cs="Arial"/>
              </w:rPr>
            </w:pPr>
            <w:r w:rsidRPr="00684723">
              <w:rPr>
                <w:rFonts w:ascii="Arial Narrow" w:hAnsi="Arial Narrow" w:cs="Arial"/>
              </w:rPr>
              <w:t>262</w:t>
            </w:r>
          </w:p>
        </w:tc>
      </w:tr>
      <w:tr w:rsidR="00245D2B" w:rsidRPr="007B3100" w:rsidTr="00245D2B">
        <w:trPr>
          <w:trHeight w:val="247"/>
        </w:trPr>
        <w:tc>
          <w:tcPr>
            <w:tcW w:w="2890" w:type="dxa"/>
          </w:tcPr>
          <w:p w:rsidR="00245D2B" w:rsidRPr="007B3100" w:rsidRDefault="00245D2B" w:rsidP="00245D2B">
            <w:pPr>
              <w:pStyle w:val="Header"/>
              <w:tabs>
                <w:tab w:val="clear" w:pos="4153"/>
                <w:tab w:val="clear" w:pos="8306"/>
              </w:tabs>
              <w:rPr>
                <w:rFonts w:ascii="Arial Narrow" w:hAnsi="Arial Narrow" w:cs="Arial"/>
                <w:sz w:val="22"/>
                <w:szCs w:val="22"/>
              </w:rPr>
            </w:pPr>
            <w:r>
              <w:rPr>
                <w:rFonts w:ascii="Arial Narrow" w:hAnsi="Arial Narrow" w:cs="Arial"/>
                <w:sz w:val="22"/>
                <w:szCs w:val="22"/>
              </w:rPr>
              <w:t>EP equipment</w:t>
            </w:r>
          </w:p>
        </w:tc>
        <w:tc>
          <w:tcPr>
            <w:tcW w:w="1423" w:type="dxa"/>
          </w:tcPr>
          <w:p w:rsidR="00245D2B" w:rsidRPr="006E58F2" w:rsidRDefault="00245D2B" w:rsidP="00245D2B">
            <w:pPr>
              <w:pStyle w:val="Header"/>
              <w:jc w:val="center"/>
              <w:rPr>
                <w:rFonts w:ascii="Arial Narrow" w:hAnsi="Arial Narrow" w:cs="Arial"/>
                <w:sz w:val="22"/>
                <w:szCs w:val="22"/>
              </w:rPr>
            </w:pPr>
          </w:p>
        </w:tc>
        <w:tc>
          <w:tcPr>
            <w:tcW w:w="1607" w:type="dxa"/>
          </w:tcPr>
          <w:p w:rsidR="00245D2B" w:rsidRPr="00E42710" w:rsidRDefault="00245D2B" w:rsidP="00245D2B">
            <w:pPr>
              <w:pStyle w:val="Header"/>
              <w:jc w:val="center"/>
              <w:rPr>
                <w:rFonts w:ascii="Arial Narrow" w:hAnsi="Arial Narrow" w:cs="Arial"/>
              </w:rPr>
            </w:pPr>
          </w:p>
        </w:tc>
        <w:tc>
          <w:tcPr>
            <w:tcW w:w="1237" w:type="dxa"/>
          </w:tcPr>
          <w:p w:rsidR="00245D2B" w:rsidRPr="00684723" w:rsidRDefault="00245D2B" w:rsidP="00245D2B">
            <w:pPr>
              <w:pStyle w:val="Header"/>
              <w:jc w:val="center"/>
              <w:rPr>
                <w:rFonts w:ascii="Arial Narrow" w:hAnsi="Arial Narrow" w:cs="Arial"/>
                <w:sz w:val="22"/>
                <w:szCs w:val="22"/>
              </w:rPr>
            </w:pPr>
            <w:r w:rsidRPr="00684723">
              <w:rPr>
                <w:rFonts w:ascii="Arial Narrow" w:hAnsi="Arial Narrow" w:cs="Arial"/>
                <w:sz w:val="22"/>
                <w:szCs w:val="22"/>
              </w:rPr>
              <w:t>269</w:t>
            </w:r>
          </w:p>
        </w:tc>
        <w:tc>
          <w:tcPr>
            <w:tcW w:w="1422" w:type="dxa"/>
          </w:tcPr>
          <w:p w:rsidR="00245D2B" w:rsidRPr="00684723" w:rsidRDefault="00245D2B" w:rsidP="00245D2B">
            <w:pPr>
              <w:pStyle w:val="Header"/>
              <w:jc w:val="center"/>
              <w:rPr>
                <w:rFonts w:ascii="Arial Narrow" w:hAnsi="Arial Narrow" w:cs="Arial"/>
              </w:rPr>
            </w:pPr>
            <w:r w:rsidRPr="00684723">
              <w:rPr>
                <w:rFonts w:ascii="Arial Narrow" w:hAnsi="Arial Narrow" w:cs="Arial"/>
              </w:rPr>
              <w:t>0</w:t>
            </w:r>
          </w:p>
        </w:tc>
      </w:tr>
      <w:tr w:rsidR="00245D2B" w:rsidRPr="007B3100" w:rsidTr="00245D2B">
        <w:trPr>
          <w:trHeight w:val="247"/>
        </w:trPr>
        <w:tc>
          <w:tcPr>
            <w:tcW w:w="2890" w:type="dxa"/>
          </w:tcPr>
          <w:p w:rsidR="00245D2B" w:rsidRPr="007B3100" w:rsidRDefault="00245D2B" w:rsidP="00245D2B">
            <w:pPr>
              <w:pStyle w:val="Header"/>
              <w:tabs>
                <w:tab w:val="clear" w:pos="4153"/>
                <w:tab w:val="clear" w:pos="8306"/>
              </w:tabs>
              <w:rPr>
                <w:rFonts w:ascii="Arial Narrow" w:hAnsi="Arial Narrow" w:cs="Arial"/>
                <w:b/>
              </w:rPr>
            </w:pPr>
            <w:r w:rsidRPr="007B3100">
              <w:rPr>
                <w:rFonts w:ascii="Arial Narrow" w:hAnsi="Arial Narrow" w:cs="Arial"/>
                <w:b/>
                <w:sz w:val="22"/>
                <w:szCs w:val="22"/>
              </w:rPr>
              <w:t>Total Ex VAT</w:t>
            </w:r>
          </w:p>
        </w:tc>
        <w:tc>
          <w:tcPr>
            <w:tcW w:w="1423" w:type="dxa"/>
          </w:tcPr>
          <w:p w:rsidR="00245D2B" w:rsidRPr="006E58F2" w:rsidRDefault="00245D2B" w:rsidP="00245D2B">
            <w:pPr>
              <w:pStyle w:val="Header"/>
              <w:jc w:val="center"/>
              <w:rPr>
                <w:rFonts w:ascii="Arial Narrow" w:hAnsi="Arial Narrow" w:cs="Arial"/>
                <w:b/>
              </w:rPr>
            </w:pPr>
            <w:r w:rsidRPr="006E58F2">
              <w:rPr>
                <w:rFonts w:ascii="Arial Narrow" w:hAnsi="Arial Narrow" w:cs="Arial"/>
                <w:b/>
                <w:sz w:val="22"/>
                <w:szCs w:val="22"/>
              </w:rPr>
              <w:t>0</w:t>
            </w:r>
          </w:p>
        </w:tc>
        <w:tc>
          <w:tcPr>
            <w:tcW w:w="1607" w:type="dxa"/>
          </w:tcPr>
          <w:p w:rsidR="00245D2B" w:rsidRPr="00E42710" w:rsidRDefault="00245D2B" w:rsidP="00245D2B">
            <w:pPr>
              <w:pStyle w:val="Header"/>
              <w:jc w:val="center"/>
              <w:rPr>
                <w:rFonts w:ascii="Arial Narrow" w:hAnsi="Arial Narrow" w:cs="Arial"/>
                <w:b/>
              </w:rPr>
            </w:pPr>
            <w:r w:rsidRPr="00E42710">
              <w:rPr>
                <w:rFonts w:ascii="Arial Narrow" w:hAnsi="Arial Narrow" w:cs="Arial"/>
                <w:b/>
              </w:rPr>
              <w:t>0</w:t>
            </w:r>
          </w:p>
        </w:tc>
        <w:tc>
          <w:tcPr>
            <w:tcW w:w="1237" w:type="dxa"/>
          </w:tcPr>
          <w:p w:rsidR="00245D2B" w:rsidRPr="00684723" w:rsidRDefault="00245D2B" w:rsidP="00245D2B">
            <w:pPr>
              <w:pStyle w:val="Header"/>
              <w:jc w:val="center"/>
              <w:rPr>
                <w:rFonts w:ascii="Arial Narrow" w:hAnsi="Arial Narrow" w:cs="Arial"/>
                <w:b/>
              </w:rPr>
            </w:pPr>
            <w:r w:rsidRPr="00684723">
              <w:rPr>
                <w:rFonts w:ascii="Arial Narrow" w:hAnsi="Arial Narrow" w:cs="Arial"/>
                <w:b/>
                <w:sz w:val="22"/>
                <w:szCs w:val="22"/>
              </w:rPr>
              <w:t>957</w:t>
            </w:r>
          </w:p>
        </w:tc>
        <w:tc>
          <w:tcPr>
            <w:tcW w:w="1422" w:type="dxa"/>
          </w:tcPr>
          <w:p w:rsidR="00245D2B" w:rsidRPr="00684723" w:rsidRDefault="00245D2B" w:rsidP="00245D2B">
            <w:pPr>
              <w:pStyle w:val="Header"/>
              <w:jc w:val="center"/>
              <w:rPr>
                <w:rFonts w:ascii="Arial Narrow" w:hAnsi="Arial Narrow" w:cs="Arial"/>
                <w:b/>
              </w:rPr>
            </w:pPr>
            <w:r w:rsidRPr="00684723">
              <w:rPr>
                <w:rFonts w:ascii="Arial Narrow" w:hAnsi="Arial Narrow" w:cs="Arial"/>
                <w:b/>
              </w:rPr>
              <w:t>688</w:t>
            </w:r>
          </w:p>
        </w:tc>
      </w:tr>
      <w:tr w:rsidR="00245D2B" w:rsidRPr="007B3100" w:rsidTr="00245D2B">
        <w:trPr>
          <w:trHeight w:val="247"/>
        </w:trPr>
        <w:tc>
          <w:tcPr>
            <w:tcW w:w="2890" w:type="dxa"/>
          </w:tcPr>
          <w:p w:rsidR="00245D2B" w:rsidRPr="007B3100" w:rsidRDefault="00245D2B" w:rsidP="00245D2B">
            <w:pPr>
              <w:pStyle w:val="Header"/>
              <w:tabs>
                <w:tab w:val="clear" w:pos="4153"/>
                <w:tab w:val="clear" w:pos="8306"/>
              </w:tabs>
              <w:rPr>
                <w:rFonts w:ascii="Arial Narrow" w:hAnsi="Arial Narrow" w:cs="Arial"/>
                <w:b/>
              </w:rPr>
            </w:pPr>
            <w:r w:rsidRPr="007B3100">
              <w:rPr>
                <w:rFonts w:ascii="Arial Narrow" w:hAnsi="Arial Narrow" w:cs="Arial"/>
                <w:b/>
                <w:sz w:val="22"/>
                <w:szCs w:val="22"/>
              </w:rPr>
              <w:t>Irrecoverable VAT</w:t>
            </w:r>
          </w:p>
        </w:tc>
        <w:tc>
          <w:tcPr>
            <w:tcW w:w="1423" w:type="dxa"/>
          </w:tcPr>
          <w:p w:rsidR="00245D2B" w:rsidRPr="006E58F2" w:rsidRDefault="00245D2B" w:rsidP="00245D2B">
            <w:pPr>
              <w:pStyle w:val="Header"/>
              <w:jc w:val="center"/>
              <w:rPr>
                <w:rFonts w:ascii="Arial Narrow" w:hAnsi="Arial Narrow" w:cs="Arial"/>
                <w:b/>
              </w:rPr>
            </w:pPr>
            <w:r>
              <w:rPr>
                <w:rFonts w:ascii="Arial Narrow" w:hAnsi="Arial Narrow" w:cs="Arial"/>
                <w:b/>
              </w:rPr>
              <w:t>0</w:t>
            </w:r>
          </w:p>
        </w:tc>
        <w:tc>
          <w:tcPr>
            <w:tcW w:w="1607" w:type="dxa"/>
          </w:tcPr>
          <w:p w:rsidR="00245D2B" w:rsidRPr="00E42710" w:rsidRDefault="00245D2B" w:rsidP="00245D2B">
            <w:pPr>
              <w:pStyle w:val="Header"/>
              <w:jc w:val="center"/>
              <w:rPr>
                <w:rFonts w:ascii="Arial Narrow" w:hAnsi="Arial Narrow" w:cs="Arial"/>
                <w:b/>
              </w:rPr>
            </w:pPr>
            <w:r w:rsidRPr="00E42710">
              <w:rPr>
                <w:rFonts w:ascii="Arial Narrow" w:hAnsi="Arial Narrow" w:cs="Arial"/>
                <w:b/>
              </w:rPr>
              <w:t>0</w:t>
            </w:r>
          </w:p>
        </w:tc>
        <w:tc>
          <w:tcPr>
            <w:tcW w:w="1237" w:type="dxa"/>
          </w:tcPr>
          <w:p w:rsidR="00245D2B" w:rsidRPr="00684723" w:rsidRDefault="00245D2B" w:rsidP="00245D2B">
            <w:pPr>
              <w:pStyle w:val="Header"/>
              <w:jc w:val="center"/>
              <w:rPr>
                <w:rFonts w:ascii="Arial Narrow" w:hAnsi="Arial Narrow" w:cs="Arial"/>
                <w:b/>
              </w:rPr>
            </w:pPr>
            <w:r w:rsidRPr="00684723">
              <w:rPr>
                <w:rFonts w:ascii="Arial Narrow" w:hAnsi="Arial Narrow" w:cs="Arial"/>
                <w:b/>
                <w:sz w:val="22"/>
                <w:szCs w:val="22"/>
              </w:rPr>
              <w:t>191</w:t>
            </w:r>
          </w:p>
        </w:tc>
        <w:tc>
          <w:tcPr>
            <w:tcW w:w="1422" w:type="dxa"/>
          </w:tcPr>
          <w:p w:rsidR="00245D2B" w:rsidRPr="00684723" w:rsidRDefault="00245D2B" w:rsidP="00245D2B">
            <w:pPr>
              <w:pStyle w:val="Header"/>
              <w:jc w:val="center"/>
              <w:rPr>
                <w:rFonts w:ascii="Arial Narrow" w:hAnsi="Arial Narrow" w:cs="Arial"/>
                <w:b/>
              </w:rPr>
            </w:pPr>
            <w:r w:rsidRPr="00684723">
              <w:rPr>
                <w:rFonts w:ascii="Arial Narrow" w:hAnsi="Arial Narrow" w:cs="Arial"/>
                <w:b/>
              </w:rPr>
              <w:t>137</w:t>
            </w:r>
          </w:p>
        </w:tc>
      </w:tr>
      <w:tr w:rsidR="00245D2B" w:rsidRPr="007B3100" w:rsidTr="00245D2B">
        <w:trPr>
          <w:trHeight w:val="70"/>
        </w:trPr>
        <w:tc>
          <w:tcPr>
            <w:tcW w:w="2890" w:type="dxa"/>
          </w:tcPr>
          <w:p w:rsidR="00245D2B" w:rsidRPr="007B3100" w:rsidRDefault="00245D2B" w:rsidP="00245D2B">
            <w:pPr>
              <w:pStyle w:val="Header"/>
              <w:tabs>
                <w:tab w:val="clear" w:pos="4153"/>
                <w:tab w:val="clear" w:pos="8306"/>
              </w:tabs>
              <w:rPr>
                <w:rFonts w:ascii="Arial Narrow" w:hAnsi="Arial Narrow" w:cs="Arial"/>
                <w:b/>
              </w:rPr>
            </w:pPr>
            <w:r w:rsidRPr="007B3100">
              <w:rPr>
                <w:rFonts w:ascii="Arial Narrow" w:hAnsi="Arial Narrow" w:cs="Arial"/>
                <w:b/>
                <w:sz w:val="22"/>
                <w:szCs w:val="22"/>
              </w:rPr>
              <w:t xml:space="preserve">Total </w:t>
            </w:r>
          </w:p>
        </w:tc>
        <w:tc>
          <w:tcPr>
            <w:tcW w:w="1423" w:type="dxa"/>
          </w:tcPr>
          <w:p w:rsidR="00245D2B" w:rsidRPr="006E58F2" w:rsidRDefault="00245D2B" w:rsidP="00245D2B">
            <w:pPr>
              <w:pStyle w:val="Header"/>
              <w:jc w:val="center"/>
              <w:rPr>
                <w:rFonts w:ascii="Arial Narrow" w:hAnsi="Arial Narrow" w:cs="Arial"/>
                <w:b/>
              </w:rPr>
            </w:pPr>
            <w:r w:rsidRPr="006E58F2">
              <w:rPr>
                <w:rFonts w:ascii="Arial Narrow" w:hAnsi="Arial Narrow" w:cs="Arial"/>
                <w:b/>
                <w:sz w:val="22"/>
                <w:szCs w:val="22"/>
              </w:rPr>
              <w:t>0</w:t>
            </w:r>
          </w:p>
        </w:tc>
        <w:tc>
          <w:tcPr>
            <w:tcW w:w="1607" w:type="dxa"/>
          </w:tcPr>
          <w:p w:rsidR="00245D2B" w:rsidRPr="00E42710" w:rsidRDefault="00245D2B" w:rsidP="00245D2B">
            <w:pPr>
              <w:pStyle w:val="Header"/>
              <w:jc w:val="center"/>
              <w:rPr>
                <w:rFonts w:ascii="Arial Narrow" w:hAnsi="Arial Narrow" w:cs="Arial"/>
                <w:b/>
              </w:rPr>
            </w:pPr>
            <w:r w:rsidRPr="00E42710">
              <w:rPr>
                <w:rFonts w:ascii="Arial Narrow" w:hAnsi="Arial Narrow" w:cs="Arial"/>
                <w:b/>
              </w:rPr>
              <w:t>0</w:t>
            </w:r>
          </w:p>
        </w:tc>
        <w:tc>
          <w:tcPr>
            <w:tcW w:w="1237" w:type="dxa"/>
          </w:tcPr>
          <w:p w:rsidR="00245D2B" w:rsidRPr="00684723" w:rsidRDefault="00245D2B" w:rsidP="00245D2B">
            <w:pPr>
              <w:pStyle w:val="Header"/>
              <w:jc w:val="center"/>
              <w:rPr>
                <w:rFonts w:ascii="Arial Narrow" w:hAnsi="Arial Narrow" w:cs="Arial"/>
                <w:b/>
              </w:rPr>
            </w:pPr>
            <w:r w:rsidRPr="00684723">
              <w:rPr>
                <w:rFonts w:ascii="Arial Narrow" w:hAnsi="Arial Narrow" w:cs="Arial"/>
                <w:b/>
                <w:sz w:val="22"/>
                <w:szCs w:val="22"/>
              </w:rPr>
              <w:t>1,149</w:t>
            </w:r>
          </w:p>
        </w:tc>
        <w:tc>
          <w:tcPr>
            <w:tcW w:w="1422" w:type="dxa"/>
          </w:tcPr>
          <w:p w:rsidR="00245D2B" w:rsidRPr="00684723" w:rsidRDefault="00245D2B" w:rsidP="00245D2B">
            <w:pPr>
              <w:pStyle w:val="Header"/>
              <w:jc w:val="center"/>
              <w:rPr>
                <w:rFonts w:ascii="Arial Narrow" w:hAnsi="Arial Narrow" w:cs="Arial"/>
                <w:b/>
              </w:rPr>
            </w:pPr>
            <w:r w:rsidRPr="00684723">
              <w:rPr>
                <w:rFonts w:ascii="Arial Narrow" w:hAnsi="Arial Narrow" w:cs="Arial"/>
                <w:b/>
              </w:rPr>
              <w:t>826</w:t>
            </w:r>
          </w:p>
        </w:tc>
      </w:tr>
    </w:tbl>
    <w:p w:rsidR="00483E35" w:rsidRDefault="00483E35" w:rsidP="00DB0029">
      <w:pPr>
        <w:pStyle w:val="PlainText"/>
        <w:rPr>
          <w:rFonts w:ascii="Arial Narrow" w:eastAsia="MS Mincho" w:hAnsi="Arial Narrow" w:cs="Arial"/>
          <w:sz w:val="16"/>
          <w:szCs w:val="16"/>
        </w:rPr>
      </w:pPr>
    </w:p>
    <w:p w:rsidR="00DB0029" w:rsidRPr="004900AB" w:rsidRDefault="00DB0029" w:rsidP="00DB0029">
      <w:pPr>
        <w:pStyle w:val="PlainText"/>
        <w:rPr>
          <w:rFonts w:ascii="Arial Narrow" w:eastAsia="MS Mincho" w:hAnsi="Arial Narrow" w:cs="Arial"/>
          <w:sz w:val="16"/>
          <w:szCs w:val="16"/>
        </w:rPr>
      </w:pPr>
      <w:r w:rsidRPr="007B3100">
        <w:rPr>
          <w:rFonts w:ascii="Arial Narrow" w:eastAsia="MS Mincho" w:hAnsi="Arial Narrow" w:cs="Arial"/>
          <w:sz w:val="16"/>
          <w:szCs w:val="16"/>
        </w:rPr>
        <w:br w:type="textWrapping" w:clear="all"/>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00693C79">
        <w:rPr>
          <w:rFonts w:ascii="Arial Narrow" w:eastAsia="MS Mincho" w:hAnsi="Arial Narrow" w:cs="Arial"/>
          <w:sz w:val="16"/>
          <w:szCs w:val="16"/>
        </w:rPr>
        <w:t xml:space="preserve">                                      </w:t>
      </w:r>
      <w:r w:rsidRPr="007B3100">
        <w:rPr>
          <w:rFonts w:ascii="Arial Narrow" w:eastAsia="MS Mincho" w:hAnsi="Arial Narrow" w:cs="Arial"/>
          <w:sz w:val="16"/>
          <w:szCs w:val="16"/>
        </w:rPr>
        <w:t>Table</w:t>
      </w:r>
      <w:r>
        <w:rPr>
          <w:rFonts w:ascii="Arial Narrow" w:eastAsia="MS Mincho" w:hAnsi="Arial Narrow" w:cs="Arial"/>
          <w:sz w:val="16"/>
          <w:szCs w:val="16"/>
        </w:rPr>
        <w:t xml:space="preserve"> 18</w:t>
      </w:r>
    </w:p>
    <w:p w:rsidR="00DB0029" w:rsidRPr="004900AB" w:rsidRDefault="00DB0029" w:rsidP="00DB0029">
      <w:pPr>
        <w:pStyle w:val="PlainText"/>
        <w:rPr>
          <w:rFonts w:ascii="Arial Narrow" w:eastAsia="MS Mincho" w:hAnsi="Arial Narrow" w:cs="Arial"/>
          <w:sz w:val="22"/>
          <w:szCs w:val="22"/>
        </w:rPr>
      </w:pPr>
    </w:p>
    <w:p w:rsidR="00DB0029" w:rsidRPr="004900AB" w:rsidRDefault="00DB0029" w:rsidP="00DB0029">
      <w:pPr>
        <w:pStyle w:val="PlainText"/>
        <w:rPr>
          <w:rFonts w:ascii="Arial Narrow" w:eastAsia="MS Mincho" w:hAnsi="Arial Narrow" w:cs="Arial"/>
          <w:sz w:val="22"/>
          <w:szCs w:val="22"/>
        </w:rPr>
      </w:pPr>
      <w:r w:rsidRPr="004900AB">
        <w:rPr>
          <w:rFonts w:ascii="Arial Narrow" w:eastAsia="MS Mincho" w:hAnsi="Arial Narrow" w:cs="Arial"/>
          <w:sz w:val="22"/>
          <w:szCs w:val="22"/>
        </w:rPr>
        <w:t>The capital costs will be incurred over a number of months and the phasing of these costs has been provided by the advisors team and is illustrated below.</w:t>
      </w:r>
    </w:p>
    <w:p w:rsidR="00DB0029" w:rsidRPr="004900AB" w:rsidRDefault="00DB0029" w:rsidP="00DB0029">
      <w:pPr>
        <w:pStyle w:val="PlainText"/>
        <w:rPr>
          <w:rFonts w:ascii="Arial Narrow" w:eastAsia="MS Mincho" w:hAnsi="Arial Narrow" w:cs="Arial"/>
          <w:sz w:val="22"/>
          <w:szCs w:val="22"/>
        </w:rPr>
      </w:pPr>
    </w:p>
    <w:p w:rsidR="00DB0029" w:rsidRPr="004900AB" w:rsidRDefault="00DB0029" w:rsidP="00DB0029">
      <w:pPr>
        <w:pStyle w:val="Caption"/>
        <w:jc w:val="center"/>
        <w:rPr>
          <w:rFonts w:ascii="Arial Narrow" w:hAnsi="Arial Narrow" w:cs="Arial"/>
          <w:sz w:val="22"/>
          <w:szCs w:val="22"/>
        </w:rPr>
      </w:pPr>
      <w:r w:rsidRPr="004900AB">
        <w:rPr>
          <w:rFonts w:ascii="Arial Narrow" w:hAnsi="Arial Narrow" w:cs="Arial"/>
          <w:sz w:val="22"/>
          <w:szCs w:val="22"/>
        </w:rPr>
        <w:t xml:space="preserve">Figure </w:t>
      </w:r>
      <w:r w:rsidRPr="004900AB">
        <w:rPr>
          <w:rFonts w:ascii="Arial Narrow" w:hAnsi="Arial Narrow" w:cs="Arial"/>
          <w:sz w:val="22"/>
          <w:szCs w:val="22"/>
        </w:rPr>
        <w:noBreakHyphen/>
      </w:r>
      <w:r w:rsidR="000742E0" w:rsidRPr="004900AB">
        <w:rPr>
          <w:rFonts w:ascii="Arial Narrow" w:hAnsi="Arial Narrow" w:cs="Arial"/>
          <w:sz w:val="22"/>
          <w:szCs w:val="22"/>
        </w:rPr>
        <w:fldChar w:fldCharType="begin"/>
      </w:r>
      <w:r w:rsidRPr="004900AB">
        <w:rPr>
          <w:rFonts w:ascii="Arial Narrow" w:hAnsi="Arial Narrow" w:cs="Arial"/>
          <w:sz w:val="22"/>
          <w:szCs w:val="22"/>
        </w:rPr>
        <w:instrText xml:space="preserve"> SEQ Figure \* ARABIC \s 1 </w:instrText>
      </w:r>
      <w:r w:rsidR="000742E0" w:rsidRPr="004900AB">
        <w:rPr>
          <w:rFonts w:ascii="Arial Narrow" w:hAnsi="Arial Narrow" w:cs="Arial"/>
          <w:sz w:val="22"/>
          <w:szCs w:val="22"/>
        </w:rPr>
        <w:fldChar w:fldCharType="separate"/>
      </w:r>
      <w:r>
        <w:rPr>
          <w:rFonts w:ascii="Arial Narrow" w:hAnsi="Arial Narrow" w:cs="Arial"/>
          <w:noProof/>
          <w:sz w:val="22"/>
          <w:szCs w:val="22"/>
        </w:rPr>
        <w:t>1</w:t>
      </w:r>
      <w:r w:rsidR="000742E0" w:rsidRPr="004900AB">
        <w:rPr>
          <w:rFonts w:ascii="Arial Narrow" w:hAnsi="Arial Narrow" w:cs="Arial"/>
          <w:sz w:val="22"/>
          <w:szCs w:val="22"/>
        </w:rPr>
        <w:fldChar w:fldCharType="end"/>
      </w:r>
      <w:r w:rsidRPr="004900AB">
        <w:rPr>
          <w:rFonts w:ascii="Arial Narrow" w:hAnsi="Arial Narrow" w:cs="Arial"/>
          <w:sz w:val="22"/>
          <w:szCs w:val="22"/>
        </w:rPr>
        <w:t xml:space="preserve">  Phasing of Capital Costs - £000</w:t>
      </w:r>
    </w:p>
    <w:tbl>
      <w:tblPr>
        <w:tblW w:w="4205" w:type="dxa"/>
        <w:jc w:val="center"/>
        <w:tblInd w:w="1216" w:type="dxa"/>
        <w:tblLayout w:type="fixed"/>
        <w:tblCellMar>
          <w:left w:w="30" w:type="dxa"/>
          <w:right w:w="30" w:type="dxa"/>
        </w:tblCellMar>
        <w:tblLook w:val="0000"/>
      </w:tblPr>
      <w:tblGrid>
        <w:gridCol w:w="2520"/>
        <w:gridCol w:w="1685"/>
      </w:tblGrid>
      <w:tr w:rsidR="00DB0029" w:rsidRPr="004900AB" w:rsidTr="00DB0029">
        <w:trPr>
          <w:trHeight w:val="446"/>
          <w:jc w:val="center"/>
        </w:trPr>
        <w:tc>
          <w:tcPr>
            <w:tcW w:w="2520" w:type="dxa"/>
            <w:tcBorders>
              <w:top w:val="single" w:sz="4" w:space="0" w:color="auto"/>
              <w:left w:val="single" w:sz="4" w:space="0" w:color="auto"/>
              <w:bottom w:val="single" w:sz="4" w:space="0" w:color="auto"/>
              <w:right w:val="single" w:sz="4" w:space="0" w:color="auto"/>
            </w:tcBorders>
            <w:shd w:val="clear" w:color="auto" w:fill="CCFFCC"/>
            <w:vAlign w:val="center"/>
          </w:tcPr>
          <w:p w:rsidR="00DB0029" w:rsidRPr="004900AB" w:rsidRDefault="00DB0029" w:rsidP="00DB0029">
            <w:pPr>
              <w:rPr>
                <w:rFonts w:ascii="Arial Narrow" w:hAnsi="Arial Narrow" w:cs="Arial"/>
                <w:snapToGrid w:val="0"/>
                <w:color w:val="000000"/>
              </w:rPr>
            </w:pP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rsidR="00DB0029" w:rsidRPr="004900AB" w:rsidRDefault="00DB0029" w:rsidP="00DB0029">
            <w:pPr>
              <w:jc w:val="center"/>
              <w:rPr>
                <w:rFonts w:ascii="Arial Narrow" w:hAnsi="Arial Narrow" w:cs="Arial"/>
                <w:b/>
                <w:bCs/>
              </w:rPr>
            </w:pPr>
            <w:r w:rsidRPr="004900AB">
              <w:rPr>
                <w:rFonts w:ascii="Arial Narrow" w:hAnsi="Arial Narrow" w:cs="Arial"/>
                <w:b/>
                <w:bCs/>
                <w:sz w:val="22"/>
                <w:szCs w:val="22"/>
              </w:rPr>
              <w:t>Preferred Option</w:t>
            </w:r>
          </w:p>
        </w:tc>
      </w:tr>
      <w:tr w:rsidR="00DB0029" w:rsidRPr="004900AB" w:rsidTr="00DB0029">
        <w:trPr>
          <w:trHeight w:val="235"/>
          <w:jc w:val="center"/>
        </w:trPr>
        <w:tc>
          <w:tcPr>
            <w:tcW w:w="2520" w:type="dxa"/>
            <w:tcBorders>
              <w:left w:val="single" w:sz="4" w:space="0" w:color="auto"/>
              <w:bottom w:val="single" w:sz="4" w:space="0" w:color="auto"/>
              <w:right w:val="single" w:sz="4" w:space="0" w:color="auto"/>
            </w:tcBorders>
            <w:vAlign w:val="center"/>
          </w:tcPr>
          <w:p w:rsidR="00DB0029" w:rsidRPr="004900AB" w:rsidRDefault="00DB0029" w:rsidP="00DB0029">
            <w:pPr>
              <w:rPr>
                <w:rFonts w:ascii="Arial Narrow" w:hAnsi="Arial Narrow" w:cs="Arial"/>
                <w:snapToGrid w:val="0"/>
              </w:rPr>
            </w:pPr>
            <w:r>
              <w:rPr>
                <w:rFonts w:ascii="Arial Narrow" w:hAnsi="Arial Narrow" w:cs="Arial"/>
                <w:snapToGrid w:val="0"/>
                <w:sz w:val="22"/>
                <w:szCs w:val="22"/>
              </w:rPr>
              <w:t>Year 0 – 2019</w:t>
            </w:r>
            <w:r w:rsidRPr="004900AB">
              <w:rPr>
                <w:rFonts w:ascii="Arial Narrow" w:hAnsi="Arial Narrow" w:cs="Arial"/>
                <w:snapToGrid w:val="0"/>
                <w:sz w:val="22"/>
                <w:szCs w:val="22"/>
              </w:rPr>
              <w:t>/</w:t>
            </w:r>
            <w:r>
              <w:rPr>
                <w:rFonts w:ascii="Arial Narrow" w:hAnsi="Arial Narrow" w:cs="Arial"/>
                <w:snapToGrid w:val="0"/>
                <w:sz w:val="22"/>
                <w:szCs w:val="22"/>
              </w:rPr>
              <w:t>20</w:t>
            </w:r>
          </w:p>
        </w:tc>
        <w:tc>
          <w:tcPr>
            <w:tcW w:w="1685" w:type="dxa"/>
            <w:tcBorders>
              <w:top w:val="single" w:sz="4" w:space="0" w:color="auto"/>
              <w:left w:val="single" w:sz="4" w:space="0" w:color="auto"/>
              <w:bottom w:val="single" w:sz="4" w:space="0" w:color="auto"/>
              <w:right w:val="single" w:sz="4" w:space="0" w:color="auto"/>
            </w:tcBorders>
            <w:vAlign w:val="center"/>
          </w:tcPr>
          <w:p w:rsidR="00DB0029" w:rsidRPr="004900AB" w:rsidRDefault="00650880" w:rsidP="00DB0029">
            <w:pPr>
              <w:ind w:right="346"/>
              <w:jc w:val="right"/>
              <w:rPr>
                <w:rFonts w:ascii="Arial Narrow" w:hAnsi="Arial Narrow" w:cs="Arial"/>
              </w:rPr>
            </w:pPr>
            <w:r>
              <w:rPr>
                <w:rFonts w:ascii="Arial Narrow" w:hAnsi="Arial Narrow" w:cs="Arial"/>
              </w:rPr>
              <w:t>826</w:t>
            </w:r>
          </w:p>
        </w:tc>
      </w:tr>
      <w:tr w:rsidR="00DB0029" w:rsidRPr="004900AB" w:rsidTr="00DB0029">
        <w:trPr>
          <w:trHeight w:val="235"/>
          <w:jc w:val="center"/>
        </w:trPr>
        <w:tc>
          <w:tcPr>
            <w:tcW w:w="2520" w:type="dxa"/>
            <w:tcBorders>
              <w:top w:val="single" w:sz="4" w:space="0" w:color="auto"/>
              <w:left w:val="single" w:sz="4" w:space="0" w:color="auto"/>
              <w:bottom w:val="single" w:sz="4" w:space="0" w:color="auto"/>
              <w:right w:val="single" w:sz="4" w:space="0" w:color="auto"/>
            </w:tcBorders>
            <w:shd w:val="clear" w:color="auto" w:fill="C0C0C0"/>
            <w:vAlign w:val="center"/>
          </w:tcPr>
          <w:p w:rsidR="00DB0029" w:rsidRPr="004900AB" w:rsidRDefault="00DB0029" w:rsidP="00DB0029">
            <w:pPr>
              <w:rPr>
                <w:rFonts w:ascii="Arial Narrow" w:hAnsi="Arial Narrow" w:cs="Arial"/>
                <w:b/>
                <w:snapToGrid w:val="0"/>
              </w:rPr>
            </w:pPr>
            <w:r w:rsidRPr="004900AB">
              <w:rPr>
                <w:rFonts w:ascii="Arial Narrow" w:hAnsi="Arial Narrow" w:cs="Arial"/>
                <w:b/>
                <w:snapToGrid w:val="0"/>
                <w:sz w:val="22"/>
                <w:szCs w:val="22"/>
              </w:rPr>
              <w:t>Total</w:t>
            </w:r>
          </w:p>
        </w:tc>
        <w:tc>
          <w:tcPr>
            <w:tcW w:w="1685" w:type="dxa"/>
            <w:tcBorders>
              <w:top w:val="single" w:sz="4" w:space="0" w:color="auto"/>
              <w:left w:val="single" w:sz="4" w:space="0" w:color="auto"/>
              <w:bottom w:val="single" w:sz="4" w:space="0" w:color="auto"/>
              <w:right w:val="single" w:sz="4" w:space="0" w:color="auto"/>
            </w:tcBorders>
            <w:shd w:val="clear" w:color="auto" w:fill="C0C0C0"/>
            <w:vAlign w:val="center"/>
          </w:tcPr>
          <w:p w:rsidR="00DB0029" w:rsidRPr="004900AB" w:rsidRDefault="00650880" w:rsidP="00DB0029">
            <w:pPr>
              <w:ind w:right="346"/>
              <w:jc w:val="right"/>
              <w:rPr>
                <w:rFonts w:ascii="Arial Narrow" w:hAnsi="Arial Narrow" w:cs="Arial"/>
                <w:b/>
                <w:bCs/>
              </w:rPr>
            </w:pPr>
            <w:r>
              <w:rPr>
                <w:rFonts w:ascii="Arial Narrow" w:hAnsi="Arial Narrow" w:cs="Arial"/>
                <w:b/>
                <w:bCs/>
              </w:rPr>
              <w:t>826</w:t>
            </w:r>
          </w:p>
        </w:tc>
      </w:tr>
    </w:tbl>
    <w:p w:rsidR="00DB0029" w:rsidRPr="004900AB" w:rsidRDefault="00DB0029" w:rsidP="00DB0029">
      <w:pPr>
        <w:pStyle w:val="Header"/>
        <w:tabs>
          <w:tab w:val="clear" w:pos="4153"/>
          <w:tab w:val="clear" w:pos="8306"/>
        </w:tabs>
        <w:rPr>
          <w:rFonts w:ascii="Arial Narrow" w:eastAsia="MS Mincho" w:hAnsi="Arial Narrow" w:cs="Arial"/>
          <w:sz w:val="16"/>
          <w:szCs w:val="16"/>
        </w:rPr>
      </w:pP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t>Table 19</w:t>
      </w:r>
    </w:p>
    <w:p w:rsidR="00DB0029" w:rsidRDefault="00DB0029" w:rsidP="00DB0029">
      <w:pPr>
        <w:rPr>
          <w:rFonts w:ascii="Arial Narrow" w:hAnsi="Arial Narrow"/>
        </w:rPr>
      </w:pPr>
    </w:p>
    <w:p w:rsidR="00650880" w:rsidRPr="00246346" w:rsidRDefault="00650880" w:rsidP="00DB0029">
      <w:pPr>
        <w:rPr>
          <w:rFonts w:ascii="Arial Narrow" w:eastAsia="MS Mincho" w:hAnsi="Arial Narrow" w:cs="Arial"/>
          <w:sz w:val="22"/>
          <w:szCs w:val="22"/>
        </w:rPr>
      </w:pPr>
      <w:r w:rsidRPr="00246346">
        <w:rPr>
          <w:rFonts w:ascii="Arial Narrow" w:eastAsia="MS Mincho" w:hAnsi="Arial Narrow" w:cs="Arial"/>
          <w:sz w:val="22"/>
          <w:szCs w:val="22"/>
        </w:rPr>
        <w:t>It should be noted that the capital costs for the EP equipment will be reviewed separately in the next financial year.</w:t>
      </w:r>
    </w:p>
    <w:p w:rsidR="00650880" w:rsidRPr="004900AB" w:rsidRDefault="00650880" w:rsidP="00DB0029">
      <w:pPr>
        <w:rPr>
          <w:rFonts w:ascii="Arial Narrow" w:hAnsi="Arial Narrow"/>
        </w:rPr>
      </w:pPr>
    </w:p>
    <w:p w:rsidR="00DB0029" w:rsidRDefault="00DB0029" w:rsidP="00DB0029">
      <w:pPr>
        <w:pStyle w:val="Heading3"/>
        <w:ind w:left="0"/>
        <w:rPr>
          <w:rFonts w:ascii="Arial Narrow" w:hAnsi="Arial Narrow" w:cs="Arial"/>
          <w:szCs w:val="22"/>
        </w:rPr>
      </w:pPr>
      <w:bookmarkStart w:id="69" w:name="_Toc4598622"/>
      <w:bookmarkStart w:id="70" w:name="_Toc8824561"/>
      <w:r>
        <w:rPr>
          <w:rFonts w:ascii="Arial Narrow" w:hAnsi="Arial Narrow" w:cs="Arial"/>
          <w:szCs w:val="22"/>
        </w:rPr>
        <w:t>9</w:t>
      </w:r>
      <w:r w:rsidRPr="00360232">
        <w:rPr>
          <w:rFonts w:ascii="Arial Narrow" w:hAnsi="Arial Narrow" w:cs="Arial"/>
          <w:szCs w:val="22"/>
        </w:rPr>
        <w:t>.6 Depreciation</w:t>
      </w:r>
      <w:bookmarkEnd w:id="69"/>
      <w:bookmarkEnd w:id="70"/>
    </w:p>
    <w:p w:rsidR="00DB0029" w:rsidRPr="00EA696D" w:rsidRDefault="00DB0029" w:rsidP="00DB0029">
      <w:pPr>
        <w:pStyle w:val="PlainText"/>
        <w:rPr>
          <w:rFonts w:ascii="Arial Narrow" w:eastAsia="MS Mincho" w:hAnsi="Arial Narrow" w:cs="Arial"/>
          <w:sz w:val="22"/>
          <w:szCs w:val="22"/>
        </w:rPr>
      </w:pPr>
      <w:r w:rsidRPr="00EA696D">
        <w:rPr>
          <w:rFonts w:ascii="Arial Narrow" w:eastAsia="MS Mincho" w:hAnsi="Arial Narrow" w:cs="Arial"/>
          <w:sz w:val="22"/>
          <w:szCs w:val="22"/>
        </w:rPr>
        <w:t>The following table details the de</w:t>
      </w:r>
      <w:r>
        <w:rPr>
          <w:rFonts w:ascii="Arial Narrow" w:eastAsia="MS Mincho" w:hAnsi="Arial Narrow" w:cs="Arial"/>
          <w:sz w:val="22"/>
          <w:szCs w:val="22"/>
        </w:rPr>
        <w:t>preciation calculation for the 4</w:t>
      </w:r>
      <w:r w:rsidRPr="00EA696D">
        <w:rPr>
          <w:rFonts w:ascii="Arial Narrow" w:eastAsia="MS Mincho" w:hAnsi="Arial Narrow" w:cs="Arial"/>
          <w:sz w:val="22"/>
          <w:szCs w:val="22"/>
        </w:rPr>
        <w:t xml:space="preserve"> options. This assumes</w:t>
      </w:r>
    </w:p>
    <w:p w:rsidR="00DB0029" w:rsidRPr="00EA696D" w:rsidRDefault="00DB0029" w:rsidP="00DB0029">
      <w:pPr>
        <w:pStyle w:val="PlainText"/>
        <w:rPr>
          <w:rFonts w:ascii="Arial Narrow" w:eastAsia="MS Mincho" w:hAnsi="Arial Narrow" w:cs="Arial"/>
          <w:sz w:val="22"/>
          <w:szCs w:val="22"/>
        </w:rPr>
      </w:pPr>
    </w:p>
    <w:p w:rsidR="00DB0029" w:rsidRPr="00EA696D" w:rsidRDefault="00DB0029" w:rsidP="00DB0029">
      <w:pPr>
        <w:pStyle w:val="PlainText"/>
        <w:numPr>
          <w:ilvl w:val="0"/>
          <w:numId w:val="8"/>
        </w:numPr>
        <w:rPr>
          <w:rFonts w:ascii="Arial Narrow" w:eastAsia="MS Mincho" w:hAnsi="Arial Narrow" w:cs="Arial"/>
          <w:sz w:val="22"/>
          <w:szCs w:val="22"/>
        </w:rPr>
      </w:pPr>
      <w:r w:rsidRPr="00EA696D">
        <w:rPr>
          <w:rFonts w:ascii="Arial Narrow" w:eastAsia="MS Mincho" w:hAnsi="Arial Narrow" w:cs="Arial"/>
          <w:sz w:val="22"/>
          <w:szCs w:val="22"/>
        </w:rPr>
        <w:t>Depreciation has been calculated in line with board standard policy using the following:</w:t>
      </w:r>
    </w:p>
    <w:p w:rsidR="00DB0029" w:rsidRPr="00EA696D" w:rsidRDefault="00DB0029" w:rsidP="00DB0029">
      <w:pPr>
        <w:pStyle w:val="PlainText"/>
        <w:numPr>
          <w:ilvl w:val="1"/>
          <w:numId w:val="7"/>
        </w:numPr>
        <w:rPr>
          <w:rFonts w:ascii="Arial Narrow" w:eastAsia="MS Mincho" w:hAnsi="Arial Narrow" w:cs="Arial"/>
          <w:sz w:val="22"/>
          <w:szCs w:val="22"/>
        </w:rPr>
      </w:pPr>
      <w:r w:rsidRPr="00EA696D">
        <w:rPr>
          <w:rFonts w:ascii="Arial Narrow" w:eastAsia="MS Mincho" w:hAnsi="Arial Narrow" w:cs="Arial"/>
          <w:sz w:val="22"/>
          <w:szCs w:val="22"/>
        </w:rPr>
        <w:t>Equipment - 10 years</w:t>
      </w:r>
    </w:p>
    <w:p w:rsidR="00DB0029" w:rsidRPr="00EA696D" w:rsidRDefault="00DB0029" w:rsidP="00DB0029">
      <w:pPr>
        <w:pStyle w:val="PlainText"/>
        <w:jc w:val="center"/>
        <w:rPr>
          <w:rFonts w:ascii="Arial Narrow" w:eastAsia="MS Mincho" w:hAnsi="Arial Narrow" w:cs="Arial"/>
          <w:sz w:val="22"/>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6"/>
        <w:gridCol w:w="1628"/>
        <w:gridCol w:w="1628"/>
        <w:gridCol w:w="1628"/>
        <w:gridCol w:w="1628"/>
      </w:tblGrid>
      <w:tr w:rsidR="00DB0029" w:rsidRPr="00EA696D" w:rsidTr="00650880">
        <w:tc>
          <w:tcPr>
            <w:tcW w:w="2236" w:type="dxa"/>
          </w:tcPr>
          <w:p w:rsidR="00DB0029" w:rsidRPr="00EA696D" w:rsidRDefault="00DB0029" w:rsidP="00650880">
            <w:pPr>
              <w:pStyle w:val="Header"/>
              <w:tabs>
                <w:tab w:val="clear" w:pos="4153"/>
                <w:tab w:val="clear" w:pos="8306"/>
              </w:tabs>
              <w:rPr>
                <w:rFonts w:ascii="Arial Narrow" w:hAnsi="Arial Narrow" w:cs="Arial"/>
                <w:b/>
                <w:bCs/>
              </w:rPr>
            </w:pPr>
            <w:r w:rsidRPr="00EA696D">
              <w:rPr>
                <w:rFonts w:ascii="Arial Narrow" w:hAnsi="Arial Narrow" w:cs="Arial"/>
                <w:b/>
                <w:bCs/>
                <w:sz w:val="22"/>
                <w:szCs w:val="22"/>
              </w:rPr>
              <w:t>Description</w:t>
            </w:r>
          </w:p>
        </w:tc>
        <w:tc>
          <w:tcPr>
            <w:tcW w:w="1628" w:type="dxa"/>
          </w:tcPr>
          <w:p w:rsidR="00DB0029" w:rsidRDefault="00DB0029" w:rsidP="00650880">
            <w:pPr>
              <w:jc w:val="center"/>
              <w:rPr>
                <w:rFonts w:ascii="Arial Narrow" w:hAnsi="Arial Narrow" w:cs="Arial"/>
                <w:b/>
                <w:bCs/>
              </w:rPr>
            </w:pPr>
            <w:r w:rsidRPr="00EA696D">
              <w:rPr>
                <w:rFonts w:ascii="Arial Narrow" w:hAnsi="Arial Narrow" w:cs="Arial"/>
                <w:b/>
                <w:bCs/>
                <w:sz w:val="22"/>
                <w:szCs w:val="22"/>
              </w:rPr>
              <w:t>Option 1</w:t>
            </w:r>
          </w:p>
          <w:p w:rsidR="00DB0029" w:rsidRPr="00EA696D" w:rsidRDefault="00DB0029" w:rsidP="00650880">
            <w:pPr>
              <w:jc w:val="center"/>
              <w:rPr>
                <w:rFonts w:ascii="Arial Narrow" w:hAnsi="Arial Narrow" w:cs="Arial"/>
              </w:rPr>
            </w:pPr>
            <w:r w:rsidRPr="00AE24D8">
              <w:rPr>
                <w:rFonts w:ascii="Arial Narrow" w:eastAsia="MS Mincho" w:hAnsi="Arial Narrow" w:cs="Arial"/>
                <w:b/>
                <w:sz w:val="22"/>
                <w:szCs w:val="22"/>
              </w:rPr>
              <w:t>£’000</w:t>
            </w:r>
          </w:p>
        </w:tc>
        <w:tc>
          <w:tcPr>
            <w:tcW w:w="1628" w:type="dxa"/>
          </w:tcPr>
          <w:p w:rsidR="00DB0029" w:rsidRDefault="00DB0029" w:rsidP="00650880">
            <w:pPr>
              <w:jc w:val="center"/>
              <w:rPr>
                <w:rFonts w:ascii="Arial Narrow" w:hAnsi="Arial Narrow" w:cs="Arial"/>
                <w:b/>
                <w:bCs/>
              </w:rPr>
            </w:pPr>
            <w:r w:rsidRPr="00EA696D">
              <w:rPr>
                <w:rFonts w:ascii="Arial Narrow" w:hAnsi="Arial Narrow" w:cs="Arial"/>
                <w:b/>
                <w:bCs/>
                <w:sz w:val="22"/>
                <w:szCs w:val="22"/>
              </w:rPr>
              <w:t>Option 2</w:t>
            </w:r>
            <w:r>
              <w:rPr>
                <w:rFonts w:ascii="Arial Narrow" w:hAnsi="Arial Narrow" w:cs="Arial"/>
                <w:b/>
                <w:bCs/>
                <w:sz w:val="22"/>
                <w:szCs w:val="22"/>
              </w:rPr>
              <w:t xml:space="preserve"> </w:t>
            </w:r>
          </w:p>
          <w:p w:rsidR="00DB0029" w:rsidRPr="00EA696D" w:rsidRDefault="00DB0029" w:rsidP="00650880">
            <w:pPr>
              <w:jc w:val="center"/>
              <w:rPr>
                <w:rFonts w:ascii="Arial Narrow" w:hAnsi="Arial Narrow" w:cs="Arial"/>
              </w:rPr>
            </w:pPr>
            <w:r w:rsidRPr="00AE24D8">
              <w:rPr>
                <w:rFonts w:ascii="Arial Narrow" w:eastAsia="MS Mincho" w:hAnsi="Arial Narrow" w:cs="Arial"/>
                <w:b/>
                <w:sz w:val="22"/>
                <w:szCs w:val="22"/>
              </w:rPr>
              <w:t>£’000</w:t>
            </w:r>
          </w:p>
        </w:tc>
        <w:tc>
          <w:tcPr>
            <w:tcW w:w="1628" w:type="dxa"/>
          </w:tcPr>
          <w:p w:rsidR="00DB0029" w:rsidRDefault="00DB0029" w:rsidP="00650880">
            <w:pPr>
              <w:jc w:val="center"/>
              <w:rPr>
                <w:rFonts w:ascii="Arial Narrow" w:hAnsi="Arial Narrow" w:cs="Arial"/>
                <w:b/>
                <w:bCs/>
              </w:rPr>
            </w:pPr>
            <w:r>
              <w:rPr>
                <w:rFonts w:ascii="Arial Narrow" w:hAnsi="Arial Narrow" w:cs="Arial"/>
                <w:b/>
                <w:bCs/>
                <w:sz w:val="22"/>
                <w:szCs w:val="22"/>
              </w:rPr>
              <w:t>Option 3a</w:t>
            </w:r>
          </w:p>
          <w:p w:rsidR="00DB0029" w:rsidRPr="00EA696D" w:rsidRDefault="00DB0029" w:rsidP="00650880">
            <w:pPr>
              <w:jc w:val="center"/>
              <w:rPr>
                <w:rFonts w:ascii="Arial Narrow" w:hAnsi="Arial Narrow" w:cs="Arial"/>
                <w:b/>
                <w:bCs/>
              </w:rPr>
            </w:pPr>
            <w:r>
              <w:rPr>
                <w:rFonts w:ascii="Arial Narrow" w:hAnsi="Arial Narrow" w:cs="Arial"/>
                <w:b/>
                <w:bCs/>
                <w:sz w:val="22"/>
                <w:szCs w:val="22"/>
              </w:rPr>
              <w:t xml:space="preserve"> </w:t>
            </w:r>
            <w:r w:rsidRPr="00AE24D8">
              <w:rPr>
                <w:rFonts w:ascii="Arial Narrow" w:eastAsia="MS Mincho" w:hAnsi="Arial Narrow" w:cs="Arial"/>
                <w:b/>
                <w:sz w:val="22"/>
                <w:szCs w:val="22"/>
              </w:rPr>
              <w:t>£’000</w:t>
            </w:r>
          </w:p>
        </w:tc>
        <w:tc>
          <w:tcPr>
            <w:tcW w:w="1628" w:type="dxa"/>
          </w:tcPr>
          <w:p w:rsidR="00DB0029" w:rsidRDefault="00DB0029" w:rsidP="00650880">
            <w:pPr>
              <w:jc w:val="center"/>
              <w:rPr>
                <w:rFonts w:ascii="Arial Narrow" w:hAnsi="Arial Narrow" w:cs="Arial"/>
                <w:b/>
                <w:bCs/>
              </w:rPr>
            </w:pPr>
            <w:r>
              <w:rPr>
                <w:rFonts w:ascii="Arial Narrow" w:hAnsi="Arial Narrow" w:cs="Arial"/>
                <w:b/>
                <w:bCs/>
                <w:sz w:val="22"/>
                <w:szCs w:val="22"/>
              </w:rPr>
              <w:t xml:space="preserve">Option 3b </w:t>
            </w:r>
          </w:p>
          <w:p w:rsidR="00DB0029" w:rsidRDefault="00DB0029" w:rsidP="00650880">
            <w:pPr>
              <w:jc w:val="center"/>
              <w:rPr>
                <w:rFonts w:ascii="Arial Narrow" w:hAnsi="Arial Narrow" w:cs="Arial"/>
                <w:b/>
                <w:bCs/>
              </w:rPr>
            </w:pPr>
            <w:r w:rsidRPr="00AE24D8">
              <w:rPr>
                <w:rFonts w:ascii="Arial Narrow" w:eastAsia="MS Mincho" w:hAnsi="Arial Narrow" w:cs="Arial"/>
                <w:b/>
                <w:sz w:val="22"/>
                <w:szCs w:val="22"/>
              </w:rPr>
              <w:t>£’000</w:t>
            </w:r>
          </w:p>
        </w:tc>
      </w:tr>
      <w:tr w:rsidR="00DB0029" w:rsidRPr="007B3100" w:rsidTr="00650880">
        <w:tc>
          <w:tcPr>
            <w:tcW w:w="2236" w:type="dxa"/>
          </w:tcPr>
          <w:p w:rsidR="00DB0029" w:rsidRPr="007B3100" w:rsidRDefault="00DB0029" w:rsidP="00650880">
            <w:pPr>
              <w:pStyle w:val="Header"/>
              <w:tabs>
                <w:tab w:val="clear" w:pos="4153"/>
                <w:tab w:val="clear" w:pos="8306"/>
              </w:tabs>
              <w:rPr>
                <w:rFonts w:ascii="Arial Narrow" w:hAnsi="Arial Narrow" w:cs="Arial"/>
              </w:rPr>
            </w:pPr>
            <w:r w:rsidRPr="007B3100">
              <w:rPr>
                <w:rFonts w:ascii="Arial Narrow" w:hAnsi="Arial Narrow" w:cs="Arial"/>
                <w:sz w:val="22"/>
                <w:szCs w:val="22"/>
              </w:rPr>
              <w:t>Depreciation</w:t>
            </w:r>
          </w:p>
        </w:tc>
        <w:tc>
          <w:tcPr>
            <w:tcW w:w="1628" w:type="dxa"/>
          </w:tcPr>
          <w:p w:rsidR="00DB0029" w:rsidRPr="00384F0E" w:rsidRDefault="00DB0029" w:rsidP="00650880">
            <w:pPr>
              <w:pStyle w:val="Header"/>
              <w:tabs>
                <w:tab w:val="clear" w:pos="4153"/>
                <w:tab w:val="clear" w:pos="8306"/>
              </w:tabs>
              <w:rPr>
                <w:rFonts w:ascii="Arial Narrow" w:hAnsi="Arial Narrow" w:cs="Arial"/>
                <w:highlight w:val="yellow"/>
              </w:rPr>
            </w:pPr>
          </w:p>
        </w:tc>
        <w:tc>
          <w:tcPr>
            <w:tcW w:w="1628" w:type="dxa"/>
          </w:tcPr>
          <w:p w:rsidR="00DB0029" w:rsidRPr="00384F0E" w:rsidRDefault="00DB0029" w:rsidP="00650880">
            <w:pPr>
              <w:pStyle w:val="Header"/>
              <w:tabs>
                <w:tab w:val="clear" w:pos="4153"/>
                <w:tab w:val="clear" w:pos="8306"/>
              </w:tabs>
              <w:rPr>
                <w:rFonts w:ascii="Arial Narrow" w:hAnsi="Arial Narrow" w:cs="Arial"/>
                <w:highlight w:val="yellow"/>
              </w:rPr>
            </w:pPr>
          </w:p>
        </w:tc>
        <w:tc>
          <w:tcPr>
            <w:tcW w:w="1628" w:type="dxa"/>
          </w:tcPr>
          <w:p w:rsidR="00DB0029" w:rsidRPr="00384F0E" w:rsidRDefault="00DB0029" w:rsidP="00650880">
            <w:pPr>
              <w:pStyle w:val="Header"/>
              <w:tabs>
                <w:tab w:val="clear" w:pos="4153"/>
                <w:tab w:val="clear" w:pos="8306"/>
              </w:tabs>
              <w:rPr>
                <w:rFonts w:ascii="Arial Narrow" w:hAnsi="Arial Narrow" w:cs="Arial"/>
                <w:highlight w:val="yellow"/>
              </w:rPr>
            </w:pPr>
          </w:p>
        </w:tc>
        <w:tc>
          <w:tcPr>
            <w:tcW w:w="1628" w:type="dxa"/>
          </w:tcPr>
          <w:p w:rsidR="00DB0029" w:rsidRPr="00384F0E" w:rsidRDefault="00DB0029" w:rsidP="00650880">
            <w:pPr>
              <w:pStyle w:val="Header"/>
              <w:tabs>
                <w:tab w:val="clear" w:pos="4153"/>
                <w:tab w:val="clear" w:pos="8306"/>
              </w:tabs>
              <w:rPr>
                <w:rFonts w:ascii="Arial Narrow" w:hAnsi="Arial Narrow" w:cs="Arial"/>
                <w:highlight w:val="yellow"/>
              </w:rPr>
            </w:pPr>
          </w:p>
        </w:tc>
      </w:tr>
      <w:tr w:rsidR="00DB0029" w:rsidRPr="007B3100" w:rsidTr="00650880">
        <w:tc>
          <w:tcPr>
            <w:tcW w:w="2236" w:type="dxa"/>
          </w:tcPr>
          <w:p w:rsidR="00DB0029" w:rsidRPr="007B3100" w:rsidRDefault="00DB0029" w:rsidP="00650880">
            <w:pPr>
              <w:pStyle w:val="Header"/>
              <w:tabs>
                <w:tab w:val="clear" w:pos="4153"/>
                <w:tab w:val="clear" w:pos="8306"/>
              </w:tabs>
              <w:rPr>
                <w:rFonts w:ascii="Arial Narrow" w:hAnsi="Arial Narrow" w:cs="Arial"/>
              </w:rPr>
            </w:pPr>
            <w:r w:rsidRPr="007B3100">
              <w:rPr>
                <w:rFonts w:ascii="Arial Narrow" w:hAnsi="Arial Narrow" w:cs="Arial"/>
                <w:sz w:val="22"/>
                <w:szCs w:val="22"/>
              </w:rPr>
              <w:t>- Equipment</w:t>
            </w:r>
          </w:p>
        </w:tc>
        <w:tc>
          <w:tcPr>
            <w:tcW w:w="1628" w:type="dxa"/>
          </w:tcPr>
          <w:p w:rsidR="00DB0029" w:rsidRPr="00DD0164" w:rsidRDefault="00DB0029" w:rsidP="00650880">
            <w:pPr>
              <w:pStyle w:val="Header"/>
              <w:jc w:val="center"/>
              <w:rPr>
                <w:rFonts w:ascii="Arial Narrow" w:hAnsi="Arial Narrow" w:cs="Arial"/>
              </w:rPr>
            </w:pPr>
            <w:r w:rsidRPr="00DD0164">
              <w:rPr>
                <w:rFonts w:ascii="Arial Narrow" w:hAnsi="Arial Narrow" w:cs="Arial"/>
                <w:sz w:val="22"/>
                <w:szCs w:val="22"/>
              </w:rPr>
              <w:t>0</w:t>
            </w:r>
          </w:p>
        </w:tc>
        <w:tc>
          <w:tcPr>
            <w:tcW w:w="1628" w:type="dxa"/>
          </w:tcPr>
          <w:p w:rsidR="00DB0029" w:rsidRPr="00E42710" w:rsidRDefault="00DB0029" w:rsidP="00650880">
            <w:pPr>
              <w:pStyle w:val="Header"/>
              <w:jc w:val="center"/>
              <w:rPr>
                <w:rFonts w:ascii="Arial Narrow" w:hAnsi="Arial Narrow" w:cs="Arial"/>
              </w:rPr>
            </w:pPr>
            <w:r w:rsidRPr="00E42710">
              <w:rPr>
                <w:rFonts w:ascii="Arial Narrow" w:hAnsi="Arial Narrow" w:cs="Arial"/>
              </w:rPr>
              <w:t>0</w:t>
            </w:r>
          </w:p>
        </w:tc>
        <w:tc>
          <w:tcPr>
            <w:tcW w:w="1628" w:type="dxa"/>
          </w:tcPr>
          <w:p w:rsidR="00DB0029" w:rsidRPr="00DD0164" w:rsidRDefault="00DB0029" w:rsidP="00650880">
            <w:pPr>
              <w:pStyle w:val="Header"/>
              <w:jc w:val="center"/>
              <w:rPr>
                <w:rFonts w:ascii="Arial Narrow" w:hAnsi="Arial Narrow" w:cs="Arial"/>
              </w:rPr>
            </w:pPr>
            <w:r w:rsidRPr="00DD0164">
              <w:rPr>
                <w:rFonts w:ascii="Arial Narrow" w:hAnsi="Arial Narrow" w:cs="Arial"/>
              </w:rPr>
              <w:t>1</w:t>
            </w:r>
            <w:r w:rsidR="00650880">
              <w:rPr>
                <w:rFonts w:ascii="Arial Narrow" w:hAnsi="Arial Narrow" w:cs="Arial"/>
              </w:rPr>
              <w:t>2</w:t>
            </w:r>
            <w:r>
              <w:rPr>
                <w:rFonts w:ascii="Arial Narrow" w:hAnsi="Arial Narrow" w:cs="Arial"/>
              </w:rPr>
              <w:t>1</w:t>
            </w:r>
          </w:p>
        </w:tc>
        <w:tc>
          <w:tcPr>
            <w:tcW w:w="1628" w:type="dxa"/>
          </w:tcPr>
          <w:p w:rsidR="00DB0029" w:rsidRPr="00DD0164" w:rsidRDefault="00650880" w:rsidP="00650880">
            <w:pPr>
              <w:pStyle w:val="Header"/>
              <w:jc w:val="center"/>
              <w:rPr>
                <w:rFonts w:ascii="Arial Narrow" w:hAnsi="Arial Narrow" w:cs="Arial"/>
              </w:rPr>
            </w:pPr>
            <w:r>
              <w:rPr>
                <w:rFonts w:ascii="Arial Narrow" w:hAnsi="Arial Narrow" w:cs="Arial"/>
              </w:rPr>
              <w:t>8</w:t>
            </w:r>
            <w:r w:rsidR="00DB0029" w:rsidRPr="00DD0164">
              <w:rPr>
                <w:rFonts w:ascii="Arial Narrow" w:hAnsi="Arial Narrow" w:cs="Arial"/>
              </w:rPr>
              <w:t>9</w:t>
            </w:r>
          </w:p>
        </w:tc>
      </w:tr>
      <w:tr w:rsidR="00DB0029" w:rsidRPr="007B3100" w:rsidTr="00650880">
        <w:tc>
          <w:tcPr>
            <w:tcW w:w="2236" w:type="dxa"/>
          </w:tcPr>
          <w:p w:rsidR="00DB0029" w:rsidRPr="007B3100" w:rsidRDefault="00DB0029" w:rsidP="00650880">
            <w:pPr>
              <w:pStyle w:val="Header"/>
              <w:tabs>
                <w:tab w:val="clear" w:pos="4153"/>
                <w:tab w:val="clear" w:pos="8306"/>
              </w:tabs>
              <w:rPr>
                <w:rFonts w:ascii="Arial Narrow" w:hAnsi="Arial Narrow" w:cs="Arial"/>
                <w:b/>
                <w:bCs/>
              </w:rPr>
            </w:pPr>
            <w:r w:rsidRPr="007B3100">
              <w:rPr>
                <w:rFonts w:ascii="Arial Narrow" w:hAnsi="Arial Narrow" w:cs="Arial"/>
                <w:b/>
                <w:bCs/>
                <w:sz w:val="22"/>
                <w:szCs w:val="22"/>
              </w:rPr>
              <w:t>Total</w:t>
            </w:r>
          </w:p>
        </w:tc>
        <w:tc>
          <w:tcPr>
            <w:tcW w:w="1628" w:type="dxa"/>
          </w:tcPr>
          <w:p w:rsidR="00DB0029" w:rsidRPr="00DD0164" w:rsidRDefault="00DB0029" w:rsidP="00650880">
            <w:pPr>
              <w:pStyle w:val="Header"/>
              <w:jc w:val="center"/>
              <w:rPr>
                <w:rFonts w:ascii="Arial Narrow" w:hAnsi="Arial Narrow" w:cs="Arial"/>
                <w:b/>
                <w:bCs/>
              </w:rPr>
            </w:pPr>
            <w:r w:rsidRPr="00DD0164">
              <w:rPr>
                <w:rFonts w:ascii="Arial Narrow" w:hAnsi="Arial Narrow" w:cs="Arial"/>
                <w:b/>
                <w:bCs/>
                <w:sz w:val="22"/>
                <w:szCs w:val="22"/>
              </w:rPr>
              <w:t>0</w:t>
            </w:r>
          </w:p>
        </w:tc>
        <w:tc>
          <w:tcPr>
            <w:tcW w:w="1628" w:type="dxa"/>
          </w:tcPr>
          <w:p w:rsidR="00DB0029" w:rsidRPr="00E42710" w:rsidRDefault="00DB0029" w:rsidP="00650880">
            <w:pPr>
              <w:pStyle w:val="Header"/>
              <w:jc w:val="center"/>
              <w:rPr>
                <w:rFonts w:ascii="Arial Narrow" w:hAnsi="Arial Narrow" w:cs="Arial"/>
                <w:b/>
                <w:bCs/>
              </w:rPr>
            </w:pPr>
            <w:r w:rsidRPr="00E42710">
              <w:rPr>
                <w:rFonts w:ascii="Arial Narrow" w:hAnsi="Arial Narrow" w:cs="Arial"/>
                <w:b/>
                <w:bCs/>
              </w:rPr>
              <w:t>0</w:t>
            </w:r>
          </w:p>
        </w:tc>
        <w:tc>
          <w:tcPr>
            <w:tcW w:w="1628" w:type="dxa"/>
          </w:tcPr>
          <w:p w:rsidR="00DB0029" w:rsidRPr="00DD0164" w:rsidRDefault="00DB0029" w:rsidP="00650880">
            <w:pPr>
              <w:pStyle w:val="Header"/>
              <w:jc w:val="center"/>
              <w:rPr>
                <w:rFonts w:ascii="Arial Narrow" w:hAnsi="Arial Narrow" w:cs="Arial"/>
                <w:b/>
                <w:bCs/>
              </w:rPr>
            </w:pPr>
            <w:r w:rsidRPr="00DD0164">
              <w:rPr>
                <w:rFonts w:ascii="Arial Narrow" w:hAnsi="Arial Narrow" w:cs="Arial"/>
                <w:b/>
                <w:bCs/>
              </w:rPr>
              <w:t>1</w:t>
            </w:r>
            <w:r w:rsidR="00650880">
              <w:rPr>
                <w:rFonts w:ascii="Arial Narrow" w:hAnsi="Arial Narrow" w:cs="Arial"/>
                <w:b/>
                <w:bCs/>
              </w:rPr>
              <w:t>2</w:t>
            </w:r>
            <w:r>
              <w:rPr>
                <w:rFonts w:ascii="Arial Narrow" w:hAnsi="Arial Narrow" w:cs="Arial"/>
                <w:b/>
                <w:bCs/>
              </w:rPr>
              <w:t>1</w:t>
            </w:r>
          </w:p>
        </w:tc>
        <w:tc>
          <w:tcPr>
            <w:tcW w:w="1628" w:type="dxa"/>
          </w:tcPr>
          <w:p w:rsidR="00DB0029" w:rsidRPr="00DD0164" w:rsidRDefault="00650880" w:rsidP="00650880">
            <w:pPr>
              <w:pStyle w:val="Header"/>
              <w:jc w:val="center"/>
              <w:rPr>
                <w:rFonts w:ascii="Arial Narrow" w:hAnsi="Arial Narrow" w:cs="Arial"/>
                <w:b/>
                <w:bCs/>
              </w:rPr>
            </w:pPr>
            <w:r>
              <w:rPr>
                <w:rFonts w:ascii="Arial Narrow" w:hAnsi="Arial Narrow" w:cs="Arial"/>
                <w:b/>
                <w:bCs/>
              </w:rPr>
              <w:t>8</w:t>
            </w:r>
            <w:r w:rsidR="00DB0029">
              <w:rPr>
                <w:rFonts w:ascii="Arial Narrow" w:hAnsi="Arial Narrow" w:cs="Arial"/>
                <w:b/>
                <w:bCs/>
              </w:rPr>
              <w:t>9</w:t>
            </w:r>
          </w:p>
        </w:tc>
      </w:tr>
      <w:tr w:rsidR="00DB0029" w:rsidRPr="007B3100" w:rsidTr="00650880">
        <w:tc>
          <w:tcPr>
            <w:tcW w:w="2236" w:type="dxa"/>
          </w:tcPr>
          <w:p w:rsidR="00DB0029" w:rsidRPr="007B3100" w:rsidRDefault="00DB0029" w:rsidP="00650880">
            <w:pPr>
              <w:pStyle w:val="Header"/>
              <w:tabs>
                <w:tab w:val="clear" w:pos="4153"/>
                <w:tab w:val="clear" w:pos="8306"/>
              </w:tabs>
              <w:rPr>
                <w:rFonts w:ascii="Arial Narrow" w:hAnsi="Arial Narrow" w:cs="Arial"/>
                <w:b/>
                <w:bCs/>
              </w:rPr>
            </w:pPr>
          </w:p>
        </w:tc>
        <w:tc>
          <w:tcPr>
            <w:tcW w:w="1628" w:type="dxa"/>
          </w:tcPr>
          <w:p w:rsidR="00DB0029" w:rsidRPr="00384F0E" w:rsidRDefault="00DB0029" w:rsidP="00650880">
            <w:pPr>
              <w:pStyle w:val="Header"/>
              <w:jc w:val="center"/>
              <w:rPr>
                <w:rFonts w:ascii="Arial Narrow" w:hAnsi="Arial Narrow" w:cs="Arial"/>
                <w:b/>
                <w:bCs/>
                <w:highlight w:val="yellow"/>
              </w:rPr>
            </w:pPr>
          </w:p>
        </w:tc>
        <w:tc>
          <w:tcPr>
            <w:tcW w:w="1628" w:type="dxa"/>
          </w:tcPr>
          <w:p w:rsidR="00DB0029" w:rsidRPr="00384F0E" w:rsidRDefault="00DB0029" w:rsidP="00650880">
            <w:pPr>
              <w:pStyle w:val="Header"/>
              <w:jc w:val="center"/>
              <w:rPr>
                <w:rFonts w:ascii="Arial Narrow" w:hAnsi="Arial Narrow" w:cs="Arial"/>
                <w:b/>
                <w:bCs/>
                <w:highlight w:val="yellow"/>
              </w:rPr>
            </w:pPr>
          </w:p>
        </w:tc>
        <w:tc>
          <w:tcPr>
            <w:tcW w:w="1628" w:type="dxa"/>
          </w:tcPr>
          <w:p w:rsidR="00DB0029" w:rsidRPr="00384F0E" w:rsidRDefault="00DB0029" w:rsidP="00650880">
            <w:pPr>
              <w:pStyle w:val="Header"/>
              <w:jc w:val="center"/>
              <w:rPr>
                <w:rFonts w:ascii="Arial Narrow" w:hAnsi="Arial Narrow" w:cs="Arial"/>
                <w:b/>
                <w:bCs/>
                <w:highlight w:val="yellow"/>
              </w:rPr>
            </w:pPr>
          </w:p>
        </w:tc>
        <w:tc>
          <w:tcPr>
            <w:tcW w:w="1628" w:type="dxa"/>
          </w:tcPr>
          <w:p w:rsidR="00DB0029" w:rsidRPr="00384F0E" w:rsidRDefault="00DB0029" w:rsidP="00650880">
            <w:pPr>
              <w:pStyle w:val="Header"/>
              <w:jc w:val="center"/>
              <w:rPr>
                <w:rFonts w:ascii="Arial Narrow" w:hAnsi="Arial Narrow" w:cs="Arial"/>
                <w:b/>
                <w:bCs/>
                <w:highlight w:val="yellow"/>
              </w:rPr>
            </w:pPr>
          </w:p>
        </w:tc>
      </w:tr>
    </w:tbl>
    <w:p w:rsidR="00DB0029" w:rsidRPr="00EA696D" w:rsidRDefault="00650880" w:rsidP="00DB0029">
      <w:pPr>
        <w:pStyle w:val="PlainText"/>
        <w:rPr>
          <w:rFonts w:ascii="Arial Narrow" w:eastAsia="MS Mincho" w:hAnsi="Arial Narrow" w:cs="Arial"/>
          <w:sz w:val="16"/>
          <w:szCs w:val="16"/>
        </w:rPr>
      </w:pPr>
      <w:r>
        <w:rPr>
          <w:rFonts w:ascii="Arial Narrow" w:eastAsia="MS Mincho" w:hAnsi="Arial Narrow" w:cs="Arial"/>
          <w:sz w:val="22"/>
          <w:szCs w:val="22"/>
        </w:rPr>
        <w:br w:type="textWrapping" w:clear="all"/>
      </w:r>
      <w:r w:rsidR="00DB0029" w:rsidRPr="007B3100">
        <w:rPr>
          <w:rFonts w:ascii="Arial Narrow" w:eastAsia="MS Mincho" w:hAnsi="Arial Narrow" w:cs="Arial"/>
          <w:sz w:val="22"/>
          <w:szCs w:val="22"/>
        </w:rPr>
        <w:t xml:space="preserve">     </w:t>
      </w:r>
      <w:r w:rsidR="00DB0029" w:rsidRPr="007B3100">
        <w:rPr>
          <w:rFonts w:ascii="Arial Narrow" w:eastAsia="MS Mincho" w:hAnsi="Arial Narrow" w:cs="Arial"/>
          <w:sz w:val="22"/>
          <w:szCs w:val="22"/>
        </w:rPr>
        <w:tab/>
      </w:r>
      <w:r w:rsidR="00DB0029" w:rsidRPr="007B3100">
        <w:rPr>
          <w:rFonts w:ascii="Arial Narrow" w:eastAsia="MS Mincho" w:hAnsi="Arial Narrow" w:cs="Arial"/>
          <w:sz w:val="22"/>
          <w:szCs w:val="22"/>
        </w:rPr>
        <w:tab/>
      </w:r>
      <w:r w:rsidR="00DB0029" w:rsidRPr="007B3100">
        <w:rPr>
          <w:rFonts w:ascii="Arial Narrow" w:eastAsia="MS Mincho" w:hAnsi="Arial Narrow" w:cs="Arial"/>
          <w:sz w:val="22"/>
          <w:szCs w:val="22"/>
        </w:rPr>
        <w:tab/>
      </w:r>
      <w:r w:rsidR="00DB0029" w:rsidRPr="007B3100">
        <w:rPr>
          <w:rFonts w:ascii="Arial Narrow" w:eastAsia="MS Mincho" w:hAnsi="Arial Narrow" w:cs="Arial"/>
          <w:sz w:val="22"/>
          <w:szCs w:val="22"/>
        </w:rPr>
        <w:tab/>
      </w:r>
      <w:r w:rsidR="00DB0029" w:rsidRPr="007B3100">
        <w:rPr>
          <w:rFonts w:ascii="Arial Narrow" w:eastAsia="MS Mincho" w:hAnsi="Arial Narrow" w:cs="Arial"/>
          <w:sz w:val="22"/>
          <w:szCs w:val="22"/>
        </w:rPr>
        <w:tab/>
      </w:r>
      <w:r w:rsidR="00DB0029" w:rsidRPr="007B3100">
        <w:rPr>
          <w:rFonts w:ascii="Arial Narrow" w:eastAsia="MS Mincho" w:hAnsi="Arial Narrow" w:cs="Arial"/>
          <w:sz w:val="22"/>
          <w:szCs w:val="22"/>
        </w:rPr>
        <w:tab/>
      </w:r>
      <w:r w:rsidR="00DB0029" w:rsidRPr="007B3100">
        <w:rPr>
          <w:rFonts w:ascii="Arial Narrow" w:eastAsia="MS Mincho" w:hAnsi="Arial Narrow" w:cs="Arial"/>
          <w:sz w:val="22"/>
          <w:szCs w:val="22"/>
        </w:rPr>
        <w:tab/>
      </w:r>
      <w:r w:rsidR="00DB0029" w:rsidRPr="007B3100">
        <w:rPr>
          <w:rFonts w:ascii="Arial Narrow" w:eastAsia="MS Mincho" w:hAnsi="Arial Narrow" w:cs="Arial"/>
          <w:sz w:val="22"/>
          <w:szCs w:val="22"/>
        </w:rPr>
        <w:tab/>
      </w:r>
      <w:r w:rsidR="00DB0029" w:rsidRPr="007B3100">
        <w:rPr>
          <w:rFonts w:ascii="Arial Narrow" w:eastAsia="MS Mincho" w:hAnsi="Arial Narrow" w:cs="Arial"/>
          <w:sz w:val="22"/>
          <w:szCs w:val="22"/>
        </w:rPr>
        <w:tab/>
        <w:t xml:space="preserve">         </w:t>
      </w:r>
      <w:r w:rsidR="00693C79">
        <w:rPr>
          <w:rFonts w:ascii="Arial Narrow" w:eastAsia="MS Mincho" w:hAnsi="Arial Narrow" w:cs="Arial"/>
          <w:sz w:val="22"/>
          <w:szCs w:val="22"/>
        </w:rPr>
        <w:t xml:space="preserve">                                  </w:t>
      </w:r>
      <w:r w:rsidR="00DB0029" w:rsidRPr="007B3100">
        <w:rPr>
          <w:rFonts w:ascii="Arial Narrow" w:eastAsia="MS Mincho" w:hAnsi="Arial Narrow" w:cs="Arial"/>
          <w:sz w:val="22"/>
          <w:szCs w:val="22"/>
        </w:rPr>
        <w:t xml:space="preserve"> </w:t>
      </w:r>
      <w:r w:rsidR="00DB0029" w:rsidRPr="007B3100">
        <w:rPr>
          <w:rFonts w:ascii="Arial Narrow" w:eastAsia="MS Mincho" w:hAnsi="Arial Narrow" w:cs="Arial"/>
          <w:sz w:val="16"/>
          <w:szCs w:val="16"/>
        </w:rPr>
        <w:t>Table</w:t>
      </w:r>
      <w:r w:rsidR="00DB0029">
        <w:rPr>
          <w:rFonts w:ascii="Arial Narrow" w:eastAsia="MS Mincho" w:hAnsi="Arial Narrow" w:cs="Arial"/>
          <w:sz w:val="16"/>
          <w:szCs w:val="16"/>
        </w:rPr>
        <w:t xml:space="preserve"> 20</w:t>
      </w:r>
    </w:p>
    <w:p w:rsidR="00E10439" w:rsidRDefault="00E10439">
      <w:pPr>
        <w:rPr>
          <w:rFonts w:ascii="Arial Narrow" w:eastAsia="MS Mincho" w:hAnsi="Arial Narrow" w:cs="Arial"/>
          <w:sz w:val="22"/>
          <w:szCs w:val="16"/>
          <w:highlight w:val="yellow"/>
        </w:rPr>
      </w:pPr>
      <w:r>
        <w:rPr>
          <w:rFonts w:ascii="Arial Narrow" w:eastAsia="MS Mincho" w:hAnsi="Arial Narrow" w:cs="Arial"/>
          <w:sz w:val="22"/>
          <w:szCs w:val="16"/>
          <w:highlight w:val="yellow"/>
        </w:rPr>
        <w:br w:type="page"/>
      </w:r>
    </w:p>
    <w:p w:rsidR="00DB0029" w:rsidRPr="006A5C5A" w:rsidRDefault="00DB0029" w:rsidP="00DB0029">
      <w:pPr>
        <w:pStyle w:val="PlainText"/>
        <w:rPr>
          <w:rFonts w:ascii="Arial Narrow" w:eastAsia="MS Mincho" w:hAnsi="Arial Narrow" w:cs="Arial"/>
          <w:sz w:val="22"/>
          <w:szCs w:val="16"/>
          <w:highlight w:val="yellow"/>
        </w:rPr>
      </w:pPr>
    </w:p>
    <w:p w:rsidR="00DB0029" w:rsidRPr="00360232" w:rsidRDefault="00DB0029" w:rsidP="00DB0029">
      <w:pPr>
        <w:pStyle w:val="Heading3"/>
        <w:ind w:left="0"/>
        <w:rPr>
          <w:rFonts w:ascii="Arial Narrow" w:hAnsi="Arial Narrow" w:cs="Arial"/>
          <w:szCs w:val="22"/>
        </w:rPr>
      </w:pPr>
      <w:bookmarkStart w:id="71" w:name="_Toc4598623"/>
      <w:bookmarkStart w:id="72" w:name="_Toc8824562"/>
      <w:r>
        <w:rPr>
          <w:rFonts w:ascii="Arial Narrow" w:hAnsi="Arial Narrow" w:cs="Arial"/>
          <w:szCs w:val="22"/>
        </w:rPr>
        <w:t>9</w:t>
      </w:r>
      <w:r w:rsidRPr="00360232">
        <w:rPr>
          <w:rFonts w:ascii="Arial Narrow" w:hAnsi="Arial Narrow" w:cs="Arial"/>
          <w:szCs w:val="22"/>
        </w:rPr>
        <w:t>.7 Recurring</w:t>
      </w:r>
      <w:r>
        <w:rPr>
          <w:rFonts w:ascii="Arial Narrow" w:hAnsi="Arial Narrow" w:cs="Arial"/>
          <w:szCs w:val="22"/>
        </w:rPr>
        <w:t xml:space="preserve"> and Non-Recurring</w:t>
      </w:r>
      <w:r w:rsidRPr="00360232">
        <w:rPr>
          <w:rFonts w:ascii="Arial Narrow" w:hAnsi="Arial Narrow" w:cs="Arial"/>
          <w:szCs w:val="22"/>
        </w:rPr>
        <w:t xml:space="preserve"> core revenue cost analysis</w:t>
      </w:r>
      <w:bookmarkEnd w:id="71"/>
      <w:bookmarkEnd w:id="72"/>
    </w:p>
    <w:p w:rsidR="00DB0029" w:rsidRPr="007B3100" w:rsidRDefault="00DB0029" w:rsidP="00DB0029">
      <w:pPr>
        <w:rPr>
          <w:rFonts w:ascii="Arial Narrow" w:eastAsia="MS Mincho" w:hAnsi="Arial Narrow" w:cs="Arial"/>
          <w:sz w:val="22"/>
          <w:szCs w:val="22"/>
        </w:rPr>
      </w:pPr>
      <w:r w:rsidRPr="007B3100">
        <w:rPr>
          <w:rFonts w:ascii="Arial Narrow" w:eastAsia="MS Mincho" w:hAnsi="Arial Narrow" w:cs="Arial"/>
          <w:sz w:val="22"/>
          <w:szCs w:val="22"/>
        </w:rPr>
        <w:t>This section will detail the revenue costs for each of the options and the assumptions underlying these.  Option 2 costs are based on staffing model 1 described in section 2.2</w:t>
      </w:r>
    </w:p>
    <w:p w:rsidR="00DB0029" w:rsidRPr="007B3100" w:rsidRDefault="00DB0029" w:rsidP="00DB0029">
      <w:pPr>
        <w:rPr>
          <w:rFonts w:ascii="Arial Narrow" w:eastAsia="MS Mincho" w:hAnsi="Arial Narrow" w:cs="Arial"/>
          <w:sz w:val="22"/>
          <w:szCs w:val="22"/>
        </w:rPr>
      </w:pPr>
    </w:p>
    <w:tbl>
      <w:tblPr>
        <w:tblW w:w="0" w:type="auto"/>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4"/>
        <w:gridCol w:w="1429"/>
        <w:gridCol w:w="1429"/>
        <w:gridCol w:w="1429"/>
        <w:gridCol w:w="1429"/>
      </w:tblGrid>
      <w:tr w:rsidR="00DB0029" w:rsidRPr="007B3100" w:rsidTr="00DB0029">
        <w:trPr>
          <w:jc w:val="center"/>
        </w:trPr>
        <w:tc>
          <w:tcPr>
            <w:tcW w:w="3464" w:type="dxa"/>
          </w:tcPr>
          <w:p w:rsidR="00DB0029" w:rsidRPr="007B3100" w:rsidRDefault="00DB0029" w:rsidP="00DB0029">
            <w:pPr>
              <w:pStyle w:val="Header"/>
              <w:tabs>
                <w:tab w:val="clear" w:pos="4153"/>
                <w:tab w:val="clear" w:pos="8306"/>
              </w:tabs>
              <w:rPr>
                <w:rFonts w:ascii="Arial Narrow" w:hAnsi="Arial Narrow" w:cs="Arial"/>
                <w:b/>
                <w:bCs/>
              </w:rPr>
            </w:pPr>
            <w:r w:rsidRPr="007B3100">
              <w:rPr>
                <w:rFonts w:ascii="Arial Narrow" w:hAnsi="Arial Narrow" w:cs="Arial"/>
                <w:b/>
                <w:bCs/>
                <w:sz w:val="22"/>
                <w:szCs w:val="22"/>
              </w:rPr>
              <w:t xml:space="preserve">Description of </w:t>
            </w:r>
            <w:r>
              <w:rPr>
                <w:rFonts w:ascii="Arial Narrow" w:hAnsi="Arial Narrow" w:cs="Arial"/>
                <w:b/>
                <w:bCs/>
                <w:sz w:val="22"/>
                <w:szCs w:val="22"/>
              </w:rPr>
              <w:t xml:space="preserve">Recurring </w:t>
            </w:r>
            <w:r w:rsidRPr="007B3100">
              <w:rPr>
                <w:rFonts w:ascii="Arial Narrow" w:hAnsi="Arial Narrow" w:cs="Arial"/>
                <w:b/>
                <w:bCs/>
                <w:sz w:val="22"/>
                <w:szCs w:val="22"/>
              </w:rPr>
              <w:t>Revenue Costs</w:t>
            </w:r>
          </w:p>
          <w:p w:rsidR="00DB0029" w:rsidRPr="007B3100" w:rsidRDefault="00DB0029" w:rsidP="00DB0029">
            <w:pPr>
              <w:pStyle w:val="Header"/>
              <w:tabs>
                <w:tab w:val="clear" w:pos="4153"/>
                <w:tab w:val="clear" w:pos="8306"/>
              </w:tabs>
              <w:rPr>
                <w:rFonts w:ascii="Arial Narrow" w:hAnsi="Arial Narrow" w:cs="Arial"/>
                <w:b/>
                <w:bCs/>
              </w:rPr>
            </w:pPr>
            <w:r>
              <w:rPr>
                <w:rFonts w:ascii="Arial Narrow" w:hAnsi="Arial Narrow" w:cs="Arial"/>
                <w:b/>
                <w:bCs/>
                <w:sz w:val="22"/>
                <w:szCs w:val="22"/>
              </w:rPr>
              <w:t>On</w:t>
            </w:r>
            <w:r w:rsidRPr="007B3100">
              <w:rPr>
                <w:rFonts w:ascii="Arial Narrow" w:hAnsi="Arial Narrow" w:cs="Arial"/>
                <w:b/>
                <w:bCs/>
                <w:sz w:val="22"/>
                <w:szCs w:val="22"/>
              </w:rPr>
              <w:t xml:space="preserve"> full year cost</w:t>
            </w:r>
            <w:r>
              <w:rPr>
                <w:rFonts w:ascii="Arial Narrow" w:hAnsi="Arial Narrow" w:cs="Arial"/>
                <w:b/>
                <w:bCs/>
                <w:sz w:val="22"/>
                <w:szCs w:val="22"/>
              </w:rPr>
              <w:t xml:space="preserve"> basis</w:t>
            </w:r>
          </w:p>
        </w:tc>
        <w:tc>
          <w:tcPr>
            <w:tcW w:w="1429" w:type="dxa"/>
          </w:tcPr>
          <w:p w:rsidR="00DB0029" w:rsidRPr="007B3100" w:rsidRDefault="00DB0029" w:rsidP="00DB0029">
            <w:pPr>
              <w:jc w:val="center"/>
              <w:rPr>
                <w:rFonts w:ascii="Arial Narrow" w:hAnsi="Arial Narrow" w:cs="Arial"/>
                <w:b/>
                <w:bCs/>
              </w:rPr>
            </w:pPr>
            <w:r w:rsidRPr="007B3100">
              <w:rPr>
                <w:rFonts w:ascii="Arial Narrow" w:hAnsi="Arial Narrow" w:cs="Arial"/>
                <w:b/>
                <w:bCs/>
                <w:sz w:val="22"/>
                <w:szCs w:val="22"/>
              </w:rPr>
              <w:t>Option 1</w:t>
            </w:r>
          </w:p>
          <w:p w:rsidR="00DB0029" w:rsidRPr="007B3100" w:rsidRDefault="00DB0029" w:rsidP="00DB0029">
            <w:pPr>
              <w:jc w:val="center"/>
              <w:rPr>
                <w:rFonts w:ascii="Arial Narrow" w:hAnsi="Arial Narrow" w:cs="Arial"/>
              </w:rPr>
            </w:pPr>
            <w:r w:rsidRPr="007B3100">
              <w:rPr>
                <w:rFonts w:ascii="Arial Narrow" w:eastAsia="MS Mincho" w:hAnsi="Arial Narrow" w:cs="Arial"/>
                <w:b/>
                <w:sz w:val="22"/>
                <w:szCs w:val="22"/>
              </w:rPr>
              <w:t>£’000</w:t>
            </w:r>
          </w:p>
        </w:tc>
        <w:tc>
          <w:tcPr>
            <w:tcW w:w="1429" w:type="dxa"/>
          </w:tcPr>
          <w:p w:rsidR="00DB0029" w:rsidRPr="007B3100" w:rsidRDefault="00DB0029" w:rsidP="00DB0029">
            <w:pPr>
              <w:jc w:val="center"/>
              <w:rPr>
                <w:rFonts w:ascii="Arial Narrow" w:hAnsi="Arial Narrow" w:cs="Arial"/>
                <w:b/>
                <w:bCs/>
              </w:rPr>
            </w:pPr>
            <w:r w:rsidRPr="007B3100">
              <w:rPr>
                <w:rFonts w:ascii="Arial Narrow" w:hAnsi="Arial Narrow" w:cs="Arial"/>
                <w:b/>
                <w:bCs/>
                <w:sz w:val="22"/>
                <w:szCs w:val="22"/>
              </w:rPr>
              <w:t>Option 2</w:t>
            </w:r>
          </w:p>
          <w:p w:rsidR="00DB0029" w:rsidRPr="007B3100" w:rsidRDefault="00DB0029" w:rsidP="00DB0029">
            <w:pPr>
              <w:jc w:val="center"/>
              <w:rPr>
                <w:rFonts w:ascii="Arial Narrow" w:hAnsi="Arial Narrow" w:cs="Arial"/>
              </w:rPr>
            </w:pPr>
            <w:r w:rsidRPr="007B3100">
              <w:rPr>
                <w:rFonts w:ascii="Arial Narrow" w:eastAsia="MS Mincho" w:hAnsi="Arial Narrow" w:cs="Arial"/>
                <w:b/>
                <w:sz w:val="22"/>
                <w:szCs w:val="22"/>
              </w:rPr>
              <w:t>£’000</w:t>
            </w:r>
          </w:p>
        </w:tc>
        <w:tc>
          <w:tcPr>
            <w:tcW w:w="1429" w:type="dxa"/>
          </w:tcPr>
          <w:p w:rsidR="00DB0029" w:rsidRPr="007B3100" w:rsidRDefault="00DB0029" w:rsidP="00DB0029">
            <w:pPr>
              <w:jc w:val="center"/>
              <w:rPr>
                <w:rFonts w:ascii="Arial Narrow" w:hAnsi="Arial Narrow" w:cs="Arial"/>
                <w:b/>
                <w:bCs/>
              </w:rPr>
            </w:pPr>
            <w:r w:rsidRPr="007B3100">
              <w:rPr>
                <w:rFonts w:ascii="Arial Narrow" w:hAnsi="Arial Narrow" w:cs="Arial"/>
                <w:b/>
                <w:bCs/>
                <w:sz w:val="22"/>
                <w:szCs w:val="22"/>
              </w:rPr>
              <w:t xml:space="preserve">Option </w:t>
            </w:r>
            <w:r>
              <w:rPr>
                <w:rFonts w:ascii="Arial Narrow" w:hAnsi="Arial Narrow" w:cs="Arial"/>
                <w:b/>
                <w:bCs/>
                <w:sz w:val="22"/>
                <w:szCs w:val="22"/>
              </w:rPr>
              <w:t>3a</w:t>
            </w:r>
          </w:p>
          <w:p w:rsidR="00DB0029" w:rsidRPr="007B3100" w:rsidRDefault="00DB0029" w:rsidP="00DB0029">
            <w:pPr>
              <w:jc w:val="center"/>
              <w:rPr>
                <w:rFonts w:ascii="Arial Narrow" w:hAnsi="Arial Narrow" w:cs="Arial"/>
                <w:b/>
                <w:bCs/>
              </w:rPr>
            </w:pPr>
            <w:r w:rsidRPr="007B3100">
              <w:rPr>
                <w:rFonts w:ascii="Arial Narrow" w:eastAsia="MS Mincho" w:hAnsi="Arial Narrow" w:cs="Arial"/>
                <w:b/>
                <w:sz w:val="22"/>
                <w:szCs w:val="22"/>
              </w:rPr>
              <w:t>£’000</w:t>
            </w:r>
          </w:p>
        </w:tc>
        <w:tc>
          <w:tcPr>
            <w:tcW w:w="1429" w:type="dxa"/>
          </w:tcPr>
          <w:p w:rsidR="00DB0029" w:rsidRDefault="00DB0029" w:rsidP="00DB0029">
            <w:pPr>
              <w:jc w:val="center"/>
              <w:rPr>
                <w:rFonts w:ascii="Arial Narrow" w:hAnsi="Arial Narrow" w:cs="Arial"/>
                <w:b/>
                <w:bCs/>
              </w:rPr>
            </w:pPr>
            <w:r>
              <w:rPr>
                <w:rFonts w:ascii="Arial Narrow" w:hAnsi="Arial Narrow" w:cs="Arial"/>
                <w:b/>
                <w:bCs/>
                <w:sz w:val="22"/>
                <w:szCs w:val="22"/>
              </w:rPr>
              <w:t xml:space="preserve">Option 3b </w:t>
            </w:r>
          </w:p>
          <w:p w:rsidR="00DB0029" w:rsidRPr="007B3100" w:rsidRDefault="00DB0029" w:rsidP="00DB0029">
            <w:pPr>
              <w:jc w:val="center"/>
              <w:rPr>
                <w:rFonts w:ascii="Arial Narrow" w:hAnsi="Arial Narrow" w:cs="Arial"/>
                <w:b/>
                <w:bCs/>
              </w:rPr>
            </w:pPr>
            <w:r w:rsidRPr="00AE24D8">
              <w:rPr>
                <w:rFonts w:ascii="Arial Narrow" w:eastAsia="MS Mincho" w:hAnsi="Arial Narrow" w:cs="Arial"/>
                <w:b/>
                <w:sz w:val="22"/>
                <w:szCs w:val="22"/>
              </w:rPr>
              <w:t>£’000</w:t>
            </w:r>
          </w:p>
        </w:tc>
      </w:tr>
      <w:tr w:rsidR="00DB0029" w:rsidRPr="007B3100" w:rsidTr="00DB0029">
        <w:trPr>
          <w:jc w:val="center"/>
        </w:trPr>
        <w:tc>
          <w:tcPr>
            <w:tcW w:w="3464" w:type="dxa"/>
          </w:tcPr>
          <w:p w:rsidR="00DB0029" w:rsidRDefault="00DB0029" w:rsidP="00DB0029">
            <w:pPr>
              <w:pStyle w:val="Header"/>
              <w:tabs>
                <w:tab w:val="clear" w:pos="4153"/>
                <w:tab w:val="clear" w:pos="8306"/>
              </w:tabs>
              <w:rPr>
                <w:rFonts w:ascii="Arial Narrow" w:hAnsi="Arial Narrow" w:cs="Arial"/>
              </w:rPr>
            </w:pPr>
            <w:r>
              <w:rPr>
                <w:rFonts w:ascii="Arial Narrow" w:hAnsi="Arial Narrow" w:cs="Arial"/>
                <w:sz w:val="22"/>
                <w:szCs w:val="22"/>
              </w:rPr>
              <w:t xml:space="preserve">Direct </w:t>
            </w:r>
            <w:r w:rsidRPr="007B3100">
              <w:rPr>
                <w:rFonts w:ascii="Arial Narrow" w:hAnsi="Arial Narrow" w:cs="Arial"/>
                <w:sz w:val="22"/>
                <w:szCs w:val="22"/>
              </w:rPr>
              <w:t>Staffing cost</w:t>
            </w:r>
            <w:r>
              <w:rPr>
                <w:rFonts w:ascii="Arial Narrow" w:hAnsi="Arial Narrow" w:cs="Arial"/>
                <w:sz w:val="22"/>
                <w:szCs w:val="22"/>
              </w:rPr>
              <w:t xml:space="preserve"> </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Pr>
                <w:rFonts w:ascii="Arial Narrow" w:hAnsi="Arial Narrow" w:cs="Arial"/>
                <w:sz w:val="22"/>
                <w:szCs w:val="22"/>
              </w:rPr>
              <w:t>700</w:t>
            </w:r>
          </w:p>
        </w:tc>
        <w:tc>
          <w:tcPr>
            <w:tcW w:w="1429" w:type="dxa"/>
          </w:tcPr>
          <w:p w:rsidR="00DB0029" w:rsidRPr="00760062" w:rsidRDefault="00DB0029" w:rsidP="00DB0029">
            <w:pPr>
              <w:pStyle w:val="Header"/>
              <w:tabs>
                <w:tab w:val="clear" w:pos="4153"/>
                <w:tab w:val="clear" w:pos="8306"/>
              </w:tabs>
              <w:jc w:val="center"/>
              <w:rPr>
                <w:rFonts w:ascii="Arial Narrow" w:hAnsi="Arial Narrow" w:cs="Arial"/>
              </w:rPr>
            </w:pPr>
            <w:r>
              <w:rPr>
                <w:rFonts w:ascii="Arial Narrow" w:hAnsi="Arial Narrow" w:cs="Arial"/>
              </w:rPr>
              <w:t>1,128</w:t>
            </w:r>
          </w:p>
        </w:tc>
        <w:tc>
          <w:tcPr>
            <w:tcW w:w="1429" w:type="dxa"/>
          </w:tcPr>
          <w:p w:rsidR="00DB0029" w:rsidRPr="00760062" w:rsidRDefault="00DB0029" w:rsidP="00DB0029">
            <w:pPr>
              <w:pStyle w:val="Header"/>
              <w:tabs>
                <w:tab w:val="clear" w:pos="4153"/>
                <w:tab w:val="clear" w:pos="8306"/>
              </w:tabs>
              <w:jc w:val="center"/>
              <w:rPr>
                <w:rFonts w:ascii="Arial Narrow" w:hAnsi="Arial Narrow" w:cs="Arial"/>
              </w:rPr>
            </w:pPr>
            <w:r>
              <w:rPr>
                <w:rFonts w:ascii="Arial Narrow" w:hAnsi="Arial Narrow" w:cs="Arial"/>
                <w:sz w:val="22"/>
                <w:szCs w:val="22"/>
              </w:rPr>
              <w:t>690</w:t>
            </w:r>
          </w:p>
        </w:tc>
        <w:tc>
          <w:tcPr>
            <w:tcW w:w="1429" w:type="dxa"/>
          </w:tcPr>
          <w:p w:rsidR="00DB0029" w:rsidRDefault="00DB0029" w:rsidP="00DB0029">
            <w:pPr>
              <w:pStyle w:val="Header"/>
              <w:tabs>
                <w:tab w:val="clear" w:pos="4153"/>
                <w:tab w:val="clear" w:pos="8306"/>
              </w:tabs>
              <w:jc w:val="center"/>
              <w:rPr>
                <w:rFonts w:ascii="Arial Narrow" w:hAnsi="Arial Narrow" w:cs="Arial"/>
              </w:rPr>
            </w:pPr>
            <w:r>
              <w:rPr>
                <w:rFonts w:ascii="Arial Narrow" w:hAnsi="Arial Narrow" w:cs="Arial"/>
                <w:sz w:val="22"/>
                <w:szCs w:val="22"/>
              </w:rPr>
              <w:t>690</w:t>
            </w:r>
          </w:p>
        </w:tc>
      </w:tr>
      <w:tr w:rsidR="00DB0029" w:rsidRPr="007B3100" w:rsidTr="00DB0029">
        <w:trPr>
          <w:jc w:val="center"/>
        </w:trPr>
        <w:tc>
          <w:tcPr>
            <w:tcW w:w="3464" w:type="dxa"/>
          </w:tcPr>
          <w:p w:rsidR="00DB0029" w:rsidRDefault="00DB0029" w:rsidP="00DB0029">
            <w:pPr>
              <w:pStyle w:val="Header"/>
              <w:tabs>
                <w:tab w:val="clear" w:pos="4153"/>
                <w:tab w:val="clear" w:pos="8306"/>
              </w:tabs>
              <w:rPr>
                <w:rFonts w:ascii="Arial Narrow" w:hAnsi="Arial Narrow" w:cs="Arial"/>
              </w:rPr>
            </w:pPr>
            <w:r>
              <w:rPr>
                <w:rFonts w:ascii="Arial Narrow" w:hAnsi="Arial Narrow" w:cs="Arial"/>
                <w:sz w:val="22"/>
                <w:szCs w:val="22"/>
              </w:rPr>
              <w:t>Staffing cost of Mobile Unit</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sidRPr="00C70D99">
              <w:rPr>
                <w:rFonts w:ascii="Arial Narrow" w:hAnsi="Arial Narrow" w:cs="Arial"/>
                <w:sz w:val="22"/>
                <w:szCs w:val="22"/>
              </w:rPr>
              <w:t>258</w:t>
            </w:r>
          </w:p>
        </w:tc>
        <w:tc>
          <w:tcPr>
            <w:tcW w:w="1429" w:type="dxa"/>
          </w:tcPr>
          <w:p w:rsidR="00DB0029" w:rsidRPr="00C94D2A" w:rsidRDefault="00DB0029" w:rsidP="00DB0029">
            <w:pPr>
              <w:pStyle w:val="Header"/>
              <w:tabs>
                <w:tab w:val="clear" w:pos="4153"/>
                <w:tab w:val="clear" w:pos="8306"/>
              </w:tabs>
              <w:jc w:val="center"/>
              <w:rPr>
                <w:rFonts w:ascii="Arial Narrow" w:hAnsi="Arial Narrow" w:cs="Arial"/>
              </w:rPr>
            </w:pPr>
            <w:r w:rsidRPr="00C94D2A">
              <w:rPr>
                <w:rFonts w:ascii="Arial Narrow" w:hAnsi="Arial Narrow" w:cs="Arial"/>
              </w:rPr>
              <w:t>0</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sidRPr="00183E11">
              <w:rPr>
                <w:rFonts w:ascii="Arial Narrow" w:hAnsi="Arial Narrow" w:cs="Arial"/>
                <w:sz w:val="22"/>
                <w:szCs w:val="22"/>
              </w:rPr>
              <w:t>0</w:t>
            </w:r>
          </w:p>
        </w:tc>
        <w:tc>
          <w:tcPr>
            <w:tcW w:w="1429" w:type="dxa"/>
          </w:tcPr>
          <w:p w:rsidR="00DB0029" w:rsidRPr="007B3100" w:rsidRDefault="00DB0029" w:rsidP="00DB0029">
            <w:pPr>
              <w:pStyle w:val="Header"/>
              <w:tabs>
                <w:tab w:val="clear" w:pos="4153"/>
                <w:tab w:val="clear" w:pos="8306"/>
              </w:tabs>
              <w:jc w:val="center"/>
              <w:rPr>
                <w:rFonts w:ascii="Arial Narrow" w:hAnsi="Arial Narrow" w:cs="Arial"/>
              </w:rPr>
            </w:pPr>
            <w:r>
              <w:rPr>
                <w:rFonts w:ascii="Arial Narrow" w:hAnsi="Arial Narrow" w:cs="Arial"/>
                <w:sz w:val="22"/>
                <w:szCs w:val="22"/>
              </w:rPr>
              <w:t>0</w:t>
            </w:r>
          </w:p>
        </w:tc>
      </w:tr>
      <w:tr w:rsidR="00DB0029" w:rsidRPr="007B3100" w:rsidTr="00DB0029">
        <w:trPr>
          <w:trHeight w:val="404"/>
          <w:jc w:val="center"/>
        </w:trPr>
        <w:tc>
          <w:tcPr>
            <w:tcW w:w="3464" w:type="dxa"/>
          </w:tcPr>
          <w:p w:rsidR="00DB0029" w:rsidRDefault="00DB0029" w:rsidP="00DB0029">
            <w:pPr>
              <w:pStyle w:val="Header"/>
              <w:tabs>
                <w:tab w:val="clear" w:pos="4153"/>
                <w:tab w:val="clear" w:pos="8306"/>
              </w:tabs>
              <w:rPr>
                <w:rFonts w:ascii="Arial Narrow" w:hAnsi="Arial Narrow" w:cs="Arial"/>
              </w:rPr>
            </w:pPr>
            <w:r>
              <w:rPr>
                <w:rFonts w:ascii="Arial Narrow" w:hAnsi="Arial Narrow" w:cs="Arial"/>
                <w:sz w:val="22"/>
                <w:szCs w:val="22"/>
              </w:rPr>
              <w:t>Support service Staffing cost</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sidRPr="00CF67F2">
              <w:rPr>
                <w:rFonts w:ascii="Arial Narrow" w:hAnsi="Arial Narrow" w:cs="Arial"/>
                <w:sz w:val="22"/>
                <w:szCs w:val="22"/>
              </w:rPr>
              <w:t>53</w:t>
            </w:r>
          </w:p>
        </w:tc>
        <w:tc>
          <w:tcPr>
            <w:tcW w:w="1429" w:type="dxa"/>
          </w:tcPr>
          <w:p w:rsidR="00DB0029" w:rsidRPr="00C94D2A" w:rsidRDefault="00DB0029" w:rsidP="00DB0029">
            <w:pPr>
              <w:pStyle w:val="Header"/>
              <w:tabs>
                <w:tab w:val="clear" w:pos="4153"/>
                <w:tab w:val="clear" w:pos="8306"/>
              </w:tabs>
              <w:jc w:val="center"/>
              <w:rPr>
                <w:rFonts w:ascii="Arial Narrow" w:hAnsi="Arial Narrow" w:cs="Arial"/>
              </w:rPr>
            </w:pPr>
            <w:r w:rsidRPr="00C94D2A">
              <w:rPr>
                <w:rFonts w:ascii="Arial Narrow" w:hAnsi="Arial Narrow" w:cs="Arial"/>
              </w:rPr>
              <w:t>0</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sidRPr="00183E11">
              <w:rPr>
                <w:rFonts w:ascii="Arial Narrow" w:hAnsi="Arial Narrow" w:cs="Arial"/>
                <w:sz w:val="22"/>
                <w:szCs w:val="22"/>
              </w:rPr>
              <w:t>44</w:t>
            </w:r>
          </w:p>
        </w:tc>
        <w:tc>
          <w:tcPr>
            <w:tcW w:w="1429" w:type="dxa"/>
          </w:tcPr>
          <w:p w:rsidR="00DB0029" w:rsidRDefault="00DB0029" w:rsidP="00DB0029">
            <w:pPr>
              <w:pStyle w:val="Header"/>
              <w:tabs>
                <w:tab w:val="clear" w:pos="4153"/>
                <w:tab w:val="clear" w:pos="8306"/>
              </w:tabs>
              <w:jc w:val="center"/>
              <w:rPr>
                <w:rFonts w:ascii="Arial Narrow" w:hAnsi="Arial Narrow" w:cs="Arial"/>
              </w:rPr>
            </w:pPr>
            <w:r>
              <w:rPr>
                <w:rFonts w:ascii="Arial Narrow" w:hAnsi="Arial Narrow" w:cs="Arial"/>
                <w:sz w:val="22"/>
                <w:szCs w:val="22"/>
              </w:rPr>
              <w:t>44</w:t>
            </w:r>
          </w:p>
        </w:tc>
      </w:tr>
      <w:tr w:rsidR="00DB0029" w:rsidRPr="007B3100" w:rsidTr="00DB0029">
        <w:trPr>
          <w:jc w:val="center"/>
        </w:trPr>
        <w:tc>
          <w:tcPr>
            <w:tcW w:w="3464" w:type="dxa"/>
          </w:tcPr>
          <w:p w:rsidR="00DB0029" w:rsidRPr="005D340A" w:rsidRDefault="00DB0029" w:rsidP="00DB0029">
            <w:pPr>
              <w:pStyle w:val="Header"/>
              <w:tabs>
                <w:tab w:val="clear" w:pos="4153"/>
                <w:tab w:val="clear" w:pos="8306"/>
              </w:tabs>
              <w:rPr>
                <w:rFonts w:ascii="Arial Narrow" w:hAnsi="Arial Narrow" w:cs="Arial"/>
                <w:b/>
              </w:rPr>
            </w:pPr>
            <w:r w:rsidRPr="005D340A">
              <w:rPr>
                <w:rFonts w:ascii="Arial Narrow" w:hAnsi="Arial Narrow" w:cs="Arial"/>
                <w:b/>
                <w:sz w:val="22"/>
                <w:szCs w:val="22"/>
              </w:rPr>
              <w:t>Total staff cost</w:t>
            </w:r>
          </w:p>
        </w:tc>
        <w:tc>
          <w:tcPr>
            <w:tcW w:w="1429" w:type="dxa"/>
          </w:tcPr>
          <w:p w:rsidR="00DB0029" w:rsidRPr="00C504BA" w:rsidRDefault="00DB0029" w:rsidP="00DB0029">
            <w:pPr>
              <w:pStyle w:val="Header"/>
              <w:tabs>
                <w:tab w:val="clear" w:pos="4153"/>
                <w:tab w:val="clear" w:pos="8306"/>
              </w:tabs>
              <w:jc w:val="center"/>
              <w:rPr>
                <w:rFonts w:ascii="Arial Narrow" w:hAnsi="Arial Narrow" w:cs="Arial"/>
                <w:b/>
                <w:highlight w:val="yellow"/>
              </w:rPr>
            </w:pPr>
            <w:r>
              <w:rPr>
                <w:rFonts w:ascii="Arial Narrow" w:hAnsi="Arial Narrow" w:cs="Arial"/>
                <w:b/>
                <w:sz w:val="22"/>
                <w:szCs w:val="22"/>
              </w:rPr>
              <w:t>1,011</w:t>
            </w:r>
          </w:p>
        </w:tc>
        <w:tc>
          <w:tcPr>
            <w:tcW w:w="1429" w:type="dxa"/>
          </w:tcPr>
          <w:p w:rsidR="00DB0029" w:rsidRPr="00D9679B" w:rsidRDefault="00DB0029" w:rsidP="00DB0029">
            <w:pPr>
              <w:pStyle w:val="Header"/>
              <w:tabs>
                <w:tab w:val="clear" w:pos="4153"/>
                <w:tab w:val="clear" w:pos="8306"/>
              </w:tabs>
              <w:jc w:val="center"/>
              <w:rPr>
                <w:rFonts w:ascii="Arial Narrow" w:hAnsi="Arial Narrow" w:cs="Arial"/>
                <w:b/>
              </w:rPr>
            </w:pPr>
            <w:r>
              <w:rPr>
                <w:rFonts w:ascii="Arial Narrow" w:hAnsi="Arial Narrow" w:cs="Arial"/>
                <w:b/>
              </w:rPr>
              <w:t>1,128</w:t>
            </w:r>
          </w:p>
        </w:tc>
        <w:tc>
          <w:tcPr>
            <w:tcW w:w="1429" w:type="dxa"/>
          </w:tcPr>
          <w:p w:rsidR="00DB0029" w:rsidRPr="00D9679B" w:rsidRDefault="00DB0029" w:rsidP="00DB0029">
            <w:pPr>
              <w:pStyle w:val="Header"/>
              <w:tabs>
                <w:tab w:val="clear" w:pos="4153"/>
                <w:tab w:val="clear" w:pos="8306"/>
              </w:tabs>
              <w:jc w:val="center"/>
              <w:rPr>
                <w:rFonts w:ascii="Arial Narrow" w:hAnsi="Arial Narrow" w:cs="Arial"/>
                <w:b/>
              </w:rPr>
            </w:pPr>
            <w:r w:rsidRPr="00D9679B">
              <w:rPr>
                <w:rFonts w:ascii="Arial Narrow" w:hAnsi="Arial Narrow" w:cs="Arial"/>
                <w:b/>
                <w:sz w:val="22"/>
                <w:szCs w:val="22"/>
              </w:rPr>
              <w:t>7</w:t>
            </w:r>
            <w:r>
              <w:rPr>
                <w:rFonts w:ascii="Arial Narrow" w:hAnsi="Arial Narrow" w:cs="Arial"/>
                <w:b/>
                <w:sz w:val="22"/>
                <w:szCs w:val="22"/>
              </w:rPr>
              <w:t>34</w:t>
            </w:r>
          </w:p>
        </w:tc>
        <w:tc>
          <w:tcPr>
            <w:tcW w:w="1429" w:type="dxa"/>
          </w:tcPr>
          <w:p w:rsidR="00DB0029" w:rsidRPr="00D9679B" w:rsidRDefault="00DB0029" w:rsidP="00DB0029">
            <w:pPr>
              <w:pStyle w:val="Header"/>
              <w:tabs>
                <w:tab w:val="clear" w:pos="4153"/>
                <w:tab w:val="clear" w:pos="8306"/>
              </w:tabs>
              <w:jc w:val="center"/>
              <w:rPr>
                <w:rFonts w:ascii="Arial Narrow" w:hAnsi="Arial Narrow" w:cs="Arial"/>
                <w:b/>
              </w:rPr>
            </w:pPr>
            <w:r w:rsidRPr="00D9679B">
              <w:rPr>
                <w:rFonts w:ascii="Arial Narrow" w:hAnsi="Arial Narrow" w:cs="Arial"/>
                <w:b/>
                <w:sz w:val="22"/>
                <w:szCs w:val="22"/>
              </w:rPr>
              <w:t>7</w:t>
            </w:r>
            <w:r>
              <w:rPr>
                <w:rFonts w:ascii="Arial Narrow" w:hAnsi="Arial Narrow" w:cs="Arial"/>
                <w:b/>
                <w:sz w:val="22"/>
                <w:szCs w:val="22"/>
              </w:rPr>
              <w:t>34</w:t>
            </w:r>
          </w:p>
        </w:tc>
      </w:tr>
      <w:tr w:rsidR="00DB0029" w:rsidRPr="007B3100" w:rsidTr="00DB0029">
        <w:trPr>
          <w:jc w:val="center"/>
        </w:trPr>
        <w:tc>
          <w:tcPr>
            <w:tcW w:w="3464" w:type="dxa"/>
          </w:tcPr>
          <w:p w:rsidR="00DB0029" w:rsidRDefault="00DB0029" w:rsidP="00DB0029">
            <w:pPr>
              <w:pStyle w:val="Header"/>
              <w:tabs>
                <w:tab w:val="clear" w:pos="4153"/>
                <w:tab w:val="clear" w:pos="8306"/>
              </w:tabs>
              <w:rPr>
                <w:rFonts w:ascii="Arial Narrow" w:hAnsi="Arial Narrow" w:cs="Arial"/>
              </w:rPr>
            </w:pPr>
            <w:r>
              <w:rPr>
                <w:rFonts w:ascii="Arial Narrow" w:hAnsi="Arial Narrow" w:cs="Arial"/>
                <w:sz w:val="22"/>
                <w:szCs w:val="22"/>
              </w:rPr>
              <w:t>Mobile Unit Hire</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sidRPr="00C70D99">
              <w:rPr>
                <w:rFonts w:ascii="Arial Narrow" w:hAnsi="Arial Narrow" w:cs="Arial"/>
                <w:sz w:val="22"/>
                <w:szCs w:val="22"/>
              </w:rPr>
              <w:t>526</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sidRPr="00C94D2A">
              <w:rPr>
                <w:rFonts w:ascii="Arial Narrow" w:hAnsi="Arial Narrow" w:cs="Arial"/>
              </w:rPr>
              <w:t>0</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sidRPr="00183E11">
              <w:rPr>
                <w:rFonts w:ascii="Arial Narrow" w:hAnsi="Arial Narrow" w:cs="Arial"/>
                <w:sz w:val="22"/>
                <w:szCs w:val="22"/>
              </w:rPr>
              <w:t>0</w:t>
            </w:r>
          </w:p>
        </w:tc>
        <w:tc>
          <w:tcPr>
            <w:tcW w:w="1429" w:type="dxa"/>
          </w:tcPr>
          <w:p w:rsidR="00DB0029" w:rsidRPr="007B3100" w:rsidRDefault="00DB0029" w:rsidP="00DB0029">
            <w:pPr>
              <w:pStyle w:val="Header"/>
              <w:tabs>
                <w:tab w:val="clear" w:pos="4153"/>
                <w:tab w:val="clear" w:pos="8306"/>
              </w:tabs>
              <w:jc w:val="center"/>
              <w:rPr>
                <w:rFonts w:ascii="Arial Narrow" w:hAnsi="Arial Narrow" w:cs="Arial"/>
              </w:rPr>
            </w:pPr>
            <w:r>
              <w:rPr>
                <w:rFonts w:ascii="Arial Narrow" w:hAnsi="Arial Narrow" w:cs="Arial"/>
                <w:sz w:val="22"/>
                <w:szCs w:val="22"/>
              </w:rPr>
              <w:t>0</w:t>
            </w:r>
          </w:p>
        </w:tc>
      </w:tr>
      <w:tr w:rsidR="00DB0029" w:rsidRPr="007B3100" w:rsidTr="00DB0029">
        <w:trPr>
          <w:trHeight w:val="301"/>
          <w:jc w:val="center"/>
        </w:trPr>
        <w:tc>
          <w:tcPr>
            <w:tcW w:w="3464" w:type="dxa"/>
          </w:tcPr>
          <w:p w:rsidR="00DB0029" w:rsidRPr="007B3100" w:rsidRDefault="00DB0029" w:rsidP="00DB0029">
            <w:pPr>
              <w:pStyle w:val="Header"/>
              <w:tabs>
                <w:tab w:val="clear" w:pos="4153"/>
                <w:tab w:val="clear" w:pos="8306"/>
              </w:tabs>
              <w:rPr>
                <w:rFonts w:ascii="Arial Narrow" w:hAnsi="Arial Narrow" w:cs="Arial"/>
              </w:rPr>
            </w:pPr>
            <w:r>
              <w:rPr>
                <w:rFonts w:ascii="Arial Narrow" w:hAnsi="Arial Narrow" w:cs="Arial"/>
                <w:sz w:val="22"/>
                <w:szCs w:val="22"/>
              </w:rPr>
              <w:t xml:space="preserve">EP </w:t>
            </w:r>
            <w:r w:rsidRPr="007B3100">
              <w:rPr>
                <w:rFonts w:ascii="Arial Narrow" w:hAnsi="Arial Narrow" w:cs="Arial"/>
                <w:sz w:val="22"/>
                <w:szCs w:val="22"/>
              </w:rPr>
              <w:t>Consumables</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Pr>
                <w:rFonts w:ascii="Arial Narrow" w:hAnsi="Arial Narrow" w:cs="Arial"/>
                <w:sz w:val="22"/>
                <w:szCs w:val="22"/>
              </w:rPr>
              <w:t>414</w:t>
            </w:r>
          </w:p>
        </w:tc>
        <w:tc>
          <w:tcPr>
            <w:tcW w:w="1429" w:type="dxa"/>
          </w:tcPr>
          <w:p w:rsidR="00DB0029" w:rsidRPr="00183E11" w:rsidRDefault="00DB0029" w:rsidP="00DB0029">
            <w:pPr>
              <w:pStyle w:val="Header"/>
              <w:tabs>
                <w:tab w:val="clear" w:pos="4153"/>
                <w:tab w:val="clear" w:pos="8306"/>
              </w:tabs>
              <w:jc w:val="center"/>
              <w:rPr>
                <w:rFonts w:ascii="Arial Narrow" w:hAnsi="Arial Narrow" w:cs="Arial"/>
              </w:rPr>
            </w:pPr>
            <w:r>
              <w:rPr>
                <w:rFonts w:ascii="Arial Narrow" w:hAnsi="Arial Narrow" w:cs="Arial"/>
              </w:rPr>
              <w:t>419</w:t>
            </w:r>
          </w:p>
        </w:tc>
        <w:tc>
          <w:tcPr>
            <w:tcW w:w="1429" w:type="dxa"/>
          </w:tcPr>
          <w:p w:rsidR="00DB0029" w:rsidRPr="00183E11" w:rsidRDefault="00DB0029" w:rsidP="00DB0029">
            <w:pPr>
              <w:pStyle w:val="Header"/>
              <w:tabs>
                <w:tab w:val="clear" w:pos="4153"/>
                <w:tab w:val="clear" w:pos="8306"/>
              </w:tabs>
              <w:jc w:val="center"/>
              <w:rPr>
                <w:rFonts w:ascii="Arial Narrow" w:hAnsi="Arial Narrow" w:cs="Arial"/>
              </w:rPr>
            </w:pPr>
            <w:r w:rsidRPr="00183E11">
              <w:rPr>
                <w:rFonts w:ascii="Arial Narrow" w:hAnsi="Arial Narrow" w:cs="Arial"/>
                <w:sz w:val="22"/>
                <w:szCs w:val="22"/>
              </w:rPr>
              <w:t>414</w:t>
            </w:r>
          </w:p>
        </w:tc>
        <w:tc>
          <w:tcPr>
            <w:tcW w:w="1429" w:type="dxa"/>
          </w:tcPr>
          <w:p w:rsidR="00DB0029" w:rsidRDefault="00DB0029" w:rsidP="00DB0029">
            <w:pPr>
              <w:pStyle w:val="Header"/>
              <w:tabs>
                <w:tab w:val="clear" w:pos="4153"/>
                <w:tab w:val="clear" w:pos="8306"/>
              </w:tabs>
              <w:jc w:val="center"/>
              <w:rPr>
                <w:rFonts w:ascii="Arial Narrow" w:hAnsi="Arial Narrow" w:cs="Arial"/>
              </w:rPr>
            </w:pPr>
            <w:r w:rsidRPr="008C38CC">
              <w:rPr>
                <w:rFonts w:ascii="Arial Narrow" w:hAnsi="Arial Narrow" w:cs="Arial"/>
                <w:sz w:val="22"/>
                <w:szCs w:val="22"/>
              </w:rPr>
              <w:t>414</w:t>
            </w:r>
          </w:p>
        </w:tc>
      </w:tr>
      <w:tr w:rsidR="00DB0029" w:rsidRPr="007B3100" w:rsidTr="00DB0029">
        <w:trPr>
          <w:trHeight w:val="301"/>
          <w:jc w:val="center"/>
        </w:trPr>
        <w:tc>
          <w:tcPr>
            <w:tcW w:w="3464" w:type="dxa"/>
          </w:tcPr>
          <w:p w:rsidR="00DB0029" w:rsidRDefault="00DB0029" w:rsidP="00DB0029">
            <w:pPr>
              <w:pStyle w:val="Header"/>
              <w:tabs>
                <w:tab w:val="clear" w:pos="4153"/>
                <w:tab w:val="clear" w:pos="8306"/>
              </w:tabs>
              <w:rPr>
                <w:rFonts w:ascii="Arial Narrow" w:hAnsi="Arial Narrow" w:cs="Arial"/>
              </w:rPr>
            </w:pPr>
            <w:r>
              <w:rPr>
                <w:rFonts w:ascii="Arial Narrow" w:hAnsi="Arial Narrow" w:cs="Arial"/>
                <w:sz w:val="22"/>
                <w:szCs w:val="22"/>
              </w:rPr>
              <w:t>Coronary Consumables</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Pr>
                <w:rFonts w:ascii="Arial Narrow" w:hAnsi="Arial Narrow" w:cs="Arial"/>
                <w:sz w:val="22"/>
                <w:szCs w:val="22"/>
              </w:rPr>
              <w:t>711</w:t>
            </w:r>
          </w:p>
        </w:tc>
        <w:tc>
          <w:tcPr>
            <w:tcW w:w="1429" w:type="dxa"/>
          </w:tcPr>
          <w:p w:rsidR="00DB0029" w:rsidRPr="00183E11" w:rsidRDefault="00DB0029" w:rsidP="00DB0029">
            <w:pPr>
              <w:pStyle w:val="Header"/>
              <w:tabs>
                <w:tab w:val="clear" w:pos="4153"/>
                <w:tab w:val="clear" w:pos="8306"/>
              </w:tabs>
              <w:jc w:val="center"/>
              <w:rPr>
                <w:rFonts w:ascii="Arial Narrow" w:hAnsi="Arial Narrow" w:cs="Arial"/>
              </w:rPr>
            </w:pPr>
            <w:r>
              <w:rPr>
                <w:rFonts w:ascii="Arial Narrow" w:hAnsi="Arial Narrow" w:cs="Arial"/>
              </w:rPr>
              <w:t>845</w:t>
            </w:r>
          </w:p>
        </w:tc>
        <w:tc>
          <w:tcPr>
            <w:tcW w:w="1429" w:type="dxa"/>
          </w:tcPr>
          <w:p w:rsidR="00DB0029" w:rsidRPr="00183E11" w:rsidRDefault="00DB0029" w:rsidP="00DB0029">
            <w:pPr>
              <w:pStyle w:val="Header"/>
              <w:tabs>
                <w:tab w:val="clear" w:pos="4153"/>
                <w:tab w:val="clear" w:pos="8306"/>
              </w:tabs>
              <w:jc w:val="center"/>
              <w:rPr>
                <w:rFonts w:ascii="Arial Narrow" w:hAnsi="Arial Narrow" w:cs="Arial"/>
              </w:rPr>
            </w:pPr>
            <w:r w:rsidRPr="00183E11">
              <w:rPr>
                <w:rFonts w:ascii="Arial Narrow" w:hAnsi="Arial Narrow" w:cs="Arial"/>
                <w:sz w:val="22"/>
                <w:szCs w:val="22"/>
              </w:rPr>
              <w:t>711</w:t>
            </w:r>
          </w:p>
        </w:tc>
        <w:tc>
          <w:tcPr>
            <w:tcW w:w="1429" w:type="dxa"/>
          </w:tcPr>
          <w:p w:rsidR="00DB0029" w:rsidRDefault="00DB0029" w:rsidP="00DB0029">
            <w:pPr>
              <w:pStyle w:val="Header"/>
              <w:tabs>
                <w:tab w:val="clear" w:pos="4153"/>
                <w:tab w:val="clear" w:pos="8306"/>
              </w:tabs>
              <w:jc w:val="center"/>
              <w:rPr>
                <w:rFonts w:ascii="Arial Narrow" w:hAnsi="Arial Narrow" w:cs="Arial"/>
              </w:rPr>
            </w:pPr>
            <w:r>
              <w:rPr>
                <w:rFonts w:ascii="Arial Narrow" w:hAnsi="Arial Narrow" w:cs="Arial"/>
                <w:sz w:val="22"/>
                <w:szCs w:val="22"/>
              </w:rPr>
              <w:t>711</w:t>
            </w:r>
          </w:p>
        </w:tc>
      </w:tr>
      <w:tr w:rsidR="00DB0029" w:rsidRPr="007B3100" w:rsidTr="00DB0029">
        <w:trPr>
          <w:trHeight w:val="301"/>
          <w:jc w:val="center"/>
        </w:trPr>
        <w:tc>
          <w:tcPr>
            <w:tcW w:w="3464" w:type="dxa"/>
          </w:tcPr>
          <w:p w:rsidR="00DB0029" w:rsidRDefault="00DB0029" w:rsidP="00DB0029">
            <w:pPr>
              <w:pStyle w:val="Header"/>
              <w:tabs>
                <w:tab w:val="clear" w:pos="4153"/>
                <w:tab w:val="clear" w:pos="8306"/>
              </w:tabs>
              <w:rPr>
                <w:rFonts w:ascii="Arial Narrow" w:hAnsi="Arial Narrow" w:cs="Arial"/>
              </w:rPr>
            </w:pPr>
            <w:r>
              <w:rPr>
                <w:rFonts w:ascii="Arial Narrow" w:hAnsi="Arial Narrow" w:cs="Arial"/>
                <w:sz w:val="22"/>
                <w:szCs w:val="22"/>
              </w:rPr>
              <w:t>Support Service supplies cost</w:t>
            </w:r>
          </w:p>
        </w:tc>
        <w:tc>
          <w:tcPr>
            <w:tcW w:w="1429" w:type="dxa"/>
            <w:shd w:val="clear" w:color="auto" w:fill="auto"/>
          </w:tcPr>
          <w:p w:rsidR="00DB0029" w:rsidRPr="00384F0E" w:rsidRDefault="00DB0029" w:rsidP="00DB0029">
            <w:pPr>
              <w:pStyle w:val="Header"/>
              <w:tabs>
                <w:tab w:val="clear" w:pos="4153"/>
                <w:tab w:val="clear" w:pos="8306"/>
              </w:tabs>
              <w:jc w:val="center"/>
              <w:rPr>
                <w:rFonts w:ascii="Arial Narrow" w:hAnsi="Arial Narrow" w:cs="Arial"/>
                <w:highlight w:val="yellow"/>
              </w:rPr>
            </w:pPr>
            <w:r w:rsidRPr="003F6886">
              <w:rPr>
                <w:rFonts w:ascii="Arial Narrow" w:hAnsi="Arial Narrow" w:cs="Arial"/>
                <w:sz w:val="22"/>
                <w:szCs w:val="22"/>
              </w:rPr>
              <w:t>4</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sidRPr="00C94D2A">
              <w:rPr>
                <w:rFonts w:ascii="Arial Narrow" w:hAnsi="Arial Narrow" w:cs="Arial"/>
              </w:rPr>
              <w:t>0</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highlight w:val="yellow"/>
              </w:rPr>
            </w:pPr>
            <w:r w:rsidRPr="00A15525">
              <w:rPr>
                <w:rFonts w:ascii="Arial Narrow" w:hAnsi="Arial Narrow" w:cs="Arial"/>
                <w:sz w:val="22"/>
                <w:szCs w:val="22"/>
              </w:rPr>
              <w:t>3</w:t>
            </w:r>
          </w:p>
        </w:tc>
        <w:tc>
          <w:tcPr>
            <w:tcW w:w="1429" w:type="dxa"/>
          </w:tcPr>
          <w:p w:rsidR="00DB0029" w:rsidRDefault="00DB0029" w:rsidP="00DB0029">
            <w:pPr>
              <w:pStyle w:val="Header"/>
              <w:tabs>
                <w:tab w:val="clear" w:pos="4153"/>
                <w:tab w:val="clear" w:pos="8306"/>
              </w:tabs>
              <w:jc w:val="center"/>
              <w:rPr>
                <w:rFonts w:ascii="Arial Narrow" w:hAnsi="Arial Narrow" w:cs="Arial"/>
              </w:rPr>
            </w:pPr>
            <w:r>
              <w:rPr>
                <w:rFonts w:ascii="Arial Narrow" w:hAnsi="Arial Narrow" w:cs="Arial"/>
                <w:sz w:val="22"/>
                <w:szCs w:val="22"/>
              </w:rPr>
              <w:t>3</w:t>
            </w:r>
          </w:p>
        </w:tc>
      </w:tr>
      <w:tr w:rsidR="00DB0029" w:rsidRPr="007B3100" w:rsidTr="00DB0029">
        <w:trPr>
          <w:trHeight w:val="301"/>
          <w:jc w:val="center"/>
        </w:trPr>
        <w:tc>
          <w:tcPr>
            <w:tcW w:w="3464" w:type="dxa"/>
          </w:tcPr>
          <w:p w:rsidR="00DB0029" w:rsidRPr="005D340A" w:rsidRDefault="00DB0029" w:rsidP="00DB0029">
            <w:pPr>
              <w:pStyle w:val="Header"/>
              <w:tabs>
                <w:tab w:val="clear" w:pos="4153"/>
                <w:tab w:val="clear" w:pos="8306"/>
              </w:tabs>
              <w:rPr>
                <w:rFonts w:ascii="Arial Narrow" w:hAnsi="Arial Narrow" w:cs="Arial"/>
                <w:b/>
              </w:rPr>
            </w:pPr>
            <w:r w:rsidRPr="005D340A">
              <w:rPr>
                <w:rFonts w:ascii="Arial Narrow" w:hAnsi="Arial Narrow" w:cs="Arial"/>
                <w:b/>
                <w:sz w:val="22"/>
                <w:szCs w:val="22"/>
              </w:rPr>
              <w:t>Total Direct supplies cost</w:t>
            </w:r>
          </w:p>
        </w:tc>
        <w:tc>
          <w:tcPr>
            <w:tcW w:w="1429" w:type="dxa"/>
            <w:shd w:val="clear" w:color="auto" w:fill="auto"/>
          </w:tcPr>
          <w:p w:rsidR="00DB0029" w:rsidRPr="00C504BA" w:rsidRDefault="00DB0029" w:rsidP="00DB0029">
            <w:pPr>
              <w:pStyle w:val="Header"/>
              <w:tabs>
                <w:tab w:val="clear" w:pos="4153"/>
                <w:tab w:val="clear" w:pos="8306"/>
              </w:tabs>
              <w:jc w:val="center"/>
              <w:rPr>
                <w:rFonts w:ascii="Arial Narrow" w:hAnsi="Arial Narrow" w:cs="Arial"/>
                <w:b/>
              </w:rPr>
            </w:pPr>
            <w:r w:rsidRPr="00C504BA">
              <w:rPr>
                <w:rFonts w:ascii="Arial Narrow" w:hAnsi="Arial Narrow" w:cs="Arial"/>
                <w:b/>
                <w:sz w:val="22"/>
                <w:szCs w:val="22"/>
              </w:rPr>
              <w:t>1,</w:t>
            </w:r>
            <w:r>
              <w:rPr>
                <w:rFonts w:ascii="Arial Narrow" w:hAnsi="Arial Narrow" w:cs="Arial"/>
                <w:b/>
                <w:sz w:val="22"/>
                <w:szCs w:val="22"/>
              </w:rPr>
              <w:t>655</w:t>
            </w:r>
          </w:p>
        </w:tc>
        <w:tc>
          <w:tcPr>
            <w:tcW w:w="1429" w:type="dxa"/>
          </w:tcPr>
          <w:p w:rsidR="00DB0029" w:rsidRPr="005D340A" w:rsidRDefault="00DB0029" w:rsidP="00DB0029">
            <w:pPr>
              <w:pStyle w:val="Header"/>
              <w:tabs>
                <w:tab w:val="clear" w:pos="4153"/>
                <w:tab w:val="clear" w:pos="8306"/>
              </w:tabs>
              <w:jc w:val="center"/>
              <w:rPr>
                <w:rFonts w:ascii="Arial Narrow" w:hAnsi="Arial Narrow" w:cs="Arial"/>
                <w:b/>
              </w:rPr>
            </w:pPr>
            <w:r>
              <w:rPr>
                <w:rFonts w:ascii="Arial Narrow" w:hAnsi="Arial Narrow" w:cs="Arial"/>
                <w:b/>
              </w:rPr>
              <w:t>1,264</w:t>
            </w:r>
          </w:p>
        </w:tc>
        <w:tc>
          <w:tcPr>
            <w:tcW w:w="1429" w:type="dxa"/>
          </w:tcPr>
          <w:p w:rsidR="00DB0029" w:rsidRPr="005D340A" w:rsidRDefault="00DB0029" w:rsidP="00DB0029">
            <w:pPr>
              <w:pStyle w:val="Header"/>
              <w:tabs>
                <w:tab w:val="clear" w:pos="4153"/>
                <w:tab w:val="clear" w:pos="8306"/>
              </w:tabs>
              <w:jc w:val="center"/>
              <w:rPr>
                <w:rFonts w:ascii="Arial Narrow" w:hAnsi="Arial Narrow" w:cs="Arial"/>
                <w:b/>
              </w:rPr>
            </w:pPr>
            <w:r w:rsidRPr="005D340A">
              <w:rPr>
                <w:rFonts w:ascii="Arial Narrow" w:hAnsi="Arial Narrow" w:cs="Arial"/>
                <w:b/>
                <w:sz w:val="22"/>
                <w:szCs w:val="22"/>
              </w:rPr>
              <w:t>1,128</w:t>
            </w:r>
          </w:p>
        </w:tc>
        <w:tc>
          <w:tcPr>
            <w:tcW w:w="1429" w:type="dxa"/>
          </w:tcPr>
          <w:p w:rsidR="00DB0029" w:rsidRPr="005D340A" w:rsidRDefault="00DB0029" w:rsidP="00DB0029">
            <w:pPr>
              <w:pStyle w:val="Header"/>
              <w:tabs>
                <w:tab w:val="clear" w:pos="4153"/>
                <w:tab w:val="clear" w:pos="8306"/>
              </w:tabs>
              <w:jc w:val="center"/>
              <w:rPr>
                <w:rFonts w:ascii="Arial Narrow" w:hAnsi="Arial Narrow" w:cs="Arial"/>
                <w:b/>
              </w:rPr>
            </w:pPr>
            <w:r w:rsidRPr="008C38CC">
              <w:rPr>
                <w:rFonts w:ascii="Arial Narrow" w:hAnsi="Arial Narrow" w:cs="Arial"/>
                <w:b/>
                <w:sz w:val="22"/>
                <w:szCs w:val="22"/>
              </w:rPr>
              <w:t>1,128</w:t>
            </w:r>
          </w:p>
        </w:tc>
      </w:tr>
      <w:tr w:rsidR="00DB0029" w:rsidRPr="007B3100" w:rsidTr="00DB0029">
        <w:trPr>
          <w:trHeight w:val="284"/>
          <w:jc w:val="center"/>
        </w:trPr>
        <w:tc>
          <w:tcPr>
            <w:tcW w:w="3464" w:type="dxa"/>
          </w:tcPr>
          <w:p w:rsidR="00DB0029" w:rsidRPr="007B3100" w:rsidRDefault="00DB0029" w:rsidP="00DB0029">
            <w:pPr>
              <w:pStyle w:val="Header"/>
              <w:tabs>
                <w:tab w:val="clear" w:pos="4153"/>
                <w:tab w:val="clear" w:pos="8306"/>
              </w:tabs>
              <w:rPr>
                <w:rFonts w:ascii="Arial Narrow" w:hAnsi="Arial Narrow" w:cs="Arial"/>
              </w:rPr>
            </w:pPr>
            <w:r w:rsidRPr="007B3100">
              <w:rPr>
                <w:rFonts w:ascii="Arial Narrow" w:hAnsi="Arial Narrow" w:cs="Arial"/>
                <w:sz w:val="22"/>
                <w:szCs w:val="22"/>
              </w:rPr>
              <w:t xml:space="preserve">Maintenance Contract </w:t>
            </w:r>
            <w:r>
              <w:rPr>
                <w:rFonts w:ascii="Arial Narrow" w:hAnsi="Arial Narrow" w:cs="Arial"/>
                <w:sz w:val="22"/>
                <w:szCs w:val="22"/>
              </w:rPr>
              <w:t>/ increased repairs</w:t>
            </w:r>
          </w:p>
        </w:tc>
        <w:tc>
          <w:tcPr>
            <w:tcW w:w="1429" w:type="dxa"/>
          </w:tcPr>
          <w:p w:rsidR="00DB0029" w:rsidRPr="003F6886" w:rsidRDefault="00DB0029" w:rsidP="00DB0029">
            <w:pPr>
              <w:pStyle w:val="Header"/>
              <w:tabs>
                <w:tab w:val="clear" w:pos="4153"/>
                <w:tab w:val="clear" w:pos="8306"/>
              </w:tabs>
              <w:jc w:val="center"/>
              <w:rPr>
                <w:rFonts w:ascii="Arial Narrow" w:hAnsi="Arial Narrow" w:cs="Arial"/>
              </w:rPr>
            </w:pPr>
            <w:r w:rsidRPr="003F6886">
              <w:rPr>
                <w:rFonts w:ascii="Arial Narrow" w:hAnsi="Arial Narrow" w:cs="Arial"/>
                <w:sz w:val="22"/>
                <w:szCs w:val="22"/>
              </w:rPr>
              <w:t>0</w:t>
            </w:r>
          </w:p>
        </w:tc>
        <w:tc>
          <w:tcPr>
            <w:tcW w:w="1429" w:type="dxa"/>
            <w:shd w:val="clear" w:color="auto" w:fill="auto"/>
          </w:tcPr>
          <w:p w:rsidR="00DB0029" w:rsidRPr="00C94D2A" w:rsidRDefault="00DB0029" w:rsidP="00DB0029">
            <w:pPr>
              <w:pStyle w:val="Header"/>
              <w:tabs>
                <w:tab w:val="clear" w:pos="4153"/>
                <w:tab w:val="clear" w:pos="8306"/>
              </w:tabs>
              <w:jc w:val="center"/>
              <w:rPr>
                <w:rFonts w:ascii="Arial Narrow" w:hAnsi="Arial Narrow" w:cs="Arial"/>
              </w:rPr>
            </w:pPr>
            <w:r w:rsidRPr="008C38CC">
              <w:rPr>
                <w:rFonts w:ascii="Arial Narrow" w:hAnsi="Arial Narrow" w:cs="Arial"/>
              </w:rPr>
              <w:t>200</w:t>
            </w:r>
          </w:p>
        </w:tc>
        <w:tc>
          <w:tcPr>
            <w:tcW w:w="1429" w:type="dxa"/>
          </w:tcPr>
          <w:p w:rsidR="00DB0029" w:rsidRPr="00DD0164" w:rsidRDefault="00DB0029" w:rsidP="00DB0029">
            <w:pPr>
              <w:pStyle w:val="Header"/>
              <w:tabs>
                <w:tab w:val="clear" w:pos="4153"/>
                <w:tab w:val="clear" w:pos="8306"/>
              </w:tabs>
              <w:jc w:val="center"/>
              <w:rPr>
                <w:rFonts w:ascii="Arial Narrow" w:hAnsi="Arial Narrow" w:cs="Arial"/>
              </w:rPr>
            </w:pPr>
            <w:r>
              <w:rPr>
                <w:rFonts w:ascii="Arial Narrow" w:hAnsi="Arial Narrow" w:cs="Arial"/>
              </w:rPr>
              <w:t>111</w:t>
            </w:r>
          </w:p>
        </w:tc>
        <w:tc>
          <w:tcPr>
            <w:tcW w:w="1429" w:type="dxa"/>
          </w:tcPr>
          <w:p w:rsidR="00DB0029" w:rsidRPr="00DD0164" w:rsidRDefault="00DB0029" w:rsidP="00DB0029">
            <w:pPr>
              <w:pStyle w:val="Header"/>
              <w:tabs>
                <w:tab w:val="clear" w:pos="4153"/>
                <w:tab w:val="clear" w:pos="8306"/>
              </w:tabs>
              <w:jc w:val="center"/>
              <w:rPr>
                <w:rFonts w:ascii="Arial Narrow" w:hAnsi="Arial Narrow" w:cs="Arial"/>
              </w:rPr>
            </w:pPr>
            <w:r>
              <w:rPr>
                <w:rFonts w:ascii="Arial Narrow" w:hAnsi="Arial Narrow" w:cs="Arial"/>
              </w:rPr>
              <w:t>79</w:t>
            </w:r>
          </w:p>
        </w:tc>
      </w:tr>
      <w:tr w:rsidR="00DB0029" w:rsidRPr="007B3100" w:rsidTr="00DB0029">
        <w:trPr>
          <w:trHeight w:val="284"/>
          <w:jc w:val="center"/>
        </w:trPr>
        <w:tc>
          <w:tcPr>
            <w:tcW w:w="3464" w:type="dxa"/>
          </w:tcPr>
          <w:p w:rsidR="00DB0029" w:rsidRPr="007B3100" w:rsidRDefault="00DB0029" w:rsidP="00DB0029">
            <w:pPr>
              <w:pStyle w:val="Header"/>
              <w:tabs>
                <w:tab w:val="clear" w:pos="4153"/>
                <w:tab w:val="clear" w:pos="8306"/>
              </w:tabs>
              <w:rPr>
                <w:rFonts w:ascii="Arial Narrow" w:hAnsi="Arial Narrow" w:cs="Arial"/>
              </w:rPr>
            </w:pPr>
            <w:r w:rsidRPr="007B3100">
              <w:rPr>
                <w:rFonts w:ascii="Arial Narrow" w:hAnsi="Arial Narrow" w:cs="Arial"/>
                <w:sz w:val="22"/>
                <w:szCs w:val="22"/>
              </w:rPr>
              <w:t>Depreciation</w:t>
            </w:r>
          </w:p>
        </w:tc>
        <w:tc>
          <w:tcPr>
            <w:tcW w:w="1429" w:type="dxa"/>
          </w:tcPr>
          <w:p w:rsidR="00DB0029" w:rsidRPr="003F6886" w:rsidRDefault="00DB0029" w:rsidP="00DB0029">
            <w:pPr>
              <w:pStyle w:val="Header"/>
              <w:tabs>
                <w:tab w:val="clear" w:pos="4153"/>
                <w:tab w:val="clear" w:pos="8306"/>
              </w:tabs>
              <w:jc w:val="center"/>
              <w:rPr>
                <w:rFonts w:ascii="Arial Narrow" w:hAnsi="Arial Narrow" w:cs="Arial"/>
              </w:rPr>
            </w:pPr>
            <w:r w:rsidRPr="003F6886">
              <w:rPr>
                <w:rFonts w:ascii="Arial Narrow" w:hAnsi="Arial Narrow" w:cs="Arial"/>
                <w:sz w:val="22"/>
                <w:szCs w:val="22"/>
              </w:rPr>
              <w:t>0</w:t>
            </w:r>
          </w:p>
        </w:tc>
        <w:tc>
          <w:tcPr>
            <w:tcW w:w="1429" w:type="dxa"/>
          </w:tcPr>
          <w:p w:rsidR="00DB0029" w:rsidRPr="00C94D2A" w:rsidRDefault="00DB0029" w:rsidP="00DB0029">
            <w:pPr>
              <w:pStyle w:val="Header"/>
              <w:tabs>
                <w:tab w:val="clear" w:pos="4153"/>
                <w:tab w:val="clear" w:pos="8306"/>
              </w:tabs>
              <w:jc w:val="center"/>
              <w:rPr>
                <w:rFonts w:ascii="Arial Narrow" w:hAnsi="Arial Narrow" w:cs="Arial"/>
              </w:rPr>
            </w:pPr>
            <w:r w:rsidRPr="00C94D2A">
              <w:rPr>
                <w:rFonts w:ascii="Arial Narrow" w:hAnsi="Arial Narrow" w:cs="Arial"/>
              </w:rPr>
              <w:t>0</w:t>
            </w:r>
          </w:p>
        </w:tc>
        <w:tc>
          <w:tcPr>
            <w:tcW w:w="1429" w:type="dxa"/>
          </w:tcPr>
          <w:p w:rsidR="00DB0029" w:rsidRPr="00DD0164" w:rsidRDefault="00DB0029" w:rsidP="00650880">
            <w:pPr>
              <w:pStyle w:val="Header"/>
              <w:tabs>
                <w:tab w:val="clear" w:pos="4153"/>
                <w:tab w:val="clear" w:pos="8306"/>
              </w:tabs>
              <w:jc w:val="center"/>
              <w:rPr>
                <w:rFonts w:ascii="Arial Narrow" w:hAnsi="Arial Narrow" w:cs="Arial"/>
              </w:rPr>
            </w:pPr>
            <w:r>
              <w:rPr>
                <w:rFonts w:ascii="Arial Narrow" w:hAnsi="Arial Narrow" w:cs="Arial"/>
              </w:rPr>
              <w:t>1</w:t>
            </w:r>
            <w:r w:rsidR="00650880">
              <w:rPr>
                <w:rFonts w:ascii="Arial Narrow" w:hAnsi="Arial Narrow" w:cs="Arial"/>
              </w:rPr>
              <w:t>2</w:t>
            </w:r>
            <w:r>
              <w:rPr>
                <w:rFonts w:ascii="Arial Narrow" w:hAnsi="Arial Narrow" w:cs="Arial"/>
              </w:rPr>
              <w:t>1</w:t>
            </w:r>
          </w:p>
        </w:tc>
        <w:tc>
          <w:tcPr>
            <w:tcW w:w="1429" w:type="dxa"/>
          </w:tcPr>
          <w:p w:rsidR="00DB0029" w:rsidRPr="00DD0164" w:rsidRDefault="00650880" w:rsidP="00DB0029">
            <w:pPr>
              <w:pStyle w:val="Header"/>
              <w:tabs>
                <w:tab w:val="clear" w:pos="4153"/>
                <w:tab w:val="clear" w:pos="8306"/>
              </w:tabs>
              <w:jc w:val="center"/>
              <w:rPr>
                <w:rFonts w:ascii="Arial Narrow" w:hAnsi="Arial Narrow" w:cs="Arial"/>
              </w:rPr>
            </w:pPr>
            <w:r>
              <w:rPr>
                <w:rFonts w:ascii="Arial Narrow" w:hAnsi="Arial Narrow" w:cs="Arial"/>
              </w:rPr>
              <w:t>8</w:t>
            </w:r>
            <w:r w:rsidR="00DB0029">
              <w:rPr>
                <w:rFonts w:ascii="Arial Narrow" w:hAnsi="Arial Narrow" w:cs="Arial"/>
              </w:rPr>
              <w:t>9</w:t>
            </w:r>
          </w:p>
        </w:tc>
      </w:tr>
      <w:tr w:rsidR="00DB0029" w:rsidRPr="007B3100" w:rsidTr="00DB0029">
        <w:trPr>
          <w:trHeight w:val="284"/>
          <w:jc w:val="center"/>
        </w:trPr>
        <w:tc>
          <w:tcPr>
            <w:tcW w:w="3464" w:type="dxa"/>
          </w:tcPr>
          <w:p w:rsidR="00DB0029" w:rsidRPr="005D340A" w:rsidRDefault="00DB0029" w:rsidP="00DB0029">
            <w:pPr>
              <w:pStyle w:val="Header"/>
              <w:tabs>
                <w:tab w:val="clear" w:pos="4153"/>
                <w:tab w:val="clear" w:pos="8306"/>
              </w:tabs>
              <w:rPr>
                <w:rFonts w:ascii="Arial Narrow" w:hAnsi="Arial Narrow" w:cs="Arial"/>
                <w:b/>
              </w:rPr>
            </w:pPr>
            <w:r w:rsidRPr="005D340A">
              <w:rPr>
                <w:rFonts w:ascii="Arial Narrow" w:hAnsi="Arial Narrow" w:cs="Arial"/>
                <w:b/>
                <w:sz w:val="22"/>
                <w:szCs w:val="22"/>
              </w:rPr>
              <w:t>Total Corporate cost</w:t>
            </w:r>
          </w:p>
        </w:tc>
        <w:tc>
          <w:tcPr>
            <w:tcW w:w="1429" w:type="dxa"/>
          </w:tcPr>
          <w:p w:rsidR="00DB0029" w:rsidRPr="005D340A" w:rsidRDefault="00DB0029" w:rsidP="00DB0029">
            <w:pPr>
              <w:pStyle w:val="Header"/>
              <w:tabs>
                <w:tab w:val="clear" w:pos="4153"/>
                <w:tab w:val="clear" w:pos="8306"/>
              </w:tabs>
              <w:jc w:val="center"/>
              <w:rPr>
                <w:rFonts w:ascii="Arial Narrow" w:hAnsi="Arial Narrow" w:cs="Arial"/>
                <w:b/>
              </w:rPr>
            </w:pPr>
            <w:r w:rsidRPr="005D340A">
              <w:rPr>
                <w:rFonts w:ascii="Arial Narrow" w:hAnsi="Arial Narrow" w:cs="Arial"/>
                <w:b/>
                <w:sz w:val="22"/>
                <w:szCs w:val="22"/>
              </w:rPr>
              <w:t>0</w:t>
            </w:r>
          </w:p>
        </w:tc>
        <w:tc>
          <w:tcPr>
            <w:tcW w:w="1429" w:type="dxa"/>
          </w:tcPr>
          <w:p w:rsidR="00DB0029" w:rsidRPr="005D340A" w:rsidRDefault="00DB0029" w:rsidP="00DB0029">
            <w:pPr>
              <w:pStyle w:val="Header"/>
              <w:tabs>
                <w:tab w:val="clear" w:pos="4153"/>
                <w:tab w:val="clear" w:pos="8306"/>
              </w:tabs>
              <w:jc w:val="center"/>
              <w:rPr>
                <w:rFonts w:ascii="Arial Narrow" w:hAnsi="Arial Narrow" w:cs="Arial"/>
                <w:b/>
              </w:rPr>
            </w:pPr>
            <w:r>
              <w:rPr>
                <w:rFonts w:ascii="Arial Narrow" w:hAnsi="Arial Narrow" w:cs="Arial"/>
                <w:b/>
              </w:rPr>
              <w:t>200</w:t>
            </w:r>
          </w:p>
        </w:tc>
        <w:tc>
          <w:tcPr>
            <w:tcW w:w="1429" w:type="dxa"/>
          </w:tcPr>
          <w:p w:rsidR="00DB0029" w:rsidRPr="005D340A" w:rsidRDefault="00DB0029" w:rsidP="00650880">
            <w:pPr>
              <w:pStyle w:val="Header"/>
              <w:tabs>
                <w:tab w:val="clear" w:pos="4153"/>
                <w:tab w:val="clear" w:pos="8306"/>
              </w:tabs>
              <w:jc w:val="center"/>
              <w:rPr>
                <w:rFonts w:ascii="Arial Narrow" w:hAnsi="Arial Narrow" w:cs="Arial"/>
                <w:b/>
              </w:rPr>
            </w:pPr>
            <w:r>
              <w:rPr>
                <w:rFonts w:ascii="Arial Narrow" w:hAnsi="Arial Narrow" w:cs="Arial"/>
                <w:b/>
              </w:rPr>
              <w:t>2</w:t>
            </w:r>
            <w:r w:rsidR="00650880">
              <w:rPr>
                <w:rFonts w:ascii="Arial Narrow" w:hAnsi="Arial Narrow" w:cs="Arial"/>
                <w:b/>
              </w:rPr>
              <w:t>3</w:t>
            </w:r>
            <w:r>
              <w:rPr>
                <w:rFonts w:ascii="Arial Narrow" w:hAnsi="Arial Narrow" w:cs="Arial"/>
                <w:b/>
              </w:rPr>
              <w:t>2</w:t>
            </w:r>
          </w:p>
        </w:tc>
        <w:tc>
          <w:tcPr>
            <w:tcW w:w="1429" w:type="dxa"/>
          </w:tcPr>
          <w:p w:rsidR="00DB0029" w:rsidRPr="005D340A" w:rsidRDefault="008429C5" w:rsidP="00DB0029">
            <w:pPr>
              <w:pStyle w:val="Header"/>
              <w:tabs>
                <w:tab w:val="clear" w:pos="4153"/>
                <w:tab w:val="clear" w:pos="8306"/>
              </w:tabs>
              <w:jc w:val="center"/>
              <w:rPr>
                <w:rFonts w:ascii="Arial Narrow" w:hAnsi="Arial Narrow" w:cs="Arial"/>
                <w:b/>
              </w:rPr>
            </w:pPr>
            <w:r w:rsidRPr="00806418">
              <w:rPr>
                <w:rFonts w:ascii="Arial Narrow" w:hAnsi="Arial Narrow" w:cs="Arial"/>
                <w:b/>
              </w:rPr>
              <w:t>168</w:t>
            </w:r>
          </w:p>
        </w:tc>
      </w:tr>
      <w:tr w:rsidR="00DB0029" w:rsidRPr="007B3100" w:rsidTr="00DB0029">
        <w:trPr>
          <w:jc w:val="center"/>
        </w:trPr>
        <w:tc>
          <w:tcPr>
            <w:tcW w:w="3464" w:type="dxa"/>
          </w:tcPr>
          <w:p w:rsidR="00DB0029" w:rsidRPr="007B3100" w:rsidRDefault="00DB0029" w:rsidP="00DB0029">
            <w:pPr>
              <w:pStyle w:val="Header"/>
              <w:tabs>
                <w:tab w:val="clear" w:pos="4153"/>
                <w:tab w:val="clear" w:pos="8306"/>
              </w:tabs>
              <w:rPr>
                <w:rFonts w:ascii="Arial Narrow" w:hAnsi="Arial Narrow" w:cs="Arial"/>
                <w:b/>
                <w:bCs/>
              </w:rPr>
            </w:pPr>
            <w:r w:rsidRPr="007B3100">
              <w:rPr>
                <w:rFonts w:ascii="Arial Narrow" w:hAnsi="Arial Narrow" w:cs="Arial"/>
                <w:b/>
                <w:bCs/>
                <w:sz w:val="22"/>
                <w:szCs w:val="22"/>
              </w:rPr>
              <w:t xml:space="preserve">Total </w:t>
            </w:r>
            <w:r>
              <w:rPr>
                <w:rFonts w:ascii="Arial Narrow" w:hAnsi="Arial Narrow" w:cs="Arial"/>
                <w:b/>
                <w:bCs/>
                <w:sz w:val="22"/>
                <w:szCs w:val="22"/>
              </w:rPr>
              <w:t xml:space="preserve">Recurring </w:t>
            </w:r>
            <w:r w:rsidRPr="007B3100">
              <w:rPr>
                <w:rFonts w:ascii="Arial Narrow" w:hAnsi="Arial Narrow" w:cs="Arial"/>
                <w:b/>
                <w:bCs/>
                <w:sz w:val="22"/>
                <w:szCs w:val="22"/>
              </w:rPr>
              <w:t>Revenue costs</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b/>
                <w:bCs/>
                <w:highlight w:val="yellow"/>
              </w:rPr>
            </w:pPr>
            <w:r w:rsidRPr="00C70D99">
              <w:rPr>
                <w:rFonts w:ascii="Arial Narrow" w:hAnsi="Arial Narrow" w:cs="Arial"/>
                <w:b/>
                <w:bCs/>
                <w:sz w:val="22"/>
                <w:szCs w:val="22"/>
              </w:rPr>
              <w:t>2,666</w:t>
            </w:r>
          </w:p>
        </w:tc>
        <w:tc>
          <w:tcPr>
            <w:tcW w:w="1429" w:type="dxa"/>
          </w:tcPr>
          <w:p w:rsidR="00DB0029" w:rsidRPr="00384F0E" w:rsidRDefault="00DB0029" w:rsidP="00DB0029">
            <w:pPr>
              <w:pStyle w:val="Header"/>
              <w:tabs>
                <w:tab w:val="clear" w:pos="4153"/>
                <w:tab w:val="clear" w:pos="8306"/>
              </w:tabs>
              <w:jc w:val="center"/>
              <w:rPr>
                <w:rFonts w:ascii="Arial Narrow" w:hAnsi="Arial Narrow" w:cs="Arial"/>
                <w:b/>
                <w:bCs/>
                <w:highlight w:val="yellow"/>
              </w:rPr>
            </w:pPr>
            <w:r>
              <w:rPr>
                <w:rFonts w:ascii="Arial Narrow" w:hAnsi="Arial Narrow" w:cs="Arial"/>
                <w:b/>
                <w:bCs/>
              </w:rPr>
              <w:t>2,5</w:t>
            </w:r>
            <w:r w:rsidRPr="00C94D2A">
              <w:rPr>
                <w:rFonts w:ascii="Arial Narrow" w:hAnsi="Arial Narrow" w:cs="Arial"/>
                <w:b/>
                <w:bCs/>
              </w:rPr>
              <w:t>92</w:t>
            </w:r>
          </w:p>
        </w:tc>
        <w:tc>
          <w:tcPr>
            <w:tcW w:w="1429" w:type="dxa"/>
          </w:tcPr>
          <w:p w:rsidR="00DB0029" w:rsidRPr="00384F0E" w:rsidRDefault="00DB0029" w:rsidP="00650880">
            <w:pPr>
              <w:pStyle w:val="Header"/>
              <w:tabs>
                <w:tab w:val="clear" w:pos="4153"/>
                <w:tab w:val="clear" w:pos="8306"/>
              </w:tabs>
              <w:jc w:val="center"/>
              <w:rPr>
                <w:rFonts w:ascii="Arial Narrow" w:hAnsi="Arial Narrow" w:cs="Arial"/>
                <w:b/>
                <w:bCs/>
                <w:highlight w:val="yellow"/>
              </w:rPr>
            </w:pPr>
            <w:r w:rsidRPr="007E3E5F">
              <w:rPr>
                <w:rFonts w:ascii="Arial Narrow" w:hAnsi="Arial Narrow" w:cs="Arial"/>
                <w:b/>
                <w:bCs/>
              </w:rPr>
              <w:t>2,0</w:t>
            </w:r>
            <w:r w:rsidR="00650880">
              <w:rPr>
                <w:rFonts w:ascii="Arial Narrow" w:hAnsi="Arial Narrow" w:cs="Arial"/>
                <w:b/>
                <w:bCs/>
              </w:rPr>
              <w:t>9</w:t>
            </w:r>
            <w:r w:rsidRPr="007E3E5F">
              <w:rPr>
                <w:rFonts w:ascii="Arial Narrow" w:hAnsi="Arial Narrow" w:cs="Arial"/>
                <w:b/>
                <w:bCs/>
              </w:rPr>
              <w:t>4</w:t>
            </w:r>
          </w:p>
        </w:tc>
        <w:tc>
          <w:tcPr>
            <w:tcW w:w="1429" w:type="dxa"/>
          </w:tcPr>
          <w:p w:rsidR="00DB0029" w:rsidRDefault="00DB0029" w:rsidP="00650880">
            <w:pPr>
              <w:pStyle w:val="Header"/>
              <w:tabs>
                <w:tab w:val="clear" w:pos="4153"/>
                <w:tab w:val="clear" w:pos="8306"/>
              </w:tabs>
              <w:jc w:val="center"/>
              <w:rPr>
                <w:rFonts w:ascii="Arial Narrow" w:hAnsi="Arial Narrow" w:cs="Arial"/>
                <w:b/>
                <w:bCs/>
              </w:rPr>
            </w:pPr>
            <w:r>
              <w:rPr>
                <w:rFonts w:ascii="Arial Narrow" w:hAnsi="Arial Narrow" w:cs="Arial"/>
                <w:b/>
                <w:bCs/>
              </w:rPr>
              <w:t>2,</w:t>
            </w:r>
            <w:r w:rsidR="00D46E58">
              <w:rPr>
                <w:rFonts w:ascii="Arial Narrow" w:hAnsi="Arial Narrow" w:cs="Arial"/>
                <w:b/>
                <w:bCs/>
              </w:rPr>
              <w:t>030</w:t>
            </w:r>
          </w:p>
        </w:tc>
      </w:tr>
    </w:tbl>
    <w:p w:rsidR="00DB0029" w:rsidRDefault="00DB0029" w:rsidP="00DB0029">
      <w:pPr>
        <w:pStyle w:val="PlainText"/>
        <w:rPr>
          <w:rFonts w:ascii="Arial Narrow" w:eastAsia="MS Mincho" w:hAnsi="Arial Narrow" w:cs="Arial"/>
          <w:sz w:val="16"/>
          <w:szCs w:val="16"/>
        </w:rPr>
      </w:pP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r>
      <w:r w:rsidRPr="007B3100">
        <w:rPr>
          <w:rFonts w:ascii="Arial Narrow" w:eastAsia="MS Mincho" w:hAnsi="Arial Narrow" w:cs="Arial"/>
          <w:sz w:val="16"/>
          <w:szCs w:val="16"/>
        </w:rPr>
        <w:tab/>
        <w:t xml:space="preserve">     </w:t>
      </w:r>
      <w:r w:rsidR="00693C79">
        <w:rPr>
          <w:rFonts w:ascii="Arial Narrow" w:eastAsia="MS Mincho" w:hAnsi="Arial Narrow" w:cs="Arial"/>
          <w:sz w:val="16"/>
          <w:szCs w:val="16"/>
        </w:rPr>
        <w:t xml:space="preserve">                                 </w:t>
      </w:r>
      <w:r w:rsidRPr="007B3100">
        <w:rPr>
          <w:rFonts w:ascii="Arial Narrow" w:eastAsia="MS Mincho" w:hAnsi="Arial Narrow" w:cs="Arial"/>
          <w:sz w:val="16"/>
          <w:szCs w:val="16"/>
        </w:rPr>
        <w:t xml:space="preserve">  Table 21</w:t>
      </w:r>
    </w:p>
    <w:p w:rsidR="00DB0029" w:rsidRDefault="00DB0029" w:rsidP="00DB0029">
      <w:pPr>
        <w:pStyle w:val="PlainText"/>
        <w:rPr>
          <w:rFonts w:ascii="Arial Narrow" w:eastAsia="MS Mincho" w:hAnsi="Arial Narrow" w:cs="Arial"/>
          <w:sz w:val="22"/>
          <w:szCs w:val="22"/>
        </w:rPr>
      </w:pPr>
    </w:p>
    <w:tbl>
      <w:tblPr>
        <w:tblW w:w="0" w:type="auto"/>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4"/>
        <w:gridCol w:w="1429"/>
        <w:gridCol w:w="1429"/>
        <w:gridCol w:w="1429"/>
        <w:gridCol w:w="1429"/>
      </w:tblGrid>
      <w:tr w:rsidR="00DB0029" w:rsidRPr="007B3100" w:rsidTr="00DB0029">
        <w:trPr>
          <w:jc w:val="center"/>
        </w:trPr>
        <w:tc>
          <w:tcPr>
            <w:tcW w:w="3464" w:type="dxa"/>
          </w:tcPr>
          <w:p w:rsidR="00DB0029" w:rsidRPr="007B3100" w:rsidRDefault="00DB0029" w:rsidP="00DB0029">
            <w:pPr>
              <w:pStyle w:val="Header"/>
              <w:tabs>
                <w:tab w:val="clear" w:pos="4153"/>
                <w:tab w:val="clear" w:pos="8306"/>
              </w:tabs>
              <w:rPr>
                <w:rFonts w:ascii="Arial Narrow" w:hAnsi="Arial Narrow" w:cs="Arial"/>
                <w:b/>
                <w:bCs/>
              </w:rPr>
            </w:pPr>
            <w:r w:rsidRPr="007B3100">
              <w:rPr>
                <w:rFonts w:ascii="Arial Narrow" w:hAnsi="Arial Narrow" w:cs="Arial"/>
                <w:b/>
                <w:bCs/>
                <w:sz w:val="22"/>
                <w:szCs w:val="22"/>
              </w:rPr>
              <w:t xml:space="preserve">Description of </w:t>
            </w:r>
            <w:r>
              <w:rPr>
                <w:rFonts w:ascii="Arial Narrow" w:hAnsi="Arial Narrow" w:cs="Arial"/>
                <w:b/>
                <w:bCs/>
                <w:sz w:val="22"/>
                <w:szCs w:val="22"/>
              </w:rPr>
              <w:t xml:space="preserve">Non-Recurring </w:t>
            </w:r>
            <w:r w:rsidRPr="007B3100">
              <w:rPr>
                <w:rFonts w:ascii="Arial Narrow" w:hAnsi="Arial Narrow" w:cs="Arial"/>
                <w:b/>
                <w:bCs/>
                <w:sz w:val="22"/>
                <w:szCs w:val="22"/>
              </w:rPr>
              <w:t>Revenue Costs</w:t>
            </w:r>
          </w:p>
          <w:p w:rsidR="00DB0029" w:rsidRPr="007B3100" w:rsidRDefault="00DB0029" w:rsidP="00DB0029">
            <w:pPr>
              <w:pStyle w:val="Header"/>
              <w:tabs>
                <w:tab w:val="clear" w:pos="4153"/>
                <w:tab w:val="clear" w:pos="8306"/>
              </w:tabs>
              <w:rPr>
                <w:rFonts w:ascii="Arial Narrow" w:hAnsi="Arial Narrow" w:cs="Arial"/>
                <w:b/>
                <w:bCs/>
              </w:rPr>
            </w:pPr>
            <w:r>
              <w:rPr>
                <w:rFonts w:ascii="Arial Narrow" w:hAnsi="Arial Narrow" w:cs="Arial"/>
                <w:b/>
                <w:bCs/>
                <w:sz w:val="22"/>
                <w:szCs w:val="22"/>
              </w:rPr>
              <w:t>On</w:t>
            </w:r>
            <w:r w:rsidRPr="007B3100">
              <w:rPr>
                <w:rFonts w:ascii="Arial Narrow" w:hAnsi="Arial Narrow" w:cs="Arial"/>
                <w:b/>
                <w:bCs/>
                <w:sz w:val="22"/>
                <w:szCs w:val="22"/>
              </w:rPr>
              <w:t xml:space="preserve"> full year cost</w:t>
            </w:r>
            <w:r>
              <w:rPr>
                <w:rFonts w:ascii="Arial Narrow" w:hAnsi="Arial Narrow" w:cs="Arial"/>
                <w:b/>
                <w:bCs/>
                <w:sz w:val="22"/>
                <w:szCs w:val="22"/>
              </w:rPr>
              <w:t xml:space="preserve"> basis</w:t>
            </w:r>
          </w:p>
        </w:tc>
        <w:tc>
          <w:tcPr>
            <w:tcW w:w="1429" w:type="dxa"/>
          </w:tcPr>
          <w:p w:rsidR="00DB0029" w:rsidRPr="007B3100" w:rsidRDefault="00DB0029" w:rsidP="00DB0029">
            <w:pPr>
              <w:jc w:val="center"/>
              <w:rPr>
                <w:rFonts w:ascii="Arial Narrow" w:hAnsi="Arial Narrow" w:cs="Arial"/>
                <w:b/>
                <w:bCs/>
              </w:rPr>
            </w:pPr>
            <w:r w:rsidRPr="007B3100">
              <w:rPr>
                <w:rFonts w:ascii="Arial Narrow" w:hAnsi="Arial Narrow" w:cs="Arial"/>
                <w:b/>
                <w:bCs/>
                <w:sz w:val="22"/>
                <w:szCs w:val="22"/>
              </w:rPr>
              <w:t>Option 1</w:t>
            </w:r>
          </w:p>
          <w:p w:rsidR="00DB0029" w:rsidRPr="007B3100" w:rsidRDefault="00DB0029" w:rsidP="00DB0029">
            <w:pPr>
              <w:jc w:val="center"/>
              <w:rPr>
                <w:rFonts w:ascii="Arial Narrow" w:hAnsi="Arial Narrow" w:cs="Arial"/>
              </w:rPr>
            </w:pPr>
            <w:r w:rsidRPr="007B3100">
              <w:rPr>
                <w:rFonts w:ascii="Arial Narrow" w:eastAsia="MS Mincho" w:hAnsi="Arial Narrow" w:cs="Arial"/>
                <w:b/>
                <w:sz w:val="22"/>
                <w:szCs w:val="22"/>
              </w:rPr>
              <w:t>£’000</w:t>
            </w:r>
          </w:p>
        </w:tc>
        <w:tc>
          <w:tcPr>
            <w:tcW w:w="1429" w:type="dxa"/>
          </w:tcPr>
          <w:p w:rsidR="00DB0029" w:rsidRPr="007B3100" w:rsidRDefault="00DB0029" w:rsidP="00DB0029">
            <w:pPr>
              <w:jc w:val="center"/>
              <w:rPr>
                <w:rFonts w:ascii="Arial Narrow" w:hAnsi="Arial Narrow" w:cs="Arial"/>
                <w:b/>
                <w:bCs/>
              </w:rPr>
            </w:pPr>
            <w:r w:rsidRPr="007B3100">
              <w:rPr>
                <w:rFonts w:ascii="Arial Narrow" w:hAnsi="Arial Narrow" w:cs="Arial"/>
                <w:b/>
                <w:bCs/>
                <w:sz w:val="22"/>
                <w:szCs w:val="22"/>
              </w:rPr>
              <w:t>Option 2</w:t>
            </w:r>
          </w:p>
          <w:p w:rsidR="00DB0029" w:rsidRPr="007B3100" w:rsidRDefault="00DB0029" w:rsidP="00DB0029">
            <w:pPr>
              <w:jc w:val="center"/>
              <w:rPr>
                <w:rFonts w:ascii="Arial Narrow" w:hAnsi="Arial Narrow" w:cs="Arial"/>
              </w:rPr>
            </w:pPr>
            <w:r w:rsidRPr="007B3100">
              <w:rPr>
                <w:rFonts w:ascii="Arial Narrow" w:eastAsia="MS Mincho" w:hAnsi="Arial Narrow" w:cs="Arial"/>
                <w:b/>
                <w:sz w:val="22"/>
                <w:szCs w:val="22"/>
              </w:rPr>
              <w:t>£’000</w:t>
            </w:r>
          </w:p>
        </w:tc>
        <w:tc>
          <w:tcPr>
            <w:tcW w:w="1429" w:type="dxa"/>
          </w:tcPr>
          <w:p w:rsidR="00DB0029" w:rsidRPr="007B3100" w:rsidRDefault="00DB0029" w:rsidP="00DB0029">
            <w:pPr>
              <w:jc w:val="center"/>
              <w:rPr>
                <w:rFonts w:ascii="Arial Narrow" w:hAnsi="Arial Narrow" w:cs="Arial"/>
                <w:b/>
                <w:bCs/>
              </w:rPr>
            </w:pPr>
            <w:r w:rsidRPr="007B3100">
              <w:rPr>
                <w:rFonts w:ascii="Arial Narrow" w:hAnsi="Arial Narrow" w:cs="Arial"/>
                <w:b/>
                <w:bCs/>
                <w:sz w:val="22"/>
                <w:szCs w:val="22"/>
              </w:rPr>
              <w:t xml:space="preserve">Option </w:t>
            </w:r>
            <w:r>
              <w:rPr>
                <w:rFonts w:ascii="Arial Narrow" w:hAnsi="Arial Narrow" w:cs="Arial"/>
                <w:b/>
                <w:bCs/>
                <w:sz w:val="22"/>
                <w:szCs w:val="22"/>
              </w:rPr>
              <w:t>3a</w:t>
            </w:r>
          </w:p>
          <w:p w:rsidR="00DB0029" w:rsidRPr="007B3100" w:rsidRDefault="00DB0029" w:rsidP="00DB0029">
            <w:pPr>
              <w:jc w:val="center"/>
              <w:rPr>
                <w:rFonts w:ascii="Arial Narrow" w:hAnsi="Arial Narrow" w:cs="Arial"/>
                <w:b/>
                <w:bCs/>
              </w:rPr>
            </w:pPr>
            <w:r w:rsidRPr="007B3100">
              <w:rPr>
                <w:rFonts w:ascii="Arial Narrow" w:eastAsia="MS Mincho" w:hAnsi="Arial Narrow" w:cs="Arial"/>
                <w:b/>
                <w:sz w:val="22"/>
                <w:szCs w:val="22"/>
              </w:rPr>
              <w:t>£’000</w:t>
            </w:r>
          </w:p>
        </w:tc>
        <w:tc>
          <w:tcPr>
            <w:tcW w:w="1429" w:type="dxa"/>
          </w:tcPr>
          <w:p w:rsidR="00DB0029" w:rsidRDefault="00DB0029" w:rsidP="00DB0029">
            <w:pPr>
              <w:jc w:val="center"/>
              <w:rPr>
                <w:rFonts w:ascii="Arial Narrow" w:hAnsi="Arial Narrow" w:cs="Arial"/>
                <w:b/>
                <w:bCs/>
              </w:rPr>
            </w:pPr>
            <w:r>
              <w:rPr>
                <w:rFonts w:ascii="Arial Narrow" w:hAnsi="Arial Narrow" w:cs="Arial"/>
                <w:b/>
                <w:bCs/>
                <w:sz w:val="22"/>
                <w:szCs w:val="22"/>
              </w:rPr>
              <w:t xml:space="preserve">Option 3b </w:t>
            </w:r>
          </w:p>
          <w:p w:rsidR="00DB0029" w:rsidRPr="007B3100" w:rsidRDefault="00DB0029" w:rsidP="00DB0029">
            <w:pPr>
              <w:jc w:val="center"/>
              <w:rPr>
                <w:rFonts w:ascii="Arial Narrow" w:hAnsi="Arial Narrow" w:cs="Arial"/>
                <w:b/>
                <w:bCs/>
              </w:rPr>
            </w:pPr>
            <w:r w:rsidRPr="00AE24D8">
              <w:rPr>
                <w:rFonts w:ascii="Arial Narrow" w:eastAsia="MS Mincho" w:hAnsi="Arial Narrow" w:cs="Arial"/>
                <w:b/>
                <w:sz w:val="22"/>
                <w:szCs w:val="22"/>
              </w:rPr>
              <w:t>£’000</w:t>
            </w:r>
          </w:p>
        </w:tc>
      </w:tr>
      <w:tr w:rsidR="00DB0029" w:rsidRPr="007B3100" w:rsidTr="00DB0029">
        <w:trPr>
          <w:jc w:val="center"/>
        </w:trPr>
        <w:tc>
          <w:tcPr>
            <w:tcW w:w="3464" w:type="dxa"/>
          </w:tcPr>
          <w:p w:rsidR="00DB0029" w:rsidRPr="005D340A" w:rsidRDefault="00DB0029" w:rsidP="00DB0029">
            <w:pPr>
              <w:pStyle w:val="Header"/>
              <w:tabs>
                <w:tab w:val="clear" w:pos="4153"/>
                <w:tab w:val="clear" w:pos="8306"/>
              </w:tabs>
              <w:rPr>
                <w:rFonts w:ascii="Arial Narrow" w:hAnsi="Arial Narrow" w:cs="Arial"/>
                <w:bCs/>
              </w:rPr>
            </w:pPr>
            <w:r w:rsidRPr="005D340A">
              <w:rPr>
                <w:rFonts w:ascii="Arial Narrow" w:hAnsi="Arial Narrow" w:cs="Arial"/>
                <w:bCs/>
                <w:sz w:val="22"/>
                <w:szCs w:val="22"/>
              </w:rPr>
              <w:t>Revenue Equipment</w:t>
            </w:r>
          </w:p>
        </w:tc>
        <w:tc>
          <w:tcPr>
            <w:tcW w:w="1429" w:type="dxa"/>
          </w:tcPr>
          <w:p w:rsidR="00DB0029" w:rsidRPr="005D340A" w:rsidRDefault="00DB0029" w:rsidP="00DB0029">
            <w:pPr>
              <w:jc w:val="center"/>
              <w:rPr>
                <w:rFonts w:ascii="Arial Narrow" w:hAnsi="Arial Narrow" w:cs="Arial"/>
                <w:bCs/>
              </w:rPr>
            </w:pPr>
            <w:r w:rsidRPr="005D340A">
              <w:rPr>
                <w:rFonts w:ascii="Arial Narrow" w:hAnsi="Arial Narrow" w:cs="Arial"/>
                <w:bCs/>
                <w:sz w:val="22"/>
                <w:szCs w:val="22"/>
              </w:rPr>
              <w:t>0</w:t>
            </w:r>
          </w:p>
        </w:tc>
        <w:tc>
          <w:tcPr>
            <w:tcW w:w="1429" w:type="dxa"/>
            <w:shd w:val="clear" w:color="auto" w:fill="auto"/>
          </w:tcPr>
          <w:p w:rsidR="00DB0029" w:rsidRPr="00694464" w:rsidRDefault="00DB0029" w:rsidP="00DB0029">
            <w:pPr>
              <w:jc w:val="center"/>
              <w:rPr>
                <w:rFonts w:ascii="Arial Narrow" w:hAnsi="Arial Narrow" w:cs="Arial"/>
                <w:bCs/>
                <w:highlight w:val="yellow"/>
              </w:rPr>
            </w:pPr>
            <w:r w:rsidRPr="005971BE">
              <w:rPr>
                <w:rFonts w:ascii="Arial Narrow" w:hAnsi="Arial Narrow" w:cs="Arial"/>
                <w:bCs/>
              </w:rPr>
              <w:t>0</w:t>
            </w:r>
          </w:p>
        </w:tc>
        <w:tc>
          <w:tcPr>
            <w:tcW w:w="1429" w:type="dxa"/>
          </w:tcPr>
          <w:p w:rsidR="00DB0029" w:rsidRPr="00DD0164" w:rsidRDefault="00DB0029" w:rsidP="00DB0029">
            <w:pPr>
              <w:jc w:val="center"/>
              <w:rPr>
                <w:rFonts w:ascii="Arial Narrow" w:hAnsi="Arial Narrow" w:cs="Arial"/>
                <w:bCs/>
              </w:rPr>
            </w:pPr>
            <w:r w:rsidRPr="00DD0164">
              <w:rPr>
                <w:rFonts w:ascii="Arial Narrow" w:hAnsi="Arial Narrow" w:cs="Arial"/>
                <w:bCs/>
                <w:sz w:val="22"/>
                <w:szCs w:val="22"/>
              </w:rPr>
              <w:t>66</w:t>
            </w:r>
          </w:p>
        </w:tc>
        <w:tc>
          <w:tcPr>
            <w:tcW w:w="1429" w:type="dxa"/>
          </w:tcPr>
          <w:p w:rsidR="00DB0029" w:rsidRPr="00DD0164" w:rsidRDefault="00DB0029" w:rsidP="00DB0029">
            <w:pPr>
              <w:jc w:val="center"/>
              <w:rPr>
                <w:rFonts w:ascii="Arial Narrow" w:hAnsi="Arial Narrow" w:cs="Arial"/>
                <w:bCs/>
              </w:rPr>
            </w:pPr>
            <w:r w:rsidRPr="00DD0164">
              <w:rPr>
                <w:rFonts w:ascii="Arial Narrow" w:hAnsi="Arial Narrow" w:cs="Arial"/>
                <w:bCs/>
                <w:sz w:val="22"/>
                <w:szCs w:val="22"/>
              </w:rPr>
              <w:t>66</w:t>
            </w:r>
          </w:p>
        </w:tc>
      </w:tr>
      <w:tr w:rsidR="00DB0029" w:rsidRPr="007B3100" w:rsidTr="00DB0029">
        <w:trPr>
          <w:jc w:val="center"/>
        </w:trPr>
        <w:tc>
          <w:tcPr>
            <w:tcW w:w="3464" w:type="dxa"/>
          </w:tcPr>
          <w:p w:rsidR="00DB0029" w:rsidRPr="005D340A" w:rsidRDefault="00DB0029" w:rsidP="00DB0029">
            <w:pPr>
              <w:pStyle w:val="Header"/>
              <w:tabs>
                <w:tab w:val="clear" w:pos="4153"/>
                <w:tab w:val="clear" w:pos="8306"/>
              </w:tabs>
              <w:rPr>
                <w:rFonts w:ascii="Arial Narrow" w:hAnsi="Arial Narrow" w:cs="Arial"/>
                <w:bCs/>
              </w:rPr>
            </w:pPr>
            <w:r>
              <w:rPr>
                <w:rFonts w:ascii="Arial Narrow" w:hAnsi="Arial Narrow" w:cs="Arial"/>
                <w:bCs/>
                <w:sz w:val="22"/>
                <w:szCs w:val="22"/>
              </w:rPr>
              <w:t>Enabling costs</w:t>
            </w:r>
          </w:p>
        </w:tc>
        <w:tc>
          <w:tcPr>
            <w:tcW w:w="1429" w:type="dxa"/>
          </w:tcPr>
          <w:p w:rsidR="00DB0029" w:rsidRPr="005D340A" w:rsidRDefault="00DB0029" w:rsidP="00DB0029">
            <w:pPr>
              <w:jc w:val="center"/>
              <w:rPr>
                <w:rFonts w:ascii="Arial Narrow" w:hAnsi="Arial Narrow" w:cs="Arial"/>
                <w:bCs/>
              </w:rPr>
            </w:pPr>
            <w:r>
              <w:rPr>
                <w:rFonts w:ascii="Arial Narrow" w:hAnsi="Arial Narrow" w:cs="Arial"/>
                <w:bCs/>
                <w:sz w:val="22"/>
                <w:szCs w:val="22"/>
              </w:rPr>
              <w:t>11</w:t>
            </w:r>
          </w:p>
        </w:tc>
        <w:tc>
          <w:tcPr>
            <w:tcW w:w="1429" w:type="dxa"/>
          </w:tcPr>
          <w:p w:rsidR="00DB0029" w:rsidRPr="005D340A" w:rsidRDefault="00DB0029" w:rsidP="00DB0029">
            <w:pPr>
              <w:jc w:val="center"/>
              <w:rPr>
                <w:rFonts w:ascii="Arial Narrow" w:hAnsi="Arial Narrow" w:cs="Arial"/>
                <w:bCs/>
              </w:rPr>
            </w:pPr>
            <w:r>
              <w:rPr>
                <w:rFonts w:ascii="Arial Narrow" w:hAnsi="Arial Narrow" w:cs="Arial"/>
                <w:bCs/>
              </w:rPr>
              <w:t>0</w:t>
            </w:r>
          </w:p>
        </w:tc>
        <w:tc>
          <w:tcPr>
            <w:tcW w:w="1429" w:type="dxa"/>
          </w:tcPr>
          <w:p w:rsidR="00DB0029" w:rsidRPr="005D340A" w:rsidRDefault="00DB0029" w:rsidP="00DB0029">
            <w:pPr>
              <w:jc w:val="center"/>
              <w:rPr>
                <w:rFonts w:ascii="Arial Narrow" w:hAnsi="Arial Narrow" w:cs="Arial"/>
                <w:bCs/>
              </w:rPr>
            </w:pPr>
            <w:r>
              <w:rPr>
                <w:rFonts w:ascii="Arial Narrow" w:hAnsi="Arial Narrow" w:cs="Arial"/>
                <w:bCs/>
                <w:sz w:val="22"/>
                <w:szCs w:val="22"/>
              </w:rPr>
              <w:t>0</w:t>
            </w:r>
          </w:p>
        </w:tc>
        <w:tc>
          <w:tcPr>
            <w:tcW w:w="1429" w:type="dxa"/>
          </w:tcPr>
          <w:p w:rsidR="00DB0029" w:rsidRPr="005D340A" w:rsidRDefault="00DB0029" w:rsidP="00DB0029">
            <w:pPr>
              <w:jc w:val="center"/>
              <w:rPr>
                <w:rFonts w:ascii="Arial Narrow" w:hAnsi="Arial Narrow" w:cs="Arial"/>
                <w:bCs/>
              </w:rPr>
            </w:pPr>
            <w:r>
              <w:rPr>
                <w:rFonts w:ascii="Arial Narrow" w:hAnsi="Arial Narrow" w:cs="Arial"/>
                <w:bCs/>
                <w:sz w:val="22"/>
                <w:szCs w:val="22"/>
              </w:rPr>
              <w:t>0</w:t>
            </w:r>
          </w:p>
        </w:tc>
      </w:tr>
      <w:tr w:rsidR="00DB0029" w:rsidRPr="007B3100" w:rsidTr="00DB0029">
        <w:trPr>
          <w:jc w:val="center"/>
        </w:trPr>
        <w:tc>
          <w:tcPr>
            <w:tcW w:w="3464" w:type="dxa"/>
          </w:tcPr>
          <w:p w:rsidR="00DB0029" w:rsidRDefault="00DB0029" w:rsidP="00DB0029">
            <w:pPr>
              <w:pStyle w:val="Header"/>
              <w:tabs>
                <w:tab w:val="clear" w:pos="4153"/>
                <w:tab w:val="clear" w:pos="8306"/>
              </w:tabs>
              <w:rPr>
                <w:rFonts w:ascii="Arial Narrow" w:hAnsi="Arial Narrow" w:cs="Arial"/>
                <w:bCs/>
              </w:rPr>
            </w:pPr>
            <w:r w:rsidRPr="007B3100">
              <w:rPr>
                <w:rFonts w:ascii="Arial Narrow" w:hAnsi="Arial Narrow" w:cs="Arial"/>
                <w:b/>
                <w:bCs/>
                <w:sz w:val="22"/>
                <w:szCs w:val="22"/>
              </w:rPr>
              <w:t xml:space="preserve">Total </w:t>
            </w:r>
            <w:r>
              <w:rPr>
                <w:rFonts w:ascii="Arial Narrow" w:hAnsi="Arial Narrow" w:cs="Arial"/>
                <w:b/>
                <w:bCs/>
                <w:sz w:val="22"/>
                <w:szCs w:val="22"/>
              </w:rPr>
              <w:t xml:space="preserve">Non-Recurring </w:t>
            </w:r>
            <w:r w:rsidRPr="007B3100">
              <w:rPr>
                <w:rFonts w:ascii="Arial Narrow" w:hAnsi="Arial Narrow" w:cs="Arial"/>
                <w:b/>
                <w:bCs/>
                <w:sz w:val="22"/>
                <w:szCs w:val="22"/>
              </w:rPr>
              <w:t>Revenue costs</w:t>
            </w:r>
          </w:p>
        </w:tc>
        <w:tc>
          <w:tcPr>
            <w:tcW w:w="1429" w:type="dxa"/>
          </w:tcPr>
          <w:p w:rsidR="00DB0029" w:rsidRPr="008C5A83" w:rsidRDefault="00DB0029" w:rsidP="00DB0029">
            <w:pPr>
              <w:jc w:val="center"/>
              <w:rPr>
                <w:rFonts w:ascii="Arial Narrow" w:hAnsi="Arial Narrow" w:cs="Arial"/>
                <w:b/>
                <w:bCs/>
              </w:rPr>
            </w:pPr>
            <w:r w:rsidRPr="008C5A83">
              <w:rPr>
                <w:rFonts w:ascii="Arial Narrow" w:hAnsi="Arial Narrow" w:cs="Arial"/>
                <w:b/>
                <w:bCs/>
                <w:sz w:val="22"/>
                <w:szCs w:val="22"/>
              </w:rPr>
              <w:t>11</w:t>
            </w:r>
          </w:p>
        </w:tc>
        <w:tc>
          <w:tcPr>
            <w:tcW w:w="1429" w:type="dxa"/>
          </w:tcPr>
          <w:p w:rsidR="00DB0029" w:rsidRPr="008C5A83" w:rsidRDefault="00DB0029" w:rsidP="00DB0029">
            <w:pPr>
              <w:jc w:val="center"/>
              <w:rPr>
                <w:rFonts w:ascii="Arial Narrow" w:hAnsi="Arial Narrow" w:cs="Arial"/>
                <w:b/>
                <w:bCs/>
              </w:rPr>
            </w:pPr>
            <w:r>
              <w:rPr>
                <w:rFonts w:ascii="Arial Narrow" w:hAnsi="Arial Narrow" w:cs="Arial"/>
                <w:b/>
                <w:bCs/>
              </w:rPr>
              <w:t>0</w:t>
            </w:r>
          </w:p>
        </w:tc>
        <w:tc>
          <w:tcPr>
            <w:tcW w:w="1429" w:type="dxa"/>
          </w:tcPr>
          <w:p w:rsidR="00DB0029" w:rsidRPr="008C5A83" w:rsidRDefault="00DB0029" w:rsidP="00DB0029">
            <w:pPr>
              <w:jc w:val="center"/>
              <w:rPr>
                <w:rFonts w:ascii="Arial Narrow" w:hAnsi="Arial Narrow" w:cs="Arial"/>
                <w:b/>
                <w:bCs/>
              </w:rPr>
            </w:pPr>
            <w:r>
              <w:rPr>
                <w:rFonts w:ascii="Arial Narrow" w:hAnsi="Arial Narrow" w:cs="Arial"/>
                <w:b/>
                <w:bCs/>
                <w:sz w:val="22"/>
                <w:szCs w:val="22"/>
              </w:rPr>
              <w:t>66</w:t>
            </w:r>
          </w:p>
        </w:tc>
        <w:tc>
          <w:tcPr>
            <w:tcW w:w="1429" w:type="dxa"/>
          </w:tcPr>
          <w:p w:rsidR="00DB0029" w:rsidRPr="008C5A83" w:rsidRDefault="00DB0029" w:rsidP="00DB0029">
            <w:pPr>
              <w:jc w:val="center"/>
              <w:rPr>
                <w:rFonts w:ascii="Arial Narrow" w:hAnsi="Arial Narrow" w:cs="Arial"/>
                <w:b/>
                <w:bCs/>
              </w:rPr>
            </w:pPr>
            <w:r>
              <w:rPr>
                <w:rFonts w:ascii="Arial Narrow" w:hAnsi="Arial Narrow" w:cs="Arial"/>
                <w:b/>
                <w:bCs/>
                <w:sz w:val="22"/>
                <w:szCs w:val="22"/>
              </w:rPr>
              <w:t>66</w:t>
            </w:r>
          </w:p>
        </w:tc>
      </w:tr>
    </w:tbl>
    <w:p w:rsidR="00DB0029" w:rsidRDefault="00693C79" w:rsidP="00DB0029">
      <w:pPr>
        <w:pStyle w:val="PlainText"/>
        <w:rPr>
          <w:rFonts w:ascii="Arial Narrow" w:eastAsia="MS Mincho" w:hAnsi="Arial Narrow" w:cs="Arial"/>
          <w:sz w:val="16"/>
          <w:szCs w:val="16"/>
        </w:rPr>
      </w:pPr>
      <w:r w:rsidRPr="007B3100">
        <w:rPr>
          <w:rFonts w:ascii="Arial Narrow" w:eastAsia="MS Mincho" w:hAnsi="Arial Narrow" w:cs="Arial"/>
          <w:sz w:val="16"/>
          <w:szCs w:val="16"/>
        </w:rPr>
        <w:t xml:space="preserve">     </w:t>
      </w:r>
      <w:r>
        <w:rPr>
          <w:rFonts w:ascii="Arial Narrow" w:eastAsia="MS Mincho" w:hAnsi="Arial Narrow" w:cs="Arial"/>
          <w:sz w:val="16"/>
          <w:szCs w:val="16"/>
        </w:rPr>
        <w:t xml:space="preserve">                                   </w:t>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t>Table 22</w:t>
      </w:r>
    </w:p>
    <w:p w:rsidR="00693C79" w:rsidRPr="003019BF" w:rsidRDefault="00693C79" w:rsidP="00DB0029">
      <w:pPr>
        <w:pStyle w:val="PlainText"/>
        <w:rPr>
          <w:rFonts w:ascii="Arial Narrow" w:eastAsia="MS Mincho" w:hAnsi="Arial Narrow" w:cs="Arial"/>
          <w:sz w:val="22"/>
          <w:szCs w:val="22"/>
        </w:rPr>
      </w:pPr>
    </w:p>
    <w:p w:rsidR="00DB0029" w:rsidRPr="003019BF" w:rsidRDefault="00DB0029" w:rsidP="00DB0029">
      <w:pPr>
        <w:pStyle w:val="PlainText"/>
        <w:rPr>
          <w:rFonts w:ascii="Arial Narrow" w:eastAsia="MS Mincho" w:hAnsi="Arial Narrow" w:cs="Arial"/>
          <w:sz w:val="22"/>
          <w:szCs w:val="22"/>
        </w:rPr>
      </w:pPr>
      <w:r w:rsidRPr="003019BF">
        <w:rPr>
          <w:rFonts w:ascii="Arial Narrow" w:eastAsia="MS Mincho" w:hAnsi="Arial Narrow" w:cs="Arial"/>
          <w:sz w:val="22"/>
          <w:szCs w:val="22"/>
        </w:rPr>
        <w:t>The revenu</w:t>
      </w:r>
      <w:r>
        <w:rPr>
          <w:rFonts w:ascii="Arial Narrow" w:eastAsia="MS Mincho" w:hAnsi="Arial Narrow" w:cs="Arial"/>
          <w:sz w:val="22"/>
          <w:szCs w:val="22"/>
        </w:rPr>
        <w:t xml:space="preserve">e costs for Options 2, 3a and 3b will reflect a non-recurring phasing element between 2019/20 and 2020/21 on the requirement to utilise the Mobile Unit until </w:t>
      </w:r>
      <w:r w:rsidR="00C92412">
        <w:rPr>
          <w:rFonts w:ascii="Arial Narrow" w:eastAsia="MS Mincho" w:hAnsi="Arial Narrow" w:cs="Arial"/>
          <w:sz w:val="22"/>
          <w:szCs w:val="22"/>
        </w:rPr>
        <w:t>Cath Lab</w:t>
      </w:r>
      <w:r>
        <w:rPr>
          <w:rFonts w:ascii="Arial Narrow" w:eastAsia="MS Mincho" w:hAnsi="Arial Narrow" w:cs="Arial"/>
          <w:sz w:val="22"/>
          <w:szCs w:val="22"/>
        </w:rPr>
        <w:t xml:space="preserve"> 5 is fully operation and this is shown below on the basis of 20 weeks Mobile </w:t>
      </w:r>
      <w:r w:rsidR="00C92412">
        <w:rPr>
          <w:rFonts w:ascii="Arial Narrow" w:eastAsia="MS Mincho" w:hAnsi="Arial Narrow" w:cs="Arial"/>
          <w:sz w:val="22"/>
          <w:szCs w:val="22"/>
        </w:rPr>
        <w:t>Cath Lab</w:t>
      </w:r>
      <w:r>
        <w:rPr>
          <w:rFonts w:ascii="Arial Narrow" w:eastAsia="MS Mincho" w:hAnsi="Arial Narrow" w:cs="Arial"/>
          <w:sz w:val="22"/>
          <w:szCs w:val="22"/>
        </w:rPr>
        <w:t>.</w:t>
      </w:r>
    </w:p>
    <w:p w:rsidR="00DB0029" w:rsidRDefault="00DB0029" w:rsidP="00DB0029">
      <w:pPr>
        <w:pStyle w:val="PlainText"/>
        <w:rPr>
          <w:rFonts w:ascii="Arial Narrow" w:eastAsia="MS Mincho" w:hAnsi="Arial Narrow" w:cs="Arial"/>
          <w:sz w:val="22"/>
          <w:szCs w:val="22"/>
        </w:rPr>
      </w:pPr>
    </w:p>
    <w:p w:rsidR="00DB0029" w:rsidRPr="004900AB" w:rsidRDefault="00DB0029" w:rsidP="00DB0029">
      <w:pPr>
        <w:pStyle w:val="Caption"/>
        <w:jc w:val="center"/>
        <w:rPr>
          <w:rFonts w:ascii="Arial Narrow" w:hAnsi="Arial Narrow" w:cs="Arial"/>
          <w:sz w:val="22"/>
          <w:szCs w:val="22"/>
        </w:rPr>
      </w:pPr>
      <w:r w:rsidRPr="004900AB">
        <w:rPr>
          <w:rFonts w:ascii="Arial Narrow" w:hAnsi="Arial Narrow" w:cs="Arial"/>
          <w:sz w:val="22"/>
          <w:szCs w:val="22"/>
        </w:rPr>
        <w:t xml:space="preserve">Figure </w:t>
      </w:r>
      <w:r w:rsidRPr="004900AB">
        <w:rPr>
          <w:rFonts w:ascii="Arial Narrow" w:hAnsi="Arial Narrow" w:cs="Arial"/>
          <w:sz w:val="22"/>
          <w:szCs w:val="22"/>
        </w:rPr>
        <w:noBreakHyphen/>
      </w:r>
      <w:r>
        <w:rPr>
          <w:rFonts w:ascii="Arial Narrow" w:hAnsi="Arial Narrow" w:cs="Arial"/>
          <w:sz w:val="22"/>
          <w:szCs w:val="22"/>
        </w:rPr>
        <w:t>2 Phasing of Recurring Revenue</w:t>
      </w:r>
      <w:r w:rsidRPr="004900AB">
        <w:rPr>
          <w:rFonts w:ascii="Arial Narrow" w:hAnsi="Arial Narrow" w:cs="Arial"/>
          <w:sz w:val="22"/>
          <w:szCs w:val="22"/>
        </w:rPr>
        <w:t xml:space="preserve"> Costs - £000</w:t>
      </w:r>
    </w:p>
    <w:tbl>
      <w:tblPr>
        <w:tblW w:w="4205" w:type="dxa"/>
        <w:jc w:val="center"/>
        <w:tblInd w:w="1216" w:type="dxa"/>
        <w:tblLayout w:type="fixed"/>
        <w:tblCellMar>
          <w:left w:w="30" w:type="dxa"/>
          <w:right w:w="30" w:type="dxa"/>
        </w:tblCellMar>
        <w:tblLook w:val="0000"/>
      </w:tblPr>
      <w:tblGrid>
        <w:gridCol w:w="2520"/>
        <w:gridCol w:w="1685"/>
      </w:tblGrid>
      <w:tr w:rsidR="00DB0029" w:rsidRPr="004900AB" w:rsidTr="00DB0029">
        <w:trPr>
          <w:trHeight w:val="446"/>
          <w:jc w:val="center"/>
        </w:trPr>
        <w:tc>
          <w:tcPr>
            <w:tcW w:w="2520" w:type="dxa"/>
            <w:tcBorders>
              <w:top w:val="single" w:sz="4" w:space="0" w:color="auto"/>
              <w:left w:val="single" w:sz="4" w:space="0" w:color="auto"/>
              <w:bottom w:val="single" w:sz="4" w:space="0" w:color="auto"/>
              <w:right w:val="single" w:sz="4" w:space="0" w:color="auto"/>
            </w:tcBorders>
            <w:shd w:val="clear" w:color="auto" w:fill="CCFFCC"/>
            <w:vAlign w:val="center"/>
          </w:tcPr>
          <w:p w:rsidR="00DB0029" w:rsidRPr="004900AB" w:rsidRDefault="00DB0029" w:rsidP="00DB0029">
            <w:pPr>
              <w:rPr>
                <w:rFonts w:ascii="Arial Narrow" w:hAnsi="Arial Narrow" w:cs="Arial"/>
                <w:snapToGrid w:val="0"/>
                <w:color w:val="000000"/>
              </w:rPr>
            </w:pP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rsidR="00DB0029" w:rsidRPr="004900AB" w:rsidRDefault="00DB0029" w:rsidP="00DB0029">
            <w:pPr>
              <w:jc w:val="center"/>
              <w:rPr>
                <w:rFonts w:ascii="Arial Narrow" w:hAnsi="Arial Narrow" w:cs="Arial"/>
                <w:b/>
                <w:bCs/>
              </w:rPr>
            </w:pPr>
            <w:r w:rsidRPr="004900AB">
              <w:rPr>
                <w:rFonts w:ascii="Arial Narrow" w:hAnsi="Arial Narrow" w:cs="Arial"/>
                <w:b/>
                <w:bCs/>
                <w:sz w:val="22"/>
                <w:szCs w:val="22"/>
              </w:rPr>
              <w:t>Preferred Option</w:t>
            </w:r>
          </w:p>
        </w:tc>
      </w:tr>
      <w:tr w:rsidR="00DB0029" w:rsidRPr="004900AB" w:rsidTr="00DB0029">
        <w:trPr>
          <w:trHeight w:val="235"/>
          <w:jc w:val="center"/>
        </w:trPr>
        <w:tc>
          <w:tcPr>
            <w:tcW w:w="2520" w:type="dxa"/>
            <w:tcBorders>
              <w:left w:val="single" w:sz="4" w:space="0" w:color="auto"/>
              <w:bottom w:val="single" w:sz="4" w:space="0" w:color="auto"/>
              <w:right w:val="single" w:sz="4" w:space="0" w:color="auto"/>
            </w:tcBorders>
            <w:vAlign w:val="center"/>
          </w:tcPr>
          <w:p w:rsidR="00DB0029" w:rsidRPr="004900AB" w:rsidRDefault="00DB0029" w:rsidP="00DB0029">
            <w:pPr>
              <w:rPr>
                <w:rFonts w:ascii="Arial Narrow" w:hAnsi="Arial Narrow" w:cs="Arial"/>
                <w:snapToGrid w:val="0"/>
              </w:rPr>
            </w:pPr>
            <w:r>
              <w:rPr>
                <w:rFonts w:ascii="Arial Narrow" w:hAnsi="Arial Narrow" w:cs="Arial"/>
                <w:snapToGrid w:val="0"/>
                <w:sz w:val="22"/>
                <w:szCs w:val="22"/>
              </w:rPr>
              <w:t>Year 1 – 2018</w:t>
            </w:r>
            <w:r w:rsidRPr="004900AB">
              <w:rPr>
                <w:rFonts w:ascii="Arial Narrow" w:hAnsi="Arial Narrow" w:cs="Arial"/>
                <w:snapToGrid w:val="0"/>
                <w:sz w:val="22"/>
                <w:szCs w:val="22"/>
              </w:rPr>
              <w:t>/</w:t>
            </w:r>
            <w:r>
              <w:rPr>
                <w:rFonts w:ascii="Arial Narrow" w:hAnsi="Arial Narrow" w:cs="Arial"/>
                <w:snapToGrid w:val="0"/>
                <w:sz w:val="22"/>
                <w:szCs w:val="22"/>
              </w:rPr>
              <w:t>19</w:t>
            </w:r>
          </w:p>
        </w:tc>
        <w:tc>
          <w:tcPr>
            <w:tcW w:w="1685" w:type="dxa"/>
            <w:tcBorders>
              <w:top w:val="single" w:sz="4" w:space="0" w:color="auto"/>
              <w:left w:val="single" w:sz="4" w:space="0" w:color="auto"/>
              <w:bottom w:val="single" w:sz="4" w:space="0" w:color="auto"/>
              <w:right w:val="single" w:sz="4" w:space="0" w:color="auto"/>
            </w:tcBorders>
            <w:vAlign w:val="center"/>
          </w:tcPr>
          <w:p w:rsidR="00DB0029" w:rsidRPr="004900AB" w:rsidRDefault="00DB0029" w:rsidP="00DB0029">
            <w:pPr>
              <w:ind w:right="346"/>
              <w:jc w:val="right"/>
              <w:rPr>
                <w:rFonts w:ascii="Arial Narrow" w:hAnsi="Arial Narrow" w:cs="Arial"/>
              </w:rPr>
            </w:pPr>
            <w:r>
              <w:rPr>
                <w:rFonts w:ascii="Arial Narrow" w:hAnsi="Arial Narrow" w:cs="Arial"/>
                <w:sz w:val="22"/>
                <w:szCs w:val="22"/>
              </w:rPr>
              <w:t>1,185</w:t>
            </w:r>
          </w:p>
        </w:tc>
      </w:tr>
      <w:tr w:rsidR="00DB0029" w:rsidRPr="004900AB" w:rsidTr="00DB0029">
        <w:trPr>
          <w:trHeight w:val="235"/>
          <w:jc w:val="center"/>
        </w:trPr>
        <w:tc>
          <w:tcPr>
            <w:tcW w:w="2520" w:type="dxa"/>
            <w:tcBorders>
              <w:left w:val="single" w:sz="4" w:space="0" w:color="auto"/>
              <w:bottom w:val="single" w:sz="4" w:space="0" w:color="auto"/>
              <w:right w:val="single" w:sz="4" w:space="0" w:color="auto"/>
            </w:tcBorders>
            <w:vAlign w:val="center"/>
          </w:tcPr>
          <w:p w:rsidR="00DB0029" w:rsidRDefault="00DB0029" w:rsidP="00DB0029">
            <w:pPr>
              <w:rPr>
                <w:rFonts w:ascii="Arial Narrow" w:hAnsi="Arial Narrow" w:cs="Arial"/>
                <w:snapToGrid w:val="0"/>
              </w:rPr>
            </w:pPr>
            <w:r>
              <w:rPr>
                <w:rFonts w:ascii="Arial Narrow" w:hAnsi="Arial Narrow" w:cs="Arial"/>
                <w:snapToGrid w:val="0"/>
                <w:sz w:val="22"/>
                <w:szCs w:val="22"/>
              </w:rPr>
              <w:t>Year 2 – 2019/20</w:t>
            </w:r>
          </w:p>
        </w:tc>
        <w:tc>
          <w:tcPr>
            <w:tcW w:w="1685" w:type="dxa"/>
            <w:tcBorders>
              <w:top w:val="single" w:sz="4" w:space="0" w:color="auto"/>
              <w:left w:val="single" w:sz="4" w:space="0" w:color="auto"/>
              <w:bottom w:val="single" w:sz="4" w:space="0" w:color="auto"/>
              <w:right w:val="single" w:sz="4" w:space="0" w:color="auto"/>
            </w:tcBorders>
            <w:vAlign w:val="center"/>
          </w:tcPr>
          <w:p w:rsidR="00DB0029" w:rsidRDefault="00DB0029" w:rsidP="00DB0029">
            <w:pPr>
              <w:ind w:right="346"/>
              <w:jc w:val="right"/>
              <w:rPr>
                <w:rFonts w:ascii="Arial Narrow" w:hAnsi="Arial Narrow" w:cs="Arial"/>
              </w:rPr>
            </w:pPr>
            <w:r>
              <w:rPr>
                <w:rFonts w:ascii="Arial Narrow" w:hAnsi="Arial Narrow" w:cs="Arial"/>
              </w:rPr>
              <w:t>1,319</w:t>
            </w:r>
          </w:p>
        </w:tc>
      </w:tr>
      <w:tr w:rsidR="00DB0029" w:rsidRPr="004900AB" w:rsidTr="00DB0029">
        <w:trPr>
          <w:trHeight w:val="235"/>
          <w:jc w:val="center"/>
        </w:trPr>
        <w:tc>
          <w:tcPr>
            <w:tcW w:w="2520" w:type="dxa"/>
            <w:tcBorders>
              <w:left w:val="single" w:sz="4" w:space="0" w:color="auto"/>
              <w:bottom w:val="single" w:sz="4" w:space="0" w:color="auto"/>
              <w:right w:val="single" w:sz="4" w:space="0" w:color="auto"/>
            </w:tcBorders>
            <w:vAlign w:val="center"/>
          </w:tcPr>
          <w:p w:rsidR="00DB0029" w:rsidRDefault="00DB0029" w:rsidP="00DB0029">
            <w:pPr>
              <w:rPr>
                <w:rFonts w:ascii="Arial Narrow" w:hAnsi="Arial Narrow" w:cs="Arial"/>
                <w:snapToGrid w:val="0"/>
              </w:rPr>
            </w:pPr>
            <w:r>
              <w:rPr>
                <w:rFonts w:ascii="Arial Narrow" w:hAnsi="Arial Narrow" w:cs="Arial"/>
                <w:snapToGrid w:val="0"/>
                <w:sz w:val="22"/>
                <w:szCs w:val="22"/>
              </w:rPr>
              <w:t>Year 3 – 2020/21</w:t>
            </w:r>
          </w:p>
        </w:tc>
        <w:tc>
          <w:tcPr>
            <w:tcW w:w="1685" w:type="dxa"/>
            <w:tcBorders>
              <w:top w:val="single" w:sz="4" w:space="0" w:color="auto"/>
              <w:left w:val="single" w:sz="4" w:space="0" w:color="auto"/>
              <w:bottom w:val="single" w:sz="4" w:space="0" w:color="auto"/>
              <w:right w:val="single" w:sz="4" w:space="0" w:color="auto"/>
            </w:tcBorders>
            <w:vAlign w:val="center"/>
          </w:tcPr>
          <w:p w:rsidR="00DB0029" w:rsidRDefault="00DB0029" w:rsidP="00650880">
            <w:pPr>
              <w:ind w:right="346"/>
              <w:jc w:val="right"/>
              <w:rPr>
                <w:rFonts w:ascii="Arial Narrow" w:hAnsi="Arial Narrow" w:cs="Arial"/>
              </w:rPr>
            </w:pPr>
            <w:r>
              <w:rPr>
                <w:rFonts w:ascii="Arial Narrow" w:hAnsi="Arial Narrow" w:cs="Arial"/>
                <w:sz w:val="22"/>
                <w:szCs w:val="22"/>
              </w:rPr>
              <w:t>2,0</w:t>
            </w:r>
            <w:r w:rsidR="006F26C8">
              <w:rPr>
                <w:rFonts w:ascii="Arial Narrow" w:hAnsi="Arial Narrow" w:cs="Arial"/>
                <w:sz w:val="22"/>
                <w:szCs w:val="22"/>
              </w:rPr>
              <w:t>30</w:t>
            </w:r>
          </w:p>
        </w:tc>
      </w:tr>
      <w:tr w:rsidR="00DB0029" w:rsidRPr="004900AB" w:rsidTr="00DB0029">
        <w:trPr>
          <w:trHeight w:val="235"/>
          <w:jc w:val="center"/>
        </w:trPr>
        <w:tc>
          <w:tcPr>
            <w:tcW w:w="2520" w:type="dxa"/>
            <w:tcBorders>
              <w:top w:val="single" w:sz="4" w:space="0" w:color="auto"/>
              <w:left w:val="single" w:sz="4" w:space="0" w:color="auto"/>
              <w:bottom w:val="single" w:sz="4" w:space="0" w:color="auto"/>
              <w:right w:val="single" w:sz="4" w:space="0" w:color="auto"/>
            </w:tcBorders>
            <w:shd w:val="clear" w:color="auto" w:fill="C0C0C0"/>
            <w:vAlign w:val="center"/>
          </w:tcPr>
          <w:p w:rsidR="00DB0029" w:rsidRPr="004900AB" w:rsidRDefault="00DB0029" w:rsidP="00DB0029">
            <w:pPr>
              <w:rPr>
                <w:rFonts w:ascii="Arial Narrow" w:hAnsi="Arial Narrow" w:cs="Arial"/>
                <w:b/>
                <w:snapToGrid w:val="0"/>
              </w:rPr>
            </w:pPr>
            <w:r w:rsidRPr="004900AB">
              <w:rPr>
                <w:rFonts w:ascii="Arial Narrow" w:hAnsi="Arial Narrow" w:cs="Arial"/>
                <w:b/>
                <w:snapToGrid w:val="0"/>
                <w:sz w:val="22"/>
                <w:szCs w:val="22"/>
              </w:rPr>
              <w:t>Total</w:t>
            </w:r>
          </w:p>
        </w:tc>
        <w:tc>
          <w:tcPr>
            <w:tcW w:w="1685" w:type="dxa"/>
            <w:tcBorders>
              <w:top w:val="single" w:sz="4" w:space="0" w:color="auto"/>
              <w:left w:val="single" w:sz="4" w:space="0" w:color="auto"/>
              <w:bottom w:val="single" w:sz="4" w:space="0" w:color="auto"/>
              <w:right w:val="single" w:sz="4" w:space="0" w:color="auto"/>
            </w:tcBorders>
            <w:shd w:val="clear" w:color="auto" w:fill="C0C0C0"/>
            <w:vAlign w:val="center"/>
          </w:tcPr>
          <w:p w:rsidR="00DB0029" w:rsidRPr="004900AB" w:rsidRDefault="00DB0029" w:rsidP="00DB0029">
            <w:pPr>
              <w:ind w:right="346"/>
              <w:jc w:val="right"/>
              <w:rPr>
                <w:rFonts w:ascii="Arial Narrow" w:hAnsi="Arial Narrow" w:cs="Arial"/>
                <w:b/>
                <w:bCs/>
              </w:rPr>
            </w:pPr>
          </w:p>
        </w:tc>
      </w:tr>
    </w:tbl>
    <w:p w:rsidR="00DB0029" w:rsidRPr="004900AB" w:rsidRDefault="00DB0029" w:rsidP="00DB0029">
      <w:pPr>
        <w:pStyle w:val="Header"/>
        <w:tabs>
          <w:tab w:val="clear" w:pos="4153"/>
          <w:tab w:val="clear" w:pos="8306"/>
        </w:tabs>
        <w:rPr>
          <w:rFonts w:ascii="Arial Narrow" w:eastAsia="MS Mincho" w:hAnsi="Arial Narrow" w:cs="Arial"/>
          <w:sz w:val="16"/>
          <w:szCs w:val="16"/>
        </w:rPr>
      </w:pP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sidR="00693C79">
        <w:rPr>
          <w:rFonts w:ascii="Arial Narrow" w:eastAsia="MS Mincho" w:hAnsi="Arial Narrow" w:cs="Arial"/>
          <w:sz w:val="16"/>
          <w:szCs w:val="16"/>
        </w:rPr>
        <w:tab/>
      </w:r>
      <w:r w:rsidR="00693C79">
        <w:rPr>
          <w:rFonts w:ascii="Arial Narrow" w:eastAsia="MS Mincho" w:hAnsi="Arial Narrow" w:cs="Arial"/>
          <w:sz w:val="16"/>
          <w:szCs w:val="16"/>
        </w:rPr>
        <w:tab/>
        <w:t>Table 23</w:t>
      </w:r>
    </w:p>
    <w:p w:rsidR="00DB0029" w:rsidRDefault="00DB0029" w:rsidP="00DB0029">
      <w:pPr>
        <w:pStyle w:val="PlainText"/>
        <w:rPr>
          <w:rFonts w:ascii="Arial Narrow" w:eastAsia="MS Mincho" w:hAnsi="Arial Narrow" w:cs="Arial"/>
          <w:sz w:val="22"/>
          <w:szCs w:val="22"/>
        </w:rPr>
      </w:pPr>
    </w:p>
    <w:p w:rsidR="00DB0029" w:rsidRDefault="00DB0029" w:rsidP="00DB0029">
      <w:pPr>
        <w:pStyle w:val="PlainText"/>
        <w:rPr>
          <w:rFonts w:ascii="Arial Narrow" w:eastAsia="MS Mincho" w:hAnsi="Arial Narrow" w:cs="Arial"/>
          <w:sz w:val="22"/>
          <w:szCs w:val="22"/>
        </w:rPr>
      </w:pPr>
      <w:r>
        <w:rPr>
          <w:rFonts w:ascii="Arial Narrow" w:eastAsia="MS Mincho" w:hAnsi="Arial Narrow" w:cs="Arial"/>
          <w:sz w:val="22"/>
          <w:szCs w:val="22"/>
        </w:rPr>
        <w:t>The recurring revenue costs above have been calculated on the following basis;</w:t>
      </w:r>
    </w:p>
    <w:p w:rsidR="00DB0029" w:rsidRDefault="00DB0029" w:rsidP="00DB0029">
      <w:pPr>
        <w:pStyle w:val="PlainText"/>
        <w:rPr>
          <w:rFonts w:ascii="Arial Narrow" w:eastAsia="MS Mincho" w:hAnsi="Arial Narrow" w:cs="Arial"/>
          <w:sz w:val="22"/>
          <w:szCs w:val="22"/>
        </w:rPr>
      </w:pPr>
    </w:p>
    <w:p w:rsidR="00DB0029" w:rsidRDefault="00DB0029" w:rsidP="00DB0029">
      <w:pPr>
        <w:pStyle w:val="PlainText"/>
        <w:numPr>
          <w:ilvl w:val="0"/>
          <w:numId w:val="49"/>
        </w:numPr>
        <w:rPr>
          <w:rFonts w:ascii="Arial Narrow" w:eastAsia="MS Mincho" w:hAnsi="Arial Narrow" w:cs="Arial"/>
          <w:sz w:val="22"/>
          <w:szCs w:val="22"/>
        </w:rPr>
      </w:pPr>
      <w:r>
        <w:rPr>
          <w:rFonts w:ascii="Arial Narrow" w:eastAsia="MS Mincho" w:hAnsi="Arial Narrow" w:cs="Arial"/>
          <w:sz w:val="22"/>
          <w:szCs w:val="22"/>
        </w:rPr>
        <w:t xml:space="preserve">Option 1 comprises continuing with the Mobile </w:t>
      </w:r>
      <w:r w:rsidR="00C92412">
        <w:rPr>
          <w:rFonts w:ascii="Arial Narrow" w:eastAsia="MS Mincho" w:hAnsi="Arial Narrow" w:cs="Arial"/>
          <w:sz w:val="22"/>
          <w:szCs w:val="22"/>
        </w:rPr>
        <w:t>Cath Lab</w:t>
      </w:r>
      <w:r>
        <w:rPr>
          <w:rFonts w:ascii="Arial Narrow" w:eastAsia="MS Mincho" w:hAnsi="Arial Narrow" w:cs="Arial"/>
          <w:sz w:val="22"/>
          <w:szCs w:val="22"/>
        </w:rPr>
        <w:t xml:space="preserve"> Unit on a 48 week per year basis to cover current activity gap, rental cost includes the staffing provided with the Unit rental charge on the basis of Radiographer, Nurse and EP Physiology staffing. Annual rental charge on 48 week basis equates to £784k (excluding recoverable VAT), 30% of this cost is assumed as staffing element.</w:t>
      </w:r>
    </w:p>
    <w:p w:rsidR="00DB0029" w:rsidRDefault="00DB0029" w:rsidP="00DB0029">
      <w:pPr>
        <w:pStyle w:val="PlainText"/>
        <w:numPr>
          <w:ilvl w:val="0"/>
          <w:numId w:val="49"/>
        </w:numPr>
        <w:rPr>
          <w:rFonts w:ascii="Arial Narrow" w:eastAsia="MS Mincho" w:hAnsi="Arial Narrow" w:cs="Arial"/>
          <w:sz w:val="22"/>
          <w:szCs w:val="22"/>
        </w:rPr>
      </w:pPr>
      <w:r>
        <w:rPr>
          <w:rFonts w:ascii="Arial Narrow" w:eastAsia="MS Mincho" w:hAnsi="Arial Narrow" w:cs="Arial"/>
          <w:sz w:val="22"/>
          <w:szCs w:val="22"/>
        </w:rPr>
        <w:t xml:space="preserve">Option 2 reflects additional capacity by opening </w:t>
      </w:r>
      <w:r w:rsidR="00C92412">
        <w:rPr>
          <w:rFonts w:ascii="Arial Narrow" w:eastAsia="MS Mincho" w:hAnsi="Arial Narrow" w:cs="Arial"/>
          <w:sz w:val="22"/>
          <w:szCs w:val="22"/>
        </w:rPr>
        <w:t>Cath Lab</w:t>
      </w:r>
      <w:r>
        <w:rPr>
          <w:rFonts w:ascii="Arial Narrow" w:eastAsia="MS Mincho" w:hAnsi="Arial Narrow" w:cs="Arial"/>
          <w:sz w:val="22"/>
          <w:szCs w:val="22"/>
        </w:rPr>
        <w:t xml:space="preserve"> at weekends through Saturday and Sunday waiting list sessions on a 48 week per year basis.</w:t>
      </w:r>
    </w:p>
    <w:p w:rsidR="00DB0029" w:rsidRDefault="00DB0029" w:rsidP="00DB0029">
      <w:pPr>
        <w:pStyle w:val="PlainText"/>
        <w:numPr>
          <w:ilvl w:val="0"/>
          <w:numId w:val="49"/>
        </w:numPr>
        <w:rPr>
          <w:rFonts w:ascii="Arial Narrow" w:eastAsia="MS Mincho" w:hAnsi="Arial Narrow" w:cs="Arial"/>
          <w:sz w:val="22"/>
          <w:szCs w:val="22"/>
        </w:rPr>
      </w:pPr>
      <w:r>
        <w:rPr>
          <w:rFonts w:ascii="Arial Narrow" w:eastAsia="MS Mincho" w:hAnsi="Arial Narrow" w:cs="Arial"/>
          <w:sz w:val="22"/>
          <w:szCs w:val="22"/>
        </w:rPr>
        <w:lastRenderedPageBreak/>
        <w:t>The Staffing costs for Option 3a and 3b are compiled on the basis of three EP sessions and four Coronary sessions with the Medical (1.5 wte) and supporting staffing required including, Cardiac Physiologists (2 wte) additional Day Unit resource (3.93 wte).</w:t>
      </w:r>
    </w:p>
    <w:p w:rsidR="00DB0029" w:rsidRDefault="00DB0029" w:rsidP="00DB0029">
      <w:pPr>
        <w:pStyle w:val="PlainText"/>
        <w:numPr>
          <w:ilvl w:val="0"/>
          <w:numId w:val="49"/>
        </w:numPr>
        <w:rPr>
          <w:rFonts w:ascii="Arial Narrow" w:eastAsia="MS Mincho" w:hAnsi="Arial Narrow" w:cs="Arial"/>
          <w:sz w:val="22"/>
          <w:szCs w:val="22"/>
        </w:rPr>
      </w:pPr>
      <w:r>
        <w:rPr>
          <w:rFonts w:ascii="Arial Narrow" w:eastAsia="MS Mincho" w:hAnsi="Arial Narrow" w:cs="Arial"/>
          <w:sz w:val="22"/>
          <w:szCs w:val="22"/>
        </w:rPr>
        <w:t>Staffing costs reflect increase for 2019/20 pay award</w:t>
      </w:r>
      <w:r w:rsidR="00650880">
        <w:rPr>
          <w:rFonts w:ascii="Arial Narrow" w:eastAsia="MS Mincho" w:hAnsi="Arial Narrow" w:cs="Arial"/>
          <w:sz w:val="22"/>
          <w:szCs w:val="22"/>
        </w:rPr>
        <w:t>.</w:t>
      </w:r>
    </w:p>
    <w:p w:rsidR="00DB0029" w:rsidRDefault="00DB0029" w:rsidP="00DB0029">
      <w:pPr>
        <w:pStyle w:val="PlainText"/>
        <w:numPr>
          <w:ilvl w:val="0"/>
          <w:numId w:val="49"/>
        </w:numPr>
        <w:rPr>
          <w:rFonts w:ascii="Arial Narrow" w:eastAsia="MS Mincho" w:hAnsi="Arial Narrow" w:cs="Arial"/>
          <w:sz w:val="22"/>
          <w:szCs w:val="22"/>
        </w:rPr>
      </w:pPr>
      <w:r>
        <w:rPr>
          <w:rFonts w:ascii="Arial Narrow" w:eastAsia="MS Mincho" w:hAnsi="Arial Narrow" w:cs="Arial"/>
          <w:sz w:val="22"/>
          <w:szCs w:val="22"/>
        </w:rPr>
        <w:t>EP Consumables are calculated on annual 190 activity gap on direct consumables cost per case  of £2,181 and Coronary are based on annual activity of 646 annual activity gap on direct consumables cost per case £1,100.</w:t>
      </w:r>
    </w:p>
    <w:p w:rsidR="00DB0029" w:rsidRDefault="00DB0029" w:rsidP="00DB0029">
      <w:pPr>
        <w:pStyle w:val="ListParagraph"/>
        <w:numPr>
          <w:ilvl w:val="0"/>
          <w:numId w:val="48"/>
        </w:numPr>
        <w:rPr>
          <w:rFonts w:ascii="Arial Narrow" w:eastAsia="MS Mincho" w:hAnsi="Arial Narrow" w:cs="Arial"/>
          <w:sz w:val="22"/>
          <w:szCs w:val="22"/>
        </w:rPr>
      </w:pPr>
      <w:r w:rsidRPr="00043073">
        <w:rPr>
          <w:rFonts w:ascii="Arial Narrow" w:eastAsia="MS Mincho" w:hAnsi="Arial Narrow" w:cs="Arial"/>
          <w:sz w:val="22"/>
          <w:szCs w:val="22"/>
        </w:rPr>
        <w:t>Maintenance costs increase year on year, the above cost is the average annual cost over the 10 year life</w:t>
      </w:r>
      <w:r>
        <w:rPr>
          <w:rFonts w:ascii="Arial Narrow" w:eastAsia="MS Mincho" w:hAnsi="Arial Narrow" w:cs="Arial"/>
          <w:sz w:val="22"/>
          <w:szCs w:val="22"/>
        </w:rPr>
        <w:t xml:space="preserve"> of capital equipment on 10% cost base, although the GJ Medical Physics team will maintain some element of this equipment there is an internal cost associated with this</w:t>
      </w:r>
      <w:r w:rsidRPr="00043073">
        <w:rPr>
          <w:rFonts w:ascii="Arial Narrow" w:eastAsia="MS Mincho" w:hAnsi="Arial Narrow" w:cs="Arial"/>
          <w:sz w:val="22"/>
          <w:szCs w:val="22"/>
        </w:rPr>
        <w:t>.</w:t>
      </w:r>
      <w:r>
        <w:rPr>
          <w:rFonts w:ascii="Arial Narrow" w:eastAsia="MS Mincho" w:hAnsi="Arial Narrow" w:cs="Arial"/>
          <w:sz w:val="22"/>
          <w:szCs w:val="22"/>
        </w:rPr>
        <w:t xml:space="preserve"> </w:t>
      </w:r>
    </w:p>
    <w:p w:rsidR="00DB0029" w:rsidRPr="00043073" w:rsidRDefault="00DB0029" w:rsidP="00DB0029">
      <w:pPr>
        <w:pStyle w:val="ListParagraph"/>
        <w:numPr>
          <w:ilvl w:val="0"/>
          <w:numId w:val="48"/>
        </w:numPr>
        <w:rPr>
          <w:rFonts w:ascii="Arial Narrow" w:eastAsia="MS Mincho" w:hAnsi="Arial Narrow" w:cs="Arial"/>
          <w:sz w:val="22"/>
          <w:szCs w:val="22"/>
        </w:rPr>
      </w:pPr>
      <w:r>
        <w:rPr>
          <w:rFonts w:ascii="Arial Narrow" w:eastAsia="MS Mincho" w:hAnsi="Arial Narrow" w:cs="Arial"/>
          <w:sz w:val="22"/>
          <w:szCs w:val="22"/>
        </w:rPr>
        <w:t>Option 2 reflects and increased maintenance and repair cost from extended use of existing equipment over the four current Labs.</w:t>
      </w:r>
    </w:p>
    <w:p w:rsidR="00DB0029" w:rsidRDefault="00DB0029" w:rsidP="00DB0029">
      <w:pPr>
        <w:pStyle w:val="PlainText"/>
        <w:numPr>
          <w:ilvl w:val="0"/>
          <w:numId w:val="48"/>
        </w:numPr>
        <w:rPr>
          <w:rFonts w:ascii="Arial Narrow" w:eastAsia="MS Mincho" w:hAnsi="Arial Narrow" w:cs="Arial"/>
          <w:sz w:val="22"/>
          <w:szCs w:val="22"/>
        </w:rPr>
      </w:pPr>
      <w:r>
        <w:rPr>
          <w:rFonts w:ascii="Arial Narrow" w:eastAsia="MS Mincho" w:hAnsi="Arial Narrow" w:cs="Arial"/>
          <w:sz w:val="22"/>
          <w:szCs w:val="22"/>
        </w:rPr>
        <w:t xml:space="preserve">Depreciation on Capital is based on a 10 year life for both the </w:t>
      </w:r>
      <w:r w:rsidR="00C92412">
        <w:rPr>
          <w:rFonts w:ascii="Arial Narrow" w:eastAsia="MS Mincho" w:hAnsi="Arial Narrow" w:cs="Arial"/>
          <w:sz w:val="22"/>
          <w:szCs w:val="22"/>
        </w:rPr>
        <w:t>Cath Lab</w:t>
      </w:r>
      <w:r>
        <w:rPr>
          <w:rFonts w:ascii="Arial Narrow" w:eastAsia="MS Mincho" w:hAnsi="Arial Narrow" w:cs="Arial"/>
          <w:sz w:val="22"/>
          <w:szCs w:val="22"/>
        </w:rPr>
        <w:t xml:space="preserve"> and supporting Capital equipment. </w:t>
      </w:r>
      <w:r w:rsidRPr="007B3100">
        <w:rPr>
          <w:rFonts w:ascii="Arial Narrow" w:eastAsia="MS Mincho" w:hAnsi="Arial Narrow" w:cs="Arial"/>
          <w:sz w:val="22"/>
          <w:szCs w:val="22"/>
        </w:rPr>
        <w:t xml:space="preserve">It should be noted that as depreciation is a non-cash cost this has not been included in the economic appraisal in this document, however the Board will require additional core revenue funding in order that the non-core increase for depreciation can be funded.  This </w:t>
      </w:r>
      <w:r>
        <w:rPr>
          <w:rFonts w:ascii="Arial Narrow" w:eastAsia="MS Mincho" w:hAnsi="Arial Narrow" w:cs="Arial"/>
          <w:sz w:val="22"/>
          <w:szCs w:val="22"/>
        </w:rPr>
        <w:t>is shown separately in</w:t>
      </w:r>
      <w:r w:rsidRPr="007B3100">
        <w:rPr>
          <w:rFonts w:ascii="Arial Narrow" w:eastAsia="MS Mincho" w:hAnsi="Arial Narrow" w:cs="Arial"/>
          <w:sz w:val="22"/>
          <w:szCs w:val="22"/>
        </w:rPr>
        <w:t xml:space="preserve"> table</w:t>
      </w:r>
      <w:r>
        <w:rPr>
          <w:rFonts w:ascii="Arial Narrow" w:eastAsia="MS Mincho" w:hAnsi="Arial Narrow" w:cs="Arial"/>
          <w:sz w:val="22"/>
          <w:szCs w:val="22"/>
        </w:rPr>
        <w:t xml:space="preserve"> 20</w:t>
      </w:r>
      <w:r w:rsidRPr="007B3100">
        <w:rPr>
          <w:rFonts w:ascii="Arial Narrow" w:eastAsia="MS Mincho" w:hAnsi="Arial Narrow" w:cs="Arial"/>
          <w:sz w:val="22"/>
          <w:szCs w:val="22"/>
        </w:rPr>
        <w:t>.</w:t>
      </w:r>
    </w:p>
    <w:p w:rsidR="00DB0029" w:rsidRDefault="00DB0029" w:rsidP="00DB0029">
      <w:pPr>
        <w:pStyle w:val="PlainText"/>
        <w:numPr>
          <w:ilvl w:val="0"/>
          <w:numId w:val="48"/>
        </w:numPr>
        <w:rPr>
          <w:rFonts w:ascii="Arial Narrow" w:eastAsia="MS Mincho" w:hAnsi="Arial Narrow" w:cs="Arial"/>
          <w:sz w:val="22"/>
          <w:szCs w:val="22"/>
        </w:rPr>
      </w:pPr>
      <w:r>
        <w:rPr>
          <w:rFonts w:ascii="Arial Narrow" w:eastAsia="MS Mincho" w:hAnsi="Arial Narrow" w:cs="Arial"/>
          <w:sz w:val="22"/>
          <w:szCs w:val="22"/>
        </w:rPr>
        <w:t>There revenue equipment cost s have been provided by procurement.</w:t>
      </w:r>
    </w:p>
    <w:p w:rsidR="00DB0029" w:rsidRDefault="00DB0029" w:rsidP="00DB0029">
      <w:pPr>
        <w:pStyle w:val="PlainText"/>
        <w:rPr>
          <w:rFonts w:ascii="Arial Narrow" w:eastAsia="MS Mincho" w:hAnsi="Arial Narrow" w:cs="Arial"/>
          <w:sz w:val="22"/>
          <w:szCs w:val="22"/>
        </w:rPr>
      </w:pPr>
    </w:p>
    <w:p w:rsidR="00DB0029" w:rsidRDefault="00DB0029" w:rsidP="00DB0029">
      <w:pPr>
        <w:pStyle w:val="PlainText"/>
        <w:rPr>
          <w:rFonts w:ascii="Arial Narrow" w:eastAsia="MS Mincho" w:hAnsi="Arial Narrow" w:cs="Arial"/>
          <w:sz w:val="22"/>
          <w:szCs w:val="22"/>
        </w:rPr>
      </w:pPr>
      <w:r>
        <w:rPr>
          <w:rFonts w:ascii="Arial Narrow" w:eastAsia="MS Mincho" w:hAnsi="Arial Narrow" w:cs="Arial"/>
          <w:sz w:val="22"/>
          <w:szCs w:val="22"/>
        </w:rPr>
        <w:t>The Non-recurring revenue costs assume the following;</w:t>
      </w:r>
    </w:p>
    <w:p w:rsidR="00DB0029" w:rsidRDefault="00DB0029" w:rsidP="00DB0029">
      <w:pPr>
        <w:pStyle w:val="PlainText"/>
        <w:rPr>
          <w:rFonts w:ascii="Arial Narrow" w:eastAsia="MS Mincho" w:hAnsi="Arial Narrow" w:cs="Arial"/>
          <w:sz w:val="22"/>
          <w:szCs w:val="22"/>
        </w:rPr>
      </w:pPr>
    </w:p>
    <w:p w:rsidR="00DB0029" w:rsidRDefault="00DB0029" w:rsidP="00DB0029">
      <w:pPr>
        <w:pStyle w:val="PlainText"/>
        <w:numPr>
          <w:ilvl w:val="0"/>
          <w:numId w:val="50"/>
        </w:numPr>
        <w:rPr>
          <w:rFonts w:ascii="Arial Narrow" w:eastAsia="MS Mincho" w:hAnsi="Arial Narrow" w:cs="Arial"/>
          <w:sz w:val="22"/>
          <w:szCs w:val="22"/>
        </w:rPr>
      </w:pPr>
      <w:r>
        <w:rPr>
          <w:rFonts w:ascii="Arial Narrow" w:eastAsia="MS Mincho" w:hAnsi="Arial Narrow" w:cs="Arial"/>
          <w:sz w:val="22"/>
          <w:szCs w:val="22"/>
        </w:rPr>
        <w:t xml:space="preserve">£11k enabling/mobilisation cost for the </w:t>
      </w:r>
      <w:r w:rsidR="00C92412">
        <w:rPr>
          <w:rFonts w:ascii="Arial Narrow" w:eastAsia="MS Mincho" w:hAnsi="Arial Narrow" w:cs="Arial"/>
          <w:sz w:val="22"/>
          <w:szCs w:val="22"/>
        </w:rPr>
        <w:t>Cath Lab</w:t>
      </w:r>
      <w:r>
        <w:rPr>
          <w:rFonts w:ascii="Arial Narrow" w:eastAsia="MS Mincho" w:hAnsi="Arial Narrow" w:cs="Arial"/>
          <w:sz w:val="22"/>
          <w:szCs w:val="22"/>
        </w:rPr>
        <w:t xml:space="preserve"> Installation</w:t>
      </w:r>
    </w:p>
    <w:p w:rsidR="00DB0029" w:rsidRDefault="00DB0029" w:rsidP="00DB0029">
      <w:pPr>
        <w:pStyle w:val="PlainText"/>
        <w:numPr>
          <w:ilvl w:val="0"/>
          <w:numId w:val="50"/>
        </w:numPr>
        <w:rPr>
          <w:rFonts w:ascii="Arial Narrow" w:eastAsia="MS Mincho" w:hAnsi="Arial Narrow" w:cs="Arial"/>
          <w:sz w:val="22"/>
          <w:szCs w:val="22"/>
        </w:rPr>
      </w:pPr>
      <w:r>
        <w:rPr>
          <w:rFonts w:ascii="Arial Narrow" w:eastAsia="MS Mincho" w:hAnsi="Arial Narrow" w:cs="Arial"/>
          <w:sz w:val="22"/>
          <w:szCs w:val="22"/>
        </w:rPr>
        <w:t xml:space="preserve">Equipment revenue costs of £55k plus VAT for Option 3a and Option 3b </w:t>
      </w:r>
    </w:p>
    <w:p w:rsidR="00DB0029" w:rsidRDefault="00DB0029" w:rsidP="00DB0029">
      <w:pPr>
        <w:pStyle w:val="PlainText"/>
        <w:rPr>
          <w:rFonts w:ascii="Arial Narrow" w:eastAsia="MS Mincho" w:hAnsi="Arial Narrow" w:cs="Arial"/>
          <w:sz w:val="22"/>
          <w:szCs w:val="22"/>
        </w:rPr>
      </w:pPr>
    </w:p>
    <w:p w:rsidR="00DB0029" w:rsidRDefault="00DB0029" w:rsidP="00DB0029">
      <w:pPr>
        <w:pStyle w:val="Heading3"/>
        <w:ind w:left="0"/>
        <w:rPr>
          <w:rFonts w:ascii="Arial Narrow" w:hAnsi="Arial Narrow" w:cs="Arial"/>
          <w:szCs w:val="22"/>
        </w:rPr>
      </w:pPr>
      <w:bookmarkStart w:id="73" w:name="_Toc4598624"/>
      <w:bookmarkStart w:id="74" w:name="_Toc8824563"/>
      <w:r>
        <w:rPr>
          <w:rFonts w:ascii="Arial Narrow" w:hAnsi="Arial Narrow" w:cs="Arial"/>
          <w:szCs w:val="22"/>
        </w:rPr>
        <w:t>9</w:t>
      </w:r>
      <w:r w:rsidRPr="00360232">
        <w:rPr>
          <w:rFonts w:ascii="Arial Narrow" w:hAnsi="Arial Narrow" w:cs="Arial"/>
          <w:szCs w:val="22"/>
        </w:rPr>
        <w:t>.8 Expenditure profile</w:t>
      </w:r>
      <w:bookmarkEnd w:id="73"/>
      <w:bookmarkEnd w:id="74"/>
    </w:p>
    <w:p w:rsidR="00DB0029" w:rsidRPr="00EA696D" w:rsidRDefault="00DB0029" w:rsidP="00DB0029">
      <w:pPr>
        <w:pStyle w:val="PlainText"/>
        <w:rPr>
          <w:rFonts w:ascii="Arial Narrow" w:eastAsia="MS Mincho" w:hAnsi="Arial Narrow" w:cs="Arial"/>
          <w:sz w:val="22"/>
          <w:szCs w:val="22"/>
        </w:rPr>
      </w:pPr>
      <w:r w:rsidRPr="00EA696D">
        <w:rPr>
          <w:rFonts w:ascii="Arial Narrow" w:eastAsia="MS Mincho" w:hAnsi="Arial Narrow" w:cs="Arial"/>
          <w:sz w:val="22"/>
          <w:szCs w:val="22"/>
        </w:rPr>
        <w:t>The following table summarises the capital a</w:t>
      </w:r>
      <w:r>
        <w:rPr>
          <w:rFonts w:ascii="Arial Narrow" w:eastAsia="MS Mincho" w:hAnsi="Arial Narrow" w:cs="Arial"/>
          <w:sz w:val="22"/>
          <w:szCs w:val="22"/>
        </w:rPr>
        <w:t>nd revenue expenditure for the 3</w:t>
      </w:r>
      <w:r w:rsidRPr="00EA696D">
        <w:rPr>
          <w:rFonts w:ascii="Arial Narrow" w:eastAsia="MS Mincho" w:hAnsi="Arial Narrow" w:cs="Arial"/>
          <w:sz w:val="22"/>
          <w:szCs w:val="22"/>
        </w:rPr>
        <w:t xml:space="preserve"> options.</w:t>
      </w:r>
    </w:p>
    <w:p w:rsidR="00DB0029" w:rsidRDefault="00DB0029" w:rsidP="00DB0029">
      <w:pPr>
        <w:pStyle w:val="PlainText"/>
        <w:rPr>
          <w:rFonts w:ascii="Arial Narrow" w:eastAsia="MS Mincho" w:hAnsi="Arial Narrow" w:cs="Arial"/>
          <w:sz w:val="22"/>
          <w:szCs w:val="22"/>
        </w:rPr>
      </w:pPr>
    </w:p>
    <w:p w:rsidR="0063330C" w:rsidRDefault="0063330C" w:rsidP="00DB0029">
      <w:pPr>
        <w:pStyle w:val="PlainText"/>
        <w:rPr>
          <w:rFonts w:ascii="Arial Narrow" w:eastAsia="MS Mincho" w:hAnsi="Arial Narrow" w:cs="Arial"/>
          <w:sz w:val="22"/>
          <w:szCs w:val="22"/>
        </w:rPr>
      </w:pPr>
    </w:p>
    <w:p w:rsidR="0063330C" w:rsidRPr="00EA696D" w:rsidRDefault="0063330C" w:rsidP="00DB0029">
      <w:pPr>
        <w:pStyle w:val="PlainText"/>
        <w:rPr>
          <w:rFonts w:ascii="Arial Narrow" w:eastAsia="MS Mincho" w:hAnsi="Arial Narrow" w:cs="Arial"/>
          <w:sz w:val="22"/>
          <w:szCs w:val="22"/>
        </w:rPr>
      </w:pPr>
    </w:p>
    <w:tbl>
      <w:tblPr>
        <w:tblW w:w="0" w:type="auto"/>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90"/>
        <w:gridCol w:w="1340"/>
        <w:gridCol w:w="1340"/>
        <w:gridCol w:w="1340"/>
        <w:gridCol w:w="1340"/>
      </w:tblGrid>
      <w:tr w:rsidR="00DB0029" w:rsidRPr="00EA696D" w:rsidTr="00DB0029">
        <w:trPr>
          <w:jc w:val="center"/>
        </w:trPr>
        <w:tc>
          <w:tcPr>
            <w:tcW w:w="2590" w:type="dxa"/>
          </w:tcPr>
          <w:p w:rsidR="00DB0029" w:rsidRPr="00EA696D" w:rsidRDefault="00DB0029" w:rsidP="00DB0029">
            <w:pPr>
              <w:pStyle w:val="Header"/>
              <w:tabs>
                <w:tab w:val="clear" w:pos="4153"/>
                <w:tab w:val="clear" w:pos="8306"/>
              </w:tabs>
              <w:jc w:val="center"/>
              <w:rPr>
                <w:rFonts w:ascii="Arial Narrow" w:hAnsi="Arial Narrow" w:cs="Arial"/>
                <w:b/>
                <w:bCs/>
              </w:rPr>
            </w:pPr>
          </w:p>
        </w:tc>
        <w:tc>
          <w:tcPr>
            <w:tcW w:w="1340" w:type="dxa"/>
          </w:tcPr>
          <w:p w:rsidR="00DB0029" w:rsidRDefault="00DB0029" w:rsidP="00DB0029">
            <w:pPr>
              <w:jc w:val="center"/>
              <w:rPr>
                <w:rFonts w:ascii="Arial Narrow" w:hAnsi="Arial Narrow" w:cs="Arial"/>
                <w:b/>
                <w:bCs/>
              </w:rPr>
            </w:pPr>
            <w:r w:rsidRPr="00EA696D">
              <w:rPr>
                <w:rFonts w:ascii="Arial Narrow" w:hAnsi="Arial Narrow" w:cs="Arial"/>
                <w:b/>
                <w:bCs/>
                <w:sz w:val="22"/>
                <w:szCs w:val="22"/>
              </w:rPr>
              <w:t>Option 1</w:t>
            </w:r>
          </w:p>
          <w:p w:rsidR="00DB0029" w:rsidRPr="00EA696D" w:rsidRDefault="00DB0029" w:rsidP="00DB0029">
            <w:pPr>
              <w:jc w:val="center"/>
              <w:rPr>
                <w:rFonts w:ascii="Arial Narrow" w:hAnsi="Arial Narrow" w:cs="Arial"/>
              </w:rPr>
            </w:pPr>
            <w:r w:rsidRPr="00AE24D8">
              <w:rPr>
                <w:rFonts w:ascii="Arial Narrow" w:eastAsia="MS Mincho" w:hAnsi="Arial Narrow" w:cs="Arial"/>
                <w:b/>
                <w:sz w:val="22"/>
                <w:szCs w:val="22"/>
              </w:rPr>
              <w:t>£’000</w:t>
            </w:r>
          </w:p>
        </w:tc>
        <w:tc>
          <w:tcPr>
            <w:tcW w:w="1340" w:type="dxa"/>
          </w:tcPr>
          <w:p w:rsidR="00DB0029" w:rsidRDefault="00DB0029" w:rsidP="00DB0029">
            <w:pPr>
              <w:jc w:val="center"/>
              <w:rPr>
                <w:rFonts w:ascii="Arial Narrow" w:hAnsi="Arial Narrow" w:cs="Arial"/>
                <w:b/>
                <w:bCs/>
              </w:rPr>
            </w:pPr>
            <w:r w:rsidRPr="00EA696D">
              <w:rPr>
                <w:rFonts w:ascii="Arial Narrow" w:hAnsi="Arial Narrow" w:cs="Arial"/>
                <w:b/>
                <w:bCs/>
                <w:sz w:val="22"/>
                <w:szCs w:val="22"/>
              </w:rPr>
              <w:t>Option 2</w:t>
            </w:r>
            <w:r>
              <w:rPr>
                <w:rFonts w:ascii="Arial Narrow" w:hAnsi="Arial Narrow" w:cs="Arial"/>
                <w:b/>
                <w:bCs/>
                <w:sz w:val="22"/>
                <w:szCs w:val="22"/>
              </w:rPr>
              <w:t xml:space="preserve"> </w:t>
            </w:r>
          </w:p>
          <w:p w:rsidR="00DB0029" w:rsidRPr="00EA696D" w:rsidRDefault="00DB0029" w:rsidP="00DB0029">
            <w:pPr>
              <w:jc w:val="center"/>
              <w:rPr>
                <w:rFonts w:ascii="Arial Narrow" w:hAnsi="Arial Narrow" w:cs="Arial"/>
              </w:rPr>
            </w:pPr>
            <w:r w:rsidRPr="00AE24D8">
              <w:rPr>
                <w:rFonts w:ascii="Arial Narrow" w:eastAsia="MS Mincho" w:hAnsi="Arial Narrow" w:cs="Arial"/>
                <w:b/>
                <w:sz w:val="22"/>
                <w:szCs w:val="22"/>
              </w:rPr>
              <w:t>£’000</w:t>
            </w:r>
          </w:p>
        </w:tc>
        <w:tc>
          <w:tcPr>
            <w:tcW w:w="1340" w:type="dxa"/>
          </w:tcPr>
          <w:p w:rsidR="00DB0029" w:rsidRDefault="00DB0029" w:rsidP="00DB0029">
            <w:pPr>
              <w:jc w:val="center"/>
              <w:rPr>
                <w:rFonts w:ascii="Arial Narrow" w:hAnsi="Arial Narrow" w:cs="Arial"/>
                <w:b/>
                <w:bCs/>
              </w:rPr>
            </w:pPr>
            <w:r>
              <w:rPr>
                <w:rFonts w:ascii="Arial Narrow" w:hAnsi="Arial Narrow" w:cs="Arial"/>
                <w:b/>
                <w:bCs/>
                <w:sz w:val="22"/>
                <w:szCs w:val="22"/>
              </w:rPr>
              <w:t>Option 3a</w:t>
            </w:r>
          </w:p>
          <w:p w:rsidR="00DB0029" w:rsidRPr="00EA696D" w:rsidRDefault="00DB0029" w:rsidP="00DB0029">
            <w:pPr>
              <w:jc w:val="center"/>
              <w:rPr>
                <w:rFonts w:ascii="Arial Narrow" w:hAnsi="Arial Narrow" w:cs="Arial"/>
                <w:b/>
                <w:bCs/>
              </w:rPr>
            </w:pPr>
            <w:r>
              <w:rPr>
                <w:rFonts w:ascii="Arial Narrow" w:hAnsi="Arial Narrow" w:cs="Arial"/>
                <w:b/>
                <w:bCs/>
                <w:sz w:val="22"/>
                <w:szCs w:val="22"/>
              </w:rPr>
              <w:t xml:space="preserve"> </w:t>
            </w:r>
            <w:r w:rsidRPr="00AE24D8">
              <w:rPr>
                <w:rFonts w:ascii="Arial Narrow" w:eastAsia="MS Mincho" w:hAnsi="Arial Narrow" w:cs="Arial"/>
                <w:b/>
                <w:sz w:val="22"/>
                <w:szCs w:val="22"/>
              </w:rPr>
              <w:t>£’000</w:t>
            </w:r>
          </w:p>
        </w:tc>
        <w:tc>
          <w:tcPr>
            <w:tcW w:w="1340" w:type="dxa"/>
          </w:tcPr>
          <w:p w:rsidR="00DB0029" w:rsidRDefault="00DB0029" w:rsidP="00DB0029">
            <w:pPr>
              <w:jc w:val="center"/>
              <w:rPr>
                <w:rFonts w:ascii="Arial Narrow" w:hAnsi="Arial Narrow" w:cs="Arial"/>
                <w:b/>
                <w:bCs/>
              </w:rPr>
            </w:pPr>
            <w:r>
              <w:rPr>
                <w:rFonts w:ascii="Arial Narrow" w:hAnsi="Arial Narrow" w:cs="Arial"/>
                <w:b/>
                <w:bCs/>
                <w:sz w:val="22"/>
                <w:szCs w:val="22"/>
              </w:rPr>
              <w:t xml:space="preserve">Option 3b </w:t>
            </w:r>
          </w:p>
          <w:p w:rsidR="00DB0029" w:rsidRDefault="00DB0029" w:rsidP="00DB0029">
            <w:pPr>
              <w:jc w:val="center"/>
              <w:rPr>
                <w:rFonts w:ascii="Arial Narrow" w:hAnsi="Arial Narrow" w:cs="Arial"/>
                <w:b/>
                <w:bCs/>
              </w:rPr>
            </w:pPr>
            <w:r w:rsidRPr="00AE24D8">
              <w:rPr>
                <w:rFonts w:ascii="Arial Narrow" w:eastAsia="MS Mincho" w:hAnsi="Arial Narrow" w:cs="Arial"/>
                <w:b/>
                <w:sz w:val="22"/>
                <w:szCs w:val="22"/>
              </w:rPr>
              <w:t>£’000</w:t>
            </w:r>
          </w:p>
        </w:tc>
      </w:tr>
      <w:tr w:rsidR="00DB0029" w:rsidRPr="00EA696D" w:rsidTr="00DB0029">
        <w:trPr>
          <w:jc w:val="center"/>
        </w:trPr>
        <w:tc>
          <w:tcPr>
            <w:tcW w:w="2590" w:type="dxa"/>
          </w:tcPr>
          <w:p w:rsidR="00DB0029" w:rsidRPr="00EA696D" w:rsidRDefault="00DB0029" w:rsidP="00DB0029">
            <w:pPr>
              <w:pStyle w:val="Header"/>
              <w:tabs>
                <w:tab w:val="clear" w:pos="4153"/>
                <w:tab w:val="clear" w:pos="8306"/>
              </w:tabs>
              <w:jc w:val="center"/>
              <w:rPr>
                <w:rFonts w:ascii="Arial Narrow" w:hAnsi="Arial Narrow" w:cs="Arial"/>
                <w:b/>
                <w:bCs/>
              </w:rPr>
            </w:pPr>
            <w:r w:rsidRPr="00EA696D">
              <w:rPr>
                <w:rFonts w:ascii="Arial Narrow" w:hAnsi="Arial Narrow" w:cs="Arial"/>
                <w:b/>
                <w:bCs/>
                <w:sz w:val="22"/>
                <w:szCs w:val="22"/>
              </w:rPr>
              <w:t>Description</w:t>
            </w:r>
          </w:p>
        </w:tc>
        <w:tc>
          <w:tcPr>
            <w:tcW w:w="1340" w:type="dxa"/>
          </w:tcPr>
          <w:p w:rsidR="00DB0029" w:rsidRPr="00052CD9" w:rsidRDefault="00DB0029" w:rsidP="00DB0029">
            <w:pPr>
              <w:pStyle w:val="Header"/>
              <w:tabs>
                <w:tab w:val="clear" w:pos="4153"/>
                <w:tab w:val="clear" w:pos="8306"/>
              </w:tabs>
              <w:jc w:val="center"/>
              <w:rPr>
                <w:rFonts w:ascii="Arial Narrow" w:hAnsi="Arial Narrow" w:cs="Arial"/>
                <w:b/>
                <w:bCs/>
              </w:rPr>
            </w:pPr>
            <w:r w:rsidRPr="00052CD9">
              <w:rPr>
                <w:rFonts w:ascii="Arial Narrow" w:hAnsi="Arial Narrow" w:cs="Arial"/>
                <w:b/>
                <w:bCs/>
                <w:sz w:val="22"/>
                <w:szCs w:val="22"/>
              </w:rPr>
              <w:t>Full Cost</w:t>
            </w:r>
          </w:p>
          <w:p w:rsidR="00DB0029" w:rsidRPr="00052CD9" w:rsidRDefault="00DB0029" w:rsidP="00DB0029">
            <w:pPr>
              <w:pStyle w:val="Header"/>
              <w:tabs>
                <w:tab w:val="clear" w:pos="4153"/>
                <w:tab w:val="clear" w:pos="8306"/>
              </w:tabs>
              <w:jc w:val="center"/>
              <w:rPr>
                <w:rFonts w:ascii="Arial Narrow" w:hAnsi="Arial Narrow" w:cs="Arial"/>
                <w:b/>
                <w:bCs/>
              </w:rPr>
            </w:pPr>
          </w:p>
        </w:tc>
        <w:tc>
          <w:tcPr>
            <w:tcW w:w="1340" w:type="dxa"/>
          </w:tcPr>
          <w:p w:rsidR="00DB0029" w:rsidRPr="00052CD9" w:rsidRDefault="00DB0029" w:rsidP="00DB0029">
            <w:pPr>
              <w:pStyle w:val="Header"/>
              <w:tabs>
                <w:tab w:val="clear" w:pos="4153"/>
                <w:tab w:val="clear" w:pos="8306"/>
              </w:tabs>
              <w:jc w:val="center"/>
              <w:rPr>
                <w:rFonts w:ascii="Arial Narrow" w:hAnsi="Arial Narrow" w:cs="Arial"/>
                <w:b/>
                <w:bCs/>
              </w:rPr>
            </w:pPr>
            <w:r w:rsidRPr="00052CD9">
              <w:rPr>
                <w:rFonts w:ascii="Arial Narrow" w:hAnsi="Arial Narrow" w:cs="Arial"/>
                <w:b/>
                <w:bCs/>
                <w:sz w:val="22"/>
                <w:szCs w:val="22"/>
              </w:rPr>
              <w:t>Full Cost</w:t>
            </w:r>
          </w:p>
        </w:tc>
        <w:tc>
          <w:tcPr>
            <w:tcW w:w="1340" w:type="dxa"/>
          </w:tcPr>
          <w:p w:rsidR="00DB0029" w:rsidRPr="00052CD9" w:rsidRDefault="00DB0029" w:rsidP="00DB0029">
            <w:pPr>
              <w:pStyle w:val="Header"/>
              <w:tabs>
                <w:tab w:val="clear" w:pos="4153"/>
                <w:tab w:val="clear" w:pos="8306"/>
              </w:tabs>
              <w:jc w:val="center"/>
              <w:rPr>
                <w:rFonts w:ascii="Arial Narrow" w:hAnsi="Arial Narrow" w:cs="Arial"/>
                <w:b/>
                <w:bCs/>
              </w:rPr>
            </w:pPr>
            <w:r w:rsidRPr="00052CD9">
              <w:rPr>
                <w:rFonts w:ascii="Arial Narrow" w:hAnsi="Arial Narrow" w:cs="Arial"/>
                <w:b/>
                <w:bCs/>
                <w:sz w:val="22"/>
                <w:szCs w:val="22"/>
              </w:rPr>
              <w:t>Full Cost</w:t>
            </w:r>
          </w:p>
        </w:tc>
        <w:tc>
          <w:tcPr>
            <w:tcW w:w="1340" w:type="dxa"/>
          </w:tcPr>
          <w:p w:rsidR="00DB0029" w:rsidRDefault="00650880" w:rsidP="00DB0029">
            <w:pPr>
              <w:pStyle w:val="Header"/>
              <w:tabs>
                <w:tab w:val="clear" w:pos="4153"/>
                <w:tab w:val="clear" w:pos="8306"/>
              </w:tabs>
              <w:jc w:val="center"/>
              <w:rPr>
                <w:rFonts w:ascii="Arial Narrow" w:hAnsi="Arial Narrow" w:cs="Arial"/>
                <w:b/>
                <w:bCs/>
                <w:highlight w:val="yellow"/>
              </w:rPr>
            </w:pPr>
            <w:r w:rsidRPr="00052CD9">
              <w:rPr>
                <w:rFonts w:ascii="Arial Narrow" w:hAnsi="Arial Narrow" w:cs="Arial"/>
                <w:b/>
                <w:bCs/>
                <w:sz w:val="22"/>
                <w:szCs w:val="22"/>
              </w:rPr>
              <w:t>Full Cost</w:t>
            </w:r>
          </w:p>
          <w:p w:rsidR="00DB0029" w:rsidRPr="00687C49" w:rsidRDefault="00DB0029" w:rsidP="00DB0029">
            <w:pPr>
              <w:pStyle w:val="Header"/>
              <w:tabs>
                <w:tab w:val="clear" w:pos="4153"/>
                <w:tab w:val="clear" w:pos="8306"/>
              </w:tabs>
              <w:jc w:val="center"/>
              <w:rPr>
                <w:rFonts w:ascii="Arial Narrow" w:hAnsi="Arial Narrow" w:cs="Arial"/>
                <w:b/>
                <w:bCs/>
                <w:highlight w:val="yellow"/>
              </w:rPr>
            </w:pPr>
          </w:p>
        </w:tc>
      </w:tr>
      <w:tr w:rsidR="00DB0029" w:rsidRPr="00EA696D" w:rsidTr="00DB0029">
        <w:trPr>
          <w:jc w:val="center"/>
        </w:trPr>
        <w:tc>
          <w:tcPr>
            <w:tcW w:w="2590" w:type="dxa"/>
          </w:tcPr>
          <w:p w:rsidR="00DB0029" w:rsidRPr="00EA696D" w:rsidRDefault="00DB0029" w:rsidP="00DB0029">
            <w:pPr>
              <w:pStyle w:val="Header"/>
              <w:tabs>
                <w:tab w:val="clear" w:pos="4153"/>
                <w:tab w:val="clear" w:pos="8306"/>
              </w:tabs>
              <w:rPr>
                <w:rFonts w:ascii="Arial Narrow" w:hAnsi="Arial Narrow" w:cs="Arial"/>
                <w:bCs/>
              </w:rPr>
            </w:pPr>
            <w:r w:rsidRPr="00EA696D">
              <w:rPr>
                <w:rFonts w:ascii="Arial Narrow" w:hAnsi="Arial Narrow" w:cs="Arial"/>
                <w:bCs/>
                <w:sz w:val="22"/>
                <w:szCs w:val="22"/>
              </w:rPr>
              <w:t xml:space="preserve">Capital Costs </w:t>
            </w:r>
          </w:p>
        </w:tc>
        <w:tc>
          <w:tcPr>
            <w:tcW w:w="1340" w:type="dxa"/>
          </w:tcPr>
          <w:p w:rsidR="00DB0029" w:rsidRPr="00687C49" w:rsidRDefault="00DB0029" w:rsidP="00DB0029">
            <w:pPr>
              <w:pStyle w:val="Header"/>
              <w:tabs>
                <w:tab w:val="clear" w:pos="4153"/>
                <w:tab w:val="clear" w:pos="8306"/>
              </w:tabs>
              <w:jc w:val="center"/>
              <w:rPr>
                <w:rFonts w:ascii="Arial Narrow" w:hAnsi="Arial Narrow" w:cs="Arial"/>
                <w:bCs/>
                <w:highlight w:val="yellow"/>
              </w:rPr>
            </w:pPr>
            <w:r w:rsidRPr="00052CD9">
              <w:rPr>
                <w:rFonts w:ascii="Arial Narrow" w:hAnsi="Arial Narrow" w:cs="Arial"/>
                <w:bCs/>
                <w:sz w:val="22"/>
                <w:szCs w:val="22"/>
              </w:rPr>
              <w:t>-</w:t>
            </w:r>
          </w:p>
        </w:tc>
        <w:tc>
          <w:tcPr>
            <w:tcW w:w="1340" w:type="dxa"/>
          </w:tcPr>
          <w:p w:rsidR="00DB0029" w:rsidRPr="00052CD9" w:rsidRDefault="00DB0029" w:rsidP="00DB0029">
            <w:pPr>
              <w:pStyle w:val="Header"/>
              <w:tabs>
                <w:tab w:val="clear" w:pos="4153"/>
                <w:tab w:val="clear" w:pos="8306"/>
              </w:tabs>
              <w:jc w:val="center"/>
              <w:rPr>
                <w:rFonts w:ascii="Arial Narrow" w:hAnsi="Arial Narrow" w:cs="Arial"/>
                <w:bCs/>
              </w:rPr>
            </w:pPr>
            <w:r w:rsidRPr="00052CD9">
              <w:rPr>
                <w:rFonts w:ascii="Arial Narrow" w:hAnsi="Arial Narrow" w:cs="Arial"/>
                <w:bCs/>
              </w:rPr>
              <w:t>0</w:t>
            </w:r>
          </w:p>
        </w:tc>
        <w:tc>
          <w:tcPr>
            <w:tcW w:w="1340" w:type="dxa"/>
          </w:tcPr>
          <w:p w:rsidR="00DB0029" w:rsidRPr="00052CD9" w:rsidRDefault="00DB0029" w:rsidP="00DB0029">
            <w:pPr>
              <w:pStyle w:val="Header"/>
              <w:tabs>
                <w:tab w:val="clear" w:pos="4153"/>
                <w:tab w:val="clear" w:pos="8306"/>
              </w:tabs>
              <w:jc w:val="center"/>
              <w:rPr>
                <w:rFonts w:ascii="Arial Narrow" w:hAnsi="Arial Narrow" w:cs="Arial"/>
                <w:bCs/>
              </w:rPr>
            </w:pPr>
            <w:r w:rsidRPr="00052CD9">
              <w:rPr>
                <w:rFonts w:ascii="Arial Narrow" w:hAnsi="Arial Narrow" w:cs="Arial"/>
                <w:bCs/>
              </w:rPr>
              <w:t>1,1</w:t>
            </w:r>
            <w:r w:rsidR="00650880">
              <w:rPr>
                <w:rFonts w:ascii="Arial Narrow" w:hAnsi="Arial Narrow" w:cs="Arial"/>
                <w:bCs/>
              </w:rPr>
              <w:t>49</w:t>
            </w:r>
          </w:p>
        </w:tc>
        <w:tc>
          <w:tcPr>
            <w:tcW w:w="1340" w:type="dxa"/>
          </w:tcPr>
          <w:p w:rsidR="00DB0029" w:rsidRPr="00052CD9" w:rsidRDefault="00650880" w:rsidP="00DB0029">
            <w:pPr>
              <w:pStyle w:val="Header"/>
              <w:tabs>
                <w:tab w:val="clear" w:pos="4153"/>
                <w:tab w:val="clear" w:pos="8306"/>
              </w:tabs>
              <w:jc w:val="center"/>
              <w:rPr>
                <w:rFonts w:ascii="Arial Narrow" w:hAnsi="Arial Narrow" w:cs="Arial"/>
                <w:bCs/>
              </w:rPr>
            </w:pPr>
            <w:r>
              <w:rPr>
                <w:rFonts w:ascii="Arial Narrow" w:hAnsi="Arial Narrow" w:cs="Arial"/>
                <w:bCs/>
                <w:sz w:val="22"/>
                <w:szCs w:val="22"/>
              </w:rPr>
              <w:t>826</w:t>
            </w:r>
          </w:p>
        </w:tc>
      </w:tr>
      <w:tr w:rsidR="00DB0029" w:rsidRPr="00EA696D" w:rsidTr="00DB0029">
        <w:trPr>
          <w:jc w:val="center"/>
        </w:trPr>
        <w:tc>
          <w:tcPr>
            <w:tcW w:w="2590" w:type="dxa"/>
          </w:tcPr>
          <w:p w:rsidR="00DB0029" w:rsidRPr="00EA696D" w:rsidRDefault="00DB0029" w:rsidP="00DB0029">
            <w:pPr>
              <w:pStyle w:val="Header"/>
              <w:tabs>
                <w:tab w:val="clear" w:pos="4153"/>
                <w:tab w:val="clear" w:pos="8306"/>
              </w:tabs>
              <w:rPr>
                <w:rFonts w:ascii="Arial Narrow" w:hAnsi="Arial Narrow" w:cs="Arial"/>
                <w:bCs/>
              </w:rPr>
            </w:pPr>
            <w:r w:rsidRPr="00EA696D">
              <w:rPr>
                <w:rFonts w:ascii="Arial Narrow" w:hAnsi="Arial Narrow" w:cs="Arial"/>
                <w:bCs/>
                <w:sz w:val="22"/>
                <w:szCs w:val="22"/>
              </w:rPr>
              <w:t>Recurring revenue costs</w:t>
            </w:r>
            <w:r>
              <w:rPr>
                <w:rFonts w:ascii="Arial Narrow" w:hAnsi="Arial Narrow" w:cs="Arial"/>
                <w:bCs/>
                <w:sz w:val="22"/>
                <w:szCs w:val="22"/>
              </w:rPr>
              <w:t xml:space="preserve">, inc depreciation </w:t>
            </w:r>
          </w:p>
        </w:tc>
        <w:tc>
          <w:tcPr>
            <w:tcW w:w="1340" w:type="dxa"/>
          </w:tcPr>
          <w:p w:rsidR="00DB0029" w:rsidRPr="00546979" w:rsidRDefault="00DB0029" w:rsidP="00DB0029">
            <w:pPr>
              <w:pStyle w:val="Header"/>
              <w:tabs>
                <w:tab w:val="clear" w:pos="4153"/>
                <w:tab w:val="clear" w:pos="8306"/>
              </w:tabs>
              <w:jc w:val="center"/>
              <w:rPr>
                <w:rFonts w:ascii="Arial Narrow" w:hAnsi="Arial Narrow" w:cs="Arial"/>
                <w:bCs/>
              </w:rPr>
            </w:pPr>
            <w:r w:rsidRPr="00546979">
              <w:rPr>
                <w:rFonts w:ascii="Arial Narrow" w:hAnsi="Arial Narrow" w:cs="Arial"/>
                <w:bCs/>
                <w:sz w:val="22"/>
                <w:szCs w:val="22"/>
              </w:rPr>
              <w:t>2,66</w:t>
            </w:r>
            <w:r>
              <w:rPr>
                <w:rFonts w:ascii="Arial Narrow" w:hAnsi="Arial Narrow" w:cs="Arial"/>
                <w:bCs/>
                <w:sz w:val="22"/>
                <w:szCs w:val="22"/>
              </w:rPr>
              <w:t>6</w:t>
            </w:r>
          </w:p>
        </w:tc>
        <w:tc>
          <w:tcPr>
            <w:tcW w:w="1340" w:type="dxa"/>
          </w:tcPr>
          <w:p w:rsidR="00DB0029" w:rsidRPr="00546979" w:rsidRDefault="00DB0029" w:rsidP="00DB0029">
            <w:pPr>
              <w:pStyle w:val="Header"/>
              <w:tabs>
                <w:tab w:val="clear" w:pos="4153"/>
                <w:tab w:val="clear" w:pos="8306"/>
              </w:tabs>
              <w:jc w:val="center"/>
              <w:rPr>
                <w:rFonts w:ascii="Arial Narrow" w:hAnsi="Arial Narrow" w:cs="Arial"/>
                <w:bCs/>
              </w:rPr>
            </w:pPr>
            <w:r>
              <w:rPr>
                <w:rFonts w:ascii="Arial Narrow" w:hAnsi="Arial Narrow" w:cs="Arial"/>
                <w:bCs/>
              </w:rPr>
              <w:t>2,592</w:t>
            </w:r>
          </w:p>
        </w:tc>
        <w:tc>
          <w:tcPr>
            <w:tcW w:w="1340" w:type="dxa"/>
          </w:tcPr>
          <w:p w:rsidR="00DB0029" w:rsidRPr="00546979" w:rsidRDefault="00650880" w:rsidP="00DB0029">
            <w:pPr>
              <w:pStyle w:val="Header"/>
              <w:tabs>
                <w:tab w:val="clear" w:pos="4153"/>
                <w:tab w:val="clear" w:pos="8306"/>
              </w:tabs>
              <w:jc w:val="center"/>
              <w:rPr>
                <w:rFonts w:ascii="Arial Narrow" w:hAnsi="Arial Narrow" w:cs="Arial"/>
                <w:bCs/>
              </w:rPr>
            </w:pPr>
            <w:r>
              <w:rPr>
                <w:rFonts w:ascii="Arial Narrow" w:hAnsi="Arial Narrow" w:cs="Arial"/>
                <w:bCs/>
              </w:rPr>
              <w:t>2,09</w:t>
            </w:r>
            <w:r w:rsidR="00DB0029">
              <w:rPr>
                <w:rFonts w:ascii="Arial Narrow" w:hAnsi="Arial Narrow" w:cs="Arial"/>
                <w:bCs/>
              </w:rPr>
              <w:t>4</w:t>
            </w:r>
          </w:p>
        </w:tc>
        <w:tc>
          <w:tcPr>
            <w:tcW w:w="1340" w:type="dxa"/>
          </w:tcPr>
          <w:p w:rsidR="00DB0029" w:rsidRPr="00546979" w:rsidRDefault="00650880" w:rsidP="00DB0029">
            <w:pPr>
              <w:pStyle w:val="Header"/>
              <w:tabs>
                <w:tab w:val="clear" w:pos="4153"/>
                <w:tab w:val="clear" w:pos="8306"/>
              </w:tabs>
              <w:jc w:val="center"/>
              <w:rPr>
                <w:rFonts w:ascii="Arial Narrow" w:hAnsi="Arial Narrow" w:cs="Arial"/>
                <w:bCs/>
              </w:rPr>
            </w:pPr>
            <w:r>
              <w:rPr>
                <w:rFonts w:ascii="Arial Narrow" w:hAnsi="Arial Narrow" w:cs="Arial"/>
                <w:bCs/>
                <w:sz w:val="22"/>
                <w:szCs w:val="22"/>
              </w:rPr>
              <w:t>2,0</w:t>
            </w:r>
            <w:r w:rsidR="006F26C8">
              <w:rPr>
                <w:rFonts w:ascii="Arial Narrow" w:hAnsi="Arial Narrow" w:cs="Arial"/>
                <w:bCs/>
                <w:sz w:val="22"/>
                <w:szCs w:val="22"/>
              </w:rPr>
              <w:t>30</w:t>
            </w:r>
          </w:p>
        </w:tc>
      </w:tr>
      <w:tr w:rsidR="00DB0029" w:rsidRPr="00EA696D" w:rsidTr="00DB0029">
        <w:trPr>
          <w:jc w:val="center"/>
        </w:trPr>
        <w:tc>
          <w:tcPr>
            <w:tcW w:w="2590" w:type="dxa"/>
          </w:tcPr>
          <w:p w:rsidR="00DB0029" w:rsidRPr="00EA696D" w:rsidRDefault="00DB0029" w:rsidP="00DB0029">
            <w:pPr>
              <w:pStyle w:val="Header"/>
              <w:tabs>
                <w:tab w:val="clear" w:pos="4153"/>
                <w:tab w:val="clear" w:pos="8306"/>
              </w:tabs>
              <w:rPr>
                <w:rFonts w:ascii="Arial Narrow" w:hAnsi="Arial Narrow" w:cs="Arial"/>
                <w:bCs/>
              </w:rPr>
            </w:pPr>
            <w:r w:rsidRPr="00EA696D">
              <w:rPr>
                <w:rFonts w:ascii="Arial Narrow" w:hAnsi="Arial Narrow" w:cs="Arial"/>
                <w:bCs/>
                <w:sz w:val="22"/>
                <w:szCs w:val="22"/>
              </w:rPr>
              <w:t>Non recurring revenue costs</w:t>
            </w:r>
          </w:p>
        </w:tc>
        <w:tc>
          <w:tcPr>
            <w:tcW w:w="1340" w:type="dxa"/>
          </w:tcPr>
          <w:p w:rsidR="00DB0029" w:rsidRPr="00687C49" w:rsidRDefault="00DB0029" w:rsidP="00DB0029">
            <w:pPr>
              <w:pStyle w:val="Header"/>
              <w:tabs>
                <w:tab w:val="clear" w:pos="4153"/>
                <w:tab w:val="clear" w:pos="8306"/>
              </w:tabs>
              <w:jc w:val="center"/>
              <w:rPr>
                <w:rFonts w:ascii="Arial Narrow" w:hAnsi="Arial Narrow" w:cs="Arial"/>
                <w:bCs/>
                <w:highlight w:val="yellow"/>
              </w:rPr>
            </w:pPr>
            <w:r w:rsidRPr="00546979">
              <w:rPr>
                <w:rFonts w:ascii="Arial Narrow" w:hAnsi="Arial Narrow" w:cs="Arial"/>
                <w:bCs/>
                <w:sz w:val="22"/>
                <w:szCs w:val="22"/>
              </w:rPr>
              <w:t>11</w:t>
            </w:r>
          </w:p>
        </w:tc>
        <w:tc>
          <w:tcPr>
            <w:tcW w:w="1340" w:type="dxa"/>
          </w:tcPr>
          <w:p w:rsidR="00DB0029" w:rsidRPr="00687C49" w:rsidRDefault="00DB0029" w:rsidP="00DB0029">
            <w:pPr>
              <w:pStyle w:val="Header"/>
              <w:tabs>
                <w:tab w:val="clear" w:pos="4153"/>
                <w:tab w:val="clear" w:pos="8306"/>
              </w:tabs>
              <w:jc w:val="center"/>
              <w:rPr>
                <w:rFonts w:ascii="Arial Narrow" w:hAnsi="Arial Narrow" w:cs="Arial"/>
                <w:bCs/>
                <w:highlight w:val="yellow"/>
              </w:rPr>
            </w:pPr>
            <w:r w:rsidRPr="005971BE">
              <w:rPr>
                <w:rFonts w:ascii="Arial Narrow" w:hAnsi="Arial Narrow" w:cs="Arial"/>
                <w:bCs/>
              </w:rPr>
              <w:t>0</w:t>
            </w:r>
          </w:p>
        </w:tc>
        <w:tc>
          <w:tcPr>
            <w:tcW w:w="1340" w:type="dxa"/>
          </w:tcPr>
          <w:p w:rsidR="00DB0029" w:rsidRPr="00052CD9" w:rsidRDefault="00DB0029" w:rsidP="00DB0029">
            <w:pPr>
              <w:pStyle w:val="Header"/>
              <w:tabs>
                <w:tab w:val="clear" w:pos="4153"/>
                <w:tab w:val="clear" w:pos="8306"/>
              </w:tabs>
              <w:jc w:val="center"/>
              <w:rPr>
                <w:rFonts w:ascii="Arial Narrow" w:hAnsi="Arial Narrow" w:cs="Arial"/>
                <w:bCs/>
              </w:rPr>
            </w:pPr>
            <w:r w:rsidRPr="00052CD9">
              <w:rPr>
                <w:rFonts w:ascii="Arial Narrow" w:hAnsi="Arial Narrow" w:cs="Arial"/>
                <w:bCs/>
              </w:rPr>
              <w:t>66</w:t>
            </w:r>
          </w:p>
        </w:tc>
        <w:tc>
          <w:tcPr>
            <w:tcW w:w="1340" w:type="dxa"/>
          </w:tcPr>
          <w:p w:rsidR="00DB0029" w:rsidRPr="00052CD9" w:rsidRDefault="00DB0029" w:rsidP="00DB0029">
            <w:pPr>
              <w:pStyle w:val="Header"/>
              <w:tabs>
                <w:tab w:val="clear" w:pos="4153"/>
                <w:tab w:val="clear" w:pos="8306"/>
              </w:tabs>
              <w:jc w:val="center"/>
              <w:rPr>
                <w:rFonts w:ascii="Arial Narrow" w:hAnsi="Arial Narrow" w:cs="Arial"/>
                <w:bCs/>
              </w:rPr>
            </w:pPr>
            <w:r w:rsidRPr="00052CD9">
              <w:rPr>
                <w:rFonts w:ascii="Arial Narrow" w:hAnsi="Arial Narrow" w:cs="Arial"/>
                <w:bCs/>
                <w:sz w:val="22"/>
                <w:szCs w:val="22"/>
              </w:rPr>
              <w:t>66</w:t>
            </w:r>
          </w:p>
        </w:tc>
      </w:tr>
      <w:tr w:rsidR="00DB0029" w:rsidRPr="00EA696D" w:rsidTr="00DB0029">
        <w:trPr>
          <w:trHeight w:val="338"/>
          <w:jc w:val="center"/>
        </w:trPr>
        <w:tc>
          <w:tcPr>
            <w:tcW w:w="2590" w:type="dxa"/>
          </w:tcPr>
          <w:p w:rsidR="00DB0029" w:rsidRPr="00806418" w:rsidRDefault="00DB0029" w:rsidP="00DB0029">
            <w:pPr>
              <w:pStyle w:val="Header"/>
              <w:tabs>
                <w:tab w:val="clear" w:pos="4153"/>
                <w:tab w:val="clear" w:pos="8306"/>
              </w:tabs>
              <w:rPr>
                <w:rFonts w:ascii="Arial Narrow" w:hAnsi="Arial Narrow" w:cs="Arial"/>
                <w:b/>
                <w:bCs/>
              </w:rPr>
            </w:pPr>
          </w:p>
        </w:tc>
        <w:tc>
          <w:tcPr>
            <w:tcW w:w="1340" w:type="dxa"/>
          </w:tcPr>
          <w:p w:rsidR="00DB0029" w:rsidRPr="00806418" w:rsidRDefault="00DB0029" w:rsidP="00DB0029">
            <w:pPr>
              <w:pStyle w:val="Header"/>
              <w:tabs>
                <w:tab w:val="clear" w:pos="4153"/>
                <w:tab w:val="clear" w:pos="8306"/>
              </w:tabs>
              <w:jc w:val="right"/>
              <w:rPr>
                <w:rFonts w:ascii="Arial Narrow" w:hAnsi="Arial Narrow" w:cs="Arial"/>
                <w:b/>
                <w:bCs/>
              </w:rPr>
            </w:pPr>
          </w:p>
        </w:tc>
        <w:tc>
          <w:tcPr>
            <w:tcW w:w="1340" w:type="dxa"/>
          </w:tcPr>
          <w:p w:rsidR="00DB0029" w:rsidRPr="00687C49" w:rsidRDefault="00DB0029" w:rsidP="00DB0029">
            <w:pPr>
              <w:pStyle w:val="Header"/>
              <w:tabs>
                <w:tab w:val="clear" w:pos="4153"/>
                <w:tab w:val="clear" w:pos="8306"/>
              </w:tabs>
              <w:jc w:val="right"/>
              <w:rPr>
                <w:rFonts w:ascii="Arial Narrow" w:hAnsi="Arial Narrow" w:cs="Arial"/>
                <w:b/>
                <w:bCs/>
                <w:highlight w:val="yellow"/>
              </w:rPr>
            </w:pPr>
          </w:p>
        </w:tc>
        <w:tc>
          <w:tcPr>
            <w:tcW w:w="1340" w:type="dxa"/>
          </w:tcPr>
          <w:p w:rsidR="00DB0029" w:rsidRPr="00687C49" w:rsidRDefault="00DB0029" w:rsidP="00DB0029">
            <w:pPr>
              <w:pStyle w:val="Header"/>
              <w:tabs>
                <w:tab w:val="clear" w:pos="4153"/>
                <w:tab w:val="clear" w:pos="8306"/>
              </w:tabs>
              <w:jc w:val="right"/>
              <w:rPr>
                <w:rFonts w:ascii="Arial Narrow" w:hAnsi="Arial Narrow" w:cs="Arial"/>
                <w:b/>
                <w:bCs/>
                <w:highlight w:val="yellow"/>
              </w:rPr>
            </w:pPr>
          </w:p>
        </w:tc>
        <w:tc>
          <w:tcPr>
            <w:tcW w:w="1340" w:type="dxa"/>
          </w:tcPr>
          <w:p w:rsidR="00DB0029" w:rsidRPr="00687C49" w:rsidRDefault="00DB0029" w:rsidP="00DB0029">
            <w:pPr>
              <w:pStyle w:val="Header"/>
              <w:tabs>
                <w:tab w:val="clear" w:pos="4153"/>
                <w:tab w:val="clear" w:pos="8306"/>
              </w:tabs>
              <w:jc w:val="right"/>
              <w:rPr>
                <w:rFonts w:ascii="Arial Narrow" w:hAnsi="Arial Narrow" w:cs="Arial"/>
                <w:b/>
                <w:bCs/>
                <w:highlight w:val="yellow"/>
              </w:rPr>
            </w:pPr>
          </w:p>
        </w:tc>
      </w:tr>
      <w:tr w:rsidR="00DB0029" w:rsidRPr="00EA696D" w:rsidTr="00DB0029">
        <w:trPr>
          <w:jc w:val="center"/>
        </w:trPr>
        <w:tc>
          <w:tcPr>
            <w:tcW w:w="2590" w:type="dxa"/>
            <w:tcBorders>
              <w:top w:val="single" w:sz="4" w:space="0" w:color="auto"/>
              <w:left w:val="single" w:sz="4" w:space="0" w:color="auto"/>
              <w:bottom w:val="single" w:sz="4" w:space="0" w:color="auto"/>
              <w:right w:val="single" w:sz="4" w:space="0" w:color="auto"/>
            </w:tcBorders>
          </w:tcPr>
          <w:p w:rsidR="00DB0029" w:rsidRPr="00806418" w:rsidRDefault="00DB0029" w:rsidP="00DB0029">
            <w:pPr>
              <w:pStyle w:val="Header"/>
              <w:tabs>
                <w:tab w:val="clear" w:pos="4153"/>
                <w:tab w:val="clear" w:pos="8306"/>
              </w:tabs>
              <w:rPr>
                <w:rFonts w:ascii="Arial Narrow" w:hAnsi="Arial Narrow" w:cs="Arial"/>
                <w:b/>
                <w:bCs/>
              </w:rPr>
            </w:pPr>
            <w:r w:rsidRPr="00806418">
              <w:rPr>
                <w:rFonts w:ascii="Arial Narrow" w:hAnsi="Arial Narrow" w:cs="Arial"/>
                <w:b/>
                <w:bCs/>
                <w:sz w:val="22"/>
                <w:szCs w:val="22"/>
              </w:rPr>
              <w:t>Total Costs including capital and revenue</w:t>
            </w:r>
          </w:p>
        </w:tc>
        <w:tc>
          <w:tcPr>
            <w:tcW w:w="1340" w:type="dxa"/>
            <w:tcBorders>
              <w:top w:val="single" w:sz="4" w:space="0" w:color="auto"/>
              <w:left w:val="single" w:sz="4" w:space="0" w:color="auto"/>
              <w:bottom w:val="single" w:sz="4" w:space="0" w:color="auto"/>
              <w:right w:val="single" w:sz="4" w:space="0" w:color="auto"/>
            </w:tcBorders>
          </w:tcPr>
          <w:p w:rsidR="00DB0029" w:rsidRPr="00806418" w:rsidRDefault="008429C5" w:rsidP="00DB0029">
            <w:pPr>
              <w:pStyle w:val="Header"/>
              <w:tabs>
                <w:tab w:val="clear" w:pos="4153"/>
                <w:tab w:val="clear" w:pos="8306"/>
              </w:tabs>
              <w:jc w:val="center"/>
              <w:rPr>
                <w:rFonts w:ascii="Arial Narrow" w:hAnsi="Arial Narrow" w:cs="Arial"/>
                <w:b/>
                <w:bCs/>
              </w:rPr>
            </w:pPr>
            <w:r w:rsidRPr="00806418">
              <w:rPr>
                <w:rFonts w:ascii="Arial Narrow" w:hAnsi="Arial Narrow" w:cs="Arial"/>
                <w:b/>
                <w:bCs/>
                <w:sz w:val="22"/>
                <w:szCs w:val="22"/>
              </w:rPr>
              <w:t>2,677</w:t>
            </w:r>
          </w:p>
        </w:tc>
        <w:tc>
          <w:tcPr>
            <w:tcW w:w="1340" w:type="dxa"/>
            <w:tcBorders>
              <w:top w:val="single" w:sz="4" w:space="0" w:color="auto"/>
              <w:left w:val="single" w:sz="4" w:space="0" w:color="auto"/>
              <w:bottom w:val="single" w:sz="4" w:space="0" w:color="auto"/>
              <w:right w:val="single" w:sz="4" w:space="0" w:color="auto"/>
            </w:tcBorders>
          </w:tcPr>
          <w:p w:rsidR="00DB0029" w:rsidRPr="00687C49" w:rsidRDefault="00DB0029" w:rsidP="00DB0029">
            <w:pPr>
              <w:pStyle w:val="Header"/>
              <w:tabs>
                <w:tab w:val="clear" w:pos="4153"/>
                <w:tab w:val="clear" w:pos="8306"/>
              </w:tabs>
              <w:jc w:val="center"/>
              <w:rPr>
                <w:rFonts w:ascii="Arial Narrow" w:hAnsi="Arial Narrow" w:cs="Arial"/>
                <w:b/>
                <w:bCs/>
                <w:highlight w:val="yellow"/>
              </w:rPr>
            </w:pPr>
            <w:r w:rsidRPr="005971BE">
              <w:rPr>
                <w:rFonts w:ascii="Arial Narrow" w:hAnsi="Arial Narrow" w:cs="Arial"/>
                <w:b/>
                <w:bCs/>
              </w:rPr>
              <w:t>2,592</w:t>
            </w:r>
          </w:p>
        </w:tc>
        <w:tc>
          <w:tcPr>
            <w:tcW w:w="1340" w:type="dxa"/>
            <w:tcBorders>
              <w:top w:val="single" w:sz="4" w:space="0" w:color="auto"/>
              <w:left w:val="single" w:sz="4" w:space="0" w:color="auto"/>
              <w:bottom w:val="single" w:sz="4" w:space="0" w:color="auto"/>
              <w:right w:val="single" w:sz="4" w:space="0" w:color="auto"/>
            </w:tcBorders>
          </w:tcPr>
          <w:p w:rsidR="00DB0029" w:rsidRPr="00687C49" w:rsidRDefault="00650880" w:rsidP="00DB0029">
            <w:pPr>
              <w:pStyle w:val="Header"/>
              <w:tabs>
                <w:tab w:val="clear" w:pos="4153"/>
                <w:tab w:val="clear" w:pos="8306"/>
              </w:tabs>
              <w:jc w:val="center"/>
              <w:rPr>
                <w:rFonts w:ascii="Arial Narrow" w:hAnsi="Arial Narrow" w:cs="Arial"/>
                <w:b/>
                <w:bCs/>
                <w:highlight w:val="yellow"/>
              </w:rPr>
            </w:pPr>
            <w:r>
              <w:rPr>
                <w:rFonts w:ascii="Arial Narrow" w:hAnsi="Arial Narrow" w:cs="Arial"/>
                <w:b/>
                <w:bCs/>
              </w:rPr>
              <w:t>3,309</w:t>
            </w:r>
          </w:p>
        </w:tc>
        <w:tc>
          <w:tcPr>
            <w:tcW w:w="1340" w:type="dxa"/>
            <w:tcBorders>
              <w:top w:val="single" w:sz="4" w:space="0" w:color="auto"/>
              <w:left w:val="single" w:sz="4" w:space="0" w:color="auto"/>
              <w:bottom w:val="single" w:sz="4" w:space="0" w:color="auto"/>
              <w:right w:val="single" w:sz="4" w:space="0" w:color="auto"/>
            </w:tcBorders>
          </w:tcPr>
          <w:p w:rsidR="00DB0029" w:rsidRPr="00687C49" w:rsidRDefault="00DB0029" w:rsidP="00DB0029">
            <w:pPr>
              <w:pStyle w:val="Header"/>
              <w:tabs>
                <w:tab w:val="clear" w:pos="4153"/>
                <w:tab w:val="clear" w:pos="8306"/>
              </w:tabs>
              <w:jc w:val="center"/>
              <w:rPr>
                <w:rFonts w:ascii="Arial Narrow" w:hAnsi="Arial Narrow" w:cs="Arial"/>
                <w:b/>
                <w:bCs/>
                <w:highlight w:val="yellow"/>
              </w:rPr>
            </w:pPr>
            <w:r w:rsidRPr="00B17340">
              <w:rPr>
                <w:rFonts w:ascii="Arial Narrow" w:hAnsi="Arial Narrow" w:cs="Arial"/>
                <w:b/>
                <w:bCs/>
              </w:rPr>
              <w:t>2,9</w:t>
            </w:r>
            <w:r w:rsidR="006F26C8">
              <w:rPr>
                <w:rFonts w:ascii="Arial Narrow" w:hAnsi="Arial Narrow" w:cs="Arial"/>
                <w:b/>
                <w:bCs/>
              </w:rPr>
              <w:t>22</w:t>
            </w:r>
          </w:p>
        </w:tc>
      </w:tr>
    </w:tbl>
    <w:p w:rsidR="00DB0029" w:rsidRPr="00EA696D" w:rsidRDefault="00DB0029" w:rsidP="00DB0029">
      <w:pPr>
        <w:rPr>
          <w:rFonts w:ascii="Arial Narrow" w:hAnsi="Arial Narrow" w:cs="Arial"/>
          <w:sz w:val="22"/>
          <w:szCs w:val="22"/>
        </w:rPr>
      </w:pPr>
      <w:r w:rsidRPr="00EA696D">
        <w:rPr>
          <w:rFonts w:ascii="Arial Narrow" w:eastAsia="MS Mincho" w:hAnsi="Arial Narrow" w:cs="Arial"/>
          <w:sz w:val="16"/>
          <w:szCs w:val="16"/>
        </w:rPr>
        <w:tab/>
      </w:r>
      <w:r w:rsidRPr="00EA696D">
        <w:rPr>
          <w:rFonts w:ascii="Arial Narrow" w:eastAsia="MS Mincho" w:hAnsi="Arial Narrow" w:cs="Arial"/>
          <w:sz w:val="16"/>
          <w:szCs w:val="16"/>
        </w:rPr>
        <w:tab/>
      </w:r>
      <w:r w:rsidRPr="00EA696D">
        <w:rPr>
          <w:rFonts w:ascii="Arial Narrow" w:eastAsia="MS Mincho" w:hAnsi="Arial Narrow" w:cs="Arial"/>
          <w:sz w:val="16"/>
          <w:szCs w:val="16"/>
        </w:rPr>
        <w:tab/>
      </w:r>
      <w:r w:rsidRPr="00EA696D">
        <w:rPr>
          <w:rFonts w:ascii="Arial Narrow" w:eastAsia="MS Mincho" w:hAnsi="Arial Narrow" w:cs="Arial"/>
          <w:sz w:val="16"/>
          <w:szCs w:val="16"/>
        </w:rPr>
        <w:tab/>
      </w:r>
      <w:r w:rsidRPr="00EA696D">
        <w:rPr>
          <w:rFonts w:ascii="Arial Narrow" w:eastAsia="MS Mincho" w:hAnsi="Arial Narrow" w:cs="Arial"/>
          <w:sz w:val="16"/>
          <w:szCs w:val="16"/>
        </w:rPr>
        <w:tab/>
      </w:r>
      <w:r w:rsidRPr="00EA696D">
        <w:rPr>
          <w:rFonts w:ascii="Arial Narrow" w:eastAsia="MS Mincho" w:hAnsi="Arial Narrow" w:cs="Arial"/>
          <w:sz w:val="16"/>
          <w:szCs w:val="16"/>
        </w:rPr>
        <w:tab/>
      </w:r>
      <w:r w:rsidRPr="00EA696D">
        <w:rPr>
          <w:rFonts w:ascii="Arial Narrow" w:eastAsia="MS Mincho" w:hAnsi="Arial Narrow" w:cs="Arial"/>
          <w:sz w:val="16"/>
          <w:szCs w:val="16"/>
        </w:rPr>
        <w:tab/>
      </w:r>
      <w:r w:rsidRPr="00EA696D">
        <w:rPr>
          <w:rFonts w:ascii="Arial Narrow" w:eastAsia="MS Mincho" w:hAnsi="Arial Narrow" w:cs="Arial"/>
          <w:sz w:val="16"/>
          <w:szCs w:val="16"/>
        </w:rPr>
        <w:tab/>
      </w:r>
      <w:r w:rsidRPr="00EA696D">
        <w:rPr>
          <w:rFonts w:ascii="Arial Narrow" w:eastAsia="MS Mincho" w:hAnsi="Arial Narrow" w:cs="Arial"/>
          <w:sz w:val="16"/>
          <w:szCs w:val="16"/>
        </w:rPr>
        <w:tab/>
        <w:t xml:space="preserve">             </w:t>
      </w:r>
      <w:r w:rsidR="00693C79">
        <w:rPr>
          <w:rFonts w:ascii="Arial Narrow" w:eastAsia="MS Mincho" w:hAnsi="Arial Narrow" w:cs="Arial"/>
          <w:sz w:val="16"/>
          <w:szCs w:val="16"/>
        </w:rPr>
        <w:tab/>
      </w:r>
      <w:r w:rsidR="00693C79">
        <w:rPr>
          <w:rFonts w:ascii="Arial Narrow" w:eastAsia="MS Mincho" w:hAnsi="Arial Narrow" w:cs="Arial"/>
          <w:sz w:val="16"/>
          <w:szCs w:val="16"/>
        </w:rPr>
        <w:tab/>
        <w:t xml:space="preserve">             </w:t>
      </w:r>
      <w:r w:rsidRPr="00EA696D">
        <w:rPr>
          <w:rFonts w:ascii="Arial Narrow" w:eastAsia="MS Mincho" w:hAnsi="Arial Narrow" w:cs="Arial"/>
          <w:sz w:val="16"/>
          <w:szCs w:val="16"/>
        </w:rPr>
        <w:t xml:space="preserve">Table </w:t>
      </w:r>
      <w:r>
        <w:rPr>
          <w:rFonts w:ascii="Arial Narrow" w:eastAsia="MS Mincho" w:hAnsi="Arial Narrow" w:cs="Arial"/>
          <w:sz w:val="16"/>
          <w:szCs w:val="16"/>
        </w:rPr>
        <w:t>2</w:t>
      </w:r>
      <w:r w:rsidR="00693C79">
        <w:rPr>
          <w:rFonts w:ascii="Arial Narrow" w:eastAsia="MS Mincho" w:hAnsi="Arial Narrow" w:cs="Arial"/>
          <w:sz w:val="16"/>
          <w:szCs w:val="16"/>
        </w:rPr>
        <w:t>4</w:t>
      </w:r>
    </w:p>
    <w:p w:rsidR="00DB0029" w:rsidRPr="00360232" w:rsidRDefault="00DB0029" w:rsidP="00DB0029">
      <w:pPr>
        <w:pStyle w:val="Heading3"/>
        <w:ind w:left="0"/>
        <w:rPr>
          <w:rFonts w:ascii="Arial Narrow" w:hAnsi="Arial Narrow" w:cs="Arial"/>
          <w:szCs w:val="22"/>
        </w:rPr>
      </w:pPr>
    </w:p>
    <w:p w:rsidR="00DB0029" w:rsidRDefault="00DB0029" w:rsidP="00DB0029">
      <w:pPr>
        <w:pStyle w:val="Heading3"/>
        <w:ind w:left="0"/>
        <w:rPr>
          <w:rFonts w:ascii="Arial Narrow" w:hAnsi="Arial Narrow" w:cs="Arial"/>
          <w:szCs w:val="22"/>
        </w:rPr>
      </w:pPr>
      <w:bookmarkStart w:id="75" w:name="_Toc4598625"/>
      <w:bookmarkStart w:id="76" w:name="_Toc8824564"/>
      <w:r>
        <w:rPr>
          <w:rFonts w:ascii="Arial Narrow" w:hAnsi="Arial Narrow" w:cs="Arial"/>
          <w:szCs w:val="22"/>
        </w:rPr>
        <w:t>9</w:t>
      </w:r>
      <w:r w:rsidRPr="00360232">
        <w:rPr>
          <w:rFonts w:ascii="Arial Narrow" w:hAnsi="Arial Narrow" w:cs="Arial"/>
          <w:szCs w:val="22"/>
        </w:rPr>
        <w:t>.9 Affordability</w:t>
      </w:r>
      <w:bookmarkEnd w:id="75"/>
      <w:bookmarkEnd w:id="76"/>
    </w:p>
    <w:p w:rsidR="00DB0029" w:rsidRPr="00500D63" w:rsidRDefault="00DB0029" w:rsidP="00DB0029">
      <w:pPr>
        <w:pStyle w:val="PlainText"/>
        <w:rPr>
          <w:rFonts w:ascii="Arial Narrow" w:hAnsi="Arial Narrow" w:cs="Arial"/>
          <w:bCs/>
          <w:sz w:val="22"/>
          <w:szCs w:val="22"/>
        </w:rPr>
      </w:pPr>
      <w:r w:rsidRPr="00500D63">
        <w:rPr>
          <w:rFonts w:ascii="Arial Narrow" w:hAnsi="Arial Narrow" w:cs="Arial"/>
          <w:bCs/>
          <w:sz w:val="22"/>
          <w:szCs w:val="22"/>
        </w:rPr>
        <w:t xml:space="preserve">The financial impact is detailed within the business case. </w:t>
      </w:r>
    </w:p>
    <w:p w:rsidR="00DB0029" w:rsidRPr="00DE2CA4" w:rsidRDefault="00DB0029" w:rsidP="00DB0029">
      <w:pPr>
        <w:rPr>
          <w:rFonts w:ascii="Arial Narrow" w:hAnsi="Arial Narrow"/>
          <w:sz w:val="22"/>
          <w:szCs w:val="22"/>
        </w:rPr>
      </w:pPr>
    </w:p>
    <w:p w:rsidR="00DB0029" w:rsidRDefault="00DB0029" w:rsidP="00DB0029">
      <w:pPr>
        <w:rPr>
          <w:rFonts w:ascii="Arial Narrow" w:hAnsi="Arial Narrow" w:cs="Arial"/>
          <w:sz w:val="22"/>
          <w:szCs w:val="22"/>
        </w:rPr>
      </w:pPr>
      <w:r w:rsidRPr="007D3710">
        <w:rPr>
          <w:rFonts w:ascii="Arial Narrow" w:hAnsi="Arial Narrow" w:cs="Arial"/>
          <w:sz w:val="22"/>
          <w:szCs w:val="22"/>
        </w:rPr>
        <w:t>The capital funding to support this project is contained within the Board’s capital plan</w:t>
      </w:r>
      <w:r>
        <w:rPr>
          <w:rFonts w:ascii="Arial Narrow" w:hAnsi="Arial Narrow" w:cs="Arial"/>
          <w:sz w:val="22"/>
          <w:szCs w:val="22"/>
        </w:rPr>
        <w:t xml:space="preserve">.   </w:t>
      </w:r>
    </w:p>
    <w:p w:rsidR="00DB0029" w:rsidRDefault="00DB0029" w:rsidP="00DB0029">
      <w:pPr>
        <w:rPr>
          <w:rFonts w:ascii="Arial Narrow" w:hAnsi="Arial Narrow" w:cs="Arial"/>
          <w:sz w:val="22"/>
          <w:szCs w:val="22"/>
        </w:rPr>
      </w:pPr>
    </w:p>
    <w:p w:rsidR="00DB0029" w:rsidRDefault="00DB0029" w:rsidP="00DB0029">
      <w:pPr>
        <w:rPr>
          <w:rFonts w:ascii="Arial Narrow" w:hAnsi="Arial Narrow" w:cs="Arial"/>
          <w:sz w:val="22"/>
          <w:szCs w:val="22"/>
        </w:rPr>
      </w:pPr>
      <w:r>
        <w:rPr>
          <w:rFonts w:ascii="Arial Narrow" w:hAnsi="Arial Narrow" w:cs="Arial"/>
          <w:sz w:val="22"/>
          <w:szCs w:val="22"/>
        </w:rPr>
        <w:t>T</w:t>
      </w:r>
      <w:r w:rsidRPr="007D3710">
        <w:rPr>
          <w:rFonts w:ascii="Arial Narrow" w:hAnsi="Arial Narrow" w:cs="Arial"/>
          <w:sz w:val="22"/>
          <w:szCs w:val="22"/>
        </w:rPr>
        <w:t xml:space="preserve">he recurring revenue </w:t>
      </w:r>
      <w:r>
        <w:rPr>
          <w:rFonts w:ascii="Arial Narrow" w:hAnsi="Arial Narrow" w:cs="Arial"/>
          <w:sz w:val="22"/>
          <w:szCs w:val="22"/>
        </w:rPr>
        <w:t>funding details three different options to support as reflected below;</w:t>
      </w:r>
    </w:p>
    <w:p w:rsidR="00DB0029" w:rsidRDefault="00DB0029" w:rsidP="00DB0029">
      <w:pPr>
        <w:rPr>
          <w:rFonts w:ascii="Arial Narrow" w:hAnsi="Arial Narrow" w:cs="Arial"/>
          <w:sz w:val="22"/>
          <w:szCs w:val="22"/>
        </w:rPr>
      </w:pPr>
    </w:p>
    <w:p w:rsidR="00DB0029" w:rsidRDefault="00DB0029" w:rsidP="0089163F">
      <w:pPr>
        <w:pStyle w:val="ListParagraph"/>
        <w:numPr>
          <w:ilvl w:val="0"/>
          <w:numId w:val="55"/>
        </w:numPr>
        <w:rPr>
          <w:rFonts w:ascii="Arial Narrow" w:hAnsi="Arial Narrow" w:cs="Arial"/>
          <w:sz w:val="22"/>
          <w:szCs w:val="22"/>
        </w:rPr>
      </w:pPr>
      <w:r>
        <w:rPr>
          <w:rFonts w:ascii="Arial Narrow" w:hAnsi="Arial Narrow" w:cs="Arial"/>
          <w:sz w:val="22"/>
          <w:szCs w:val="22"/>
        </w:rPr>
        <w:t>Funding support from Scottish Governmen</w:t>
      </w:r>
      <w:r w:rsidR="00650880">
        <w:rPr>
          <w:rFonts w:ascii="Arial Narrow" w:hAnsi="Arial Narrow" w:cs="Arial"/>
          <w:sz w:val="22"/>
          <w:szCs w:val="22"/>
        </w:rPr>
        <w:t>t for all revenue costs of £2.0</w:t>
      </w:r>
      <w:r w:rsidR="00F1340B">
        <w:rPr>
          <w:rFonts w:ascii="Arial Narrow" w:hAnsi="Arial Narrow" w:cs="Arial"/>
          <w:sz w:val="22"/>
          <w:szCs w:val="22"/>
        </w:rPr>
        <w:t>30</w:t>
      </w:r>
      <w:r>
        <w:rPr>
          <w:rFonts w:ascii="Arial Narrow" w:hAnsi="Arial Narrow" w:cs="Arial"/>
          <w:sz w:val="22"/>
          <w:szCs w:val="22"/>
        </w:rPr>
        <w:t>m recurrently</w:t>
      </w:r>
    </w:p>
    <w:p w:rsidR="00DB0029" w:rsidRDefault="00DB0029" w:rsidP="0089163F">
      <w:pPr>
        <w:pStyle w:val="ListParagraph"/>
        <w:numPr>
          <w:ilvl w:val="0"/>
          <w:numId w:val="55"/>
        </w:numPr>
        <w:rPr>
          <w:rFonts w:ascii="Arial Narrow" w:hAnsi="Arial Narrow" w:cs="Arial"/>
          <w:sz w:val="22"/>
          <w:szCs w:val="22"/>
        </w:rPr>
      </w:pPr>
      <w:r>
        <w:rPr>
          <w:rFonts w:ascii="Arial Narrow" w:hAnsi="Arial Narrow" w:cs="Arial"/>
          <w:sz w:val="22"/>
          <w:szCs w:val="22"/>
        </w:rPr>
        <w:t>Funding support from West of Scotland Regio</w:t>
      </w:r>
      <w:r w:rsidR="00650880">
        <w:rPr>
          <w:rFonts w:ascii="Arial Narrow" w:hAnsi="Arial Narrow" w:cs="Arial"/>
          <w:sz w:val="22"/>
          <w:szCs w:val="22"/>
        </w:rPr>
        <w:t>n for all revenue costs of £2.0</w:t>
      </w:r>
      <w:r w:rsidR="00F1340B">
        <w:rPr>
          <w:rFonts w:ascii="Arial Narrow" w:hAnsi="Arial Narrow" w:cs="Arial"/>
          <w:sz w:val="22"/>
          <w:szCs w:val="22"/>
        </w:rPr>
        <w:t>30</w:t>
      </w:r>
      <w:r>
        <w:rPr>
          <w:rFonts w:ascii="Arial Narrow" w:hAnsi="Arial Narrow" w:cs="Arial"/>
          <w:sz w:val="22"/>
          <w:szCs w:val="22"/>
        </w:rPr>
        <w:t>m recurrently</w:t>
      </w:r>
    </w:p>
    <w:p w:rsidR="00DB0029" w:rsidRPr="00F833AE" w:rsidRDefault="00DB0029" w:rsidP="0089163F">
      <w:pPr>
        <w:pStyle w:val="ListParagraph"/>
        <w:numPr>
          <w:ilvl w:val="0"/>
          <w:numId w:val="55"/>
        </w:numPr>
        <w:rPr>
          <w:rFonts w:ascii="Arial Narrow" w:hAnsi="Arial Narrow" w:cs="Arial"/>
          <w:sz w:val="22"/>
          <w:szCs w:val="22"/>
        </w:rPr>
      </w:pPr>
      <w:r>
        <w:rPr>
          <w:rFonts w:ascii="Arial Narrow" w:hAnsi="Arial Narrow" w:cs="Arial"/>
          <w:sz w:val="22"/>
          <w:szCs w:val="22"/>
        </w:rPr>
        <w:t xml:space="preserve">Funding support </w:t>
      </w:r>
      <w:r w:rsidRPr="00F833AE">
        <w:rPr>
          <w:rFonts w:ascii="Arial Narrow" w:hAnsi="Arial Narrow" w:cs="Arial"/>
          <w:sz w:val="22"/>
          <w:szCs w:val="22"/>
        </w:rPr>
        <w:t>on the basis of fixed cost funding support by Scottish Government</w:t>
      </w:r>
      <w:r>
        <w:rPr>
          <w:rFonts w:ascii="Arial Narrow" w:hAnsi="Arial Narrow" w:cs="Arial"/>
          <w:sz w:val="22"/>
          <w:szCs w:val="22"/>
        </w:rPr>
        <w:t xml:space="preserve"> of £0.734m</w:t>
      </w:r>
      <w:r w:rsidRPr="00F833AE">
        <w:rPr>
          <w:rFonts w:ascii="Arial Narrow" w:hAnsi="Arial Narrow" w:cs="Arial"/>
          <w:sz w:val="22"/>
          <w:szCs w:val="22"/>
        </w:rPr>
        <w:t xml:space="preserve"> and marginal cost support by the West of Scotland Re</w:t>
      </w:r>
      <w:r>
        <w:rPr>
          <w:rFonts w:ascii="Arial Narrow" w:hAnsi="Arial Narrow" w:cs="Arial"/>
          <w:sz w:val="22"/>
          <w:szCs w:val="22"/>
        </w:rPr>
        <w:t>gional of £1.128m and corpora</w:t>
      </w:r>
      <w:r w:rsidR="00F1340B">
        <w:rPr>
          <w:rFonts w:ascii="Arial Narrow" w:hAnsi="Arial Narrow" w:cs="Arial"/>
          <w:sz w:val="22"/>
          <w:szCs w:val="22"/>
        </w:rPr>
        <w:t>te cost supported by GJ of £0.168</w:t>
      </w:r>
      <w:r>
        <w:rPr>
          <w:rFonts w:ascii="Arial Narrow" w:hAnsi="Arial Narrow" w:cs="Arial"/>
          <w:sz w:val="22"/>
          <w:szCs w:val="22"/>
        </w:rPr>
        <w:t>m</w:t>
      </w:r>
      <w:r w:rsidRPr="00F833AE">
        <w:rPr>
          <w:rFonts w:ascii="Arial Narrow" w:hAnsi="Arial Narrow" w:cs="Arial"/>
          <w:sz w:val="22"/>
          <w:szCs w:val="22"/>
        </w:rPr>
        <w:t>.</w:t>
      </w:r>
    </w:p>
    <w:p w:rsidR="00DB0029" w:rsidRDefault="00DB0029" w:rsidP="00DB0029">
      <w:pPr>
        <w:rPr>
          <w:rFonts w:ascii="Arial Narrow" w:hAnsi="Arial Narrow" w:cs="Arial"/>
          <w:sz w:val="22"/>
          <w:szCs w:val="22"/>
        </w:rPr>
      </w:pPr>
    </w:p>
    <w:p w:rsidR="0089163F" w:rsidRPr="0089163F" w:rsidRDefault="0089163F" w:rsidP="0089163F">
      <w:pPr>
        <w:rPr>
          <w:rFonts w:ascii="Arial Narrow" w:hAnsi="Arial Narrow" w:cs="Arial"/>
          <w:sz w:val="22"/>
          <w:szCs w:val="22"/>
        </w:rPr>
      </w:pPr>
      <w:r w:rsidRPr="0089163F">
        <w:rPr>
          <w:rFonts w:ascii="Arial Narrow" w:hAnsi="Arial Narrow" w:cs="Arial"/>
          <w:sz w:val="22"/>
          <w:szCs w:val="22"/>
        </w:rPr>
        <w:t xml:space="preserve">Scottish Government has confirmed the opportunity to support £600k of non-recurring funding for 2019/20 at this stage while the discussions with the West of Scotland Boards continue.  </w:t>
      </w:r>
    </w:p>
    <w:p w:rsidR="0089163F" w:rsidRPr="0089163F" w:rsidRDefault="0089163F" w:rsidP="0089163F">
      <w:pPr>
        <w:rPr>
          <w:rFonts w:ascii="Arial Narrow" w:hAnsi="Arial Narrow" w:cs="Arial"/>
          <w:sz w:val="22"/>
          <w:szCs w:val="22"/>
        </w:rPr>
      </w:pPr>
    </w:p>
    <w:p w:rsidR="0089163F" w:rsidRPr="0089163F" w:rsidRDefault="0089163F" w:rsidP="0089163F">
      <w:pPr>
        <w:rPr>
          <w:rFonts w:ascii="Arial Narrow" w:hAnsi="Arial Narrow" w:cs="Arial"/>
          <w:sz w:val="22"/>
          <w:szCs w:val="22"/>
        </w:rPr>
      </w:pPr>
      <w:r w:rsidRPr="0089163F">
        <w:rPr>
          <w:rFonts w:ascii="Arial Narrow" w:hAnsi="Arial Narrow" w:cs="Arial"/>
          <w:sz w:val="22"/>
          <w:szCs w:val="22"/>
        </w:rPr>
        <w:lastRenderedPageBreak/>
        <w:t xml:space="preserve">This business case therefore requests approval </w:t>
      </w:r>
      <w:r w:rsidRPr="0089163F">
        <w:rPr>
          <w:rFonts w:ascii="Arial Narrow" w:hAnsi="Arial Narrow" w:cs="Arial"/>
          <w:sz w:val="22"/>
          <w:szCs w:val="22"/>
          <w:u w:val="single"/>
        </w:rPr>
        <w:t>subject to agreement on funding options as per the options described above</w:t>
      </w:r>
      <w:r w:rsidRPr="0089163F">
        <w:rPr>
          <w:rFonts w:ascii="Arial Narrow" w:hAnsi="Arial Narrow" w:cs="Arial"/>
          <w:sz w:val="22"/>
          <w:szCs w:val="22"/>
        </w:rPr>
        <w:t>. This allows the work to continue in pursuing the funding and the Cath Lab purchase order to be placed once this revenue funding is confirmed.</w:t>
      </w:r>
    </w:p>
    <w:p w:rsidR="0089163F" w:rsidRPr="0089163F" w:rsidRDefault="0089163F" w:rsidP="0089163F">
      <w:pPr>
        <w:rPr>
          <w:rFonts w:ascii="Arial Narrow" w:hAnsi="Arial Narrow" w:cs="Arial"/>
          <w:sz w:val="22"/>
          <w:szCs w:val="22"/>
        </w:rPr>
      </w:pPr>
    </w:p>
    <w:p w:rsidR="0089163F" w:rsidRDefault="0089163F" w:rsidP="0089163F">
      <w:pPr>
        <w:rPr>
          <w:rFonts w:ascii="Arial Narrow" w:hAnsi="Arial Narrow" w:cs="Arial"/>
          <w:sz w:val="22"/>
          <w:szCs w:val="22"/>
        </w:rPr>
      </w:pPr>
      <w:r w:rsidRPr="0089163F">
        <w:rPr>
          <w:rFonts w:ascii="Arial Narrow" w:hAnsi="Arial Narrow" w:cs="Arial"/>
          <w:sz w:val="22"/>
          <w:szCs w:val="22"/>
        </w:rPr>
        <w:t>There is a financial risk for the Board to manage if funding approval is not achieved on this basis as in order to support the 2018/19 activity gap some key staff roles required pre-appointment on a substantive basis. This has been quantified at full cost as £255k at this point and is associated with 7.91-wte Cath Lab Nursing posts. If funding were not secured the overestablishment would be managed through vacancies and turnover. No further recruitment to key Medical or Radiographer posts has been progressed at this stage.</w:t>
      </w:r>
    </w:p>
    <w:p w:rsidR="00DB0029" w:rsidRDefault="00DB0029" w:rsidP="00DB0029">
      <w:pPr>
        <w:rPr>
          <w:rFonts w:ascii="Arial Narrow" w:hAnsi="Arial Narrow" w:cs="Arial"/>
          <w:sz w:val="22"/>
          <w:szCs w:val="22"/>
        </w:rPr>
      </w:pPr>
    </w:p>
    <w:p w:rsidR="00DB0029" w:rsidRDefault="00DB0029" w:rsidP="00DB0029">
      <w:pPr>
        <w:rPr>
          <w:rFonts w:ascii="Arial Narrow" w:hAnsi="Arial Narrow" w:cs="Arial"/>
          <w:sz w:val="22"/>
          <w:szCs w:val="22"/>
        </w:rPr>
      </w:pPr>
      <w:r>
        <w:rPr>
          <w:rFonts w:ascii="Arial Narrow" w:hAnsi="Arial Narrow" w:cs="Arial"/>
          <w:sz w:val="22"/>
          <w:szCs w:val="22"/>
        </w:rPr>
        <w:t xml:space="preserve">The total consumables costs of </w:t>
      </w:r>
      <w:r w:rsidRPr="008C38CC">
        <w:rPr>
          <w:rFonts w:ascii="Arial Narrow" w:hAnsi="Arial Narrow" w:cs="Arial"/>
          <w:sz w:val="22"/>
          <w:szCs w:val="22"/>
        </w:rPr>
        <w:t xml:space="preserve">Option </w:t>
      </w:r>
      <w:r w:rsidR="008C38CC" w:rsidRPr="008C38CC">
        <w:rPr>
          <w:rFonts w:ascii="Arial Narrow" w:hAnsi="Arial Narrow" w:cs="Arial"/>
          <w:sz w:val="22"/>
          <w:szCs w:val="22"/>
        </w:rPr>
        <w:t>3a of £1.</w:t>
      </w:r>
      <w:r w:rsidRPr="008C38CC">
        <w:rPr>
          <w:rFonts w:ascii="Arial Narrow" w:hAnsi="Arial Narrow" w:cs="Arial"/>
          <w:sz w:val="22"/>
          <w:szCs w:val="22"/>
        </w:rPr>
        <w:t>128m</w:t>
      </w:r>
      <w:r w:rsidRPr="00684723">
        <w:rPr>
          <w:rFonts w:ascii="Arial Narrow" w:hAnsi="Arial Narrow" w:cs="Arial"/>
          <w:sz w:val="22"/>
          <w:szCs w:val="22"/>
        </w:rPr>
        <w:t xml:space="preserve"> would</w:t>
      </w:r>
      <w:r>
        <w:rPr>
          <w:rFonts w:ascii="Arial Narrow" w:hAnsi="Arial Narrow" w:cs="Arial"/>
          <w:sz w:val="22"/>
          <w:szCs w:val="22"/>
        </w:rPr>
        <w:t xml:space="preserve"> be directly driven by the additional activity/referral demands and therefore would be a direct implication to manage the Coronary activity gap an</w:t>
      </w:r>
      <w:r w:rsidR="001C3E24">
        <w:rPr>
          <w:rFonts w:ascii="Arial Narrow" w:hAnsi="Arial Narrow" w:cs="Arial"/>
          <w:sz w:val="22"/>
          <w:szCs w:val="22"/>
        </w:rPr>
        <w:t>d EP referral gap.  During 2018/1</w:t>
      </w:r>
      <w:r>
        <w:rPr>
          <w:rFonts w:ascii="Arial Narrow" w:hAnsi="Arial Narrow" w:cs="Arial"/>
          <w:sz w:val="22"/>
          <w:szCs w:val="22"/>
        </w:rPr>
        <w:t>9 an element of this pressure was managed through a combination of non-recurring Scottish Government funding support and prior to this some non-recurring weekend Waiting List sessions were implemented. However this position is not sustainable from a recurring service provision and the impact of increased financial pressures due in part, but not solely, around pay policy, pay-scale reforms and increasingly challenging efficiency targets.</w:t>
      </w:r>
    </w:p>
    <w:p w:rsidR="00DB0029" w:rsidRDefault="00DB0029" w:rsidP="00DB0029">
      <w:pPr>
        <w:rPr>
          <w:rFonts w:ascii="Arial Narrow" w:hAnsi="Arial Narrow" w:cs="Arial"/>
          <w:sz w:val="22"/>
          <w:szCs w:val="22"/>
        </w:rPr>
      </w:pPr>
    </w:p>
    <w:p w:rsidR="00DB0029" w:rsidRDefault="00DB0029" w:rsidP="00DB0029">
      <w:pPr>
        <w:rPr>
          <w:rFonts w:ascii="Arial Narrow" w:hAnsi="Arial Narrow" w:cs="Arial"/>
          <w:bCs/>
          <w:sz w:val="22"/>
          <w:szCs w:val="22"/>
        </w:rPr>
      </w:pPr>
      <w:r w:rsidRPr="00E11A36">
        <w:rPr>
          <w:rFonts w:ascii="Arial Narrow" w:hAnsi="Arial Narrow" w:cs="Arial"/>
          <w:sz w:val="22"/>
          <w:szCs w:val="22"/>
        </w:rPr>
        <w:t xml:space="preserve">The </w:t>
      </w:r>
      <w:r>
        <w:rPr>
          <w:rFonts w:ascii="Arial Narrow" w:hAnsi="Arial Narrow" w:cs="Arial"/>
          <w:sz w:val="22"/>
          <w:szCs w:val="22"/>
        </w:rPr>
        <w:t xml:space="preserve">NWTC </w:t>
      </w:r>
      <w:r w:rsidRPr="00E11A36">
        <w:rPr>
          <w:rFonts w:ascii="Arial Narrow" w:hAnsi="Arial Narrow" w:cs="Arial"/>
          <w:sz w:val="22"/>
          <w:szCs w:val="22"/>
        </w:rPr>
        <w:t>Board and Senior Management approved the</w:t>
      </w:r>
      <w:r>
        <w:rPr>
          <w:rFonts w:ascii="Arial Narrow" w:hAnsi="Arial Narrow" w:cs="Arial"/>
          <w:sz w:val="22"/>
          <w:szCs w:val="22"/>
        </w:rPr>
        <w:t xml:space="preserve"> </w:t>
      </w:r>
      <w:r w:rsidR="0089163F" w:rsidRPr="0089163F">
        <w:rPr>
          <w:rFonts w:ascii="Arial Narrow" w:hAnsi="Arial Narrow" w:cs="Arial"/>
          <w:sz w:val="22"/>
          <w:szCs w:val="22"/>
        </w:rPr>
        <w:t xml:space="preserve">Golden Jubilee </w:t>
      </w:r>
      <w:r w:rsidRPr="0089163F">
        <w:rPr>
          <w:rFonts w:ascii="Arial Narrow" w:hAnsi="Arial Narrow" w:cs="Arial"/>
          <w:sz w:val="22"/>
          <w:szCs w:val="22"/>
        </w:rPr>
        <w:t>five</w:t>
      </w:r>
      <w:r>
        <w:rPr>
          <w:rFonts w:ascii="Arial Narrow" w:hAnsi="Arial Narrow" w:cs="Arial"/>
          <w:sz w:val="22"/>
          <w:szCs w:val="22"/>
        </w:rPr>
        <w:t xml:space="preserve"> year </w:t>
      </w:r>
      <w:r w:rsidRPr="00E11A36">
        <w:rPr>
          <w:rFonts w:ascii="Arial Narrow" w:hAnsi="Arial Narrow" w:cs="Arial"/>
          <w:bCs/>
          <w:sz w:val="22"/>
          <w:szCs w:val="22"/>
        </w:rPr>
        <w:t>Interventional Cardiology Clinical Strategy</w:t>
      </w:r>
      <w:r>
        <w:rPr>
          <w:rFonts w:ascii="Arial Narrow" w:hAnsi="Arial Narrow" w:cs="Arial"/>
          <w:bCs/>
          <w:sz w:val="22"/>
          <w:szCs w:val="22"/>
        </w:rPr>
        <w:t xml:space="preserve"> in October/November 2018, subsequently this was then presented to Regional Planning Group (RPG). This highlighted the following issues challenging activity within the GJ </w:t>
      </w:r>
      <w:r w:rsidR="00C92412">
        <w:rPr>
          <w:rFonts w:ascii="Arial Narrow" w:hAnsi="Arial Narrow" w:cs="Arial"/>
          <w:bCs/>
          <w:sz w:val="22"/>
          <w:szCs w:val="22"/>
        </w:rPr>
        <w:t>Cath Lab</w:t>
      </w:r>
      <w:r>
        <w:rPr>
          <w:rFonts w:ascii="Arial Narrow" w:hAnsi="Arial Narrow" w:cs="Arial"/>
          <w:bCs/>
          <w:sz w:val="22"/>
          <w:szCs w:val="22"/>
        </w:rPr>
        <w:t xml:space="preserve"> associated with both Coronary Intervention and Electrophysiology.</w:t>
      </w:r>
    </w:p>
    <w:p w:rsidR="00DB0029" w:rsidRPr="00E11A36" w:rsidRDefault="00DB0029" w:rsidP="00DB0029">
      <w:pPr>
        <w:rPr>
          <w:rFonts w:ascii="Arial Narrow" w:hAnsi="Arial Narrow" w:cs="Arial"/>
          <w:sz w:val="22"/>
          <w:szCs w:val="22"/>
        </w:rPr>
      </w:pPr>
    </w:p>
    <w:p w:rsidR="00DB0029" w:rsidRPr="00E11A36" w:rsidRDefault="00DB0029" w:rsidP="00DB0029">
      <w:pPr>
        <w:pStyle w:val="ListParagraph"/>
        <w:autoSpaceDE w:val="0"/>
        <w:autoSpaceDN w:val="0"/>
        <w:adjustRightInd w:val="0"/>
        <w:ind w:left="0"/>
        <w:jc w:val="both"/>
        <w:rPr>
          <w:rFonts w:ascii="Arial Narrow" w:hAnsi="Arial Narrow"/>
          <w:sz w:val="22"/>
          <w:szCs w:val="22"/>
        </w:rPr>
      </w:pPr>
      <w:r w:rsidRPr="00E11A36">
        <w:rPr>
          <w:rFonts w:ascii="Arial Narrow" w:hAnsi="Arial Narrow"/>
          <w:sz w:val="22"/>
          <w:szCs w:val="22"/>
        </w:rPr>
        <w:t xml:space="preserve">With a shift in complexity and challenging presentation of coronary heart disease the service must react to meet the capacity gap and waiting times. The current demand is greater than the existing capacity. There is limited ability to flex to meet this demand. Agile and lean working patterns have been exhausted. Between incremental complexity and presentation of CHD the service must be able to react and expand. The application of Realistic Medicine principles is likely to further influence interventional practice. In order to meet these challenges, the strategy outlines necessary infrastructure and workforce steps to maintain a high quality and internationally renowned service. </w:t>
      </w:r>
    </w:p>
    <w:p w:rsidR="00DB0029" w:rsidRPr="00E11A36" w:rsidRDefault="00DB0029" w:rsidP="00DB0029">
      <w:pPr>
        <w:pStyle w:val="ListParagraph"/>
        <w:autoSpaceDE w:val="0"/>
        <w:autoSpaceDN w:val="0"/>
        <w:adjustRightInd w:val="0"/>
        <w:ind w:left="0"/>
        <w:jc w:val="both"/>
        <w:rPr>
          <w:rFonts w:ascii="Arial Narrow" w:hAnsi="Arial Narrow"/>
          <w:sz w:val="22"/>
          <w:szCs w:val="22"/>
        </w:rPr>
      </w:pPr>
    </w:p>
    <w:p w:rsidR="00DB0029" w:rsidRPr="00E11A36" w:rsidRDefault="00DB0029" w:rsidP="00DB0029">
      <w:pPr>
        <w:rPr>
          <w:rFonts w:ascii="Arial Narrow" w:hAnsi="Arial Narrow" w:cs="Arial"/>
          <w:sz w:val="22"/>
          <w:szCs w:val="22"/>
        </w:rPr>
      </w:pPr>
      <w:r w:rsidRPr="00E11A36">
        <w:rPr>
          <w:rFonts w:ascii="Arial Narrow" w:hAnsi="Arial Narrow"/>
          <w:sz w:val="22"/>
          <w:szCs w:val="22"/>
        </w:rPr>
        <w:t>There is a capacity gap within the electrophysiology service. Demand continues to grow and significantly exceeds capacity. Ablation rates locally are lower than expected and do not currently meet population need. This need is expected to rise, particularly with emerging evidence base. The EP service is a truly multi-disciplinary team and relies on close co-location for effective delivery (especially with SACCS and complex devices). Considering agile and lean approaches to manage demand, the service must consider redesign including provision of device implantation within the territorial boards. Not only must capacity meet demand but in order to sustain future delivery with effective succession planning, training of allied health care professionals is a paramount priority. There is the potential for the GJF to lead by example in that regard</w:t>
      </w:r>
      <w:r>
        <w:rPr>
          <w:rFonts w:ascii="Arial Narrow" w:hAnsi="Arial Narrow"/>
          <w:sz w:val="22"/>
          <w:szCs w:val="22"/>
        </w:rPr>
        <w:t>.</w:t>
      </w:r>
    </w:p>
    <w:p w:rsidR="00DB0029" w:rsidRDefault="00DB0029" w:rsidP="00DB0029">
      <w:pPr>
        <w:rPr>
          <w:rFonts w:ascii="Arial Narrow" w:hAnsi="Arial Narrow" w:cs="Arial"/>
          <w:sz w:val="22"/>
          <w:szCs w:val="22"/>
        </w:rPr>
      </w:pPr>
    </w:p>
    <w:p w:rsidR="00DB0029" w:rsidRDefault="00DB0029" w:rsidP="00DB0029">
      <w:pPr>
        <w:rPr>
          <w:rFonts w:ascii="Arial Narrow" w:hAnsi="Arial Narrow" w:cs="Arial"/>
          <w:sz w:val="22"/>
          <w:szCs w:val="22"/>
        </w:rPr>
      </w:pPr>
      <w:r w:rsidRPr="00EA5A6F">
        <w:rPr>
          <w:rFonts w:ascii="Arial Narrow" w:hAnsi="Arial Narrow" w:cs="Arial"/>
          <w:sz w:val="22"/>
          <w:szCs w:val="22"/>
        </w:rPr>
        <w:t xml:space="preserve">The table below reflects the proposed funding analysis on the assumed support within this business case for Option 3a on the basis of those West of Scotland Boards driving the activity and referral increases as noted in </w:t>
      </w:r>
      <w:r w:rsidR="00EA5A6F" w:rsidRPr="00EA5A6F">
        <w:rPr>
          <w:rFonts w:ascii="Arial Narrow" w:hAnsi="Arial Narrow" w:cs="Arial"/>
          <w:sz w:val="22"/>
          <w:szCs w:val="22"/>
        </w:rPr>
        <w:t>Figure 9</w:t>
      </w:r>
      <w:r w:rsidRPr="00EA5A6F">
        <w:rPr>
          <w:rFonts w:ascii="Arial Narrow" w:hAnsi="Arial Narrow" w:cs="Arial"/>
          <w:sz w:val="22"/>
          <w:szCs w:val="22"/>
        </w:rPr>
        <w:t xml:space="preserve"> for Coronary Intervention and </w:t>
      </w:r>
      <w:r w:rsidR="00EA5A6F" w:rsidRPr="00EA5A6F">
        <w:rPr>
          <w:rFonts w:ascii="Arial Narrow" w:hAnsi="Arial Narrow" w:cs="Arial"/>
          <w:sz w:val="22"/>
          <w:szCs w:val="22"/>
        </w:rPr>
        <w:t>Figure 11</w:t>
      </w:r>
      <w:r w:rsidRPr="00EA5A6F">
        <w:rPr>
          <w:rFonts w:ascii="Arial Narrow" w:hAnsi="Arial Narrow" w:cs="Arial"/>
          <w:sz w:val="22"/>
          <w:szCs w:val="22"/>
        </w:rPr>
        <w:t xml:space="preserve"> EP Waiting List;</w:t>
      </w:r>
    </w:p>
    <w:p w:rsidR="008D7135" w:rsidRDefault="008D7135" w:rsidP="00DB0029">
      <w:pPr>
        <w:rPr>
          <w:rFonts w:ascii="Arial Narrow" w:hAnsi="Arial Narrow" w:cs="Arial"/>
          <w:sz w:val="22"/>
          <w:szCs w:val="22"/>
        </w:rPr>
      </w:pPr>
    </w:p>
    <w:p w:rsidR="008D7135" w:rsidRDefault="008D7135" w:rsidP="00DB0029">
      <w:pPr>
        <w:rPr>
          <w:rFonts w:ascii="Arial Narrow" w:hAnsi="Arial Narrow" w:cs="Arial"/>
          <w:sz w:val="22"/>
          <w:szCs w:val="22"/>
        </w:rPr>
      </w:pPr>
      <w:r>
        <w:rPr>
          <w:rFonts w:ascii="Arial Narrow" w:hAnsi="Arial Narrow" w:cs="Arial"/>
          <w:noProof/>
          <w:sz w:val="22"/>
          <w:szCs w:val="22"/>
          <w:lang w:eastAsia="en-GB"/>
        </w:rPr>
        <w:lastRenderedPageBreak/>
        <w:drawing>
          <wp:inline distT="0" distB="0" distL="0" distR="0">
            <wp:extent cx="6029325" cy="3294793"/>
            <wp:effectExtent l="19050" t="0" r="9525"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6029325" cy="3294793"/>
                    </a:xfrm>
                    <a:prstGeom prst="rect">
                      <a:avLst/>
                    </a:prstGeom>
                    <a:noFill/>
                    <a:ln w="9525">
                      <a:noFill/>
                      <a:miter lim="800000"/>
                      <a:headEnd/>
                      <a:tailEnd/>
                    </a:ln>
                  </pic:spPr>
                </pic:pic>
              </a:graphicData>
            </a:graphic>
          </wp:inline>
        </w:drawing>
      </w:r>
    </w:p>
    <w:p w:rsidR="00DB0029" w:rsidRPr="00C8797F" w:rsidRDefault="00693C79" w:rsidP="00DB0029">
      <w:pPr>
        <w:pStyle w:val="Heading2"/>
        <w:rPr>
          <w:rFonts w:ascii="Arial Narrow" w:hAnsi="Arial Narrow" w:cs="Arial"/>
          <w:b w:val="0"/>
          <w:szCs w:val="22"/>
        </w:rPr>
      </w:pPr>
      <w:r w:rsidRPr="00C8797F">
        <w:rPr>
          <w:rFonts w:ascii="Arial Narrow" w:eastAsia="MS Mincho" w:hAnsi="Arial Narrow" w:cs="Arial"/>
          <w:b w:val="0"/>
          <w:sz w:val="16"/>
          <w:szCs w:val="16"/>
        </w:rPr>
        <w:t xml:space="preserve">                                        </w:t>
      </w:r>
      <w:r w:rsidRPr="00C8797F">
        <w:rPr>
          <w:rFonts w:ascii="Arial Narrow" w:eastAsia="MS Mincho" w:hAnsi="Arial Narrow" w:cs="Arial"/>
          <w:b w:val="0"/>
          <w:sz w:val="16"/>
          <w:szCs w:val="16"/>
        </w:rPr>
        <w:tab/>
      </w:r>
      <w:r w:rsidRPr="00C8797F">
        <w:rPr>
          <w:rFonts w:ascii="Arial Narrow" w:eastAsia="MS Mincho" w:hAnsi="Arial Narrow" w:cs="Arial"/>
          <w:b w:val="0"/>
          <w:sz w:val="16"/>
          <w:szCs w:val="16"/>
        </w:rPr>
        <w:tab/>
      </w:r>
      <w:r w:rsidRPr="00C8797F">
        <w:rPr>
          <w:rFonts w:ascii="Arial Narrow" w:eastAsia="MS Mincho" w:hAnsi="Arial Narrow" w:cs="Arial"/>
          <w:b w:val="0"/>
          <w:sz w:val="16"/>
          <w:szCs w:val="16"/>
        </w:rPr>
        <w:tab/>
      </w:r>
      <w:r w:rsidRPr="00C8797F">
        <w:rPr>
          <w:rFonts w:ascii="Arial Narrow" w:eastAsia="MS Mincho" w:hAnsi="Arial Narrow" w:cs="Arial"/>
          <w:b w:val="0"/>
          <w:sz w:val="16"/>
          <w:szCs w:val="16"/>
        </w:rPr>
        <w:tab/>
      </w:r>
      <w:r w:rsidRPr="00C8797F">
        <w:rPr>
          <w:rFonts w:ascii="Arial Narrow" w:eastAsia="MS Mincho" w:hAnsi="Arial Narrow" w:cs="Arial"/>
          <w:b w:val="0"/>
          <w:sz w:val="16"/>
          <w:szCs w:val="16"/>
        </w:rPr>
        <w:tab/>
      </w:r>
      <w:r w:rsidRPr="00C8797F">
        <w:rPr>
          <w:rFonts w:ascii="Arial Narrow" w:eastAsia="MS Mincho" w:hAnsi="Arial Narrow" w:cs="Arial"/>
          <w:b w:val="0"/>
          <w:sz w:val="16"/>
          <w:szCs w:val="16"/>
        </w:rPr>
        <w:tab/>
      </w:r>
      <w:r w:rsidRPr="00C8797F">
        <w:rPr>
          <w:rFonts w:ascii="Arial Narrow" w:eastAsia="MS Mincho" w:hAnsi="Arial Narrow" w:cs="Arial"/>
          <w:b w:val="0"/>
          <w:sz w:val="16"/>
          <w:szCs w:val="16"/>
        </w:rPr>
        <w:tab/>
      </w:r>
      <w:r w:rsidRPr="00C8797F">
        <w:rPr>
          <w:rFonts w:ascii="Arial Narrow" w:eastAsia="MS Mincho" w:hAnsi="Arial Narrow" w:cs="Arial"/>
          <w:b w:val="0"/>
          <w:sz w:val="16"/>
          <w:szCs w:val="16"/>
        </w:rPr>
        <w:tab/>
      </w:r>
      <w:r w:rsidRPr="00C8797F">
        <w:rPr>
          <w:rFonts w:ascii="Arial Narrow" w:eastAsia="MS Mincho" w:hAnsi="Arial Narrow" w:cs="Arial"/>
          <w:b w:val="0"/>
          <w:sz w:val="16"/>
          <w:szCs w:val="16"/>
        </w:rPr>
        <w:tab/>
      </w:r>
      <w:r w:rsidRPr="00C8797F">
        <w:rPr>
          <w:rFonts w:ascii="Arial Narrow" w:eastAsia="MS Mincho" w:hAnsi="Arial Narrow" w:cs="Arial"/>
          <w:b w:val="0"/>
          <w:sz w:val="16"/>
          <w:szCs w:val="16"/>
        </w:rPr>
        <w:tab/>
      </w:r>
      <w:bookmarkStart w:id="77" w:name="_Toc8389629"/>
      <w:bookmarkStart w:id="78" w:name="_Toc8396390"/>
      <w:r w:rsidR="008D7135">
        <w:rPr>
          <w:rFonts w:ascii="Arial Narrow" w:eastAsia="MS Mincho" w:hAnsi="Arial Narrow" w:cs="Arial"/>
          <w:b w:val="0"/>
          <w:sz w:val="16"/>
          <w:szCs w:val="16"/>
        </w:rPr>
        <w:t xml:space="preserve">       </w:t>
      </w:r>
      <w:bookmarkStart w:id="79" w:name="_Toc8824565"/>
      <w:r w:rsidRPr="00C8797F">
        <w:rPr>
          <w:rFonts w:ascii="Arial Narrow" w:eastAsia="MS Mincho" w:hAnsi="Arial Narrow" w:cs="Arial"/>
          <w:b w:val="0"/>
          <w:sz w:val="16"/>
          <w:szCs w:val="16"/>
        </w:rPr>
        <w:t>Table 25</w:t>
      </w:r>
      <w:bookmarkEnd w:id="77"/>
      <w:bookmarkEnd w:id="78"/>
      <w:bookmarkEnd w:id="79"/>
    </w:p>
    <w:p w:rsidR="00DB0029" w:rsidRPr="00C8797F" w:rsidRDefault="00DB0029" w:rsidP="00DB0029"/>
    <w:p w:rsidR="00024DE1" w:rsidRPr="00C8797F" w:rsidRDefault="00024DE1" w:rsidP="00707494">
      <w:pPr>
        <w:pStyle w:val="Heading2"/>
        <w:rPr>
          <w:rFonts w:ascii="Arial Narrow" w:hAnsi="Arial Narrow" w:cs="Arial"/>
          <w:szCs w:val="22"/>
        </w:rPr>
      </w:pPr>
    </w:p>
    <w:p w:rsidR="000D5713" w:rsidRDefault="000D5713">
      <w:pPr>
        <w:rPr>
          <w:rFonts w:ascii="Arial Narrow" w:hAnsi="Arial Narrow" w:cs="Arial"/>
          <w:b/>
          <w:bCs/>
          <w:sz w:val="22"/>
          <w:szCs w:val="22"/>
        </w:rPr>
      </w:pPr>
      <w:bookmarkStart w:id="80" w:name="_Toc4598626"/>
      <w:r>
        <w:rPr>
          <w:rFonts w:ascii="Arial Narrow" w:hAnsi="Arial Narrow" w:cs="Arial"/>
          <w:szCs w:val="22"/>
        </w:rPr>
        <w:br w:type="page"/>
      </w:r>
    </w:p>
    <w:p w:rsidR="00DB0029" w:rsidRPr="000D5713" w:rsidRDefault="00DB0029" w:rsidP="00DB0029">
      <w:pPr>
        <w:pStyle w:val="Heading2"/>
        <w:rPr>
          <w:rFonts w:ascii="Arial Narrow" w:hAnsi="Arial Narrow" w:cs="Arial"/>
          <w:sz w:val="24"/>
        </w:rPr>
      </w:pPr>
      <w:bookmarkStart w:id="81" w:name="_Toc8824566"/>
      <w:r w:rsidRPr="000D5713">
        <w:rPr>
          <w:rFonts w:ascii="Arial Narrow" w:hAnsi="Arial Narrow" w:cs="Arial"/>
          <w:sz w:val="24"/>
        </w:rPr>
        <w:lastRenderedPageBreak/>
        <w:t>10. Economic appraisal</w:t>
      </w:r>
      <w:bookmarkEnd w:id="80"/>
      <w:bookmarkEnd w:id="81"/>
    </w:p>
    <w:p w:rsidR="000D5713" w:rsidRDefault="000D5713" w:rsidP="00DB0029">
      <w:pPr>
        <w:pStyle w:val="Heading3"/>
        <w:ind w:left="0"/>
        <w:rPr>
          <w:rFonts w:ascii="Arial Narrow" w:hAnsi="Arial Narrow" w:cs="Arial"/>
          <w:szCs w:val="22"/>
        </w:rPr>
      </w:pPr>
      <w:bookmarkStart w:id="82" w:name="_Toc4598627"/>
    </w:p>
    <w:p w:rsidR="00DB0029" w:rsidRDefault="00DB0029" w:rsidP="00DB0029">
      <w:pPr>
        <w:pStyle w:val="Heading3"/>
        <w:ind w:left="0"/>
        <w:rPr>
          <w:rFonts w:ascii="Arial Narrow" w:hAnsi="Arial Narrow" w:cs="Arial"/>
          <w:szCs w:val="22"/>
        </w:rPr>
      </w:pPr>
      <w:bookmarkStart w:id="83" w:name="_Toc8824567"/>
      <w:r>
        <w:rPr>
          <w:rFonts w:ascii="Arial Narrow" w:hAnsi="Arial Narrow" w:cs="Arial"/>
          <w:szCs w:val="22"/>
        </w:rPr>
        <w:t>10</w:t>
      </w:r>
      <w:r w:rsidRPr="00360232">
        <w:rPr>
          <w:rFonts w:ascii="Arial Narrow" w:hAnsi="Arial Narrow" w:cs="Arial"/>
          <w:szCs w:val="22"/>
        </w:rPr>
        <w:t>.1 Overview</w:t>
      </w:r>
      <w:bookmarkEnd w:id="82"/>
      <w:bookmarkEnd w:id="83"/>
    </w:p>
    <w:p w:rsidR="00DB0029" w:rsidRPr="00D971D7" w:rsidRDefault="00DB0029" w:rsidP="00DB0029">
      <w:pPr>
        <w:pStyle w:val="PlainText"/>
        <w:rPr>
          <w:rFonts w:ascii="Arial Narrow" w:eastAsia="MS Mincho" w:hAnsi="Arial Narrow" w:cs="Arial"/>
          <w:sz w:val="22"/>
          <w:szCs w:val="22"/>
        </w:rPr>
      </w:pPr>
      <w:r w:rsidRPr="00D971D7">
        <w:rPr>
          <w:rFonts w:ascii="Arial Narrow" w:eastAsia="MS Mincho" w:hAnsi="Arial Narrow" w:cs="Arial"/>
          <w:sz w:val="22"/>
          <w:szCs w:val="22"/>
        </w:rPr>
        <w:t>A discounted cash flow for the shortlisted option</w:t>
      </w:r>
      <w:r>
        <w:rPr>
          <w:rFonts w:ascii="Arial Narrow" w:eastAsia="MS Mincho" w:hAnsi="Arial Narrow" w:cs="Arial"/>
          <w:sz w:val="22"/>
          <w:szCs w:val="22"/>
        </w:rPr>
        <w:t>s</w:t>
      </w:r>
      <w:r w:rsidRPr="00D971D7">
        <w:rPr>
          <w:rFonts w:ascii="Arial Narrow" w:eastAsia="MS Mincho" w:hAnsi="Arial Narrow" w:cs="Arial"/>
          <w:sz w:val="22"/>
          <w:szCs w:val="22"/>
        </w:rPr>
        <w:t xml:space="preserve"> has been undertaken over a 10 year life.  Both the Net present Cost (NPC) and Equivalent Annual Cost (EAC) have been calculated.  This has been contrasted against the do nothing option as recommended code of practice.  This is intended to demonstrate the preferred option continues to offer value for money.</w:t>
      </w:r>
    </w:p>
    <w:p w:rsidR="00DB0029" w:rsidRPr="00D971D7" w:rsidRDefault="00DB0029" w:rsidP="00DB0029">
      <w:pPr>
        <w:pStyle w:val="PlainText"/>
        <w:rPr>
          <w:rFonts w:ascii="Arial Narrow" w:eastAsia="MS Mincho" w:hAnsi="Arial Narrow" w:cs="Arial"/>
          <w:sz w:val="22"/>
          <w:szCs w:val="22"/>
        </w:rPr>
      </w:pPr>
    </w:p>
    <w:p w:rsidR="00DB0029" w:rsidRPr="00D971D7" w:rsidRDefault="00DB0029" w:rsidP="00DB0029">
      <w:pPr>
        <w:pStyle w:val="PlainText"/>
        <w:rPr>
          <w:rFonts w:ascii="Arial Narrow" w:eastAsia="MS Mincho" w:hAnsi="Arial Narrow" w:cs="Arial"/>
          <w:b/>
          <w:sz w:val="22"/>
          <w:szCs w:val="22"/>
        </w:rPr>
      </w:pPr>
      <w:r w:rsidRPr="00D971D7">
        <w:rPr>
          <w:rFonts w:ascii="Arial Narrow" w:eastAsia="MS Mincho" w:hAnsi="Arial Narrow" w:cs="Arial"/>
          <w:b/>
          <w:sz w:val="22"/>
          <w:szCs w:val="22"/>
        </w:rPr>
        <w:t>The key elements used in the analysis are summarised below: -</w:t>
      </w:r>
    </w:p>
    <w:p w:rsidR="00DB0029" w:rsidRPr="00D971D7" w:rsidRDefault="00DB0029" w:rsidP="00DB0029">
      <w:pPr>
        <w:pStyle w:val="Bullet"/>
        <w:numPr>
          <w:ilvl w:val="0"/>
          <w:numId w:val="5"/>
        </w:numPr>
        <w:ind w:left="1440" w:hanging="360"/>
        <w:rPr>
          <w:rFonts w:ascii="Arial Narrow" w:hAnsi="Arial Narrow"/>
          <w:bCs/>
          <w:sz w:val="22"/>
          <w:szCs w:val="22"/>
        </w:rPr>
      </w:pPr>
      <w:r w:rsidRPr="00D971D7">
        <w:rPr>
          <w:rFonts w:ascii="Arial Narrow" w:hAnsi="Arial Narrow"/>
          <w:sz w:val="22"/>
          <w:szCs w:val="22"/>
        </w:rPr>
        <w:t xml:space="preserve">initial capital outlay for each option exclusive of VAT.  </w:t>
      </w:r>
      <w:r w:rsidRPr="00D971D7">
        <w:rPr>
          <w:rFonts w:ascii="Arial Narrow" w:hAnsi="Arial Narrow"/>
          <w:bCs/>
          <w:sz w:val="22"/>
          <w:szCs w:val="22"/>
        </w:rPr>
        <w:t xml:space="preserve"> </w:t>
      </w:r>
    </w:p>
    <w:p w:rsidR="00DB0029" w:rsidRPr="00D971D7" w:rsidRDefault="00DB0029" w:rsidP="00DB0029">
      <w:pPr>
        <w:pStyle w:val="Bullet"/>
        <w:numPr>
          <w:ilvl w:val="0"/>
          <w:numId w:val="5"/>
        </w:numPr>
        <w:ind w:left="1080" w:firstLine="0"/>
        <w:rPr>
          <w:rFonts w:ascii="Arial Narrow" w:hAnsi="Arial Narrow"/>
          <w:sz w:val="22"/>
          <w:szCs w:val="22"/>
        </w:rPr>
      </w:pPr>
      <w:r w:rsidRPr="00D971D7">
        <w:rPr>
          <w:rFonts w:ascii="Arial Narrow" w:hAnsi="Arial Narrow"/>
          <w:sz w:val="22"/>
          <w:szCs w:val="22"/>
        </w:rPr>
        <w:t>equipment lifecycle costs;</w:t>
      </w:r>
    </w:p>
    <w:p w:rsidR="00DB0029" w:rsidRPr="00D971D7" w:rsidRDefault="00DB0029" w:rsidP="00DB0029">
      <w:pPr>
        <w:pStyle w:val="Bullet"/>
        <w:numPr>
          <w:ilvl w:val="0"/>
          <w:numId w:val="5"/>
        </w:numPr>
        <w:ind w:left="1440" w:hanging="360"/>
        <w:rPr>
          <w:rFonts w:ascii="Arial Narrow" w:hAnsi="Arial Narrow"/>
          <w:sz w:val="22"/>
          <w:szCs w:val="22"/>
        </w:rPr>
      </w:pPr>
      <w:r w:rsidRPr="00D971D7">
        <w:rPr>
          <w:rFonts w:ascii="Arial Narrow" w:hAnsi="Arial Narrow"/>
          <w:sz w:val="22"/>
          <w:szCs w:val="22"/>
        </w:rPr>
        <w:t>total revenue costs for each option (including movements from the baseline position), and</w:t>
      </w:r>
    </w:p>
    <w:p w:rsidR="00DB0029" w:rsidRPr="00D971D7" w:rsidRDefault="00DB0029" w:rsidP="00DB0029">
      <w:pPr>
        <w:pStyle w:val="Bullet"/>
        <w:numPr>
          <w:ilvl w:val="0"/>
          <w:numId w:val="5"/>
        </w:numPr>
        <w:ind w:left="1080" w:firstLine="0"/>
        <w:rPr>
          <w:rFonts w:ascii="Arial Narrow" w:hAnsi="Arial Narrow"/>
          <w:sz w:val="22"/>
          <w:szCs w:val="22"/>
        </w:rPr>
      </w:pPr>
      <w:r w:rsidRPr="00D971D7">
        <w:rPr>
          <w:rFonts w:ascii="Arial Narrow" w:hAnsi="Arial Narrow"/>
          <w:sz w:val="22"/>
          <w:szCs w:val="22"/>
        </w:rPr>
        <w:t>transitional and opportunity costs for each option</w:t>
      </w:r>
    </w:p>
    <w:p w:rsidR="00DB0029" w:rsidRPr="00360232" w:rsidRDefault="00DB0029" w:rsidP="00DB0029">
      <w:pPr>
        <w:pStyle w:val="Heading2"/>
        <w:ind w:firstLine="720"/>
        <w:rPr>
          <w:rFonts w:ascii="Arial Narrow" w:eastAsia="MS Mincho" w:hAnsi="Arial Narrow" w:cs="Arial"/>
          <w:bCs w:val="0"/>
          <w:sz w:val="24"/>
        </w:rPr>
      </w:pPr>
    </w:p>
    <w:p w:rsidR="00DB0029" w:rsidRPr="00360232" w:rsidRDefault="00DB0029" w:rsidP="00DB0029">
      <w:pPr>
        <w:pStyle w:val="Heading3"/>
        <w:ind w:left="0"/>
        <w:rPr>
          <w:rFonts w:ascii="Arial Narrow" w:hAnsi="Arial Narrow" w:cs="Arial"/>
          <w:szCs w:val="22"/>
        </w:rPr>
      </w:pPr>
      <w:bookmarkStart w:id="84" w:name="_Toc4598628"/>
      <w:bookmarkStart w:id="85" w:name="_Toc8824568"/>
      <w:r>
        <w:rPr>
          <w:rFonts w:ascii="Arial Narrow" w:hAnsi="Arial Narrow" w:cs="Arial"/>
          <w:szCs w:val="22"/>
        </w:rPr>
        <w:t>10</w:t>
      </w:r>
      <w:r w:rsidRPr="00360232">
        <w:rPr>
          <w:rFonts w:ascii="Arial Narrow" w:hAnsi="Arial Narrow" w:cs="Arial"/>
          <w:szCs w:val="22"/>
        </w:rPr>
        <w:t>.2 Options appraisal</w:t>
      </w:r>
      <w:bookmarkEnd w:id="84"/>
      <w:bookmarkEnd w:id="85"/>
    </w:p>
    <w:p w:rsidR="00DB0029" w:rsidRPr="00DE2CA4" w:rsidRDefault="00DB0029" w:rsidP="00DB0029">
      <w:pPr>
        <w:pStyle w:val="PlainText"/>
        <w:rPr>
          <w:rFonts w:ascii="Arial Narrow" w:eastAsia="MS Mincho" w:hAnsi="Arial Narrow" w:cs="Arial"/>
          <w:sz w:val="22"/>
          <w:szCs w:val="22"/>
        </w:rPr>
      </w:pPr>
      <w:r w:rsidRPr="00DE2CA4">
        <w:rPr>
          <w:rFonts w:ascii="Arial Narrow" w:eastAsia="MS Mincho" w:hAnsi="Arial Narrow" w:cs="Arial"/>
          <w:sz w:val="22"/>
          <w:szCs w:val="22"/>
        </w:rPr>
        <w:t>In addition to the capital and revenue analysis described in the previous sectio</w:t>
      </w:r>
      <w:r w:rsidR="00AC00EF">
        <w:rPr>
          <w:rFonts w:ascii="Arial Narrow" w:eastAsia="MS Mincho" w:hAnsi="Arial Narrow" w:cs="Arial"/>
          <w:sz w:val="22"/>
          <w:szCs w:val="22"/>
        </w:rPr>
        <w:t>n, an economic analysis of the 4</w:t>
      </w:r>
      <w:r w:rsidRPr="00DE2CA4">
        <w:rPr>
          <w:rFonts w:ascii="Arial Narrow" w:eastAsia="MS Mincho" w:hAnsi="Arial Narrow" w:cs="Arial"/>
          <w:sz w:val="22"/>
          <w:szCs w:val="22"/>
        </w:rPr>
        <w:t xml:space="preserve"> options has also to be undertaken. </w:t>
      </w:r>
    </w:p>
    <w:p w:rsidR="00DB0029" w:rsidRPr="00DE2CA4" w:rsidRDefault="00DB0029" w:rsidP="00DB0029">
      <w:pPr>
        <w:pStyle w:val="PlainText"/>
        <w:rPr>
          <w:rFonts w:ascii="Arial Narrow" w:eastAsia="MS Mincho" w:hAnsi="Arial Narrow" w:cs="Arial"/>
          <w:sz w:val="22"/>
          <w:szCs w:val="22"/>
        </w:rPr>
      </w:pPr>
    </w:p>
    <w:p w:rsidR="00DB0029" w:rsidRPr="00DE2CA4" w:rsidRDefault="00DB0029" w:rsidP="00DB0029">
      <w:pPr>
        <w:pStyle w:val="PlainText"/>
        <w:rPr>
          <w:rFonts w:ascii="Arial Narrow" w:eastAsia="MS Mincho" w:hAnsi="Arial Narrow" w:cs="Arial"/>
          <w:sz w:val="22"/>
          <w:szCs w:val="22"/>
        </w:rPr>
      </w:pPr>
      <w:r w:rsidRPr="00DE2CA4">
        <w:rPr>
          <w:rFonts w:ascii="Arial Narrow" w:eastAsia="MS Mincho" w:hAnsi="Arial Narrow" w:cs="Arial"/>
          <w:sz w:val="22"/>
          <w:szCs w:val="22"/>
        </w:rPr>
        <w:t>This includes the revenue and capital costs of the above options.</w:t>
      </w:r>
    </w:p>
    <w:p w:rsidR="00DB0029" w:rsidRPr="00DE2CA4" w:rsidRDefault="00DB0029" w:rsidP="00DB0029">
      <w:pPr>
        <w:pStyle w:val="PlainText"/>
        <w:rPr>
          <w:rFonts w:ascii="Arial Narrow" w:eastAsia="MS Mincho" w:hAnsi="Arial Narrow" w:cs="Arial"/>
          <w:sz w:val="22"/>
          <w:szCs w:val="22"/>
        </w:rPr>
      </w:pPr>
    </w:p>
    <w:p w:rsidR="00DB0029" w:rsidRPr="00372A59" w:rsidRDefault="00DB0029" w:rsidP="00DB0029">
      <w:pPr>
        <w:pStyle w:val="PlainText"/>
        <w:rPr>
          <w:rFonts w:ascii="Arial Narrow" w:eastAsia="MS Mincho" w:hAnsi="Arial Narrow" w:cs="Arial"/>
          <w:sz w:val="22"/>
          <w:szCs w:val="22"/>
        </w:rPr>
      </w:pPr>
      <w:r w:rsidRPr="00DE2CA4">
        <w:rPr>
          <w:rFonts w:ascii="Arial Narrow" w:eastAsia="MS Mincho" w:hAnsi="Arial Narrow" w:cs="Arial"/>
          <w:sz w:val="22"/>
          <w:szCs w:val="22"/>
        </w:rPr>
        <w:t xml:space="preserve">The results </w:t>
      </w:r>
      <w:r w:rsidRPr="00372A59">
        <w:rPr>
          <w:rFonts w:ascii="Arial Narrow" w:eastAsia="MS Mincho" w:hAnsi="Arial Narrow" w:cs="Arial"/>
          <w:sz w:val="22"/>
          <w:szCs w:val="22"/>
        </w:rPr>
        <w:t>therefore of the economic appraisal are as follows:</w:t>
      </w:r>
    </w:p>
    <w:p w:rsidR="00DB0029" w:rsidRPr="00372A59" w:rsidRDefault="00DB0029" w:rsidP="00DB0029">
      <w:pPr>
        <w:pStyle w:val="PlainText"/>
        <w:rPr>
          <w:rFonts w:ascii="Arial Narrow" w:eastAsia="MS Mincho" w:hAnsi="Arial Narrow" w:cs="Arial"/>
          <w:sz w:val="22"/>
          <w:szCs w:val="22"/>
        </w:rPr>
      </w:pP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7"/>
        <w:gridCol w:w="1452"/>
        <w:gridCol w:w="1637"/>
        <w:gridCol w:w="1637"/>
        <w:gridCol w:w="1637"/>
      </w:tblGrid>
      <w:tr w:rsidR="00DB0029" w:rsidRPr="00372A59" w:rsidTr="00DB0029">
        <w:trPr>
          <w:jc w:val="center"/>
        </w:trPr>
        <w:tc>
          <w:tcPr>
            <w:tcW w:w="1537" w:type="dxa"/>
          </w:tcPr>
          <w:p w:rsidR="00DB0029" w:rsidRPr="00372A59" w:rsidRDefault="00DB0029" w:rsidP="00DB0029">
            <w:pPr>
              <w:pStyle w:val="Header"/>
              <w:tabs>
                <w:tab w:val="clear" w:pos="4153"/>
                <w:tab w:val="clear" w:pos="8306"/>
              </w:tabs>
              <w:rPr>
                <w:rFonts w:ascii="Arial Narrow" w:hAnsi="Arial Narrow" w:cs="Arial"/>
                <w:b/>
                <w:bCs/>
              </w:rPr>
            </w:pPr>
            <w:r w:rsidRPr="00372A59">
              <w:rPr>
                <w:rFonts w:ascii="Arial Narrow" w:hAnsi="Arial Narrow" w:cs="Arial"/>
                <w:b/>
                <w:bCs/>
                <w:sz w:val="22"/>
                <w:szCs w:val="22"/>
              </w:rPr>
              <w:t>Description</w:t>
            </w:r>
          </w:p>
        </w:tc>
        <w:tc>
          <w:tcPr>
            <w:tcW w:w="1452" w:type="dxa"/>
          </w:tcPr>
          <w:p w:rsidR="00DB0029" w:rsidRDefault="00DB0029" w:rsidP="00DB0029">
            <w:pPr>
              <w:jc w:val="center"/>
              <w:rPr>
                <w:rFonts w:ascii="Arial Narrow" w:hAnsi="Arial Narrow" w:cs="Arial"/>
                <w:b/>
                <w:bCs/>
              </w:rPr>
            </w:pPr>
            <w:r w:rsidRPr="00EA696D">
              <w:rPr>
                <w:rFonts w:ascii="Arial Narrow" w:hAnsi="Arial Narrow" w:cs="Arial"/>
                <w:b/>
                <w:bCs/>
                <w:sz w:val="22"/>
                <w:szCs w:val="22"/>
              </w:rPr>
              <w:t>Option 1</w:t>
            </w:r>
          </w:p>
          <w:p w:rsidR="00DB0029" w:rsidRPr="00EA696D" w:rsidRDefault="00DB0029" w:rsidP="00DB0029">
            <w:pPr>
              <w:jc w:val="center"/>
              <w:rPr>
                <w:rFonts w:ascii="Arial Narrow" w:hAnsi="Arial Narrow" w:cs="Arial"/>
              </w:rPr>
            </w:pPr>
            <w:r w:rsidRPr="00AE24D8">
              <w:rPr>
                <w:rFonts w:ascii="Arial Narrow" w:eastAsia="MS Mincho" w:hAnsi="Arial Narrow" w:cs="Arial"/>
                <w:b/>
                <w:sz w:val="22"/>
                <w:szCs w:val="22"/>
              </w:rPr>
              <w:t>£’000</w:t>
            </w:r>
          </w:p>
        </w:tc>
        <w:tc>
          <w:tcPr>
            <w:tcW w:w="1637" w:type="dxa"/>
          </w:tcPr>
          <w:p w:rsidR="00DB0029" w:rsidRDefault="00DB0029" w:rsidP="00DB0029">
            <w:pPr>
              <w:jc w:val="center"/>
              <w:rPr>
                <w:rFonts w:ascii="Arial Narrow" w:hAnsi="Arial Narrow" w:cs="Arial"/>
                <w:b/>
                <w:bCs/>
              </w:rPr>
            </w:pPr>
            <w:r w:rsidRPr="00EA696D">
              <w:rPr>
                <w:rFonts w:ascii="Arial Narrow" w:hAnsi="Arial Narrow" w:cs="Arial"/>
                <w:b/>
                <w:bCs/>
                <w:sz w:val="22"/>
                <w:szCs w:val="22"/>
              </w:rPr>
              <w:t>Option 2</w:t>
            </w:r>
            <w:r>
              <w:rPr>
                <w:rFonts w:ascii="Arial Narrow" w:hAnsi="Arial Narrow" w:cs="Arial"/>
                <w:b/>
                <w:bCs/>
                <w:sz w:val="22"/>
                <w:szCs w:val="22"/>
              </w:rPr>
              <w:t xml:space="preserve"> </w:t>
            </w:r>
          </w:p>
          <w:p w:rsidR="00DB0029" w:rsidRPr="00EA696D" w:rsidRDefault="00DB0029" w:rsidP="00DB0029">
            <w:pPr>
              <w:jc w:val="center"/>
              <w:rPr>
                <w:rFonts w:ascii="Arial Narrow" w:hAnsi="Arial Narrow" w:cs="Arial"/>
              </w:rPr>
            </w:pPr>
            <w:r w:rsidRPr="00AE24D8">
              <w:rPr>
                <w:rFonts w:ascii="Arial Narrow" w:eastAsia="MS Mincho" w:hAnsi="Arial Narrow" w:cs="Arial"/>
                <w:b/>
                <w:sz w:val="22"/>
                <w:szCs w:val="22"/>
              </w:rPr>
              <w:t>£’000</w:t>
            </w:r>
          </w:p>
        </w:tc>
        <w:tc>
          <w:tcPr>
            <w:tcW w:w="1637" w:type="dxa"/>
          </w:tcPr>
          <w:p w:rsidR="00DB0029" w:rsidRDefault="00DB0029" w:rsidP="00DB0029">
            <w:pPr>
              <w:jc w:val="center"/>
              <w:rPr>
                <w:rFonts w:ascii="Arial Narrow" w:hAnsi="Arial Narrow" w:cs="Arial"/>
                <w:b/>
                <w:bCs/>
              </w:rPr>
            </w:pPr>
            <w:r>
              <w:rPr>
                <w:rFonts w:ascii="Arial Narrow" w:hAnsi="Arial Narrow" w:cs="Arial"/>
                <w:b/>
                <w:bCs/>
                <w:sz w:val="22"/>
                <w:szCs w:val="22"/>
              </w:rPr>
              <w:t>Option 3a</w:t>
            </w:r>
          </w:p>
          <w:p w:rsidR="00DB0029" w:rsidRPr="00EA696D" w:rsidRDefault="00DB0029" w:rsidP="00DB0029">
            <w:pPr>
              <w:jc w:val="center"/>
              <w:rPr>
                <w:rFonts w:ascii="Arial Narrow" w:hAnsi="Arial Narrow" w:cs="Arial"/>
                <w:b/>
                <w:bCs/>
              </w:rPr>
            </w:pPr>
            <w:r>
              <w:rPr>
                <w:rFonts w:ascii="Arial Narrow" w:hAnsi="Arial Narrow" w:cs="Arial"/>
                <w:b/>
                <w:bCs/>
                <w:sz w:val="22"/>
                <w:szCs w:val="22"/>
              </w:rPr>
              <w:t xml:space="preserve"> </w:t>
            </w:r>
            <w:r w:rsidRPr="00AE24D8">
              <w:rPr>
                <w:rFonts w:ascii="Arial Narrow" w:eastAsia="MS Mincho" w:hAnsi="Arial Narrow" w:cs="Arial"/>
                <w:b/>
                <w:sz w:val="22"/>
                <w:szCs w:val="22"/>
              </w:rPr>
              <w:t>£’000</w:t>
            </w:r>
          </w:p>
        </w:tc>
        <w:tc>
          <w:tcPr>
            <w:tcW w:w="1637" w:type="dxa"/>
          </w:tcPr>
          <w:p w:rsidR="00DB0029" w:rsidRDefault="00DB0029" w:rsidP="00DB0029">
            <w:pPr>
              <w:jc w:val="center"/>
              <w:rPr>
                <w:rFonts w:ascii="Arial Narrow" w:hAnsi="Arial Narrow" w:cs="Arial"/>
                <w:b/>
                <w:bCs/>
              </w:rPr>
            </w:pPr>
            <w:r>
              <w:rPr>
                <w:rFonts w:ascii="Arial Narrow" w:hAnsi="Arial Narrow" w:cs="Arial"/>
                <w:b/>
                <w:bCs/>
                <w:sz w:val="22"/>
                <w:szCs w:val="22"/>
              </w:rPr>
              <w:t xml:space="preserve">Option 3b </w:t>
            </w:r>
          </w:p>
          <w:p w:rsidR="00DB0029" w:rsidRDefault="00DB0029" w:rsidP="00DB0029">
            <w:pPr>
              <w:jc w:val="center"/>
              <w:rPr>
                <w:rFonts w:ascii="Arial Narrow" w:hAnsi="Arial Narrow" w:cs="Arial"/>
                <w:b/>
                <w:bCs/>
              </w:rPr>
            </w:pPr>
            <w:r w:rsidRPr="00AE24D8">
              <w:rPr>
                <w:rFonts w:ascii="Arial Narrow" w:eastAsia="MS Mincho" w:hAnsi="Arial Narrow" w:cs="Arial"/>
                <w:b/>
                <w:sz w:val="22"/>
                <w:szCs w:val="22"/>
              </w:rPr>
              <w:t>£’000</w:t>
            </w:r>
          </w:p>
        </w:tc>
      </w:tr>
      <w:tr w:rsidR="00DB0029" w:rsidRPr="00372A59" w:rsidTr="00DB0029">
        <w:trPr>
          <w:trHeight w:val="347"/>
          <w:jc w:val="center"/>
        </w:trPr>
        <w:tc>
          <w:tcPr>
            <w:tcW w:w="1537" w:type="dxa"/>
          </w:tcPr>
          <w:p w:rsidR="00DB0029" w:rsidRPr="00372A59" w:rsidRDefault="00DB0029" w:rsidP="00DB0029">
            <w:pPr>
              <w:pStyle w:val="Header"/>
              <w:tabs>
                <w:tab w:val="clear" w:pos="4153"/>
                <w:tab w:val="clear" w:pos="8306"/>
              </w:tabs>
              <w:rPr>
                <w:rFonts w:ascii="Arial Narrow" w:hAnsi="Arial Narrow" w:cs="Arial"/>
                <w:b/>
                <w:bCs/>
              </w:rPr>
            </w:pPr>
            <w:r w:rsidRPr="00372A59">
              <w:rPr>
                <w:rFonts w:ascii="Arial Narrow" w:hAnsi="Arial Narrow" w:cs="Arial"/>
                <w:b/>
                <w:bCs/>
                <w:sz w:val="22"/>
                <w:szCs w:val="22"/>
              </w:rPr>
              <w:t>NPC</w:t>
            </w:r>
          </w:p>
        </w:tc>
        <w:tc>
          <w:tcPr>
            <w:tcW w:w="1452" w:type="dxa"/>
          </w:tcPr>
          <w:p w:rsidR="00DB0029" w:rsidRPr="00653D39" w:rsidRDefault="00653D39" w:rsidP="00653D39">
            <w:pPr>
              <w:pStyle w:val="Header"/>
              <w:tabs>
                <w:tab w:val="clear" w:pos="4153"/>
                <w:tab w:val="clear" w:pos="8306"/>
              </w:tabs>
              <w:jc w:val="center"/>
              <w:rPr>
                <w:rFonts w:ascii="Arial Narrow" w:hAnsi="Arial Narrow" w:cs="Arial"/>
                <w:b/>
                <w:bCs/>
              </w:rPr>
            </w:pPr>
            <w:r w:rsidRPr="00653D39">
              <w:rPr>
                <w:rFonts w:ascii="Arial Narrow" w:hAnsi="Arial Narrow" w:cs="Arial"/>
                <w:b/>
                <w:bCs/>
              </w:rPr>
              <w:t>22,268</w:t>
            </w:r>
          </w:p>
        </w:tc>
        <w:tc>
          <w:tcPr>
            <w:tcW w:w="1637" w:type="dxa"/>
          </w:tcPr>
          <w:p w:rsidR="00653D39" w:rsidRPr="00653D39" w:rsidRDefault="00653D39" w:rsidP="00653D39">
            <w:pPr>
              <w:pStyle w:val="Header"/>
              <w:tabs>
                <w:tab w:val="clear" w:pos="4153"/>
                <w:tab w:val="clear" w:pos="8306"/>
              </w:tabs>
              <w:jc w:val="center"/>
              <w:rPr>
                <w:rFonts w:ascii="Arial Narrow" w:hAnsi="Arial Narrow" w:cs="Arial"/>
                <w:b/>
                <w:bCs/>
              </w:rPr>
            </w:pPr>
            <w:r w:rsidRPr="00653D39">
              <w:rPr>
                <w:rFonts w:ascii="Arial Narrow" w:hAnsi="Arial Narrow" w:cs="Arial"/>
                <w:b/>
                <w:bCs/>
              </w:rPr>
              <w:t>21,875</w:t>
            </w:r>
          </w:p>
        </w:tc>
        <w:tc>
          <w:tcPr>
            <w:tcW w:w="1637" w:type="dxa"/>
          </w:tcPr>
          <w:p w:rsidR="00DB0029" w:rsidRPr="00653D39" w:rsidRDefault="005858C2" w:rsidP="00DB0029">
            <w:pPr>
              <w:pStyle w:val="Header"/>
              <w:tabs>
                <w:tab w:val="clear" w:pos="4153"/>
                <w:tab w:val="clear" w:pos="8306"/>
              </w:tabs>
              <w:jc w:val="center"/>
              <w:rPr>
                <w:rFonts w:ascii="Arial Narrow" w:hAnsi="Arial Narrow" w:cs="Arial"/>
                <w:b/>
                <w:bCs/>
              </w:rPr>
            </w:pPr>
            <w:r>
              <w:rPr>
                <w:rFonts w:ascii="Arial Narrow" w:hAnsi="Arial Narrow" w:cs="Arial"/>
                <w:b/>
                <w:bCs/>
              </w:rPr>
              <w:t>15,649</w:t>
            </w:r>
          </w:p>
        </w:tc>
        <w:tc>
          <w:tcPr>
            <w:tcW w:w="1637" w:type="dxa"/>
          </w:tcPr>
          <w:p w:rsidR="00DB0029" w:rsidRPr="00653D39" w:rsidRDefault="005858C2" w:rsidP="00DB0029">
            <w:pPr>
              <w:pStyle w:val="Header"/>
              <w:tabs>
                <w:tab w:val="clear" w:pos="4153"/>
                <w:tab w:val="clear" w:pos="8306"/>
              </w:tabs>
              <w:jc w:val="center"/>
              <w:rPr>
                <w:rFonts w:ascii="Arial Narrow" w:hAnsi="Arial Narrow" w:cs="Arial"/>
                <w:b/>
                <w:bCs/>
              </w:rPr>
            </w:pPr>
            <w:r>
              <w:rPr>
                <w:rFonts w:ascii="Arial Narrow" w:hAnsi="Arial Narrow" w:cs="Arial"/>
                <w:b/>
                <w:bCs/>
              </w:rPr>
              <w:t>15,213</w:t>
            </w:r>
          </w:p>
        </w:tc>
      </w:tr>
      <w:tr w:rsidR="00DB0029" w:rsidRPr="00372A59" w:rsidTr="00DB0029">
        <w:trPr>
          <w:jc w:val="center"/>
        </w:trPr>
        <w:tc>
          <w:tcPr>
            <w:tcW w:w="1537" w:type="dxa"/>
          </w:tcPr>
          <w:p w:rsidR="00DB0029" w:rsidRPr="00372A59" w:rsidRDefault="00DB0029" w:rsidP="00DB0029">
            <w:pPr>
              <w:pStyle w:val="Header"/>
              <w:tabs>
                <w:tab w:val="clear" w:pos="4153"/>
                <w:tab w:val="clear" w:pos="8306"/>
              </w:tabs>
              <w:rPr>
                <w:rFonts w:ascii="Arial Narrow" w:hAnsi="Arial Narrow" w:cs="Arial"/>
                <w:b/>
                <w:bCs/>
              </w:rPr>
            </w:pPr>
            <w:r w:rsidRPr="00372A59">
              <w:rPr>
                <w:rFonts w:ascii="Arial Narrow" w:hAnsi="Arial Narrow" w:cs="Arial"/>
                <w:b/>
                <w:bCs/>
                <w:sz w:val="22"/>
                <w:szCs w:val="22"/>
              </w:rPr>
              <w:t>EAC</w:t>
            </w:r>
          </w:p>
        </w:tc>
        <w:tc>
          <w:tcPr>
            <w:tcW w:w="1452" w:type="dxa"/>
          </w:tcPr>
          <w:p w:rsidR="00DB0029" w:rsidRPr="00653D39" w:rsidRDefault="00653D39" w:rsidP="00653D39">
            <w:pPr>
              <w:pStyle w:val="Header"/>
              <w:tabs>
                <w:tab w:val="clear" w:pos="4153"/>
                <w:tab w:val="clear" w:pos="8306"/>
              </w:tabs>
              <w:jc w:val="center"/>
              <w:rPr>
                <w:rFonts w:ascii="Arial Narrow" w:hAnsi="Arial Narrow" w:cs="Arial"/>
                <w:b/>
                <w:bCs/>
              </w:rPr>
            </w:pPr>
            <w:r w:rsidRPr="00653D39">
              <w:rPr>
                <w:rFonts w:ascii="Arial Narrow" w:hAnsi="Arial Narrow" w:cs="Arial"/>
                <w:b/>
                <w:bCs/>
              </w:rPr>
              <w:t>2,226</w:t>
            </w:r>
          </w:p>
        </w:tc>
        <w:tc>
          <w:tcPr>
            <w:tcW w:w="1637" w:type="dxa"/>
          </w:tcPr>
          <w:p w:rsidR="00DB0029" w:rsidRPr="00653D39" w:rsidRDefault="00653D39" w:rsidP="00653D39">
            <w:pPr>
              <w:pStyle w:val="Header"/>
              <w:tabs>
                <w:tab w:val="clear" w:pos="4153"/>
                <w:tab w:val="clear" w:pos="8306"/>
              </w:tabs>
              <w:jc w:val="center"/>
              <w:rPr>
                <w:rFonts w:ascii="Arial Narrow" w:hAnsi="Arial Narrow" w:cs="Arial"/>
                <w:b/>
                <w:bCs/>
              </w:rPr>
            </w:pPr>
            <w:r w:rsidRPr="00653D39">
              <w:rPr>
                <w:rFonts w:ascii="Arial Narrow" w:hAnsi="Arial Narrow" w:cs="Arial"/>
                <w:b/>
                <w:bCs/>
              </w:rPr>
              <w:t>2,187</w:t>
            </w:r>
          </w:p>
        </w:tc>
        <w:tc>
          <w:tcPr>
            <w:tcW w:w="1637" w:type="dxa"/>
          </w:tcPr>
          <w:p w:rsidR="00DB0029" w:rsidRPr="00653D39" w:rsidRDefault="005858C2" w:rsidP="005858C2">
            <w:pPr>
              <w:pStyle w:val="Header"/>
              <w:tabs>
                <w:tab w:val="clear" w:pos="4153"/>
                <w:tab w:val="clear" w:pos="8306"/>
              </w:tabs>
              <w:jc w:val="center"/>
              <w:rPr>
                <w:rFonts w:ascii="Arial Narrow" w:hAnsi="Arial Narrow" w:cs="Arial"/>
                <w:b/>
                <w:bCs/>
              </w:rPr>
            </w:pPr>
            <w:r>
              <w:rPr>
                <w:rFonts w:ascii="Arial Narrow" w:hAnsi="Arial Narrow" w:cs="Arial"/>
                <w:b/>
                <w:bCs/>
              </w:rPr>
              <w:t>1,565</w:t>
            </w:r>
          </w:p>
        </w:tc>
        <w:tc>
          <w:tcPr>
            <w:tcW w:w="1637" w:type="dxa"/>
          </w:tcPr>
          <w:p w:rsidR="00DB0029" w:rsidRPr="00653D39" w:rsidRDefault="005858C2" w:rsidP="005858C2">
            <w:pPr>
              <w:pStyle w:val="Header"/>
              <w:tabs>
                <w:tab w:val="clear" w:pos="4153"/>
                <w:tab w:val="clear" w:pos="8306"/>
              </w:tabs>
              <w:jc w:val="center"/>
              <w:rPr>
                <w:rFonts w:ascii="Arial Narrow" w:hAnsi="Arial Narrow" w:cs="Arial"/>
                <w:b/>
                <w:bCs/>
              </w:rPr>
            </w:pPr>
            <w:r>
              <w:rPr>
                <w:rFonts w:ascii="Arial Narrow" w:hAnsi="Arial Narrow" w:cs="Arial"/>
                <w:b/>
                <w:bCs/>
              </w:rPr>
              <w:t>1,521</w:t>
            </w:r>
          </w:p>
        </w:tc>
      </w:tr>
      <w:tr w:rsidR="00DB0029" w:rsidRPr="00372A59" w:rsidTr="00DB0029">
        <w:trPr>
          <w:jc w:val="center"/>
        </w:trPr>
        <w:tc>
          <w:tcPr>
            <w:tcW w:w="1537" w:type="dxa"/>
          </w:tcPr>
          <w:p w:rsidR="00DB0029" w:rsidRPr="00372A59" w:rsidRDefault="00DB0029" w:rsidP="00DB0029">
            <w:pPr>
              <w:pStyle w:val="Header"/>
              <w:tabs>
                <w:tab w:val="clear" w:pos="4153"/>
                <w:tab w:val="clear" w:pos="8306"/>
              </w:tabs>
              <w:rPr>
                <w:rFonts w:ascii="Arial Narrow" w:hAnsi="Arial Narrow" w:cs="Arial"/>
                <w:b/>
                <w:bCs/>
              </w:rPr>
            </w:pPr>
            <w:r w:rsidRPr="00372A59">
              <w:rPr>
                <w:rFonts w:ascii="Arial Narrow" w:hAnsi="Arial Narrow" w:cs="Arial"/>
                <w:b/>
                <w:bCs/>
                <w:sz w:val="22"/>
                <w:szCs w:val="22"/>
              </w:rPr>
              <w:t>Rank of financial appraisal</w:t>
            </w:r>
          </w:p>
        </w:tc>
        <w:tc>
          <w:tcPr>
            <w:tcW w:w="1452" w:type="dxa"/>
          </w:tcPr>
          <w:p w:rsidR="00DB0029" w:rsidRPr="00653D39" w:rsidRDefault="005858C2" w:rsidP="00DB0029">
            <w:pPr>
              <w:pStyle w:val="Header"/>
              <w:tabs>
                <w:tab w:val="clear" w:pos="4153"/>
                <w:tab w:val="clear" w:pos="8306"/>
              </w:tabs>
              <w:jc w:val="center"/>
              <w:rPr>
                <w:rFonts w:ascii="Arial Narrow" w:hAnsi="Arial Narrow" w:cs="Arial"/>
                <w:b/>
                <w:bCs/>
              </w:rPr>
            </w:pPr>
            <w:r>
              <w:rPr>
                <w:rFonts w:ascii="Arial Narrow" w:hAnsi="Arial Narrow" w:cs="Arial"/>
                <w:b/>
                <w:bCs/>
              </w:rPr>
              <w:t>4</w:t>
            </w:r>
          </w:p>
        </w:tc>
        <w:tc>
          <w:tcPr>
            <w:tcW w:w="1637" w:type="dxa"/>
          </w:tcPr>
          <w:p w:rsidR="00DB0029" w:rsidRPr="00653D39" w:rsidRDefault="005858C2" w:rsidP="00DB0029">
            <w:pPr>
              <w:pStyle w:val="Header"/>
              <w:tabs>
                <w:tab w:val="clear" w:pos="4153"/>
                <w:tab w:val="clear" w:pos="8306"/>
              </w:tabs>
              <w:jc w:val="center"/>
              <w:rPr>
                <w:rFonts w:ascii="Arial Narrow" w:hAnsi="Arial Narrow" w:cs="Arial"/>
                <w:b/>
                <w:bCs/>
              </w:rPr>
            </w:pPr>
            <w:r>
              <w:rPr>
                <w:rFonts w:ascii="Arial Narrow" w:hAnsi="Arial Narrow" w:cs="Arial"/>
                <w:b/>
                <w:bCs/>
              </w:rPr>
              <w:t>3</w:t>
            </w:r>
          </w:p>
        </w:tc>
        <w:tc>
          <w:tcPr>
            <w:tcW w:w="1637" w:type="dxa"/>
          </w:tcPr>
          <w:p w:rsidR="00DB0029" w:rsidRPr="00653D39" w:rsidRDefault="005858C2" w:rsidP="00DB0029">
            <w:pPr>
              <w:pStyle w:val="Header"/>
              <w:tabs>
                <w:tab w:val="clear" w:pos="4153"/>
                <w:tab w:val="clear" w:pos="8306"/>
              </w:tabs>
              <w:jc w:val="center"/>
              <w:rPr>
                <w:rFonts w:ascii="Arial Narrow" w:hAnsi="Arial Narrow" w:cs="Arial"/>
                <w:b/>
                <w:bCs/>
              </w:rPr>
            </w:pPr>
            <w:r>
              <w:rPr>
                <w:rFonts w:ascii="Arial Narrow" w:hAnsi="Arial Narrow" w:cs="Arial"/>
                <w:b/>
                <w:bCs/>
              </w:rPr>
              <w:t>2</w:t>
            </w:r>
          </w:p>
        </w:tc>
        <w:tc>
          <w:tcPr>
            <w:tcW w:w="1637" w:type="dxa"/>
          </w:tcPr>
          <w:p w:rsidR="00DB0029" w:rsidRPr="00653D39" w:rsidRDefault="005858C2" w:rsidP="00DB0029">
            <w:pPr>
              <w:pStyle w:val="Header"/>
              <w:tabs>
                <w:tab w:val="clear" w:pos="4153"/>
                <w:tab w:val="clear" w:pos="8306"/>
              </w:tabs>
              <w:jc w:val="center"/>
              <w:rPr>
                <w:rFonts w:ascii="Arial Narrow" w:hAnsi="Arial Narrow" w:cs="Arial"/>
                <w:b/>
                <w:bCs/>
              </w:rPr>
            </w:pPr>
            <w:r>
              <w:rPr>
                <w:rFonts w:ascii="Arial Narrow" w:hAnsi="Arial Narrow" w:cs="Arial"/>
                <w:b/>
                <w:bCs/>
              </w:rPr>
              <w:t>1</w:t>
            </w:r>
          </w:p>
        </w:tc>
      </w:tr>
    </w:tbl>
    <w:p w:rsidR="00DB0029" w:rsidRPr="00693C79" w:rsidRDefault="00693C79" w:rsidP="00DB0029">
      <w:pPr>
        <w:pStyle w:val="PlainText"/>
        <w:rPr>
          <w:rFonts w:ascii="Arial Narrow" w:eastAsia="MS Mincho" w:hAnsi="Arial Narrow" w:cs="Arial"/>
          <w:sz w:val="16"/>
          <w:szCs w:val="16"/>
        </w:rPr>
      </w:pPr>
      <w:r>
        <w:rPr>
          <w:rFonts w:ascii="Arial Narrow" w:eastAsia="MS Mincho" w:hAnsi="Arial Narrow" w:cs="Arial"/>
          <w:sz w:val="22"/>
          <w:szCs w:val="22"/>
        </w:rPr>
        <w:tab/>
      </w:r>
      <w:r>
        <w:rPr>
          <w:rFonts w:ascii="Arial Narrow" w:eastAsia="MS Mincho" w:hAnsi="Arial Narrow" w:cs="Arial"/>
          <w:sz w:val="22"/>
          <w:szCs w:val="22"/>
        </w:rPr>
        <w:tab/>
      </w:r>
      <w:r>
        <w:rPr>
          <w:rFonts w:ascii="Arial Narrow" w:eastAsia="MS Mincho" w:hAnsi="Arial Narrow" w:cs="Arial"/>
          <w:sz w:val="22"/>
          <w:szCs w:val="22"/>
        </w:rPr>
        <w:tab/>
      </w:r>
      <w:r>
        <w:rPr>
          <w:rFonts w:ascii="Arial Narrow" w:eastAsia="MS Mincho" w:hAnsi="Arial Narrow" w:cs="Arial"/>
          <w:sz w:val="22"/>
          <w:szCs w:val="22"/>
        </w:rPr>
        <w:tab/>
      </w:r>
      <w:r>
        <w:rPr>
          <w:rFonts w:ascii="Arial Narrow" w:eastAsia="MS Mincho" w:hAnsi="Arial Narrow" w:cs="Arial"/>
          <w:sz w:val="22"/>
          <w:szCs w:val="22"/>
        </w:rPr>
        <w:tab/>
      </w:r>
      <w:r>
        <w:rPr>
          <w:rFonts w:ascii="Arial Narrow" w:eastAsia="MS Mincho" w:hAnsi="Arial Narrow" w:cs="Arial"/>
          <w:sz w:val="22"/>
          <w:szCs w:val="22"/>
        </w:rPr>
        <w:tab/>
      </w:r>
      <w:r>
        <w:rPr>
          <w:rFonts w:ascii="Arial Narrow" w:eastAsia="MS Mincho" w:hAnsi="Arial Narrow" w:cs="Arial"/>
          <w:sz w:val="22"/>
          <w:szCs w:val="22"/>
        </w:rPr>
        <w:tab/>
      </w:r>
      <w:r>
        <w:rPr>
          <w:rFonts w:ascii="Arial Narrow" w:eastAsia="MS Mincho" w:hAnsi="Arial Narrow" w:cs="Arial"/>
          <w:sz w:val="22"/>
          <w:szCs w:val="22"/>
        </w:rPr>
        <w:tab/>
      </w:r>
      <w:r>
        <w:rPr>
          <w:rFonts w:ascii="Arial Narrow" w:eastAsia="MS Mincho" w:hAnsi="Arial Narrow" w:cs="Arial"/>
          <w:sz w:val="22"/>
          <w:szCs w:val="22"/>
        </w:rPr>
        <w:tab/>
        <w:t xml:space="preserve">      </w:t>
      </w:r>
      <w:r>
        <w:rPr>
          <w:rFonts w:ascii="Arial Narrow" w:eastAsia="MS Mincho" w:hAnsi="Arial Narrow" w:cs="Arial"/>
          <w:sz w:val="22"/>
          <w:szCs w:val="22"/>
        </w:rPr>
        <w:tab/>
      </w:r>
      <w:r>
        <w:rPr>
          <w:rFonts w:ascii="Arial Narrow" w:eastAsia="MS Mincho" w:hAnsi="Arial Narrow" w:cs="Arial"/>
          <w:sz w:val="22"/>
          <w:szCs w:val="22"/>
        </w:rPr>
        <w:tab/>
      </w:r>
      <w:r w:rsidRPr="00693C79">
        <w:rPr>
          <w:rFonts w:ascii="Arial Narrow" w:eastAsia="MS Mincho" w:hAnsi="Arial Narrow" w:cs="Arial"/>
          <w:sz w:val="16"/>
          <w:szCs w:val="16"/>
        </w:rPr>
        <w:t>Table 26</w:t>
      </w:r>
    </w:p>
    <w:p w:rsidR="00DB0029" w:rsidRPr="00DE2CA4" w:rsidRDefault="00DB0029" w:rsidP="00DB0029">
      <w:pPr>
        <w:pStyle w:val="PlainText"/>
        <w:rPr>
          <w:rFonts w:ascii="Arial Narrow" w:eastAsia="MS Mincho" w:hAnsi="Arial Narrow" w:cs="Arial"/>
          <w:sz w:val="22"/>
          <w:szCs w:val="22"/>
          <w:highlight w:val="yellow"/>
        </w:rPr>
      </w:pPr>
    </w:p>
    <w:p w:rsidR="00DB0029" w:rsidRPr="00DE2CA4" w:rsidRDefault="00DB0029" w:rsidP="00DB0029">
      <w:pPr>
        <w:pStyle w:val="PlainText"/>
        <w:rPr>
          <w:rFonts w:ascii="Arial Narrow" w:eastAsia="MS Mincho" w:hAnsi="Arial Narrow" w:cs="Arial"/>
          <w:sz w:val="22"/>
          <w:szCs w:val="22"/>
        </w:rPr>
      </w:pPr>
      <w:r w:rsidRPr="00DE2CA4">
        <w:rPr>
          <w:rFonts w:ascii="Arial Narrow" w:eastAsia="MS Mincho" w:hAnsi="Arial Narrow" w:cs="Arial"/>
          <w:sz w:val="22"/>
          <w:szCs w:val="22"/>
        </w:rPr>
        <w:t>The assumptions within the economic appraisal are as follows:</w:t>
      </w:r>
    </w:p>
    <w:p w:rsidR="00DB0029" w:rsidRPr="00DE2CA4" w:rsidRDefault="00DB0029" w:rsidP="00DB0029">
      <w:pPr>
        <w:autoSpaceDE w:val="0"/>
        <w:autoSpaceDN w:val="0"/>
        <w:adjustRightInd w:val="0"/>
        <w:rPr>
          <w:rFonts w:ascii="Arial Narrow" w:hAnsi="Arial Narrow" w:cs="Arial"/>
          <w:sz w:val="22"/>
          <w:szCs w:val="22"/>
          <w:lang w:val="en-US"/>
        </w:rPr>
      </w:pPr>
    </w:p>
    <w:p w:rsidR="00DB0029" w:rsidRPr="00DE2CA4" w:rsidRDefault="00DB0029" w:rsidP="00DB0029">
      <w:pPr>
        <w:numPr>
          <w:ilvl w:val="0"/>
          <w:numId w:val="10"/>
        </w:numPr>
        <w:autoSpaceDE w:val="0"/>
        <w:autoSpaceDN w:val="0"/>
        <w:adjustRightInd w:val="0"/>
        <w:rPr>
          <w:rFonts w:ascii="Arial Narrow" w:hAnsi="Arial Narrow" w:cs="Arial"/>
          <w:sz w:val="22"/>
          <w:szCs w:val="22"/>
          <w:lang w:val="en-US"/>
        </w:rPr>
      </w:pPr>
      <w:r w:rsidRPr="00DE2CA4">
        <w:rPr>
          <w:rFonts w:ascii="Arial Narrow" w:hAnsi="Arial Narrow" w:cs="Arial"/>
          <w:sz w:val="22"/>
          <w:szCs w:val="22"/>
          <w:lang w:val="en-US"/>
        </w:rPr>
        <w:t>The equipment costs have being calculated over a 10-year project life.</w:t>
      </w:r>
    </w:p>
    <w:p w:rsidR="00DB0029" w:rsidRPr="00DE2CA4" w:rsidRDefault="00DB0029" w:rsidP="00DB0029">
      <w:pPr>
        <w:numPr>
          <w:ilvl w:val="0"/>
          <w:numId w:val="10"/>
        </w:numPr>
        <w:autoSpaceDE w:val="0"/>
        <w:autoSpaceDN w:val="0"/>
        <w:adjustRightInd w:val="0"/>
        <w:rPr>
          <w:rFonts w:ascii="Arial Narrow" w:hAnsi="Arial Narrow" w:cs="Arial"/>
          <w:sz w:val="22"/>
          <w:szCs w:val="22"/>
          <w:lang w:val="en-US"/>
        </w:rPr>
      </w:pPr>
      <w:r w:rsidRPr="00DE2CA4">
        <w:rPr>
          <w:rFonts w:ascii="Arial Narrow" w:hAnsi="Arial Narrow" w:cs="Arial"/>
          <w:sz w:val="22"/>
          <w:szCs w:val="22"/>
          <w:lang w:val="en-US"/>
        </w:rPr>
        <w:t>The discount factor applied is 3.5%</w:t>
      </w:r>
    </w:p>
    <w:p w:rsidR="00DB0029" w:rsidRPr="00DE2CA4" w:rsidRDefault="00DB0029" w:rsidP="00DB0029">
      <w:pPr>
        <w:pStyle w:val="Header"/>
        <w:numPr>
          <w:ilvl w:val="0"/>
          <w:numId w:val="10"/>
        </w:numPr>
        <w:tabs>
          <w:tab w:val="clear" w:pos="4153"/>
          <w:tab w:val="clear" w:pos="8306"/>
          <w:tab w:val="left" w:pos="1680"/>
        </w:tabs>
        <w:ind w:right="948"/>
        <w:rPr>
          <w:rFonts w:ascii="Arial Narrow" w:hAnsi="Arial Narrow" w:cs="Arial"/>
          <w:b/>
          <w:bCs/>
          <w:sz w:val="22"/>
          <w:szCs w:val="22"/>
        </w:rPr>
      </w:pPr>
      <w:r w:rsidRPr="00DE2CA4">
        <w:rPr>
          <w:rFonts w:ascii="Arial Narrow" w:hAnsi="Arial Narrow" w:cs="Arial"/>
          <w:sz w:val="22"/>
          <w:szCs w:val="22"/>
          <w:lang w:val="en-US"/>
        </w:rPr>
        <w:t>Exclusive of VAT</w:t>
      </w:r>
    </w:p>
    <w:p w:rsidR="00DB0029" w:rsidRPr="00DE2CA4" w:rsidRDefault="00DB0029" w:rsidP="00DB0029">
      <w:pPr>
        <w:rPr>
          <w:rFonts w:ascii="Arial Narrow" w:hAnsi="Arial Narrow"/>
          <w:sz w:val="22"/>
          <w:szCs w:val="22"/>
          <w:highlight w:val="yellow"/>
        </w:rPr>
      </w:pPr>
    </w:p>
    <w:p w:rsidR="00DB0029" w:rsidRPr="00684723" w:rsidRDefault="00DB0029" w:rsidP="00DB0029">
      <w:pPr>
        <w:rPr>
          <w:rFonts w:ascii="Arial Narrow" w:hAnsi="Arial Narrow"/>
          <w:b/>
          <w:sz w:val="22"/>
          <w:szCs w:val="22"/>
        </w:rPr>
      </w:pPr>
      <w:r w:rsidRPr="00DE2CA4">
        <w:rPr>
          <w:rFonts w:ascii="Arial Narrow" w:hAnsi="Arial Narrow"/>
          <w:sz w:val="22"/>
          <w:szCs w:val="22"/>
        </w:rPr>
        <w:t xml:space="preserve">The preferred option from an economic and a financial analysis </w:t>
      </w:r>
      <w:r w:rsidRPr="00684723">
        <w:rPr>
          <w:rFonts w:ascii="Arial Narrow" w:hAnsi="Arial Narrow"/>
          <w:sz w:val="22"/>
          <w:szCs w:val="22"/>
        </w:rPr>
        <w:t xml:space="preserve">would be option </w:t>
      </w:r>
      <w:r w:rsidR="00684723" w:rsidRPr="00684723">
        <w:rPr>
          <w:rFonts w:ascii="Arial Narrow" w:hAnsi="Arial Narrow"/>
          <w:sz w:val="22"/>
          <w:szCs w:val="22"/>
        </w:rPr>
        <w:t>3b</w:t>
      </w:r>
      <w:r w:rsidRPr="00684723">
        <w:rPr>
          <w:rFonts w:ascii="Arial Narrow" w:hAnsi="Arial Narrow"/>
          <w:sz w:val="22"/>
          <w:szCs w:val="22"/>
        </w:rPr>
        <w:t>. The capital costs have</w:t>
      </w:r>
      <w:r w:rsidRPr="00DE2CA4">
        <w:rPr>
          <w:rFonts w:ascii="Arial Narrow" w:hAnsi="Arial Narrow"/>
          <w:sz w:val="22"/>
          <w:szCs w:val="22"/>
        </w:rPr>
        <w:t xml:space="preserve"> been secured and this option requires additional annual revenue </w:t>
      </w:r>
      <w:r w:rsidRPr="00684723">
        <w:rPr>
          <w:rFonts w:ascii="Arial Narrow" w:hAnsi="Arial Narrow"/>
          <w:sz w:val="22"/>
          <w:szCs w:val="22"/>
        </w:rPr>
        <w:t xml:space="preserve">funding </w:t>
      </w:r>
      <w:r w:rsidR="00684723" w:rsidRPr="00684723">
        <w:rPr>
          <w:rFonts w:ascii="Arial Narrow" w:hAnsi="Arial Narrow"/>
          <w:sz w:val="22"/>
          <w:szCs w:val="22"/>
        </w:rPr>
        <w:t>of £2.094M</w:t>
      </w:r>
      <w:r w:rsidRPr="00684723">
        <w:rPr>
          <w:rFonts w:ascii="Arial Narrow" w:hAnsi="Arial Narrow"/>
          <w:sz w:val="22"/>
          <w:szCs w:val="22"/>
        </w:rPr>
        <w:t xml:space="preserve"> per annum inc depreciation. This is also reflected in the economic appraisal.</w:t>
      </w:r>
      <w:r w:rsidR="00684723">
        <w:rPr>
          <w:rFonts w:ascii="Arial Narrow" w:hAnsi="Arial Narrow"/>
          <w:sz w:val="22"/>
          <w:szCs w:val="22"/>
        </w:rPr>
        <w:t xml:space="preserve"> NB it should be noted that the Economic Appraisal does not include depreciation.</w:t>
      </w:r>
    </w:p>
    <w:p w:rsidR="00DB0029" w:rsidRPr="00DE2CA4" w:rsidRDefault="00DB0029" w:rsidP="00DB0029">
      <w:pPr>
        <w:rPr>
          <w:rFonts w:ascii="Arial Narrow" w:hAnsi="Arial Narrow"/>
          <w:sz w:val="22"/>
          <w:szCs w:val="22"/>
          <w:highlight w:val="yellow"/>
        </w:rPr>
      </w:pPr>
    </w:p>
    <w:p w:rsidR="0067755E" w:rsidRPr="00E44E4E" w:rsidRDefault="00707494" w:rsidP="00707494">
      <w:pPr>
        <w:pStyle w:val="Heading3"/>
        <w:ind w:left="0"/>
        <w:rPr>
          <w:rFonts w:ascii="Arial Narrow" w:hAnsi="Arial Narrow" w:cs="Arial"/>
          <w:szCs w:val="22"/>
          <w:highlight w:val="cyan"/>
        </w:rPr>
      </w:pPr>
      <w:r w:rsidRPr="00E44E4E">
        <w:rPr>
          <w:rFonts w:ascii="Arial Narrow" w:hAnsi="Arial Narrow"/>
          <w:szCs w:val="22"/>
          <w:highlight w:val="cyan"/>
        </w:rPr>
        <w:br w:type="page"/>
      </w:r>
    </w:p>
    <w:p w:rsidR="0092034D" w:rsidRPr="003918E6" w:rsidRDefault="00024DE1" w:rsidP="00610E56">
      <w:pPr>
        <w:pStyle w:val="Heading2"/>
        <w:rPr>
          <w:rFonts w:ascii="Arial Narrow" w:hAnsi="Arial Narrow"/>
          <w:sz w:val="24"/>
        </w:rPr>
      </w:pPr>
      <w:bookmarkStart w:id="86" w:name="_Toc8824569"/>
      <w:r w:rsidRPr="003918E6">
        <w:rPr>
          <w:rFonts w:ascii="Arial Narrow" w:hAnsi="Arial Narrow"/>
          <w:sz w:val="24"/>
        </w:rPr>
        <w:lastRenderedPageBreak/>
        <w:t>11</w:t>
      </w:r>
      <w:r w:rsidR="0092034D" w:rsidRPr="003918E6">
        <w:rPr>
          <w:rFonts w:ascii="Arial Narrow" w:hAnsi="Arial Narrow"/>
          <w:sz w:val="24"/>
        </w:rPr>
        <w:t>. Implications</w:t>
      </w:r>
      <w:r w:rsidR="000B252E" w:rsidRPr="003918E6">
        <w:rPr>
          <w:rFonts w:ascii="Arial Narrow" w:hAnsi="Arial Narrow"/>
          <w:sz w:val="24"/>
        </w:rPr>
        <w:t xml:space="preserve"> </w:t>
      </w:r>
      <w:r w:rsidR="0092034D" w:rsidRPr="003918E6">
        <w:rPr>
          <w:rFonts w:ascii="Arial Narrow" w:hAnsi="Arial Narrow"/>
          <w:sz w:val="24"/>
        </w:rPr>
        <w:t>of</w:t>
      </w:r>
      <w:r w:rsidR="000238CB" w:rsidRPr="003918E6">
        <w:rPr>
          <w:rFonts w:ascii="Arial Narrow" w:hAnsi="Arial Narrow"/>
          <w:sz w:val="24"/>
        </w:rPr>
        <w:t xml:space="preserve"> not</w:t>
      </w:r>
      <w:r w:rsidR="0092034D" w:rsidRPr="003918E6">
        <w:rPr>
          <w:rFonts w:ascii="Arial Narrow" w:hAnsi="Arial Narrow"/>
          <w:sz w:val="24"/>
        </w:rPr>
        <w:t xml:space="preserve"> </w:t>
      </w:r>
      <w:r w:rsidR="00247F25" w:rsidRPr="003918E6">
        <w:rPr>
          <w:rFonts w:ascii="Arial Narrow" w:hAnsi="Arial Narrow"/>
          <w:sz w:val="24"/>
        </w:rPr>
        <w:t xml:space="preserve">procuring </w:t>
      </w:r>
      <w:r w:rsidR="00A95CB6" w:rsidRPr="003918E6">
        <w:rPr>
          <w:rFonts w:ascii="Arial Narrow" w:hAnsi="Arial Narrow"/>
          <w:sz w:val="24"/>
        </w:rPr>
        <w:t xml:space="preserve">a fifth </w:t>
      </w:r>
      <w:r w:rsidR="00C92412">
        <w:rPr>
          <w:rFonts w:ascii="Arial Narrow" w:hAnsi="Arial Narrow"/>
          <w:sz w:val="24"/>
        </w:rPr>
        <w:t>Cath Lab</w:t>
      </w:r>
      <w:bookmarkEnd w:id="86"/>
    </w:p>
    <w:p w:rsidR="00610E56" w:rsidRPr="003918E6" w:rsidRDefault="00610E56" w:rsidP="002D6EAA">
      <w:pPr>
        <w:rPr>
          <w:rFonts w:ascii="Arial Narrow" w:hAnsi="Arial Narrow" w:cs="Arial"/>
          <w:b/>
          <w:bCs/>
          <w:sz w:val="22"/>
          <w:szCs w:val="22"/>
        </w:rPr>
      </w:pPr>
    </w:p>
    <w:p w:rsidR="000B252E" w:rsidRDefault="002D6EAA" w:rsidP="002D6EAA">
      <w:pPr>
        <w:rPr>
          <w:rFonts w:ascii="Arial Narrow" w:hAnsi="Arial Narrow" w:cs="Arial"/>
          <w:b/>
          <w:bCs/>
          <w:sz w:val="22"/>
          <w:szCs w:val="22"/>
        </w:rPr>
      </w:pPr>
      <w:r w:rsidRPr="003918E6">
        <w:rPr>
          <w:rFonts w:ascii="Arial Narrow" w:hAnsi="Arial Narrow" w:cs="Arial"/>
          <w:b/>
          <w:bCs/>
          <w:sz w:val="22"/>
          <w:szCs w:val="22"/>
        </w:rPr>
        <w:t>Failure to initiate project</w:t>
      </w:r>
    </w:p>
    <w:p w:rsidR="008250F4" w:rsidRPr="003918E6" w:rsidRDefault="008250F4" w:rsidP="002D6EAA">
      <w:pPr>
        <w:rPr>
          <w:rFonts w:ascii="Arial Narrow" w:hAnsi="Arial Narrow" w:cs="Arial"/>
          <w:bCs/>
          <w:sz w:val="22"/>
          <w:szCs w:val="22"/>
        </w:rPr>
      </w:pPr>
    </w:p>
    <w:p w:rsidR="006F3535" w:rsidRPr="003918E6" w:rsidRDefault="00C92412" w:rsidP="006C3B2C">
      <w:pPr>
        <w:rPr>
          <w:rFonts w:ascii="Arial Narrow" w:eastAsia="MS Mincho" w:hAnsi="Arial Narrow" w:cs="Arial"/>
          <w:sz w:val="22"/>
          <w:szCs w:val="22"/>
        </w:rPr>
      </w:pPr>
      <w:r>
        <w:rPr>
          <w:rFonts w:ascii="Arial Narrow" w:eastAsia="MS Mincho" w:hAnsi="Arial Narrow" w:cs="Arial"/>
          <w:bCs/>
          <w:sz w:val="22"/>
          <w:szCs w:val="22"/>
        </w:rPr>
        <w:t>Cath Lab</w:t>
      </w:r>
      <w:r w:rsidR="005C3054" w:rsidRPr="003918E6">
        <w:rPr>
          <w:rFonts w:ascii="Arial Narrow" w:eastAsia="MS Mincho" w:hAnsi="Arial Narrow" w:cs="Arial"/>
          <w:bCs/>
          <w:sz w:val="22"/>
          <w:szCs w:val="22"/>
        </w:rPr>
        <w:t xml:space="preserve"> capacit</w:t>
      </w:r>
      <w:r w:rsidR="005C3054" w:rsidRPr="003918E6">
        <w:rPr>
          <w:rFonts w:ascii="Arial Narrow" w:eastAsia="MS Mincho" w:hAnsi="Arial Narrow" w:cs="Arial"/>
          <w:sz w:val="22"/>
          <w:szCs w:val="22"/>
        </w:rPr>
        <w:t>y to support ‘waiting times’</w:t>
      </w:r>
      <w:r w:rsidR="0007062E" w:rsidRPr="003918E6">
        <w:rPr>
          <w:rFonts w:ascii="Arial Narrow" w:eastAsia="MS Mincho" w:hAnsi="Arial Narrow" w:cs="Arial"/>
          <w:sz w:val="22"/>
          <w:szCs w:val="22"/>
        </w:rPr>
        <w:t xml:space="preserve"> will remain at </w:t>
      </w:r>
      <w:r w:rsidR="00291A54" w:rsidRPr="003918E6">
        <w:rPr>
          <w:rFonts w:ascii="Arial Narrow" w:eastAsia="MS Mincho" w:hAnsi="Arial Narrow" w:cs="Arial"/>
          <w:sz w:val="22"/>
          <w:szCs w:val="22"/>
        </w:rPr>
        <w:t>existing</w:t>
      </w:r>
      <w:r w:rsidR="0099107D" w:rsidRPr="003918E6">
        <w:rPr>
          <w:rFonts w:ascii="Arial Narrow" w:eastAsia="MS Mincho" w:hAnsi="Arial Narrow" w:cs="Arial"/>
          <w:sz w:val="22"/>
          <w:szCs w:val="22"/>
        </w:rPr>
        <w:t xml:space="preserve"> </w:t>
      </w:r>
      <w:r w:rsidR="0007062E" w:rsidRPr="003918E6">
        <w:rPr>
          <w:rFonts w:ascii="Arial Narrow" w:eastAsia="MS Mincho" w:hAnsi="Arial Narrow" w:cs="Arial"/>
          <w:sz w:val="22"/>
          <w:szCs w:val="22"/>
        </w:rPr>
        <w:t>levels</w:t>
      </w:r>
      <w:r w:rsidR="0099107D" w:rsidRPr="003918E6">
        <w:rPr>
          <w:rFonts w:ascii="Arial Narrow" w:eastAsia="MS Mincho" w:hAnsi="Arial Narrow" w:cs="Arial"/>
          <w:sz w:val="22"/>
          <w:szCs w:val="22"/>
        </w:rPr>
        <w:t xml:space="preserve"> with</w:t>
      </w:r>
      <w:r w:rsidR="006F3535" w:rsidRPr="003918E6">
        <w:rPr>
          <w:rFonts w:ascii="Arial Narrow" w:eastAsia="MS Mincho" w:hAnsi="Arial Narrow" w:cs="Arial"/>
          <w:sz w:val="22"/>
          <w:szCs w:val="22"/>
        </w:rPr>
        <w:t xml:space="preserve"> limited scope for further increase</w:t>
      </w:r>
      <w:r w:rsidR="00291A54" w:rsidRPr="003918E6">
        <w:rPr>
          <w:rFonts w:ascii="Arial Narrow" w:eastAsia="MS Mincho" w:hAnsi="Arial Narrow" w:cs="Arial"/>
          <w:sz w:val="22"/>
          <w:szCs w:val="22"/>
        </w:rPr>
        <w:t xml:space="preserve">, reliant on short term and </w:t>
      </w:r>
      <w:r w:rsidR="0084060C" w:rsidRPr="003918E6">
        <w:rPr>
          <w:rFonts w:ascii="Arial Narrow" w:eastAsia="MS Mincho" w:hAnsi="Arial Narrow" w:cs="Arial"/>
          <w:i/>
          <w:sz w:val="22"/>
          <w:szCs w:val="22"/>
        </w:rPr>
        <w:t>adhoc</w:t>
      </w:r>
      <w:r w:rsidR="00291A54" w:rsidRPr="003918E6">
        <w:rPr>
          <w:rFonts w:ascii="Arial Narrow" w:eastAsia="MS Mincho" w:hAnsi="Arial Narrow" w:cs="Arial"/>
          <w:sz w:val="22"/>
          <w:szCs w:val="22"/>
        </w:rPr>
        <w:t xml:space="preserve"> solutions including weekend lists and utilisation of mobile units, both of which are expensive service models</w:t>
      </w:r>
      <w:r w:rsidR="004F7572" w:rsidRPr="003918E6">
        <w:rPr>
          <w:rFonts w:ascii="Arial Narrow" w:eastAsia="MS Mincho" w:hAnsi="Arial Narrow" w:cs="Arial"/>
          <w:sz w:val="22"/>
          <w:szCs w:val="22"/>
        </w:rPr>
        <w:t>, paying premium staff costs</w:t>
      </w:r>
      <w:r w:rsidR="00291A54" w:rsidRPr="003918E6">
        <w:rPr>
          <w:rFonts w:ascii="Arial Narrow" w:eastAsia="MS Mincho" w:hAnsi="Arial Narrow" w:cs="Arial"/>
          <w:sz w:val="22"/>
          <w:szCs w:val="22"/>
        </w:rPr>
        <w:t>.</w:t>
      </w:r>
    </w:p>
    <w:p w:rsidR="00291A54" w:rsidRPr="003918E6" w:rsidRDefault="00291A54" w:rsidP="006C3B2C">
      <w:pPr>
        <w:rPr>
          <w:rFonts w:ascii="Arial Narrow" w:eastAsia="MS Mincho" w:hAnsi="Arial Narrow" w:cs="Arial"/>
          <w:sz w:val="22"/>
          <w:szCs w:val="22"/>
        </w:rPr>
      </w:pPr>
    </w:p>
    <w:p w:rsidR="00291A54" w:rsidRPr="003918E6" w:rsidRDefault="00291A54" w:rsidP="006C3B2C">
      <w:pPr>
        <w:rPr>
          <w:rFonts w:ascii="Arial Narrow" w:eastAsia="MS Mincho" w:hAnsi="Arial Narrow" w:cs="Arial"/>
          <w:sz w:val="22"/>
          <w:szCs w:val="22"/>
        </w:rPr>
      </w:pPr>
      <w:r w:rsidRPr="003918E6">
        <w:rPr>
          <w:rFonts w:ascii="Arial Narrow" w:eastAsia="MS Mincho" w:hAnsi="Arial Narrow" w:cs="Arial"/>
          <w:sz w:val="22"/>
          <w:szCs w:val="22"/>
        </w:rPr>
        <w:t>The need for increased capacity has been detailed in the</w:t>
      </w:r>
      <w:r w:rsidR="0010230E" w:rsidRPr="003918E6">
        <w:rPr>
          <w:rFonts w:ascii="Arial Narrow" w:eastAsia="MS Mincho" w:hAnsi="Arial Narrow" w:cs="Arial"/>
          <w:sz w:val="22"/>
          <w:szCs w:val="22"/>
        </w:rPr>
        <w:t xml:space="preserve"> </w:t>
      </w:r>
      <w:r w:rsidR="003918E6" w:rsidRPr="003918E6">
        <w:rPr>
          <w:rFonts w:ascii="Arial Narrow" w:eastAsia="MS Mincho" w:hAnsi="Arial Narrow" w:cs="Arial"/>
          <w:sz w:val="22"/>
          <w:szCs w:val="22"/>
        </w:rPr>
        <w:t>Interventional Cardiology</w:t>
      </w:r>
      <w:r w:rsidRPr="003918E6">
        <w:rPr>
          <w:rFonts w:ascii="Arial Narrow" w:eastAsia="MS Mincho" w:hAnsi="Arial Narrow" w:cs="Arial"/>
          <w:sz w:val="22"/>
          <w:szCs w:val="22"/>
        </w:rPr>
        <w:t xml:space="preserve"> Strategy.   As described, the demand across interventional cardiology is increasing and is projected to continue to do so.   The service has fully explored leaner and more efficient ways of working and will continue to benchmark against similar services and to improve efficiency and workflow where possible.  However, the scope for this to deliver the capacity to meet current and future demand is limited, particularly as </w:t>
      </w:r>
      <w:r w:rsidR="0010230E" w:rsidRPr="003918E6">
        <w:rPr>
          <w:rFonts w:ascii="Arial Narrow" w:eastAsia="MS Mincho" w:hAnsi="Arial Narrow" w:cs="Arial"/>
          <w:sz w:val="22"/>
          <w:szCs w:val="22"/>
        </w:rPr>
        <w:t xml:space="preserve">GJF </w:t>
      </w:r>
      <w:r w:rsidRPr="003918E6">
        <w:rPr>
          <w:rFonts w:ascii="Arial Narrow" w:eastAsia="MS Mincho" w:hAnsi="Arial Narrow" w:cs="Arial"/>
          <w:sz w:val="22"/>
          <w:szCs w:val="22"/>
        </w:rPr>
        <w:t xml:space="preserve">already perform in the top quartile of interventional cardiology service, demonstrating efficient utilisation of the current </w:t>
      </w:r>
      <w:r w:rsidR="00C92412">
        <w:rPr>
          <w:rFonts w:ascii="Arial Narrow" w:eastAsia="MS Mincho" w:hAnsi="Arial Narrow" w:cs="Arial"/>
          <w:sz w:val="22"/>
          <w:szCs w:val="22"/>
        </w:rPr>
        <w:t>Cath Lab</w:t>
      </w:r>
      <w:r w:rsidRPr="003918E6">
        <w:rPr>
          <w:rFonts w:ascii="Arial Narrow" w:eastAsia="MS Mincho" w:hAnsi="Arial Narrow" w:cs="Arial"/>
          <w:sz w:val="22"/>
          <w:szCs w:val="22"/>
        </w:rPr>
        <w:t>s.</w:t>
      </w:r>
      <w:r w:rsidR="004F7572" w:rsidRPr="003918E6">
        <w:rPr>
          <w:rFonts w:ascii="Arial Narrow" w:eastAsia="MS Mincho" w:hAnsi="Arial Narrow" w:cs="Arial"/>
          <w:sz w:val="22"/>
          <w:szCs w:val="22"/>
        </w:rPr>
        <w:t xml:space="preserve">   </w:t>
      </w:r>
    </w:p>
    <w:p w:rsidR="00291A54" w:rsidRPr="003918E6" w:rsidRDefault="00291A54" w:rsidP="006C3B2C">
      <w:pPr>
        <w:rPr>
          <w:rFonts w:ascii="Arial Narrow" w:eastAsia="MS Mincho" w:hAnsi="Arial Narrow" w:cs="Arial"/>
          <w:sz w:val="22"/>
          <w:szCs w:val="22"/>
        </w:rPr>
      </w:pPr>
    </w:p>
    <w:p w:rsidR="00291A54" w:rsidRPr="001C4D8A" w:rsidRDefault="00291A54" w:rsidP="006C3B2C">
      <w:pPr>
        <w:rPr>
          <w:rFonts w:ascii="Arial Narrow" w:eastAsia="MS Mincho" w:hAnsi="Arial Narrow" w:cs="Arial"/>
          <w:sz w:val="22"/>
          <w:szCs w:val="22"/>
        </w:rPr>
      </w:pPr>
      <w:r w:rsidRPr="001C4D8A">
        <w:rPr>
          <w:rFonts w:ascii="Arial Narrow" w:eastAsia="MS Mincho" w:hAnsi="Arial Narrow" w:cs="Arial"/>
          <w:sz w:val="22"/>
          <w:szCs w:val="22"/>
        </w:rPr>
        <w:t>Recruitment and retention of staff is increasingly becoming</w:t>
      </w:r>
      <w:r w:rsidR="003918E6" w:rsidRPr="001C4D8A">
        <w:rPr>
          <w:rFonts w:ascii="Arial Narrow" w:eastAsia="MS Mincho" w:hAnsi="Arial Narrow" w:cs="Arial"/>
          <w:sz w:val="22"/>
          <w:szCs w:val="22"/>
        </w:rPr>
        <w:t xml:space="preserve"> a</w:t>
      </w:r>
      <w:r w:rsidRPr="001C4D8A">
        <w:rPr>
          <w:rFonts w:ascii="Arial Narrow" w:eastAsia="MS Mincho" w:hAnsi="Arial Narrow" w:cs="Arial"/>
          <w:sz w:val="22"/>
          <w:szCs w:val="22"/>
        </w:rPr>
        <w:t xml:space="preserve"> </w:t>
      </w:r>
      <w:r w:rsidR="0010230E" w:rsidRPr="001C4D8A">
        <w:rPr>
          <w:rFonts w:ascii="Arial Narrow" w:eastAsia="MS Mincho" w:hAnsi="Arial Narrow" w:cs="Arial"/>
          <w:sz w:val="22"/>
          <w:szCs w:val="22"/>
        </w:rPr>
        <w:t>challenge</w:t>
      </w:r>
      <w:r w:rsidRPr="001C4D8A">
        <w:rPr>
          <w:rFonts w:ascii="Arial Narrow" w:eastAsia="MS Mincho" w:hAnsi="Arial Narrow" w:cs="Arial"/>
          <w:sz w:val="22"/>
          <w:szCs w:val="22"/>
        </w:rPr>
        <w:t xml:space="preserve">, and </w:t>
      </w:r>
      <w:r w:rsidR="004F7572" w:rsidRPr="001C4D8A">
        <w:rPr>
          <w:rFonts w:ascii="Arial Narrow" w:eastAsia="MS Mincho" w:hAnsi="Arial Narrow" w:cs="Arial"/>
          <w:sz w:val="22"/>
          <w:szCs w:val="22"/>
        </w:rPr>
        <w:t xml:space="preserve">it is important that we are a competitive employer.  Many of the short term options rely on staff goodwill and overtime which is not sustainable.  A fifth </w:t>
      </w:r>
      <w:r w:rsidR="00C92412">
        <w:rPr>
          <w:rFonts w:ascii="Arial Narrow" w:eastAsia="MS Mincho" w:hAnsi="Arial Narrow" w:cs="Arial"/>
          <w:sz w:val="22"/>
          <w:szCs w:val="22"/>
        </w:rPr>
        <w:t>Cath Lab</w:t>
      </w:r>
      <w:r w:rsidR="004F7572" w:rsidRPr="001C4D8A">
        <w:rPr>
          <w:rFonts w:ascii="Arial Narrow" w:eastAsia="MS Mincho" w:hAnsi="Arial Narrow" w:cs="Arial"/>
          <w:sz w:val="22"/>
          <w:szCs w:val="22"/>
        </w:rPr>
        <w:t xml:space="preserve"> will provide additional core capacity which is appropriately funded and staffed.</w:t>
      </w:r>
    </w:p>
    <w:p w:rsidR="004F7572" w:rsidRPr="001C4D8A" w:rsidRDefault="004F7572" w:rsidP="006C3B2C">
      <w:pPr>
        <w:rPr>
          <w:rFonts w:ascii="Arial Narrow" w:eastAsia="MS Mincho" w:hAnsi="Arial Narrow" w:cs="Arial"/>
          <w:sz w:val="22"/>
          <w:szCs w:val="22"/>
        </w:rPr>
      </w:pPr>
    </w:p>
    <w:p w:rsidR="002D6EAA" w:rsidRPr="001C4D8A" w:rsidRDefault="004F7572" w:rsidP="002D6EAA">
      <w:pPr>
        <w:rPr>
          <w:rFonts w:ascii="Arial Narrow" w:eastAsia="MS Mincho" w:hAnsi="Arial Narrow" w:cs="Arial"/>
          <w:sz w:val="22"/>
          <w:szCs w:val="22"/>
        </w:rPr>
      </w:pPr>
      <w:r w:rsidRPr="001C4D8A">
        <w:rPr>
          <w:rFonts w:ascii="Arial Narrow" w:eastAsia="MS Mincho" w:hAnsi="Arial Narrow" w:cs="Arial"/>
          <w:sz w:val="22"/>
          <w:szCs w:val="22"/>
        </w:rPr>
        <w:t xml:space="preserve">The impact of not procuring a fifth </w:t>
      </w:r>
      <w:r w:rsidR="00C92412">
        <w:rPr>
          <w:rFonts w:ascii="Arial Narrow" w:eastAsia="MS Mincho" w:hAnsi="Arial Narrow" w:cs="Arial"/>
          <w:sz w:val="22"/>
          <w:szCs w:val="22"/>
        </w:rPr>
        <w:t>Cath Lab</w:t>
      </w:r>
      <w:r w:rsidRPr="001C4D8A">
        <w:rPr>
          <w:rFonts w:ascii="Arial Narrow" w:eastAsia="MS Mincho" w:hAnsi="Arial Narrow" w:cs="Arial"/>
          <w:sz w:val="22"/>
          <w:szCs w:val="22"/>
        </w:rPr>
        <w:t xml:space="preserve"> will be –</w:t>
      </w:r>
    </w:p>
    <w:p w:rsidR="004F7572" w:rsidRPr="001C4D8A" w:rsidRDefault="004F7572" w:rsidP="004F7572">
      <w:pPr>
        <w:pStyle w:val="ListParagraph"/>
        <w:numPr>
          <w:ilvl w:val="0"/>
          <w:numId w:val="47"/>
        </w:numPr>
        <w:rPr>
          <w:rFonts w:ascii="Arial Narrow" w:hAnsi="Arial Narrow" w:cs="Arial"/>
          <w:sz w:val="22"/>
        </w:rPr>
      </w:pPr>
      <w:r w:rsidRPr="001C4D8A">
        <w:rPr>
          <w:rFonts w:ascii="Arial Narrow" w:hAnsi="Arial Narrow" w:cs="Arial"/>
          <w:sz w:val="22"/>
        </w:rPr>
        <w:t>Demand continues to exceed capacity</w:t>
      </w:r>
    </w:p>
    <w:p w:rsidR="004F7572" w:rsidRPr="001C4D8A" w:rsidRDefault="004F7572" w:rsidP="004F7572">
      <w:pPr>
        <w:pStyle w:val="ListParagraph"/>
        <w:numPr>
          <w:ilvl w:val="0"/>
          <w:numId w:val="47"/>
        </w:numPr>
        <w:rPr>
          <w:rFonts w:ascii="Arial Narrow" w:hAnsi="Arial Narrow" w:cs="Arial"/>
          <w:sz w:val="22"/>
        </w:rPr>
      </w:pPr>
      <w:r w:rsidRPr="001C4D8A">
        <w:rPr>
          <w:rFonts w:ascii="Arial Narrow" w:hAnsi="Arial Narrow" w:cs="Arial"/>
          <w:sz w:val="22"/>
        </w:rPr>
        <w:t>Long waiting times with</w:t>
      </w:r>
      <w:r w:rsidR="00CD752F" w:rsidRPr="001C4D8A">
        <w:rPr>
          <w:rFonts w:ascii="Arial Narrow" w:hAnsi="Arial Narrow" w:cs="Arial"/>
          <w:sz w:val="22"/>
        </w:rPr>
        <w:t xml:space="preserve"> coronary and EP</w:t>
      </w:r>
      <w:r w:rsidRPr="001C4D8A">
        <w:rPr>
          <w:rFonts w:ascii="Arial Narrow" w:hAnsi="Arial Narrow" w:cs="Arial"/>
          <w:sz w:val="22"/>
        </w:rPr>
        <w:t xml:space="preserve"> patients breaching treatment time guarantee</w:t>
      </w:r>
      <w:r w:rsidR="00693C79">
        <w:rPr>
          <w:rFonts w:ascii="Arial Narrow" w:hAnsi="Arial Narrow" w:cs="Arial"/>
          <w:sz w:val="22"/>
        </w:rPr>
        <w:t xml:space="preserve"> – see Fig</w:t>
      </w:r>
      <w:r w:rsidR="00BE0CD4">
        <w:rPr>
          <w:rFonts w:ascii="Arial Narrow" w:hAnsi="Arial Narrow" w:cs="Arial"/>
          <w:sz w:val="22"/>
        </w:rPr>
        <w:t>ure</w:t>
      </w:r>
      <w:r w:rsidR="00693C79">
        <w:rPr>
          <w:rFonts w:ascii="Arial Narrow" w:hAnsi="Arial Narrow" w:cs="Arial"/>
          <w:sz w:val="22"/>
        </w:rPr>
        <w:t xml:space="preserve"> 18</w:t>
      </w:r>
    </w:p>
    <w:p w:rsidR="004F7572" w:rsidRPr="001C4D8A" w:rsidRDefault="004F7572" w:rsidP="004F7572">
      <w:pPr>
        <w:pStyle w:val="ListParagraph"/>
        <w:numPr>
          <w:ilvl w:val="0"/>
          <w:numId w:val="47"/>
        </w:numPr>
        <w:rPr>
          <w:rFonts w:ascii="Arial Narrow" w:hAnsi="Arial Narrow" w:cs="Arial"/>
          <w:sz w:val="22"/>
        </w:rPr>
      </w:pPr>
      <w:r w:rsidRPr="001C4D8A">
        <w:rPr>
          <w:rFonts w:ascii="Arial Narrow" w:hAnsi="Arial Narrow" w:cs="Arial"/>
          <w:sz w:val="22"/>
        </w:rPr>
        <w:t>Inability to provide sufficient flexibility to appropriately deliver the unscheduled and urgent care</w:t>
      </w:r>
    </w:p>
    <w:p w:rsidR="004F7572" w:rsidRPr="001C4D8A" w:rsidRDefault="004F7572" w:rsidP="004F7572">
      <w:pPr>
        <w:pStyle w:val="ListParagraph"/>
        <w:numPr>
          <w:ilvl w:val="0"/>
          <w:numId w:val="47"/>
        </w:numPr>
        <w:rPr>
          <w:rFonts w:ascii="Arial Narrow" w:hAnsi="Arial Narrow" w:cs="Arial"/>
          <w:sz w:val="22"/>
        </w:rPr>
      </w:pPr>
      <w:r w:rsidRPr="001C4D8A">
        <w:rPr>
          <w:rFonts w:ascii="Arial Narrow" w:hAnsi="Arial Narrow" w:cs="Arial"/>
          <w:sz w:val="22"/>
        </w:rPr>
        <w:t xml:space="preserve">Ongoing challenges with recruitment and retention </w:t>
      </w:r>
    </w:p>
    <w:p w:rsidR="004F7572" w:rsidRPr="001C4D8A" w:rsidRDefault="004F7572" w:rsidP="004F7572">
      <w:pPr>
        <w:pStyle w:val="ListParagraph"/>
        <w:numPr>
          <w:ilvl w:val="0"/>
          <w:numId w:val="47"/>
        </w:numPr>
        <w:rPr>
          <w:rFonts w:ascii="Arial Narrow" w:hAnsi="Arial Narrow" w:cs="Arial"/>
          <w:sz w:val="22"/>
        </w:rPr>
      </w:pPr>
      <w:r w:rsidRPr="001C4D8A">
        <w:rPr>
          <w:rFonts w:ascii="Arial Narrow" w:hAnsi="Arial Narrow" w:cs="Arial"/>
          <w:sz w:val="22"/>
        </w:rPr>
        <w:t>Reliance on short term, expensive options to increase capacity.</w:t>
      </w:r>
    </w:p>
    <w:p w:rsidR="004F7572" w:rsidRPr="001C4D8A" w:rsidRDefault="004F7572" w:rsidP="004F7572">
      <w:pPr>
        <w:pStyle w:val="ListParagraph"/>
        <w:numPr>
          <w:ilvl w:val="0"/>
          <w:numId w:val="47"/>
        </w:numPr>
        <w:rPr>
          <w:rFonts w:ascii="Arial Narrow" w:hAnsi="Arial Narrow" w:cs="Arial"/>
          <w:sz w:val="22"/>
        </w:rPr>
      </w:pPr>
      <w:r w:rsidRPr="001C4D8A">
        <w:rPr>
          <w:rFonts w:ascii="Arial Narrow" w:hAnsi="Arial Narrow" w:cs="Arial"/>
          <w:sz w:val="22"/>
        </w:rPr>
        <w:t>Limited resilience – delays to planned maintenance and upgrades</w:t>
      </w:r>
    </w:p>
    <w:p w:rsidR="004F7572" w:rsidRPr="001C4D8A" w:rsidRDefault="004F7572" w:rsidP="004F7572">
      <w:pPr>
        <w:pStyle w:val="ListParagraph"/>
        <w:numPr>
          <w:ilvl w:val="0"/>
          <w:numId w:val="47"/>
        </w:numPr>
        <w:rPr>
          <w:rFonts w:ascii="Arial Narrow" w:hAnsi="Arial Narrow" w:cs="Arial"/>
          <w:sz w:val="22"/>
        </w:rPr>
      </w:pPr>
      <w:r w:rsidRPr="001C4D8A">
        <w:rPr>
          <w:rFonts w:ascii="Arial Narrow" w:hAnsi="Arial Narrow" w:cs="Arial"/>
          <w:sz w:val="22"/>
        </w:rPr>
        <w:t>Inability to grow and develop the service in response to new technologies and evidence, particularly in areas including Structural Heart Disease and ACHD services.</w:t>
      </w:r>
    </w:p>
    <w:p w:rsidR="006F3535" w:rsidRPr="001C4D8A" w:rsidRDefault="006F3535" w:rsidP="0012720C">
      <w:pPr>
        <w:rPr>
          <w:rFonts w:ascii="Arial Narrow" w:hAnsi="Arial Narrow" w:cs="Arial"/>
          <w:sz w:val="22"/>
          <w:szCs w:val="22"/>
        </w:rPr>
      </w:pPr>
    </w:p>
    <w:p w:rsidR="003918E6" w:rsidRPr="00693C79" w:rsidRDefault="003918E6" w:rsidP="00693C79">
      <w:pPr>
        <w:jc w:val="center"/>
        <w:rPr>
          <w:rFonts w:ascii="Arial Narrow" w:hAnsi="Arial Narrow" w:cs="Arial"/>
          <w:sz w:val="16"/>
          <w:szCs w:val="16"/>
        </w:rPr>
      </w:pPr>
      <w:r w:rsidRPr="00693C79">
        <w:rPr>
          <w:rFonts w:ascii="Arial Narrow" w:hAnsi="Arial Narrow" w:cs="Arial"/>
          <w:noProof/>
          <w:sz w:val="16"/>
          <w:szCs w:val="16"/>
          <w:lang w:eastAsia="en-GB"/>
        </w:rPr>
        <w:drawing>
          <wp:inline distT="0" distB="0" distL="0" distR="0">
            <wp:extent cx="5943600" cy="2583815"/>
            <wp:effectExtent l="19050" t="0" r="19050" b="6985"/>
            <wp:docPr id="1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918E6" w:rsidRPr="00693C79" w:rsidRDefault="00693C79" w:rsidP="0012720C">
      <w:pPr>
        <w:rPr>
          <w:rFonts w:ascii="Arial Narrow" w:hAnsi="Arial Narrow" w:cs="Arial"/>
          <w:sz w:val="16"/>
          <w:szCs w:val="16"/>
        </w:rPr>
      </w:pP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Pr>
          <w:rFonts w:ascii="Arial Narrow" w:hAnsi="Arial Narrow" w:cs="Arial"/>
          <w:sz w:val="16"/>
          <w:szCs w:val="16"/>
        </w:rPr>
        <w:tab/>
      </w:r>
      <w:r w:rsidR="00824F52" w:rsidRPr="00C92412">
        <w:rPr>
          <w:rFonts w:ascii="Arial Narrow" w:hAnsi="Arial Narrow"/>
          <w:sz w:val="16"/>
          <w:szCs w:val="16"/>
        </w:rPr>
        <w:t>Fig</w:t>
      </w:r>
      <w:r w:rsidR="00602C79">
        <w:rPr>
          <w:rFonts w:ascii="Arial Narrow" w:hAnsi="Arial Narrow"/>
          <w:sz w:val="16"/>
          <w:szCs w:val="16"/>
        </w:rPr>
        <w:t xml:space="preserve">ure </w:t>
      </w:r>
      <w:r w:rsidRPr="00693C79">
        <w:rPr>
          <w:rFonts w:ascii="Arial Narrow" w:hAnsi="Arial Narrow" w:cs="Arial"/>
          <w:sz w:val="16"/>
          <w:szCs w:val="16"/>
        </w:rPr>
        <w:t>18:</w:t>
      </w:r>
      <w:r w:rsidR="003918E6" w:rsidRPr="00693C79">
        <w:rPr>
          <w:rFonts w:ascii="Arial Narrow" w:hAnsi="Arial Narrow" w:cs="Arial"/>
          <w:sz w:val="16"/>
          <w:szCs w:val="16"/>
        </w:rPr>
        <w:t xml:space="preserve"> Projected Waiting List in Coronary Intervention with no additional capacity</w:t>
      </w:r>
    </w:p>
    <w:p w:rsidR="003918E6" w:rsidRDefault="003918E6" w:rsidP="0012720C">
      <w:pPr>
        <w:rPr>
          <w:rFonts w:ascii="Arial Narrow" w:hAnsi="Arial Narrow" w:cs="Arial"/>
          <w:sz w:val="22"/>
          <w:szCs w:val="22"/>
          <w:highlight w:val="cyan"/>
        </w:rPr>
      </w:pPr>
    </w:p>
    <w:p w:rsidR="003918E6" w:rsidRDefault="003918E6" w:rsidP="0012720C">
      <w:pPr>
        <w:rPr>
          <w:rFonts w:ascii="Arial Narrow" w:hAnsi="Arial Narrow" w:cs="Arial"/>
          <w:sz w:val="22"/>
          <w:szCs w:val="22"/>
          <w:highlight w:val="cyan"/>
        </w:rPr>
      </w:pPr>
    </w:p>
    <w:p w:rsidR="000D5713" w:rsidRDefault="000D5713">
      <w:pPr>
        <w:rPr>
          <w:rFonts w:ascii="Arial Narrow" w:hAnsi="Arial Narrow" w:cs="Arial"/>
          <w:sz w:val="22"/>
          <w:szCs w:val="22"/>
          <w:highlight w:val="cyan"/>
        </w:rPr>
      </w:pPr>
      <w:r>
        <w:rPr>
          <w:rFonts w:ascii="Arial Narrow" w:hAnsi="Arial Narrow" w:cs="Arial"/>
          <w:sz w:val="22"/>
          <w:szCs w:val="22"/>
          <w:highlight w:val="cyan"/>
        </w:rPr>
        <w:br w:type="page"/>
      </w:r>
    </w:p>
    <w:p w:rsidR="001C5B50" w:rsidRPr="00CD752F" w:rsidRDefault="00024DE1" w:rsidP="008132B1">
      <w:pPr>
        <w:pStyle w:val="Heading2"/>
        <w:rPr>
          <w:rFonts w:ascii="Arial Narrow" w:hAnsi="Arial Narrow" w:cs="Arial"/>
          <w:sz w:val="24"/>
        </w:rPr>
      </w:pPr>
      <w:bookmarkStart w:id="87" w:name="_Toc372636176"/>
      <w:bookmarkStart w:id="88" w:name="_Toc8824570"/>
      <w:r w:rsidRPr="00CD752F">
        <w:rPr>
          <w:rFonts w:ascii="Arial Narrow" w:hAnsi="Arial Narrow" w:cs="Arial"/>
          <w:sz w:val="24"/>
        </w:rPr>
        <w:lastRenderedPageBreak/>
        <w:t>12</w:t>
      </w:r>
      <w:r w:rsidR="001C5B50" w:rsidRPr="00CD752F">
        <w:rPr>
          <w:rFonts w:ascii="Arial Narrow" w:hAnsi="Arial Narrow" w:cs="Arial"/>
          <w:sz w:val="24"/>
        </w:rPr>
        <w:t xml:space="preserve">. Risk </w:t>
      </w:r>
      <w:r w:rsidR="009E0FF4" w:rsidRPr="00CD752F">
        <w:rPr>
          <w:rFonts w:ascii="Arial Narrow" w:hAnsi="Arial Narrow" w:cs="Arial"/>
          <w:sz w:val="24"/>
        </w:rPr>
        <w:t>a</w:t>
      </w:r>
      <w:r w:rsidR="00250DFC" w:rsidRPr="00CD752F">
        <w:rPr>
          <w:rFonts w:ascii="Arial Narrow" w:hAnsi="Arial Narrow" w:cs="Arial"/>
          <w:sz w:val="24"/>
        </w:rPr>
        <w:t>nalysis</w:t>
      </w:r>
      <w:bookmarkEnd w:id="87"/>
      <w:bookmarkEnd w:id="88"/>
    </w:p>
    <w:p w:rsidR="00A6495F" w:rsidRPr="00CD752F" w:rsidRDefault="00A6495F" w:rsidP="00A6495F">
      <w:pPr>
        <w:rPr>
          <w:rFonts w:ascii="Arial Narrow" w:hAnsi="Arial Narrow"/>
        </w:rPr>
      </w:pPr>
    </w:p>
    <w:p w:rsidR="005776C3" w:rsidRPr="0053235B" w:rsidRDefault="009942E8" w:rsidP="00580312">
      <w:pPr>
        <w:pStyle w:val="PlainText"/>
        <w:rPr>
          <w:rFonts w:ascii="Arial Narrow" w:hAnsi="Arial Narrow"/>
        </w:rPr>
      </w:pPr>
      <w:r w:rsidRPr="00CD752F">
        <w:rPr>
          <w:rFonts w:ascii="Arial Narrow" w:eastAsia="MS Mincho" w:hAnsi="Arial Narrow" w:cs="Arial"/>
          <w:sz w:val="22"/>
          <w:szCs w:val="22"/>
        </w:rPr>
        <w:t xml:space="preserve">The following </w:t>
      </w:r>
      <w:r w:rsidR="005E6B51" w:rsidRPr="00CD752F">
        <w:rPr>
          <w:rFonts w:ascii="Arial Narrow" w:eastAsia="MS Mincho" w:hAnsi="Arial Narrow" w:cs="Arial"/>
          <w:sz w:val="22"/>
          <w:szCs w:val="22"/>
        </w:rPr>
        <w:t xml:space="preserve">major </w:t>
      </w:r>
      <w:r w:rsidRPr="00CD752F">
        <w:rPr>
          <w:rFonts w:ascii="Arial Narrow" w:eastAsia="MS Mincho" w:hAnsi="Arial Narrow" w:cs="Arial"/>
          <w:sz w:val="22"/>
          <w:szCs w:val="22"/>
        </w:rPr>
        <w:t>risks have been identified at the onset of this project</w:t>
      </w:r>
      <w:r w:rsidR="00AB059E" w:rsidRPr="00CD752F">
        <w:rPr>
          <w:rFonts w:ascii="Arial Narrow" w:eastAsia="MS Mincho" w:hAnsi="Arial Narrow" w:cs="Arial"/>
          <w:sz w:val="22"/>
          <w:szCs w:val="22"/>
        </w:rPr>
        <w:t>.</w:t>
      </w:r>
      <w:r w:rsidR="005E6B51" w:rsidRPr="00CD752F">
        <w:rPr>
          <w:rFonts w:ascii="Arial Narrow" w:eastAsia="MS Mincho" w:hAnsi="Arial Narrow" w:cs="Arial"/>
          <w:sz w:val="22"/>
          <w:szCs w:val="22"/>
        </w:rPr>
        <w:t xml:space="preserve"> A live risk register will be maintained by the </w:t>
      </w:r>
      <w:r w:rsidR="00E267FA" w:rsidRPr="00CD752F">
        <w:rPr>
          <w:rFonts w:ascii="Arial Narrow" w:eastAsia="MS Mincho" w:hAnsi="Arial Narrow" w:cs="Arial"/>
          <w:sz w:val="22"/>
          <w:szCs w:val="22"/>
        </w:rPr>
        <w:t>P</w:t>
      </w:r>
      <w:r w:rsidR="005E6B51" w:rsidRPr="00CD752F">
        <w:rPr>
          <w:rFonts w:ascii="Arial Narrow" w:eastAsia="MS Mincho" w:hAnsi="Arial Narrow" w:cs="Arial"/>
          <w:sz w:val="22"/>
          <w:szCs w:val="22"/>
        </w:rPr>
        <w:t xml:space="preserve">roject </w:t>
      </w:r>
      <w:r w:rsidR="00E267FA" w:rsidRPr="00CD752F">
        <w:rPr>
          <w:rFonts w:ascii="Arial Narrow" w:eastAsia="MS Mincho" w:hAnsi="Arial Narrow" w:cs="Arial"/>
          <w:sz w:val="22"/>
          <w:szCs w:val="22"/>
        </w:rPr>
        <w:t>M</w:t>
      </w:r>
      <w:r w:rsidR="005E6B51" w:rsidRPr="00CD752F">
        <w:rPr>
          <w:rFonts w:ascii="Arial Narrow" w:eastAsia="MS Mincho" w:hAnsi="Arial Narrow" w:cs="Arial"/>
          <w:sz w:val="22"/>
          <w:szCs w:val="22"/>
        </w:rPr>
        <w:t>anager for the duration of the project.</w:t>
      </w:r>
      <w:r w:rsidR="002A17D8" w:rsidRPr="00CD752F">
        <w:rPr>
          <w:rFonts w:ascii="Arial Narrow" w:eastAsia="MS Mincho" w:hAnsi="Arial Narrow" w:cs="Arial"/>
          <w:sz w:val="22"/>
          <w:szCs w:val="22"/>
        </w:rPr>
        <w:t xml:space="preserve"> This will contain details of risks relating to the preferred option only and will be reviewed </w:t>
      </w:r>
      <w:r w:rsidR="002A17D8" w:rsidRPr="0053235B">
        <w:rPr>
          <w:rFonts w:ascii="Arial Narrow" w:eastAsia="MS Mincho" w:hAnsi="Arial Narrow" w:cs="Arial"/>
          <w:sz w:val="22"/>
          <w:szCs w:val="22"/>
        </w:rPr>
        <w:t>regularly by the Project Board.</w:t>
      </w:r>
      <w:r w:rsidR="00825BF3" w:rsidRPr="0053235B">
        <w:rPr>
          <w:rFonts w:ascii="Arial Narrow" w:eastAsia="MS Mincho" w:hAnsi="Arial Narrow" w:cs="Arial"/>
          <w:sz w:val="22"/>
          <w:szCs w:val="22"/>
        </w:rPr>
        <w:t xml:space="preserve">  </w:t>
      </w:r>
    </w:p>
    <w:p w:rsidR="00BC2D71" w:rsidRPr="0053235B" w:rsidRDefault="00BC2D71" w:rsidP="00BC2D71">
      <w:pPr>
        <w:rPr>
          <w:rFonts w:ascii="Arial Narrow" w:hAnsi="Arial Narrow" w:cs="Arial"/>
          <w:sz w:val="22"/>
          <w:szCs w:val="22"/>
        </w:rPr>
      </w:pPr>
      <w:bookmarkStart w:id="89" w:name="_Toc372636178"/>
    </w:p>
    <w:tbl>
      <w:tblPr>
        <w:tblW w:w="9311" w:type="dxa"/>
        <w:jc w:val="center"/>
        <w:tblInd w:w="-40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00"/>
      </w:tblPr>
      <w:tblGrid>
        <w:gridCol w:w="3004"/>
        <w:gridCol w:w="2901"/>
        <w:gridCol w:w="3406"/>
      </w:tblGrid>
      <w:tr w:rsidR="00610E56" w:rsidRPr="0053235B" w:rsidTr="00A95CB6">
        <w:trPr>
          <w:trHeight w:val="317"/>
          <w:tblHeader/>
          <w:jc w:val="center"/>
        </w:trPr>
        <w:tc>
          <w:tcPr>
            <w:tcW w:w="3004" w:type="dxa"/>
            <w:shd w:val="clear" w:color="auto" w:fill="0000FF"/>
          </w:tcPr>
          <w:p w:rsidR="00610E56" w:rsidRPr="0053235B" w:rsidRDefault="00610E56" w:rsidP="00A95CB6">
            <w:pPr>
              <w:rPr>
                <w:rFonts w:ascii="Arial Narrow" w:hAnsi="Arial Narrow"/>
                <w:b/>
                <w:bCs/>
                <w:color w:val="FFFFFF"/>
                <w:sz w:val="22"/>
                <w:szCs w:val="22"/>
              </w:rPr>
            </w:pPr>
            <w:r w:rsidRPr="0053235B">
              <w:rPr>
                <w:rFonts w:ascii="Arial Narrow" w:hAnsi="Arial Narrow"/>
                <w:b/>
                <w:bCs/>
                <w:color w:val="FFFFFF"/>
                <w:sz w:val="22"/>
                <w:szCs w:val="22"/>
              </w:rPr>
              <w:t>Risk</w:t>
            </w:r>
          </w:p>
        </w:tc>
        <w:tc>
          <w:tcPr>
            <w:tcW w:w="2901" w:type="dxa"/>
            <w:shd w:val="clear" w:color="auto" w:fill="0000FF"/>
          </w:tcPr>
          <w:p w:rsidR="00610E56" w:rsidRPr="0053235B" w:rsidRDefault="00610E56" w:rsidP="00A95CB6">
            <w:pPr>
              <w:rPr>
                <w:rFonts w:ascii="Arial Narrow" w:hAnsi="Arial Narrow"/>
                <w:b/>
                <w:bCs/>
                <w:color w:val="FFFFFF"/>
                <w:sz w:val="22"/>
                <w:szCs w:val="22"/>
              </w:rPr>
            </w:pPr>
            <w:r w:rsidRPr="0053235B">
              <w:rPr>
                <w:rFonts w:ascii="Arial Narrow" w:hAnsi="Arial Narrow"/>
                <w:b/>
                <w:bCs/>
                <w:color w:val="FFFFFF"/>
                <w:sz w:val="22"/>
                <w:szCs w:val="22"/>
              </w:rPr>
              <w:t>Description</w:t>
            </w:r>
          </w:p>
        </w:tc>
        <w:tc>
          <w:tcPr>
            <w:tcW w:w="3406" w:type="dxa"/>
            <w:shd w:val="clear" w:color="auto" w:fill="0000FF"/>
          </w:tcPr>
          <w:p w:rsidR="00610E56" w:rsidRPr="0053235B" w:rsidRDefault="00610E56" w:rsidP="00A95CB6">
            <w:pPr>
              <w:rPr>
                <w:rFonts w:ascii="Arial Narrow" w:hAnsi="Arial Narrow"/>
                <w:b/>
                <w:bCs/>
                <w:color w:val="FFFFFF"/>
                <w:sz w:val="22"/>
                <w:szCs w:val="22"/>
              </w:rPr>
            </w:pPr>
            <w:r w:rsidRPr="0053235B">
              <w:rPr>
                <w:rFonts w:ascii="Arial Narrow" w:hAnsi="Arial Narrow"/>
                <w:b/>
                <w:bCs/>
                <w:color w:val="FFFFFF"/>
                <w:sz w:val="22"/>
                <w:szCs w:val="22"/>
              </w:rPr>
              <w:t>Control Measure</w:t>
            </w:r>
          </w:p>
        </w:tc>
      </w:tr>
      <w:tr w:rsidR="00610E56" w:rsidRPr="0053235B" w:rsidTr="00A95CB6">
        <w:trPr>
          <w:trHeight w:val="317"/>
          <w:jc w:val="center"/>
        </w:trPr>
        <w:tc>
          <w:tcPr>
            <w:tcW w:w="3004" w:type="dxa"/>
            <w:shd w:val="clear" w:color="auto" w:fill="00FFFF"/>
          </w:tcPr>
          <w:p w:rsidR="00610E56" w:rsidRPr="0053235B" w:rsidRDefault="00610E56" w:rsidP="00A95CB6">
            <w:pPr>
              <w:rPr>
                <w:rFonts w:ascii="Arial Narrow" w:hAnsi="Arial Narrow"/>
                <w:sz w:val="22"/>
                <w:szCs w:val="22"/>
              </w:rPr>
            </w:pPr>
            <w:r w:rsidRPr="0053235B">
              <w:rPr>
                <w:rFonts w:ascii="Arial Narrow" w:hAnsi="Arial Narrow"/>
                <w:b/>
                <w:sz w:val="22"/>
                <w:szCs w:val="22"/>
              </w:rPr>
              <w:t>Financial</w:t>
            </w:r>
          </w:p>
        </w:tc>
        <w:tc>
          <w:tcPr>
            <w:tcW w:w="2901" w:type="dxa"/>
            <w:shd w:val="clear" w:color="auto" w:fill="00FFFF"/>
          </w:tcPr>
          <w:p w:rsidR="00610E56" w:rsidRPr="0053235B" w:rsidRDefault="00610E56" w:rsidP="00A95CB6">
            <w:pPr>
              <w:rPr>
                <w:rFonts w:ascii="Arial Narrow" w:hAnsi="Arial Narrow"/>
                <w:b/>
                <w:bCs/>
                <w:color w:val="FFFFFF"/>
                <w:sz w:val="22"/>
                <w:szCs w:val="22"/>
              </w:rPr>
            </w:pPr>
          </w:p>
        </w:tc>
        <w:tc>
          <w:tcPr>
            <w:tcW w:w="3406" w:type="dxa"/>
            <w:shd w:val="clear" w:color="auto" w:fill="00FFFF"/>
          </w:tcPr>
          <w:p w:rsidR="00610E56" w:rsidRPr="0053235B" w:rsidRDefault="00610E56" w:rsidP="00A95CB6">
            <w:pPr>
              <w:rPr>
                <w:rFonts w:ascii="Arial Narrow" w:hAnsi="Arial Narrow"/>
                <w:b/>
                <w:bCs/>
                <w:color w:val="FFFFFF"/>
                <w:sz w:val="22"/>
                <w:szCs w:val="22"/>
              </w:rPr>
            </w:pPr>
          </w:p>
        </w:tc>
      </w:tr>
      <w:tr w:rsidR="00610E56" w:rsidRPr="0053235B" w:rsidTr="00A95CB6">
        <w:trPr>
          <w:trHeight w:val="317"/>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R1. Funding availability</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The funding required to progress and complete the project is not made available:</w:t>
            </w:r>
          </w:p>
          <w:p w:rsidR="00610E56" w:rsidRPr="0053235B" w:rsidRDefault="00610E56" w:rsidP="00A95CB6">
            <w:pPr>
              <w:rPr>
                <w:rFonts w:ascii="Arial Narrow" w:hAnsi="Arial Narrow"/>
                <w:bCs/>
                <w:sz w:val="22"/>
                <w:szCs w:val="22"/>
              </w:rPr>
            </w:pPr>
          </w:p>
        </w:tc>
        <w:tc>
          <w:tcPr>
            <w:tcW w:w="3406" w:type="dxa"/>
            <w:shd w:val="clear" w:color="auto" w:fill="auto"/>
          </w:tcPr>
          <w:p w:rsidR="00610E56" w:rsidRPr="0053235B" w:rsidRDefault="00610E56" w:rsidP="00A95CB6">
            <w:pPr>
              <w:rPr>
                <w:rFonts w:ascii="Arial Narrow" w:hAnsi="Arial Narrow"/>
                <w:bCs/>
                <w:sz w:val="22"/>
                <w:szCs w:val="22"/>
              </w:rPr>
            </w:pPr>
            <w:r w:rsidRPr="0053235B">
              <w:rPr>
                <w:rFonts w:ascii="Arial Narrow" w:hAnsi="Arial Narrow"/>
                <w:bCs/>
                <w:sz w:val="22"/>
                <w:szCs w:val="22"/>
              </w:rPr>
              <w:t xml:space="preserve">ACCEPT– Dealing with this threat is out with the scope of this project </w:t>
            </w:r>
          </w:p>
        </w:tc>
      </w:tr>
      <w:tr w:rsidR="00610E56" w:rsidRPr="0053235B" w:rsidTr="00A95CB6">
        <w:trPr>
          <w:trHeight w:val="317"/>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R2. Project overspend - equipment</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The project will go over budget, exceeding the capital costs identified in the Capital Plan</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REDUCE –Budget will be agreed for the duration of the project in Management Stage 1 (Project initiation). Costs will be based on tender returns and recent similar equipment purchases</w:t>
            </w:r>
          </w:p>
        </w:tc>
      </w:tr>
      <w:tr w:rsidR="00610E56" w:rsidRPr="0053235B" w:rsidTr="00A95CB6">
        <w:trPr>
          <w:trHeight w:val="317"/>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R3. Project overspend – service delivery</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The recurring revenue costs associated with the ongoing delivery of planned activity through the new lab will exceed those identified in the business case</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 xml:space="preserve">REDUCE –Robust staffing models will be utilised to generate revenue staffing costs. Ongoing operational costs resulting from consumable usage will be based on current costs. </w:t>
            </w:r>
          </w:p>
        </w:tc>
      </w:tr>
      <w:tr w:rsidR="00610E56" w:rsidRPr="0053235B" w:rsidTr="00A95CB6">
        <w:trPr>
          <w:trHeight w:val="317"/>
          <w:jc w:val="center"/>
        </w:trPr>
        <w:tc>
          <w:tcPr>
            <w:tcW w:w="3004" w:type="dxa"/>
            <w:shd w:val="clear" w:color="auto" w:fill="00FFFF"/>
          </w:tcPr>
          <w:p w:rsidR="00610E56" w:rsidRPr="0053235B" w:rsidRDefault="00610E56" w:rsidP="00A95CB6">
            <w:pPr>
              <w:rPr>
                <w:rFonts w:ascii="Arial Narrow" w:hAnsi="Arial Narrow"/>
                <w:b/>
                <w:bCs/>
                <w:sz w:val="22"/>
                <w:szCs w:val="22"/>
              </w:rPr>
            </w:pPr>
            <w:r w:rsidRPr="0053235B">
              <w:rPr>
                <w:rFonts w:ascii="Arial Narrow" w:hAnsi="Arial Narrow"/>
                <w:b/>
                <w:sz w:val="22"/>
                <w:szCs w:val="22"/>
              </w:rPr>
              <w:t>Dependency change</w:t>
            </w:r>
          </w:p>
        </w:tc>
        <w:tc>
          <w:tcPr>
            <w:tcW w:w="2901" w:type="dxa"/>
            <w:shd w:val="clear" w:color="auto" w:fill="00FFFF"/>
          </w:tcPr>
          <w:p w:rsidR="00610E56" w:rsidRPr="0053235B" w:rsidRDefault="00610E56" w:rsidP="00A95CB6">
            <w:pPr>
              <w:rPr>
                <w:rFonts w:ascii="Arial Narrow" w:hAnsi="Arial Narrow"/>
                <w:color w:val="FFFFFF"/>
                <w:sz w:val="22"/>
                <w:szCs w:val="22"/>
              </w:rPr>
            </w:pPr>
            <w:r w:rsidRPr="0053235B">
              <w:rPr>
                <w:rFonts w:ascii="Arial Narrow" w:hAnsi="Arial Narrow"/>
                <w:color w:val="FFFFFF"/>
                <w:sz w:val="22"/>
                <w:szCs w:val="22"/>
              </w:rPr>
              <w:t> </w:t>
            </w:r>
          </w:p>
        </w:tc>
        <w:tc>
          <w:tcPr>
            <w:tcW w:w="3406" w:type="dxa"/>
            <w:shd w:val="clear" w:color="auto" w:fill="00FFFF"/>
          </w:tcPr>
          <w:p w:rsidR="00610E56" w:rsidRPr="0053235B" w:rsidRDefault="00610E56" w:rsidP="00A95CB6">
            <w:pPr>
              <w:rPr>
                <w:rFonts w:ascii="Arial Narrow" w:hAnsi="Arial Narrow"/>
                <w:color w:val="FFFFFF"/>
                <w:sz w:val="22"/>
                <w:szCs w:val="22"/>
              </w:rPr>
            </w:pPr>
            <w:r w:rsidRPr="0053235B">
              <w:rPr>
                <w:rFonts w:ascii="Arial Narrow" w:hAnsi="Arial Narrow"/>
                <w:color w:val="FFFFFF"/>
                <w:sz w:val="22"/>
                <w:szCs w:val="22"/>
              </w:rPr>
              <w:t> </w:t>
            </w:r>
          </w:p>
        </w:tc>
      </w:tr>
      <w:tr w:rsidR="00610E56" w:rsidRPr="0053235B" w:rsidTr="00A95CB6">
        <w:trPr>
          <w:trHeight w:val="317"/>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R4. Radiology re-design project delays</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The separate project to re-design elements of the Radiology department may not be complete in time to accept delivery of the equipment or support the increase in patient throughput in line with the project schedule</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REDUCE –The Radiology re-design project will share a common Project Board (Cross Sectional Imaging Group), ensuring this project is completed at the earliest possible opportunity.</w:t>
            </w:r>
          </w:p>
        </w:tc>
      </w:tr>
      <w:tr w:rsidR="00610E56" w:rsidRPr="0053235B" w:rsidTr="00A95CB6">
        <w:trPr>
          <w:trHeight w:val="317"/>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R5. Unexpected change in regulatory standards</w:t>
            </w:r>
            <w:r w:rsidRPr="0053235B">
              <w:rPr>
                <w:rFonts w:ascii="Arial Narrow" w:hAnsi="Arial Narrow"/>
                <w:sz w:val="22"/>
                <w:szCs w:val="22"/>
              </w:rPr>
              <w:tab/>
            </w:r>
            <w:r w:rsidRPr="0053235B">
              <w:rPr>
                <w:rFonts w:ascii="Arial Narrow" w:hAnsi="Arial Narrow"/>
                <w:sz w:val="22"/>
                <w:szCs w:val="22"/>
              </w:rPr>
              <w:tab/>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 xml:space="preserve">A regulatory change may be introduced forcing a change in specification and increasing costs beyond expected tolerances. Examples would include increased radiation protection controls </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 xml:space="preserve">ACCEPT – Not a controllable risk. Recent changes to IRMER and IRR 17 will be taken into account during product evaluation and selection. </w:t>
            </w:r>
            <w:r w:rsidRPr="0053235B">
              <w:rPr>
                <w:rFonts w:ascii="Arial Narrow" w:hAnsi="Arial Narrow"/>
                <w:bCs/>
                <w:sz w:val="22"/>
                <w:szCs w:val="22"/>
              </w:rPr>
              <w:t>This threat will continue to be monitored throughout the project</w:t>
            </w:r>
          </w:p>
        </w:tc>
      </w:tr>
      <w:tr w:rsidR="00610E56" w:rsidRPr="0053235B" w:rsidTr="00A95CB6">
        <w:trPr>
          <w:trHeight w:val="317"/>
          <w:jc w:val="center"/>
        </w:trPr>
        <w:tc>
          <w:tcPr>
            <w:tcW w:w="3004" w:type="dxa"/>
            <w:shd w:val="clear" w:color="auto" w:fill="00FFFF"/>
          </w:tcPr>
          <w:p w:rsidR="00610E56" w:rsidRPr="0053235B" w:rsidRDefault="00610E56" w:rsidP="00A95CB6">
            <w:pPr>
              <w:rPr>
                <w:rFonts w:ascii="Arial Narrow" w:hAnsi="Arial Narrow"/>
                <w:b/>
                <w:bCs/>
                <w:sz w:val="22"/>
                <w:szCs w:val="22"/>
              </w:rPr>
            </w:pPr>
            <w:r w:rsidRPr="0053235B">
              <w:rPr>
                <w:rFonts w:ascii="Arial Narrow" w:hAnsi="Arial Narrow"/>
                <w:b/>
                <w:bCs/>
                <w:sz w:val="22"/>
                <w:szCs w:val="22"/>
              </w:rPr>
              <w:t>Capacity &amp; Demand</w:t>
            </w:r>
          </w:p>
        </w:tc>
        <w:tc>
          <w:tcPr>
            <w:tcW w:w="2901" w:type="dxa"/>
            <w:shd w:val="clear" w:color="auto" w:fill="00FFFF"/>
          </w:tcPr>
          <w:p w:rsidR="00610E56" w:rsidRPr="0053235B" w:rsidRDefault="00610E56" w:rsidP="00A95CB6">
            <w:pPr>
              <w:rPr>
                <w:rFonts w:ascii="Arial Narrow" w:hAnsi="Arial Narrow"/>
                <w:color w:val="FFFFFF"/>
                <w:sz w:val="22"/>
                <w:szCs w:val="22"/>
              </w:rPr>
            </w:pPr>
            <w:r w:rsidRPr="0053235B">
              <w:rPr>
                <w:rFonts w:ascii="Arial Narrow" w:hAnsi="Arial Narrow"/>
                <w:color w:val="FFFFFF"/>
                <w:sz w:val="22"/>
                <w:szCs w:val="22"/>
              </w:rPr>
              <w:t> </w:t>
            </w:r>
          </w:p>
        </w:tc>
        <w:tc>
          <w:tcPr>
            <w:tcW w:w="3406" w:type="dxa"/>
            <w:shd w:val="clear" w:color="auto" w:fill="00FFFF"/>
          </w:tcPr>
          <w:p w:rsidR="00610E56" w:rsidRPr="0053235B" w:rsidRDefault="00610E56" w:rsidP="00A95CB6">
            <w:pPr>
              <w:rPr>
                <w:rFonts w:ascii="Arial Narrow" w:hAnsi="Arial Narrow"/>
                <w:color w:val="FFFFFF"/>
                <w:sz w:val="22"/>
                <w:szCs w:val="22"/>
              </w:rPr>
            </w:pPr>
            <w:r w:rsidRPr="0053235B">
              <w:rPr>
                <w:rFonts w:ascii="Arial Narrow" w:hAnsi="Arial Narrow"/>
                <w:color w:val="FFFFFF"/>
                <w:sz w:val="22"/>
                <w:szCs w:val="22"/>
              </w:rPr>
              <w:t> </w:t>
            </w: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 xml:space="preserve">R6. Insufficient recovery and bed spaces to accommodate planned increase in activity </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Existing bed and recovery capacity needs to be increased in line with the projected increase of throughput</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AVOID – The Project Board will ensure these requirements are appropriately addressed within the scope of the Radiology re-design project</w:t>
            </w: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R7. Equipment unable to fully support all patient activity</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Equipment does not support the projected increase in activity and range of planned procedures.</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 xml:space="preserve">AVOID – Ensure the specification is robust and is approved by senior users </w:t>
            </w: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R8 Future demand exceeds designed capacity</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 xml:space="preserve">Future demand is higher than projected due to new technologies, clinical guidelines etc. </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 xml:space="preserve">ACCEPT – </w:t>
            </w:r>
            <w:r w:rsidRPr="0053235B">
              <w:rPr>
                <w:rFonts w:ascii="Arial Narrow" w:hAnsi="Arial Narrow"/>
                <w:bCs/>
                <w:sz w:val="22"/>
                <w:szCs w:val="22"/>
              </w:rPr>
              <w:t>Dealing with this threat is out with the scope of this project</w:t>
            </w: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R9. Training disruption</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 xml:space="preserve">User training will require a significant commitment of staff resources from all user groups. There is a possibility that an </w:t>
            </w:r>
            <w:r w:rsidRPr="0053235B">
              <w:rPr>
                <w:rFonts w:ascii="Arial Narrow" w:hAnsi="Arial Narrow"/>
                <w:sz w:val="22"/>
                <w:szCs w:val="22"/>
              </w:rPr>
              <w:lastRenderedPageBreak/>
              <w:t>appropriate level of staff will not have received training in line with the project plan</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lastRenderedPageBreak/>
              <w:t>REDUCE – User training plans will be produced and progress monitored by the production of user training update reports</w:t>
            </w:r>
          </w:p>
        </w:tc>
      </w:tr>
      <w:tr w:rsidR="00610E56" w:rsidRPr="0053235B" w:rsidTr="00A95CB6">
        <w:trPr>
          <w:trHeight w:val="299"/>
          <w:jc w:val="center"/>
        </w:trPr>
        <w:tc>
          <w:tcPr>
            <w:tcW w:w="3004" w:type="dxa"/>
            <w:shd w:val="clear" w:color="auto" w:fill="00FFFF"/>
          </w:tcPr>
          <w:p w:rsidR="00610E56" w:rsidRPr="0053235B" w:rsidRDefault="00610E56" w:rsidP="00A95CB6">
            <w:pPr>
              <w:rPr>
                <w:rFonts w:ascii="Arial Narrow" w:hAnsi="Arial Narrow"/>
                <w:b/>
                <w:bCs/>
                <w:sz w:val="22"/>
                <w:szCs w:val="22"/>
              </w:rPr>
            </w:pPr>
            <w:r w:rsidRPr="0053235B">
              <w:rPr>
                <w:rFonts w:ascii="Arial Narrow" w:hAnsi="Arial Narrow"/>
                <w:b/>
                <w:bCs/>
                <w:sz w:val="22"/>
                <w:szCs w:val="22"/>
              </w:rPr>
              <w:lastRenderedPageBreak/>
              <w:t>Workforce</w:t>
            </w:r>
          </w:p>
        </w:tc>
        <w:tc>
          <w:tcPr>
            <w:tcW w:w="2901" w:type="dxa"/>
            <w:shd w:val="clear" w:color="auto" w:fill="00FFFF"/>
          </w:tcPr>
          <w:p w:rsidR="00610E56" w:rsidRPr="0053235B" w:rsidRDefault="00610E56" w:rsidP="00A95CB6">
            <w:pPr>
              <w:rPr>
                <w:rFonts w:ascii="Arial Narrow" w:hAnsi="Arial Narrow"/>
                <w:color w:val="FFFFFF"/>
                <w:sz w:val="22"/>
                <w:szCs w:val="22"/>
              </w:rPr>
            </w:pPr>
            <w:r w:rsidRPr="0053235B">
              <w:rPr>
                <w:rFonts w:ascii="Arial Narrow" w:hAnsi="Arial Narrow"/>
                <w:color w:val="FFFFFF"/>
                <w:sz w:val="22"/>
                <w:szCs w:val="22"/>
              </w:rPr>
              <w:t> </w:t>
            </w:r>
          </w:p>
        </w:tc>
        <w:tc>
          <w:tcPr>
            <w:tcW w:w="3406" w:type="dxa"/>
            <w:shd w:val="clear" w:color="auto" w:fill="00FFFF"/>
          </w:tcPr>
          <w:p w:rsidR="00610E56" w:rsidRPr="0053235B" w:rsidRDefault="00610E56" w:rsidP="00A95CB6">
            <w:pPr>
              <w:rPr>
                <w:rFonts w:ascii="Arial Narrow" w:hAnsi="Arial Narrow"/>
                <w:color w:val="FFFFFF"/>
                <w:sz w:val="22"/>
                <w:szCs w:val="22"/>
              </w:rPr>
            </w:pP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R10. Delays recruiting suitably trained Radiographers</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The service will not be fully staffed in time for the expected go live date and therefore unable to deliver on the expected activity</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REDUCE – Recruitment will commence with sufficient time to allow staffing levels to be met.</w:t>
            </w: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R11. Delays recruiting suitably trained Cardiologists and EP Cardiologists</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The service will not be fully staffed in time for the expected go live date and therefore unable to deliver on the expected activity with the preferred model</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REDUCE – Recruitment will commence with sufficient time to allow staffing levels to be met.</w:t>
            </w:r>
            <w:r w:rsidRPr="0053235B">
              <w:rPr>
                <w:rFonts w:ascii="Arial Narrow" w:hAnsi="Arial Narrow"/>
                <w:bCs/>
                <w:sz w:val="22"/>
                <w:szCs w:val="22"/>
              </w:rPr>
              <w:t xml:space="preserve"> </w:t>
            </w: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 xml:space="preserve">R12. Delays recruiting suitably trained specialist nursing staff </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The service will not be fully staffed in time for the expected go live date and therefore unable to deliver on the expected activity</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REDUCE – Recruitment will commence with sufficient time to allow staffing levels to be met.</w:t>
            </w:r>
            <w:r w:rsidRPr="0053235B">
              <w:rPr>
                <w:rFonts w:ascii="Arial Narrow" w:hAnsi="Arial Narrow"/>
                <w:bCs/>
                <w:sz w:val="22"/>
                <w:szCs w:val="22"/>
              </w:rPr>
              <w:t xml:space="preserve"> </w:t>
            </w: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 xml:space="preserve">R13. Delays recruiting suitably trained Cardiac Physiologists and EP Cardiac Physiologists </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The service will not be fully staffed in time for the expected go live date and therefore unable to deliver on the expected activity</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REDUCE – Recruitment will commence with sufficient time to allow staffing levels to be met.</w:t>
            </w:r>
            <w:r w:rsidRPr="0053235B">
              <w:rPr>
                <w:rFonts w:ascii="Arial Narrow" w:hAnsi="Arial Narrow"/>
                <w:bCs/>
                <w:sz w:val="22"/>
                <w:szCs w:val="22"/>
              </w:rPr>
              <w:t xml:space="preserve"> </w:t>
            </w: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R14. Ability to change workforce models to suit the preferred option</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Inability to revise workforce models / shift patterns. Inability to engage the current workforce.</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REDUCE – Engagement with workforce will commence early in the project to ensure appropriate solutions are delivered</w:t>
            </w:r>
          </w:p>
        </w:tc>
      </w:tr>
      <w:tr w:rsidR="00610E56" w:rsidRPr="0053235B" w:rsidTr="00A95CB6">
        <w:trPr>
          <w:trHeight w:val="299"/>
          <w:jc w:val="center"/>
        </w:trPr>
        <w:tc>
          <w:tcPr>
            <w:tcW w:w="3004" w:type="dxa"/>
            <w:shd w:val="clear" w:color="auto" w:fill="00FFFF"/>
          </w:tcPr>
          <w:p w:rsidR="00610E56" w:rsidRPr="0053235B" w:rsidRDefault="00610E56" w:rsidP="00A95CB6">
            <w:pPr>
              <w:rPr>
                <w:rFonts w:ascii="Arial Narrow" w:hAnsi="Arial Narrow"/>
                <w:b/>
                <w:bCs/>
                <w:sz w:val="22"/>
                <w:szCs w:val="22"/>
              </w:rPr>
            </w:pPr>
            <w:r w:rsidRPr="0053235B">
              <w:rPr>
                <w:rFonts w:ascii="Arial Narrow" w:hAnsi="Arial Narrow"/>
                <w:b/>
                <w:bCs/>
                <w:sz w:val="22"/>
                <w:szCs w:val="22"/>
              </w:rPr>
              <w:t>Patient Experience</w:t>
            </w:r>
          </w:p>
        </w:tc>
        <w:tc>
          <w:tcPr>
            <w:tcW w:w="2901" w:type="dxa"/>
            <w:shd w:val="clear" w:color="auto" w:fill="00FFFF"/>
          </w:tcPr>
          <w:p w:rsidR="00610E56" w:rsidRPr="0053235B" w:rsidRDefault="00610E56" w:rsidP="00A95CB6">
            <w:pPr>
              <w:rPr>
                <w:rFonts w:ascii="Arial Narrow" w:hAnsi="Arial Narrow"/>
                <w:color w:val="FFFFFF"/>
                <w:sz w:val="22"/>
                <w:szCs w:val="22"/>
              </w:rPr>
            </w:pPr>
            <w:r w:rsidRPr="0053235B">
              <w:rPr>
                <w:rFonts w:ascii="Arial Narrow" w:hAnsi="Arial Narrow"/>
                <w:color w:val="FFFFFF"/>
                <w:sz w:val="22"/>
                <w:szCs w:val="22"/>
              </w:rPr>
              <w:t> </w:t>
            </w:r>
          </w:p>
        </w:tc>
        <w:tc>
          <w:tcPr>
            <w:tcW w:w="3406" w:type="dxa"/>
            <w:shd w:val="clear" w:color="auto" w:fill="00FFFF"/>
          </w:tcPr>
          <w:p w:rsidR="00610E56" w:rsidRPr="0053235B" w:rsidRDefault="00610E56" w:rsidP="00A95CB6">
            <w:pPr>
              <w:rPr>
                <w:rFonts w:ascii="Arial Narrow" w:hAnsi="Arial Narrow"/>
                <w:color w:val="FFFFFF"/>
                <w:sz w:val="22"/>
                <w:szCs w:val="22"/>
              </w:rPr>
            </w:pP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R15. Patient stakeholder requirements not met</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 xml:space="preserve">The project may not deliver the best possible technical/clinical solution to the patient </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AVOID – Equipment will be purchased from an industry leading supplier with a proven tack-record. Ensure the specification is robust and is approved by senior users</w:t>
            </w: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R16. Radiation safety</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The new equipment will not produce the expected minimised dose levels</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AVOID – Ensure the specification is robust and is approved by senior user. Adequate provisions for radiation monitoring and reduction will be included in the specification</w:t>
            </w:r>
          </w:p>
        </w:tc>
      </w:tr>
      <w:tr w:rsidR="00610E56" w:rsidRPr="0053235B" w:rsidTr="00A95CB6">
        <w:trPr>
          <w:trHeight w:val="281"/>
          <w:jc w:val="center"/>
        </w:trPr>
        <w:tc>
          <w:tcPr>
            <w:tcW w:w="3004" w:type="dxa"/>
            <w:shd w:val="clear" w:color="auto" w:fill="00FFFF"/>
          </w:tcPr>
          <w:p w:rsidR="00610E56" w:rsidRPr="0053235B" w:rsidRDefault="00610E56" w:rsidP="00A95CB6">
            <w:pPr>
              <w:rPr>
                <w:rFonts w:ascii="Arial Narrow" w:hAnsi="Arial Narrow"/>
                <w:b/>
                <w:bCs/>
                <w:sz w:val="22"/>
                <w:szCs w:val="22"/>
              </w:rPr>
            </w:pPr>
            <w:r w:rsidRPr="0053235B">
              <w:rPr>
                <w:rFonts w:ascii="Arial Narrow" w:hAnsi="Arial Narrow"/>
                <w:b/>
                <w:bCs/>
                <w:sz w:val="22"/>
                <w:szCs w:val="22"/>
              </w:rPr>
              <w:t>Reputation</w:t>
            </w:r>
          </w:p>
        </w:tc>
        <w:tc>
          <w:tcPr>
            <w:tcW w:w="2901" w:type="dxa"/>
            <w:shd w:val="clear" w:color="auto" w:fill="00FFFF"/>
          </w:tcPr>
          <w:p w:rsidR="00610E56" w:rsidRPr="0053235B" w:rsidRDefault="00610E56" w:rsidP="00A95CB6">
            <w:pPr>
              <w:rPr>
                <w:rFonts w:ascii="Arial Narrow" w:hAnsi="Arial Narrow"/>
                <w:color w:val="FFFFFF"/>
                <w:sz w:val="22"/>
                <w:szCs w:val="22"/>
              </w:rPr>
            </w:pPr>
            <w:r w:rsidRPr="0053235B">
              <w:rPr>
                <w:rFonts w:ascii="Arial Narrow" w:hAnsi="Arial Narrow"/>
                <w:color w:val="FFFFFF"/>
                <w:sz w:val="22"/>
                <w:szCs w:val="22"/>
              </w:rPr>
              <w:t> </w:t>
            </w:r>
          </w:p>
        </w:tc>
        <w:tc>
          <w:tcPr>
            <w:tcW w:w="3406" w:type="dxa"/>
            <w:shd w:val="clear" w:color="auto" w:fill="00FFFF"/>
          </w:tcPr>
          <w:p w:rsidR="00610E56" w:rsidRPr="0053235B" w:rsidRDefault="00610E56" w:rsidP="00A95CB6">
            <w:pPr>
              <w:rPr>
                <w:rFonts w:ascii="Arial Narrow" w:hAnsi="Arial Narrow"/>
                <w:color w:val="FFFFFF"/>
                <w:sz w:val="22"/>
                <w:szCs w:val="22"/>
              </w:rPr>
            </w:pPr>
          </w:p>
        </w:tc>
      </w:tr>
      <w:tr w:rsidR="00610E56" w:rsidRPr="0053235B" w:rsidTr="00A95CB6">
        <w:trPr>
          <w:trHeight w:val="604"/>
          <w:jc w:val="center"/>
        </w:trPr>
        <w:tc>
          <w:tcPr>
            <w:tcW w:w="3004"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R17. Inability to increase quality of service provision</w:t>
            </w:r>
          </w:p>
        </w:tc>
        <w:tc>
          <w:tcPr>
            <w:tcW w:w="2901"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Unable to increase quality of service as benchmarked against comparable peers.</w:t>
            </w:r>
          </w:p>
        </w:tc>
        <w:tc>
          <w:tcPr>
            <w:tcW w:w="3406" w:type="dxa"/>
            <w:shd w:val="clear" w:color="auto" w:fill="auto"/>
          </w:tcPr>
          <w:p w:rsidR="00610E56" w:rsidRPr="0053235B" w:rsidRDefault="00610E56" w:rsidP="00A95CB6">
            <w:pPr>
              <w:rPr>
                <w:rFonts w:ascii="Arial Narrow" w:hAnsi="Arial Narrow"/>
                <w:sz w:val="22"/>
                <w:szCs w:val="22"/>
              </w:rPr>
            </w:pPr>
            <w:r w:rsidRPr="0053235B">
              <w:rPr>
                <w:rFonts w:ascii="Arial Narrow" w:hAnsi="Arial Narrow"/>
                <w:sz w:val="22"/>
                <w:szCs w:val="22"/>
              </w:rPr>
              <w:t>REDUCE – The approved equipment solution will not restrict the continuous quality improvement of processes impacting on quality of service.</w:t>
            </w:r>
          </w:p>
        </w:tc>
      </w:tr>
    </w:tbl>
    <w:p w:rsidR="00BC2D71" w:rsidRPr="0053235B" w:rsidRDefault="00BC2D71" w:rsidP="00BC2D71">
      <w:pPr>
        <w:jc w:val="center"/>
        <w:rPr>
          <w:rFonts w:ascii="Arial Narrow" w:hAnsi="Arial Narrow" w:cs="Arial"/>
          <w:sz w:val="16"/>
          <w:szCs w:val="16"/>
        </w:rPr>
      </w:pPr>
      <w:r w:rsidRPr="0053235B">
        <w:rPr>
          <w:rFonts w:ascii="Arial Narrow" w:hAnsi="Arial Narrow" w:cs="Arial"/>
          <w:sz w:val="16"/>
          <w:szCs w:val="16"/>
        </w:rPr>
        <w:t xml:space="preserve">                                                                                                    </w:t>
      </w:r>
      <w:r w:rsidR="00FB17C8" w:rsidRPr="0053235B">
        <w:rPr>
          <w:rFonts w:ascii="Arial Narrow" w:hAnsi="Arial Narrow" w:cs="Arial"/>
          <w:sz w:val="16"/>
          <w:szCs w:val="16"/>
        </w:rPr>
        <w:t xml:space="preserve">                                                                                        </w:t>
      </w:r>
      <w:r w:rsidR="00824F52">
        <w:rPr>
          <w:rFonts w:ascii="Arial Narrow" w:hAnsi="Arial Narrow" w:cs="Arial"/>
          <w:sz w:val="16"/>
          <w:szCs w:val="16"/>
        </w:rPr>
        <w:t xml:space="preserve">         </w:t>
      </w:r>
      <w:r w:rsidR="00693C79">
        <w:rPr>
          <w:rFonts w:ascii="Arial Narrow" w:hAnsi="Arial Narrow" w:cs="Arial"/>
          <w:sz w:val="16"/>
          <w:szCs w:val="16"/>
        </w:rPr>
        <w:t>Table27</w:t>
      </w:r>
    </w:p>
    <w:p w:rsidR="00A21DD5" w:rsidRPr="00E44E4E" w:rsidRDefault="00676271">
      <w:pPr>
        <w:pStyle w:val="Heading2"/>
        <w:rPr>
          <w:rFonts w:ascii="Arial Narrow" w:hAnsi="Arial Narrow"/>
          <w:highlight w:val="cyan"/>
        </w:rPr>
      </w:pPr>
      <w:r w:rsidRPr="0053235B">
        <w:rPr>
          <w:rFonts w:ascii="Arial Narrow" w:eastAsia="MS Mincho" w:hAnsi="Arial Narrow" w:cs="Arial"/>
          <w:szCs w:val="22"/>
        </w:rPr>
        <w:br w:type="page"/>
      </w:r>
      <w:bookmarkStart w:id="90" w:name="_Toc8824571"/>
      <w:r w:rsidR="009B1980" w:rsidRPr="0053235B">
        <w:rPr>
          <w:rFonts w:ascii="Arial Narrow" w:hAnsi="Arial Narrow" w:cs="Arial"/>
          <w:sz w:val="24"/>
        </w:rPr>
        <w:lastRenderedPageBreak/>
        <w:t>13. Preferred option</w:t>
      </w:r>
      <w:bookmarkEnd w:id="89"/>
      <w:bookmarkEnd w:id="90"/>
    </w:p>
    <w:p w:rsidR="00567ED5" w:rsidRPr="00862921" w:rsidRDefault="00567ED5" w:rsidP="005C2302">
      <w:pPr>
        <w:rPr>
          <w:rFonts w:ascii="Arial Narrow" w:hAnsi="Arial Narrow" w:cs="Arial"/>
          <w:b/>
          <w:bCs/>
          <w:sz w:val="22"/>
          <w:szCs w:val="22"/>
        </w:rPr>
      </w:pPr>
    </w:p>
    <w:p w:rsidR="00AD18B2" w:rsidRPr="00862921" w:rsidRDefault="00024DE1" w:rsidP="001570F2">
      <w:pPr>
        <w:pStyle w:val="Heading3"/>
        <w:ind w:left="0"/>
        <w:rPr>
          <w:rFonts w:ascii="Arial Narrow" w:hAnsi="Arial Narrow" w:cs="Arial"/>
          <w:bCs w:val="0"/>
        </w:rPr>
      </w:pPr>
      <w:bookmarkStart w:id="91" w:name="_Toc8824572"/>
      <w:r w:rsidRPr="00862921">
        <w:rPr>
          <w:rFonts w:ascii="Arial Narrow" w:hAnsi="Arial Narrow" w:cs="Arial"/>
          <w:bCs w:val="0"/>
        </w:rPr>
        <w:t>13</w:t>
      </w:r>
      <w:r w:rsidR="00AD18B2" w:rsidRPr="00862921">
        <w:rPr>
          <w:rFonts w:ascii="Arial Narrow" w:hAnsi="Arial Narrow" w:cs="Arial"/>
          <w:bCs w:val="0"/>
        </w:rPr>
        <w:t>.1</w:t>
      </w:r>
      <w:r w:rsidR="006E4D74" w:rsidRPr="00862921">
        <w:rPr>
          <w:rFonts w:ascii="Arial Narrow" w:hAnsi="Arial Narrow" w:cs="Arial"/>
          <w:bCs w:val="0"/>
        </w:rPr>
        <w:t xml:space="preserve"> </w:t>
      </w:r>
      <w:r w:rsidR="009E0FF4" w:rsidRPr="00862921">
        <w:rPr>
          <w:rFonts w:ascii="Arial Narrow" w:hAnsi="Arial Narrow" w:cs="Arial"/>
          <w:bCs w:val="0"/>
        </w:rPr>
        <w:t>Benefits and realisation m</w:t>
      </w:r>
      <w:r w:rsidR="00381C29" w:rsidRPr="00862921">
        <w:rPr>
          <w:rFonts w:ascii="Arial Narrow" w:hAnsi="Arial Narrow" w:cs="Arial"/>
          <w:bCs w:val="0"/>
        </w:rPr>
        <w:t>onitoring</w:t>
      </w:r>
      <w:bookmarkEnd w:id="91"/>
      <w:r w:rsidR="00381C29" w:rsidRPr="00862921">
        <w:rPr>
          <w:rFonts w:ascii="Arial Narrow" w:hAnsi="Arial Narrow" w:cs="Arial"/>
          <w:bCs w:val="0"/>
        </w:rPr>
        <w:t xml:space="preserve"> </w:t>
      </w:r>
    </w:p>
    <w:p w:rsidR="00610E56" w:rsidRPr="00862921" w:rsidRDefault="00610E56" w:rsidP="00610E56">
      <w:pPr>
        <w:rPr>
          <w:rFonts w:ascii="Arial Narrow" w:hAnsi="Arial Narrow" w:cs="Arial"/>
          <w:bCs/>
          <w:sz w:val="22"/>
          <w:szCs w:val="22"/>
        </w:rPr>
      </w:pPr>
      <w:r w:rsidRPr="00862921">
        <w:rPr>
          <w:rFonts w:ascii="Arial Narrow" w:hAnsi="Arial Narrow" w:cs="Arial"/>
          <w:bCs/>
          <w:sz w:val="22"/>
          <w:szCs w:val="22"/>
        </w:rPr>
        <w:t>Benefits realisation will be achieved through a combination of ongoing project management and a formalised review of benefits included in the project closure report. Clear responsibility for benefits, collectively and individually is a key requirement for successful benefits realisation. These are detailed in the Service Objectives and Equipment Objectives tables below</w:t>
      </w:r>
    </w:p>
    <w:p w:rsidR="00AD18B2" w:rsidRPr="00862921" w:rsidRDefault="00AD18B2" w:rsidP="006E4D74">
      <w:pPr>
        <w:pStyle w:val="Heading2"/>
        <w:rPr>
          <w:rFonts w:ascii="Arial Narrow" w:hAnsi="Arial Narrow" w:cs="Arial"/>
          <w:sz w:val="24"/>
        </w:rPr>
      </w:pPr>
    </w:p>
    <w:p w:rsidR="00CE504C" w:rsidRDefault="00024DE1" w:rsidP="0093044D">
      <w:pPr>
        <w:pStyle w:val="Heading4"/>
        <w:ind w:left="0"/>
        <w:rPr>
          <w:rFonts w:ascii="Arial Narrow" w:eastAsia="MS Mincho" w:hAnsi="Arial Narrow"/>
        </w:rPr>
      </w:pPr>
      <w:bookmarkStart w:id="92" w:name="_Toc8824573"/>
      <w:r w:rsidRPr="00862921">
        <w:rPr>
          <w:rFonts w:ascii="Arial Narrow" w:eastAsia="MS Mincho" w:hAnsi="Arial Narrow"/>
        </w:rPr>
        <w:t>13</w:t>
      </w:r>
      <w:r w:rsidR="00AD18B2" w:rsidRPr="00862921">
        <w:rPr>
          <w:rFonts w:ascii="Arial Narrow" w:eastAsia="MS Mincho" w:hAnsi="Arial Narrow"/>
        </w:rPr>
        <w:t xml:space="preserve">.1.1 </w:t>
      </w:r>
      <w:r w:rsidR="00CE504C" w:rsidRPr="00862921">
        <w:rPr>
          <w:rFonts w:ascii="Arial Narrow" w:eastAsia="MS Mincho" w:hAnsi="Arial Narrow"/>
        </w:rPr>
        <w:t>Expected benefits</w:t>
      </w:r>
      <w:bookmarkEnd w:id="92"/>
    </w:p>
    <w:p w:rsidR="0063330C" w:rsidRPr="0063330C" w:rsidRDefault="0063330C" w:rsidP="0063330C">
      <w:pPr>
        <w:rPr>
          <w:rFonts w:eastAsia="MS Mincho"/>
        </w:rPr>
      </w:pPr>
    </w:p>
    <w:p w:rsidR="00610E56" w:rsidRPr="004A5EBA" w:rsidRDefault="00610E56" w:rsidP="00610E56">
      <w:pPr>
        <w:rPr>
          <w:rFonts w:ascii="Arial Narrow" w:hAnsi="Arial Narrow"/>
          <w:b/>
          <w:sz w:val="22"/>
          <w:szCs w:val="22"/>
        </w:rPr>
      </w:pPr>
      <w:r w:rsidRPr="00862921">
        <w:rPr>
          <w:rFonts w:ascii="Arial Narrow" w:hAnsi="Arial Narrow"/>
          <w:b/>
          <w:sz w:val="22"/>
          <w:szCs w:val="22"/>
        </w:rPr>
        <w:t>Service Objectives</w:t>
      </w:r>
    </w:p>
    <w:p w:rsidR="00610E56" w:rsidRPr="004A5EBA" w:rsidRDefault="00610E56" w:rsidP="00610E56">
      <w:pPr>
        <w:rPr>
          <w:rFonts w:ascii="Arial Narrow" w:hAnsi="Arial Narrow"/>
          <w:sz w:val="22"/>
          <w:szCs w:val="22"/>
        </w:rPr>
      </w:pPr>
    </w:p>
    <w:tbl>
      <w:tblPr>
        <w:tblW w:w="9896" w:type="dxa"/>
        <w:jc w:val="center"/>
        <w:tblInd w:w="10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tblPr>
      <w:tblGrid>
        <w:gridCol w:w="3957"/>
        <w:gridCol w:w="4663"/>
        <w:gridCol w:w="1276"/>
      </w:tblGrid>
      <w:tr w:rsidR="00610E56" w:rsidRPr="004A5EBA" w:rsidTr="004F7572">
        <w:trPr>
          <w:cantSplit/>
          <w:trHeight w:val="423"/>
          <w:tblHeader/>
          <w:jc w:val="center"/>
        </w:trPr>
        <w:tc>
          <w:tcPr>
            <w:tcW w:w="3957" w:type="dxa"/>
            <w:shd w:val="clear" w:color="auto" w:fill="0000FF"/>
          </w:tcPr>
          <w:p w:rsidR="00610E56" w:rsidRPr="004A5EBA" w:rsidRDefault="00610E56" w:rsidP="00A95CB6">
            <w:pPr>
              <w:rPr>
                <w:rFonts w:ascii="Arial Narrow" w:hAnsi="Arial Narrow"/>
                <w:b/>
                <w:sz w:val="22"/>
                <w:szCs w:val="22"/>
              </w:rPr>
            </w:pPr>
            <w:r w:rsidRPr="004A5EBA">
              <w:rPr>
                <w:rFonts w:ascii="Arial Narrow" w:hAnsi="Arial Narrow"/>
                <w:b/>
                <w:sz w:val="22"/>
                <w:szCs w:val="22"/>
              </w:rPr>
              <w:t>Objectives (In no particular order)</w:t>
            </w:r>
          </w:p>
          <w:p w:rsidR="00610E56" w:rsidRPr="004A5EBA" w:rsidRDefault="00610E56" w:rsidP="00A95CB6">
            <w:pPr>
              <w:rPr>
                <w:rFonts w:ascii="Arial Narrow" w:hAnsi="Arial Narrow"/>
                <w:b/>
                <w:i/>
                <w:sz w:val="22"/>
                <w:szCs w:val="22"/>
              </w:rPr>
            </w:pPr>
            <w:r w:rsidRPr="004A5EBA">
              <w:rPr>
                <w:rFonts w:ascii="Arial Narrow" w:hAnsi="Arial Narrow"/>
                <w:b/>
                <w:i/>
                <w:sz w:val="22"/>
                <w:szCs w:val="22"/>
              </w:rPr>
              <w:t>Quality Criteria</w:t>
            </w:r>
          </w:p>
        </w:tc>
        <w:tc>
          <w:tcPr>
            <w:tcW w:w="4663" w:type="dxa"/>
            <w:shd w:val="clear" w:color="auto" w:fill="0000FF"/>
          </w:tcPr>
          <w:p w:rsidR="00610E56" w:rsidRPr="004A5EBA" w:rsidRDefault="00610E56" w:rsidP="00A95CB6">
            <w:pPr>
              <w:rPr>
                <w:rFonts w:ascii="Arial Narrow" w:hAnsi="Arial Narrow"/>
                <w:b/>
                <w:sz w:val="22"/>
                <w:szCs w:val="22"/>
              </w:rPr>
            </w:pPr>
            <w:r w:rsidRPr="004A5EBA">
              <w:rPr>
                <w:rFonts w:ascii="Arial Narrow" w:hAnsi="Arial Narrow"/>
                <w:b/>
                <w:sz w:val="22"/>
                <w:szCs w:val="22"/>
              </w:rPr>
              <w:t>Related Success Criteria</w:t>
            </w:r>
          </w:p>
          <w:p w:rsidR="00610E56" w:rsidRPr="004A5EBA" w:rsidRDefault="00610E56" w:rsidP="00A95CB6">
            <w:pPr>
              <w:rPr>
                <w:rFonts w:ascii="Arial Narrow" w:hAnsi="Arial Narrow"/>
                <w:b/>
                <w:i/>
                <w:sz w:val="22"/>
                <w:szCs w:val="22"/>
              </w:rPr>
            </w:pPr>
            <w:r w:rsidRPr="004A5EBA">
              <w:rPr>
                <w:rFonts w:ascii="Arial Narrow" w:hAnsi="Arial Narrow"/>
                <w:b/>
                <w:i/>
                <w:sz w:val="22"/>
                <w:szCs w:val="22"/>
              </w:rPr>
              <w:t>Acceptance Criteria</w:t>
            </w:r>
          </w:p>
        </w:tc>
        <w:tc>
          <w:tcPr>
            <w:tcW w:w="1276" w:type="dxa"/>
            <w:shd w:val="clear" w:color="auto" w:fill="0000FF"/>
          </w:tcPr>
          <w:p w:rsidR="00610E56" w:rsidRPr="004A5EBA" w:rsidRDefault="00610E56" w:rsidP="00A95CB6">
            <w:pPr>
              <w:rPr>
                <w:rFonts w:ascii="Arial Narrow" w:hAnsi="Arial Narrow"/>
                <w:b/>
                <w:sz w:val="22"/>
                <w:szCs w:val="22"/>
              </w:rPr>
            </w:pPr>
            <w:r w:rsidRPr="004A5EBA">
              <w:rPr>
                <w:rFonts w:ascii="Arial Narrow" w:hAnsi="Arial Narrow"/>
                <w:b/>
                <w:sz w:val="22"/>
                <w:szCs w:val="22"/>
              </w:rPr>
              <w:t>Owner</w:t>
            </w:r>
          </w:p>
        </w:tc>
      </w:tr>
      <w:tr w:rsidR="004A5EBA" w:rsidRPr="00E44E4E" w:rsidTr="004F7572">
        <w:trPr>
          <w:cantSplit/>
          <w:jc w:val="center"/>
        </w:trPr>
        <w:tc>
          <w:tcPr>
            <w:tcW w:w="3957" w:type="dxa"/>
            <w:shd w:val="clear" w:color="auto" w:fill="auto"/>
          </w:tcPr>
          <w:p w:rsidR="004A5EBA" w:rsidRPr="004A5EBA" w:rsidRDefault="004A5EBA" w:rsidP="004A5EBA">
            <w:pPr>
              <w:rPr>
                <w:rFonts w:ascii="Arial Narrow" w:hAnsi="Arial Narrow" w:cs="Arial"/>
                <w:b/>
                <w:sz w:val="22"/>
                <w:szCs w:val="22"/>
              </w:rPr>
            </w:pPr>
            <w:r w:rsidRPr="004A5EBA">
              <w:rPr>
                <w:rFonts w:ascii="Arial Narrow" w:hAnsi="Arial Narrow" w:cs="Arial"/>
                <w:b/>
                <w:sz w:val="22"/>
                <w:szCs w:val="22"/>
              </w:rPr>
              <w:t>Addresses regional waiting times pressures in Coronary Intervention and EP</w:t>
            </w:r>
          </w:p>
          <w:p w:rsidR="004A5EBA" w:rsidRPr="004A5EBA" w:rsidRDefault="004A5EBA" w:rsidP="004A5EBA">
            <w:pPr>
              <w:pStyle w:val="ListParagraph"/>
              <w:numPr>
                <w:ilvl w:val="0"/>
                <w:numId w:val="29"/>
              </w:numPr>
              <w:rPr>
                <w:rFonts w:ascii="Arial Narrow" w:hAnsi="Arial Narrow"/>
                <w:sz w:val="22"/>
                <w:szCs w:val="22"/>
              </w:rPr>
            </w:pPr>
            <w:r w:rsidRPr="004A5EBA">
              <w:rPr>
                <w:rFonts w:ascii="Arial Narrow" w:hAnsi="Arial Narrow"/>
                <w:sz w:val="22"/>
                <w:szCs w:val="22"/>
              </w:rPr>
              <w:t>Supports the Scottish Government in addressing regional pressures in Coronary Intervention</w:t>
            </w:r>
          </w:p>
          <w:p w:rsidR="004A5EBA" w:rsidRPr="004A5EBA" w:rsidRDefault="004A5EBA" w:rsidP="004A5EBA">
            <w:pPr>
              <w:pStyle w:val="ListParagraph"/>
              <w:numPr>
                <w:ilvl w:val="0"/>
                <w:numId w:val="29"/>
              </w:numPr>
              <w:rPr>
                <w:rFonts w:ascii="Arial Narrow" w:hAnsi="Arial Narrow"/>
                <w:sz w:val="22"/>
                <w:szCs w:val="22"/>
              </w:rPr>
            </w:pPr>
            <w:r w:rsidRPr="004A5EBA">
              <w:rPr>
                <w:rFonts w:ascii="Arial Narrow" w:hAnsi="Arial Narrow"/>
                <w:sz w:val="22"/>
                <w:szCs w:val="22"/>
              </w:rPr>
              <w:t>Supports projected increase in activity</w:t>
            </w:r>
          </w:p>
          <w:p w:rsidR="004A5EBA" w:rsidRPr="004A5EBA" w:rsidRDefault="004A5EBA" w:rsidP="004A5EBA">
            <w:pPr>
              <w:rPr>
                <w:rFonts w:ascii="Arial Narrow" w:hAnsi="Arial Narrow"/>
                <w:sz w:val="22"/>
                <w:szCs w:val="22"/>
              </w:rPr>
            </w:pPr>
          </w:p>
        </w:tc>
        <w:tc>
          <w:tcPr>
            <w:tcW w:w="4663" w:type="dxa"/>
            <w:shd w:val="clear" w:color="auto" w:fill="auto"/>
          </w:tcPr>
          <w:p w:rsidR="004A5EBA" w:rsidRPr="004A5EBA" w:rsidRDefault="004A5EBA" w:rsidP="004A5EBA">
            <w:pPr>
              <w:pStyle w:val="ListParagraph"/>
              <w:numPr>
                <w:ilvl w:val="0"/>
                <w:numId w:val="29"/>
              </w:numPr>
              <w:ind w:left="372"/>
              <w:rPr>
                <w:rFonts w:ascii="Arial Narrow" w:hAnsi="Arial Narrow"/>
                <w:sz w:val="22"/>
                <w:szCs w:val="22"/>
              </w:rPr>
            </w:pPr>
            <w:r w:rsidRPr="004A5EBA">
              <w:rPr>
                <w:rFonts w:ascii="Arial Narrow" w:hAnsi="Arial Narrow"/>
                <w:sz w:val="22"/>
                <w:szCs w:val="22"/>
              </w:rPr>
              <w:t>Increased in-house activity will be demonstrated in GJNH activity statistics for the Regional Coronary Intervention and EP waiting times patient cohorts</w:t>
            </w:r>
          </w:p>
          <w:p w:rsidR="004A5EBA" w:rsidRPr="004A5EBA" w:rsidRDefault="004A5EBA" w:rsidP="004A5EBA">
            <w:pPr>
              <w:rPr>
                <w:rFonts w:ascii="Arial Narrow" w:hAnsi="Arial Narrow"/>
                <w:sz w:val="22"/>
                <w:szCs w:val="22"/>
              </w:rPr>
            </w:pPr>
          </w:p>
        </w:tc>
        <w:tc>
          <w:tcPr>
            <w:tcW w:w="1276" w:type="dxa"/>
          </w:tcPr>
          <w:p w:rsidR="004A5EBA" w:rsidRPr="004A5EBA" w:rsidRDefault="004A5EBA" w:rsidP="00610E56">
            <w:pPr>
              <w:rPr>
                <w:rFonts w:ascii="Arial Narrow" w:hAnsi="Arial Narrow"/>
                <w:b/>
                <w:sz w:val="22"/>
                <w:szCs w:val="22"/>
              </w:rPr>
            </w:pPr>
            <w:r w:rsidRPr="004A5EBA">
              <w:rPr>
                <w:rFonts w:ascii="Arial Narrow" w:hAnsi="Arial Narrow"/>
                <w:b/>
                <w:sz w:val="22"/>
                <w:szCs w:val="22"/>
              </w:rPr>
              <w:t>Main owner</w:t>
            </w:r>
          </w:p>
          <w:p w:rsidR="004A5EBA" w:rsidRPr="004A5EBA" w:rsidRDefault="004A5EBA" w:rsidP="00610E56">
            <w:pPr>
              <w:rPr>
                <w:rFonts w:ascii="Arial Narrow" w:hAnsi="Arial Narrow"/>
                <w:sz w:val="22"/>
                <w:szCs w:val="22"/>
              </w:rPr>
            </w:pPr>
            <w:r w:rsidRPr="004A5EBA">
              <w:rPr>
                <w:rFonts w:ascii="Arial Narrow" w:hAnsi="Arial Narrow"/>
                <w:sz w:val="22"/>
                <w:szCs w:val="22"/>
              </w:rPr>
              <w:t>Executive lead – June Rodgers</w:t>
            </w:r>
          </w:p>
          <w:p w:rsidR="004A5EBA" w:rsidRPr="004A5EBA" w:rsidRDefault="004A5EBA" w:rsidP="00610E56">
            <w:pPr>
              <w:rPr>
                <w:rFonts w:ascii="Arial Narrow" w:hAnsi="Arial Narrow"/>
                <w:sz w:val="22"/>
                <w:szCs w:val="22"/>
              </w:rPr>
            </w:pPr>
          </w:p>
          <w:p w:rsidR="004A5EBA" w:rsidRPr="004A5EBA" w:rsidRDefault="004A5EBA" w:rsidP="00610E56">
            <w:pPr>
              <w:rPr>
                <w:rFonts w:ascii="Arial Narrow" w:hAnsi="Arial Narrow"/>
                <w:b/>
                <w:sz w:val="22"/>
                <w:szCs w:val="22"/>
              </w:rPr>
            </w:pPr>
            <w:r w:rsidRPr="004A5EBA">
              <w:rPr>
                <w:rFonts w:ascii="Arial Narrow" w:hAnsi="Arial Narrow"/>
                <w:b/>
                <w:sz w:val="22"/>
                <w:szCs w:val="22"/>
              </w:rPr>
              <w:t>Associated</w:t>
            </w:r>
          </w:p>
          <w:p w:rsidR="004A5EBA" w:rsidRPr="004A5EBA" w:rsidRDefault="004A5EBA" w:rsidP="00610E56">
            <w:pPr>
              <w:rPr>
                <w:rFonts w:ascii="Arial Narrow" w:hAnsi="Arial Narrow"/>
              </w:rPr>
            </w:pPr>
            <w:r w:rsidRPr="004A5EBA">
              <w:rPr>
                <w:rFonts w:ascii="Arial Narrow" w:hAnsi="Arial Narrow"/>
                <w:sz w:val="22"/>
                <w:szCs w:val="22"/>
              </w:rPr>
              <w:t>Lynne Ayton, Alex McGuire</w:t>
            </w:r>
          </w:p>
          <w:p w:rsidR="004A5EBA" w:rsidRPr="004A5EBA" w:rsidRDefault="004A5EBA" w:rsidP="00610E56">
            <w:pPr>
              <w:pStyle w:val="ListParagraph"/>
              <w:ind w:left="0"/>
              <w:rPr>
                <w:rFonts w:ascii="Arial Narrow" w:hAnsi="Arial Narrow"/>
                <w:sz w:val="22"/>
                <w:szCs w:val="22"/>
              </w:rPr>
            </w:pPr>
          </w:p>
        </w:tc>
      </w:tr>
      <w:tr w:rsidR="004A5EBA" w:rsidRPr="00E44E4E" w:rsidTr="004F7572">
        <w:trPr>
          <w:cantSplit/>
          <w:jc w:val="center"/>
        </w:trPr>
        <w:tc>
          <w:tcPr>
            <w:tcW w:w="3957" w:type="dxa"/>
            <w:shd w:val="clear" w:color="auto" w:fill="auto"/>
          </w:tcPr>
          <w:p w:rsidR="004A5EBA" w:rsidRPr="004F5F75" w:rsidRDefault="004A5EBA" w:rsidP="004A5EBA">
            <w:pPr>
              <w:rPr>
                <w:rFonts w:ascii="Arial Narrow" w:hAnsi="Arial Narrow"/>
                <w:b/>
                <w:sz w:val="22"/>
                <w:szCs w:val="22"/>
              </w:rPr>
            </w:pPr>
            <w:r w:rsidRPr="004F5F75">
              <w:rPr>
                <w:rFonts w:ascii="Arial Narrow" w:hAnsi="Arial Narrow"/>
                <w:b/>
                <w:sz w:val="22"/>
                <w:szCs w:val="22"/>
              </w:rPr>
              <w:t xml:space="preserve">Supports increased efficiency across all </w:t>
            </w:r>
            <w:r>
              <w:rPr>
                <w:rFonts w:ascii="Arial Narrow" w:hAnsi="Arial Narrow"/>
                <w:b/>
                <w:sz w:val="22"/>
                <w:szCs w:val="22"/>
              </w:rPr>
              <w:t>Interventional cardiology</w:t>
            </w:r>
            <w:r w:rsidRPr="004F5F75">
              <w:rPr>
                <w:rFonts w:ascii="Arial Narrow" w:hAnsi="Arial Narrow"/>
                <w:b/>
                <w:sz w:val="22"/>
                <w:szCs w:val="22"/>
              </w:rPr>
              <w:t xml:space="preserve"> pathways of admission </w:t>
            </w:r>
          </w:p>
          <w:p w:rsidR="004A5EBA" w:rsidRPr="004F5F75" w:rsidRDefault="004A5EBA" w:rsidP="004A5EBA">
            <w:pPr>
              <w:pStyle w:val="ListParagraph"/>
              <w:numPr>
                <w:ilvl w:val="0"/>
                <w:numId w:val="30"/>
              </w:numPr>
              <w:rPr>
                <w:rFonts w:ascii="Arial Narrow" w:hAnsi="Arial Narrow"/>
                <w:sz w:val="22"/>
                <w:szCs w:val="22"/>
              </w:rPr>
            </w:pPr>
            <w:r w:rsidRPr="004F5F75">
              <w:rPr>
                <w:rFonts w:ascii="Arial Narrow" w:hAnsi="Arial Narrow"/>
                <w:sz w:val="22"/>
                <w:szCs w:val="22"/>
              </w:rPr>
              <w:t xml:space="preserve">Increases capacity to accommodate </w:t>
            </w:r>
            <w:r w:rsidRPr="004F5F75">
              <w:rPr>
                <w:rFonts w:ascii="Arial Narrow" w:hAnsi="Arial Narrow"/>
                <w:i/>
                <w:sz w:val="22"/>
                <w:szCs w:val="22"/>
              </w:rPr>
              <w:t>emergency admission from SAS and local A&amp;E</w:t>
            </w:r>
            <w:r w:rsidRPr="004F5F75">
              <w:rPr>
                <w:rFonts w:ascii="Arial Narrow" w:hAnsi="Arial Narrow"/>
                <w:sz w:val="22"/>
                <w:szCs w:val="22"/>
              </w:rPr>
              <w:t xml:space="preserve"> in a timely manner</w:t>
            </w:r>
          </w:p>
          <w:p w:rsidR="004A5EBA" w:rsidRPr="004F5F75" w:rsidRDefault="004A5EBA" w:rsidP="004A5EBA">
            <w:pPr>
              <w:rPr>
                <w:rFonts w:ascii="Arial Narrow" w:hAnsi="Arial Narrow"/>
                <w:sz w:val="22"/>
                <w:szCs w:val="22"/>
              </w:rPr>
            </w:pPr>
          </w:p>
          <w:p w:rsidR="004A5EBA" w:rsidRPr="004F5F75" w:rsidRDefault="004A5EBA" w:rsidP="004A5EBA">
            <w:pPr>
              <w:rPr>
                <w:rFonts w:ascii="Arial Narrow" w:hAnsi="Arial Narrow"/>
                <w:sz w:val="22"/>
                <w:szCs w:val="22"/>
              </w:rPr>
            </w:pPr>
          </w:p>
          <w:p w:rsidR="004A5EBA" w:rsidRPr="004F5F75" w:rsidRDefault="004A5EBA" w:rsidP="004A5EBA">
            <w:pPr>
              <w:rPr>
                <w:rFonts w:ascii="Arial Narrow" w:hAnsi="Arial Narrow"/>
                <w:sz w:val="22"/>
                <w:szCs w:val="22"/>
              </w:rPr>
            </w:pPr>
          </w:p>
          <w:p w:rsidR="004A5EBA" w:rsidRPr="004F5F75" w:rsidRDefault="004A5EBA" w:rsidP="004A5EBA">
            <w:pPr>
              <w:rPr>
                <w:rFonts w:ascii="Arial Narrow" w:hAnsi="Arial Narrow"/>
                <w:sz w:val="22"/>
                <w:szCs w:val="22"/>
              </w:rPr>
            </w:pPr>
          </w:p>
          <w:p w:rsidR="004A5EBA" w:rsidRPr="004F5F75" w:rsidRDefault="004A5EBA" w:rsidP="004A5EBA">
            <w:pPr>
              <w:rPr>
                <w:rFonts w:ascii="Arial Narrow" w:hAnsi="Arial Narrow"/>
                <w:sz w:val="22"/>
                <w:szCs w:val="22"/>
              </w:rPr>
            </w:pPr>
          </w:p>
          <w:p w:rsidR="004A5EBA" w:rsidRPr="004F5F75" w:rsidRDefault="004A5EBA" w:rsidP="004A5EBA">
            <w:pPr>
              <w:rPr>
                <w:rFonts w:ascii="Arial Narrow" w:hAnsi="Arial Narrow"/>
                <w:sz w:val="22"/>
                <w:szCs w:val="22"/>
              </w:rPr>
            </w:pPr>
          </w:p>
          <w:p w:rsidR="004A5EBA" w:rsidRPr="004F5F75" w:rsidRDefault="004A5EBA" w:rsidP="004A5EBA">
            <w:pPr>
              <w:rPr>
                <w:rFonts w:ascii="Arial Narrow" w:hAnsi="Arial Narrow"/>
                <w:sz w:val="22"/>
                <w:szCs w:val="22"/>
              </w:rPr>
            </w:pPr>
          </w:p>
          <w:p w:rsidR="004A5EBA" w:rsidRPr="004F5F75" w:rsidRDefault="004A5EBA" w:rsidP="004A5EBA">
            <w:pPr>
              <w:rPr>
                <w:rFonts w:ascii="Arial Narrow" w:hAnsi="Arial Narrow"/>
                <w:sz w:val="22"/>
                <w:szCs w:val="22"/>
              </w:rPr>
            </w:pPr>
          </w:p>
          <w:p w:rsidR="004A5EBA" w:rsidRPr="004F5F75" w:rsidRDefault="004A5EBA" w:rsidP="004A5EBA">
            <w:pPr>
              <w:rPr>
                <w:rFonts w:ascii="Arial Narrow" w:hAnsi="Arial Narrow"/>
                <w:sz w:val="22"/>
                <w:szCs w:val="22"/>
              </w:rPr>
            </w:pPr>
          </w:p>
          <w:p w:rsidR="004A5EBA" w:rsidRPr="004F5F75" w:rsidRDefault="004A5EBA" w:rsidP="004A5EBA">
            <w:pPr>
              <w:rPr>
                <w:rFonts w:ascii="Arial Narrow" w:hAnsi="Arial Narrow"/>
                <w:sz w:val="22"/>
                <w:szCs w:val="22"/>
              </w:rPr>
            </w:pPr>
          </w:p>
          <w:p w:rsidR="004A5EBA" w:rsidRPr="004F5F75" w:rsidRDefault="004A5EBA" w:rsidP="004A5EBA">
            <w:pPr>
              <w:pStyle w:val="ListParagraph"/>
              <w:numPr>
                <w:ilvl w:val="0"/>
                <w:numId w:val="30"/>
              </w:numPr>
              <w:rPr>
                <w:rFonts w:ascii="Arial Narrow" w:hAnsi="Arial Narrow"/>
                <w:sz w:val="22"/>
                <w:szCs w:val="22"/>
              </w:rPr>
            </w:pPr>
            <w:r w:rsidRPr="004F5F75">
              <w:rPr>
                <w:rFonts w:ascii="Arial Narrow" w:hAnsi="Arial Narrow"/>
                <w:sz w:val="22"/>
                <w:szCs w:val="22"/>
              </w:rPr>
              <w:t xml:space="preserve">The increased capacity will allow a greater volume of </w:t>
            </w:r>
            <w:r w:rsidRPr="004F5F75">
              <w:rPr>
                <w:rFonts w:ascii="Arial Narrow" w:hAnsi="Arial Narrow"/>
                <w:i/>
                <w:sz w:val="22"/>
                <w:szCs w:val="22"/>
              </w:rPr>
              <w:t>elective admissions</w:t>
            </w:r>
            <w:r w:rsidRPr="004F5F75">
              <w:rPr>
                <w:rFonts w:ascii="Arial Narrow" w:hAnsi="Arial Narrow"/>
                <w:sz w:val="22"/>
                <w:szCs w:val="22"/>
              </w:rPr>
              <w:t xml:space="preserve"> to be processed </w:t>
            </w:r>
          </w:p>
          <w:p w:rsidR="004A5EBA" w:rsidRPr="004F5F75" w:rsidRDefault="004A5EBA" w:rsidP="004A5EBA">
            <w:pPr>
              <w:pStyle w:val="ListParagraph"/>
              <w:rPr>
                <w:rFonts w:ascii="Arial Narrow" w:hAnsi="Arial Narrow"/>
                <w:sz w:val="22"/>
                <w:szCs w:val="22"/>
              </w:rPr>
            </w:pPr>
          </w:p>
          <w:p w:rsidR="004A5EBA" w:rsidRPr="004F5F75" w:rsidRDefault="004A5EBA" w:rsidP="004A5EBA">
            <w:pPr>
              <w:pStyle w:val="ListParagraph"/>
              <w:numPr>
                <w:ilvl w:val="0"/>
                <w:numId w:val="30"/>
              </w:numPr>
              <w:rPr>
                <w:rFonts w:ascii="Arial Narrow" w:hAnsi="Arial Narrow"/>
                <w:sz w:val="22"/>
                <w:szCs w:val="22"/>
              </w:rPr>
            </w:pPr>
            <w:r w:rsidRPr="004F5F75">
              <w:rPr>
                <w:rFonts w:ascii="Arial Narrow" w:hAnsi="Arial Narrow"/>
                <w:sz w:val="22"/>
                <w:szCs w:val="22"/>
              </w:rPr>
              <w:t xml:space="preserve">Urgent inpatient pathway – </w:t>
            </w:r>
            <w:r w:rsidRPr="004F5F75">
              <w:rPr>
                <w:rFonts w:ascii="Arial Narrow" w:hAnsi="Arial Narrow"/>
                <w:i/>
                <w:sz w:val="22"/>
                <w:szCs w:val="22"/>
              </w:rPr>
              <w:t>Inter hospital transfers and direct NSTEMI admissions</w:t>
            </w:r>
            <w:r w:rsidRPr="004F5F75">
              <w:rPr>
                <w:rFonts w:ascii="Arial Narrow" w:hAnsi="Arial Narrow"/>
                <w:sz w:val="22"/>
                <w:szCs w:val="22"/>
              </w:rPr>
              <w:t>, will be better served by a larger number of labs. This would also support the proposed expansion of Direct NSTEMI service</w:t>
            </w:r>
          </w:p>
          <w:p w:rsidR="004A5EBA" w:rsidRPr="004F5F75" w:rsidRDefault="004A5EBA" w:rsidP="004A5EBA">
            <w:pPr>
              <w:pStyle w:val="ListParagraph"/>
              <w:rPr>
                <w:rFonts w:ascii="Arial Narrow" w:hAnsi="Arial Narrow"/>
                <w:sz w:val="22"/>
                <w:szCs w:val="22"/>
              </w:rPr>
            </w:pPr>
          </w:p>
        </w:tc>
        <w:tc>
          <w:tcPr>
            <w:tcW w:w="4663" w:type="dxa"/>
            <w:shd w:val="clear" w:color="auto" w:fill="auto"/>
          </w:tcPr>
          <w:p w:rsidR="004A5EBA" w:rsidRPr="004A5EBA" w:rsidRDefault="004A5EBA" w:rsidP="004A5EBA">
            <w:pPr>
              <w:pStyle w:val="ListParagraph"/>
              <w:numPr>
                <w:ilvl w:val="0"/>
                <w:numId w:val="30"/>
              </w:numPr>
              <w:ind w:left="360"/>
              <w:rPr>
                <w:rFonts w:ascii="Arial Narrow" w:hAnsi="Arial Narrow"/>
                <w:sz w:val="22"/>
                <w:szCs w:val="22"/>
              </w:rPr>
            </w:pPr>
            <w:r w:rsidRPr="004A5EBA">
              <w:rPr>
                <w:rFonts w:ascii="Arial Narrow" w:hAnsi="Arial Narrow"/>
                <w:sz w:val="22"/>
                <w:szCs w:val="22"/>
              </w:rPr>
              <w:t>Door to balloon times will remain at least on a par with our current UK leading average. Table below demonstrates we have the shortest median door to balloon time (2017/18)</w:t>
            </w:r>
          </w:p>
          <w:p w:rsidR="004A5EBA" w:rsidRPr="004A5EBA" w:rsidRDefault="004A5EBA" w:rsidP="004A5EBA">
            <w:pPr>
              <w:pStyle w:val="ListParagraph"/>
              <w:ind w:left="0"/>
              <w:rPr>
                <w:rFonts w:ascii="Arial Narrow" w:hAnsi="Arial Narrow"/>
                <w:sz w:val="22"/>
                <w:szCs w:val="22"/>
              </w:rPr>
            </w:pPr>
            <w:r w:rsidRPr="004A5EBA">
              <w:rPr>
                <w:rFonts w:ascii="Arial Narrow" w:hAnsi="Arial Narrow"/>
                <w:noProof/>
                <w:sz w:val="22"/>
                <w:szCs w:val="22"/>
                <w:lang w:eastAsia="en-GB"/>
              </w:rPr>
              <w:drawing>
                <wp:inline distT="0" distB="0" distL="0" distR="0">
                  <wp:extent cx="2776904" cy="1099039"/>
                  <wp:effectExtent l="19050" t="0" r="4396" b="0"/>
                  <wp:docPr id="3" name="Picture 3"/>
                  <wp:cNvGraphicFramePr/>
                  <a:graphic xmlns:a="http://schemas.openxmlformats.org/drawingml/2006/main">
                    <a:graphicData uri="http://schemas.openxmlformats.org/drawingml/2006/picture">
                      <pic:pic xmlns:pic="http://schemas.openxmlformats.org/drawingml/2006/picture">
                        <pic:nvPicPr>
                          <pic:cNvPr id="51203" name="Picture 4"/>
                          <pic:cNvPicPr>
                            <a:picLocks noGrp="1" noChangeAspect="1" noChangeArrowheads="1"/>
                          </pic:cNvPicPr>
                        </pic:nvPicPr>
                        <pic:blipFill>
                          <a:blip r:embed="rId29" cstate="print"/>
                          <a:srcRect l="50000" t="69936" b="3723"/>
                          <a:stretch>
                            <a:fillRect/>
                          </a:stretch>
                        </pic:blipFill>
                        <pic:spPr bwMode="auto">
                          <a:xfrm>
                            <a:off x="0" y="0"/>
                            <a:ext cx="2779266" cy="1099974"/>
                          </a:xfrm>
                          <a:prstGeom prst="rect">
                            <a:avLst/>
                          </a:prstGeom>
                          <a:noFill/>
                          <a:ln w="9525">
                            <a:noFill/>
                            <a:miter lim="800000"/>
                            <a:headEnd/>
                            <a:tailEnd/>
                          </a:ln>
                        </pic:spPr>
                      </pic:pic>
                    </a:graphicData>
                  </a:graphic>
                </wp:inline>
              </w:drawing>
            </w:r>
          </w:p>
          <w:p w:rsidR="004A5EBA" w:rsidRPr="004A5EBA" w:rsidRDefault="004A5EBA" w:rsidP="004A5EBA">
            <w:pPr>
              <w:rPr>
                <w:rFonts w:ascii="Arial Narrow" w:hAnsi="Arial Narrow"/>
                <w:noProof/>
                <w:sz w:val="22"/>
                <w:szCs w:val="22"/>
                <w:lang w:eastAsia="en-GB"/>
              </w:rPr>
            </w:pPr>
          </w:p>
          <w:p w:rsidR="004A5EBA" w:rsidRPr="004A5EBA" w:rsidRDefault="004A5EBA" w:rsidP="004A5EBA">
            <w:pPr>
              <w:pStyle w:val="ListParagraph"/>
              <w:numPr>
                <w:ilvl w:val="0"/>
                <w:numId w:val="30"/>
              </w:numPr>
              <w:ind w:left="360"/>
              <w:rPr>
                <w:rFonts w:ascii="Arial Narrow" w:hAnsi="Arial Narrow"/>
                <w:sz w:val="22"/>
                <w:szCs w:val="22"/>
              </w:rPr>
            </w:pPr>
            <w:r w:rsidRPr="004A5EBA">
              <w:rPr>
                <w:rFonts w:ascii="Arial Narrow" w:hAnsi="Arial Narrow"/>
                <w:sz w:val="22"/>
                <w:szCs w:val="22"/>
              </w:rPr>
              <w:t xml:space="preserve">The increased lab capacity will better support definitive treatment for the average 250 elective coronary referrals and 62 EP referrals per month. </w:t>
            </w:r>
          </w:p>
          <w:p w:rsidR="004A5EBA" w:rsidRPr="004A5EBA" w:rsidRDefault="004A5EBA" w:rsidP="004A5EBA">
            <w:pPr>
              <w:rPr>
                <w:rFonts w:ascii="Arial Narrow" w:hAnsi="Arial Narrow"/>
                <w:sz w:val="22"/>
                <w:szCs w:val="22"/>
              </w:rPr>
            </w:pPr>
          </w:p>
          <w:p w:rsidR="004A5EBA" w:rsidRPr="004A5EBA" w:rsidRDefault="004A5EBA" w:rsidP="004A5EBA">
            <w:pPr>
              <w:pStyle w:val="ListParagraph"/>
              <w:numPr>
                <w:ilvl w:val="0"/>
                <w:numId w:val="30"/>
              </w:numPr>
              <w:ind w:left="360"/>
              <w:rPr>
                <w:rFonts w:ascii="Arial Narrow" w:hAnsi="Arial Narrow"/>
                <w:sz w:val="22"/>
                <w:szCs w:val="22"/>
              </w:rPr>
            </w:pPr>
            <w:r w:rsidRPr="004A5EBA">
              <w:rPr>
                <w:rFonts w:ascii="Arial Narrow" w:hAnsi="Arial Narrow"/>
                <w:sz w:val="22"/>
                <w:szCs w:val="22"/>
              </w:rPr>
              <w:t>Waiting times statistics will demonstrate a reduction in patients waiting for treatment and a reduction in the period of time they are waiting.</w:t>
            </w:r>
          </w:p>
          <w:p w:rsidR="004A5EBA" w:rsidRPr="004A5EBA" w:rsidRDefault="004A5EBA" w:rsidP="004A5EBA">
            <w:pPr>
              <w:pStyle w:val="ListParagraph"/>
              <w:rPr>
                <w:rFonts w:ascii="Arial Narrow" w:hAnsi="Arial Narrow"/>
                <w:sz w:val="22"/>
                <w:szCs w:val="22"/>
              </w:rPr>
            </w:pPr>
          </w:p>
          <w:p w:rsidR="004A5EBA" w:rsidRPr="004A5EBA" w:rsidRDefault="004A5EBA" w:rsidP="004A5EBA">
            <w:pPr>
              <w:pStyle w:val="ListParagraph"/>
              <w:numPr>
                <w:ilvl w:val="0"/>
                <w:numId w:val="30"/>
              </w:numPr>
              <w:ind w:left="360"/>
              <w:rPr>
                <w:rFonts w:ascii="Arial Narrow" w:hAnsi="Arial Narrow"/>
                <w:sz w:val="22"/>
                <w:szCs w:val="22"/>
              </w:rPr>
            </w:pPr>
            <w:r w:rsidRPr="004A5EBA">
              <w:rPr>
                <w:rFonts w:ascii="Arial Narrow" w:hAnsi="Arial Narrow"/>
                <w:sz w:val="22"/>
                <w:szCs w:val="22"/>
              </w:rPr>
              <w:t>Increase in the number of urgent inpatient transfers having their procedure within 72 hours of referral.</w:t>
            </w:r>
          </w:p>
          <w:p w:rsidR="004A5EBA" w:rsidRPr="004A5EBA" w:rsidRDefault="004A5EBA" w:rsidP="004A5EBA">
            <w:pPr>
              <w:rPr>
                <w:rFonts w:ascii="Arial Narrow" w:hAnsi="Arial Narrow"/>
                <w:sz w:val="22"/>
                <w:szCs w:val="22"/>
              </w:rPr>
            </w:pPr>
            <w:r w:rsidRPr="004A5EBA">
              <w:rPr>
                <w:rFonts w:ascii="Arial Narrow" w:hAnsi="Arial Narrow"/>
                <w:noProof/>
                <w:sz w:val="22"/>
                <w:szCs w:val="22"/>
                <w:lang w:eastAsia="en-GB"/>
              </w:rPr>
              <w:drawing>
                <wp:inline distT="0" distB="0" distL="0" distR="0">
                  <wp:extent cx="2781887" cy="914400"/>
                  <wp:effectExtent l="19050" t="0" r="0" b="0"/>
                  <wp:docPr id="8" name="Picture 4" descr="25iS0T1"/>
                  <wp:cNvGraphicFramePr/>
                  <a:graphic xmlns:a="http://schemas.openxmlformats.org/drawingml/2006/main">
                    <a:graphicData uri="http://schemas.openxmlformats.org/drawingml/2006/picture">
                      <pic:pic xmlns:pic="http://schemas.openxmlformats.org/drawingml/2006/picture">
                        <pic:nvPicPr>
                          <pic:cNvPr id="1025" name="Picture 1" descr="25iS0T1"/>
                          <pic:cNvPicPr>
                            <a:picLocks noChangeAspect="1" noChangeArrowheads="1"/>
                          </pic:cNvPicPr>
                        </pic:nvPicPr>
                        <pic:blipFill>
                          <a:blip r:embed="rId30" cstate="print"/>
                          <a:srcRect/>
                          <a:stretch>
                            <a:fillRect/>
                          </a:stretch>
                        </pic:blipFill>
                        <pic:spPr bwMode="auto">
                          <a:xfrm>
                            <a:off x="0" y="0"/>
                            <a:ext cx="2783545" cy="914945"/>
                          </a:xfrm>
                          <a:prstGeom prst="rect">
                            <a:avLst/>
                          </a:prstGeom>
                          <a:noFill/>
                        </pic:spPr>
                      </pic:pic>
                    </a:graphicData>
                  </a:graphic>
                </wp:inline>
              </w:drawing>
            </w:r>
          </w:p>
          <w:p w:rsidR="004A5EBA" w:rsidRPr="004A5EBA" w:rsidRDefault="004A5EBA" w:rsidP="004A5EBA">
            <w:pPr>
              <w:rPr>
                <w:rFonts w:ascii="Arial Narrow" w:hAnsi="Arial Narrow"/>
                <w:sz w:val="22"/>
                <w:szCs w:val="22"/>
              </w:rPr>
            </w:pPr>
          </w:p>
        </w:tc>
        <w:tc>
          <w:tcPr>
            <w:tcW w:w="1276" w:type="dxa"/>
          </w:tcPr>
          <w:p w:rsidR="004A5EBA" w:rsidRPr="004A5EBA" w:rsidRDefault="004A5EBA" w:rsidP="00610E56">
            <w:pPr>
              <w:rPr>
                <w:rFonts w:ascii="Arial Narrow" w:hAnsi="Arial Narrow"/>
                <w:b/>
                <w:sz w:val="22"/>
                <w:szCs w:val="22"/>
              </w:rPr>
            </w:pPr>
            <w:r w:rsidRPr="004A5EBA">
              <w:rPr>
                <w:rFonts w:ascii="Arial Narrow" w:hAnsi="Arial Narrow"/>
                <w:b/>
                <w:sz w:val="22"/>
                <w:szCs w:val="22"/>
              </w:rPr>
              <w:t>Main owner</w:t>
            </w:r>
          </w:p>
          <w:p w:rsidR="004A5EBA" w:rsidRPr="004A5EBA" w:rsidRDefault="004A5EBA" w:rsidP="00610E56">
            <w:pPr>
              <w:rPr>
                <w:rFonts w:ascii="Arial Narrow" w:hAnsi="Arial Narrow"/>
                <w:sz w:val="22"/>
                <w:szCs w:val="22"/>
              </w:rPr>
            </w:pPr>
            <w:r w:rsidRPr="004A5EBA">
              <w:rPr>
                <w:rFonts w:ascii="Arial Narrow" w:hAnsi="Arial Narrow"/>
                <w:sz w:val="22"/>
                <w:szCs w:val="22"/>
              </w:rPr>
              <w:t>Executive lead – June Rodgers</w:t>
            </w:r>
          </w:p>
          <w:p w:rsidR="004A5EBA" w:rsidRPr="004A5EBA" w:rsidRDefault="004A5EBA" w:rsidP="00610E56">
            <w:pPr>
              <w:rPr>
                <w:rFonts w:ascii="Arial Narrow" w:hAnsi="Arial Narrow"/>
                <w:sz w:val="22"/>
                <w:szCs w:val="22"/>
              </w:rPr>
            </w:pPr>
          </w:p>
          <w:p w:rsidR="004A5EBA" w:rsidRPr="004A5EBA" w:rsidRDefault="004A5EBA" w:rsidP="00610E56">
            <w:pPr>
              <w:rPr>
                <w:rFonts w:ascii="Arial Narrow" w:hAnsi="Arial Narrow"/>
                <w:b/>
                <w:sz w:val="22"/>
                <w:szCs w:val="22"/>
              </w:rPr>
            </w:pPr>
            <w:r w:rsidRPr="004A5EBA">
              <w:rPr>
                <w:rFonts w:ascii="Arial Narrow" w:hAnsi="Arial Narrow"/>
                <w:b/>
                <w:sz w:val="22"/>
                <w:szCs w:val="22"/>
              </w:rPr>
              <w:t>Associated</w:t>
            </w:r>
          </w:p>
          <w:p w:rsidR="004A5EBA" w:rsidRPr="004A5EBA" w:rsidRDefault="004A5EBA" w:rsidP="009C500E">
            <w:pPr>
              <w:rPr>
                <w:rFonts w:ascii="Arial Narrow" w:hAnsi="Arial Narrow"/>
              </w:rPr>
            </w:pPr>
            <w:r w:rsidRPr="004A5EBA">
              <w:rPr>
                <w:rFonts w:ascii="Arial Narrow" w:hAnsi="Arial Narrow"/>
                <w:sz w:val="22"/>
                <w:szCs w:val="22"/>
              </w:rPr>
              <w:t>Lynne Ayton, Alex McGuire</w:t>
            </w:r>
          </w:p>
          <w:p w:rsidR="004A5EBA" w:rsidRPr="004A5EBA" w:rsidRDefault="004A5EBA" w:rsidP="00610E56">
            <w:pPr>
              <w:pStyle w:val="ListParagraph"/>
              <w:ind w:left="360"/>
              <w:rPr>
                <w:rFonts w:ascii="Arial Narrow" w:hAnsi="Arial Narrow"/>
                <w:sz w:val="22"/>
                <w:szCs w:val="22"/>
              </w:rPr>
            </w:pPr>
          </w:p>
        </w:tc>
      </w:tr>
      <w:tr w:rsidR="004A5EBA" w:rsidRPr="00E44E4E" w:rsidTr="004F7572">
        <w:trPr>
          <w:cantSplit/>
          <w:jc w:val="center"/>
        </w:trPr>
        <w:tc>
          <w:tcPr>
            <w:tcW w:w="3957" w:type="dxa"/>
            <w:shd w:val="clear" w:color="auto" w:fill="auto"/>
          </w:tcPr>
          <w:p w:rsidR="00577AF6" w:rsidRPr="004F5F75" w:rsidRDefault="00577AF6" w:rsidP="00577AF6">
            <w:pPr>
              <w:rPr>
                <w:rFonts w:ascii="Arial Narrow" w:hAnsi="Arial Narrow"/>
                <w:b/>
                <w:sz w:val="22"/>
                <w:szCs w:val="22"/>
              </w:rPr>
            </w:pPr>
            <w:r w:rsidRPr="004F5F75">
              <w:rPr>
                <w:rFonts w:ascii="Arial Narrow" w:hAnsi="Arial Narrow"/>
                <w:b/>
                <w:sz w:val="22"/>
                <w:szCs w:val="22"/>
              </w:rPr>
              <w:lastRenderedPageBreak/>
              <w:t xml:space="preserve">Meets </w:t>
            </w:r>
            <w:r>
              <w:rPr>
                <w:rFonts w:ascii="Arial Narrow" w:hAnsi="Arial Narrow"/>
                <w:b/>
                <w:sz w:val="22"/>
                <w:szCs w:val="22"/>
              </w:rPr>
              <w:t xml:space="preserve">current and future </w:t>
            </w:r>
            <w:r w:rsidRPr="004F5F75">
              <w:rPr>
                <w:rFonts w:ascii="Arial Narrow" w:hAnsi="Arial Narrow"/>
                <w:b/>
                <w:sz w:val="22"/>
                <w:szCs w:val="22"/>
              </w:rPr>
              <w:t xml:space="preserve">service demands across Interventional Cardiology </w:t>
            </w:r>
          </w:p>
          <w:p w:rsidR="00577AF6" w:rsidRPr="004F5F75" w:rsidRDefault="00577AF6" w:rsidP="00577AF6">
            <w:pPr>
              <w:pStyle w:val="ListParagraph"/>
              <w:numPr>
                <w:ilvl w:val="0"/>
                <w:numId w:val="31"/>
              </w:numPr>
              <w:rPr>
                <w:rFonts w:ascii="Arial Narrow" w:hAnsi="Arial Narrow"/>
                <w:sz w:val="22"/>
                <w:szCs w:val="22"/>
              </w:rPr>
            </w:pPr>
            <w:r w:rsidRPr="004F5F75">
              <w:rPr>
                <w:rFonts w:ascii="Arial Narrow" w:hAnsi="Arial Narrow"/>
                <w:sz w:val="22"/>
                <w:szCs w:val="22"/>
              </w:rPr>
              <w:t xml:space="preserve">Supports the expansion of the </w:t>
            </w:r>
            <w:r w:rsidRPr="004F5F75">
              <w:rPr>
                <w:rFonts w:ascii="Arial Narrow" w:hAnsi="Arial Narrow"/>
                <w:i/>
                <w:sz w:val="22"/>
                <w:szCs w:val="22"/>
              </w:rPr>
              <w:t>Electrophysiology</w:t>
            </w:r>
            <w:r w:rsidRPr="004F5F75">
              <w:rPr>
                <w:rFonts w:ascii="Arial Narrow" w:hAnsi="Arial Narrow"/>
                <w:sz w:val="22"/>
                <w:szCs w:val="22"/>
              </w:rPr>
              <w:t xml:space="preserve"> service to meet growing demand by providing increased </w:t>
            </w:r>
            <w:r>
              <w:rPr>
                <w:rFonts w:ascii="Arial Narrow" w:hAnsi="Arial Narrow"/>
                <w:sz w:val="22"/>
                <w:szCs w:val="22"/>
              </w:rPr>
              <w:t>Cath Lab</w:t>
            </w:r>
            <w:r w:rsidRPr="004F5F75">
              <w:rPr>
                <w:rFonts w:ascii="Arial Narrow" w:hAnsi="Arial Narrow"/>
                <w:sz w:val="22"/>
                <w:szCs w:val="22"/>
              </w:rPr>
              <w:t xml:space="preserve"> capacity. </w:t>
            </w:r>
          </w:p>
          <w:p w:rsidR="00577AF6" w:rsidRPr="004F5F75" w:rsidRDefault="00577AF6" w:rsidP="00577AF6">
            <w:pPr>
              <w:pStyle w:val="ListParagraph"/>
              <w:numPr>
                <w:ilvl w:val="0"/>
                <w:numId w:val="31"/>
              </w:numPr>
              <w:rPr>
                <w:rFonts w:ascii="Arial Narrow" w:hAnsi="Arial Narrow"/>
                <w:sz w:val="22"/>
                <w:szCs w:val="22"/>
              </w:rPr>
            </w:pPr>
            <w:r w:rsidRPr="004F5F75">
              <w:rPr>
                <w:rFonts w:ascii="Arial Narrow" w:hAnsi="Arial Narrow"/>
                <w:sz w:val="22"/>
                <w:szCs w:val="22"/>
              </w:rPr>
              <w:t xml:space="preserve">Supports </w:t>
            </w:r>
            <w:r w:rsidRPr="004F5F75">
              <w:rPr>
                <w:rFonts w:ascii="Arial Narrow" w:hAnsi="Arial Narrow"/>
                <w:i/>
                <w:sz w:val="22"/>
                <w:szCs w:val="22"/>
              </w:rPr>
              <w:t>SACCS</w:t>
            </w:r>
            <w:r w:rsidRPr="004F5F75">
              <w:rPr>
                <w:rFonts w:ascii="Arial Narrow" w:hAnsi="Arial Narrow"/>
                <w:sz w:val="22"/>
                <w:szCs w:val="22"/>
              </w:rPr>
              <w:t xml:space="preserve"> in the delivery of an increasing number of complex interventions</w:t>
            </w:r>
          </w:p>
          <w:p w:rsidR="00577AF6" w:rsidRPr="004F5F75" w:rsidRDefault="00577AF6" w:rsidP="00577AF6">
            <w:pPr>
              <w:pStyle w:val="ListParagraph"/>
              <w:numPr>
                <w:ilvl w:val="0"/>
                <w:numId w:val="31"/>
              </w:numPr>
              <w:rPr>
                <w:rFonts w:ascii="Arial Narrow" w:hAnsi="Arial Narrow"/>
                <w:sz w:val="22"/>
                <w:szCs w:val="22"/>
              </w:rPr>
            </w:pPr>
            <w:r w:rsidRPr="004F5F75">
              <w:rPr>
                <w:rFonts w:ascii="Arial Narrow" w:hAnsi="Arial Narrow"/>
                <w:sz w:val="22"/>
                <w:szCs w:val="22"/>
              </w:rPr>
              <w:t xml:space="preserve">Supports the predicted slow, steady growth in </w:t>
            </w:r>
            <w:r w:rsidRPr="004F5F75">
              <w:rPr>
                <w:rFonts w:ascii="Arial Narrow" w:hAnsi="Arial Narrow"/>
                <w:i/>
                <w:sz w:val="22"/>
                <w:szCs w:val="22"/>
              </w:rPr>
              <w:t>SPVU</w:t>
            </w:r>
            <w:r w:rsidRPr="004F5F75">
              <w:rPr>
                <w:rFonts w:ascii="Arial Narrow" w:hAnsi="Arial Narrow"/>
                <w:sz w:val="22"/>
                <w:szCs w:val="22"/>
              </w:rPr>
              <w:t xml:space="preserve"> by accommodating expansion beyond the already fully utilised allocated session</w:t>
            </w:r>
          </w:p>
          <w:p w:rsidR="004A5EBA" w:rsidRPr="004F5F75" w:rsidRDefault="004A5EBA" w:rsidP="004A5EBA">
            <w:pPr>
              <w:rPr>
                <w:rFonts w:ascii="Arial Narrow" w:hAnsi="Arial Narrow"/>
                <w:sz w:val="22"/>
                <w:szCs w:val="22"/>
              </w:rPr>
            </w:pPr>
          </w:p>
        </w:tc>
        <w:tc>
          <w:tcPr>
            <w:tcW w:w="4663" w:type="dxa"/>
            <w:shd w:val="clear" w:color="auto" w:fill="auto"/>
          </w:tcPr>
          <w:p w:rsidR="004A5EBA" w:rsidRPr="004F5F75" w:rsidRDefault="004A5EBA" w:rsidP="004A5EBA">
            <w:pPr>
              <w:rPr>
                <w:rFonts w:ascii="Arial Narrow" w:hAnsi="Arial Narrow"/>
                <w:sz w:val="22"/>
                <w:szCs w:val="22"/>
              </w:rPr>
            </w:pPr>
          </w:p>
          <w:p w:rsidR="004A5EBA" w:rsidRPr="004F5F75" w:rsidRDefault="004A5EBA" w:rsidP="004A5EBA">
            <w:pPr>
              <w:rPr>
                <w:rFonts w:ascii="Arial Narrow" w:hAnsi="Arial Narrow"/>
                <w:sz w:val="22"/>
                <w:szCs w:val="22"/>
              </w:rPr>
            </w:pPr>
          </w:p>
          <w:p w:rsidR="004A5EBA" w:rsidRPr="00577AF6" w:rsidRDefault="004A5EBA" w:rsidP="004A5EBA">
            <w:pPr>
              <w:pStyle w:val="ListParagraph"/>
              <w:numPr>
                <w:ilvl w:val="0"/>
                <w:numId w:val="31"/>
              </w:numPr>
              <w:ind w:left="360"/>
              <w:rPr>
                <w:rFonts w:ascii="Arial Narrow" w:hAnsi="Arial Narrow"/>
                <w:sz w:val="22"/>
                <w:szCs w:val="22"/>
              </w:rPr>
            </w:pPr>
            <w:r w:rsidRPr="004F5F75">
              <w:rPr>
                <w:rFonts w:ascii="Arial Narrow" w:hAnsi="Arial Narrow"/>
                <w:sz w:val="22"/>
                <w:szCs w:val="22"/>
              </w:rPr>
              <w:t>Waiting times statistics will demonstrate a reduction in patients waiting for treatment and a reduction in the period of time they are waiting.</w:t>
            </w:r>
          </w:p>
          <w:p w:rsidR="004A5EBA" w:rsidRPr="004F5F75" w:rsidRDefault="004A5EBA" w:rsidP="004A5EBA">
            <w:pPr>
              <w:rPr>
                <w:rFonts w:ascii="Arial Narrow" w:hAnsi="Arial Narrow"/>
                <w:sz w:val="22"/>
                <w:szCs w:val="22"/>
              </w:rPr>
            </w:pPr>
          </w:p>
          <w:p w:rsidR="004A5EBA" w:rsidRPr="004F5F75" w:rsidRDefault="004A5EBA" w:rsidP="004A5EBA">
            <w:pPr>
              <w:pStyle w:val="ListParagraph"/>
              <w:numPr>
                <w:ilvl w:val="0"/>
                <w:numId w:val="31"/>
              </w:numPr>
              <w:ind w:left="360"/>
              <w:rPr>
                <w:rFonts w:ascii="Arial Narrow" w:hAnsi="Arial Narrow"/>
                <w:sz w:val="22"/>
                <w:szCs w:val="22"/>
              </w:rPr>
            </w:pPr>
            <w:r w:rsidRPr="004F5F75">
              <w:rPr>
                <w:rFonts w:ascii="Arial Narrow" w:hAnsi="Arial Narrow"/>
                <w:sz w:val="22"/>
                <w:szCs w:val="22"/>
              </w:rPr>
              <w:t>Statistics will demonstrate an increase in SACCS patient throughput and complexity of caseloads.</w:t>
            </w:r>
          </w:p>
          <w:p w:rsidR="004A5EBA" w:rsidRPr="004F5F75" w:rsidRDefault="004A5EBA" w:rsidP="004A5EBA">
            <w:pPr>
              <w:rPr>
                <w:rFonts w:ascii="Arial Narrow" w:hAnsi="Arial Narrow"/>
                <w:sz w:val="22"/>
                <w:szCs w:val="22"/>
              </w:rPr>
            </w:pPr>
          </w:p>
          <w:p w:rsidR="004A5EBA" w:rsidRPr="004F5F75" w:rsidRDefault="004A5EBA" w:rsidP="004A5EBA">
            <w:pPr>
              <w:pStyle w:val="ListParagraph"/>
              <w:numPr>
                <w:ilvl w:val="0"/>
                <w:numId w:val="31"/>
              </w:numPr>
              <w:ind w:left="360"/>
              <w:rPr>
                <w:rFonts w:ascii="Arial Narrow" w:hAnsi="Arial Narrow"/>
                <w:sz w:val="22"/>
                <w:szCs w:val="22"/>
              </w:rPr>
            </w:pPr>
            <w:r w:rsidRPr="004F5F75">
              <w:rPr>
                <w:rFonts w:ascii="Arial Narrow" w:hAnsi="Arial Narrow"/>
                <w:sz w:val="22"/>
                <w:szCs w:val="22"/>
              </w:rPr>
              <w:t>Capacity will be available to flex up SPVU throughput to match increase in demand</w:t>
            </w:r>
          </w:p>
          <w:p w:rsidR="004A5EBA" w:rsidRPr="004F5F75" w:rsidRDefault="004A5EBA" w:rsidP="004A5EBA">
            <w:pPr>
              <w:rPr>
                <w:rFonts w:ascii="Arial Narrow" w:hAnsi="Arial Narrow"/>
                <w:bCs/>
                <w:sz w:val="22"/>
                <w:szCs w:val="22"/>
              </w:rPr>
            </w:pPr>
          </w:p>
        </w:tc>
        <w:tc>
          <w:tcPr>
            <w:tcW w:w="1276" w:type="dxa"/>
          </w:tcPr>
          <w:p w:rsidR="004A5EBA" w:rsidRPr="004A5EBA" w:rsidRDefault="004A5EBA" w:rsidP="00610E56">
            <w:pPr>
              <w:rPr>
                <w:rFonts w:ascii="Arial Narrow" w:hAnsi="Arial Narrow"/>
                <w:b/>
                <w:sz w:val="22"/>
                <w:szCs w:val="22"/>
              </w:rPr>
            </w:pPr>
            <w:r w:rsidRPr="004A5EBA">
              <w:rPr>
                <w:rFonts w:ascii="Arial Narrow" w:hAnsi="Arial Narrow"/>
                <w:b/>
                <w:sz w:val="22"/>
                <w:szCs w:val="22"/>
              </w:rPr>
              <w:t>Main owner</w:t>
            </w:r>
          </w:p>
          <w:p w:rsidR="004A5EBA" w:rsidRPr="004A5EBA" w:rsidRDefault="004A5EBA" w:rsidP="00610E56">
            <w:pPr>
              <w:rPr>
                <w:rFonts w:ascii="Arial Narrow" w:hAnsi="Arial Narrow"/>
                <w:sz w:val="22"/>
                <w:szCs w:val="22"/>
              </w:rPr>
            </w:pPr>
            <w:r w:rsidRPr="004A5EBA">
              <w:rPr>
                <w:rFonts w:ascii="Arial Narrow" w:hAnsi="Arial Narrow"/>
                <w:sz w:val="22"/>
                <w:szCs w:val="22"/>
              </w:rPr>
              <w:t>Executive lead – June Rodgers</w:t>
            </w:r>
          </w:p>
          <w:p w:rsidR="004A5EBA" w:rsidRPr="004A5EBA" w:rsidRDefault="004A5EBA" w:rsidP="00610E56">
            <w:pPr>
              <w:rPr>
                <w:rFonts w:ascii="Arial Narrow" w:hAnsi="Arial Narrow"/>
                <w:sz w:val="22"/>
                <w:szCs w:val="22"/>
              </w:rPr>
            </w:pPr>
          </w:p>
          <w:p w:rsidR="004A5EBA" w:rsidRPr="004A5EBA" w:rsidRDefault="004A5EBA" w:rsidP="00610E56">
            <w:pPr>
              <w:rPr>
                <w:rFonts w:ascii="Arial Narrow" w:hAnsi="Arial Narrow"/>
                <w:b/>
                <w:sz w:val="22"/>
                <w:szCs w:val="22"/>
              </w:rPr>
            </w:pPr>
            <w:r w:rsidRPr="004A5EBA">
              <w:rPr>
                <w:rFonts w:ascii="Arial Narrow" w:hAnsi="Arial Narrow"/>
                <w:b/>
                <w:sz w:val="22"/>
                <w:szCs w:val="22"/>
              </w:rPr>
              <w:t>Associated</w:t>
            </w:r>
          </w:p>
          <w:p w:rsidR="004A5EBA" w:rsidRPr="004A5EBA" w:rsidRDefault="004A5EBA" w:rsidP="009C500E">
            <w:pPr>
              <w:rPr>
                <w:rFonts w:ascii="Arial Narrow" w:hAnsi="Arial Narrow"/>
              </w:rPr>
            </w:pPr>
            <w:r w:rsidRPr="004A5EBA">
              <w:rPr>
                <w:rFonts w:ascii="Arial Narrow" w:hAnsi="Arial Narrow"/>
                <w:sz w:val="22"/>
                <w:szCs w:val="22"/>
              </w:rPr>
              <w:t>Lynne Ayton, Alex McGuire</w:t>
            </w:r>
          </w:p>
          <w:p w:rsidR="004A5EBA" w:rsidRPr="00E44E4E" w:rsidRDefault="004A5EBA" w:rsidP="00A95CB6">
            <w:pPr>
              <w:rPr>
                <w:rFonts w:ascii="Arial Narrow" w:hAnsi="Arial Narrow"/>
                <w:sz w:val="22"/>
                <w:szCs w:val="22"/>
                <w:highlight w:val="cyan"/>
              </w:rPr>
            </w:pPr>
          </w:p>
        </w:tc>
      </w:tr>
      <w:tr w:rsidR="004A5EBA" w:rsidRPr="00E44E4E" w:rsidTr="004F7572">
        <w:trPr>
          <w:cantSplit/>
          <w:jc w:val="center"/>
        </w:trPr>
        <w:tc>
          <w:tcPr>
            <w:tcW w:w="3957" w:type="dxa"/>
            <w:shd w:val="clear" w:color="auto" w:fill="auto"/>
          </w:tcPr>
          <w:p w:rsidR="004A5EBA" w:rsidRPr="004F5F75" w:rsidRDefault="004A5EBA" w:rsidP="004A5EBA">
            <w:pPr>
              <w:rPr>
                <w:rFonts w:ascii="Arial Narrow" w:hAnsi="Arial Narrow"/>
                <w:b/>
                <w:sz w:val="22"/>
                <w:szCs w:val="22"/>
              </w:rPr>
            </w:pPr>
            <w:r w:rsidRPr="004F5F75">
              <w:rPr>
                <w:rFonts w:ascii="Arial Narrow" w:hAnsi="Arial Narrow"/>
                <w:b/>
                <w:sz w:val="22"/>
                <w:szCs w:val="22"/>
              </w:rPr>
              <w:t>Enables the relocation of the Device Implantation Service to an appropriate dedicated imaging environment</w:t>
            </w:r>
          </w:p>
          <w:p w:rsidR="004A5EBA" w:rsidRPr="004F5F75" w:rsidRDefault="004A5EBA" w:rsidP="004A5EBA">
            <w:pPr>
              <w:pStyle w:val="ListParagraph"/>
              <w:numPr>
                <w:ilvl w:val="0"/>
                <w:numId w:val="32"/>
              </w:numPr>
              <w:rPr>
                <w:rFonts w:ascii="Arial Narrow" w:hAnsi="Arial Narrow"/>
                <w:sz w:val="22"/>
                <w:szCs w:val="22"/>
              </w:rPr>
            </w:pPr>
            <w:r w:rsidRPr="004F5F75">
              <w:rPr>
                <w:rFonts w:ascii="Arial Narrow" w:hAnsi="Arial Narrow"/>
                <w:sz w:val="22"/>
                <w:szCs w:val="22"/>
              </w:rPr>
              <w:t>Provides high quality imaging to support implantation</w:t>
            </w:r>
          </w:p>
          <w:p w:rsidR="004A5EBA" w:rsidRPr="004F5F75" w:rsidRDefault="004A5EBA" w:rsidP="004A5EBA">
            <w:pPr>
              <w:pStyle w:val="ListParagraph"/>
              <w:numPr>
                <w:ilvl w:val="0"/>
                <w:numId w:val="32"/>
              </w:numPr>
              <w:rPr>
                <w:rFonts w:ascii="Arial Narrow" w:hAnsi="Arial Narrow"/>
                <w:sz w:val="22"/>
                <w:szCs w:val="22"/>
              </w:rPr>
            </w:pPr>
            <w:r w:rsidRPr="004F5F75">
              <w:rPr>
                <w:rFonts w:ascii="Arial Narrow" w:hAnsi="Arial Narrow"/>
                <w:sz w:val="22"/>
                <w:szCs w:val="22"/>
              </w:rPr>
              <w:t>Delivers the service in an environment with appropriate dose management to protect patients and staff</w:t>
            </w:r>
          </w:p>
          <w:p w:rsidR="004A5EBA" w:rsidRPr="004F5F75" w:rsidRDefault="004A5EBA" w:rsidP="004A5EBA">
            <w:pPr>
              <w:pStyle w:val="ListParagraph"/>
              <w:numPr>
                <w:ilvl w:val="0"/>
                <w:numId w:val="32"/>
              </w:numPr>
              <w:rPr>
                <w:rFonts w:ascii="Arial Narrow" w:hAnsi="Arial Narrow"/>
                <w:sz w:val="22"/>
                <w:szCs w:val="22"/>
              </w:rPr>
            </w:pPr>
            <w:r w:rsidRPr="004F5F75">
              <w:rPr>
                <w:rFonts w:ascii="Arial Narrow" w:hAnsi="Arial Narrow"/>
                <w:sz w:val="22"/>
                <w:szCs w:val="22"/>
              </w:rPr>
              <w:t>Addresses a long standing organisational risk centred around delivering this service with a C-arm in a Theatre environment</w:t>
            </w:r>
          </w:p>
          <w:p w:rsidR="004A5EBA" w:rsidRPr="004F5F75" w:rsidRDefault="004A5EBA" w:rsidP="004A5EBA">
            <w:pPr>
              <w:rPr>
                <w:rFonts w:ascii="Arial Narrow" w:hAnsi="Arial Narrow"/>
                <w:sz w:val="22"/>
                <w:szCs w:val="22"/>
              </w:rPr>
            </w:pPr>
          </w:p>
        </w:tc>
        <w:tc>
          <w:tcPr>
            <w:tcW w:w="4663" w:type="dxa"/>
            <w:shd w:val="clear" w:color="auto" w:fill="auto"/>
          </w:tcPr>
          <w:p w:rsidR="004A5EBA" w:rsidRPr="004A5EBA" w:rsidRDefault="004A5EBA" w:rsidP="004A5EBA">
            <w:pPr>
              <w:rPr>
                <w:rFonts w:ascii="Arial Narrow" w:hAnsi="Arial Narrow"/>
                <w:sz w:val="22"/>
                <w:szCs w:val="22"/>
              </w:rPr>
            </w:pPr>
          </w:p>
          <w:p w:rsidR="004A5EBA" w:rsidRPr="004A5EBA" w:rsidRDefault="004A5EBA" w:rsidP="004A5EBA">
            <w:pPr>
              <w:rPr>
                <w:rFonts w:ascii="Arial Narrow" w:hAnsi="Arial Narrow"/>
                <w:sz w:val="22"/>
                <w:szCs w:val="22"/>
              </w:rPr>
            </w:pPr>
          </w:p>
          <w:p w:rsidR="004A5EBA" w:rsidRPr="004A5EBA" w:rsidRDefault="004A5EBA" w:rsidP="004A5EBA">
            <w:pPr>
              <w:rPr>
                <w:rFonts w:ascii="Arial Narrow" w:hAnsi="Arial Narrow"/>
                <w:sz w:val="22"/>
                <w:szCs w:val="22"/>
              </w:rPr>
            </w:pPr>
          </w:p>
          <w:p w:rsidR="004A5EBA" w:rsidRPr="004A5EBA" w:rsidRDefault="004A5EBA" w:rsidP="004A5EBA">
            <w:pPr>
              <w:pStyle w:val="ListParagraph"/>
              <w:numPr>
                <w:ilvl w:val="0"/>
                <w:numId w:val="32"/>
              </w:numPr>
              <w:ind w:left="372"/>
              <w:rPr>
                <w:rFonts w:ascii="Arial Narrow" w:hAnsi="Arial Narrow"/>
                <w:bCs/>
                <w:sz w:val="22"/>
                <w:szCs w:val="22"/>
              </w:rPr>
            </w:pPr>
            <w:r w:rsidRPr="004A5EBA">
              <w:rPr>
                <w:rFonts w:ascii="Arial Narrow" w:hAnsi="Arial Narrow"/>
                <w:sz w:val="22"/>
                <w:szCs w:val="22"/>
              </w:rPr>
              <w:t>Imaging will be provided on  high quality digital angiography system</w:t>
            </w:r>
          </w:p>
          <w:p w:rsidR="004A5EBA" w:rsidRPr="004A5EBA" w:rsidRDefault="004A5EBA" w:rsidP="004A5EBA">
            <w:pPr>
              <w:pStyle w:val="ListParagraph"/>
              <w:numPr>
                <w:ilvl w:val="0"/>
                <w:numId w:val="32"/>
              </w:numPr>
              <w:ind w:left="372"/>
              <w:rPr>
                <w:rFonts w:ascii="Arial Narrow" w:hAnsi="Arial Narrow"/>
                <w:bCs/>
                <w:sz w:val="22"/>
                <w:szCs w:val="22"/>
              </w:rPr>
            </w:pPr>
            <w:r w:rsidRPr="004A5EBA">
              <w:rPr>
                <w:rFonts w:ascii="Arial Narrow" w:hAnsi="Arial Narrow"/>
                <w:sz w:val="22"/>
                <w:szCs w:val="22"/>
              </w:rPr>
              <w:t xml:space="preserve">Established radiation protection controls found in dedicated imaging </w:t>
            </w:r>
            <w:r w:rsidR="00C92412">
              <w:rPr>
                <w:rFonts w:ascii="Arial Narrow" w:hAnsi="Arial Narrow"/>
                <w:sz w:val="22"/>
                <w:szCs w:val="22"/>
              </w:rPr>
              <w:t>Cath Lab</w:t>
            </w:r>
            <w:r w:rsidRPr="004A5EBA">
              <w:rPr>
                <w:rFonts w:ascii="Arial Narrow" w:hAnsi="Arial Narrow"/>
                <w:sz w:val="22"/>
                <w:szCs w:val="22"/>
              </w:rPr>
              <w:t>s will be applied to this service</w:t>
            </w:r>
          </w:p>
          <w:p w:rsidR="004A5EBA" w:rsidRPr="004A5EBA" w:rsidRDefault="004A5EBA" w:rsidP="004A5EBA">
            <w:pPr>
              <w:pStyle w:val="ListParagraph"/>
              <w:numPr>
                <w:ilvl w:val="0"/>
                <w:numId w:val="32"/>
              </w:numPr>
              <w:ind w:left="372"/>
              <w:rPr>
                <w:rFonts w:ascii="Arial Narrow" w:hAnsi="Arial Narrow"/>
                <w:bCs/>
                <w:sz w:val="22"/>
                <w:szCs w:val="22"/>
              </w:rPr>
            </w:pPr>
            <w:r w:rsidRPr="004A5EBA">
              <w:rPr>
                <w:rFonts w:ascii="Arial Narrow" w:hAnsi="Arial Narrow"/>
                <w:sz w:val="22"/>
                <w:szCs w:val="22"/>
              </w:rPr>
              <w:t>The organisational risk will be nullified</w:t>
            </w:r>
          </w:p>
        </w:tc>
        <w:tc>
          <w:tcPr>
            <w:tcW w:w="1276" w:type="dxa"/>
          </w:tcPr>
          <w:p w:rsidR="004A5EBA" w:rsidRPr="004A5EBA" w:rsidRDefault="004A5EBA" w:rsidP="00610E56">
            <w:pPr>
              <w:rPr>
                <w:rFonts w:ascii="Arial Narrow" w:hAnsi="Arial Narrow"/>
                <w:b/>
                <w:sz w:val="22"/>
                <w:szCs w:val="22"/>
              </w:rPr>
            </w:pPr>
            <w:r w:rsidRPr="004A5EBA">
              <w:rPr>
                <w:rFonts w:ascii="Arial Narrow" w:hAnsi="Arial Narrow"/>
                <w:b/>
                <w:sz w:val="22"/>
                <w:szCs w:val="22"/>
              </w:rPr>
              <w:t>Main owner</w:t>
            </w:r>
          </w:p>
          <w:p w:rsidR="004A5EBA" w:rsidRPr="004A5EBA" w:rsidRDefault="004A5EBA" w:rsidP="00610E56">
            <w:pPr>
              <w:rPr>
                <w:rFonts w:ascii="Arial Narrow" w:hAnsi="Arial Narrow"/>
                <w:sz w:val="22"/>
                <w:szCs w:val="22"/>
              </w:rPr>
            </w:pPr>
            <w:r w:rsidRPr="004A5EBA">
              <w:rPr>
                <w:rFonts w:ascii="Arial Narrow" w:hAnsi="Arial Narrow"/>
                <w:sz w:val="22"/>
                <w:szCs w:val="22"/>
              </w:rPr>
              <w:t xml:space="preserve">Lynne Ayton </w:t>
            </w:r>
          </w:p>
          <w:p w:rsidR="004A5EBA" w:rsidRPr="004A5EBA" w:rsidRDefault="004A5EBA" w:rsidP="00610E56">
            <w:pPr>
              <w:rPr>
                <w:rFonts w:ascii="Arial Narrow" w:hAnsi="Arial Narrow"/>
                <w:sz w:val="22"/>
                <w:szCs w:val="22"/>
              </w:rPr>
            </w:pPr>
          </w:p>
          <w:p w:rsidR="004A5EBA" w:rsidRPr="004A5EBA" w:rsidRDefault="004A5EBA" w:rsidP="00610E56">
            <w:pPr>
              <w:rPr>
                <w:rFonts w:ascii="Arial Narrow" w:hAnsi="Arial Narrow"/>
                <w:b/>
                <w:sz w:val="22"/>
                <w:szCs w:val="22"/>
              </w:rPr>
            </w:pPr>
            <w:r w:rsidRPr="004A5EBA">
              <w:rPr>
                <w:rFonts w:ascii="Arial Narrow" w:hAnsi="Arial Narrow"/>
                <w:b/>
                <w:sz w:val="22"/>
                <w:szCs w:val="22"/>
              </w:rPr>
              <w:t>Associated</w:t>
            </w:r>
          </w:p>
          <w:p w:rsidR="004A5EBA" w:rsidRPr="004A5EBA" w:rsidRDefault="004A5EBA" w:rsidP="009C500E">
            <w:pPr>
              <w:rPr>
                <w:rFonts w:ascii="Arial Narrow" w:hAnsi="Arial Narrow"/>
                <w:sz w:val="22"/>
                <w:szCs w:val="22"/>
              </w:rPr>
            </w:pPr>
            <w:r w:rsidRPr="004A5EBA">
              <w:rPr>
                <w:rFonts w:ascii="Arial Narrow" w:hAnsi="Arial Narrow"/>
                <w:sz w:val="22"/>
                <w:szCs w:val="22"/>
              </w:rPr>
              <w:t>Alex McGuire,</w:t>
            </w:r>
          </w:p>
          <w:p w:rsidR="004A5EBA" w:rsidRPr="004A5EBA" w:rsidRDefault="004A5EBA" w:rsidP="009C500E">
            <w:pPr>
              <w:rPr>
                <w:rFonts w:ascii="Arial Narrow" w:hAnsi="Arial Narrow"/>
              </w:rPr>
            </w:pPr>
            <w:r w:rsidRPr="004A5EBA">
              <w:rPr>
                <w:rFonts w:ascii="Arial Narrow" w:hAnsi="Arial Narrow"/>
                <w:sz w:val="22"/>
                <w:szCs w:val="22"/>
              </w:rPr>
              <w:t xml:space="preserve"> Lynn Graham</w:t>
            </w:r>
          </w:p>
          <w:p w:rsidR="004A5EBA" w:rsidRPr="004A5EBA" w:rsidRDefault="004A5EBA" w:rsidP="00A95CB6">
            <w:pPr>
              <w:rPr>
                <w:rFonts w:ascii="Arial Narrow" w:hAnsi="Arial Narrow"/>
                <w:sz w:val="22"/>
                <w:szCs w:val="22"/>
              </w:rPr>
            </w:pPr>
          </w:p>
        </w:tc>
      </w:tr>
      <w:tr w:rsidR="004A5EBA" w:rsidRPr="00E44E4E" w:rsidTr="004F7572">
        <w:trPr>
          <w:cantSplit/>
          <w:jc w:val="center"/>
        </w:trPr>
        <w:tc>
          <w:tcPr>
            <w:tcW w:w="3957" w:type="dxa"/>
            <w:shd w:val="clear" w:color="auto" w:fill="auto"/>
          </w:tcPr>
          <w:p w:rsidR="00577AF6" w:rsidRPr="00296B09" w:rsidRDefault="00577AF6" w:rsidP="00577AF6">
            <w:pPr>
              <w:rPr>
                <w:rFonts w:ascii="Arial Narrow" w:hAnsi="Arial Narrow"/>
                <w:b/>
                <w:sz w:val="22"/>
                <w:szCs w:val="22"/>
              </w:rPr>
            </w:pPr>
            <w:r w:rsidRPr="00296B09">
              <w:rPr>
                <w:rFonts w:ascii="Arial Narrow" w:hAnsi="Arial Narrow"/>
                <w:b/>
                <w:sz w:val="22"/>
                <w:szCs w:val="22"/>
              </w:rPr>
              <w:t>Increases the resilience of the EP service</w:t>
            </w:r>
          </w:p>
          <w:p w:rsidR="00577AF6" w:rsidRPr="00296B09" w:rsidRDefault="00577AF6" w:rsidP="00577AF6">
            <w:pPr>
              <w:pStyle w:val="ListParagraph"/>
              <w:numPr>
                <w:ilvl w:val="0"/>
                <w:numId w:val="52"/>
              </w:numPr>
              <w:rPr>
                <w:rFonts w:ascii="Arial Narrow" w:hAnsi="Arial Narrow"/>
                <w:sz w:val="22"/>
                <w:szCs w:val="22"/>
              </w:rPr>
            </w:pPr>
            <w:r w:rsidRPr="00296B09">
              <w:rPr>
                <w:rFonts w:ascii="Arial Narrow" w:hAnsi="Arial Narrow"/>
                <w:sz w:val="22"/>
                <w:szCs w:val="22"/>
              </w:rPr>
              <w:t>EP functionality in 2 labs</w:t>
            </w:r>
          </w:p>
          <w:p w:rsidR="00577AF6" w:rsidRPr="00296B09" w:rsidRDefault="00577AF6" w:rsidP="00577AF6">
            <w:pPr>
              <w:pStyle w:val="ListParagraph"/>
              <w:numPr>
                <w:ilvl w:val="0"/>
                <w:numId w:val="52"/>
              </w:numPr>
              <w:rPr>
                <w:rFonts w:ascii="Arial Narrow" w:hAnsi="Arial Narrow"/>
                <w:sz w:val="22"/>
                <w:szCs w:val="22"/>
              </w:rPr>
            </w:pPr>
            <w:r w:rsidRPr="00296B09">
              <w:rPr>
                <w:rFonts w:ascii="Arial Narrow" w:hAnsi="Arial Narrow"/>
                <w:sz w:val="22"/>
                <w:szCs w:val="22"/>
              </w:rPr>
              <w:t>Flexibility to run 2 parallel EP lists</w:t>
            </w:r>
          </w:p>
          <w:p w:rsidR="00577AF6" w:rsidRDefault="00577AF6" w:rsidP="00577AF6">
            <w:pPr>
              <w:pStyle w:val="ListParagraph"/>
              <w:numPr>
                <w:ilvl w:val="0"/>
                <w:numId w:val="52"/>
              </w:numPr>
              <w:rPr>
                <w:rFonts w:ascii="Arial Narrow" w:hAnsi="Arial Narrow"/>
                <w:sz w:val="22"/>
                <w:szCs w:val="22"/>
              </w:rPr>
            </w:pPr>
            <w:r w:rsidRPr="00296B09">
              <w:rPr>
                <w:rFonts w:ascii="Arial Narrow" w:hAnsi="Arial Narrow"/>
                <w:sz w:val="22"/>
                <w:szCs w:val="22"/>
              </w:rPr>
              <w:t>Increased resilience if equipment failure to relocate to 2</w:t>
            </w:r>
            <w:r w:rsidRPr="000A6A82">
              <w:rPr>
                <w:rFonts w:ascii="Arial Narrow" w:hAnsi="Arial Narrow"/>
                <w:sz w:val="22"/>
                <w:szCs w:val="22"/>
              </w:rPr>
              <w:t>nd</w:t>
            </w:r>
            <w:r w:rsidRPr="00296B09">
              <w:rPr>
                <w:rFonts w:ascii="Arial Narrow" w:hAnsi="Arial Narrow"/>
                <w:sz w:val="22"/>
                <w:szCs w:val="22"/>
              </w:rPr>
              <w:t xml:space="preserve"> lab</w:t>
            </w:r>
          </w:p>
          <w:p w:rsidR="00577AF6" w:rsidRDefault="00577AF6" w:rsidP="00577AF6">
            <w:pPr>
              <w:pStyle w:val="ListParagraph"/>
              <w:numPr>
                <w:ilvl w:val="0"/>
                <w:numId w:val="52"/>
              </w:numPr>
              <w:rPr>
                <w:rFonts w:ascii="Arial Narrow" w:hAnsi="Arial Narrow"/>
                <w:sz w:val="22"/>
                <w:szCs w:val="22"/>
              </w:rPr>
            </w:pPr>
            <w:r w:rsidRPr="000A6A82">
              <w:rPr>
                <w:rFonts w:ascii="Arial Narrow" w:hAnsi="Arial Narrow"/>
                <w:sz w:val="22"/>
                <w:szCs w:val="22"/>
              </w:rPr>
              <w:t>Address single point of failure risk associated with delivering the service with multiple examples of one-off items of equipment.</w:t>
            </w:r>
          </w:p>
          <w:p w:rsidR="004A5EBA" w:rsidRPr="00296B09" w:rsidRDefault="00577AF6" w:rsidP="00577AF6">
            <w:pPr>
              <w:pStyle w:val="ListParagraph"/>
              <w:numPr>
                <w:ilvl w:val="0"/>
                <w:numId w:val="52"/>
              </w:numPr>
              <w:rPr>
                <w:rFonts w:ascii="Arial Narrow" w:hAnsi="Arial Narrow"/>
                <w:sz w:val="22"/>
                <w:szCs w:val="22"/>
              </w:rPr>
            </w:pPr>
            <w:r>
              <w:rPr>
                <w:rFonts w:ascii="Arial Narrow" w:hAnsi="Arial Narrow"/>
                <w:sz w:val="22"/>
                <w:szCs w:val="22"/>
              </w:rPr>
              <w:t>Addresses lack of EP cabling infrastructure outwith CL2</w:t>
            </w:r>
          </w:p>
        </w:tc>
        <w:tc>
          <w:tcPr>
            <w:tcW w:w="4663" w:type="dxa"/>
            <w:shd w:val="clear" w:color="auto" w:fill="auto"/>
          </w:tcPr>
          <w:p w:rsidR="004A5EBA" w:rsidRPr="00296B09" w:rsidRDefault="004A5EBA" w:rsidP="004A5EBA">
            <w:pPr>
              <w:pStyle w:val="ListParagraph"/>
              <w:ind w:left="372"/>
              <w:rPr>
                <w:rFonts w:ascii="Arial Narrow" w:hAnsi="Arial Narrow"/>
                <w:sz w:val="22"/>
                <w:szCs w:val="22"/>
              </w:rPr>
            </w:pPr>
          </w:p>
          <w:p w:rsidR="004A5EBA" w:rsidRPr="00296B09" w:rsidRDefault="004A5EBA" w:rsidP="004A5EBA">
            <w:pPr>
              <w:pStyle w:val="ListParagraph"/>
              <w:numPr>
                <w:ilvl w:val="0"/>
                <w:numId w:val="52"/>
              </w:numPr>
              <w:rPr>
                <w:rFonts w:ascii="Arial Narrow" w:hAnsi="Arial Narrow"/>
                <w:sz w:val="22"/>
                <w:szCs w:val="22"/>
              </w:rPr>
            </w:pPr>
            <w:r w:rsidRPr="00296B09">
              <w:rPr>
                <w:rFonts w:ascii="Arial Narrow" w:hAnsi="Arial Narrow"/>
                <w:sz w:val="22"/>
                <w:szCs w:val="22"/>
              </w:rPr>
              <w:t>Reduced cancellations due to equipment failure</w:t>
            </w:r>
          </w:p>
          <w:p w:rsidR="004A5EBA" w:rsidRPr="00296B09" w:rsidRDefault="004A5EBA" w:rsidP="004A5EBA">
            <w:pPr>
              <w:pStyle w:val="ListParagraph"/>
              <w:numPr>
                <w:ilvl w:val="0"/>
                <w:numId w:val="52"/>
              </w:numPr>
              <w:rPr>
                <w:rFonts w:ascii="Arial Narrow" w:hAnsi="Arial Narrow"/>
                <w:sz w:val="22"/>
                <w:szCs w:val="22"/>
              </w:rPr>
            </w:pPr>
            <w:r w:rsidRPr="00296B09">
              <w:rPr>
                <w:rFonts w:ascii="Arial Narrow" w:hAnsi="Arial Narrow"/>
                <w:sz w:val="22"/>
                <w:szCs w:val="22"/>
              </w:rPr>
              <w:t>Increased activity</w:t>
            </w:r>
          </w:p>
        </w:tc>
        <w:tc>
          <w:tcPr>
            <w:tcW w:w="1276" w:type="dxa"/>
          </w:tcPr>
          <w:p w:rsidR="004A5EBA" w:rsidRPr="004A5EBA" w:rsidRDefault="004A5EBA" w:rsidP="004A5EBA">
            <w:pPr>
              <w:rPr>
                <w:rFonts w:ascii="Arial Narrow" w:hAnsi="Arial Narrow"/>
                <w:b/>
                <w:sz w:val="22"/>
                <w:szCs w:val="22"/>
              </w:rPr>
            </w:pPr>
            <w:r w:rsidRPr="004A5EBA">
              <w:rPr>
                <w:rFonts w:ascii="Arial Narrow" w:hAnsi="Arial Narrow"/>
                <w:b/>
                <w:sz w:val="22"/>
                <w:szCs w:val="22"/>
              </w:rPr>
              <w:t>Main owner</w:t>
            </w:r>
          </w:p>
          <w:p w:rsidR="004A5EBA" w:rsidRPr="004A5EBA" w:rsidRDefault="004A5EBA" w:rsidP="004A5EBA">
            <w:pPr>
              <w:rPr>
                <w:rFonts w:ascii="Arial Narrow" w:hAnsi="Arial Narrow"/>
                <w:sz w:val="22"/>
                <w:szCs w:val="22"/>
              </w:rPr>
            </w:pPr>
            <w:r w:rsidRPr="004A5EBA">
              <w:rPr>
                <w:rFonts w:ascii="Arial Narrow" w:hAnsi="Arial Narrow"/>
                <w:sz w:val="22"/>
                <w:szCs w:val="22"/>
              </w:rPr>
              <w:t xml:space="preserve">Lynne Ayton </w:t>
            </w:r>
          </w:p>
          <w:p w:rsidR="004A5EBA" w:rsidRPr="004A5EBA" w:rsidRDefault="004A5EBA" w:rsidP="004A5EBA">
            <w:pPr>
              <w:rPr>
                <w:rFonts w:ascii="Arial Narrow" w:hAnsi="Arial Narrow"/>
                <w:sz w:val="22"/>
                <w:szCs w:val="22"/>
              </w:rPr>
            </w:pPr>
          </w:p>
          <w:p w:rsidR="004A5EBA" w:rsidRPr="004A5EBA" w:rsidRDefault="004A5EBA" w:rsidP="004A5EBA">
            <w:pPr>
              <w:rPr>
                <w:rFonts w:ascii="Arial Narrow" w:hAnsi="Arial Narrow"/>
                <w:b/>
                <w:sz w:val="22"/>
                <w:szCs w:val="22"/>
              </w:rPr>
            </w:pPr>
            <w:r w:rsidRPr="004A5EBA">
              <w:rPr>
                <w:rFonts w:ascii="Arial Narrow" w:hAnsi="Arial Narrow"/>
                <w:b/>
                <w:sz w:val="22"/>
                <w:szCs w:val="22"/>
              </w:rPr>
              <w:t>Associated</w:t>
            </w:r>
          </w:p>
          <w:p w:rsidR="004A5EBA" w:rsidRPr="004A5EBA" w:rsidRDefault="004A5EBA" w:rsidP="004A5EBA">
            <w:pPr>
              <w:rPr>
                <w:rFonts w:ascii="Arial Narrow" w:hAnsi="Arial Narrow"/>
                <w:b/>
                <w:sz w:val="22"/>
                <w:szCs w:val="22"/>
              </w:rPr>
            </w:pPr>
            <w:r>
              <w:rPr>
                <w:rFonts w:ascii="Arial Narrow" w:hAnsi="Arial Narrow"/>
                <w:sz w:val="22"/>
                <w:szCs w:val="22"/>
              </w:rPr>
              <w:t>Steven Friel</w:t>
            </w:r>
          </w:p>
        </w:tc>
      </w:tr>
      <w:tr w:rsidR="004A5EBA" w:rsidRPr="00E44E4E" w:rsidTr="004F7572">
        <w:trPr>
          <w:cantSplit/>
          <w:jc w:val="center"/>
        </w:trPr>
        <w:tc>
          <w:tcPr>
            <w:tcW w:w="3957" w:type="dxa"/>
            <w:shd w:val="clear" w:color="auto" w:fill="auto"/>
          </w:tcPr>
          <w:p w:rsidR="004A5EBA" w:rsidRPr="00296B09" w:rsidRDefault="004A5EBA" w:rsidP="004A5EBA">
            <w:pPr>
              <w:pStyle w:val="PlainText"/>
              <w:ind w:left="14"/>
              <w:rPr>
                <w:rFonts w:ascii="Arial Narrow" w:eastAsia="MS Mincho" w:hAnsi="Arial Narrow" w:cs="Arial"/>
                <w:b/>
                <w:sz w:val="22"/>
                <w:szCs w:val="22"/>
              </w:rPr>
            </w:pPr>
            <w:r w:rsidRPr="00296B09">
              <w:rPr>
                <w:rFonts w:ascii="Arial Narrow" w:eastAsia="MS Mincho" w:hAnsi="Arial Narrow" w:cs="Arial"/>
                <w:b/>
                <w:sz w:val="22"/>
                <w:szCs w:val="22"/>
              </w:rPr>
              <w:lastRenderedPageBreak/>
              <w:t>Reduces the impact of downtime, including planned replacement and maintenance</w:t>
            </w:r>
          </w:p>
          <w:p w:rsidR="004A5EBA" w:rsidRPr="00296B09" w:rsidRDefault="004A5EBA" w:rsidP="004A5EBA">
            <w:pPr>
              <w:pStyle w:val="ListParagraph"/>
              <w:numPr>
                <w:ilvl w:val="0"/>
                <w:numId w:val="33"/>
              </w:numPr>
              <w:rPr>
                <w:rFonts w:ascii="Arial Narrow" w:hAnsi="Arial Narrow"/>
                <w:sz w:val="22"/>
                <w:szCs w:val="22"/>
              </w:rPr>
            </w:pPr>
            <w:r w:rsidRPr="00296B09">
              <w:rPr>
                <w:rFonts w:ascii="Arial Narrow" w:hAnsi="Arial Narrow"/>
                <w:sz w:val="22"/>
                <w:szCs w:val="22"/>
              </w:rPr>
              <w:t xml:space="preserve">Current waiting times pressures have effectively rendered the planned equipment replacement of the </w:t>
            </w:r>
            <w:r w:rsidR="00C92412">
              <w:rPr>
                <w:rFonts w:ascii="Arial Narrow" w:hAnsi="Arial Narrow"/>
                <w:sz w:val="22"/>
                <w:szCs w:val="22"/>
              </w:rPr>
              <w:t>Cath Lab</w:t>
            </w:r>
            <w:r w:rsidRPr="00296B09">
              <w:rPr>
                <w:rFonts w:ascii="Arial Narrow" w:hAnsi="Arial Narrow"/>
                <w:sz w:val="22"/>
                <w:szCs w:val="22"/>
              </w:rPr>
              <w:t xml:space="preserve"> imaging systems unattainable. We have now reverted to a ‘replace on failure’ mode which will see increasing levels of breakdowns and unplanned downtime as the system continues to age. Over time, the technology will continue to be surpassed by newer systems delivering better diagnostic visualisation and improved workflow at lower doses. Eventually the system will develop a significant failure that will force replacement at a time not of our choosing. The resulting unplanned replacement will have a significantly increased period of downtime when compared to a planned replacement. Digital angiography systems are not purchased off the shelf, but are instead manufactured to order with lead-times measured in months. This will critically impact on the delivery of services. Mitigation will be mainly restricted to the hire of a mobile </w:t>
            </w:r>
            <w:r w:rsidR="00C92412">
              <w:rPr>
                <w:rFonts w:ascii="Arial Narrow" w:hAnsi="Arial Narrow"/>
                <w:sz w:val="22"/>
                <w:szCs w:val="22"/>
              </w:rPr>
              <w:t>Cath Lab</w:t>
            </w:r>
            <w:r w:rsidRPr="00296B09">
              <w:rPr>
                <w:rFonts w:ascii="Arial Narrow" w:hAnsi="Arial Narrow"/>
                <w:sz w:val="22"/>
                <w:szCs w:val="22"/>
              </w:rPr>
              <w:t>. This is a highly specialised and limited market where availability can not be guaranteed.</w:t>
            </w:r>
          </w:p>
          <w:p w:rsidR="004A5EBA" w:rsidRPr="00296B09" w:rsidRDefault="004A5EBA" w:rsidP="004A5EBA">
            <w:pPr>
              <w:rPr>
                <w:rFonts w:ascii="Arial Narrow" w:hAnsi="Arial Narrow"/>
                <w:sz w:val="22"/>
                <w:szCs w:val="22"/>
              </w:rPr>
            </w:pPr>
          </w:p>
        </w:tc>
        <w:tc>
          <w:tcPr>
            <w:tcW w:w="4663" w:type="dxa"/>
            <w:shd w:val="clear" w:color="auto" w:fill="auto"/>
          </w:tcPr>
          <w:p w:rsidR="004A5EBA" w:rsidRPr="004A5EBA" w:rsidRDefault="004A5EBA" w:rsidP="004A5EBA">
            <w:pPr>
              <w:pStyle w:val="ListParagraph"/>
              <w:ind w:left="372"/>
              <w:rPr>
                <w:rFonts w:ascii="Arial Narrow" w:hAnsi="Arial Narrow"/>
                <w:sz w:val="22"/>
                <w:szCs w:val="22"/>
              </w:rPr>
            </w:pPr>
          </w:p>
          <w:p w:rsidR="004A5EBA" w:rsidRPr="004A5EBA" w:rsidRDefault="004A5EBA" w:rsidP="004A5EBA">
            <w:pPr>
              <w:pStyle w:val="ListParagraph"/>
              <w:ind w:left="372"/>
              <w:rPr>
                <w:rFonts w:ascii="Arial Narrow" w:hAnsi="Arial Narrow"/>
                <w:sz w:val="22"/>
                <w:szCs w:val="22"/>
              </w:rPr>
            </w:pPr>
          </w:p>
          <w:p w:rsidR="004A5EBA" w:rsidRPr="004A5EBA" w:rsidRDefault="004A5EBA" w:rsidP="004A5EBA">
            <w:pPr>
              <w:pStyle w:val="ListParagraph"/>
              <w:numPr>
                <w:ilvl w:val="0"/>
                <w:numId w:val="33"/>
              </w:numPr>
              <w:ind w:left="372"/>
              <w:rPr>
                <w:rFonts w:ascii="Arial Narrow" w:hAnsi="Arial Narrow"/>
                <w:sz w:val="22"/>
                <w:szCs w:val="22"/>
              </w:rPr>
            </w:pPr>
            <w:r w:rsidRPr="004A5EBA">
              <w:rPr>
                <w:rFonts w:ascii="Arial Narrow" w:hAnsi="Arial Narrow"/>
                <w:sz w:val="22"/>
                <w:szCs w:val="22"/>
              </w:rPr>
              <w:t xml:space="preserve">The remaining </w:t>
            </w:r>
            <w:r w:rsidR="00C92412">
              <w:rPr>
                <w:rFonts w:ascii="Arial Narrow" w:hAnsi="Arial Narrow"/>
                <w:sz w:val="22"/>
                <w:szCs w:val="22"/>
              </w:rPr>
              <w:t>Cath Lab</w:t>
            </w:r>
            <w:r w:rsidRPr="004A5EBA">
              <w:rPr>
                <w:rFonts w:ascii="Arial Narrow" w:hAnsi="Arial Narrow"/>
                <w:sz w:val="22"/>
                <w:szCs w:val="22"/>
              </w:rPr>
              <w:t>s will be replaced within a controlled project structure at a time suitable to the service</w:t>
            </w:r>
          </w:p>
          <w:p w:rsidR="004A5EBA" w:rsidRPr="004A5EBA" w:rsidRDefault="004A5EBA" w:rsidP="004A5EBA">
            <w:pPr>
              <w:rPr>
                <w:rFonts w:ascii="Arial Narrow" w:hAnsi="Arial Narrow"/>
                <w:sz w:val="22"/>
                <w:szCs w:val="22"/>
              </w:rPr>
            </w:pPr>
          </w:p>
          <w:p w:rsidR="004A5EBA" w:rsidRPr="004A5EBA" w:rsidRDefault="004A5EBA" w:rsidP="004A5EBA">
            <w:pPr>
              <w:rPr>
                <w:rFonts w:ascii="Arial Narrow" w:hAnsi="Arial Narrow"/>
                <w:sz w:val="22"/>
                <w:szCs w:val="22"/>
              </w:rPr>
            </w:pPr>
          </w:p>
          <w:p w:rsidR="004A5EBA" w:rsidRPr="004A5EBA" w:rsidRDefault="004A5EBA" w:rsidP="004A5EBA">
            <w:pPr>
              <w:rPr>
                <w:rFonts w:ascii="Arial Narrow" w:hAnsi="Arial Narrow"/>
                <w:sz w:val="22"/>
                <w:szCs w:val="22"/>
              </w:rPr>
            </w:pPr>
          </w:p>
          <w:p w:rsidR="004A5EBA" w:rsidRPr="004A5EBA" w:rsidRDefault="004A5EBA" w:rsidP="004A5EBA">
            <w:pPr>
              <w:rPr>
                <w:rFonts w:ascii="Arial Narrow" w:hAnsi="Arial Narrow"/>
                <w:sz w:val="22"/>
                <w:szCs w:val="22"/>
              </w:rPr>
            </w:pPr>
          </w:p>
          <w:p w:rsidR="004A5EBA" w:rsidRPr="004A5EBA" w:rsidRDefault="004A5EBA" w:rsidP="004A5EBA">
            <w:pPr>
              <w:rPr>
                <w:rFonts w:ascii="Arial Narrow" w:hAnsi="Arial Narrow"/>
                <w:sz w:val="22"/>
                <w:szCs w:val="22"/>
              </w:rPr>
            </w:pPr>
          </w:p>
          <w:p w:rsidR="004A5EBA" w:rsidRPr="004A5EBA" w:rsidRDefault="004A5EBA" w:rsidP="004A5EBA">
            <w:pPr>
              <w:rPr>
                <w:rFonts w:ascii="Arial Narrow" w:hAnsi="Arial Narrow"/>
                <w:sz w:val="22"/>
                <w:szCs w:val="22"/>
              </w:rPr>
            </w:pPr>
          </w:p>
          <w:p w:rsidR="004A5EBA" w:rsidRPr="004A5EBA" w:rsidRDefault="004A5EBA" w:rsidP="004A5EBA">
            <w:pPr>
              <w:rPr>
                <w:rFonts w:ascii="Arial Narrow" w:hAnsi="Arial Narrow"/>
                <w:sz w:val="22"/>
                <w:szCs w:val="22"/>
              </w:rPr>
            </w:pPr>
          </w:p>
          <w:p w:rsidR="004A5EBA" w:rsidRPr="004A5EBA" w:rsidRDefault="004A5EBA" w:rsidP="004A5EBA">
            <w:pPr>
              <w:rPr>
                <w:rFonts w:ascii="Arial Narrow" w:hAnsi="Arial Narrow"/>
                <w:bCs/>
                <w:sz w:val="22"/>
                <w:szCs w:val="22"/>
              </w:rPr>
            </w:pPr>
          </w:p>
        </w:tc>
        <w:tc>
          <w:tcPr>
            <w:tcW w:w="1276" w:type="dxa"/>
          </w:tcPr>
          <w:p w:rsidR="004A5EBA" w:rsidRPr="004A5EBA" w:rsidRDefault="004A5EBA" w:rsidP="00610E56">
            <w:pPr>
              <w:rPr>
                <w:rFonts w:ascii="Arial Narrow" w:hAnsi="Arial Narrow"/>
                <w:b/>
                <w:sz w:val="22"/>
                <w:szCs w:val="22"/>
              </w:rPr>
            </w:pPr>
            <w:r w:rsidRPr="004A5EBA">
              <w:rPr>
                <w:rFonts w:ascii="Arial Narrow" w:hAnsi="Arial Narrow"/>
                <w:b/>
                <w:sz w:val="22"/>
                <w:szCs w:val="22"/>
              </w:rPr>
              <w:t>Main owner</w:t>
            </w:r>
          </w:p>
          <w:p w:rsidR="004A5EBA" w:rsidRPr="004A5EBA" w:rsidRDefault="004A5EBA" w:rsidP="00610E56">
            <w:pPr>
              <w:rPr>
                <w:rFonts w:ascii="Arial Narrow" w:hAnsi="Arial Narrow"/>
                <w:sz w:val="22"/>
                <w:szCs w:val="22"/>
              </w:rPr>
            </w:pPr>
            <w:r w:rsidRPr="004A5EBA">
              <w:rPr>
                <w:rFonts w:ascii="Arial Narrow" w:hAnsi="Arial Narrow"/>
                <w:sz w:val="22"/>
                <w:szCs w:val="22"/>
              </w:rPr>
              <w:t xml:space="preserve">Lynne Ayton </w:t>
            </w:r>
          </w:p>
          <w:p w:rsidR="004A5EBA" w:rsidRPr="004A5EBA" w:rsidRDefault="004A5EBA" w:rsidP="00610E56">
            <w:pPr>
              <w:rPr>
                <w:rFonts w:ascii="Arial Narrow" w:hAnsi="Arial Narrow"/>
                <w:sz w:val="22"/>
                <w:szCs w:val="22"/>
              </w:rPr>
            </w:pPr>
          </w:p>
          <w:p w:rsidR="004A5EBA" w:rsidRPr="004A5EBA" w:rsidRDefault="004A5EBA" w:rsidP="00610E56">
            <w:pPr>
              <w:rPr>
                <w:rFonts w:ascii="Arial Narrow" w:hAnsi="Arial Narrow"/>
                <w:b/>
                <w:sz w:val="22"/>
                <w:szCs w:val="22"/>
              </w:rPr>
            </w:pPr>
            <w:r w:rsidRPr="004A5EBA">
              <w:rPr>
                <w:rFonts w:ascii="Arial Narrow" w:hAnsi="Arial Narrow"/>
                <w:b/>
                <w:sz w:val="22"/>
                <w:szCs w:val="22"/>
              </w:rPr>
              <w:t>Associated</w:t>
            </w:r>
          </w:p>
          <w:p w:rsidR="004A5EBA" w:rsidRPr="004A5EBA" w:rsidRDefault="004A5EBA" w:rsidP="00610E56">
            <w:pPr>
              <w:rPr>
                <w:rFonts w:ascii="Arial Narrow" w:hAnsi="Arial Narrow"/>
              </w:rPr>
            </w:pPr>
            <w:r w:rsidRPr="004A5EBA">
              <w:rPr>
                <w:rFonts w:ascii="Arial Narrow" w:hAnsi="Arial Narrow"/>
                <w:sz w:val="22"/>
                <w:szCs w:val="22"/>
              </w:rPr>
              <w:t>Steven Friel</w:t>
            </w:r>
          </w:p>
          <w:p w:rsidR="004A5EBA" w:rsidRPr="004A5EBA" w:rsidRDefault="004A5EBA" w:rsidP="00A95CB6">
            <w:pPr>
              <w:pStyle w:val="ListParagraph"/>
              <w:ind w:left="372"/>
              <w:rPr>
                <w:rFonts w:ascii="Arial Narrow" w:hAnsi="Arial Narrow"/>
                <w:sz w:val="22"/>
                <w:szCs w:val="22"/>
              </w:rPr>
            </w:pPr>
          </w:p>
        </w:tc>
      </w:tr>
      <w:tr w:rsidR="004A5EBA" w:rsidRPr="00E44E4E" w:rsidTr="004F7572">
        <w:trPr>
          <w:cantSplit/>
          <w:jc w:val="center"/>
        </w:trPr>
        <w:tc>
          <w:tcPr>
            <w:tcW w:w="3957" w:type="dxa"/>
            <w:shd w:val="clear" w:color="auto" w:fill="auto"/>
          </w:tcPr>
          <w:p w:rsidR="004A5EBA" w:rsidRPr="00296B09" w:rsidRDefault="004A5EBA" w:rsidP="004A5EBA">
            <w:pPr>
              <w:ind w:left="14"/>
              <w:rPr>
                <w:rFonts w:ascii="Arial Narrow" w:hAnsi="Arial Narrow"/>
                <w:b/>
                <w:sz w:val="22"/>
                <w:szCs w:val="22"/>
              </w:rPr>
            </w:pPr>
            <w:r w:rsidRPr="00296B09">
              <w:rPr>
                <w:rFonts w:ascii="Arial Narrow" w:eastAsia="MS Mincho" w:hAnsi="Arial Narrow" w:cs="Arial"/>
                <w:b/>
                <w:sz w:val="22"/>
                <w:szCs w:val="22"/>
              </w:rPr>
              <w:t>Supports development of the Structural Heart Disease Programme</w:t>
            </w:r>
          </w:p>
          <w:p w:rsidR="004A5EBA" w:rsidRPr="00296B09" w:rsidRDefault="004A5EBA" w:rsidP="004A5EBA">
            <w:pPr>
              <w:pStyle w:val="ListParagraph"/>
              <w:numPr>
                <w:ilvl w:val="0"/>
                <w:numId w:val="34"/>
              </w:numPr>
              <w:rPr>
                <w:rFonts w:ascii="Arial Narrow" w:hAnsi="Arial Narrow"/>
                <w:sz w:val="22"/>
                <w:szCs w:val="22"/>
              </w:rPr>
            </w:pPr>
            <w:r w:rsidRPr="00296B09">
              <w:rPr>
                <w:rFonts w:ascii="Arial Narrow" w:hAnsi="Arial Narrow"/>
                <w:sz w:val="22"/>
                <w:szCs w:val="22"/>
              </w:rPr>
              <w:t xml:space="preserve"> Provides the GJNH TAVI service introduced in April 2018 with physical space to grow in line with predicted demand</w:t>
            </w:r>
          </w:p>
          <w:p w:rsidR="004A5EBA" w:rsidRPr="00296B09" w:rsidRDefault="004A5EBA" w:rsidP="004A5EBA">
            <w:pPr>
              <w:pStyle w:val="ListParagraph"/>
              <w:numPr>
                <w:ilvl w:val="0"/>
                <w:numId w:val="34"/>
              </w:numPr>
              <w:rPr>
                <w:rFonts w:ascii="Arial Narrow" w:hAnsi="Arial Narrow"/>
                <w:sz w:val="22"/>
                <w:szCs w:val="22"/>
              </w:rPr>
            </w:pPr>
            <w:r w:rsidRPr="00296B09">
              <w:rPr>
                <w:rFonts w:ascii="Arial Narrow" w:hAnsi="Arial Narrow"/>
                <w:sz w:val="22"/>
                <w:szCs w:val="22"/>
              </w:rPr>
              <w:t xml:space="preserve">Provides scope to deliver the TAVI service in an environment with theatre quality air filtration and a high volume of air changes. </w:t>
            </w:r>
          </w:p>
          <w:p w:rsidR="004A5EBA" w:rsidRPr="00296B09" w:rsidRDefault="004A5EBA" w:rsidP="004A5EBA">
            <w:pPr>
              <w:pStyle w:val="ListParagraph"/>
              <w:numPr>
                <w:ilvl w:val="0"/>
                <w:numId w:val="34"/>
              </w:numPr>
              <w:rPr>
                <w:rFonts w:ascii="Arial Narrow" w:hAnsi="Arial Narrow"/>
                <w:sz w:val="22"/>
                <w:szCs w:val="22"/>
              </w:rPr>
            </w:pPr>
            <w:r w:rsidRPr="00296B09">
              <w:rPr>
                <w:rFonts w:ascii="Arial Narrow" w:hAnsi="Arial Narrow"/>
                <w:sz w:val="22"/>
                <w:szCs w:val="22"/>
              </w:rPr>
              <w:t>Supports delivery of additional services such as:</w:t>
            </w:r>
          </w:p>
          <w:p w:rsidR="004A5EBA" w:rsidRPr="00296B09" w:rsidRDefault="004A5EBA" w:rsidP="004A5EBA">
            <w:pPr>
              <w:pStyle w:val="ListParagraph"/>
              <w:numPr>
                <w:ilvl w:val="1"/>
                <w:numId w:val="34"/>
              </w:numPr>
              <w:rPr>
                <w:rFonts w:ascii="Arial Narrow" w:hAnsi="Arial Narrow"/>
                <w:sz w:val="22"/>
                <w:szCs w:val="22"/>
              </w:rPr>
            </w:pPr>
            <w:r w:rsidRPr="00296B09">
              <w:rPr>
                <w:rFonts w:ascii="Arial Narrow" w:hAnsi="Arial Narrow"/>
                <w:sz w:val="22"/>
                <w:szCs w:val="22"/>
              </w:rPr>
              <w:t>Left Atrial Appendage Closure (LAAC)</w:t>
            </w:r>
          </w:p>
          <w:p w:rsidR="004A5EBA" w:rsidRPr="00296B09" w:rsidRDefault="004A5EBA" w:rsidP="004A5EBA">
            <w:pPr>
              <w:pStyle w:val="ListParagraph"/>
              <w:numPr>
                <w:ilvl w:val="1"/>
                <w:numId w:val="34"/>
              </w:numPr>
              <w:rPr>
                <w:rFonts w:ascii="Arial Narrow" w:hAnsi="Arial Narrow"/>
                <w:sz w:val="22"/>
                <w:szCs w:val="22"/>
              </w:rPr>
            </w:pPr>
            <w:r w:rsidRPr="00296B09">
              <w:rPr>
                <w:rFonts w:ascii="Arial Narrow" w:hAnsi="Arial Narrow"/>
                <w:sz w:val="22"/>
                <w:szCs w:val="22"/>
              </w:rPr>
              <w:t>Percutaneous Transcatheter mitral valve repair (mitraclip)</w:t>
            </w:r>
          </w:p>
          <w:p w:rsidR="004A5EBA" w:rsidRPr="00296B09" w:rsidRDefault="004A5EBA" w:rsidP="004A5EBA">
            <w:pPr>
              <w:pStyle w:val="ListParagraph"/>
              <w:numPr>
                <w:ilvl w:val="1"/>
                <w:numId w:val="34"/>
              </w:numPr>
              <w:rPr>
                <w:rFonts w:ascii="Arial Narrow" w:hAnsi="Arial Narrow"/>
                <w:sz w:val="22"/>
                <w:szCs w:val="22"/>
              </w:rPr>
            </w:pPr>
            <w:r w:rsidRPr="00296B09">
              <w:rPr>
                <w:rFonts w:ascii="Arial Narrow" w:hAnsi="Arial Narrow"/>
                <w:sz w:val="22"/>
                <w:szCs w:val="22"/>
              </w:rPr>
              <w:t>Patent Foramen Ovale Closure In Cryptogenic Stroke (PFO)</w:t>
            </w:r>
          </w:p>
          <w:p w:rsidR="004A5EBA" w:rsidRPr="00296B09" w:rsidRDefault="004A5EBA" w:rsidP="004A5EBA">
            <w:pPr>
              <w:rPr>
                <w:rFonts w:ascii="Arial Narrow" w:hAnsi="Arial Narrow"/>
                <w:sz w:val="22"/>
                <w:szCs w:val="22"/>
              </w:rPr>
            </w:pPr>
          </w:p>
        </w:tc>
        <w:tc>
          <w:tcPr>
            <w:tcW w:w="4663" w:type="dxa"/>
            <w:shd w:val="clear" w:color="auto" w:fill="auto"/>
          </w:tcPr>
          <w:p w:rsidR="004A5EBA" w:rsidRPr="00296B09" w:rsidRDefault="004A5EBA" w:rsidP="004A5EBA">
            <w:pPr>
              <w:rPr>
                <w:rFonts w:ascii="Arial Narrow" w:hAnsi="Arial Narrow"/>
                <w:sz w:val="22"/>
                <w:szCs w:val="22"/>
              </w:rPr>
            </w:pPr>
          </w:p>
          <w:p w:rsidR="004A5EBA" w:rsidRPr="00296B09" w:rsidRDefault="004A5EBA" w:rsidP="004A5EBA">
            <w:pPr>
              <w:rPr>
                <w:rFonts w:ascii="Arial Narrow" w:hAnsi="Arial Narrow"/>
                <w:sz w:val="22"/>
                <w:szCs w:val="22"/>
              </w:rPr>
            </w:pPr>
          </w:p>
          <w:p w:rsidR="004A5EBA" w:rsidRPr="00296B09" w:rsidRDefault="004A5EBA" w:rsidP="004A5EBA">
            <w:pPr>
              <w:rPr>
                <w:rFonts w:ascii="Arial Narrow" w:hAnsi="Arial Narrow"/>
                <w:sz w:val="22"/>
                <w:szCs w:val="22"/>
              </w:rPr>
            </w:pPr>
          </w:p>
          <w:p w:rsidR="004A5EBA" w:rsidRPr="00296B09" w:rsidRDefault="004A5EBA" w:rsidP="004A5EBA">
            <w:pPr>
              <w:pStyle w:val="ListParagraph"/>
              <w:numPr>
                <w:ilvl w:val="0"/>
                <w:numId w:val="35"/>
              </w:numPr>
              <w:ind w:left="360"/>
              <w:rPr>
                <w:rFonts w:ascii="Arial Narrow" w:hAnsi="Arial Narrow"/>
                <w:sz w:val="22"/>
                <w:szCs w:val="22"/>
              </w:rPr>
            </w:pPr>
            <w:r w:rsidRPr="00296B09">
              <w:rPr>
                <w:rFonts w:ascii="Arial Narrow" w:hAnsi="Arial Narrow"/>
                <w:sz w:val="22"/>
                <w:szCs w:val="22"/>
              </w:rPr>
              <w:t>An increase in TAVI throughput will be demonstrated in GJNH statistics.</w:t>
            </w:r>
          </w:p>
          <w:p w:rsidR="004A5EBA" w:rsidRPr="00296B09" w:rsidRDefault="004A5EBA" w:rsidP="004A5EBA">
            <w:pPr>
              <w:rPr>
                <w:rFonts w:ascii="Arial Narrow" w:hAnsi="Arial Narrow"/>
                <w:sz w:val="22"/>
                <w:szCs w:val="22"/>
              </w:rPr>
            </w:pPr>
          </w:p>
          <w:p w:rsidR="004A5EBA" w:rsidRPr="00296B09" w:rsidRDefault="004A5EBA" w:rsidP="004A5EBA">
            <w:pPr>
              <w:rPr>
                <w:rFonts w:ascii="Arial Narrow" w:hAnsi="Arial Narrow"/>
                <w:i/>
                <w:sz w:val="22"/>
                <w:szCs w:val="22"/>
              </w:rPr>
            </w:pPr>
          </w:p>
          <w:p w:rsidR="004A5EBA" w:rsidRPr="00296B09" w:rsidRDefault="004A5EBA" w:rsidP="004A5EBA">
            <w:pPr>
              <w:rPr>
                <w:rFonts w:ascii="Arial Narrow" w:hAnsi="Arial Narrow"/>
                <w:bCs/>
                <w:sz w:val="22"/>
                <w:szCs w:val="22"/>
              </w:rPr>
            </w:pPr>
          </w:p>
        </w:tc>
        <w:tc>
          <w:tcPr>
            <w:tcW w:w="1276" w:type="dxa"/>
          </w:tcPr>
          <w:p w:rsidR="004A5EBA" w:rsidRPr="004A5EBA" w:rsidRDefault="004A5EBA" w:rsidP="009C500E">
            <w:pPr>
              <w:rPr>
                <w:rFonts w:ascii="Arial Narrow" w:hAnsi="Arial Narrow"/>
                <w:b/>
                <w:sz w:val="22"/>
                <w:szCs w:val="22"/>
              </w:rPr>
            </w:pPr>
            <w:r w:rsidRPr="004A5EBA">
              <w:rPr>
                <w:rFonts w:ascii="Arial Narrow" w:hAnsi="Arial Narrow"/>
                <w:b/>
                <w:sz w:val="22"/>
                <w:szCs w:val="22"/>
              </w:rPr>
              <w:t>Main owner</w:t>
            </w:r>
          </w:p>
          <w:p w:rsidR="004A5EBA" w:rsidRPr="004A5EBA" w:rsidRDefault="004A5EBA" w:rsidP="009C500E">
            <w:pPr>
              <w:rPr>
                <w:rFonts w:ascii="Arial Narrow" w:hAnsi="Arial Narrow"/>
                <w:sz w:val="22"/>
                <w:szCs w:val="22"/>
              </w:rPr>
            </w:pPr>
            <w:r w:rsidRPr="004A5EBA">
              <w:rPr>
                <w:rFonts w:ascii="Arial Narrow" w:hAnsi="Arial Narrow"/>
                <w:sz w:val="22"/>
                <w:szCs w:val="22"/>
              </w:rPr>
              <w:t xml:space="preserve">Lynne Ayton </w:t>
            </w:r>
          </w:p>
          <w:p w:rsidR="004A5EBA" w:rsidRPr="004A5EBA" w:rsidRDefault="004A5EBA" w:rsidP="009C500E">
            <w:pPr>
              <w:rPr>
                <w:rFonts w:ascii="Arial Narrow" w:hAnsi="Arial Narrow"/>
                <w:sz w:val="22"/>
                <w:szCs w:val="22"/>
              </w:rPr>
            </w:pPr>
          </w:p>
          <w:p w:rsidR="004A5EBA" w:rsidRPr="004A5EBA" w:rsidRDefault="004A5EBA" w:rsidP="009C500E">
            <w:pPr>
              <w:rPr>
                <w:rFonts w:ascii="Arial Narrow" w:hAnsi="Arial Narrow"/>
                <w:b/>
                <w:sz w:val="22"/>
                <w:szCs w:val="22"/>
              </w:rPr>
            </w:pPr>
            <w:r w:rsidRPr="004A5EBA">
              <w:rPr>
                <w:rFonts w:ascii="Arial Narrow" w:hAnsi="Arial Narrow"/>
                <w:b/>
                <w:sz w:val="22"/>
                <w:szCs w:val="22"/>
              </w:rPr>
              <w:t>Associated</w:t>
            </w:r>
          </w:p>
          <w:p w:rsidR="004A5EBA" w:rsidRPr="00E44E4E" w:rsidRDefault="004A5EBA" w:rsidP="009C500E">
            <w:pPr>
              <w:rPr>
                <w:rFonts w:ascii="Arial Narrow" w:hAnsi="Arial Narrow"/>
                <w:sz w:val="22"/>
                <w:szCs w:val="22"/>
                <w:highlight w:val="cyan"/>
              </w:rPr>
            </w:pPr>
            <w:r w:rsidRPr="004A5EBA">
              <w:rPr>
                <w:rFonts w:ascii="Arial Narrow" w:hAnsi="Arial Narrow"/>
                <w:sz w:val="22"/>
                <w:szCs w:val="22"/>
              </w:rPr>
              <w:t>Alex McGuire, Mitchell Lindsay</w:t>
            </w:r>
          </w:p>
        </w:tc>
      </w:tr>
      <w:tr w:rsidR="00652156" w:rsidRPr="00E44E4E" w:rsidTr="004F7572">
        <w:trPr>
          <w:cantSplit/>
          <w:jc w:val="center"/>
        </w:trPr>
        <w:tc>
          <w:tcPr>
            <w:tcW w:w="3957" w:type="dxa"/>
            <w:shd w:val="clear" w:color="auto" w:fill="auto"/>
          </w:tcPr>
          <w:p w:rsidR="00652156" w:rsidRPr="00652156" w:rsidRDefault="00652156" w:rsidP="00DB0029">
            <w:pPr>
              <w:pStyle w:val="PlainText"/>
              <w:ind w:left="14"/>
              <w:rPr>
                <w:rFonts w:ascii="Arial Narrow" w:eastAsia="MS Mincho" w:hAnsi="Arial Narrow" w:cs="Arial"/>
                <w:b/>
                <w:sz w:val="22"/>
                <w:szCs w:val="22"/>
              </w:rPr>
            </w:pPr>
            <w:r w:rsidRPr="00652156">
              <w:rPr>
                <w:rFonts w:ascii="Arial Narrow" w:eastAsia="MS Mincho" w:hAnsi="Arial Narrow" w:cs="Arial"/>
                <w:b/>
                <w:sz w:val="22"/>
                <w:szCs w:val="22"/>
              </w:rPr>
              <w:lastRenderedPageBreak/>
              <w:t>Provides high quality training and opportunities for staff professional development</w:t>
            </w:r>
          </w:p>
          <w:p w:rsidR="00652156" w:rsidRPr="00652156" w:rsidRDefault="00652156" w:rsidP="00DB0029">
            <w:pPr>
              <w:pStyle w:val="PlainText"/>
              <w:ind w:left="14"/>
              <w:rPr>
                <w:rFonts w:ascii="Arial Narrow" w:eastAsia="MS Mincho" w:hAnsi="Arial Narrow" w:cs="Arial"/>
                <w:b/>
                <w:sz w:val="22"/>
                <w:szCs w:val="22"/>
              </w:rPr>
            </w:pPr>
          </w:p>
          <w:p w:rsidR="00652156" w:rsidRPr="00652156" w:rsidRDefault="00652156" w:rsidP="00DB0029">
            <w:pPr>
              <w:pStyle w:val="PlainText"/>
              <w:ind w:left="14"/>
              <w:rPr>
                <w:rFonts w:ascii="Arial Narrow" w:eastAsia="MS Mincho" w:hAnsi="Arial Narrow" w:cs="Arial"/>
                <w:sz w:val="22"/>
                <w:szCs w:val="22"/>
              </w:rPr>
            </w:pPr>
            <w:r w:rsidRPr="00652156">
              <w:rPr>
                <w:rFonts w:ascii="Arial Narrow" w:eastAsia="MS Mincho" w:hAnsi="Arial Narrow" w:cs="Arial"/>
                <w:sz w:val="22"/>
                <w:szCs w:val="22"/>
              </w:rPr>
              <w:t xml:space="preserve">Improved environment </w:t>
            </w:r>
          </w:p>
          <w:p w:rsidR="00652156" w:rsidRPr="00652156" w:rsidRDefault="00652156" w:rsidP="00DB0029">
            <w:pPr>
              <w:pStyle w:val="PlainText"/>
              <w:ind w:left="14"/>
              <w:rPr>
                <w:rFonts w:ascii="Arial Narrow" w:eastAsia="MS Mincho" w:hAnsi="Arial Narrow" w:cs="Arial"/>
                <w:sz w:val="22"/>
                <w:szCs w:val="22"/>
              </w:rPr>
            </w:pPr>
            <w:r w:rsidRPr="00652156">
              <w:rPr>
                <w:rFonts w:ascii="Arial Narrow" w:eastAsia="MS Mincho" w:hAnsi="Arial Narrow" w:cs="Arial"/>
                <w:sz w:val="22"/>
                <w:szCs w:val="22"/>
              </w:rPr>
              <w:t>Increase in cases</w:t>
            </w:r>
          </w:p>
          <w:p w:rsidR="00652156" w:rsidRPr="00652156" w:rsidRDefault="00652156" w:rsidP="00DB0029">
            <w:pPr>
              <w:pStyle w:val="PlainText"/>
              <w:ind w:left="14"/>
              <w:rPr>
                <w:rFonts w:ascii="Arial Narrow" w:eastAsia="MS Mincho" w:hAnsi="Arial Narrow" w:cs="Arial"/>
                <w:sz w:val="22"/>
                <w:szCs w:val="22"/>
              </w:rPr>
            </w:pPr>
            <w:r w:rsidRPr="00652156">
              <w:rPr>
                <w:rFonts w:ascii="Arial Narrow" w:eastAsia="MS Mincho" w:hAnsi="Arial Narrow" w:cs="Arial"/>
                <w:sz w:val="22"/>
                <w:szCs w:val="22"/>
              </w:rPr>
              <w:t>Appropriately staffed lists</w:t>
            </w:r>
          </w:p>
          <w:p w:rsidR="00652156" w:rsidRPr="00652156" w:rsidRDefault="00652156" w:rsidP="00DB0029">
            <w:pPr>
              <w:pStyle w:val="PlainText"/>
              <w:ind w:left="14"/>
              <w:rPr>
                <w:rFonts w:ascii="Arial Narrow" w:eastAsia="MS Mincho" w:hAnsi="Arial Narrow" w:cs="Arial"/>
                <w:sz w:val="22"/>
                <w:szCs w:val="22"/>
              </w:rPr>
            </w:pPr>
            <w:r w:rsidRPr="00652156">
              <w:rPr>
                <w:rFonts w:ascii="Arial Narrow" w:eastAsia="MS Mincho" w:hAnsi="Arial Narrow" w:cs="Arial"/>
                <w:sz w:val="22"/>
                <w:szCs w:val="22"/>
              </w:rPr>
              <w:t>Increased complexity of cases and research opportunities</w:t>
            </w:r>
          </w:p>
          <w:p w:rsidR="00652156" w:rsidRPr="00652156" w:rsidRDefault="00652156" w:rsidP="00DB0029">
            <w:pPr>
              <w:pStyle w:val="PlainText"/>
              <w:ind w:left="14"/>
              <w:rPr>
                <w:rFonts w:ascii="Arial Narrow" w:eastAsia="MS Mincho" w:hAnsi="Arial Narrow" w:cs="Arial"/>
                <w:sz w:val="22"/>
                <w:szCs w:val="22"/>
              </w:rPr>
            </w:pPr>
            <w:r w:rsidRPr="00652156">
              <w:rPr>
                <w:rFonts w:ascii="Arial Narrow" w:eastAsia="MS Mincho" w:hAnsi="Arial Narrow" w:cs="Arial"/>
                <w:sz w:val="22"/>
                <w:szCs w:val="22"/>
              </w:rPr>
              <w:t>Development of  training academy</w:t>
            </w:r>
          </w:p>
          <w:p w:rsidR="00652156" w:rsidRPr="00652156" w:rsidRDefault="00652156" w:rsidP="00DB0029">
            <w:pPr>
              <w:pStyle w:val="PlainText"/>
              <w:ind w:left="14"/>
              <w:rPr>
                <w:rFonts w:ascii="Arial Narrow" w:eastAsia="MS Mincho" w:hAnsi="Arial Narrow" w:cs="Arial"/>
                <w:b/>
                <w:sz w:val="22"/>
                <w:szCs w:val="22"/>
              </w:rPr>
            </w:pPr>
          </w:p>
        </w:tc>
        <w:tc>
          <w:tcPr>
            <w:tcW w:w="4663" w:type="dxa"/>
            <w:shd w:val="clear" w:color="auto" w:fill="auto"/>
          </w:tcPr>
          <w:p w:rsidR="00652156" w:rsidRPr="00151C8E" w:rsidRDefault="00652156" w:rsidP="00DB0029">
            <w:pPr>
              <w:rPr>
                <w:rFonts w:ascii="Arial Narrow" w:hAnsi="Arial Narrow"/>
                <w:sz w:val="22"/>
                <w:szCs w:val="22"/>
              </w:rPr>
            </w:pPr>
          </w:p>
          <w:p w:rsidR="00652156" w:rsidRPr="00151C8E" w:rsidRDefault="00652156" w:rsidP="00DB0029">
            <w:pPr>
              <w:rPr>
                <w:rFonts w:ascii="Arial Narrow" w:hAnsi="Arial Narrow"/>
                <w:sz w:val="22"/>
                <w:szCs w:val="22"/>
              </w:rPr>
            </w:pPr>
          </w:p>
          <w:p w:rsidR="00652156" w:rsidRPr="00151C8E" w:rsidRDefault="00652156" w:rsidP="00DB0029">
            <w:pPr>
              <w:rPr>
                <w:rFonts w:ascii="Arial Narrow" w:hAnsi="Arial Narrow"/>
                <w:sz w:val="22"/>
                <w:szCs w:val="22"/>
              </w:rPr>
            </w:pPr>
          </w:p>
          <w:p w:rsidR="00652156" w:rsidRPr="00151C8E" w:rsidRDefault="00652156" w:rsidP="00DB0029">
            <w:pPr>
              <w:rPr>
                <w:rFonts w:ascii="Arial Narrow" w:hAnsi="Arial Narrow"/>
                <w:sz w:val="22"/>
                <w:szCs w:val="22"/>
              </w:rPr>
            </w:pPr>
          </w:p>
          <w:p w:rsidR="00652156" w:rsidRDefault="00652156" w:rsidP="00DB0029">
            <w:pPr>
              <w:pStyle w:val="ListParagraph"/>
              <w:numPr>
                <w:ilvl w:val="0"/>
                <w:numId w:val="35"/>
              </w:numPr>
              <w:ind w:left="514" w:hanging="426"/>
              <w:rPr>
                <w:rFonts w:ascii="Arial Narrow" w:hAnsi="Arial Narrow"/>
                <w:sz w:val="22"/>
                <w:szCs w:val="22"/>
              </w:rPr>
            </w:pPr>
            <w:r w:rsidRPr="00151C8E">
              <w:rPr>
                <w:rFonts w:ascii="Arial Narrow" w:hAnsi="Arial Narrow"/>
                <w:sz w:val="22"/>
                <w:szCs w:val="22"/>
              </w:rPr>
              <w:t>Recruitment and retention statistics – review unfilled vacancies in key staff groups</w:t>
            </w:r>
          </w:p>
          <w:p w:rsidR="00652156" w:rsidRDefault="00652156" w:rsidP="00DB0029">
            <w:pPr>
              <w:pStyle w:val="ListParagraph"/>
              <w:numPr>
                <w:ilvl w:val="0"/>
                <w:numId w:val="35"/>
              </w:numPr>
              <w:ind w:left="514" w:hanging="426"/>
              <w:rPr>
                <w:rFonts w:ascii="Arial Narrow" w:hAnsi="Arial Narrow"/>
                <w:sz w:val="22"/>
                <w:szCs w:val="22"/>
              </w:rPr>
            </w:pPr>
            <w:r>
              <w:rPr>
                <w:rFonts w:ascii="Arial Narrow" w:hAnsi="Arial Narrow"/>
                <w:sz w:val="22"/>
                <w:szCs w:val="22"/>
              </w:rPr>
              <w:t>Recruitment to and from the Cardiac Physiology training academy</w:t>
            </w:r>
          </w:p>
          <w:p w:rsidR="00652156" w:rsidRPr="00151C8E" w:rsidRDefault="00652156" w:rsidP="00DB0029">
            <w:pPr>
              <w:pStyle w:val="ListParagraph"/>
              <w:numPr>
                <w:ilvl w:val="0"/>
                <w:numId w:val="35"/>
              </w:numPr>
              <w:ind w:left="514" w:hanging="426"/>
              <w:rPr>
                <w:rFonts w:ascii="Arial Narrow" w:hAnsi="Arial Narrow"/>
                <w:sz w:val="22"/>
                <w:szCs w:val="22"/>
              </w:rPr>
            </w:pPr>
            <w:r>
              <w:rPr>
                <w:rFonts w:ascii="Arial Narrow" w:hAnsi="Arial Narrow"/>
                <w:sz w:val="22"/>
                <w:szCs w:val="22"/>
              </w:rPr>
              <w:t>Reduction in sickness absence rates</w:t>
            </w:r>
          </w:p>
          <w:p w:rsidR="00652156" w:rsidRPr="00151C8E" w:rsidRDefault="00652156" w:rsidP="00DB0029">
            <w:pPr>
              <w:rPr>
                <w:rFonts w:ascii="Arial Narrow" w:hAnsi="Arial Narrow"/>
                <w:sz w:val="22"/>
                <w:szCs w:val="22"/>
              </w:rPr>
            </w:pPr>
          </w:p>
        </w:tc>
        <w:tc>
          <w:tcPr>
            <w:tcW w:w="1276" w:type="dxa"/>
          </w:tcPr>
          <w:p w:rsidR="00652156" w:rsidRPr="004A5EBA" w:rsidRDefault="00652156" w:rsidP="00652156">
            <w:pPr>
              <w:rPr>
                <w:rFonts w:ascii="Arial Narrow" w:hAnsi="Arial Narrow"/>
                <w:b/>
                <w:sz w:val="22"/>
                <w:szCs w:val="22"/>
              </w:rPr>
            </w:pPr>
            <w:r w:rsidRPr="004A5EBA">
              <w:rPr>
                <w:rFonts w:ascii="Arial Narrow" w:hAnsi="Arial Narrow"/>
                <w:b/>
                <w:sz w:val="22"/>
                <w:szCs w:val="22"/>
              </w:rPr>
              <w:t>Main owner</w:t>
            </w:r>
          </w:p>
          <w:p w:rsidR="00652156" w:rsidRPr="004A5EBA" w:rsidRDefault="00652156" w:rsidP="00652156">
            <w:pPr>
              <w:rPr>
                <w:rFonts w:ascii="Arial Narrow" w:hAnsi="Arial Narrow"/>
                <w:sz w:val="22"/>
                <w:szCs w:val="22"/>
              </w:rPr>
            </w:pPr>
            <w:r w:rsidRPr="004A5EBA">
              <w:rPr>
                <w:rFonts w:ascii="Arial Narrow" w:hAnsi="Arial Narrow"/>
                <w:sz w:val="22"/>
                <w:szCs w:val="22"/>
              </w:rPr>
              <w:t xml:space="preserve">Lynne Ayton </w:t>
            </w:r>
          </w:p>
          <w:p w:rsidR="00652156" w:rsidRPr="004A5EBA" w:rsidRDefault="00652156" w:rsidP="00652156">
            <w:pPr>
              <w:rPr>
                <w:rFonts w:ascii="Arial Narrow" w:hAnsi="Arial Narrow"/>
                <w:sz w:val="22"/>
                <w:szCs w:val="22"/>
              </w:rPr>
            </w:pPr>
          </w:p>
          <w:p w:rsidR="00652156" w:rsidRPr="004A5EBA" w:rsidRDefault="00652156" w:rsidP="00652156">
            <w:pPr>
              <w:rPr>
                <w:rFonts w:ascii="Arial Narrow" w:hAnsi="Arial Narrow"/>
                <w:b/>
                <w:sz w:val="22"/>
                <w:szCs w:val="22"/>
              </w:rPr>
            </w:pPr>
            <w:r w:rsidRPr="004A5EBA">
              <w:rPr>
                <w:rFonts w:ascii="Arial Narrow" w:hAnsi="Arial Narrow"/>
                <w:b/>
                <w:sz w:val="22"/>
                <w:szCs w:val="22"/>
              </w:rPr>
              <w:t>Associated</w:t>
            </w:r>
          </w:p>
          <w:p w:rsidR="00652156" w:rsidRPr="004A5EBA" w:rsidRDefault="00652156" w:rsidP="00652156">
            <w:pPr>
              <w:rPr>
                <w:rFonts w:ascii="Arial Narrow" w:hAnsi="Arial Narrow"/>
                <w:b/>
                <w:sz w:val="22"/>
                <w:szCs w:val="22"/>
              </w:rPr>
            </w:pPr>
            <w:r w:rsidRPr="004A5EBA">
              <w:rPr>
                <w:rFonts w:ascii="Arial Narrow" w:hAnsi="Arial Narrow"/>
                <w:sz w:val="22"/>
                <w:szCs w:val="22"/>
              </w:rPr>
              <w:t>Alex McGuire, Mitchell Lindsay</w:t>
            </w:r>
          </w:p>
        </w:tc>
      </w:tr>
    </w:tbl>
    <w:p w:rsidR="00610E56" w:rsidRPr="00E44E4E" w:rsidRDefault="00693C79" w:rsidP="00610E56">
      <w:pPr>
        <w:rPr>
          <w:rFonts w:ascii="Arial Narrow" w:hAnsi="Arial Narrow"/>
          <w:sz w:val="22"/>
          <w:szCs w:val="22"/>
          <w:highlight w:val="cyan"/>
        </w:rPr>
      </w:pPr>
      <w:r w:rsidRPr="007B3100">
        <w:rPr>
          <w:rFonts w:ascii="Arial Narrow" w:eastAsia="MS Mincho" w:hAnsi="Arial Narrow" w:cs="Arial"/>
          <w:sz w:val="16"/>
          <w:szCs w:val="16"/>
        </w:rPr>
        <w:t xml:space="preserve">     </w:t>
      </w:r>
      <w:r>
        <w:rPr>
          <w:rFonts w:ascii="Arial Narrow" w:eastAsia="MS Mincho" w:hAnsi="Arial Narrow" w:cs="Arial"/>
          <w:sz w:val="16"/>
          <w:szCs w:val="16"/>
        </w:rPr>
        <w:t xml:space="preserve">                                   </w:t>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r>
      <w:r>
        <w:rPr>
          <w:rFonts w:ascii="Arial Narrow" w:eastAsia="MS Mincho" w:hAnsi="Arial Narrow" w:cs="Arial"/>
          <w:sz w:val="16"/>
          <w:szCs w:val="16"/>
        </w:rPr>
        <w:tab/>
        <w:t>Table 28</w:t>
      </w:r>
    </w:p>
    <w:p w:rsidR="00610E56" w:rsidRPr="00E44E4E" w:rsidRDefault="00610E56" w:rsidP="00610E56">
      <w:pPr>
        <w:rPr>
          <w:rFonts w:ascii="Arial Narrow" w:hAnsi="Arial Narrow"/>
          <w:sz w:val="22"/>
          <w:szCs w:val="22"/>
          <w:highlight w:val="cyan"/>
        </w:rPr>
      </w:pPr>
    </w:p>
    <w:p w:rsidR="00610E56" w:rsidRPr="00652156" w:rsidRDefault="00610E56" w:rsidP="00610E56">
      <w:pPr>
        <w:rPr>
          <w:rFonts w:ascii="Arial Narrow" w:hAnsi="Arial Narrow"/>
          <w:b/>
          <w:sz w:val="22"/>
          <w:szCs w:val="22"/>
        </w:rPr>
      </w:pPr>
      <w:r w:rsidRPr="00652156">
        <w:rPr>
          <w:rFonts w:ascii="Arial Narrow" w:hAnsi="Arial Narrow"/>
          <w:b/>
          <w:sz w:val="22"/>
          <w:szCs w:val="22"/>
        </w:rPr>
        <w:t>Equipment Objectives</w:t>
      </w:r>
    </w:p>
    <w:p w:rsidR="00610E56" w:rsidRPr="00652156" w:rsidRDefault="00610E56" w:rsidP="00610E56">
      <w:pPr>
        <w:rPr>
          <w:rFonts w:ascii="Arial Narrow" w:hAnsi="Arial Narrow"/>
          <w:sz w:val="22"/>
          <w:szCs w:val="22"/>
        </w:rPr>
      </w:pPr>
    </w:p>
    <w:tbl>
      <w:tblPr>
        <w:tblW w:w="9966" w:type="dxa"/>
        <w:jc w:val="center"/>
        <w:tblInd w:w="36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tblPr>
      <w:tblGrid>
        <w:gridCol w:w="4065"/>
        <w:gridCol w:w="4611"/>
        <w:gridCol w:w="1290"/>
      </w:tblGrid>
      <w:tr w:rsidR="00610E56" w:rsidRPr="00652156" w:rsidTr="00610E56">
        <w:trPr>
          <w:cantSplit/>
          <w:trHeight w:val="423"/>
          <w:tblHeader/>
          <w:jc w:val="center"/>
        </w:trPr>
        <w:tc>
          <w:tcPr>
            <w:tcW w:w="4065" w:type="dxa"/>
            <w:shd w:val="clear" w:color="auto" w:fill="0000FF"/>
          </w:tcPr>
          <w:p w:rsidR="00610E56" w:rsidRPr="00652156" w:rsidRDefault="00610E56" w:rsidP="00A95CB6">
            <w:pPr>
              <w:rPr>
                <w:rFonts w:ascii="Arial Narrow" w:hAnsi="Arial Narrow"/>
                <w:b/>
                <w:sz w:val="22"/>
                <w:szCs w:val="22"/>
              </w:rPr>
            </w:pPr>
            <w:r w:rsidRPr="00652156">
              <w:rPr>
                <w:rFonts w:ascii="Arial Narrow" w:hAnsi="Arial Narrow"/>
                <w:b/>
                <w:sz w:val="22"/>
                <w:szCs w:val="22"/>
              </w:rPr>
              <w:t>Objectives (In no particular order)</w:t>
            </w:r>
          </w:p>
          <w:p w:rsidR="00610E56" w:rsidRPr="00652156" w:rsidRDefault="00610E56" w:rsidP="00A95CB6">
            <w:pPr>
              <w:rPr>
                <w:rFonts w:ascii="Arial Narrow" w:hAnsi="Arial Narrow"/>
                <w:b/>
                <w:i/>
                <w:sz w:val="22"/>
                <w:szCs w:val="22"/>
              </w:rPr>
            </w:pPr>
            <w:r w:rsidRPr="00652156">
              <w:rPr>
                <w:rFonts w:ascii="Arial Narrow" w:hAnsi="Arial Narrow"/>
                <w:b/>
                <w:i/>
                <w:sz w:val="22"/>
                <w:szCs w:val="22"/>
              </w:rPr>
              <w:t>Quality Criteria</w:t>
            </w:r>
          </w:p>
        </w:tc>
        <w:tc>
          <w:tcPr>
            <w:tcW w:w="4611" w:type="dxa"/>
            <w:shd w:val="clear" w:color="auto" w:fill="0000FF"/>
          </w:tcPr>
          <w:p w:rsidR="00610E56" w:rsidRPr="00652156" w:rsidRDefault="00610E56" w:rsidP="00A95CB6">
            <w:pPr>
              <w:rPr>
                <w:rFonts w:ascii="Arial Narrow" w:hAnsi="Arial Narrow"/>
                <w:b/>
                <w:sz w:val="22"/>
                <w:szCs w:val="22"/>
              </w:rPr>
            </w:pPr>
            <w:r w:rsidRPr="00652156">
              <w:rPr>
                <w:rFonts w:ascii="Arial Narrow" w:hAnsi="Arial Narrow"/>
                <w:b/>
                <w:sz w:val="22"/>
                <w:szCs w:val="22"/>
              </w:rPr>
              <w:t>Related Success Criteria</w:t>
            </w:r>
          </w:p>
          <w:p w:rsidR="00610E56" w:rsidRPr="00652156" w:rsidRDefault="00610E56" w:rsidP="00A95CB6">
            <w:pPr>
              <w:rPr>
                <w:rFonts w:ascii="Arial Narrow" w:hAnsi="Arial Narrow"/>
                <w:b/>
                <w:i/>
                <w:sz w:val="22"/>
                <w:szCs w:val="22"/>
              </w:rPr>
            </w:pPr>
            <w:r w:rsidRPr="00652156">
              <w:rPr>
                <w:rFonts w:ascii="Arial Narrow" w:hAnsi="Arial Narrow"/>
                <w:b/>
                <w:i/>
                <w:sz w:val="22"/>
                <w:szCs w:val="22"/>
              </w:rPr>
              <w:t>Acceptance Criteria</w:t>
            </w:r>
          </w:p>
        </w:tc>
        <w:tc>
          <w:tcPr>
            <w:tcW w:w="1290" w:type="dxa"/>
            <w:shd w:val="clear" w:color="auto" w:fill="0000FF"/>
          </w:tcPr>
          <w:p w:rsidR="00610E56" w:rsidRPr="00652156" w:rsidRDefault="00610E56" w:rsidP="00610E56">
            <w:pPr>
              <w:rPr>
                <w:rFonts w:ascii="Arial Narrow" w:hAnsi="Arial Narrow"/>
                <w:b/>
                <w:sz w:val="22"/>
                <w:szCs w:val="22"/>
              </w:rPr>
            </w:pPr>
            <w:r w:rsidRPr="00652156">
              <w:rPr>
                <w:rFonts w:ascii="Arial Narrow" w:hAnsi="Arial Narrow"/>
                <w:b/>
                <w:sz w:val="22"/>
                <w:szCs w:val="22"/>
              </w:rPr>
              <w:t>Owner</w:t>
            </w:r>
          </w:p>
        </w:tc>
      </w:tr>
      <w:tr w:rsidR="00610E56" w:rsidRPr="00E44E4E" w:rsidTr="00610E56">
        <w:trPr>
          <w:cantSplit/>
          <w:jc w:val="center"/>
        </w:trPr>
        <w:tc>
          <w:tcPr>
            <w:tcW w:w="4065" w:type="dxa"/>
            <w:shd w:val="clear" w:color="auto" w:fill="auto"/>
          </w:tcPr>
          <w:p w:rsidR="00610E56" w:rsidRPr="00652156" w:rsidRDefault="00610E56" w:rsidP="00A95CB6">
            <w:pPr>
              <w:rPr>
                <w:rFonts w:ascii="Arial Narrow" w:hAnsi="Arial Narrow"/>
                <w:b/>
                <w:sz w:val="22"/>
                <w:szCs w:val="22"/>
              </w:rPr>
            </w:pPr>
            <w:r w:rsidRPr="00652156">
              <w:rPr>
                <w:rFonts w:ascii="Arial Narrow" w:hAnsi="Arial Narrow"/>
                <w:b/>
                <w:sz w:val="22"/>
                <w:szCs w:val="22"/>
              </w:rPr>
              <w:t>Up to date technology</w:t>
            </w:r>
          </w:p>
          <w:p w:rsidR="00610E56" w:rsidRPr="00652156" w:rsidRDefault="00610E56" w:rsidP="008E7172">
            <w:pPr>
              <w:pStyle w:val="ListParagraph"/>
              <w:numPr>
                <w:ilvl w:val="0"/>
                <w:numId w:val="36"/>
              </w:numPr>
              <w:rPr>
                <w:rFonts w:ascii="Arial Narrow" w:hAnsi="Arial Narrow"/>
                <w:sz w:val="22"/>
                <w:szCs w:val="22"/>
              </w:rPr>
            </w:pPr>
            <w:r w:rsidRPr="00652156">
              <w:rPr>
                <w:rFonts w:ascii="Arial Narrow" w:hAnsi="Arial Narrow"/>
                <w:sz w:val="22"/>
                <w:szCs w:val="22"/>
              </w:rPr>
              <w:t>Stakeholders will benefit from the use of recent technology advances</w:t>
            </w:r>
          </w:p>
        </w:tc>
        <w:tc>
          <w:tcPr>
            <w:tcW w:w="4611" w:type="dxa"/>
            <w:shd w:val="clear" w:color="auto" w:fill="auto"/>
          </w:tcPr>
          <w:p w:rsidR="00610E56" w:rsidRPr="00652156" w:rsidRDefault="00610E56" w:rsidP="008E7172">
            <w:pPr>
              <w:pStyle w:val="ListParagraph"/>
              <w:numPr>
                <w:ilvl w:val="0"/>
                <w:numId w:val="36"/>
              </w:numPr>
              <w:ind w:left="372"/>
              <w:rPr>
                <w:rFonts w:ascii="Arial Narrow" w:hAnsi="Arial Narrow"/>
                <w:sz w:val="22"/>
                <w:szCs w:val="22"/>
              </w:rPr>
            </w:pPr>
            <w:r w:rsidRPr="00652156">
              <w:rPr>
                <w:rFonts w:ascii="Arial Narrow" w:hAnsi="Arial Narrow"/>
                <w:sz w:val="22"/>
                <w:szCs w:val="22"/>
              </w:rPr>
              <w:t>Patients will receive minimised radiation doses in line with our most recent equipment</w:t>
            </w:r>
          </w:p>
          <w:p w:rsidR="00610E56" w:rsidRPr="00652156" w:rsidRDefault="00610E56" w:rsidP="008E7172">
            <w:pPr>
              <w:pStyle w:val="ListParagraph"/>
              <w:numPr>
                <w:ilvl w:val="0"/>
                <w:numId w:val="36"/>
              </w:numPr>
              <w:ind w:left="372"/>
              <w:rPr>
                <w:rFonts w:ascii="Arial Narrow" w:hAnsi="Arial Narrow"/>
                <w:sz w:val="22"/>
                <w:szCs w:val="22"/>
              </w:rPr>
            </w:pPr>
            <w:r w:rsidRPr="00652156">
              <w:rPr>
                <w:rFonts w:ascii="Arial Narrow" w:hAnsi="Arial Narrow"/>
                <w:sz w:val="22"/>
                <w:szCs w:val="22"/>
              </w:rPr>
              <w:t xml:space="preserve">Users will receive minimised radiation doses in line with our most recent equipment </w:t>
            </w:r>
          </w:p>
          <w:p w:rsidR="00610E56" w:rsidRPr="00652156" w:rsidRDefault="00610E56" w:rsidP="008E7172">
            <w:pPr>
              <w:pStyle w:val="ListParagraph"/>
              <w:numPr>
                <w:ilvl w:val="0"/>
                <w:numId w:val="36"/>
              </w:numPr>
              <w:ind w:left="372"/>
              <w:rPr>
                <w:rFonts w:ascii="Arial Narrow" w:hAnsi="Arial Narrow"/>
                <w:sz w:val="22"/>
                <w:szCs w:val="22"/>
              </w:rPr>
            </w:pPr>
            <w:r w:rsidRPr="00652156">
              <w:rPr>
                <w:rFonts w:ascii="Arial Narrow" w:hAnsi="Arial Narrow"/>
                <w:sz w:val="22"/>
                <w:szCs w:val="22"/>
              </w:rPr>
              <w:t>Image quality will  be on a par with our most recent equipment, providing excellent diagnostic visualisation</w:t>
            </w:r>
          </w:p>
          <w:p w:rsidR="00610E56" w:rsidRPr="00652156" w:rsidRDefault="00610E56" w:rsidP="008E7172">
            <w:pPr>
              <w:pStyle w:val="ListParagraph"/>
              <w:numPr>
                <w:ilvl w:val="0"/>
                <w:numId w:val="36"/>
              </w:numPr>
              <w:ind w:left="372"/>
              <w:rPr>
                <w:rFonts w:ascii="Arial Narrow" w:hAnsi="Arial Narrow"/>
                <w:sz w:val="22"/>
                <w:szCs w:val="22"/>
              </w:rPr>
            </w:pPr>
            <w:r w:rsidRPr="00652156">
              <w:rPr>
                <w:rFonts w:ascii="Arial Narrow" w:hAnsi="Arial Narrow"/>
                <w:sz w:val="22"/>
                <w:szCs w:val="22"/>
              </w:rPr>
              <w:t>There is increased scope for multi modality integration</w:t>
            </w:r>
          </w:p>
          <w:p w:rsidR="00610E56" w:rsidRPr="00652156" w:rsidRDefault="00610E56" w:rsidP="00A95CB6">
            <w:pPr>
              <w:rPr>
                <w:rFonts w:ascii="Arial Narrow" w:hAnsi="Arial Narrow"/>
                <w:bCs/>
                <w:sz w:val="22"/>
                <w:szCs w:val="22"/>
              </w:rPr>
            </w:pPr>
          </w:p>
        </w:tc>
        <w:tc>
          <w:tcPr>
            <w:tcW w:w="1290" w:type="dxa"/>
          </w:tcPr>
          <w:p w:rsidR="00610E56" w:rsidRPr="00652156" w:rsidRDefault="00610E56" w:rsidP="00610E56">
            <w:pPr>
              <w:rPr>
                <w:rFonts w:ascii="Arial Narrow" w:hAnsi="Arial Narrow"/>
                <w:b/>
                <w:sz w:val="22"/>
                <w:szCs w:val="22"/>
              </w:rPr>
            </w:pPr>
            <w:r w:rsidRPr="00652156">
              <w:rPr>
                <w:rFonts w:ascii="Arial Narrow" w:hAnsi="Arial Narrow"/>
                <w:b/>
                <w:sz w:val="22"/>
                <w:szCs w:val="22"/>
              </w:rPr>
              <w:t>Main owner</w:t>
            </w:r>
          </w:p>
          <w:p w:rsidR="00610E56" w:rsidRPr="00652156" w:rsidRDefault="009C500E" w:rsidP="00610E56">
            <w:pPr>
              <w:rPr>
                <w:rFonts w:ascii="Arial Narrow" w:hAnsi="Arial Narrow"/>
                <w:sz w:val="22"/>
                <w:szCs w:val="22"/>
              </w:rPr>
            </w:pPr>
            <w:r w:rsidRPr="00652156">
              <w:rPr>
                <w:rFonts w:ascii="Arial Narrow" w:hAnsi="Arial Narrow"/>
                <w:sz w:val="22"/>
                <w:szCs w:val="22"/>
              </w:rPr>
              <w:t>Steven Friel</w:t>
            </w:r>
          </w:p>
          <w:p w:rsidR="00610E56" w:rsidRPr="00652156" w:rsidRDefault="00610E56" w:rsidP="00610E56">
            <w:pPr>
              <w:rPr>
                <w:rFonts w:ascii="Arial Narrow" w:hAnsi="Arial Narrow"/>
                <w:sz w:val="22"/>
                <w:szCs w:val="22"/>
              </w:rPr>
            </w:pPr>
          </w:p>
          <w:p w:rsidR="00610E56" w:rsidRPr="00652156" w:rsidRDefault="00610E56" w:rsidP="00610E56">
            <w:pPr>
              <w:rPr>
                <w:rFonts w:ascii="Arial Narrow" w:hAnsi="Arial Narrow"/>
                <w:b/>
                <w:sz w:val="22"/>
                <w:szCs w:val="22"/>
              </w:rPr>
            </w:pPr>
            <w:r w:rsidRPr="00652156">
              <w:rPr>
                <w:rFonts w:ascii="Arial Narrow" w:hAnsi="Arial Narrow"/>
                <w:b/>
                <w:sz w:val="22"/>
                <w:szCs w:val="22"/>
              </w:rPr>
              <w:t>Associated</w:t>
            </w:r>
          </w:p>
          <w:p w:rsidR="00610E56" w:rsidRPr="00652156" w:rsidRDefault="009C500E" w:rsidP="00610E56">
            <w:pPr>
              <w:rPr>
                <w:rFonts w:ascii="Arial Narrow" w:hAnsi="Arial Narrow"/>
              </w:rPr>
            </w:pPr>
            <w:r w:rsidRPr="00652156">
              <w:rPr>
                <w:rFonts w:ascii="Arial Narrow" w:hAnsi="Arial Narrow"/>
                <w:sz w:val="22"/>
                <w:szCs w:val="22"/>
              </w:rPr>
              <w:t>Mitchell Lindsay, Karen Main</w:t>
            </w:r>
          </w:p>
          <w:p w:rsidR="00610E56" w:rsidRPr="00652156" w:rsidRDefault="00610E56" w:rsidP="00610E56">
            <w:pPr>
              <w:pStyle w:val="ListParagraph"/>
              <w:ind w:left="372"/>
              <w:rPr>
                <w:rFonts w:ascii="Arial Narrow" w:hAnsi="Arial Narrow"/>
                <w:sz w:val="22"/>
                <w:szCs w:val="22"/>
              </w:rPr>
            </w:pPr>
          </w:p>
        </w:tc>
      </w:tr>
      <w:tr w:rsidR="00610E56" w:rsidRPr="00E44E4E" w:rsidTr="00610E56">
        <w:trPr>
          <w:cantSplit/>
          <w:jc w:val="center"/>
        </w:trPr>
        <w:tc>
          <w:tcPr>
            <w:tcW w:w="4065" w:type="dxa"/>
            <w:shd w:val="clear" w:color="auto" w:fill="auto"/>
          </w:tcPr>
          <w:p w:rsidR="00610E56" w:rsidRPr="00652156" w:rsidRDefault="00610E56" w:rsidP="00A95CB6">
            <w:pPr>
              <w:rPr>
                <w:rFonts w:ascii="Arial Narrow" w:hAnsi="Arial Narrow"/>
                <w:b/>
                <w:sz w:val="22"/>
                <w:szCs w:val="22"/>
              </w:rPr>
            </w:pPr>
            <w:r w:rsidRPr="00652156">
              <w:rPr>
                <w:rFonts w:ascii="Arial Narrow" w:hAnsi="Arial Narrow"/>
                <w:b/>
                <w:sz w:val="22"/>
                <w:szCs w:val="22"/>
              </w:rPr>
              <w:t>Value for money</w:t>
            </w:r>
          </w:p>
          <w:p w:rsidR="00610E56" w:rsidRPr="00652156" w:rsidRDefault="00610E56" w:rsidP="008E7172">
            <w:pPr>
              <w:pStyle w:val="ListParagraph"/>
              <w:numPr>
                <w:ilvl w:val="0"/>
                <w:numId w:val="36"/>
              </w:numPr>
              <w:rPr>
                <w:rFonts w:ascii="Arial Narrow" w:hAnsi="Arial Narrow"/>
                <w:sz w:val="22"/>
                <w:szCs w:val="22"/>
              </w:rPr>
            </w:pPr>
            <w:r w:rsidRPr="00652156">
              <w:rPr>
                <w:rFonts w:ascii="Arial Narrow" w:hAnsi="Arial Narrow"/>
                <w:sz w:val="22"/>
                <w:szCs w:val="22"/>
              </w:rPr>
              <w:t>The decision process will consider cost as a primary factor</w:t>
            </w:r>
          </w:p>
        </w:tc>
        <w:tc>
          <w:tcPr>
            <w:tcW w:w="4611" w:type="dxa"/>
            <w:shd w:val="clear" w:color="auto" w:fill="auto"/>
          </w:tcPr>
          <w:p w:rsidR="00610E56" w:rsidRPr="00652156" w:rsidRDefault="00610E56" w:rsidP="008E7172">
            <w:pPr>
              <w:pStyle w:val="ListParagraph"/>
              <w:numPr>
                <w:ilvl w:val="0"/>
                <w:numId w:val="36"/>
              </w:numPr>
              <w:ind w:left="372" w:hanging="372"/>
              <w:rPr>
                <w:rFonts w:ascii="Arial Narrow" w:hAnsi="Arial Narrow"/>
                <w:sz w:val="22"/>
                <w:szCs w:val="22"/>
              </w:rPr>
            </w:pPr>
            <w:r w:rsidRPr="00652156">
              <w:rPr>
                <w:rFonts w:ascii="Arial Narrow" w:hAnsi="Arial Narrow"/>
                <w:sz w:val="22"/>
                <w:szCs w:val="22"/>
              </w:rPr>
              <w:t>Value for money will be demonstrated and measurable through the procurement process</w:t>
            </w:r>
          </w:p>
          <w:p w:rsidR="00610E56" w:rsidRPr="00652156" w:rsidRDefault="00610E56" w:rsidP="00A95CB6">
            <w:pPr>
              <w:rPr>
                <w:rFonts w:ascii="Arial Narrow" w:hAnsi="Arial Narrow"/>
                <w:sz w:val="22"/>
                <w:szCs w:val="22"/>
              </w:rPr>
            </w:pPr>
          </w:p>
        </w:tc>
        <w:tc>
          <w:tcPr>
            <w:tcW w:w="1290" w:type="dxa"/>
          </w:tcPr>
          <w:p w:rsidR="00610E56" w:rsidRPr="00652156" w:rsidRDefault="00610E56" w:rsidP="00610E56">
            <w:pPr>
              <w:rPr>
                <w:rFonts w:ascii="Arial Narrow" w:hAnsi="Arial Narrow"/>
                <w:b/>
                <w:sz w:val="22"/>
                <w:szCs w:val="22"/>
              </w:rPr>
            </w:pPr>
            <w:r w:rsidRPr="00652156">
              <w:rPr>
                <w:rFonts w:ascii="Arial Narrow" w:hAnsi="Arial Narrow"/>
                <w:b/>
                <w:sz w:val="22"/>
                <w:szCs w:val="22"/>
              </w:rPr>
              <w:t>Main owner</w:t>
            </w:r>
          </w:p>
          <w:p w:rsidR="00610E56" w:rsidRPr="00652156" w:rsidRDefault="009C500E" w:rsidP="00610E56">
            <w:pPr>
              <w:rPr>
                <w:rFonts w:ascii="Arial Narrow" w:hAnsi="Arial Narrow"/>
                <w:sz w:val="22"/>
                <w:szCs w:val="22"/>
              </w:rPr>
            </w:pPr>
            <w:r w:rsidRPr="00652156">
              <w:rPr>
                <w:rFonts w:ascii="Arial Narrow" w:hAnsi="Arial Narrow"/>
                <w:sz w:val="22"/>
                <w:szCs w:val="22"/>
              </w:rPr>
              <w:t>Steven Friel</w:t>
            </w:r>
          </w:p>
          <w:p w:rsidR="00610E56" w:rsidRPr="00652156" w:rsidRDefault="00610E56" w:rsidP="00610E56">
            <w:pPr>
              <w:rPr>
                <w:rFonts w:ascii="Arial Narrow" w:hAnsi="Arial Narrow"/>
                <w:sz w:val="22"/>
                <w:szCs w:val="22"/>
              </w:rPr>
            </w:pPr>
          </w:p>
          <w:p w:rsidR="00610E56" w:rsidRPr="00652156" w:rsidRDefault="00610E56" w:rsidP="00610E56">
            <w:pPr>
              <w:rPr>
                <w:rFonts w:ascii="Arial Narrow" w:hAnsi="Arial Narrow"/>
                <w:b/>
                <w:sz w:val="22"/>
                <w:szCs w:val="22"/>
              </w:rPr>
            </w:pPr>
            <w:r w:rsidRPr="00652156">
              <w:rPr>
                <w:rFonts w:ascii="Arial Narrow" w:hAnsi="Arial Narrow"/>
                <w:b/>
                <w:sz w:val="22"/>
                <w:szCs w:val="22"/>
              </w:rPr>
              <w:t>Associated</w:t>
            </w:r>
          </w:p>
          <w:p w:rsidR="009C500E" w:rsidRPr="00652156" w:rsidRDefault="009C500E" w:rsidP="009C500E">
            <w:pPr>
              <w:rPr>
                <w:rFonts w:ascii="Arial Narrow" w:hAnsi="Arial Narrow"/>
              </w:rPr>
            </w:pPr>
            <w:r w:rsidRPr="00652156">
              <w:rPr>
                <w:rFonts w:ascii="Arial Narrow" w:hAnsi="Arial Narrow"/>
                <w:sz w:val="22"/>
                <w:szCs w:val="22"/>
              </w:rPr>
              <w:t>Brian Laughland</w:t>
            </w:r>
          </w:p>
          <w:p w:rsidR="00610E56" w:rsidRPr="00652156" w:rsidRDefault="00610E56" w:rsidP="00610E56">
            <w:pPr>
              <w:pStyle w:val="ListParagraph"/>
              <w:ind w:left="372"/>
              <w:rPr>
                <w:rFonts w:ascii="Arial Narrow" w:hAnsi="Arial Narrow"/>
                <w:sz w:val="22"/>
                <w:szCs w:val="22"/>
              </w:rPr>
            </w:pPr>
          </w:p>
        </w:tc>
      </w:tr>
      <w:tr w:rsidR="00610E56" w:rsidRPr="00E44E4E" w:rsidTr="00610E56">
        <w:trPr>
          <w:cantSplit/>
          <w:jc w:val="center"/>
        </w:trPr>
        <w:tc>
          <w:tcPr>
            <w:tcW w:w="4065" w:type="dxa"/>
            <w:shd w:val="clear" w:color="auto" w:fill="auto"/>
          </w:tcPr>
          <w:p w:rsidR="00610E56" w:rsidRPr="00652156" w:rsidRDefault="00610E56" w:rsidP="00A95CB6">
            <w:pPr>
              <w:rPr>
                <w:rFonts w:ascii="Arial Narrow" w:hAnsi="Arial Narrow"/>
                <w:b/>
                <w:sz w:val="22"/>
                <w:szCs w:val="22"/>
              </w:rPr>
            </w:pPr>
            <w:r w:rsidRPr="00652156">
              <w:rPr>
                <w:rFonts w:ascii="Arial Narrow" w:hAnsi="Arial Narrow"/>
                <w:b/>
                <w:sz w:val="22"/>
                <w:szCs w:val="22"/>
              </w:rPr>
              <w:t xml:space="preserve">Delivered in a timely manner </w:t>
            </w:r>
          </w:p>
          <w:p w:rsidR="00610E56" w:rsidRPr="00652156" w:rsidRDefault="00610E56" w:rsidP="008E7172">
            <w:pPr>
              <w:pStyle w:val="ListParagraph"/>
              <w:numPr>
                <w:ilvl w:val="0"/>
                <w:numId w:val="36"/>
              </w:numPr>
              <w:rPr>
                <w:rFonts w:ascii="Arial Narrow" w:hAnsi="Arial Narrow"/>
                <w:sz w:val="22"/>
                <w:szCs w:val="22"/>
              </w:rPr>
            </w:pPr>
            <w:r w:rsidRPr="00652156">
              <w:rPr>
                <w:rFonts w:ascii="Arial Narrow" w:hAnsi="Arial Narrow"/>
                <w:sz w:val="22"/>
                <w:szCs w:val="22"/>
              </w:rPr>
              <w:t>The project is delivered in the specified timescale</w:t>
            </w:r>
          </w:p>
        </w:tc>
        <w:tc>
          <w:tcPr>
            <w:tcW w:w="4611" w:type="dxa"/>
            <w:shd w:val="clear" w:color="auto" w:fill="auto"/>
          </w:tcPr>
          <w:p w:rsidR="00610E56" w:rsidRPr="00652156" w:rsidRDefault="00610E56" w:rsidP="008E7172">
            <w:pPr>
              <w:pStyle w:val="ListParagraph"/>
              <w:numPr>
                <w:ilvl w:val="0"/>
                <w:numId w:val="36"/>
              </w:numPr>
              <w:ind w:left="372"/>
              <w:rPr>
                <w:rFonts w:ascii="Arial Narrow" w:hAnsi="Arial Narrow"/>
                <w:sz w:val="22"/>
                <w:szCs w:val="22"/>
              </w:rPr>
            </w:pPr>
            <w:r w:rsidRPr="00652156">
              <w:rPr>
                <w:rFonts w:ascii="Arial Narrow" w:hAnsi="Arial Narrow"/>
                <w:sz w:val="22"/>
                <w:szCs w:val="22"/>
              </w:rPr>
              <w:t>Project timescale will be monitored by the project board with appropriate tolerances applied</w:t>
            </w:r>
            <w:r w:rsidR="009C500E" w:rsidRPr="00652156">
              <w:rPr>
                <w:rFonts w:ascii="Arial Narrow" w:hAnsi="Arial Narrow"/>
                <w:sz w:val="22"/>
                <w:szCs w:val="22"/>
              </w:rPr>
              <w:t xml:space="preserve"> with respect to dependencies on related build projects</w:t>
            </w:r>
          </w:p>
          <w:p w:rsidR="00610E56" w:rsidRPr="00652156" w:rsidRDefault="00610E56" w:rsidP="009C500E">
            <w:pPr>
              <w:pStyle w:val="ListParagraph"/>
              <w:ind w:left="372"/>
              <w:rPr>
                <w:rFonts w:ascii="Arial Narrow" w:hAnsi="Arial Narrow"/>
                <w:sz w:val="22"/>
                <w:szCs w:val="22"/>
              </w:rPr>
            </w:pPr>
          </w:p>
        </w:tc>
        <w:tc>
          <w:tcPr>
            <w:tcW w:w="1290" w:type="dxa"/>
          </w:tcPr>
          <w:p w:rsidR="00610E56" w:rsidRPr="00652156" w:rsidRDefault="00610E56" w:rsidP="00610E56">
            <w:pPr>
              <w:rPr>
                <w:rFonts w:ascii="Arial Narrow" w:hAnsi="Arial Narrow"/>
                <w:b/>
                <w:sz w:val="22"/>
                <w:szCs w:val="22"/>
              </w:rPr>
            </w:pPr>
            <w:r w:rsidRPr="00652156">
              <w:rPr>
                <w:rFonts w:ascii="Arial Narrow" w:hAnsi="Arial Narrow"/>
                <w:b/>
                <w:sz w:val="22"/>
                <w:szCs w:val="22"/>
              </w:rPr>
              <w:t>Main owner</w:t>
            </w:r>
          </w:p>
          <w:p w:rsidR="009C500E" w:rsidRPr="00652156" w:rsidRDefault="009C500E" w:rsidP="009C500E">
            <w:pPr>
              <w:rPr>
                <w:rFonts w:ascii="Arial Narrow" w:hAnsi="Arial Narrow"/>
                <w:sz w:val="22"/>
                <w:szCs w:val="22"/>
              </w:rPr>
            </w:pPr>
            <w:r w:rsidRPr="00652156">
              <w:rPr>
                <w:rFonts w:ascii="Arial Narrow" w:hAnsi="Arial Narrow"/>
                <w:sz w:val="22"/>
                <w:szCs w:val="22"/>
              </w:rPr>
              <w:t>Steven Friel</w:t>
            </w:r>
          </w:p>
          <w:p w:rsidR="00610E56" w:rsidRPr="00652156" w:rsidRDefault="00610E56" w:rsidP="00610E56">
            <w:pPr>
              <w:rPr>
                <w:rFonts w:ascii="Arial Narrow" w:hAnsi="Arial Narrow"/>
                <w:sz w:val="22"/>
                <w:szCs w:val="22"/>
              </w:rPr>
            </w:pPr>
          </w:p>
          <w:p w:rsidR="00610E56" w:rsidRPr="00652156" w:rsidRDefault="00610E56" w:rsidP="00610E56">
            <w:pPr>
              <w:rPr>
                <w:rFonts w:ascii="Arial Narrow" w:hAnsi="Arial Narrow"/>
                <w:b/>
                <w:sz w:val="22"/>
                <w:szCs w:val="22"/>
              </w:rPr>
            </w:pPr>
            <w:r w:rsidRPr="00652156">
              <w:rPr>
                <w:rFonts w:ascii="Arial Narrow" w:hAnsi="Arial Narrow"/>
                <w:b/>
                <w:sz w:val="22"/>
                <w:szCs w:val="22"/>
              </w:rPr>
              <w:t>Associated</w:t>
            </w:r>
          </w:p>
          <w:p w:rsidR="00610E56" w:rsidRPr="00652156" w:rsidRDefault="009C500E" w:rsidP="00610E56">
            <w:pPr>
              <w:rPr>
                <w:rFonts w:ascii="Arial Narrow" w:hAnsi="Arial Narrow"/>
              </w:rPr>
            </w:pPr>
            <w:r w:rsidRPr="00652156">
              <w:rPr>
                <w:rFonts w:ascii="Arial Narrow" w:hAnsi="Arial Narrow"/>
                <w:sz w:val="22"/>
                <w:szCs w:val="22"/>
              </w:rPr>
              <w:t>Lynne Ayton</w:t>
            </w:r>
          </w:p>
          <w:p w:rsidR="00610E56" w:rsidRPr="00652156" w:rsidRDefault="00610E56" w:rsidP="00610E56">
            <w:pPr>
              <w:pStyle w:val="ListParagraph"/>
              <w:ind w:left="372"/>
              <w:rPr>
                <w:rFonts w:ascii="Arial Narrow" w:hAnsi="Arial Narrow"/>
                <w:sz w:val="22"/>
                <w:szCs w:val="22"/>
              </w:rPr>
            </w:pPr>
          </w:p>
        </w:tc>
      </w:tr>
      <w:tr w:rsidR="00610E56" w:rsidRPr="00E44E4E" w:rsidTr="00610E56">
        <w:trPr>
          <w:cantSplit/>
          <w:jc w:val="center"/>
        </w:trPr>
        <w:tc>
          <w:tcPr>
            <w:tcW w:w="4065" w:type="dxa"/>
            <w:shd w:val="clear" w:color="auto" w:fill="auto"/>
          </w:tcPr>
          <w:p w:rsidR="00610E56" w:rsidRPr="00652156" w:rsidRDefault="00610E56" w:rsidP="00A95CB6">
            <w:pPr>
              <w:rPr>
                <w:rFonts w:ascii="Arial Narrow" w:hAnsi="Arial Narrow" w:cs="Arial"/>
                <w:b/>
                <w:sz w:val="22"/>
                <w:szCs w:val="22"/>
              </w:rPr>
            </w:pPr>
            <w:r w:rsidRPr="00652156">
              <w:rPr>
                <w:rFonts w:ascii="Arial Narrow" w:hAnsi="Arial Narrow" w:cs="Arial"/>
                <w:b/>
                <w:sz w:val="22"/>
                <w:szCs w:val="22"/>
              </w:rPr>
              <w:t xml:space="preserve">Optimise workflow </w:t>
            </w:r>
          </w:p>
          <w:p w:rsidR="00610E56" w:rsidRPr="00652156" w:rsidRDefault="00610E56" w:rsidP="008E7172">
            <w:pPr>
              <w:pStyle w:val="ListParagraph"/>
              <w:numPr>
                <w:ilvl w:val="0"/>
                <w:numId w:val="36"/>
              </w:numPr>
              <w:rPr>
                <w:rFonts w:ascii="Arial Narrow" w:hAnsi="Arial Narrow"/>
                <w:sz w:val="22"/>
                <w:szCs w:val="22"/>
              </w:rPr>
            </w:pPr>
            <w:r w:rsidRPr="00652156">
              <w:rPr>
                <w:rFonts w:ascii="Arial Narrow" w:hAnsi="Arial Narrow"/>
                <w:sz w:val="22"/>
                <w:szCs w:val="22"/>
              </w:rPr>
              <w:t>The unit will be compatible with the national Carestream PACS and RIS system</w:t>
            </w:r>
          </w:p>
          <w:p w:rsidR="00610E56" w:rsidRPr="00652156" w:rsidRDefault="00610E56" w:rsidP="008E7172">
            <w:pPr>
              <w:pStyle w:val="ListParagraph"/>
              <w:numPr>
                <w:ilvl w:val="0"/>
                <w:numId w:val="36"/>
              </w:numPr>
              <w:rPr>
                <w:rFonts w:ascii="Arial Narrow" w:hAnsi="Arial Narrow"/>
                <w:sz w:val="22"/>
                <w:szCs w:val="22"/>
              </w:rPr>
            </w:pPr>
            <w:r w:rsidRPr="00652156">
              <w:rPr>
                <w:rFonts w:ascii="Arial Narrow" w:hAnsi="Arial Narrow"/>
                <w:sz w:val="22"/>
                <w:szCs w:val="22"/>
              </w:rPr>
              <w:t>The new unit will be compatible with and integrate with existing GE archive/workstations</w:t>
            </w:r>
          </w:p>
          <w:p w:rsidR="00610E56" w:rsidRPr="00652156" w:rsidRDefault="00610E56" w:rsidP="008E7172">
            <w:pPr>
              <w:pStyle w:val="ListParagraph"/>
              <w:numPr>
                <w:ilvl w:val="0"/>
                <w:numId w:val="36"/>
              </w:numPr>
              <w:rPr>
                <w:rFonts w:ascii="Arial Narrow" w:hAnsi="Arial Narrow"/>
                <w:sz w:val="22"/>
                <w:szCs w:val="22"/>
              </w:rPr>
            </w:pPr>
            <w:r w:rsidRPr="00652156">
              <w:rPr>
                <w:rFonts w:ascii="Arial Narrow" w:hAnsi="Arial Narrow"/>
                <w:sz w:val="22"/>
                <w:szCs w:val="22"/>
              </w:rPr>
              <w:t>Will accommodate standardised working between labs</w:t>
            </w:r>
          </w:p>
          <w:p w:rsidR="00610E56" w:rsidRPr="00652156" w:rsidRDefault="00610E56" w:rsidP="008E7172">
            <w:pPr>
              <w:pStyle w:val="ListParagraph"/>
              <w:numPr>
                <w:ilvl w:val="0"/>
                <w:numId w:val="36"/>
              </w:numPr>
              <w:rPr>
                <w:rFonts w:ascii="Arial Narrow" w:hAnsi="Arial Narrow"/>
                <w:sz w:val="22"/>
                <w:szCs w:val="22"/>
              </w:rPr>
            </w:pPr>
            <w:r w:rsidRPr="00652156">
              <w:rPr>
                <w:rFonts w:ascii="Arial Narrow" w:hAnsi="Arial Narrow"/>
                <w:sz w:val="22"/>
                <w:szCs w:val="22"/>
              </w:rPr>
              <w:t xml:space="preserve">Disruption and down time due to installation of the new system will be minimised </w:t>
            </w:r>
          </w:p>
          <w:p w:rsidR="00610E56" w:rsidRPr="00652156" w:rsidRDefault="00610E56" w:rsidP="00A95CB6">
            <w:pPr>
              <w:rPr>
                <w:rFonts w:ascii="Arial Narrow" w:hAnsi="Arial Narrow"/>
                <w:sz w:val="22"/>
                <w:szCs w:val="22"/>
              </w:rPr>
            </w:pPr>
          </w:p>
        </w:tc>
        <w:tc>
          <w:tcPr>
            <w:tcW w:w="4611" w:type="dxa"/>
            <w:shd w:val="clear" w:color="auto" w:fill="auto"/>
          </w:tcPr>
          <w:p w:rsidR="00610E56" w:rsidRPr="00652156" w:rsidRDefault="00610E56" w:rsidP="00A95CB6">
            <w:pPr>
              <w:rPr>
                <w:rFonts w:ascii="Arial Narrow" w:hAnsi="Arial Narrow"/>
                <w:sz w:val="22"/>
                <w:szCs w:val="22"/>
              </w:rPr>
            </w:pP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Full connectivity with RIS, PACS and Centricity Archive will be achieved</w:t>
            </w: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Full connectivity with the GE workstations will be achieved</w:t>
            </w: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Room will be usable for advanced cardiac intervention</w:t>
            </w:r>
          </w:p>
          <w:p w:rsidR="00610E56" w:rsidRPr="00652156" w:rsidRDefault="00610E56" w:rsidP="00A95CB6">
            <w:pPr>
              <w:rPr>
                <w:rFonts w:ascii="Arial Narrow" w:hAnsi="Arial Narrow"/>
                <w:sz w:val="22"/>
                <w:szCs w:val="22"/>
              </w:rPr>
            </w:pP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The project plan will detail installation downtime and methods to reduce disruption. This will be reviewed by operational and clinical leads to ensure acceptability</w:t>
            </w:r>
          </w:p>
        </w:tc>
        <w:tc>
          <w:tcPr>
            <w:tcW w:w="1290" w:type="dxa"/>
          </w:tcPr>
          <w:p w:rsidR="00610E56" w:rsidRPr="00652156" w:rsidRDefault="00610E56" w:rsidP="00610E56">
            <w:pPr>
              <w:rPr>
                <w:rFonts w:ascii="Arial Narrow" w:hAnsi="Arial Narrow"/>
                <w:b/>
                <w:sz w:val="22"/>
                <w:szCs w:val="22"/>
              </w:rPr>
            </w:pPr>
            <w:r w:rsidRPr="00652156">
              <w:rPr>
                <w:rFonts w:ascii="Arial Narrow" w:hAnsi="Arial Narrow"/>
                <w:b/>
                <w:sz w:val="22"/>
                <w:szCs w:val="22"/>
              </w:rPr>
              <w:t>Main owner</w:t>
            </w:r>
          </w:p>
          <w:p w:rsidR="00610E56" w:rsidRPr="00652156" w:rsidRDefault="00F748EF" w:rsidP="00610E56">
            <w:pPr>
              <w:rPr>
                <w:rFonts w:ascii="Arial Narrow" w:hAnsi="Arial Narrow"/>
                <w:sz w:val="22"/>
                <w:szCs w:val="22"/>
              </w:rPr>
            </w:pPr>
            <w:r w:rsidRPr="00652156">
              <w:rPr>
                <w:rFonts w:ascii="Arial Narrow" w:hAnsi="Arial Narrow"/>
                <w:sz w:val="22"/>
                <w:szCs w:val="22"/>
              </w:rPr>
              <w:t>Karen Main</w:t>
            </w:r>
          </w:p>
          <w:p w:rsidR="00610E56" w:rsidRPr="00652156" w:rsidRDefault="00610E56" w:rsidP="00610E56">
            <w:pPr>
              <w:rPr>
                <w:rFonts w:ascii="Arial Narrow" w:hAnsi="Arial Narrow"/>
                <w:sz w:val="22"/>
                <w:szCs w:val="22"/>
              </w:rPr>
            </w:pPr>
          </w:p>
          <w:p w:rsidR="00610E56" w:rsidRPr="00652156" w:rsidRDefault="00610E56" w:rsidP="00610E56">
            <w:pPr>
              <w:rPr>
                <w:rFonts w:ascii="Arial Narrow" w:hAnsi="Arial Narrow"/>
                <w:b/>
                <w:sz w:val="22"/>
                <w:szCs w:val="22"/>
              </w:rPr>
            </w:pPr>
            <w:r w:rsidRPr="00652156">
              <w:rPr>
                <w:rFonts w:ascii="Arial Narrow" w:hAnsi="Arial Narrow"/>
                <w:b/>
                <w:sz w:val="22"/>
                <w:szCs w:val="22"/>
              </w:rPr>
              <w:t>Associated</w:t>
            </w:r>
          </w:p>
          <w:p w:rsidR="00610E56" w:rsidRPr="00652156" w:rsidRDefault="00F748EF" w:rsidP="00610E56">
            <w:pPr>
              <w:rPr>
                <w:rFonts w:ascii="Arial Narrow" w:hAnsi="Arial Narrow"/>
              </w:rPr>
            </w:pPr>
            <w:r w:rsidRPr="00652156">
              <w:rPr>
                <w:rFonts w:ascii="Arial Narrow" w:hAnsi="Arial Narrow"/>
                <w:sz w:val="22"/>
                <w:szCs w:val="22"/>
              </w:rPr>
              <w:t>Steven Friel</w:t>
            </w:r>
          </w:p>
          <w:p w:rsidR="00610E56" w:rsidRPr="00652156" w:rsidRDefault="00610E56" w:rsidP="00A95CB6">
            <w:pPr>
              <w:rPr>
                <w:rFonts w:ascii="Arial Narrow" w:hAnsi="Arial Narrow"/>
                <w:sz w:val="22"/>
                <w:szCs w:val="22"/>
              </w:rPr>
            </w:pPr>
          </w:p>
        </w:tc>
      </w:tr>
      <w:tr w:rsidR="00610E56" w:rsidRPr="00E44E4E" w:rsidTr="00610E56">
        <w:trPr>
          <w:cantSplit/>
          <w:jc w:val="center"/>
        </w:trPr>
        <w:tc>
          <w:tcPr>
            <w:tcW w:w="4065" w:type="dxa"/>
            <w:shd w:val="clear" w:color="auto" w:fill="auto"/>
          </w:tcPr>
          <w:p w:rsidR="00610E56" w:rsidRPr="00652156" w:rsidRDefault="00610E56" w:rsidP="00A95CB6">
            <w:pPr>
              <w:rPr>
                <w:rFonts w:ascii="Arial Narrow" w:hAnsi="Arial Narrow" w:cs="Arial"/>
                <w:b/>
                <w:sz w:val="22"/>
                <w:szCs w:val="22"/>
              </w:rPr>
            </w:pPr>
            <w:r w:rsidRPr="00652156">
              <w:rPr>
                <w:rFonts w:ascii="Arial Narrow" w:hAnsi="Arial Narrow" w:cs="Arial"/>
                <w:b/>
                <w:sz w:val="22"/>
                <w:szCs w:val="22"/>
              </w:rPr>
              <w:lastRenderedPageBreak/>
              <w:t xml:space="preserve">Management of Radiation exposure </w:t>
            </w:r>
          </w:p>
          <w:p w:rsidR="00610E56" w:rsidRPr="00652156" w:rsidRDefault="00610E56" w:rsidP="008E7172">
            <w:pPr>
              <w:pStyle w:val="ListParagraph"/>
              <w:numPr>
                <w:ilvl w:val="0"/>
                <w:numId w:val="37"/>
              </w:numPr>
              <w:rPr>
                <w:rFonts w:ascii="Arial Narrow" w:hAnsi="Arial Narrow" w:cs="Arial"/>
                <w:sz w:val="22"/>
                <w:szCs w:val="22"/>
              </w:rPr>
            </w:pPr>
            <w:r w:rsidRPr="00652156">
              <w:rPr>
                <w:rFonts w:ascii="Arial Narrow" w:hAnsi="Arial Narrow" w:cs="Arial"/>
                <w:sz w:val="22"/>
                <w:szCs w:val="22"/>
              </w:rPr>
              <w:t>Minimises patient and staff radiation exposure</w:t>
            </w:r>
          </w:p>
          <w:p w:rsidR="00610E56" w:rsidRPr="00652156" w:rsidRDefault="00610E56" w:rsidP="008E7172">
            <w:pPr>
              <w:pStyle w:val="ListParagraph"/>
              <w:numPr>
                <w:ilvl w:val="0"/>
                <w:numId w:val="37"/>
              </w:numPr>
              <w:rPr>
                <w:rFonts w:ascii="Arial Narrow" w:hAnsi="Arial Narrow" w:cs="Arial"/>
                <w:sz w:val="22"/>
                <w:szCs w:val="22"/>
              </w:rPr>
            </w:pPr>
            <w:r w:rsidRPr="00652156">
              <w:rPr>
                <w:rFonts w:ascii="Arial Narrow" w:hAnsi="Arial Narrow" w:cs="Arial"/>
                <w:sz w:val="22"/>
                <w:szCs w:val="22"/>
              </w:rPr>
              <w:t>Provides appropriate dose monitoring</w:t>
            </w:r>
          </w:p>
          <w:p w:rsidR="00610E56" w:rsidRPr="00652156" w:rsidRDefault="00610E56" w:rsidP="00A95CB6">
            <w:pPr>
              <w:rPr>
                <w:rFonts w:ascii="Arial Narrow" w:hAnsi="Arial Narrow"/>
                <w:sz w:val="22"/>
                <w:szCs w:val="22"/>
              </w:rPr>
            </w:pPr>
          </w:p>
          <w:p w:rsidR="00610E56" w:rsidRPr="00652156" w:rsidRDefault="00610E56" w:rsidP="00A95CB6">
            <w:pPr>
              <w:rPr>
                <w:rFonts w:ascii="Arial Narrow" w:hAnsi="Arial Narrow"/>
                <w:sz w:val="22"/>
                <w:szCs w:val="22"/>
              </w:rPr>
            </w:pPr>
          </w:p>
          <w:p w:rsidR="00610E56" w:rsidRPr="00652156" w:rsidRDefault="00610E56" w:rsidP="00A95CB6">
            <w:pPr>
              <w:rPr>
                <w:rFonts w:ascii="Arial Narrow" w:hAnsi="Arial Narrow"/>
                <w:sz w:val="22"/>
                <w:szCs w:val="22"/>
              </w:rPr>
            </w:pPr>
          </w:p>
        </w:tc>
        <w:tc>
          <w:tcPr>
            <w:tcW w:w="4611" w:type="dxa"/>
            <w:shd w:val="clear" w:color="auto" w:fill="auto"/>
          </w:tcPr>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Patient exposure will be on a par with or better than diagnostic reference levels set by Clinical Physics</w:t>
            </w: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A system will be in place to real-time monitor staff exposure</w:t>
            </w: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Monitoring of patient doses will be performed automatically</w:t>
            </w:r>
          </w:p>
          <w:p w:rsidR="00610E56" w:rsidRPr="00652156" w:rsidRDefault="00610E56" w:rsidP="00A95CB6">
            <w:pPr>
              <w:rPr>
                <w:rFonts w:ascii="Arial Narrow" w:hAnsi="Arial Narrow"/>
                <w:sz w:val="22"/>
                <w:szCs w:val="22"/>
              </w:rPr>
            </w:pPr>
          </w:p>
        </w:tc>
        <w:tc>
          <w:tcPr>
            <w:tcW w:w="1290" w:type="dxa"/>
          </w:tcPr>
          <w:p w:rsidR="00610E56" w:rsidRPr="00652156" w:rsidRDefault="00610E56" w:rsidP="00610E56">
            <w:pPr>
              <w:rPr>
                <w:rFonts w:ascii="Arial Narrow" w:hAnsi="Arial Narrow"/>
                <w:b/>
                <w:sz w:val="22"/>
                <w:szCs w:val="22"/>
              </w:rPr>
            </w:pPr>
            <w:r w:rsidRPr="00652156">
              <w:rPr>
                <w:rFonts w:ascii="Arial Narrow" w:hAnsi="Arial Narrow"/>
                <w:b/>
                <w:sz w:val="22"/>
                <w:szCs w:val="22"/>
              </w:rPr>
              <w:t>Main owner</w:t>
            </w:r>
          </w:p>
          <w:p w:rsidR="00610E56" w:rsidRPr="00652156" w:rsidRDefault="00F748EF" w:rsidP="00610E56">
            <w:pPr>
              <w:rPr>
                <w:rFonts w:ascii="Arial Narrow" w:hAnsi="Arial Narrow"/>
                <w:sz w:val="22"/>
                <w:szCs w:val="22"/>
              </w:rPr>
            </w:pPr>
            <w:r w:rsidRPr="00652156">
              <w:rPr>
                <w:rFonts w:ascii="Arial Narrow" w:hAnsi="Arial Narrow"/>
                <w:sz w:val="22"/>
                <w:szCs w:val="22"/>
              </w:rPr>
              <w:t>Karen Main</w:t>
            </w:r>
          </w:p>
          <w:p w:rsidR="00610E56" w:rsidRPr="00652156" w:rsidRDefault="00610E56" w:rsidP="00610E56">
            <w:pPr>
              <w:rPr>
                <w:rFonts w:ascii="Arial Narrow" w:hAnsi="Arial Narrow"/>
                <w:sz w:val="22"/>
                <w:szCs w:val="22"/>
              </w:rPr>
            </w:pPr>
          </w:p>
          <w:p w:rsidR="00610E56" w:rsidRPr="00652156" w:rsidRDefault="00610E56" w:rsidP="00610E56">
            <w:pPr>
              <w:rPr>
                <w:rFonts w:ascii="Arial Narrow" w:hAnsi="Arial Narrow"/>
                <w:b/>
                <w:sz w:val="22"/>
                <w:szCs w:val="22"/>
              </w:rPr>
            </w:pPr>
            <w:r w:rsidRPr="00652156">
              <w:rPr>
                <w:rFonts w:ascii="Arial Narrow" w:hAnsi="Arial Narrow"/>
                <w:b/>
                <w:sz w:val="22"/>
                <w:szCs w:val="22"/>
              </w:rPr>
              <w:t>Associated</w:t>
            </w:r>
          </w:p>
          <w:p w:rsidR="00610E56" w:rsidRPr="00652156" w:rsidRDefault="00F748EF" w:rsidP="00610E56">
            <w:pPr>
              <w:rPr>
                <w:rFonts w:ascii="Arial Narrow" w:hAnsi="Arial Narrow"/>
              </w:rPr>
            </w:pPr>
            <w:r w:rsidRPr="00652156">
              <w:rPr>
                <w:rFonts w:ascii="Arial Narrow" w:hAnsi="Arial Narrow"/>
                <w:sz w:val="22"/>
                <w:szCs w:val="22"/>
              </w:rPr>
              <w:t>Steven Friel</w:t>
            </w:r>
          </w:p>
          <w:p w:rsidR="00610E56" w:rsidRPr="00652156" w:rsidRDefault="00610E56" w:rsidP="00610E56">
            <w:pPr>
              <w:pStyle w:val="ListParagraph"/>
              <w:ind w:left="360"/>
              <w:rPr>
                <w:rFonts w:ascii="Arial Narrow" w:hAnsi="Arial Narrow"/>
                <w:sz w:val="22"/>
                <w:szCs w:val="22"/>
              </w:rPr>
            </w:pPr>
          </w:p>
        </w:tc>
      </w:tr>
      <w:tr w:rsidR="00610E56" w:rsidRPr="00E44E4E" w:rsidTr="00610E56">
        <w:trPr>
          <w:cantSplit/>
          <w:jc w:val="center"/>
        </w:trPr>
        <w:tc>
          <w:tcPr>
            <w:tcW w:w="4065" w:type="dxa"/>
            <w:shd w:val="clear" w:color="auto" w:fill="auto"/>
          </w:tcPr>
          <w:p w:rsidR="00610E56" w:rsidRPr="00652156" w:rsidRDefault="00610E56" w:rsidP="00A95CB6">
            <w:pPr>
              <w:rPr>
                <w:rFonts w:ascii="Arial Narrow" w:hAnsi="Arial Narrow" w:cs="Arial"/>
                <w:b/>
                <w:sz w:val="22"/>
                <w:szCs w:val="22"/>
              </w:rPr>
            </w:pPr>
            <w:r w:rsidRPr="00652156">
              <w:rPr>
                <w:rFonts w:ascii="Arial Narrow" w:hAnsi="Arial Narrow" w:cs="Arial"/>
                <w:b/>
                <w:sz w:val="22"/>
                <w:szCs w:val="22"/>
              </w:rPr>
              <w:t>Image quality</w:t>
            </w:r>
          </w:p>
          <w:p w:rsidR="00610E56" w:rsidRPr="00652156" w:rsidRDefault="00610E56" w:rsidP="008E7172">
            <w:pPr>
              <w:pStyle w:val="ListParagraph"/>
              <w:numPr>
                <w:ilvl w:val="0"/>
                <w:numId w:val="38"/>
              </w:numPr>
              <w:rPr>
                <w:rFonts w:ascii="Arial Narrow" w:hAnsi="Arial Narrow" w:cs="Arial"/>
                <w:sz w:val="22"/>
                <w:szCs w:val="22"/>
              </w:rPr>
            </w:pPr>
            <w:r w:rsidRPr="00652156">
              <w:rPr>
                <w:rFonts w:ascii="Arial Narrow" w:hAnsi="Arial Narrow" w:cs="Arial"/>
                <w:sz w:val="22"/>
                <w:szCs w:val="22"/>
              </w:rPr>
              <w:t>Produces high quality imaging meeting the demands of Interventional Cardiology</w:t>
            </w:r>
          </w:p>
          <w:p w:rsidR="00610E56" w:rsidRPr="00652156" w:rsidRDefault="00610E56" w:rsidP="00A95CB6">
            <w:pPr>
              <w:rPr>
                <w:rFonts w:ascii="Arial Narrow" w:hAnsi="Arial Narrow"/>
                <w:sz w:val="22"/>
                <w:szCs w:val="22"/>
              </w:rPr>
            </w:pPr>
          </w:p>
          <w:p w:rsidR="00610E56" w:rsidRPr="00652156" w:rsidRDefault="00610E56" w:rsidP="00A95CB6">
            <w:pPr>
              <w:rPr>
                <w:rFonts w:ascii="Arial Narrow" w:hAnsi="Arial Narrow"/>
                <w:sz w:val="22"/>
                <w:szCs w:val="22"/>
              </w:rPr>
            </w:pPr>
          </w:p>
          <w:p w:rsidR="00610E56" w:rsidRPr="00652156" w:rsidRDefault="00610E56" w:rsidP="00A95CB6">
            <w:pPr>
              <w:rPr>
                <w:rFonts w:ascii="Arial Narrow" w:hAnsi="Arial Narrow"/>
                <w:sz w:val="22"/>
                <w:szCs w:val="22"/>
              </w:rPr>
            </w:pPr>
          </w:p>
          <w:p w:rsidR="00610E56" w:rsidRPr="00652156" w:rsidRDefault="00610E56" w:rsidP="00A95CB6">
            <w:pPr>
              <w:rPr>
                <w:rFonts w:ascii="Arial Narrow" w:hAnsi="Arial Narrow"/>
                <w:sz w:val="22"/>
                <w:szCs w:val="22"/>
              </w:rPr>
            </w:pPr>
          </w:p>
          <w:p w:rsidR="00610E56" w:rsidRPr="00652156" w:rsidRDefault="00610E56" w:rsidP="00A95CB6">
            <w:pPr>
              <w:rPr>
                <w:rFonts w:ascii="Arial Narrow" w:hAnsi="Arial Narrow"/>
                <w:sz w:val="22"/>
                <w:szCs w:val="22"/>
              </w:rPr>
            </w:pPr>
          </w:p>
        </w:tc>
        <w:tc>
          <w:tcPr>
            <w:tcW w:w="4611" w:type="dxa"/>
            <w:shd w:val="clear" w:color="auto" w:fill="auto"/>
          </w:tcPr>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Image quality will, as a minimum, be on a par with recently purchased systems</w:t>
            </w: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The system will incorporate advanced imaging enhancement software</w:t>
            </w: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Clinical Physics will carry out acceptance testing and routine QA</w:t>
            </w: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Radiographers will carry out routine QA</w:t>
            </w:r>
          </w:p>
          <w:p w:rsidR="00610E56" w:rsidRPr="00652156" w:rsidRDefault="00610E56" w:rsidP="00A95CB6">
            <w:pPr>
              <w:ind w:left="360"/>
              <w:rPr>
                <w:rFonts w:ascii="Arial Narrow" w:hAnsi="Arial Narrow"/>
                <w:sz w:val="22"/>
                <w:szCs w:val="22"/>
              </w:rPr>
            </w:pPr>
          </w:p>
        </w:tc>
        <w:tc>
          <w:tcPr>
            <w:tcW w:w="1290" w:type="dxa"/>
          </w:tcPr>
          <w:p w:rsidR="00610E56" w:rsidRPr="00652156" w:rsidRDefault="00610E56" w:rsidP="00610E56">
            <w:pPr>
              <w:rPr>
                <w:rFonts w:ascii="Arial Narrow" w:hAnsi="Arial Narrow"/>
                <w:b/>
                <w:sz w:val="22"/>
                <w:szCs w:val="22"/>
              </w:rPr>
            </w:pPr>
            <w:r w:rsidRPr="00652156">
              <w:rPr>
                <w:rFonts w:ascii="Arial Narrow" w:hAnsi="Arial Narrow"/>
                <w:b/>
                <w:sz w:val="22"/>
                <w:szCs w:val="22"/>
              </w:rPr>
              <w:t>Main owner</w:t>
            </w:r>
          </w:p>
          <w:p w:rsidR="00610E56" w:rsidRPr="00652156" w:rsidRDefault="00F748EF" w:rsidP="00610E56">
            <w:pPr>
              <w:rPr>
                <w:rFonts w:ascii="Arial Narrow" w:hAnsi="Arial Narrow"/>
                <w:sz w:val="22"/>
                <w:szCs w:val="22"/>
              </w:rPr>
            </w:pPr>
            <w:r w:rsidRPr="00652156">
              <w:rPr>
                <w:rFonts w:ascii="Arial Narrow" w:hAnsi="Arial Narrow"/>
                <w:sz w:val="22"/>
                <w:szCs w:val="22"/>
              </w:rPr>
              <w:t>Mitchell Lindsay</w:t>
            </w:r>
          </w:p>
          <w:p w:rsidR="00610E56" w:rsidRPr="00652156" w:rsidRDefault="00610E56" w:rsidP="00610E56">
            <w:pPr>
              <w:rPr>
                <w:rFonts w:ascii="Arial Narrow" w:hAnsi="Arial Narrow"/>
                <w:sz w:val="22"/>
                <w:szCs w:val="22"/>
              </w:rPr>
            </w:pPr>
          </w:p>
          <w:p w:rsidR="00610E56" w:rsidRPr="00652156" w:rsidRDefault="00610E56" w:rsidP="00610E56">
            <w:pPr>
              <w:rPr>
                <w:rFonts w:ascii="Arial Narrow" w:hAnsi="Arial Narrow"/>
                <w:b/>
                <w:sz w:val="22"/>
                <w:szCs w:val="22"/>
              </w:rPr>
            </w:pPr>
            <w:r w:rsidRPr="00652156">
              <w:rPr>
                <w:rFonts w:ascii="Arial Narrow" w:hAnsi="Arial Narrow"/>
                <w:b/>
                <w:sz w:val="22"/>
                <w:szCs w:val="22"/>
              </w:rPr>
              <w:t>Associated</w:t>
            </w:r>
          </w:p>
          <w:p w:rsidR="00610E56" w:rsidRPr="00652156" w:rsidRDefault="00F748EF" w:rsidP="00610E56">
            <w:pPr>
              <w:rPr>
                <w:rFonts w:ascii="Arial Narrow" w:hAnsi="Arial Narrow"/>
              </w:rPr>
            </w:pPr>
            <w:r w:rsidRPr="00652156">
              <w:rPr>
                <w:rFonts w:ascii="Arial Narrow" w:hAnsi="Arial Narrow"/>
                <w:sz w:val="22"/>
                <w:szCs w:val="22"/>
              </w:rPr>
              <w:t>Karen Main</w:t>
            </w:r>
          </w:p>
          <w:p w:rsidR="00610E56" w:rsidRPr="00652156" w:rsidRDefault="00610E56" w:rsidP="00610E56">
            <w:pPr>
              <w:pStyle w:val="ListParagraph"/>
              <w:ind w:left="360"/>
              <w:rPr>
                <w:rFonts w:ascii="Arial Narrow" w:hAnsi="Arial Narrow"/>
                <w:sz w:val="22"/>
                <w:szCs w:val="22"/>
              </w:rPr>
            </w:pPr>
          </w:p>
        </w:tc>
      </w:tr>
      <w:tr w:rsidR="00610E56" w:rsidRPr="00E44E4E" w:rsidTr="00610E56">
        <w:trPr>
          <w:cantSplit/>
          <w:jc w:val="center"/>
        </w:trPr>
        <w:tc>
          <w:tcPr>
            <w:tcW w:w="4065" w:type="dxa"/>
            <w:shd w:val="clear" w:color="auto" w:fill="auto"/>
          </w:tcPr>
          <w:p w:rsidR="00610E56" w:rsidRPr="00652156" w:rsidRDefault="00610E56" w:rsidP="00A95CB6">
            <w:pPr>
              <w:rPr>
                <w:rFonts w:ascii="Arial Narrow" w:hAnsi="Arial Narrow" w:cs="Arial"/>
                <w:b/>
                <w:sz w:val="22"/>
                <w:szCs w:val="22"/>
              </w:rPr>
            </w:pPr>
            <w:r w:rsidRPr="00652156">
              <w:rPr>
                <w:rFonts w:ascii="Arial Narrow" w:hAnsi="Arial Narrow" w:cs="Arial"/>
                <w:b/>
                <w:sz w:val="22"/>
                <w:szCs w:val="22"/>
              </w:rPr>
              <w:t>Future sustainability</w:t>
            </w:r>
          </w:p>
          <w:p w:rsidR="00610E56" w:rsidRPr="00652156" w:rsidRDefault="00610E56" w:rsidP="008E7172">
            <w:pPr>
              <w:pStyle w:val="ListParagraph"/>
              <w:numPr>
                <w:ilvl w:val="0"/>
                <w:numId w:val="38"/>
              </w:numPr>
              <w:rPr>
                <w:rFonts w:ascii="Arial Narrow" w:hAnsi="Arial Narrow" w:cs="Arial"/>
                <w:sz w:val="22"/>
                <w:szCs w:val="22"/>
              </w:rPr>
            </w:pPr>
            <w:r w:rsidRPr="00652156">
              <w:rPr>
                <w:rFonts w:ascii="Arial Narrow" w:hAnsi="Arial Narrow" w:cs="Arial"/>
                <w:sz w:val="22"/>
                <w:szCs w:val="22"/>
              </w:rPr>
              <w:t>Provides scope for development of the Interventional Cardiology service</w:t>
            </w:r>
          </w:p>
          <w:p w:rsidR="00610E56" w:rsidRPr="00652156" w:rsidRDefault="00610E56" w:rsidP="008E7172">
            <w:pPr>
              <w:pStyle w:val="ListParagraph"/>
              <w:numPr>
                <w:ilvl w:val="0"/>
                <w:numId w:val="38"/>
              </w:numPr>
              <w:rPr>
                <w:rFonts w:ascii="Arial Narrow" w:hAnsi="Arial Narrow" w:cs="Arial"/>
                <w:sz w:val="22"/>
                <w:szCs w:val="22"/>
              </w:rPr>
            </w:pPr>
            <w:r w:rsidRPr="00652156">
              <w:rPr>
                <w:rFonts w:ascii="Arial Narrow" w:hAnsi="Arial Narrow" w:cs="Arial"/>
                <w:sz w:val="22"/>
                <w:szCs w:val="22"/>
              </w:rPr>
              <w:t>Supports innovation</w:t>
            </w:r>
          </w:p>
          <w:p w:rsidR="00610E56" w:rsidRPr="00652156" w:rsidRDefault="00610E56" w:rsidP="00A95CB6">
            <w:pPr>
              <w:rPr>
                <w:rFonts w:ascii="Arial Narrow" w:hAnsi="Arial Narrow"/>
                <w:sz w:val="22"/>
                <w:szCs w:val="22"/>
              </w:rPr>
            </w:pPr>
          </w:p>
        </w:tc>
        <w:tc>
          <w:tcPr>
            <w:tcW w:w="4611" w:type="dxa"/>
            <w:shd w:val="clear" w:color="auto" w:fill="auto"/>
          </w:tcPr>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There will be  increased scope for multi modality integration</w:t>
            </w: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The system will be state of the art</w:t>
            </w: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The system will be a platform designed to accept new innovations and upgrades</w:t>
            </w:r>
          </w:p>
          <w:p w:rsidR="00610E56" w:rsidRPr="00652156" w:rsidRDefault="00610E56" w:rsidP="00A95CB6">
            <w:pPr>
              <w:ind w:left="360"/>
              <w:rPr>
                <w:rFonts w:ascii="Arial Narrow" w:hAnsi="Arial Narrow"/>
                <w:sz w:val="22"/>
                <w:szCs w:val="22"/>
              </w:rPr>
            </w:pPr>
          </w:p>
        </w:tc>
        <w:tc>
          <w:tcPr>
            <w:tcW w:w="1290" w:type="dxa"/>
          </w:tcPr>
          <w:p w:rsidR="00610E56" w:rsidRPr="00652156" w:rsidRDefault="00610E56" w:rsidP="00610E56">
            <w:pPr>
              <w:rPr>
                <w:rFonts w:ascii="Arial Narrow" w:hAnsi="Arial Narrow"/>
                <w:b/>
                <w:sz w:val="22"/>
                <w:szCs w:val="22"/>
              </w:rPr>
            </w:pPr>
            <w:r w:rsidRPr="00652156">
              <w:rPr>
                <w:rFonts w:ascii="Arial Narrow" w:hAnsi="Arial Narrow"/>
                <w:b/>
                <w:sz w:val="22"/>
                <w:szCs w:val="22"/>
              </w:rPr>
              <w:t>Main owner</w:t>
            </w:r>
          </w:p>
          <w:p w:rsidR="00610E56" w:rsidRPr="00652156" w:rsidRDefault="00F748EF" w:rsidP="00610E56">
            <w:pPr>
              <w:rPr>
                <w:rFonts w:ascii="Arial Narrow" w:hAnsi="Arial Narrow"/>
                <w:sz w:val="22"/>
                <w:szCs w:val="22"/>
              </w:rPr>
            </w:pPr>
            <w:r w:rsidRPr="00652156">
              <w:rPr>
                <w:rFonts w:ascii="Arial Narrow" w:hAnsi="Arial Narrow"/>
                <w:sz w:val="22"/>
                <w:szCs w:val="22"/>
              </w:rPr>
              <w:t>Steven Friel</w:t>
            </w:r>
          </w:p>
          <w:p w:rsidR="00610E56" w:rsidRPr="00652156" w:rsidRDefault="00610E56" w:rsidP="00610E56">
            <w:pPr>
              <w:rPr>
                <w:rFonts w:ascii="Arial Narrow" w:hAnsi="Arial Narrow"/>
                <w:sz w:val="22"/>
                <w:szCs w:val="22"/>
              </w:rPr>
            </w:pPr>
          </w:p>
          <w:p w:rsidR="00610E56" w:rsidRPr="00652156" w:rsidRDefault="00610E56" w:rsidP="00610E56">
            <w:pPr>
              <w:rPr>
                <w:rFonts w:ascii="Arial Narrow" w:hAnsi="Arial Narrow"/>
                <w:b/>
                <w:sz w:val="22"/>
                <w:szCs w:val="22"/>
              </w:rPr>
            </w:pPr>
            <w:r w:rsidRPr="00652156">
              <w:rPr>
                <w:rFonts w:ascii="Arial Narrow" w:hAnsi="Arial Narrow"/>
                <w:b/>
                <w:sz w:val="22"/>
                <w:szCs w:val="22"/>
              </w:rPr>
              <w:t>Associated</w:t>
            </w:r>
          </w:p>
          <w:p w:rsidR="00610E56" w:rsidRPr="00652156" w:rsidRDefault="00F748EF" w:rsidP="00610E56">
            <w:pPr>
              <w:rPr>
                <w:rFonts w:ascii="Arial Narrow" w:hAnsi="Arial Narrow"/>
              </w:rPr>
            </w:pPr>
            <w:r w:rsidRPr="00652156">
              <w:rPr>
                <w:rFonts w:ascii="Arial Narrow" w:hAnsi="Arial Narrow"/>
                <w:sz w:val="22"/>
                <w:szCs w:val="22"/>
              </w:rPr>
              <w:t>Karen Main</w:t>
            </w:r>
          </w:p>
          <w:p w:rsidR="00610E56" w:rsidRPr="00652156" w:rsidRDefault="00610E56" w:rsidP="00610E56">
            <w:pPr>
              <w:pStyle w:val="ListParagraph"/>
              <w:ind w:left="360"/>
              <w:rPr>
                <w:rFonts w:ascii="Arial Narrow" w:hAnsi="Arial Narrow"/>
                <w:sz w:val="22"/>
                <w:szCs w:val="22"/>
              </w:rPr>
            </w:pPr>
          </w:p>
        </w:tc>
      </w:tr>
      <w:tr w:rsidR="00610E56" w:rsidRPr="00652156" w:rsidTr="00610E56">
        <w:trPr>
          <w:cantSplit/>
          <w:jc w:val="center"/>
        </w:trPr>
        <w:tc>
          <w:tcPr>
            <w:tcW w:w="4065" w:type="dxa"/>
            <w:shd w:val="clear" w:color="auto" w:fill="auto"/>
          </w:tcPr>
          <w:p w:rsidR="00610E56" w:rsidRPr="00652156" w:rsidRDefault="00610E56" w:rsidP="00A95CB6">
            <w:pPr>
              <w:rPr>
                <w:rFonts w:ascii="Arial Narrow" w:hAnsi="Arial Narrow" w:cs="Arial"/>
                <w:b/>
                <w:sz w:val="22"/>
                <w:szCs w:val="22"/>
              </w:rPr>
            </w:pPr>
            <w:r w:rsidRPr="00652156">
              <w:rPr>
                <w:rFonts w:ascii="Arial Narrow" w:hAnsi="Arial Narrow" w:cs="Arial"/>
                <w:b/>
                <w:sz w:val="22"/>
                <w:szCs w:val="22"/>
              </w:rPr>
              <w:t>Safe</w:t>
            </w:r>
          </w:p>
          <w:p w:rsidR="00610E56" w:rsidRPr="00652156" w:rsidRDefault="00610E56" w:rsidP="008E7172">
            <w:pPr>
              <w:pStyle w:val="ListParagraph"/>
              <w:numPr>
                <w:ilvl w:val="0"/>
                <w:numId w:val="39"/>
              </w:numPr>
              <w:rPr>
                <w:rFonts w:ascii="Arial Narrow" w:hAnsi="Arial Narrow"/>
                <w:sz w:val="22"/>
                <w:szCs w:val="22"/>
              </w:rPr>
            </w:pPr>
            <w:r w:rsidRPr="00652156">
              <w:rPr>
                <w:rFonts w:ascii="Arial Narrow" w:hAnsi="Arial Narrow"/>
                <w:sz w:val="22"/>
                <w:szCs w:val="22"/>
              </w:rPr>
              <w:t>UPS backup for greater safety during power failure</w:t>
            </w:r>
          </w:p>
          <w:p w:rsidR="00610E56" w:rsidRPr="00652156" w:rsidRDefault="00610E56" w:rsidP="008E7172">
            <w:pPr>
              <w:pStyle w:val="ListParagraph"/>
              <w:numPr>
                <w:ilvl w:val="0"/>
                <w:numId w:val="39"/>
              </w:numPr>
              <w:rPr>
                <w:rFonts w:ascii="Arial Narrow" w:hAnsi="Arial Narrow"/>
                <w:sz w:val="22"/>
                <w:szCs w:val="22"/>
              </w:rPr>
            </w:pPr>
            <w:r w:rsidRPr="00652156">
              <w:rPr>
                <w:rFonts w:ascii="Arial Narrow" w:hAnsi="Arial Narrow"/>
                <w:sz w:val="22"/>
                <w:szCs w:val="22"/>
              </w:rPr>
              <w:t>Comply with relevant British and European standards and legislation</w:t>
            </w:r>
          </w:p>
          <w:p w:rsidR="00610E56" w:rsidRPr="00652156" w:rsidRDefault="00610E56" w:rsidP="008E7172">
            <w:pPr>
              <w:pStyle w:val="ListParagraph"/>
              <w:numPr>
                <w:ilvl w:val="0"/>
                <w:numId w:val="39"/>
              </w:numPr>
              <w:rPr>
                <w:rFonts w:ascii="Arial Narrow" w:hAnsi="Arial Narrow"/>
                <w:sz w:val="22"/>
                <w:szCs w:val="22"/>
              </w:rPr>
            </w:pPr>
            <w:r w:rsidRPr="00652156">
              <w:rPr>
                <w:rFonts w:ascii="Arial Narrow" w:hAnsi="Arial Narrow"/>
                <w:sz w:val="22"/>
                <w:szCs w:val="22"/>
              </w:rPr>
              <w:t>Fully compliant with MEIGaN Regulations</w:t>
            </w:r>
          </w:p>
          <w:p w:rsidR="00610E56" w:rsidRPr="00652156" w:rsidRDefault="00610E56" w:rsidP="00A95CB6">
            <w:pPr>
              <w:rPr>
                <w:rFonts w:ascii="Arial Narrow" w:hAnsi="Arial Narrow" w:cs="Arial"/>
                <w:sz w:val="22"/>
                <w:szCs w:val="22"/>
              </w:rPr>
            </w:pPr>
          </w:p>
        </w:tc>
        <w:tc>
          <w:tcPr>
            <w:tcW w:w="4611" w:type="dxa"/>
            <w:shd w:val="clear" w:color="auto" w:fill="auto"/>
          </w:tcPr>
          <w:p w:rsidR="00610E56" w:rsidRPr="00652156" w:rsidRDefault="00610E56" w:rsidP="00A95CB6">
            <w:pPr>
              <w:pStyle w:val="ListParagraph"/>
              <w:ind w:left="360"/>
              <w:rPr>
                <w:rFonts w:ascii="Arial Narrow" w:hAnsi="Arial Narrow"/>
                <w:sz w:val="22"/>
                <w:szCs w:val="22"/>
              </w:rPr>
            </w:pP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UPS will be available for backup fluoroscopy</w:t>
            </w: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Acceptance testing will be carried out</w:t>
            </w:r>
          </w:p>
          <w:p w:rsidR="00610E56" w:rsidRPr="00652156" w:rsidRDefault="00610E56" w:rsidP="008E7172">
            <w:pPr>
              <w:pStyle w:val="ListParagraph"/>
              <w:numPr>
                <w:ilvl w:val="0"/>
                <w:numId w:val="36"/>
              </w:numPr>
              <w:ind w:left="360"/>
              <w:rPr>
                <w:rFonts w:ascii="Arial Narrow" w:hAnsi="Arial Narrow"/>
                <w:sz w:val="22"/>
                <w:szCs w:val="22"/>
              </w:rPr>
            </w:pPr>
            <w:r w:rsidRPr="00652156">
              <w:rPr>
                <w:rFonts w:ascii="Arial Narrow" w:hAnsi="Arial Narrow"/>
                <w:sz w:val="22"/>
                <w:szCs w:val="22"/>
              </w:rPr>
              <w:t>Will meet MEIGaN requirements</w:t>
            </w:r>
          </w:p>
        </w:tc>
        <w:tc>
          <w:tcPr>
            <w:tcW w:w="1290" w:type="dxa"/>
          </w:tcPr>
          <w:p w:rsidR="00610E56" w:rsidRPr="00652156" w:rsidRDefault="00610E56" w:rsidP="00610E56">
            <w:pPr>
              <w:rPr>
                <w:rFonts w:ascii="Arial Narrow" w:hAnsi="Arial Narrow"/>
                <w:b/>
                <w:sz w:val="22"/>
                <w:szCs w:val="22"/>
              </w:rPr>
            </w:pPr>
            <w:r w:rsidRPr="00652156">
              <w:rPr>
                <w:rFonts w:ascii="Arial Narrow" w:hAnsi="Arial Narrow"/>
                <w:b/>
                <w:sz w:val="22"/>
                <w:szCs w:val="22"/>
              </w:rPr>
              <w:t>Main owner</w:t>
            </w:r>
          </w:p>
          <w:p w:rsidR="00610E56" w:rsidRPr="00652156" w:rsidRDefault="00F748EF" w:rsidP="00610E56">
            <w:pPr>
              <w:rPr>
                <w:rFonts w:ascii="Arial Narrow" w:hAnsi="Arial Narrow"/>
                <w:sz w:val="22"/>
                <w:szCs w:val="22"/>
              </w:rPr>
            </w:pPr>
            <w:r w:rsidRPr="00652156">
              <w:rPr>
                <w:rFonts w:ascii="Arial Narrow" w:hAnsi="Arial Narrow"/>
                <w:sz w:val="22"/>
                <w:szCs w:val="22"/>
              </w:rPr>
              <w:t>Steven Friel</w:t>
            </w:r>
          </w:p>
          <w:p w:rsidR="00610E56" w:rsidRPr="00652156" w:rsidRDefault="00610E56" w:rsidP="00610E56">
            <w:pPr>
              <w:rPr>
                <w:rFonts w:ascii="Arial Narrow" w:hAnsi="Arial Narrow"/>
                <w:sz w:val="22"/>
                <w:szCs w:val="22"/>
              </w:rPr>
            </w:pPr>
          </w:p>
          <w:p w:rsidR="00610E56" w:rsidRPr="00652156" w:rsidRDefault="00610E56" w:rsidP="00610E56">
            <w:pPr>
              <w:rPr>
                <w:rFonts w:ascii="Arial Narrow" w:hAnsi="Arial Narrow"/>
                <w:b/>
                <w:sz w:val="22"/>
                <w:szCs w:val="22"/>
              </w:rPr>
            </w:pPr>
            <w:r w:rsidRPr="00652156">
              <w:rPr>
                <w:rFonts w:ascii="Arial Narrow" w:hAnsi="Arial Narrow"/>
                <w:b/>
                <w:sz w:val="22"/>
                <w:szCs w:val="22"/>
              </w:rPr>
              <w:t>Associated</w:t>
            </w:r>
          </w:p>
          <w:p w:rsidR="00610E56" w:rsidRPr="00652156" w:rsidRDefault="00F748EF" w:rsidP="00610E56">
            <w:pPr>
              <w:rPr>
                <w:rFonts w:ascii="Arial Narrow" w:hAnsi="Arial Narrow"/>
              </w:rPr>
            </w:pPr>
            <w:r w:rsidRPr="00652156">
              <w:rPr>
                <w:rFonts w:ascii="Arial Narrow" w:hAnsi="Arial Narrow"/>
                <w:sz w:val="22"/>
                <w:szCs w:val="22"/>
              </w:rPr>
              <w:t>Karen Main</w:t>
            </w:r>
          </w:p>
          <w:p w:rsidR="00610E56" w:rsidRPr="00652156" w:rsidRDefault="00610E56" w:rsidP="00A95CB6">
            <w:pPr>
              <w:pStyle w:val="ListParagraph"/>
              <w:ind w:left="360"/>
              <w:rPr>
                <w:rFonts w:ascii="Arial Narrow" w:hAnsi="Arial Narrow"/>
                <w:sz w:val="22"/>
                <w:szCs w:val="22"/>
              </w:rPr>
            </w:pPr>
          </w:p>
        </w:tc>
      </w:tr>
    </w:tbl>
    <w:p w:rsidR="00E167C8" w:rsidRPr="00E44E4E" w:rsidRDefault="00610E56" w:rsidP="00610E56">
      <w:pPr>
        <w:rPr>
          <w:rFonts w:ascii="Arial Narrow" w:hAnsi="Arial Narrow" w:cs="Arial"/>
          <w:highlight w:val="cyan"/>
        </w:rPr>
      </w:pPr>
      <w:r w:rsidRPr="00652156">
        <w:rPr>
          <w:rFonts w:ascii="Arial Narrow" w:eastAsia="MS Mincho" w:hAnsi="Arial Narrow" w:cs="Arial"/>
          <w:sz w:val="16"/>
          <w:szCs w:val="16"/>
        </w:rPr>
        <w:tab/>
      </w:r>
      <w:r w:rsidRPr="00652156">
        <w:rPr>
          <w:rFonts w:ascii="Arial Narrow" w:eastAsia="MS Mincho" w:hAnsi="Arial Narrow" w:cs="Arial"/>
          <w:sz w:val="16"/>
          <w:szCs w:val="16"/>
        </w:rPr>
        <w:tab/>
      </w:r>
      <w:r w:rsidRPr="00652156">
        <w:rPr>
          <w:rFonts w:ascii="Arial Narrow" w:eastAsia="MS Mincho" w:hAnsi="Arial Narrow" w:cs="Arial"/>
          <w:sz w:val="16"/>
          <w:szCs w:val="16"/>
        </w:rPr>
        <w:tab/>
      </w:r>
      <w:r w:rsidRPr="00652156">
        <w:rPr>
          <w:rFonts w:ascii="Arial Narrow" w:eastAsia="MS Mincho" w:hAnsi="Arial Narrow" w:cs="Arial"/>
          <w:sz w:val="16"/>
          <w:szCs w:val="16"/>
        </w:rPr>
        <w:tab/>
      </w:r>
      <w:r w:rsidRPr="00652156">
        <w:rPr>
          <w:rFonts w:ascii="Arial Narrow" w:eastAsia="MS Mincho" w:hAnsi="Arial Narrow" w:cs="Arial"/>
          <w:sz w:val="16"/>
          <w:szCs w:val="16"/>
        </w:rPr>
        <w:tab/>
      </w:r>
      <w:r w:rsidRPr="00652156">
        <w:rPr>
          <w:rFonts w:ascii="Arial Narrow" w:eastAsia="MS Mincho" w:hAnsi="Arial Narrow" w:cs="Arial"/>
          <w:sz w:val="16"/>
          <w:szCs w:val="16"/>
        </w:rPr>
        <w:tab/>
      </w:r>
      <w:r w:rsidRPr="00652156">
        <w:rPr>
          <w:rFonts w:ascii="Arial Narrow" w:eastAsia="MS Mincho" w:hAnsi="Arial Narrow" w:cs="Arial"/>
          <w:sz w:val="16"/>
          <w:szCs w:val="16"/>
        </w:rPr>
        <w:tab/>
      </w:r>
      <w:r w:rsidRPr="00652156">
        <w:rPr>
          <w:rFonts w:ascii="Arial Narrow" w:eastAsia="MS Mincho" w:hAnsi="Arial Narrow" w:cs="Arial"/>
          <w:sz w:val="16"/>
          <w:szCs w:val="16"/>
        </w:rPr>
        <w:tab/>
      </w:r>
      <w:r w:rsidRPr="00652156">
        <w:rPr>
          <w:rFonts w:ascii="Arial Narrow" w:eastAsia="MS Mincho" w:hAnsi="Arial Narrow" w:cs="Arial"/>
          <w:sz w:val="16"/>
          <w:szCs w:val="16"/>
        </w:rPr>
        <w:tab/>
      </w:r>
      <w:r w:rsidRPr="00652156">
        <w:rPr>
          <w:rFonts w:ascii="Arial Narrow" w:eastAsia="MS Mincho" w:hAnsi="Arial Narrow" w:cs="Arial"/>
          <w:sz w:val="16"/>
          <w:szCs w:val="16"/>
        </w:rPr>
        <w:tab/>
        <w:t xml:space="preserve">   </w:t>
      </w:r>
      <w:r w:rsidRPr="00652156">
        <w:rPr>
          <w:rFonts w:ascii="Arial Narrow" w:eastAsia="MS Mincho" w:hAnsi="Arial Narrow" w:cs="Arial"/>
          <w:sz w:val="16"/>
          <w:szCs w:val="16"/>
        </w:rPr>
        <w:tab/>
      </w:r>
      <w:r w:rsidRPr="00652156">
        <w:rPr>
          <w:rFonts w:ascii="Arial Narrow" w:eastAsia="MS Mincho" w:hAnsi="Arial Narrow" w:cs="Arial"/>
          <w:sz w:val="16"/>
          <w:szCs w:val="16"/>
        </w:rPr>
        <w:tab/>
        <w:t xml:space="preserve">       Table </w:t>
      </w:r>
      <w:r w:rsidR="00693C79">
        <w:rPr>
          <w:rFonts w:ascii="Arial Narrow" w:eastAsia="MS Mincho" w:hAnsi="Arial Narrow" w:cs="Arial"/>
          <w:sz w:val="16"/>
          <w:szCs w:val="16"/>
        </w:rPr>
        <w:t>29</w:t>
      </w:r>
      <w:r w:rsidR="00E167C8" w:rsidRPr="00E44E4E">
        <w:rPr>
          <w:rFonts w:ascii="Arial Narrow" w:eastAsia="MS Mincho" w:hAnsi="Arial Narrow" w:cs="Arial"/>
          <w:color w:val="FF0000"/>
          <w:sz w:val="16"/>
          <w:szCs w:val="16"/>
          <w:highlight w:val="cyan"/>
        </w:rPr>
        <w:br w:type="page"/>
      </w:r>
    </w:p>
    <w:p w:rsidR="00CC41F7" w:rsidRPr="0053235B" w:rsidRDefault="00024DE1" w:rsidP="00CC41F7">
      <w:pPr>
        <w:pStyle w:val="Heading2"/>
        <w:rPr>
          <w:rFonts w:ascii="Arial Narrow" w:hAnsi="Arial Narrow" w:cs="Arial"/>
          <w:sz w:val="24"/>
        </w:rPr>
      </w:pPr>
      <w:bookmarkStart w:id="93" w:name="_Toc8824574"/>
      <w:r w:rsidRPr="0053235B">
        <w:rPr>
          <w:rFonts w:ascii="Arial Narrow" w:hAnsi="Arial Narrow" w:cs="Arial"/>
          <w:sz w:val="24"/>
        </w:rPr>
        <w:lastRenderedPageBreak/>
        <w:t>14</w:t>
      </w:r>
      <w:r w:rsidR="00CC41F7" w:rsidRPr="0053235B">
        <w:rPr>
          <w:rFonts w:ascii="Arial Narrow" w:hAnsi="Arial Narrow" w:cs="Arial"/>
          <w:sz w:val="24"/>
        </w:rPr>
        <w:t>. Implementing the preferred option</w:t>
      </w:r>
      <w:bookmarkEnd w:id="93"/>
      <w:r w:rsidR="002B77EB" w:rsidRPr="0053235B">
        <w:rPr>
          <w:rFonts w:ascii="Arial Narrow" w:hAnsi="Arial Narrow" w:cs="Arial"/>
          <w:sz w:val="24"/>
        </w:rPr>
        <w:t xml:space="preserve"> </w:t>
      </w:r>
    </w:p>
    <w:p w:rsidR="002B77EB" w:rsidRPr="0053235B" w:rsidRDefault="002B77EB" w:rsidP="002B77EB">
      <w:pPr>
        <w:rPr>
          <w:rFonts w:ascii="Arial Narrow" w:hAnsi="Arial Narrow"/>
        </w:rPr>
      </w:pPr>
    </w:p>
    <w:p w:rsidR="007C756A" w:rsidRPr="0053235B" w:rsidRDefault="00024DE1" w:rsidP="001E56C2">
      <w:pPr>
        <w:pStyle w:val="Heading3"/>
        <w:ind w:left="0"/>
        <w:rPr>
          <w:rFonts w:ascii="Arial Narrow" w:eastAsia="MS Mincho" w:hAnsi="Arial Narrow" w:cs="Arial"/>
          <w:szCs w:val="22"/>
        </w:rPr>
      </w:pPr>
      <w:bookmarkStart w:id="94" w:name="_Toc8824575"/>
      <w:r w:rsidRPr="0053235B">
        <w:rPr>
          <w:rFonts w:ascii="Arial Narrow" w:hAnsi="Arial Narrow" w:cs="Arial"/>
          <w:szCs w:val="22"/>
        </w:rPr>
        <w:t>14</w:t>
      </w:r>
      <w:r w:rsidR="00C42E4D" w:rsidRPr="0053235B">
        <w:rPr>
          <w:rFonts w:ascii="Arial Narrow" w:hAnsi="Arial Narrow" w:cs="Arial"/>
          <w:szCs w:val="22"/>
        </w:rPr>
        <w:t>.1 Project Control</w:t>
      </w:r>
      <w:bookmarkEnd w:id="94"/>
    </w:p>
    <w:p w:rsidR="001E56C2" w:rsidRPr="0053235B" w:rsidRDefault="001E56C2" w:rsidP="001E56C2">
      <w:pPr>
        <w:rPr>
          <w:rFonts w:ascii="Arial Narrow" w:hAnsi="Arial Narrow" w:cs="Arial"/>
          <w:bCs/>
          <w:sz w:val="22"/>
          <w:szCs w:val="22"/>
        </w:rPr>
      </w:pPr>
      <w:r w:rsidRPr="0053235B">
        <w:rPr>
          <w:rFonts w:ascii="Arial Narrow" w:hAnsi="Arial Narrow" w:cs="Arial"/>
          <w:bCs/>
          <w:sz w:val="22"/>
          <w:szCs w:val="22"/>
        </w:rPr>
        <w:t xml:space="preserve">The Cross Sectional Imaging Group will function as the Project Board. The project will be managed using a methodology based on PRINCE 2. It will be split into a series of management stages, each requiring formal approval of the project board before initiation. All stages will be subject to adjustment in timescales and content resulting from continual project management, assessment of ongoing risks and reaction to incidents. This may provide additional scope for slippage or acceleration providing the risk assessment supports this. Financial approval will also be required by the Board’s Capital Group. </w:t>
      </w:r>
    </w:p>
    <w:p w:rsidR="001E56C2" w:rsidRPr="0053235B" w:rsidRDefault="001E56C2" w:rsidP="001E56C2">
      <w:pPr>
        <w:rPr>
          <w:rFonts w:ascii="Arial Narrow" w:hAnsi="Arial Narrow" w:cs="Arial"/>
          <w:bCs/>
          <w:sz w:val="22"/>
          <w:szCs w:val="22"/>
        </w:rPr>
      </w:pPr>
    </w:p>
    <w:p w:rsidR="001E56C2" w:rsidRPr="0053235B" w:rsidRDefault="001E56C2" w:rsidP="000D5713">
      <w:pPr>
        <w:rPr>
          <w:rFonts w:ascii="Arial Narrow" w:hAnsi="Arial Narrow" w:cs="Arial"/>
          <w:bCs/>
          <w:sz w:val="22"/>
          <w:szCs w:val="22"/>
        </w:rPr>
      </w:pPr>
      <w:r w:rsidRPr="0053235B">
        <w:rPr>
          <w:rFonts w:ascii="Arial Narrow" w:hAnsi="Arial Narrow" w:cs="Arial"/>
          <w:bCs/>
          <w:sz w:val="22"/>
          <w:szCs w:val="22"/>
        </w:rPr>
        <w:t xml:space="preserve">A CL5 Implementation Group has been established as a subgroup of the Cross Sectional Imaging Group. This group is responsible for devising an implementation plan to safely manage the augmentation of the existing Interventional Cardiology Service and the ongoing delivery of the clinical service during the period of build work. The plan will be a live document and will continue to be updated by the implementation group as the project progresses. This allows the group to react to new and developing risks and opportunities. </w:t>
      </w:r>
    </w:p>
    <w:p w:rsidR="00A756B7" w:rsidRPr="0053235B" w:rsidRDefault="00A756B7" w:rsidP="0082448D">
      <w:pPr>
        <w:pStyle w:val="PlainText"/>
        <w:rPr>
          <w:rFonts w:ascii="Arial Narrow" w:hAnsi="Arial Narrow" w:cs="Arial"/>
          <w:b/>
          <w:bCs/>
          <w:sz w:val="22"/>
          <w:szCs w:val="22"/>
        </w:rPr>
      </w:pPr>
    </w:p>
    <w:p w:rsidR="00C42E4D" w:rsidRPr="0053235B" w:rsidRDefault="00024DE1" w:rsidP="00C42E4D">
      <w:pPr>
        <w:pStyle w:val="Heading3"/>
        <w:ind w:left="0"/>
        <w:rPr>
          <w:rFonts w:ascii="Arial Narrow" w:hAnsi="Arial Narrow" w:cs="Arial"/>
          <w:szCs w:val="22"/>
        </w:rPr>
      </w:pPr>
      <w:bookmarkStart w:id="95" w:name="_Toc8824576"/>
      <w:r w:rsidRPr="0053235B">
        <w:rPr>
          <w:rFonts w:ascii="Arial Narrow" w:hAnsi="Arial Narrow" w:cs="Arial"/>
          <w:szCs w:val="22"/>
        </w:rPr>
        <w:t>14</w:t>
      </w:r>
      <w:r w:rsidR="00C42E4D" w:rsidRPr="0053235B">
        <w:rPr>
          <w:rFonts w:ascii="Arial Narrow" w:hAnsi="Arial Narrow" w:cs="Arial"/>
          <w:szCs w:val="22"/>
        </w:rPr>
        <w:t>.2 Project organisation</w:t>
      </w:r>
      <w:bookmarkEnd w:id="95"/>
    </w:p>
    <w:p w:rsidR="001E56C2" w:rsidRPr="0053235B" w:rsidRDefault="001E56C2" w:rsidP="001E56C2">
      <w:pPr>
        <w:rPr>
          <w:rFonts w:ascii="Arial Narrow" w:hAnsi="Arial Narrow" w:cs="Arial"/>
          <w:sz w:val="22"/>
          <w:szCs w:val="22"/>
        </w:rPr>
      </w:pP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4283"/>
        <w:gridCol w:w="3136"/>
      </w:tblGrid>
      <w:tr w:rsidR="001E56C2" w:rsidRPr="00C8797F" w:rsidTr="00BC2D1A">
        <w:trPr>
          <w:jc w:val="center"/>
        </w:trPr>
        <w:tc>
          <w:tcPr>
            <w:tcW w:w="4283" w:type="dxa"/>
            <w:shd w:val="clear" w:color="auto" w:fill="0000FF"/>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Project board</w:t>
            </w:r>
          </w:p>
        </w:tc>
        <w:tc>
          <w:tcPr>
            <w:tcW w:w="3136" w:type="dxa"/>
            <w:shd w:val="clear" w:color="auto" w:fill="0000FF"/>
          </w:tcPr>
          <w:p w:rsidR="001E56C2" w:rsidRPr="00C8797F" w:rsidRDefault="001E56C2" w:rsidP="001E56C2">
            <w:pPr>
              <w:rPr>
                <w:rFonts w:ascii="Arial Narrow" w:hAnsi="Arial Narrow" w:cs="Arial"/>
                <w:sz w:val="22"/>
                <w:szCs w:val="22"/>
              </w:rPr>
            </w:pPr>
          </w:p>
        </w:tc>
      </w:tr>
      <w:tr w:rsidR="001E56C2" w:rsidRPr="00C8797F" w:rsidTr="00BC2D1A">
        <w:trPr>
          <w:jc w:val="center"/>
        </w:trPr>
        <w:tc>
          <w:tcPr>
            <w:tcW w:w="4283"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Executive</w:t>
            </w:r>
          </w:p>
        </w:tc>
        <w:tc>
          <w:tcPr>
            <w:tcW w:w="3136"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June Rogers</w:t>
            </w:r>
          </w:p>
        </w:tc>
      </w:tr>
      <w:tr w:rsidR="001E56C2" w:rsidRPr="00C8797F" w:rsidTr="00BC2D1A">
        <w:trPr>
          <w:jc w:val="center"/>
        </w:trPr>
        <w:tc>
          <w:tcPr>
            <w:tcW w:w="4283"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Cross Sectional Imaging Project Operations Lead</w:t>
            </w:r>
          </w:p>
        </w:tc>
        <w:tc>
          <w:tcPr>
            <w:tcW w:w="3136"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Lynne Ayton</w:t>
            </w:r>
          </w:p>
        </w:tc>
      </w:tr>
      <w:tr w:rsidR="001E56C2" w:rsidRPr="00C8797F" w:rsidTr="00BC2D1A">
        <w:trPr>
          <w:jc w:val="center"/>
        </w:trPr>
        <w:tc>
          <w:tcPr>
            <w:tcW w:w="4283"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Project Manager</w:t>
            </w:r>
          </w:p>
        </w:tc>
        <w:tc>
          <w:tcPr>
            <w:tcW w:w="3136"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Steven Friel</w:t>
            </w:r>
          </w:p>
        </w:tc>
      </w:tr>
      <w:tr w:rsidR="001E56C2" w:rsidRPr="00C8797F" w:rsidTr="00BC2D1A">
        <w:trPr>
          <w:jc w:val="center"/>
        </w:trPr>
        <w:tc>
          <w:tcPr>
            <w:tcW w:w="4283"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Engineering Senior Supplier</w:t>
            </w:r>
          </w:p>
        </w:tc>
        <w:tc>
          <w:tcPr>
            <w:tcW w:w="3136"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Gerry Cox</w:t>
            </w:r>
          </w:p>
        </w:tc>
      </w:tr>
      <w:tr w:rsidR="001E56C2" w:rsidRPr="00C8797F" w:rsidTr="00BC2D1A">
        <w:trPr>
          <w:jc w:val="center"/>
        </w:trPr>
        <w:tc>
          <w:tcPr>
            <w:tcW w:w="4283" w:type="dxa"/>
          </w:tcPr>
          <w:p w:rsidR="001E56C2" w:rsidRPr="00C8797F" w:rsidRDefault="0010230E" w:rsidP="001E56C2">
            <w:pPr>
              <w:rPr>
                <w:rFonts w:ascii="Arial Narrow" w:hAnsi="Arial Narrow" w:cs="Arial"/>
                <w:sz w:val="22"/>
                <w:szCs w:val="22"/>
              </w:rPr>
            </w:pPr>
            <w:r w:rsidRPr="00C8797F">
              <w:rPr>
                <w:rFonts w:ascii="Arial Narrow" w:hAnsi="Arial Narrow" w:cs="Arial"/>
                <w:sz w:val="22"/>
                <w:szCs w:val="22"/>
              </w:rPr>
              <w:t xml:space="preserve">RNM </w:t>
            </w:r>
            <w:r w:rsidR="001E56C2" w:rsidRPr="00C8797F">
              <w:rPr>
                <w:rFonts w:ascii="Arial Narrow" w:hAnsi="Arial Narrow" w:cs="Arial"/>
                <w:sz w:val="22"/>
                <w:szCs w:val="22"/>
              </w:rPr>
              <w:t>Clinical Specialities Manager</w:t>
            </w:r>
          </w:p>
        </w:tc>
        <w:tc>
          <w:tcPr>
            <w:tcW w:w="3136"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Alex McGuire</w:t>
            </w:r>
          </w:p>
        </w:tc>
      </w:tr>
      <w:tr w:rsidR="001E56C2" w:rsidRPr="00C8797F" w:rsidTr="00BC2D1A">
        <w:trPr>
          <w:jc w:val="center"/>
        </w:trPr>
        <w:tc>
          <w:tcPr>
            <w:tcW w:w="4283"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Clinical Lead – Consultant Cardiologist</w:t>
            </w:r>
          </w:p>
        </w:tc>
        <w:tc>
          <w:tcPr>
            <w:tcW w:w="3136"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Mitchell Lindsay</w:t>
            </w:r>
          </w:p>
        </w:tc>
      </w:tr>
      <w:tr w:rsidR="001E56C2" w:rsidRPr="00C8797F" w:rsidTr="00BC2D1A">
        <w:trPr>
          <w:jc w:val="center"/>
        </w:trPr>
        <w:tc>
          <w:tcPr>
            <w:tcW w:w="4283"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Senior User – Radiology</w:t>
            </w:r>
          </w:p>
        </w:tc>
        <w:tc>
          <w:tcPr>
            <w:tcW w:w="3136" w:type="dxa"/>
          </w:tcPr>
          <w:p w:rsidR="001E56C2" w:rsidRPr="00C8797F" w:rsidRDefault="000A2312" w:rsidP="001E56C2">
            <w:pPr>
              <w:rPr>
                <w:rFonts w:ascii="Arial Narrow" w:hAnsi="Arial Narrow" w:cs="Arial"/>
                <w:sz w:val="22"/>
                <w:szCs w:val="22"/>
              </w:rPr>
            </w:pPr>
            <w:r>
              <w:rPr>
                <w:rFonts w:ascii="Arial Narrow" w:hAnsi="Arial Narrow" w:cs="Arial"/>
                <w:sz w:val="22"/>
                <w:szCs w:val="22"/>
              </w:rPr>
              <w:t>Jennifer Gilchrist /</w:t>
            </w:r>
            <w:r w:rsidR="001E56C2" w:rsidRPr="00C8797F">
              <w:rPr>
                <w:rFonts w:ascii="Arial Narrow" w:hAnsi="Arial Narrow" w:cs="Arial"/>
                <w:sz w:val="22"/>
                <w:szCs w:val="22"/>
              </w:rPr>
              <w:t>Karen Main</w:t>
            </w:r>
          </w:p>
        </w:tc>
      </w:tr>
      <w:tr w:rsidR="001E56C2" w:rsidRPr="00C8797F" w:rsidTr="00BC2D1A">
        <w:trPr>
          <w:jc w:val="center"/>
        </w:trPr>
        <w:tc>
          <w:tcPr>
            <w:tcW w:w="4283"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Senior User – Nursing</w:t>
            </w:r>
          </w:p>
        </w:tc>
        <w:tc>
          <w:tcPr>
            <w:tcW w:w="3136"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Jennifer Hunter</w:t>
            </w:r>
          </w:p>
        </w:tc>
      </w:tr>
      <w:tr w:rsidR="001E56C2" w:rsidRPr="00C8797F" w:rsidTr="00BC2D1A">
        <w:trPr>
          <w:jc w:val="center"/>
        </w:trPr>
        <w:tc>
          <w:tcPr>
            <w:tcW w:w="4283"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Senior User – Cardiac Physiology</w:t>
            </w:r>
          </w:p>
        </w:tc>
        <w:tc>
          <w:tcPr>
            <w:tcW w:w="3136"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Irene Crawford</w:t>
            </w:r>
          </w:p>
        </w:tc>
      </w:tr>
      <w:tr w:rsidR="001E56C2" w:rsidRPr="00C8797F" w:rsidTr="00BC2D1A">
        <w:trPr>
          <w:jc w:val="center"/>
        </w:trPr>
        <w:tc>
          <w:tcPr>
            <w:tcW w:w="4283"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Procurement Senior Supplier</w:t>
            </w:r>
          </w:p>
        </w:tc>
        <w:tc>
          <w:tcPr>
            <w:tcW w:w="3136"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Brian Laughland</w:t>
            </w:r>
          </w:p>
        </w:tc>
      </w:tr>
      <w:tr w:rsidR="001E56C2" w:rsidRPr="00C8797F" w:rsidTr="00BC2D1A">
        <w:trPr>
          <w:jc w:val="center"/>
        </w:trPr>
        <w:tc>
          <w:tcPr>
            <w:tcW w:w="4283"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Finance Senior Supplier</w:t>
            </w:r>
          </w:p>
        </w:tc>
        <w:tc>
          <w:tcPr>
            <w:tcW w:w="3136"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Lily Bryson</w:t>
            </w:r>
          </w:p>
        </w:tc>
      </w:tr>
      <w:tr w:rsidR="001E56C2" w:rsidRPr="0053235B" w:rsidTr="00BC2D1A">
        <w:trPr>
          <w:jc w:val="center"/>
        </w:trPr>
        <w:tc>
          <w:tcPr>
            <w:tcW w:w="4283" w:type="dxa"/>
          </w:tcPr>
          <w:p w:rsidR="001E56C2" w:rsidRPr="00C8797F" w:rsidRDefault="001E56C2" w:rsidP="001E56C2">
            <w:pPr>
              <w:rPr>
                <w:rFonts w:ascii="Arial Narrow" w:hAnsi="Arial Narrow" w:cs="Arial"/>
                <w:sz w:val="22"/>
                <w:szCs w:val="22"/>
              </w:rPr>
            </w:pPr>
            <w:r w:rsidRPr="00C8797F">
              <w:rPr>
                <w:rFonts w:ascii="Arial Narrow" w:hAnsi="Arial Narrow" w:cs="Arial"/>
                <w:sz w:val="22"/>
                <w:szCs w:val="22"/>
              </w:rPr>
              <w:t>Infection Control Lead</w:t>
            </w:r>
          </w:p>
        </w:tc>
        <w:tc>
          <w:tcPr>
            <w:tcW w:w="3136" w:type="dxa"/>
          </w:tcPr>
          <w:p w:rsidR="00AB1048" w:rsidRPr="00C8797F" w:rsidRDefault="009C105E" w:rsidP="001E56C2">
            <w:pPr>
              <w:rPr>
                <w:rFonts w:ascii="Arial Narrow" w:hAnsi="Arial Narrow" w:cs="Arial"/>
                <w:sz w:val="22"/>
                <w:szCs w:val="22"/>
              </w:rPr>
            </w:pPr>
            <w:r w:rsidRPr="00C8797F">
              <w:rPr>
                <w:rFonts w:ascii="Arial Narrow" w:hAnsi="Arial Narrow" w:cs="Arial"/>
                <w:sz w:val="22"/>
                <w:szCs w:val="22"/>
              </w:rPr>
              <w:t>Susan Robertson</w:t>
            </w:r>
            <w:r w:rsidR="00AA19CA">
              <w:rPr>
                <w:rFonts w:ascii="Arial Narrow" w:hAnsi="Arial Narrow" w:cs="Arial"/>
                <w:sz w:val="22"/>
                <w:szCs w:val="22"/>
              </w:rPr>
              <w:t>/Heather Gourlay</w:t>
            </w:r>
          </w:p>
        </w:tc>
      </w:tr>
    </w:tbl>
    <w:p w:rsidR="00695394" w:rsidRPr="009F2CAC" w:rsidRDefault="009F2CAC" w:rsidP="001E56C2">
      <w:pPr>
        <w:rPr>
          <w:rFonts w:ascii="Arial Narrow" w:hAnsi="Arial Narrow" w:cs="Arial"/>
          <w:sz w:val="16"/>
          <w:szCs w:val="16"/>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r w:rsidRPr="009F2CAC">
        <w:rPr>
          <w:rFonts w:ascii="Arial Narrow" w:hAnsi="Arial Narrow" w:cs="Arial"/>
          <w:sz w:val="16"/>
          <w:szCs w:val="16"/>
        </w:rPr>
        <w:t>Table 30</w:t>
      </w: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Role: Project Board</w:t>
      </w: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The Project Board will provide overall direction and management of the project. It will be accountable for the success of the project and has responsibility and authority for the project.</w:t>
      </w:r>
    </w:p>
    <w:p w:rsidR="001E56C2" w:rsidRPr="0053235B" w:rsidRDefault="001E56C2" w:rsidP="001E56C2">
      <w:pPr>
        <w:ind w:left="720"/>
        <w:rPr>
          <w:rFonts w:ascii="Arial Narrow" w:hAnsi="Arial Narrow" w:cs="Arial"/>
          <w:sz w:val="22"/>
          <w:szCs w:val="22"/>
        </w:rPr>
      </w:pP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The Project Board will approve all major plans and authorise any major deviation from agreed Stage Plans. It will sign off the completion of each Stage as well as authorise the start of the next Stage. It will ensure that the required resources are committed and will arbitrate on any conflicts within the project or negotiate a solution to any problems between the project and external bodies. In addition, it will approve the appointment and responsibilities of the Project Manager and any delegation of its Project Assurance responsibilities.</w:t>
      </w:r>
    </w:p>
    <w:p w:rsidR="001E56C2" w:rsidRPr="0053235B" w:rsidRDefault="001E56C2" w:rsidP="001E56C2">
      <w:pPr>
        <w:rPr>
          <w:rFonts w:ascii="Arial Narrow" w:hAnsi="Arial Narrow" w:cs="Arial"/>
          <w:sz w:val="22"/>
          <w:szCs w:val="22"/>
        </w:rPr>
      </w:pPr>
    </w:p>
    <w:p w:rsidR="0063330C" w:rsidRPr="0053235B" w:rsidRDefault="001E56C2" w:rsidP="001E56C2">
      <w:pPr>
        <w:rPr>
          <w:rFonts w:ascii="Arial Narrow" w:hAnsi="Arial Narrow" w:cs="Arial"/>
          <w:b/>
          <w:sz w:val="22"/>
          <w:szCs w:val="22"/>
        </w:rPr>
      </w:pPr>
      <w:r w:rsidRPr="0053235B">
        <w:rPr>
          <w:rFonts w:ascii="Arial Narrow" w:hAnsi="Arial Narrow" w:cs="Arial"/>
          <w:b/>
          <w:sz w:val="22"/>
          <w:szCs w:val="22"/>
        </w:rPr>
        <w:t>Role: Executive</w:t>
      </w: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June Rogers</w:t>
      </w: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The Executive is responsible to the GJF Board</w:t>
      </w:r>
    </w:p>
    <w:p w:rsidR="001E56C2" w:rsidRPr="0053235B" w:rsidRDefault="001E56C2" w:rsidP="001E56C2">
      <w:pPr>
        <w:ind w:left="720"/>
        <w:rPr>
          <w:rFonts w:ascii="Arial Narrow" w:hAnsi="Arial Narrow" w:cs="Arial"/>
          <w:sz w:val="22"/>
          <w:szCs w:val="22"/>
        </w:rPr>
      </w:pP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Specific Responsibilities:</w:t>
      </w:r>
    </w:p>
    <w:p w:rsidR="001E56C2" w:rsidRPr="0053235B" w:rsidRDefault="001E56C2" w:rsidP="001E56C2">
      <w:pPr>
        <w:ind w:left="720"/>
        <w:rPr>
          <w:rFonts w:ascii="Arial Narrow" w:hAnsi="Arial Narrow" w:cs="Arial"/>
          <w:sz w:val="22"/>
          <w:szCs w:val="22"/>
        </w:rPr>
      </w:pPr>
    </w:p>
    <w:p w:rsidR="001E56C2" w:rsidRPr="0053235B" w:rsidRDefault="001E56C2" w:rsidP="008E7172">
      <w:pPr>
        <w:pStyle w:val="ListParagraph"/>
        <w:numPr>
          <w:ilvl w:val="0"/>
          <w:numId w:val="19"/>
        </w:numPr>
        <w:tabs>
          <w:tab w:val="num" w:pos="1418"/>
        </w:tabs>
        <w:rPr>
          <w:rFonts w:ascii="Arial Narrow" w:hAnsi="Arial Narrow" w:cs="Arial"/>
          <w:sz w:val="22"/>
          <w:szCs w:val="22"/>
        </w:rPr>
      </w:pPr>
      <w:r w:rsidRPr="0053235B">
        <w:rPr>
          <w:rFonts w:ascii="Arial Narrow" w:hAnsi="Arial Narrow" w:cs="Arial"/>
          <w:sz w:val="22"/>
          <w:szCs w:val="22"/>
        </w:rPr>
        <w:t>Ensure a tolerance is set for the project</w:t>
      </w:r>
    </w:p>
    <w:p w:rsidR="001E56C2" w:rsidRPr="0053235B" w:rsidRDefault="001E56C2" w:rsidP="008E7172">
      <w:pPr>
        <w:pStyle w:val="ListParagraph"/>
        <w:numPr>
          <w:ilvl w:val="0"/>
          <w:numId w:val="19"/>
        </w:numPr>
        <w:tabs>
          <w:tab w:val="num" w:pos="1418"/>
        </w:tabs>
        <w:rPr>
          <w:rFonts w:ascii="Arial Narrow" w:hAnsi="Arial Narrow" w:cs="Arial"/>
          <w:sz w:val="22"/>
          <w:szCs w:val="22"/>
        </w:rPr>
      </w:pPr>
      <w:r w:rsidRPr="0053235B">
        <w:rPr>
          <w:rFonts w:ascii="Arial Narrow" w:hAnsi="Arial Narrow" w:cs="Arial"/>
          <w:sz w:val="22"/>
          <w:szCs w:val="22"/>
        </w:rPr>
        <w:t>Authorise expenditure in conjunction with the Director of Finance and set stage tolerances</w:t>
      </w:r>
    </w:p>
    <w:p w:rsidR="001E56C2" w:rsidRPr="0053235B" w:rsidRDefault="001E56C2" w:rsidP="008E7172">
      <w:pPr>
        <w:pStyle w:val="ListParagraph"/>
        <w:numPr>
          <w:ilvl w:val="0"/>
          <w:numId w:val="19"/>
        </w:numPr>
        <w:tabs>
          <w:tab w:val="num" w:pos="1418"/>
        </w:tabs>
        <w:rPr>
          <w:rFonts w:ascii="Arial Narrow" w:hAnsi="Arial Narrow" w:cs="Arial"/>
          <w:sz w:val="22"/>
          <w:szCs w:val="22"/>
        </w:rPr>
      </w:pPr>
      <w:r w:rsidRPr="0053235B">
        <w:rPr>
          <w:rFonts w:ascii="Arial Narrow" w:hAnsi="Arial Narrow" w:cs="Arial"/>
          <w:sz w:val="22"/>
          <w:szCs w:val="22"/>
        </w:rPr>
        <w:t>Approve the end project report and lessons learned report</w:t>
      </w:r>
    </w:p>
    <w:p w:rsidR="001E56C2" w:rsidRPr="0053235B" w:rsidRDefault="001E56C2" w:rsidP="008E7172">
      <w:pPr>
        <w:pStyle w:val="ListParagraph"/>
        <w:numPr>
          <w:ilvl w:val="0"/>
          <w:numId w:val="19"/>
        </w:numPr>
        <w:tabs>
          <w:tab w:val="num" w:pos="1418"/>
        </w:tabs>
        <w:rPr>
          <w:rFonts w:ascii="Arial Narrow" w:hAnsi="Arial Narrow" w:cs="Arial"/>
          <w:sz w:val="22"/>
          <w:szCs w:val="22"/>
        </w:rPr>
      </w:pPr>
      <w:r w:rsidRPr="0053235B">
        <w:rPr>
          <w:rFonts w:ascii="Arial Narrow" w:hAnsi="Arial Narrow" w:cs="Arial"/>
          <w:sz w:val="22"/>
          <w:szCs w:val="22"/>
        </w:rPr>
        <w:t>Brief Senior management on progress</w:t>
      </w:r>
    </w:p>
    <w:p w:rsidR="001E56C2" w:rsidRPr="0053235B" w:rsidRDefault="001E56C2" w:rsidP="008E7172">
      <w:pPr>
        <w:pStyle w:val="ListParagraph"/>
        <w:numPr>
          <w:ilvl w:val="0"/>
          <w:numId w:val="19"/>
        </w:numPr>
        <w:tabs>
          <w:tab w:val="num" w:pos="1418"/>
        </w:tabs>
        <w:rPr>
          <w:rFonts w:ascii="Arial Narrow" w:hAnsi="Arial Narrow" w:cs="Arial"/>
          <w:sz w:val="22"/>
          <w:szCs w:val="22"/>
        </w:rPr>
      </w:pPr>
      <w:r w:rsidRPr="0053235B">
        <w:rPr>
          <w:rFonts w:ascii="Arial Narrow" w:hAnsi="Arial Narrow" w:cs="Arial"/>
          <w:sz w:val="22"/>
          <w:szCs w:val="22"/>
        </w:rPr>
        <w:t>Attend project Board meetings</w:t>
      </w:r>
    </w:p>
    <w:p w:rsidR="001E56C2" w:rsidRPr="0053235B" w:rsidRDefault="001E56C2" w:rsidP="008E7172">
      <w:pPr>
        <w:pStyle w:val="ListParagraph"/>
        <w:numPr>
          <w:ilvl w:val="0"/>
          <w:numId w:val="19"/>
        </w:numPr>
        <w:tabs>
          <w:tab w:val="num" w:pos="1418"/>
        </w:tabs>
        <w:rPr>
          <w:rFonts w:ascii="Arial Narrow" w:hAnsi="Arial Narrow" w:cs="Arial"/>
          <w:sz w:val="22"/>
          <w:szCs w:val="22"/>
        </w:rPr>
      </w:pPr>
      <w:r w:rsidRPr="0053235B">
        <w:rPr>
          <w:rFonts w:ascii="Arial Narrow" w:hAnsi="Arial Narrow" w:cs="Arial"/>
          <w:sz w:val="22"/>
          <w:szCs w:val="22"/>
        </w:rPr>
        <w:t>Recommend future actions on the project if tolerances are exceeded</w:t>
      </w:r>
    </w:p>
    <w:p w:rsidR="001E56C2" w:rsidRPr="0053235B" w:rsidRDefault="001E56C2" w:rsidP="008E7172">
      <w:pPr>
        <w:pStyle w:val="ListParagraph"/>
        <w:numPr>
          <w:ilvl w:val="0"/>
          <w:numId w:val="19"/>
        </w:numPr>
        <w:tabs>
          <w:tab w:val="num" w:pos="1418"/>
        </w:tabs>
        <w:rPr>
          <w:rFonts w:ascii="Arial Narrow" w:hAnsi="Arial Narrow" w:cs="Arial"/>
          <w:sz w:val="22"/>
          <w:szCs w:val="22"/>
        </w:rPr>
      </w:pPr>
      <w:r w:rsidRPr="0053235B">
        <w:rPr>
          <w:rFonts w:ascii="Arial Narrow" w:hAnsi="Arial Narrow" w:cs="Arial"/>
          <w:sz w:val="22"/>
          <w:szCs w:val="22"/>
        </w:rPr>
        <w:t>Approve project closure</w:t>
      </w:r>
    </w:p>
    <w:p w:rsidR="001E56C2" w:rsidRPr="0053235B" w:rsidRDefault="001E56C2" w:rsidP="008E7172">
      <w:pPr>
        <w:pStyle w:val="ListParagraph"/>
        <w:numPr>
          <w:ilvl w:val="0"/>
          <w:numId w:val="19"/>
        </w:numPr>
        <w:tabs>
          <w:tab w:val="num" w:pos="1418"/>
        </w:tabs>
        <w:rPr>
          <w:rFonts w:ascii="Arial Narrow" w:hAnsi="Arial Narrow" w:cs="Arial"/>
          <w:sz w:val="22"/>
          <w:szCs w:val="22"/>
        </w:rPr>
      </w:pPr>
      <w:r w:rsidRPr="0053235B">
        <w:rPr>
          <w:rFonts w:ascii="Arial Narrow" w:hAnsi="Arial Narrow" w:cs="Arial"/>
          <w:sz w:val="22"/>
          <w:szCs w:val="22"/>
        </w:rPr>
        <w:lastRenderedPageBreak/>
        <w:t>Overall business assurance i.e. ensuring that the project remains on target to deliver products which will achieve the expected business benefits and the project will complete within agreed tolerances for budget and timescale.</w:t>
      </w:r>
    </w:p>
    <w:p w:rsidR="001E56C2" w:rsidRPr="0053235B" w:rsidRDefault="001E56C2" w:rsidP="001E56C2">
      <w:pPr>
        <w:rPr>
          <w:rFonts w:ascii="Arial Narrow" w:hAnsi="Arial Narrow" w:cs="Arial"/>
          <w:sz w:val="22"/>
          <w:szCs w:val="22"/>
        </w:rPr>
      </w:pP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Role: Cross Sectional Imaging Project Operations Lead</w:t>
      </w:r>
    </w:p>
    <w:p w:rsidR="001E56C2" w:rsidRPr="0053235B" w:rsidRDefault="001E56C2" w:rsidP="001E56C2">
      <w:pPr>
        <w:rPr>
          <w:rFonts w:ascii="Arial Narrow" w:hAnsi="Arial Narrow" w:cs="Arial"/>
          <w:sz w:val="22"/>
          <w:szCs w:val="22"/>
        </w:rPr>
      </w:pPr>
      <w:r w:rsidRPr="0053235B">
        <w:rPr>
          <w:rFonts w:ascii="Arial Narrow" w:hAnsi="Arial Narrow" w:cs="Arial"/>
          <w:b/>
          <w:sz w:val="22"/>
          <w:szCs w:val="22"/>
        </w:rPr>
        <w:t>Lynne Ayton</w:t>
      </w: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The Project Operations Lead is responsible to the Project Executive</w:t>
      </w:r>
    </w:p>
    <w:p w:rsidR="001E56C2" w:rsidRPr="0053235B" w:rsidRDefault="001E56C2" w:rsidP="001E56C2">
      <w:pPr>
        <w:ind w:left="720"/>
        <w:rPr>
          <w:rFonts w:ascii="Arial Narrow" w:hAnsi="Arial Narrow" w:cs="Arial"/>
          <w:sz w:val="22"/>
          <w:szCs w:val="22"/>
        </w:rPr>
      </w:pP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Specific Responsibilities:</w:t>
      </w:r>
    </w:p>
    <w:p w:rsidR="001E56C2" w:rsidRPr="0053235B" w:rsidRDefault="001E56C2" w:rsidP="001E56C2">
      <w:pPr>
        <w:ind w:left="720"/>
        <w:rPr>
          <w:rFonts w:ascii="Arial Narrow" w:hAnsi="Arial Narrow" w:cs="Arial"/>
          <w:sz w:val="22"/>
          <w:szCs w:val="22"/>
        </w:rPr>
      </w:pPr>
    </w:p>
    <w:p w:rsidR="001E56C2" w:rsidRPr="0053235B" w:rsidRDefault="001E56C2" w:rsidP="008E7172">
      <w:pPr>
        <w:pStyle w:val="ListParagraph"/>
        <w:numPr>
          <w:ilvl w:val="0"/>
          <w:numId w:val="19"/>
        </w:numPr>
        <w:rPr>
          <w:rFonts w:ascii="Arial Narrow" w:hAnsi="Arial Narrow" w:cs="Arial"/>
          <w:sz w:val="22"/>
          <w:szCs w:val="22"/>
        </w:rPr>
      </w:pPr>
      <w:r w:rsidRPr="0053235B">
        <w:rPr>
          <w:rFonts w:ascii="Arial Narrow" w:hAnsi="Arial Narrow" w:cs="Arial"/>
          <w:sz w:val="22"/>
          <w:szCs w:val="22"/>
        </w:rPr>
        <w:t>Chairs Project Board meetings</w:t>
      </w:r>
    </w:p>
    <w:p w:rsidR="001E56C2" w:rsidRPr="0053235B" w:rsidRDefault="001E56C2" w:rsidP="008E7172">
      <w:pPr>
        <w:pStyle w:val="ListParagraph"/>
        <w:numPr>
          <w:ilvl w:val="0"/>
          <w:numId w:val="19"/>
        </w:numPr>
        <w:rPr>
          <w:rFonts w:ascii="Arial Narrow" w:hAnsi="Arial Narrow" w:cs="Arial"/>
          <w:sz w:val="22"/>
          <w:szCs w:val="22"/>
        </w:rPr>
      </w:pPr>
      <w:r w:rsidRPr="0053235B">
        <w:rPr>
          <w:rFonts w:ascii="Arial Narrow" w:hAnsi="Arial Narrow" w:cs="Arial"/>
          <w:sz w:val="22"/>
          <w:szCs w:val="22"/>
        </w:rPr>
        <w:t>Guides project in context of other ongoing clinical priorities</w:t>
      </w:r>
    </w:p>
    <w:p w:rsidR="001E56C2" w:rsidRPr="0053235B" w:rsidRDefault="001E56C2" w:rsidP="008E7172">
      <w:pPr>
        <w:pStyle w:val="ListParagraph"/>
        <w:numPr>
          <w:ilvl w:val="0"/>
          <w:numId w:val="19"/>
        </w:numPr>
        <w:rPr>
          <w:rFonts w:ascii="Arial Narrow" w:hAnsi="Arial Narrow" w:cs="Arial"/>
          <w:sz w:val="22"/>
          <w:szCs w:val="22"/>
        </w:rPr>
      </w:pPr>
      <w:r w:rsidRPr="0053235B">
        <w:rPr>
          <w:rFonts w:ascii="Arial Narrow" w:hAnsi="Arial Narrow" w:cs="Arial"/>
          <w:sz w:val="22"/>
          <w:szCs w:val="22"/>
        </w:rPr>
        <w:t>Provides day to day business assurances on the overall performance of the project</w:t>
      </w:r>
    </w:p>
    <w:p w:rsidR="001E56C2" w:rsidRPr="0053235B" w:rsidRDefault="001E56C2" w:rsidP="001E56C2">
      <w:pPr>
        <w:rPr>
          <w:rFonts w:ascii="Arial Narrow" w:hAnsi="Arial Narrow" w:cs="Arial"/>
          <w:sz w:val="22"/>
          <w:szCs w:val="22"/>
        </w:rPr>
      </w:pPr>
      <w:bookmarkStart w:id="96" w:name="_Toc71085939"/>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Role: Project Manager</w:t>
      </w:r>
      <w:bookmarkEnd w:id="96"/>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Steven Friel</w:t>
      </w: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The Project Manager’s prime responsibility is to run the project on a day-to-day basis on behalf of the project board and to ensure that the project produces the required products, to the required quality standards and within the specified constraints of time and cost.</w:t>
      </w:r>
    </w:p>
    <w:p w:rsidR="001E56C2" w:rsidRPr="0053235B" w:rsidRDefault="001E56C2" w:rsidP="001E56C2">
      <w:pPr>
        <w:ind w:left="720"/>
        <w:rPr>
          <w:rFonts w:ascii="Arial Narrow" w:hAnsi="Arial Narrow" w:cs="Arial"/>
          <w:sz w:val="22"/>
          <w:szCs w:val="22"/>
        </w:rPr>
      </w:pP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Specific Responsibilities:</w:t>
      </w:r>
    </w:p>
    <w:p w:rsidR="001E56C2" w:rsidRPr="0053235B" w:rsidRDefault="001E56C2" w:rsidP="001E56C2">
      <w:pPr>
        <w:ind w:left="720"/>
        <w:rPr>
          <w:rFonts w:ascii="Arial Narrow" w:hAnsi="Arial Narrow" w:cs="Arial"/>
          <w:sz w:val="22"/>
          <w:szCs w:val="22"/>
        </w:rPr>
      </w:pPr>
    </w:p>
    <w:p w:rsidR="001E56C2" w:rsidRPr="0053235B" w:rsidRDefault="001E56C2" w:rsidP="008E7172">
      <w:pPr>
        <w:pStyle w:val="ListParagraph"/>
        <w:numPr>
          <w:ilvl w:val="0"/>
          <w:numId w:val="20"/>
        </w:numPr>
        <w:rPr>
          <w:rFonts w:ascii="Arial Narrow" w:hAnsi="Arial Narrow" w:cs="Arial"/>
          <w:sz w:val="22"/>
          <w:szCs w:val="22"/>
        </w:rPr>
      </w:pPr>
      <w:r w:rsidRPr="0053235B">
        <w:rPr>
          <w:rFonts w:ascii="Arial Narrow" w:hAnsi="Arial Narrow" w:cs="Arial"/>
          <w:sz w:val="22"/>
          <w:szCs w:val="22"/>
        </w:rPr>
        <w:t>Maintain plans and monitor progress for the project as a whole</w:t>
      </w:r>
    </w:p>
    <w:p w:rsidR="001E56C2" w:rsidRPr="0053235B" w:rsidRDefault="001E56C2" w:rsidP="008E7172">
      <w:pPr>
        <w:pStyle w:val="ListParagraph"/>
        <w:numPr>
          <w:ilvl w:val="0"/>
          <w:numId w:val="20"/>
        </w:numPr>
        <w:rPr>
          <w:rFonts w:ascii="Arial Narrow" w:hAnsi="Arial Narrow" w:cs="Arial"/>
          <w:sz w:val="22"/>
          <w:szCs w:val="22"/>
        </w:rPr>
      </w:pPr>
      <w:r w:rsidRPr="0053235B">
        <w:rPr>
          <w:rFonts w:ascii="Arial Narrow" w:hAnsi="Arial Narrow" w:cs="Arial"/>
          <w:sz w:val="22"/>
          <w:szCs w:val="22"/>
        </w:rPr>
        <w:t xml:space="preserve">Liaise with the suppliers to ensure that project deliverables are properly understood </w:t>
      </w:r>
    </w:p>
    <w:p w:rsidR="001E56C2" w:rsidRPr="0053235B" w:rsidRDefault="001E56C2" w:rsidP="008E7172">
      <w:pPr>
        <w:pStyle w:val="ListParagraph"/>
        <w:numPr>
          <w:ilvl w:val="0"/>
          <w:numId w:val="20"/>
        </w:numPr>
        <w:rPr>
          <w:rFonts w:ascii="Arial Narrow" w:hAnsi="Arial Narrow" w:cs="Arial"/>
          <w:sz w:val="22"/>
          <w:szCs w:val="22"/>
        </w:rPr>
      </w:pPr>
      <w:r w:rsidRPr="0053235B">
        <w:rPr>
          <w:rFonts w:ascii="Arial Narrow" w:hAnsi="Arial Narrow" w:cs="Arial"/>
          <w:sz w:val="22"/>
          <w:szCs w:val="22"/>
        </w:rPr>
        <w:t>Liaise with all stakeholder groups and promote the project</w:t>
      </w:r>
    </w:p>
    <w:p w:rsidR="001E56C2" w:rsidRPr="0053235B" w:rsidRDefault="001E56C2" w:rsidP="008E7172">
      <w:pPr>
        <w:pStyle w:val="ListParagraph"/>
        <w:numPr>
          <w:ilvl w:val="0"/>
          <w:numId w:val="20"/>
        </w:numPr>
        <w:rPr>
          <w:rFonts w:ascii="Arial Narrow" w:hAnsi="Arial Narrow" w:cs="Arial"/>
          <w:sz w:val="22"/>
          <w:szCs w:val="22"/>
        </w:rPr>
      </w:pPr>
      <w:r w:rsidRPr="0053235B">
        <w:rPr>
          <w:rFonts w:ascii="Arial Narrow" w:hAnsi="Arial Narrow" w:cs="Arial"/>
          <w:sz w:val="22"/>
          <w:szCs w:val="22"/>
        </w:rPr>
        <w:t>Business case production</w:t>
      </w:r>
    </w:p>
    <w:p w:rsidR="001E56C2" w:rsidRPr="0053235B" w:rsidRDefault="001E56C2" w:rsidP="001E56C2">
      <w:pPr>
        <w:ind w:left="720"/>
        <w:rPr>
          <w:rFonts w:ascii="Arial Narrow" w:hAnsi="Arial Narrow" w:cs="Arial"/>
          <w:sz w:val="22"/>
          <w:szCs w:val="22"/>
        </w:rPr>
      </w:pP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In addition to the project management responsibilities detailed above, the Project Manager will also provide Medical Equipment Lifecycle Management input to all aspect of the project and a direct link to the National Imaging Equipment Group.</w:t>
      </w:r>
    </w:p>
    <w:p w:rsidR="001E56C2" w:rsidRPr="0053235B" w:rsidRDefault="001E56C2" w:rsidP="001E56C2">
      <w:pPr>
        <w:tabs>
          <w:tab w:val="left" w:pos="537"/>
        </w:tabs>
        <w:rPr>
          <w:rFonts w:ascii="Arial Narrow" w:hAnsi="Arial Narrow" w:cs="Arial"/>
          <w:sz w:val="22"/>
          <w:szCs w:val="22"/>
        </w:rPr>
      </w:pPr>
      <w:r w:rsidRPr="0053235B">
        <w:rPr>
          <w:rFonts w:ascii="Arial Narrow" w:hAnsi="Arial Narrow" w:cs="Arial"/>
          <w:sz w:val="22"/>
          <w:szCs w:val="22"/>
        </w:rPr>
        <w:tab/>
      </w: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 xml:space="preserve">Role: Engineering Senior Supplier </w:t>
      </w: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Gerry Cox</w:t>
      </w: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Provides specialist input to key stages of the project</w:t>
      </w:r>
      <w:r w:rsidR="00EA5702" w:rsidRPr="0053235B">
        <w:rPr>
          <w:rFonts w:ascii="Arial Narrow" w:hAnsi="Arial Narrow" w:cs="Arial"/>
          <w:sz w:val="22"/>
          <w:szCs w:val="22"/>
        </w:rPr>
        <w:t>.</w:t>
      </w:r>
      <w:r w:rsidRPr="0053235B">
        <w:rPr>
          <w:rFonts w:ascii="Arial Narrow" w:hAnsi="Arial Narrow" w:cs="Arial"/>
          <w:sz w:val="22"/>
          <w:szCs w:val="22"/>
        </w:rPr>
        <w:t xml:space="preserve"> The Engineering Senior Supplier also provides a direct interface to parallel projects relating to re-design of the estate which have a direct impact on this project.</w:t>
      </w:r>
    </w:p>
    <w:p w:rsidR="00BB3565" w:rsidRPr="0053235B" w:rsidRDefault="00BB3565" w:rsidP="001E56C2">
      <w:pPr>
        <w:ind w:left="720"/>
        <w:rPr>
          <w:rFonts w:ascii="Arial Narrow" w:hAnsi="Arial Narrow" w:cs="Arial"/>
          <w:sz w:val="22"/>
          <w:szCs w:val="22"/>
        </w:rPr>
      </w:pPr>
      <w:r w:rsidRPr="0053235B">
        <w:rPr>
          <w:rFonts w:ascii="Arial Narrow" w:hAnsi="Arial Narrow" w:cs="Arial"/>
          <w:sz w:val="22"/>
          <w:szCs w:val="22"/>
        </w:rPr>
        <w:t>Note: This project does not include any turnkey works associated with the installation of the equipment</w:t>
      </w:r>
    </w:p>
    <w:p w:rsidR="001E56C2" w:rsidRPr="0053235B" w:rsidRDefault="001E56C2" w:rsidP="001E56C2">
      <w:pPr>
        <w:rPr>
          <w:rFonts w:ascii="Arial Narrow" w:hAnsi="Arial Narrow" w:cs="Arial"/>
          <w:sz w:val="22"/>
          <w:szCs w:val="22"/>
        </w:rPr>
      </w:pP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Role: NRM Cl</w:t>
      </w:r>
      <w:r w:rsidR="009C105E" w:rsidRPr="0053235B">
        <w:rPr>
          <w:rFonts w:ascii="Arial Narrow" w:hAnsi="Arial Narrow" w:cs="Arial"/>
          <w:b/>
          <w:sz w:val="22"/>
          <w:szCs w:val="22"/>
        </w:rPr>
        <w:t>inical Specialities M</w:t>
      </w:r>
      <w:r w:rsidRPr="0053235B">
        <w:rPr>
          <w:rFonts w:ascii="Arial Narrow" w:hAnsi="Arial Narrow" w:cs="Arial"/>
          <w:b/>
          <w:sz w:val="22"/>
          <w:szCs w:val="22"/>
        </w:rPr>
        <w:t>anager</w:t>
      </w: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Alex McGuire</w:t>
      </w:r>
    </w:p>
    <w:p w:rsidR="001E56C2" w:rsidRPr="0053235B" w:rsidRDefault="0053235B" w:rsidP="001E56C2">
      <w:pPr>
        <w:ind w:left="720"/>
        <w:rPr>
          <w:rFonts w:ascii="Arial Narrow" w:hAnsi="Arial Narrow" w:cs="Arial"/>
          <w:sz w:val="22"/>
          <w:szCs w:val="22"/>
        </w:rPr>
      </w:pPr>
      <w:r>
        <w:rPr>
          <w:rFonts w:ascii="Arial Narrow" w:hAnsi="Arial Narrow" w:cs="Arial"/>
          <w:sz w:val="22"/>
          <w:szCs w:val="22"/>
        </w:rPr>
        <w:t>Manage</w:t>
      </w:r>
      <w:r w:rsidR="001E56C2" w:rsidRPr="0053235B">
        <w:rPr>
          <w:rFonts w:ascii="Arial Narrow" w:hAnsi="Arial Narrow" w:cs="Arial"/>
          <w:sz w:val="22"/>
          <w:szCs w:val="22"/>
        </w:rPr>
        <w:t xml:space="preserve"> operational activity across the Interventional Cardiology Service throughout the duration of the project.</w:t>
      </w:r>
    </w:p>
    <w:p w:rsidR="001E56C2" w:rsidRPr="0053235B" w:rsidRDefault="001E56C2" w:rsidP="001E56C2">
      <w:pPr>
        <w:ind w:left="720"/>
        <w:rPr>
          <w:rFonts w:ascii="Arial Narrow" w:hAnsi="Arial Narrow" w:cs="Arial"/>
          <w:sz w:val="22"/>
          <w:szCs w:val="22"/>
        </w:rPr>
      </w:pP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Specific Responsibilities:</w:t>
      </w:r>
    </w:p>
    <w:p w:rsidR="001E56C2" w:rsidRPr="0053235B" w:rsidRDefault="001E56C2" w:rsidP="001E56C2">
      <w:pPr>
        <w:ind w:left="720"/>
        <w:rPr>
          <w:rFonts w:ascii="Arial Narrow" w:hAnsi="Arial Narrow" w:cs="Arial"/>
          <w:sz w:val="22"/>
          <w:szCs w:val="22"/>
        </w:rPr>
      </w:pPr>
    </w:p>
    <w:p w:rsidR="001E56C2" w:rsidRPr="0053235B" w:rsidRDefault="0053235B" w:rsidP="008E7172">
      <w:pPr>
        <w:pStyle w:val="ListParagraph"/>
        <w:numPr>
          <w:ilvl w:val="0"/>
          <w:numId w:val="21"/>
        </w:numPr>
        <w:rPr>
          <w:rFonts w:ascii="Arial Narrow" w:hAnsi="Arial Narrow" w:cs="Arial"/>
          <w:sz w:val="22"/>
          <w:szCs w:val="22"/>
        </w:rPr>
      </w:pPr>
      <w:r>
        <w:rPr>
          <w:rFonts w:ascii="Arial Narrow" w:hAnsi="Arial Narrow" w:cs="Arial"/>
          <w:sz w:val="22"/>
          <w:szCs w:val="22"/>
        </w:rPr>
        <w:t>Primary lead for b</w:t>
      </w:r>
      <w:r w:rsidR="001E56C2" w:rsidRPr="0053235B">
        <w:rPr>
          <w:rFonts w:ascii="Arial Narrow" w:hAnsi="Arial Narrow" w:cs="Arial"/>
          <w:sz w:val="22"/>
          <w:szCs w:val="22"/>
        </w:rPr>
        <w:t>usiness case production</w:t>
      </w:r>
    </w:p>
    <w:p w:rsidR="001E56C2" w:rsidRPr="0053235B" w:rsidRDefault="001E56C2" w:rsidP="008E7172">
      <w:pPr>
        <w:pStyle w:val="ListParagraph"/>
        <w:numPr>
          <w:ilvl w:val="0"/>
          <w:numId w:val="21"/>
        </w:numPr>
        <w:rPr>
          <w:rFonts w:ascii="Arial Narrow" w:hAnsi="Arial Narrow" w:cs="Arial"/>
          <w:sz w:val="22"/>
          <w:szCs w:val="22"/>
        </w:rPr>
      </w:pPr>
      <w:r w:rsidRPr="0053235B">
        <w:rPr>
          <w:rFonts w:ascii="Arial Narrow" w:hAnsi="Arial Narrow" w:cs="Arial"/>
          <w:sz w:val="22"/>
          <w:szCs w:val="22"/>
        </w:rPr>
        <w:t>Business management assurance across all project stages</w:t>
      </w:r>
    </w:p>
    <w:p w:rsidR="001E56C2" w:rsidRPr="0053235B" w:rsidRDefault="001E56C2" w:rsidP="008E7172">
      <w:pPr>
        <w:pStyle w:val="ListParagraph"/>
        <w:numPr>
          <w:ilvl w:val="0"/>
          <w:numId w:val="21"/>
        </w:numPr>
        <w:rPr>
          <w:rFonts w:ascii="Arial Narrow" w:hAnsi="Arial Narrow" w:cs="Arial"/>
          <w:sz w:val="22"/>
          <w:szCs w:val="22"/>
        </w:rPr>
      </w:pPr>
      <w:r w:rsidRPr="0053235B">
        <w:rPr>
          <w:rFonts w:ascii="Arial Narrow" w:hAnsi="Arial Narrow" w:cs="Arial"/>
          <w:sz w:val="22"/>
          <w:szCs w:val="22"/>
        </w:rPr>
        <w:t xml:space="preserve">Chairs the Implementation Group </w:t>
      </w:r>
    </w:p>
    <w:p w:rsidR="001E56C2" w:rsidRPr="0053235B" w:rsidRDefault="001E56C2" w:rsidP="008E7172">
      <w:pPr>
        <w:pStyle w:val="ListParagraph"/>
        <w:numPr>
          <w:ilvl w:val="0"/>
          <w:numId w:val="21"/>
        </w:numPr>
        <w:rPr>
          <w:rFonts w:ascii="Arial Narrow" w:hAnsi="Arial Narrow" w:cs="Arial"/>
          <w:sz w:val="22"/>
          <w:szCs w:val="22"/>
        </w:rPr>
      </w:pPr>
      <w:r w:rsidRPr="0053235B">
        <w:rPr>
          <w:rFonts w:ascii="Arial Narrow" w:hAnsi="Arial Narrow" w:cs="Arial"/>
          <w:sz w:val="22"/>
          <w:szCs w:val="22"/>
        </w:rPr>
        <w:t>Capacity and demand analysis</w:t>
      </w:r>
    </w:p>
    <w:p w:rsidR="001E56C2" w:rsidRPr="00E44E4E" w:rsidRDefault="001E56C2" w:rsidP="001E56C2">
      <w:pPr>
        <w:rPr>
          <w:rFonts w:ascii="Arial Narrow" w:hAnsi="Arial Narrow" w:cs="Arial"/>
          <w:sz w:val="22"/>
          <w:szCs w:val="22"/>
          <w:highlight w:val="cyan"/>
        </w:rPr>
      </w:pP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Role: Clinical Leads</w:t>
      </w:r>
    </w:p>
    <w:p w:rsidR="001E56C2" w:rsidRPr="0053235B" w:rsidRDefault="009C105E" w:rsidP="001E56C2">
      <w:pPr>
        <w:rPr>
          <w:rFonts w:ascii="Arial Narrow" w:hAnsi="Arial Narrow" w:cs="Arial"/>
          <w:b/>
          <w:sz w:val="22"/>
          <w:szCs w:val="22"/>
        </w:rPr>
      </w:pPr>
      <w:r w:rsidRPr="0053235B">
        <w:rPr>
          <w:rFonts w:ascii="Arial Narrow" w:hAnsi="Arial Narrow" w:cs="Arial"/>
          <w:b/>
          <w:sz w:val="22"/>
          <w:szCs w:val="22"/>
        </w:rPr>
        <w:t xml:space="preserve">Mitchell Lindsay </w:t>
      </w: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Represents the Cardiologist and EP Cardiologist final users’ requirements. Provides assurances that the selected equipment and environment are fit for purpose and provide the necessary level of clinical diagnostic image quality.</w:t>
      </w:r>
    </w:p>
    <w:p w:rsidR="001E56C2" w:rsidRPr="0053235B" w:rsidRDefault="001E56C2" w:rsidP="001E56C2">
      <w:pPr>
        <w:rPr>
          <w:rFonts w:ascii="Arial Narrow" w:hAnsi="Arial Narrow" w:cs="Arial"/>
          <w:sz w:val="22"/>
          <w:szCs w:val="22"/>
        </w:rPr>
      </w:pP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Role: Senior User - Radiology</w:t>
      </w: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Jennifer Gilchrist, Karen Main</w:t>
      </w: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lastRenderedPageBreak/>
        <w:t>Represents the Radiographer final users’ requirements. Provides professional radiological guidance to the project as a whole and specifically:</w:t>
      </w:r>
    </w:p>
    <w:p w:rsidR="001E56C2" w:rsidRPr="0053235B" w:rsidRDefault="001E56C2" w:rsidP="001E56C2">
      <w:pPr>
        <w:ind w:left="720"/>
        <w:rPr>
          <w:rFonts w:ascii="Arial Narrow" w:hAnsi="Arial Narrow" w:cs="Arial"/>
          <w:sz w:val="22"/>
          <w:szCs w:val="22"/>
        </w:rPr>
      </w:pPr>
    </w:p>
    <w:p w:rsidR="001E56C2" w:rsidRPr="0053235B" w:rsidRDefault="001E56C2" w:rsidP="008E7172">
      <w:pPr>
        <w:pStyle w:val="ListParagraph"/>
        <w:numPr>
          <w:ilvl w:val="0"/>
          <w:numId w:val="22"/>
        </w:numPr>
        <w:rPr>
          <w:rFonts w:ascii="Arial Narrow" w:hAnsi="Arial Narrow" w:cs="Arial"/>
          <w:sz w:val="22"/>
          <w:szCs w:val="22"/>
        </w:rPr>
      </w:pPr>
      <w:r w:rsidRPr="0053235B">
        <w:rPr>
          <w:rFonts w:ascii="Arial Narrow" w:hAnsi="Arial Narrow" w:cs="Arial"/>
          <w:sz w:val="22"/>
          <w:szCs w:val="22"/>
        </w:rPr>
        <w:t>Lead user input to production of business case</w:t>
      </w:r>
    </w:p>
    <w:p w:rsidR="001E56C2" w:rsidRPr="0053235B" w:rsidRDefault="001E56C2" w:rsidP="008E7172">
      <w:pPr>
        <w:pStyle w:val="ListParagraph"/>
        <w:numPr>
          <w:ilvl w:val="0"/>
          <w:numId w:val="22"/>
        </w:numPr>
        <w:rPr>
          <w:rFonts w:ascii="Arial Narrow" w:hAnsi="Arial Narrow" w:cs="Arial"/>
          <w:sz w:val="22"/>
          <w:szCs w:val="22"/>
        </w:rPr>
      </w:pPr>
      <w:r w:rsidRPr="0053235B">
        <w:rPr>
          <w:rFonts w:ascii="Arial Narrow" w:hAnsi="Arial Narrow" w:cs="Arial"/>
          <w:sz w:val="22"/>
          <w:szCs w:val="22"/>
        </w:rPr>
        <w:t xml:space="preserve">Radiation protection </w:t>
      </w:r>
    </w:p>
    <w:p w:rsidR="001E56C2" w:rsidRPr="0053235B" w:rsidRDefault="001E56C2" w:rsidP="008E7172">
      <w:pPr>
        <w:pStyle w:val="ListParagraph"/>
        <w:numPr>
          <w:ilvl w:val="0"/>
          <w:numId w:val="22"/>
        </w:numPr>
        <w:rPr>
          <w:rFonts w:ascii="Arial Narrow" w:hAnsi="Arial Narrow" w:cs="Arial"/>
          <w:sz w:val="22"/>
          <w:szCs w:val="22"/>
        </w:rPr>
      </w:pPr>
      <w:r w:rsidRPr="0053235B">
        <w:rPr>
          <w:rFonts w:ascii="Arial Narrow" w:hAnsi="Arial Narrow" w:cs="Arial"/>
          <w:sz w:val="22"/>
          <w:szCs w:val="22"/>
        </w:rPr>
        <w:t>Image quality assurance</w:t>
      </w:r>
    </w:p>
    <w:p w:rsidR="001E56C2" w:rsidRPr="0053235B" w:rsidRDefault="001E56C2" w:rsidP="008E7172">
      <w:pPr>
        <w:pStyle w:val="ListParagraph"/>
        <w:numPr>
          <w:ilvl w:val="0"/>
          <w:numId w:val="22"/>
        </w:numPr>
        <w:rPr>
          <w:rFonts w:ascii="Arial Narrow" w:hAnsi="Arial Narrow" w:cs="Arial"/>
          <w:sz w:val="22"/>
          <w:szCs w:val="22"/>
        </w:rPr>
      </w:pPr>
      <w:r w:rsidRPr="0053235B">
        <w:rPr>
          <w:rFonts w:ascii="Arial Narrow" w:hAnsi="Arial Narrow" w:cs="Arial"/>
          <w:sz w:val="22"/>
          <w:szCs w:val="22"/>
        </w:rPr>
        <w:t>Equipment ergonomics and workflow assurance</w:t>
      </w:r>
    </w:p>
    <w:p w:rsidR="001E56C2" w:rsidRPr="0053235B" w:rsidRDefault="001E56C2" w:rsidP="008E7172">
      <w:pPr>
        <w:pStyle w:val="ListParagraph"/>
        <w:numPr>
          <w:ilvl w:val="0"/>
          <w:numId w:val="22"/>
        </w:numPr>
        <w:rPr>
          <w:rFonts w:ascii="Arial Narrow" w:hAnsi="Arial Narrow" w:cs="Arial"/>
          <w:sz w:val="22"/>
          <w:szCs w:val="22"/>
        </w:rPr>
      </w:pPr>
      <w:r w:rsidRPr="0053235B">
        <w:rPr>
          <w:rFonts w:ascii="Arial Narrow" w:hAnsi="Arial Narrow" w:cs="Arial"/>
          <w:sz w:val="22"/>
          <w:szCs w:val="22"/>
        </w:rPr>
        <w:t>Link to Radiologist equipment users</w:t>
      </w:r>
    </w:p>
    <w:p w:rsidR="001E56C2" w:rsidRPr="0053235B" w:rsidRDefault="001E56C2" w:rsidP="008E7172">
      <w:pPr>
        <w:pStyle w:val="ListParagraph"/>
        <w:numPr>
          <w:ilvl w:val="0"/>
          <w:numId w:val="22"/>
        </w:numPr>
        <w:rPr>
          <w:rFonts w:ascii="Arial Narrow" w:hAnsi="Arial Narrow" w:cs="Arial"/>
          <w:sz w:val="22"/>
          <w:szCs w:val="22"/>
        </w:rPr>
      </w:pPr>
      <w:r w:rsidRPr="0053235B">
        <w:rPr>
          <w:rFonts w:ascii="Arial Narrow" w:hAnsi="Arial Narrow" w:cs="Arial"/>
          <w:sz w:val="22"/>
          <w:szCs w:val="22"/>
        </w:rPr>
        <w:t>Examination of current and projected throughput</w:t>
      </w:r>
    </w:p>
    <w:p w:rsidR="001E56C2" w:rsidRPr="0053235B" w:rsidRDefault="001E56C2" w:rsidP="008E7172">
      <w:pPr>
        <w:pStyle w:val="ListParagraph"/>
        <w:numPr>
          <w:ilvl w:val="0"/>
          <w:numId w:val="22"/>
        </w:numPr>
        <w:rPr>
          <w:rFonts w:ascii="Arial Narrow" w:hAnsi="Arial Narrow" w:cs="Arial"/>
          <w:sz w:val="22"/>
          <w:szCs w:val="22"/>
        </w:rPr>
      </w:pPr>
      <w:r w:rsidRPr="0053235B">
        <w:rPr>
          <w:rFonts w:ascii="Arial Narrow" w:hAnsi="Arial Narrow" w:cs="Arial"/>
          <w:sz w:val="22"/>
          <w:szCs w:val="22"/>
        </w:rPr>
        <w:t>Defining training requirements</w:t>
      </w:r>
    </w:p>
    <w:p w:rsidR="001E56C2" w:rsidRPr="0053235B" w:rsidRDefault="001E56C2" w:rsidP="008E7172">
      <w:pPr>
        <w:pStyle w:val="ListParagraph"/>
        <w:numPr>
          <w:ilvl w:val="0"/>
          <w:numId w:val="22"/>
        </w:numPr>
        <w:rPr>
          <w:rFonts w:ascii="Arial Narrow" w:hAnsi="Arial Narrow" w:cs="Arial"/>
          <w:sz w:val="22"/>
          <w:szCs w:val="22"/>
        </w:rPr>
      </w:pPr>
      <w:r w:rsidRPr="0053235B">
        <w:rPr>
          <w:rFonts w:ascii="Arial Narrow" w:hAnsi="Arial Narrow" w:cs="Arial"/>
          <w:sz w:val="22"/>
          <w:szCs w:val="22"/>
        </w:rPr>
        <w:t>Implementation planning</w:t>
      </w:r>
    </w:p>
    <w:p w:rsidR="001E56C2" w:rsidRPr="0053235B" w:rsidRDefault="001E56C2" w:rsidP="001E56C2">
      <w:pPr>
        <w:rPr>
          <w:rFonts w:ascii="Arial Narrow" w:hAnsi="Arial Narrow" w:cs="Arial"/>
          <w:b/>
          <w:sz w:val="22"/>
          <w:szCs w:val="22"/>
        </w:rPr>
      </w:pP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Role: Senior User - Nursing</w:t>
      </w: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Jennifer Hunter</w:t>
      </w: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Represents the Nursing final users’ requirements. Provides professional Nursing guidance to the project as a whole and specifically:</w:t>
      </w:r>
    </w:p>
    <w:p w:rsidR="001E56C2" w:rsidRPr="0053235B" w:rsidRDefault="001E56C2" w:rsidP="001E56C2">
      <w:pPr>
        <w:ind w:left="720"/>
        <w:rPr>
          <w:rFonts w:ascii="Arial Narrow" w:hAnsi="Arial Narrow" w:cs="Arial"/>
          <w:sz w:val="22"/>
          <w:szCs w:val="22"/>
        </w:rPr>
      </w:pPr>
    </w:p>
    <w:p w:rsidR="001E56C2" w:rsidRPr="0053235B" w:rsidRDefault="001E56C2" w:rsidP="008E7172">
      <w:pPr>
        <w:pStyle w:val="ListParagraph"/>
        <w:numPr>
          <w:ilvl w:val="0"/>
          <w:numId w:val="23"/>
        </w:numPr>
        <w:rPr>
          <w:rFonts w:ascii="Arial Narrow" w:hAnsi="Arial Narrow" w:cs="Arial"/>
          <w:sz w:val="22"/>
          <w:szCs w:val="22"/>
        </w:rPr>
      </w:pPr>
      <w:r w:rsidRPr="0053235B">
        <w:rPr>
          <w:rFonts w:ascii="Arial Narrow" w:hAnsi="Arial Narrow" w:cs="Arial"/>
          <w:sz w:val="22"/>
          <w:szCs w:val="22"/>
        </w:rPr>
        <w:t>Lead user input to production of business case</w:t>
      </w:r>
    </w:p>
    <w:p w:rsidR="001E56C2" w:rsidRPr="0053235B" w:rsidRDefault="001E56C2" w:rsidP="008E7172">
      <w:pPr>
        <w:pStyle w:val="ListParagraph"/>
        <w:numPr>
          <w:ilvl w:val="0"/>
          <w:numId w:val="23"/>
        </w:numPr>
        <w:rPr>
          <w:rFonts w:ascii="Arial Narrow" w:hAnsi="Arial Narrow" w:cs="Arial"/>
          <w:sz w:val="22"/>
          <w:szCs w:val="22"/>
        </w:rPr>
      </w:pPr>
      <w:r w:rsidRPr="0053235B">
        <w:rPr>
          <w:rFonts w:ascii="Arial Narrow" w:hAnsi="Arial Narrow" w:cs="Arial"/>
          <w:sz w:val="22"/>
          <w:szCs w:val="22"/>
        </w:rPr>
        <w:t>Acts as patient advocate in all matters of design, selection and implementa</w:t>
      </w:r>
      <w:r w:rsidR="009C105E" w:rsidRPr="0053235B">
        <w:rPr>
          <w:rFonts w:ascii="Arial Narrow" w:hAnsi="Arial Narrow" w:cs="Arial"/>
          <w:sz w:val="22"/>
          <w:szCs w:val="22"/>
        </w:rPr>
        <w:t>tion of the preferred solution</w:t>
      </w:r>
    </w:p>
    <w:p w:rsidR="001E56C2" w:rsidRPr="0053235B" w:rsidRDefault="001E56C2" w:rsidP="008E7172">
      <w:pPr>
        <w:pStyle w:val="ListParagraph"/>
        <w:numPr>
          <w:ilvl w:val="0"/>
          <w:numId w:val="23"/>
        </w:numPr>
        <w:rPr>
          <w:rFonts w:ascii="Arial Narrow" w:hAnsi="Arial Narrow" w:cs="Arial"/>
          <w:sz w:val="22"/>
          <w:szCs w:val="22"/>
        </w:rPr>
      </w:pPr>
      <w:r w:rsidRPr="0053235B">
        <w:rPr>
          <w:rFonts w:ascii="Arial Narrow" w:hAnsi="Arial Narrow" w:cs="Arial"/>
          <w:sz w:val="22"/>
          <w:szCs w:val="22"/>
        </w:rPr>
        <w:t>Environment workflow assurance</w:t>
      </w:r>
    </w:p>
    <w:p w:rsidR="001E56C2" w:rsidRPr="0053235B" w:rsidRDefault="001E56C2" w:rsidP="008E7172">
      <w:pPr>
        <w:pStyle w:val="ListParagraph"/>
        <w:numPr>
          <w:ilvl w:val="0"/>
          <w:numId w:val="23"/>
        </w:numPr>
        <w:rPr>
          <w:rFonts w:ascii="Arial Narrow" w:hAnsi="Arial Narrow" w:cs="Arial"/>
          <w:sz w:val="22"/>
          <w:szCs w:val="22"/>
        </w:rPr>
      </w:pPr>
      <w:r w:rsidRPr="0053235B">
        <w:rPr>
          <w:rFonts w:ascii="Arial Narrow" w:hAnsi="Arial Narrow" w:cs="Arial"/>
          <w:sz w:val="22"/>
          <w:szCs w:val="22"/>
        </w:rPr>
        <w:t>Link to all Nursing users</w:t>
      </w:r>
    </w:p>
    <w:p w:rsidR="001E56C2" w:rsidRPr="0053235B" w:rsidRDefault="001E56C2" w:rsidP="008E7172">
      <w:pPr>
        <w:pStyle w:val="ListParagraph"/>
        <w:numPr>
          <w:ilvl w:val="0"/>
          <w:numId w:val="23"/>
        </w:numPr>
        <w:rPr>
          <w:rFonts w:ascii="Arial Narrow" w:hAnsi="Arial Narrow" w:cs="Arial"/>
          <w:sz w:val="22"/>
          <w:szCs w:val="22"/>
        </w:rPr>
      </w:pPr>
      <w:r w:rsidRPr="0053235B">
        <w:rPr>
          <w:rFonts w:ascii="Arial Narrow" w:hAnsi="Arial Narrow" w:cs="Arial"/>
          <w:sz w:val="22"/>
          <w:szCs w:val="22"/>
        </w:rPr>
        <w:t>Examination of current and projected throughput</w:t>
      </w:r>
    </w:p>
    <w:p w:rsidR="001E56C2" w:rsidRPr="0053235B" w:rsidRDefault="001E56C2" w:rsidP="008E7172">
      <w:pPr>
        <w:pStyle w:val="ListParagraph"/>
        <w:numPr>
          <w:ilvl w:val="0"/>
          <w:numId w:val="23"/>
        </w:numPr>
        <w:rPr>
          <w:rFonts w:ascii="Arial Narrow" w:hAnsi="Arial Narrow" w:cs="Arial"/>
          <w:sz w:val="22"/>
          <w:szCs w:val="22"/>
        </w:rPr>
      </w:pPr>
      <w:r w:rsidRPr="0053235B">
        <w:rPr>
          <w:rFonts w:ascii="Arial Narrow" w:hAnsi="Arial Narrow" w:cs="Arial"/>
          <w:sz w:val="22"/>
          <w:szCs w:val="22"/>
        </w:rPr>
        <w:t>D</w:t>
      </w:r>
      <w:r w:rsidR="009C105E" w:rsidRPr="0053235B">
        <w:rPr>
          <w:rFonts w:ascii="Arial Narrow" w:hAnsi="Arial Narrow" w:cs="Arial"/>
          <w:sz w:val="22"/>
          <w:szCs w:val="22"/>
        </w:rPr>
        <w:t>efining training requirements</w:t>
      </w:r>
    </w:p>
    <w:p w:rsidR="001E56C2" w:rsidRPr="0053235B" w:rsidRDefault="001E56C2" w:rsidP="008E7172">
      <w:pPr>
        <w:pStyle w:val="ListParagraph"/>
        <w:numPr>
          <w:ilvl w:val="0"/>
          <w:numId w:val="23"/>
        </w:numPr>
        <w:rPr>
          <w:rFonts w:ascii="Arial Narrow" w:hAnsi="Arial Narrow" w:cs="Arial"/>
          <w:sz w:val="22"/>
          <w:szCs w:val="22"/>
        </w:rPr>
      </w:pPr>
      <w:r w:rsidRPr="0053235B">
        <w:rPr>
          <w:rFonts w:ascii="Arial Narrow" w:hAnsi="Arial Narrow" w:cs="Arial"/>
          <w:sz w:val="22"/>
          <w:szCs w:val="22"/>
        </w:rPr>
        <w:t>Implementation planning</w:t>
      </w:r>
    </w:p>
    <w:p w:rsidR="001E56C2" w:rsidRPr="0053235B" w:rsidRDefault="001E56C2" w:rsidP="001E56C2">
      <w:pPr>
        <w:ind w:left="720" w:firstLine="720"/>
        <w:rPr>
          <w:rFonts w:ascii="Arial Narrow" w:hAnsi="Arial Narrow" w:cs="Arial"/>
          <w:b/>
          <w:sz w:val="22"/>
          <w:szCs w:val="22"/>
        </w:rPr>
      </w:pP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Role: Senior User – Cardiac Physiology</w:t>
      </w:r>
    </w:p>
    <w:p w:rsidR="001E56C2" w:rsidRPr="0053235B" w:rsidRDefault="001E56C2" w:rsidP="001E56C2">
      <w:pPr>
        <w:ind w:left="720"/>
        <w:rPr>
          <w:rFonts w:ascii="Arial Narrow" w:hAnsi="Arial Narrow" w:cs="Arial"/>
          <w:b/>
          <w:sz w:val="22"/>
          <w:szCs w:val="22"/>
        </w:rPr>
      </w:pPr>
      <w:r w:rsidRPr="0053235B">
        <w:rPr>
          <w:rFonts w:ascii="Arial Narrow" w:hAnsi="Arial Narrow" w:cs="Arial"/>
          <w:b/>
          <w:sz w:val="22"/>
          <w:szCs w:val="22"/>
        </w:rPr>
        <w:t>Irene Crawford</w:t>
      </w: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Represents the Cardiac Physiology final users’ requirements. Provides professional Cardiac Physiology guidance to the project as a whole and specifically:</w:t>
      </w:r>
    </w:p>
    <w:p w:rsidR="001E56C2" w:rsidRPr="0053235B" w:rsidRDefault="001E56C2" w:rsidP="001E56C2">
      <w:pPr>
        <w:ind w:left="720"/>
        <w:rPr>
          <w:rFonts w:ascii="Arial Narrow" w:hAnsi="Arial Narrow" w:cs="Arial"/>
          <w:sz w:val="22"/>
          <w:szCs w:val="22"/>
        </w:rPr>
      </w:pPr>
    </w:p>
    <w:p w:rsidR="001E56C2" w:rsidRPr="0053235B" w:rsidRDefault="001E56C2" w:rsidP="008E7172">
      <w:pPr>
        <w:pStyle w:val="ListParagraph"/>
        <w:numPr>
          <w:ilvl w:val="0"/>
          <w:numId w:val="24"/>
        </w:numPr>
        <w:rPr>
          <w:rFonts w:ascii="Arial Narrow" w:hAnsi="Arial Narrow" w:cs="Arial"/>
          <w:sz w:val="22"/>
          <w:szCs w:val="22"/>
        </w:rPr>
      </w:pPr>
      <w:r w:rsidRPr="0053235B">
        <w:rPr>
          <w:rFonts w:ascii="Arial Narrow" w:hAnsi="Arial Narrow" w:cs="Arial"/>
          <w:sz w:val="22"/>
          <w:szCs w:val="22"/>
        </w:rPr>
        <w:t>Lead user input to production of business case</w:t>
      </w:r>
    </w:p>
    <w:p w:rsidR="001E56C2" w:rsidRPr="0053235B" w:rsidRDefault="001E56C2" w:rsidP="008E7172">
      <w:pPr>
        <w:pStyle w:val="ListParagraph"/>
        <w:numPr>
          <w:ilvl w:val="0"/>
          <w:numId w:val="24"/>
        </w:numPr>
        <w:rPr>
          <w:rFonts w:ascii="Arial Narrow" w:hAnsi="Arial Narrow" w:cs="Arial"/>
          <w:sz w:val="22"/>
          <w:szCs w:val="22"/>
        </w:rPr>
      </w:pPr>
      <w:r w:rsidRPr="0053235B">
        <w:rPr>
          <w:rFonts w:ascii="Arial Narrow" w:hAnsi="Arial Narrow" w:cs="Arial"/>
          <w:sz w:val="22"/>
          <w:szCs w:val="22"/>
        </w:rPr>
        <w:t>Equipment ergonomics and workflow assurance</w:t>
      </w:r>
    </w:p>
    <w:p w:rsidR="001E56C2" w:rsidRPr="0053235B" w:rsidRDefault="001E56C2" w:rsidP="008E7172">
      <w:pPr>
        <w:pStyle w:val="ListParagraph"/>
        <w:numPr>
          <w:ilvl w:val="0"/>
          <w:numId w:val="24"/>
        </w:numPr>
        <w:rPr>
          <w:rFonts w:ascii="Arial Narrow" w:hAnsi="Arial Narrow" w:cs="Arial"/>
          <w:sz w:val="22"/>
          <w:szCs w:val="22"/>
        </w:rPr>
      </w:pPr>
      <w:r w:rsidRPr="0053235B">
        <w:rPr>
          <w:rFonts w:ascii="Arial Narrow" w:hAnsi="Arial Narrow" w:cs="Arial"/>
          <w:sz w:val="22"/>
          <w:szCs w:val="22"/>
        </w:rPr>
        <w:t>Link to all Cardiac Physiology users</w:t>
      </w:r>
    </w:p>
    <w:p w:rsidR="001E56C2" w:rsidRPr="0053235B" w:rsidRDefault="001E56C2" w:rsidP="008E7172">
      <w:pPr>
        <w:pStyle w:val="ListParagraph"/>
        <w:numPr>
          <w:ilvl w:val="0"/>
          <w:numId w:val="24"/>
        </w:numPr>
        <w:rPr>
          <w:rFonts w:ascii="Arial Narrow" w:hAnsi="Arial Narrow" w:cs="Arial"/>
          <w:sz w:val="22"/>
          <w:szCs w:val="22"/>
        </w:rPr>
      </w:pPr>
      <w:r w:rsidRPr="0053235B">
        <w:rPr>
          <w:rFonts w:ascii="Arial Narrow" w:hAnsi="Arial Narrow" w:cs="Arial"/>
          <w:sz w:val="22"/>
          <w:szCs w:val="22"/>
        </w:rPr>
        <w:t xml:space="preserve">Defining training requirements </w:t>
      </w:r>
    </w:p>
    <w:p w:rsidR="001E56C2" w:rsidRPr="0053235B" w:rsidRDefault="001E56C2" w:rsidP="008E7172">
      <w:pPr>
        <w:pStyle w:val="ListParagraph"/>
        <w:numPr>
          <w:ilvl w:val="0"/>
          <w:numId w:val="24"/>
        </w:numPr>
        <w:rPr>
          <w:rFonts w:ascii="Arial Narrow" w:hAnsi="Arial Narrow" w:cs="Arial"/>
          <w:sz w:val="22"/>
          <w:szCs w:val="22"/>
        </w:rPr>
      </w:pPr>
      <w:r w:rsidRPr="0053235B">
        <w:rPr>
          <w:rFonts w:ascii="Arial Narrow" w:hAnsi="Arial Narrow" w:cs="Arial"/>
          <w:sz w:val="22"/>
          <w:szCs w:val="22"/>
        </w:rPr>
        <w:t>Implementation planning</w:t>
      </w:r>
    </w:p>
    <w:p w:rsidR="001E56C2" w:rsidRPr="0053235B" w:rsidRDefault="001E56C2" w:rsidP="001E56C2">
      <w:pPr>
        <w:rPr>
          <w:rFonts w:ascii="Arial Narrow" w:hAnsi="Arial Narrow" w:cs="Arial"/>
          <w:sz w:val="22"/>
          <w:szCs w:val="22"/>
        </w:rPr>
      </w:pP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 xml:space="preserve">Role: Procurement Senior Supplier </w:t>
      </w: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Brian Laughland</w:t>
      </w:r>
    </w:p>
    <w:p w:rsidR="007812C0" w:rsidRPr="0053235B" w:rsidRDefault="001E56C2" w:rsidP="007812C0">
      <w:pPr>
        <w:ind w:left="720"/>
        <w:rPr>
          <w:rFonts w:ascii="Arial Narrow" w:hAnsi="Arial Narrow" w:cs="Arial"/>
          <w:sz w:val="22"/>
          <w:szCs w:val="22"/>
        </w:rPr>
      </w:pPr>
      <w:r w:rsidRPr="0053235B">
        <w:rPr>
          <w:rFonts w:ascii="Arial Narrow" w:hAnsi="Arial Narrow" w:cs="Arial"/>
          <w:sz w:val="22"/>
          <w:szCs w:val="22"/>
        </w:rPr>
        <w:t xml:space="preserve">Procurement lead for project, providing specialist regulatory and procedural advice on all aspects of equipment purchase. </w:t>
      </w:r>
    </w:p>
    <w:p w:rsidR="007812C0" w:rsidRPr="0053235B" w:rsidRDefault="007812C0" w:rsidP="001E56C2">
      <w:pPr>
        <w:rPr>
          <w:rFonts w:ascii="Arial Narrow" w:hAnsi="Arial Narrow" w:cs="Arial"/>
          <w:sz w:val="22"/>
          <w:szCs w:val="22"/>
        </w:rPr>
      </w:pP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 xml:space="preserve">Role: Finance Senior Supplier </w:t>
      </w:r>
    </w:p>
    <w:p w:rsidR="001E56C2" w:rsidRPr="0053235B" w:rsidRDefault="001E56C2" w:rsidP="001E56C2">
      <w:pPr>
        <w:rPr>
          <w:rFonts w:ascii="Arial Narrow" w:hAnsi="Arial Narrow" w:cs="Arial"/>
          <w:b/>
          <w:sz w:val="22"/>
          <w:szCs w:val="22"/>
        </w:rPr>
      </w:pPr>
      <w:r w:rsidRPr="0053235B">
        <w:rPr>
          <w:rFonts w:ascii="Arial Narrow" w:hAnsi="Arial Narrow" w:cs="Arial"/>
          <w:b/>
          <w:sz w:val="22"/>
          <w:szCs w:val="22"/>
        </w:rPr>
        <w:t>Lily Bryson</w:t>
      </w:r>
    </w:p>
    <w:p w:rsidR="001E56C2" w:rsidRPr="0053235B" w:rsidRDefault="001E56C2" w:rsidP="001E56C2">
      <w:pPr>
        <w:ind w:left="720"/>
        <w:rPr>
          <w:rFonts w:ascii="Arial Narrow" w:hAnsi="Arial Narrow" w:cs="Arial"/>
          <w:sz w:val="22"/>
          <w:szCs w:val="22"/>
        </w:rPr>
      </w:pPr>
      <w:r w:rsidRPr="0053235B">
        <w:rPr>
          <w:rFonts w:ascii="Arial Narrow" w:hAnsi="Arial Narrow" w:cs="Arial"/>
          <w:sz w:val="22"/>
          <w:szCs w:val="22"/>
        </w:rPr>
        <w:t xml:space="preserve">Acts as finance lead throughout the project with specific responsibility for the following: </w:t>
      </w:r>
    </w:p>
    <w:p w:rsidR="001E56C2" w:rsidRPr="0053235B" w:rsidRDefault="001E56C2" w:rsidP="001E56C2">
      <w:pPr>
        <w:ind w:left="720"/>
        <w:rPr>
          <w:rFonts w:ascii="Arial Narrow" w:hAnsi="Arial Narrow" w:cs="Arial"/>
          <w:sz w:val="22"/>
          <w:szCs w:val="22"/>
        </w:rPr>
      </w:pPr>
    </w:p>
    <w:p w:rsidR="001E56C2" w:rsidRPr="0053235B" w:rsidRDefault="001E56C2" w:rsidP="008E7172">
      <w:pPr>
        <w:pStyle w:val="ListParagraph"/>
        <w:numPr>
          <w:ilvl w:val="0"/>
          <w:numId w:val="25"/>
        </w:numPr>
        <w:rPr>
          <w:rFonts w:ascii="Arial Narrow" w:hAnsi="Arial Narrow" w:cs="Arial"/>
          <w:sz w:val="22"/>
          <w:szCs w:val="22"/>
        </w:rPr>
      </w:pPr>
      <w:r w:rsidRPr="0053235B">
        <w:rPr>
          <w:rFonts w:ascii="Arial Narrow" w:hAnsi="Arial Narrow" w:cs="Arial"/>
          <w:sz w:val="22"/>
          <w:szCs w:val="22"/>
        </w:rPr>
        <w:t>Setting financial tolerances</w:t>
      </w:r>
    </w:p>
    <w:p w:rsidR="001E56C2" w:rsidRPr="0053235B" w:rsidRDefault="001E56C2" w:rsidP="008E7172">
      <w:pPr>
        <w:pStyle w:val="ListParagraph"/>
        <w:numPr>
          <w:ilvl w:val="0"/>
          <w:numId w:val="25"/>
        </w:numPr>
        <w:rPr>
          <w:rFonts w:ascii="Arial Narrow" w:hAnsi="Arial Narrow" w:cs="Arial"/>
          <w:sz w:val="22"/>
          <w:szCs w:val="22"/>
        </w:rPr>
      </w:pPr>
      <w:r w:rsidRPr="0053235B">
        <w:rPr>
          <w:rFonts w:ascii="Arial Narrow" w:hAnsi="Arial Narrow" w:cs="Arial"/>
          <w:sz w:val="22"/>
          <w:szCs w:val="22"/>
        </w:rPr>
        <w:t>Financial appraisal section of the business case</w:t>
      </w:r>
    </w:p>
    <w:p w:rsidR="001E56C2" w:rsidRPr="0053235B" w:rsidRDefault="001E56C2" w:rsidP="008E7172">
      <w:pPr>
        <w:pStyle w:val="ListParagraph"/>
        <w:numPr>
          <w:ilvl w:val="0"/>
          <w:numId w:val="25"/>
        </w:numPr>
        <w:rPr>
          <w:rFonts w:ascii="Arial Narrow" w:hAnsi="Arial Narrow" w:cs="Arial"/>
          <w:sz w:val="22"/>
          <w:szCs w:val="22"/>
        </w:rPr>
      </w:pPr>
      <w:r w:rsidRPr="0053235B">
        <w:rPr>
          <w:rFonts w:ascii="Arial Narrow" w:hAnsi="Arial Narrow" w:cs="Arial"/>
          <w:sz w:val="22"/>
          <w:szCs w:val="22"/>
        </w:rPr>
        <w:t>Economic appraisal section of the business case</w:t>
      </w:r>
    </w:p>
    <w:p w:rsidR="009502B7" w:rsidRPr="0053235B" w:rsidRDefault="001E56C2" w:rsidP="008E7172">
      <w:pPr>
        <w:pStyle w:val="ListParagraph"/>
        <w:numPr>
          <w:ilvl w:val="0"/>
          <w:numId w:val="25"/>
        </w:numPr>
        <w:rPr>
          <w:rFonts w:ascii="Arial Narrow" w:hAnsi="Arial Narrow" w:cs="Arial"/>
          <w:sz w:val="22"/>
          <w:szCs w:val="22"/>
        </w:rPr>
      </w:pPr>
      <w:r w:rsidRPr="0053235B">
        <w:rPr>
          <w:rFonts w:ascii="Arial Narrow" w:hAnsi="Arial Narrow" w:cs="Arial"/>
          <w:sz w:val="22"/>
          <w:szCs w:val="22"/>
        </w:rPr>
        <w:t>Variation control</w:t>
      </w:r>
    </w:p>
    <w:p w:rsidR="007812C0" w:rsidRPr="0053235B" w:rsidRDefault="007812C0" w:rsidP="001E56C2">
      <w:pPr>
        <w:ind w:left="720"/>
        <w:rPr>
          <w:rFonts w:ascii="Arial Narrow" w:hAnsi="Arial Narrow" w:cs="Arial"/>
          <w:bCs/>
          <w:sz w:val="22"/>
          <w:szCs w:val="22"/>
        </w:rPr>
      </w:pPr>
    </w:p>
    <w:p w:rsidR="007812C0" w:rsidRPr="0053235B" w:rsidRDefault="007812C0" w:rsidP="007812C0">
      <w:pPr>
        <w:rPr>
          <w:rFonts w:ascii="Arial Narrow" w:hAnsi="Arial Narrow" w:cs="Arial"/>
          <w:b/>
          <w:sz w:val="22"/>
          <w:szCs w:val="22"/>
        </w:rPr>
      </w:pPr>
      <w:r w:rsidRPr="0053235B">
        <w:rPr>
          <w:rFonts w:ascii="Arial Narrow" w:hAnsi="Arial Narrow" w:cs="Arial"/>
          <w:b/>
          <w:sz w:val="22"/>
          <w:szCs w:val="22"/>
        </w:rPr>
        <w:t xml:space="preserve">Role: Infection Control Senior Supplier </w:t>
      </w:r>
    </w:p>
    <w:p w:rsidR="007812C0" w:rsidRPr="0053235B" w:rsidRDefault="007812C0" w:rsidP="007812C0">
      <w:pPr>
        <w:rPr>
          <w:rFonts w:ascii="Arial Narrow" w:hAnsi="Arial Narrow" w:cs="Arial"/>
          <w:b/>
          <w:sz w:val="22"/>
          <w:szCs w:val="22"/>
        </w:rPr>
      </w:pPr>
      <w:r w:rsidRPr="0053235B">
        <w:rPr>
          <w:rFonts w:ascii="Arial Narrow" w:hAnsi="Arial Narrow" w:cs="Arial"/>
          <w:b/>
          <w:sz w:val="22"/>
          <w:szCs w:val="22"/>
        </w:rPr>
        <w:t>Susan Robertson</w:t>
      </w:r>
      <w:r w:rsidR="00BC2D1A">
        <w:rPr>
          <w:rFonts w:ascii="Arial Narrow" w:hAnsi="Arial Narrow" w:cs="Arial"/>
          <w:b/>
          <w:sz w:val="22"/>
          <w:szCs w:val="22"/>
        </w:rPr>
        <w:t>, Heather Gourlay</w:t>
      </w:r>
    </w:p>
    <w:p w:rsidR="007812C0" w:rsidRPr="0053235B" w:rsidRDefault="007812C0" w:rsidP="007812C0">
      <w:pPr>
        <w:ind w:left="720"/>
        <w:rPr>
          <w:rFonts w:ascii="Arial Narrow" w:hAnsi="Arial Narrow" w:cs="Arial"/>
          <w:sz w:val="22"/>
          <w:szCs w:val="22"/>
        </w:rPr>
      </w:pPr>
      <w:r w:rsidRPr="0053235B">
        <w:rPr>
          <w:rFonts w:ascii="Arial Narrow" w:hAnsi="Arial Narrow" w:cs="Arial"/>
          <w:sz w:val="22"/>
          <w:szCs w:val="22"/>
        </w:rPr>
        <w:t xml:space="preserve">Acts as Infection Control lead throughout the project with specific responsibility for the following: </w:t>
      </w:r>
    </w:p>
    <w:p w:rsidR="007812C0" w:rsidRPr="0053235B" w:rsidRDefault="007812C0" w:rsidP="007812C0">
      <w:pPr>
        <w:ind w:left="720"/>
        <w:rPr>
          <w:rFonts w:ascii="Arial Narrow" w:hAnsi="Arial Narrow" w:cs="Arial"/>
          <w:sz w:val="22"/>
          <w:szCs w:val="22"/>
        </w:rPr>
      </w:pPr>
    </w:p>
    <w:p w:rsidR="007812C0" w:rsidRPr="0053235B" w:rsidRDefault="007812C0" w:rsidP="007812C0">
      <w:pPr>
        <w:pStyle w:val="ListParagraph"/>
        <w:numPr>
          <w:ilvl w:val="0"/>
          <w:numId w:val="25"/>
        </w:numPr>
        <w:rPr>
          <w:rFonts w:ascii="Arial Narrow" w:hAnsi="Arial Narrow" w:cs="Arial"/>
          <w:sz w:val="22"/>
          <w:szCs w:val="22"/>
        </w:rPr>
      </w:pPr>
      <w:r w:rsidRPr="0053235B">
        <w:rPr>
          <w:rFonts w:ascii="Arial Narrow" w:hAnsi="Arial Narrow" w:cs="Arial"/>
          <w:sz w:val="22"/>
          <w:szCs w:val="22"/>
        </w:rPr>
        <w:t>Identifying and quantifying Infection Control risks in relation to preparatory build and installation works</w:t>
      </w:r>
    </w:p>
    <w:p w:rsidR="007812C0" w:rsidRPr="0053235B" w:rsidRDefault="007812C0" w:rsidP="007812C0">
      <w:pPr>
        <w:pStyle w:val="ListParagraph"/>
        <w:numPr>
          <w:ilvl w:val="0"/>
          <w:numId w:val="25"/>
        </w:numPr>
        <w:rPr>
          <w:rFonts w:ascii="Arial Narrow" w:hAnsi="Arial Narrow" w:cs="Arial"/>
          <w:sz w:val="22"/>
          <w:szCs w:val="22"/>
        </w:rPr>
      </w:pPr>
      <w:r w:rsidRPr="0053235B">
        <w:rPr>
          <w:rFonts w:ascii="Arial Narrow" w:hAnsi="Arial Narrow" w:cs="Arial"/>
          <w:sz w:val="22"/>
          <w:szCs w:val="22"/>
        </w:rPr>
        <w:lastRenderedPageBreak/>
        <w:t>Providing Infection Control assurances to the appropriateness of the selected medical equipment as per the National Prevention and Control</w:t>
      </w:r>
      <w:r w:rsidR="00AA19CA">
        <w:rPr>
          <w:rFonts w:ascii="Arial Narrow" w:hAnsi="Arial Narrow" w:cs="Arial"/>
          <w:sz w:val="22"/>
          <w:szCs w:val="22"/>
        </w:rPr>
        <w:t xml:space="preserve"> of</w:t>
      </w:r>
      <w:r w:rsidRPr="0053235B">
        <w:rPr>
          <w:rFonts w:ascii="Arial Narrow" w:hAnsi="Arial Narrow" w:cs="Arial"/>
          <w:sz w:val="22"/>
          <w:szCs w:val="22"/>
        </w:rPr>
        <w:t xml:space="preserve"> </w:t>
      </w:r>
      <w:r w:rsidR="00AA19CA" w:rsidRPr="0053235B">
        <w:rPr>
          <w:rFonts w:ascii="Arial Narrow" w:hAnsi="Arial Narrow" w:cs="Arial"/>
          <w:sz w:val="22"/>
          <w:szCs w:val="22"/>
        </w:rPr>
        <w:t xml:space="preserve">Infection </w:t>
      </w:r>
      <w:r w:rsidRPr="0053235B">
        <w:rPr>
          <w:rFonts w:ascii="Arial Narrow" w:hAnsi="Arial Narrow" w:cs="Arial"/>
          <w:sz w:val="22"/>
          <w:szCs w:val="22"/>
        </w:rPr>
        <w:t>Manual</w:t>
      </w:r>
    </w:p>
    <w:p w:rsidR="007812C0" w:rsidRPr="0053235B" w:rsidRDefault="007812C0" w:rsidP="001E56C2">
      <w:pPr>
        <w:ind w:left="720"/>
        <w:rPr>
          <w:rFonts w:ascii="Arial Narrow" w:hAnsi="Arial Narrow" w:cs="Arial"/>
          <w:bCs/>
          <w:sz w:val="22"/>
          <w:szCs w:val="22"/>
        </w:rPr>
      </w:pPr>
    </w:p>
    <w:p w:rsidR="003A52A6" w:rsidRPr="0053235B" w:rsidRDefault="00024DE1" w:rsidP="003A52A6">
      <w:pPr>
        <w:pStyle w:val="Heading3"/>
        <w:ind w:left="0"/>
        <w:rPr>
          <w:rFonts w:ascii="Arial Narrow" w:hAnsi="Arial Narrow" w:cs="Arial"/>
          <w:szCs w:val="22"/>
        </w:rPr>
      </w:pPr>
      <w:bookmarkStart w:id="97" w:name="_Toc8824577"/>
      <w:r w:rsidRPr="0053235B">
        <w:rPr>
          <w:rFonts w:ascii="Arial Narrow" w:hAnsi="Arial Narrow" w:cs="Arial"/>
          <w:szCs w:val="22"/>
        </w:rPr>
        <w:t>14</w:t>
      </w:r>
      <w:r w:rsidR="007C756A" w:rsidRPr="0053235B">
        <w:rPr>
          <w:rFonts w:ascii="Arial Narrow" w:hAnsi="Arial Narrow" w:cs="Arial"/>
          <w:szCs w:val="22"/>
        </w:rPr>
        <w:t>.3</w:t>
      </w:r>
      <w:r w:rsidR="003A52A6" w:rsidRPr="0053235B">
        <w:rPr>
          <w:rFonts w:ascii="Arial Narrow" w:hAnsi="Arial Narrow" w:cs="Arial"/>
          <w:szCs w:val="22"/>
        </w:rPr>
        <w:t xml:space="preserve"> Project stages</w:t>
      </w:r>
      <w:bookmarkEnd w:id="97"/>
    </w:p>
    <w:p w:rsidR="001E56C2" w:rsidRPr="0053235B" w:rsidRDefault="001E56C2" w:rsidP="001E56C2">
      <w:pPr>
        <w:rPr>
          <w:rFonts w:ascii="Arial Narrow" w:hAnsi="Arial Narrow"/>
          <w:sz w:val="22"/>
          <w:szCs w:val="22"/>
        </w:rPr>
      </w:pPr>
      <w:r w:rsidRPr="0053235B">
        <w:rPr>
          <w:rFonts w:ascii="Arial Narrow" w:hAnsi="Arial Narrow"/>
          <w:sz w:val="22"/>
          <w:szCs w:val="22"/>
        </w:rPr>
        <w:t>The project will be managed across a series of stages as described below.</w:t>
      </w:r>
    </w:p>
    <w:p w:rsidR="00BB3565" w:rsidRPr="0053235B" w:rsidRDefault="00BB3565" w:rsidP="001E56C2">
      <w:pPr>
        <w:rPr>
          <w:rFonts w:ascii="Arial Narrow" w:hAnsi="Arial Narrow"/>
          <w:sz w:val="22"/>
          <w:szCs w:val="22"/>
        </w:rPr>
      </w:pPr>
    </w:p>
    <w:p w:rsidR="00BB3565" w:rsidRPr="0053235B" w:rsidRDefault="00BB3565" w:rsidP="00BB3565">
      <w:pPr>
        <w:jc w:val="center"/>
        <w:rPr>
          <w:rFonts w:ascii="Arial Narrow" w:hAnsi="Arial Narrow"/>
          <w:sz w:val="22"/>
          <w:szCs w:val="22"/>
        </w:rPr>
      </w:pPr>
      <w:r w:rsidRPr="0053235B">
        <w:rPr>
          <w:rFonts w:ascii="Arial Narrow" w:hAnsi="Arial Narrow"/>
          <w:noProof/>
          <w:sz w:val="22"/>
          <w:szCs w:val="22"/>
          <w:lang w:eastAsia="en-GB"/>
        </w:rPr>
        <w:drawing>
          <wp:inline distT="0" distB="0" distL="0" distR="0">
            <wp:extent cx="4621189" cy="1842448"/>
            <wp:effectExtent l="19050" t="0" r="7961" b="0"/>
            <wp:docPr id="20"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E56C2" w:rsidRPr="0053235B" w:rsidRDefault="001E56C2" w:rsidP="001E56C2">
      <w:pPr>
        <w:rPr>
          <w:rFonts w:ascii="Arial Narrow" w:hAnsi="Arial Narrow"/>
          <w:sz w:val="22"/>
          <w:szCs w:val="22"/>
        </w:rPr>
      </w:pPr>
    </w:p>
    <w:p w:rsidR="001E56C2" w:rsidRPr="00693C79" w:rsidRDefault="00693C79" w:rsidP="001E56C2">
      <w:pPr>
        <w:rPr>
          <w:rFonts w:ascii="Arial Narrow" w:hAnsi="Arial Narrow"/>
          <w:sz w:val="16"/>
          <w:szCs w:val="16"/>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693C79">
        <w:rPr>
          <w:rFonts w:ascii="Arial Narrow" w:hAnsi="Arial Narrow"/>
          <w:sz w:val="16"/>
          <w:szCs w:val="16"/>
        </w:rPr>
        <w:t>Figure 19</w:t>
      </w:r>
    </w:p>
    <w:p w:rsidR="001E56C2" w:rsidRPr="0053235B" w:rsidRDefault="001E56C2" w:rsidP="001E56C2">
      <w:pPr>
        <w:rPr>
          <w:rFonts w:ascii="Arial Narrow" w:hAnsi="Arial Narrow"/>
          <w:sz w:val="22"/>
          <w:szCs w:val="22"/>
        </w:rPr>
      </w:pPr>
    </w:p>
    <w:p w:rsidR="001E56C2" w:rsidRPr="0053235B" w:rsidRDefault="001E56C2" w:rsidP="001E56C2">
      <w:pPr>
        <w:rPr>
          <w:rFonts w:ascii="Arial Narrow" w:hAnsi="Arial Narrow"/>
          <w:b/>
          <w:sz w:val="22"/>
          <w:szCs w:val="22"/>
        </w:rPr>
      </w:pPr>
      <w:r w:rsidRPr="0053235B">
        <w:rPr>
          <w:rFonts w:ascii="Arial Narrow" w:hAnsi="Arial Narrow"/>
          <w:b/>
          <w:sz w:val="22"/>
          <w:szCs w:val="22"/>
        </w:rPr>
        <w:t>Management stage 1 (Initiation - Order)</w:t>
      </w:r>
    </w:p>
    <w:p w:rsidR="001E56C2" w:rsidRPr="0053235B" w:rsidRDefault="001E56C2" w:rsidP="001E56C2">
      <w:pPr>
        <w:rPr>
          <w:rFonts w:ascii="Arial Narrow" w:hAnsi="Arial Narrow"/>
          <w:sz w:val="22"/>
          <w:szCs w:val="22"/>
        </w:rPr>
      </w:pPr>
      <w:r w:rsidRPr="0053235B">
        <w:rPr>
          <w:rFonts w:ascii="Arial Narrow" w:hAnsi="Arial Narrow"/>
          <w:sz w:val="22"/>
          <w:szCs w:val="22"/>
        </w:rPr>
        <w:t>Project initiation</w:t>
      </w:r>
    </w:p>
    <w:p w:rsidR="001E56C2" w:rsidRPr="0053235B" w:rsidRDefault="001E56C2" w:rsidP="008E7172">
      <w:pPr>
        <w:pStyle w:val="ListParagraph"/>
        <w:numPr>
          <w:ilvl w:val="0"/>
          <w:numId w:val="26"/>
        </w:numPr>
        <w:rPr>
          <w:rFonts w:ascii="Arial Narrow" w:hAnsi="Arial Narrow"/>
          <w:sz w:val="22"/>
          <w:szCs w:val="22"/>
        </w:rPr>
      </w:pPr>
      <w:r w:rsidRPr="0053235B">
        <w:rPr>
          <w:rFonts w:ascii="Arial Narrow" w:hAnsi="Arial Narrow"/>
          <w:sz w:val="22"/>
          <w:szCs w:val="22"/>
        </w:rPr>
        <w:t>Production of Project Brief</w:t>
      </w:r>
    </w:p>
    <w:p w:rsidR="001E56C2" w:rsidRPr="0053235B" w:rsidRDefault="001E56C2" w:rsidP="008E7172">
      <w:pPr>
        <w:pStyle w:val="ListParagraph"/>
        <w:numPr>
          <w:ilvl w:val="0"/>
          <w:numId w:val="26"/>
        </w:numPr>
        <w:rPr>
          <w:rFonts w:ascii="Arial Narrow" w:hAnsi="Arial Narrow"/>
          <w:sz w:val="22"/>
          <w:szCs w:val="22"/>
        </w:rPr>
      </w:pPr>
      <w:r w:rsidRPr="0053235B">
        <w:rPr>
          <w:rFonts w:ascii="Arial Narrow" w:hAnsi="Arial Narrow"/>
          <w:sz w:val="22"/>
          <w:szCs w:val="22"/>
        </w:rPr>
        <w:t>Production of Business Case</w:t>
      </w:r>
    </w:p>
    <w:p w:rsidR="001E56C2" w:rsidRPr="0053235B" w:rsidRDefault="001E56C2" w:rsidP="008E7172">
      <w:pPr>
        <w:pStyle w:val="ListParagraph"/>
        <w:numPr>
          <w:ilvl w:val="1"/>
          <w:numId w:val="26"/>
        </w:numPr>
        <w:rPr>
          <w:rFonts w:ascii="Arial Narrow" w:hAnsi="Arial Narrow"/>
          <w:sz w:val="22"/>
          <w:szCs w:val="22"/>
        </w:rPr>
      </w:pPr>
      <w:r w:rsidRPr="0053235B">
        <w:rPr>
          <w:rFonts w:ascii="Arial Narrow" w:hAnsi="Arial Narrow"/>
          <w:sz w:val="22"/>
          <w:szCs w:val="22"/>
        </w:rPr>
        <w:t>Cross-Sectional Imaging Group</w:t>
      </w:r>
    </w:p>
    <w:p w:rsidR="001E56C2" w:rsidRPr="0053235B" w:rsidRDefault="001E56C2" w:rsidP="008E7172">
      <w:pPr>
        <w:pStyle w:val="ListParagraph"/>
        <w:numPr>
          <w:ilvl w:val="1"/>
          <w:numId w:val="26"/>
        </w:numPr>
        <w:rPr>
          <w:rFonts w:ascii="Arial Narrow" w:hAnsi="Arial Narrow"/>
          <w:sz w:val="22"/>
          <w:szCs w:val="22"/>
        </w:rPr>
      </w:pPr>
      <w:r w:rsidRPr="0053235B">
        <w:rPr>
          <w:rFonts w:ascii="Arial Narrow" w:hAnsi="Arial Narrow"/>
          <w:sz w:val="22"/>
          <w:szCs w:val="22"/>
        </w:rPr>
        <w:t>Capital Group approval</w:t>
      </w:r>
    </w:p>
    <w:p w:rsidR="001E56C2" w:rsidRPr="0053235B" w:rsidRDefault="001E56C2" w:rsidP="008E7172">
      <w:pPr>
        <w:pStyle w:val="ListParagraph"/>
        <w:numPr>
          <w:ilvl w:val="1"/>
          <w:numId w:val="26"/>
        </w:numPr>
        <w:rPr>
          <w:rFonts w:ascii="Arial Narrow" w:hAnsi="Arial Narrow"/>
          <w:sz w:val="22"/>
          <w:szCs w:val="22"/>
        </w:rPr>
      </w:pPr>
      <w:r w:rsidRPr="0053235B">
        <w:rPr>
          <w:rFonts w:ascii="Arial Narrow" w:hAnsi="Arial Narrow"/>
          <w:sz w:val="22"/>
          <w:szCs w:val="22"/>
        </w:rPr>
        <w:t>SMT approval</w:t>
      </w:r>
    </w:p>
    <w:p w:rsidR="001E56C2" w:rsidRPr="0053235B" w:rsidRDefault="001E56C2" w:rsidP="008E7172">
      <w:pPr>
        <w:pStyle w:val="ListParagraph"/>
        <w:numPr>
          <w:ilvl w:val="1"/>
          <w:numId w:val="26"/>
        </w:numPr>
        <w:rPr>
          <w:rFonts w:ascii="Arial Narrow" w:hAnsi="Arial Narrow"/>
          <w:sz w:val="22"/>
          <w:szCs w:val="22"/>
        </w:rPr>
      </w:pPr>
      <w:r w:rsidRPr="0053235B">
        <w:rPr>
          <w:rFonts w:ascii="Arial Narrow" w:hAnsi="Arial Narrow"/>
          <w:sz w:val="22"/>
          <w:szCs w:val="22"/>
        </w:rPr>
        <w:t>Board approval</w:t>
      </w:r>
    </w:p>
    <w:p w:rsidR="001E56C2" w:rsidRPr="0053235B" w:rsidRDefault="001E56C2" w:rsidP="001E56C2">
      <w:pPr>
        <w:pStyle w:val="ListParagraph"/>
        <w:ind w:left="0"/>
        <w:rPr>
          <w:rFonts w:ascii="Arial Narrow" w:hAnsi="Arial Narrow"/>
          <w:sz w:val="22"/>
          <w:szCs w:val="22"/>
        </w:rPr>
      </w:pPr>
      <w:r w:rsidRPr="0053235B">
        <w:rPr>
          <w:rFonts w:ascii="Arial Narrow" w:hAnsi="Arial Narrow"/>
          <w:sz w:val="22"/>
          <w:szCs w:val="22"/>
        </w:rPr>
        <w:t>Initiate medical equipment acquisition process</w:t>
      </w:r>
    </w:p>
    <w:p w:rsidR="001E56C2" w:rsidRPr="0053235B" w:rsidRDefault="001E56C2" w:rsidP="008E7172">
      <w:pPr>
        <w:pStyle w:val="ListParagraph"/>
        <w:numPr>
          <w:ilvl w:val="0"/>
          <w:numId w:val="26"/>
        </w:numPr>
        <w:rPr>
          <w:rFonts w:ascii="Arial Narrow" w:hAnsi="Arial Narrow"/>
          <w:sz w:val="22"/>
          <w:szCs w:val="22"/>
        </w:rPr>
      </w:pPr>
      <w:r w:rsidRPr="0053235B">
        <w:rPr>
          <w:rFonts w:ascii="Arial Narrow" w:hAnsi="Arial Narrow"/>
          <w:sz w:val="22"/>
          <w:szCs w:val="22"/>
        </w:rPr>
        <w:t>Agree route to market</w:t>
      </w:r>
    </w:p>
    <w:p w:rsidR="001E56C2" w:rsidRPr="0053235B" w:rsidRDefault="001E56C2" w:rsidP="008E7172">
      <w:pPr>
        <w:pStyle w:val="ListParagraph"/>
        <w:numPr>
          <w:ilvl w:val="0"/>
          <w:numId w:val="26"/>
        </w:numPr>
        <w:rPr>
          <w:rFonts w:ascii="Arial Narrow" w:hAnsi="Arial Narrow"/>
          <w:sz w:val="22"/>
          <w:szCs w:val="22"/>
        </w:rPr>
      </w:pPr>
      <w:r w:rsidRPr="0053235B">
        <w:rPr>
          <w:rFonts w:ascii="Arial Narrow" w:hAnsi="Arial Narrow"/>
          <w:sz w:val="22"/>
          <w:szCs w:val="22"/>
        </w:rPr>
        <w:t>Product evaluation</w:t>
      </w:r>
    </w:p>
    <w:p w:rsidR="001E56C2" w:rsidRPr="0053235B" w:rsidRDefault="001E56C2" w:rsidP="008E7172">
      <w:pPr>
        <w:pStyle w:val="ListParagraph"/>
        <w:numPr>
          <w:ilvl w:val="0"/>
          <w:numId w:val="26"/>
        </w:numPr>
        <w:rPr>
          <w:rFonts w:ascii="Arial Narrow" w:hAnsi="Arial Narrow"/>
          <w:sz w:val="22"/>
          <w:szCs w:val="22"/>
        </w:rPr>
      </w:pPr>
      <w:r w:rsidRPr="0053235B">
        <w:rPr>
          <w:rFonts w:ascii="Arial Narrow" w:hAnsi="Arial Narrow"/>
          <w:sz w:val="22"/>
          <w:szCs w:val="22"/>
        </w:rPr>
        <w:t>Place order</w:t>
      </w:r>
    </w:p>
    <w:p w:rsidR="001E56C2" w:rsidRPr="0053235B" w:rsidRDefault="001E56C2" w:rsidP="001E56C2">
      <w:pPr>
        <w:pStyle w:val="ListParagraph"/>
        <w:ind w:left="0"/>
        <w:rPr>
          <w:rFonts w:ascii="Arial Narrow" w:hAnsi="Arial Narrow"/>
          <w:sz w:val="22"/>
          <w:szCs w:val="22"/>
        </w:rPr>
      </w:pPr>
      <w:r w:rsidRPr="0053235B">
        <w:rPr>
          <w:rFonts w:ascii="Arial Narrow" w:hAnsi="Arial Narrow"/>
          <w:sz w:val="22"/>
          <w:szCs w:val="22"/>
        </w:rPr>
        <w:t>Form user group to oversee implementation</w:t>
      </w:r>
    </w:p>
    <w:p w:rsidR="001E56C2" w:rsidRPr="0053235B" w:rsidRDefault="001E56C2" w:rsidP="008E7172">
      <w:pPr>
        <w:pStyle w:val="ListParagraph"/>
        <w:numPr>
          <w:ilvl w:val="0"/>
          <w:numId w:val="26"/>
        </w:numPr>
        <w:rPr>
          <w:rFonts w:ascii="Arial Narrow" w:hAnsi="Arial Narrow"/>
          <w:sz w:val="22"/>
          <w:szCs w:val="22"/>
        </w:rPr>
      </w:pPr>
      <w:r w:rsidRPr="0053235B">
        <w:rPr>
          <w:rFonts w:ascii="Arial Narrow" w:hAnsi="Arial Narrow"/>
          <w:sz w:val="22"/>
          <w:szCs w:val="22"/>
        </w:rPr>
        <w:t>Business case assurance</w:t>
      </w:r>
    </w:p>
    <w:p w:rsidR="001E56C2" w:rsidRPr="0053235B" w:rsidRDefault="001E56C2" w:rsidP="008E7172">
      <w:pPr>
        <w:pStyle w:val="ListParagraph"/>
        <w:numPr>
          <w:ilvl w:val="0"/>
          <w:numId w:val="26"/>
        </w:numPr>
        <w:rPr>
          <w:rFonts w:ascii="Arial Narrow" w:hAnsi="Arial Narrow"/>
          <w:sz w:val="22"/>
          <w:szCs w:val="22"/>
        </w:rPr>
      </w:pPr>
      <w:r w:rsidRPr="0053235B">
        <w:rPr>
          <w:rFonts w:ascii="Arial Narrow" w:hAnsi="Arial Narrow"/>
          <w:sz w:val="22"/>
          <w:szCs w:val="22"/>
        </w:rPr>
        <w:t>Implementation plan (dealing with disruption, capacity management during period of downtime)</w:t>
      </w:r>
    </w:p>
    <w:p w:rsidR="001E56C2" w:rsidRPr="0053235B" w:rsidRDefault="001E56C2" w:rsidP="008E7172">
      <w:pPr>
        <w:pStyle w:val="ListParagraph"/>
        <w:numPr>
          <w:ilvl w:val="0"/>
          <w:numId w:val="26"/>
        </w:numPr>
        <w:rPr>
          <w:rFonts w:ascii="Arial Narrow" w:hAnsi="Arial Narrow"/>
          <w:sz w:val="22"/>
          <w:szCs w:val="22"/>
        </w:rPr>
      </w:pPr>
      <w:r w:rsidRPr="0053235B">
        <w:rPr>
          <w:rFonts w:ascii="Arial Narrow" w:hAnsi="Arial Narrow"/>
          <w:sz w:val="22"/>
          <w:szCs w:val="22"/>
        </w:rPr>
        <w:t>Training plan</w:t>
      </w:r>
    </w:p>
    <w:p w:rsidR="001E56C2" w:rsidRPr="0053235B" w:rsidRDefault="001E56C2" w:rsidP="001E56C2">
      <w:pPr>
        <w:rPr>
          <w:rFonts w:ascii="Arial Narrow" w:hAnsi="Arial Narrow"/>
          <w:sz w:val="22"/>
          <w:szCs w:val="22"/>
        </w:rPr>
      </w:pPr>
    </w:p>
    <w:p w:rsidR="001E56C2" w:rsidRPr="0053235B" w:rsidRDefault="001E56C2" w:rsidP="001E56C2">
      <w:pPr>
        <w:rPr>
          <w:rFonts w:ascii="Arial Narrow" w:hAnsi="Arial Narrow"/>
          <w:sz w:val="22"/>
          <w:szCs w:val="22"/>
        </w:rPr>
      </w:pPr>
      <w:r w:rsidRPr="0053235B">
        <w:rPr>
          <w:rFonts w:ascii="Arial Narrow" w:hAnsi="Arial Narrow"/>
          <w:sz w:val="22"/>
          <w:szCs w:val="22"/>
        </w:rPr>
        <w:t>Deliverables from Management stage 1</w:t>
      </w: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3889"/>
        <w:gridCol w:w="4111"/>
      </w:tblGrid>
      <w:tr w:rsidR="001E56C2" w:rsidRPr="0053235B" w:rsidTr="001E56C2">
        <w:trPr>
          <w:jc w:val="center"/>
        </w:trPr>
        <w:tc>
          <w:tcPr>
            <w:tcW w:w="3889" w:type="dxa"/>
            <w:shd w:val="clear" w:color="auto" w:fill="0000FF"/>
          </w:tcPr>
          <w:p w:rsidR="001E56C2" w:rsidRPr="0053235B" w:rsidRDefault="001E56C2" w:rsidP="001E56C2">
            <w:pPr>
              <w:rPr>
                <w:rFonts w:ascii="Arial Narrow" w:hAnsi="Arial Narrow"/>
                <w:sz w:val="22"/>
                <w:szCs w:val="22"/>
              </w:rPr>
            </w:pPr>
            <w:r w:rsidRPr="0053235B">
              <w:rPr>
                <w:rFonts w:ascii="Arial Narrow" w:hAnsi="Arial Narrow"/>
                <w:sz w:val="22"/>
                <w:szCs w:val="22"/>
              </w:rPr>
              <w:t>Deliverable (product)</w:t>
            </w:r>
          </w:p>
        </w:tc>
        <w:tc>
          <w:tcPr>
            <w:tcW w:w="4111" w:type="dxa"/>
            <w:shd w:val="clear" w:color="auto" w:fill="0000FF"/>
          </w:tcPr>
          <w:p w:rsidR="001E56C2" w:rsidRPr="0053235B" w:rsidRDefault="001E56C2" w:rsidP="001E56C2">
            <w:pPr>
              <w:rPr>
                <w:rFonts w:ascii="Arial Narrow" w:hAnsi="Arial Narrow"/>
                <w:sz w:val="22"/>
                <w:szCs w:val="22"/>
              </w:rPr>
            </w:pPr>
            <w:r w:rsidRPr="0053235B">
              <w:rPr>
                <w:rFonts w:ascii="Arial Narrow" w:hAnsi="Arial Narrow"/>
                <w:sz w:val="22"/>
                <w:szCs w:val="22"/>
              </w:rPr>
              <w:t>Responsible</w:t>
            </w:r>
          </w:p>
        </w:tc>
      </w:tr>
      <w:tr w:rsidR="001E56C2" w:rsidRPr="0053235B" w:rsidTr="001E56C2">
        <w:trPr>
          <w:jc w:val="center"/>
        </w:trPr>
        <w:tc>
          <w:tcPr>
            <w:tcW w:w="8000" w:type="dxa"/>
            <w:gridSpan w:val="2"/>
            <w:shd w:val="clear" w:color="auto" w:fill="D9D9D9"/>
          </w:tcPr>
          <w:p w:rsidR="001E56C2" w:rsidRPr="0053235B" w:rsidRDefault="001E56C2" w:rsidP="001E56C2">
            <w:pPr>
              <w:rPr>
                <w:rFonts w:ascii="Arial Narrow" w:hAnsi="Arial Narrow"/>
                <w:sz w:val="22"/>
                <w:szCs w:val="22"/>
              </w:rPr>
            </w:pPr>
            <w:r w:rsidRPr="0053235B">
              <w:rPr>
                <w:rFonts w:ascii="Arial Narrow" w:hAnsi="Arial Narrow"/>
                <w:sz w:val="22"/>
                <w:szCs w:val="22"/>
              </w:rPr>
              <w:t>Project initiation</w:t>
            </w:r>
          </w:p>
        </w:tc>
      </w:tr>
      <w:tr w:rsidR="001E56C2" w:rsidRPr="0053235B" w:rsidTr="001E56C2">
        <w:trPr>
          <w:jc w:val="center"/>
        </w:trPr>
        <w:tc>
          <w:tcPr>
            <w:tcW w:w="3889"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Project Brief</w:t>
            </w:r>
          </w:p>
        </w:tc>
        <w:tc>
          <w:tcPr>
            <w:tcW w:w="4111"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Project Manager / Head of Radiology</w:t>
            </w:r>
          </w:p>
        </w:tc>
      </w:tr>
      <w:tr w:rsidR="001E56C2" w:rsidRPr="0053235B" w:rsidTr="001E56C2">
        <w:trPr>
          <w:jc w:val="center"/>
        </w:trPr>
        <w:tc>
          <w:tcPr>
            <w:tcW w:w="3889"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Business case</w:t>
            </w:r>
          </w:p>
        </w:tc>
        <w:tc>
          <w:tcPr>
            <w:tcW w:w="4111" w:type="dxa"/>
          </w:tcPr>
          <w:p w:rsidR="001E56C2" w:rsidRPr="0053235B" w:rsidRDefault="00301786" w:rsidP="00301786">
            <w:pPr>
              <w:rPr>
                <w:rFonts w:ascii="Arial Narrow" w:hAnsi="Arial Narrow"/>
                <w:sz w:val="22"/>
                <w:szCs w:val="22"/>
              </w:rPr>
            </w:pPr>
            <w:r w:rsidRPr="0053235B">
              <w:rPr>
                <w:rFonts w:ascii="Arial Narrow" w:hAnsi="Arial Narrow"/>
                <w:sz w:val="22"/>
                <w:szCs w:val="22"/>
              </w:rPr>
              <w:t xml:space="preserve">Project Manager </w:t>
            </w:r>
            <w:r w:rsidR="001E56C2" w:rsidRPr="0053235B">
              <w:rPr>
                <w:rFonts w:ascii="Arial Narrow" w:hAnsi="Arial Narrow"/>
                <w:sz w:val="22"/>
                <w:szCs w:val="22"/>
              </w:rPr>
              <w:t>/</w:t>
            </w:r>
            <w:r w:rsidRPr="0053235B">
              <w:rPr>
                <w:rFonts w:ascii="Arial Narrow" w:hAnsi="Arial Narrow"/>
                <w:sz w:val="22"/>
                <w:szCs w:val="22"/>
              </w:rPr>
              <w:t xml:space="preserve"> </w:t>
            </w:r>
            <w:r w:rsidR="001E56C2" w:rsidRPr="0053235B">
              <w:rPr>
                <w:rFonts w:ascii="Arial Narrow" w:hAnsi="Arial Narrow"/>
                <w:sz w:val="22"/>
                <w:szCs w:val="22"/>
              </w:rPr>
              <w:t>NRM operational lead</w:t>
            </w:r>
          </w:p>
        </w:tc>
      </w:tr>
      <w:tr w:rsidR="001E56C2" w:rsidRPr="0053235B" w:rsidTr="001E56C2">
        <w:trPr>
          <w:jc w:val="center"/>
        </w:trPr>
        <w:tc>
          <w:tcPr>
            <w:tcW w:w="8000" w:type="dxa"/>
            <w:gridSpan w:val="2"/>
            <w:shd w:val="clear" w:color="auto" w:fill="D9D9D9"/>
          </w:tcPr>
          <w:p w:rsidR="001E56C2" w:rsidRPr="0053235B" w:rsidRDefault="001E56C2" w:rsidP="001E56C2">
            <w:pPr>
              <w:rPr>
                <w:rFonts w:ascii="Arial Narrow" w:hAnsi="Arial Narrow"/>
                <w:sz w:val="22"/>
                <w:szCs w:val="22"/>
              </w:rPr>
            </w:pPr>
            <w:r w:rsidRPr="0053235B">
              <w:rPr>
                <w:rFonts w:ascii="Arial Narrow" w:hAnsi="Arial Narrow"/>
                <w:sz w:val="22"/>
                <w:szCs w:val="22"/>
              </w:rPr>
              <w:t>Initiate medical equipment acquisition process</w:t>
            </w:r>
          </w:p>
        </w:tc>
      </w:tr>
      <w:tr w:rsidR="001E56C2" w:rsidRPr="0053235B" w:rsidTr="001E56C2">
        <w:trPr>
          <w:jc w:val="center"/>
        </w:trPr>
        <w:tc>
          <w:tcPr>
            <w:tcW w:w="3889"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Procurement initiation</w:t>
            </w:r>
          </w:p>
        </w:tc>
        <w:tc>
          <w:tcPr>
            <w:tcW w:w="4111"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Project manager / Procurement</w:t>
            </w:r>
          </w:p>
        </w:tc>
      </w:tr>
      <w:tr w:rsidR="001E56C2" w:rsidRPr="0053235B" w:rsidTr="001E56C2">
        <w:trPr>
          <w:jc w:val="center"/>
        </w:trPr>
        <w:tc>
          <w:tcPr>
            <w:tcW w:w="3889" w:type="dxa"/>
          </w:tcPr>
          <w:p w:rsidR="001E56C2" w:rsidRPr="0053235B" w:rsidRDefault="001E56C2" w:rsidP="001E56C2">
            <w:pPr>
              <w:rPr>
                <w:rFonts w:ascii="Arial Narrow" w:hAnsi="Arial Narrow" w:cs="Arial"/>
                <w:sz w:val="22"/>
                <w:szCs w:val="22"/>
              </w:rPr>
            </w:pPr>
            <w:r w:rsidRPr="0053235B">
              <w:rPr>
                <w:rFonts w:ascii="Arial Narrow" w:hAnsi="Arial Narrow" w:cs="Arial"/>
                <w:sz w:val="22"/>
                <w:szCs w:val="22"/>
              </w:rPr>
              <w:t>Product specification including turnkey requirements</w:t>
            </w:r>
          </w:p>
        </w:tc>
        <w:tc>
          <w:tcPr>
            <w:tcW w:w="4111" w:type="dxa"/>
          </w:tcPr>
          <w:p w:rsidR="001E56C2" w:rsidRPr="0053235B" w:rsidRDefault="001E56C2" w:rsidP="001E56C2">
            <w:pPr>
              <w:rPr>
                <w:rFonts w:ascii="Arial Narrow" w:hAnsi="Arial Narrow" w:cs="Arial"/>
                <w:sz w:val="22"/>
                <w:szCs w:val="22"/>
              </w:rPr>
            </w:pPr>
            <w:r w:rsidRPr="0053235B">
              <w:rPr>
                <w:rFonts w:ascii="Arial Narrow" w:hAnsi="Arial Narrow" w:cs="Arial"/>
                <w:sz w:val="22"/>
                <w:szCs w:val="22"/>
              </w:rPr>
              <w:t>Project Manager / Head of Radiology / Head of Estates</w:t>
            </w:r>
          </w:p>
        </w:tc>
      </w:tr>
      <w:tr w:rsidR="001E56C2" w:rsidRPr="0053235B" w:rsidTr="001E56C2">
        <w:trPr>
          <w:jc w:val="center"/>
        </w:trPr>
        <w:tc>
          <w:tcPr>
            <w:tcW w:w="3889" w:type="dxa"/>
          </w:tcPr>
          <w:p w:rsidR="001E56C2" w:rsidRPr="0053235B" w:rsidRDefault="001E56C2" w:rsidP="001E56C2">
            <w:pPr>
              <w:rPr>
                <w:rFonts w:ascii="Arial Narrow" w:hAnsi="Arial Narrow" w:cs="Arial"/>
                <w:sz w:val="22"/>
                <w:szCs w:val="22"/>
              </w:rPr>
            </w:pPr>
            <w:r w:rsidRPr="0053235B">
              <w:rPr>
                <w:rFonts w:ascii="Arial Narrow" w:hAnsi="Arial Narrow" w:cs="Arial"/>
                <w:sz w:val="22"/>
                <w:szCs w:val="22"/>
              </w:rPr>
              <w:t>Equipment selection</w:t>
            </w:r>
          </w:p>
        </w:tc>
        <w:tc>
          <w:tcPr>
            <w:tcW w:w="4111" w:type="dxa"/>
          </w:tcPr>
          <w:p w:rsidR="001E56C2" w:rsidRPr="0053235B" w:rsidRDefault="001E56C2" w:rsidP="001E56C2">
            <w:pPr>
              <w:rPr>
                <w:rFonts w:ascii="Arial Narrow" w:hAnsi="Arial Narrow" w:cs="Arial"/>
                <w:sz w:val="22"/>
                <w:szCs w:val="22"/>
              </w:rPr>
            </w:pPr>
            <w:r w:rsidRPr="0053235B">
              <w:rPr>
                <w:rFonts w:ascii="Arial Narrow" w:hAnsi="Arial Narrow" w:cs="Arial"/>
                <w:sz w:val="22"/>
                <w:szCs w:val="22"/>
              </w:rPr>
              <w:t>Project Manager / Senior Users - Radiology   / Clinical Lead –Cardiology</w:t>
            </w:r>
          </w:p>
        </w:tc>
      </w:tr>
      <w:tr w:rsidR="001E56C2" w:rsidRPr="0053235B" w:rsidTr="001E56C2">
        <w:trPr>
          <w:jc w:val="center"/>
        </w:trPr>
        <w:tc>
          <w:tcPr>
            <w:tcW w:w="3889"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CMR for equipment</w:t>
            </w:r>
          </w:p>
        </w:tc>
        <w:tc>
          <w:tcPr>
            <w:tcW w:w="4111"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Project manager</w:t>
            </w:r>
          </w:p>
        </w:tc>
      </w:tr>
      <w:tr w:rsidR="001E56C2" w:rsidRPr="0053235B" w:rsidTr="001E56C2">
        <w:trPr>
          <w:jc w:val="center"/>
        </w:trPr>
        <w:tc>
          <w:tcPr>
            <w:tcW w:w="8000" w:type="dxa"/>
            <w:gridSpan w:val="2"/>
            <w:shd w:val="clear" w:color="auto" w:fill="D9D9D9"/>
          </w:tcPr>
          <w:p w:rsidR="001E56C2" w:rsidRPr="0053235B" w:rsidRDefault="001E56C2" w:rsidP="001E56C2">
            <w:pPr>
              <w:rPr>
                <w:rFonts w:ascii="Arial Narrow" w:hAnsi="Arial Narrow"/>
                <w:sz w:val="22"/>
                <w:szCs w:val="22"/>
              </w:rPr>
            </w:pPr>
            <w:r w:rsidRPr="0053235B">
              <w:rPr>
                <w:rFonts w:ascii="Arial Narrow" w:hAnsi="Arial Narrow"/>
                <w:sz w:val="22"/>
                <w:szCs w:val="22"/>
              </w:rPr>
              <w:t>Form user group to oversee implementation</w:t>
            </w:r>
          </w:p>
        </w:tc>
      </w:tr>
      <w:tr w:rsidR="001E56C2" w:rsidRPr="0053235B" w:rsidTr="001E56C2">
        <w:trPr>
          <w:jc w:val="center"/>
        </w:trPr>
        <w:tc>
          <w:tcPr>
            <w:tcW w:w="3889"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 xml:space="preserve">Implementation plan </w:t>
            </w:r>
          </w:p>
        </w:tc>
        <w:tc>
          <w:tcPr>
            <w:tcW w:w="4111"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Head of Radiology / Lead Radiographer MR</w:t>
            </w:r>
          </w:p>
        </w:tc>
      </w:tr>
      <w:tr w:rsidR="001E56C2" w:rsidRPr="0053235B" w:rsidTr="001E56C2">
        <w:trPr>
          <w:jc w:val="center"/>
        </w:trPr>
        <w:tc>
          <w:tcPr>
            <w:tcW w:w="3889"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Training plan</w:t>
            </w:r>
          </w:p>
        </w:tc>
        <w:tc>
          <w:tcPr>
            <w:tcW w:w="4111"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Head of Radiology / Lead Radiographer MR</w:t>
            </w:r>
          </w:p>
        </w:tc>
      </w:tr>
      <w:tr w:rsidR="001E56C2" w:rsidRPr="0053235B" w:rsidTr="001E56C2">
        <w:trPr>
          <w:jc w:val="center"/>
        </w:trPr>
        <w:tc>
          <w:tcPr>
            <w:tcW w:w="3889"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Supplier project plan</w:t>
            </w:r>
          </w:p>
        </w:tc>
        <w:tc>
          <w:tcPr>
            <w:tcW w:w="4111"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Equipment Supplier</w:t>
            </w:r>
          </w:p>
        </w:tc>
      </w:tr>
    </w:tbl>
    <w:p w:rsidR="001E56C2" w:rsidRPr="00693C79" w:rsidRDefault="00693C79" w:rsidP="001E56C2">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 xml:space="preserve">            </w:t>
      </w:r>
      <w:r w:rsidR="00E87494">
        <w:rPr>
          <w:rFonts w:ascii="Arial Narrow" w:hAnsi="Arial Narrow"/>
          <w:sz w:val="16"/>
          <w:szCs w:val="16"/>
        </w:rPr>
        <w:t>Table 31</w:t>
      </w:r>
    </w:p>
    <w:p w:rsidR="001E56C2" w:rsidRPr="0053235B" w:rsidRDefault="001E56C2" w:rsidP="001E56C2">
      <w:pPr>
        <w:rPr>
          <w:rFonts w:ascii="Arial Narrow" w:hAnsi="Arial Narrow"/>
          <w:sz w:val="22"/>
          <w:szCs w:val="22"/>
        </w:rPr>
      </w:pPr>
    </w:p>
    <w:p w:rsidR="001E56C2" w:rsidRPr="0053235B" w:rsidRDefault="001E56C2" w:rsidP="001E56C2">
      <w:pPr>
        <w:rPr>
          <w:rFonts w:ascii="Arial Narrow" w:hAnsi="Arial Narrow"/>
          <w:sz w:val="22"/>
          <w:szCs w:val="22"/>
        </w:rPr>
      </w:pPr>
    </w:p>
    <w:p w:rsidR="001E56C2" w:rsidRPr="0053235B" w:rsidRDefault="00BB3565" w:rsidP="001E56C2">
      <w:pPr>
        <w:rPr>
          <w:rFonts w:ascii="Arial Narrow" w:hAnsi="Arial Narrow"/>
          <w:b/>
          <w:sz w:val="22"/>
          <w:szCs w:val="22"/>
        </w:rPr>
      </w:pPr>
      <w:r w:rsidRPr="0053235B">
        <w:rPr>
          <w:rFonts w:ascii="Arial Narrow" w:hAnsi="Arial Narrow"/>
          <w:b/>
          <w:sz w:val="22"/>
          <w:szCs w:val="22"/>
        </w:rPr>
        <w:lastRenderedPageBreak/>
        <w:t>Management Stage 2</w:t>
      </w:r>
      <w:r w:rsidR="001E56C2" w:rsidRPr="0053235B">
        <w:rPr>
          <w:rFonts w:ascii="Arial Narrow" w:hAnsi="Arial Narrow"/>
          <w:b/>
          <w:sz w:val="22"/>
          <w:szCs w:val="22"/>
        </w:rPr>
        <w:t xml:space="preserve"> (Commissioning and implementation)</w:t>
      </w:r>
    </w:p>
    <w:p w:rsidR="001E56C2" w:rsidRPr="0053235B" w:rsidRDefault="001E56C2" w:rsidP="001E56C2">
      <w:pPr>
        <w:rPr>
          <w:rFonts w:ascii="Arial Narrow" w:hAnsi="Arial Narrow"/>
          <w:sz w:val="22"/>
          <w:szCs w:val="22"/>
        </w:rPr>
      </w:pPr>
      <w:r w:rsidRPr="0053235B">
        <w:rPr>
          <w:rFonts w:ascii="Arial Narrow" w:hAnsi="Arial Narrow"/>
          <w:sz w:val="22"/>
          <w:szCs w:val="22"/>
        </w:rPr>
        <w:t>Some aspects of this management stage overlap stage 2.</w:t>
      </w:r>
    </w:p>
    <w:p w:rsidR="001E56C2" w:rsidRPr="0053235B" w:rsidRDefault="001E56C2" w:rsidP="001E56C2">
      <w:pPr>
        <w:rPr>
          <w:rFonts w:ascii="Arial Narrow" w:hAnsi="Arial Narrow"/>
          <w:sz w:val="22"/>
          <w:szCs w:val="22"/>
        </w:rPr>
      </w:pPr>
    </w:p>
    <w:p w:rsidR="001E56C2" w:rsidRPr="0053235B" w:rsidRDefault="001E56C2" w:rsidP="001E56C2">
      <w:pPr>
        <w:rPr>
          <w:rFonts w:ascii="Arial Narrow" w:hAnsi="Arial Narrow"/>
          <w:sz w:val="22"/>
          <w:szCs w:val="22"/>
        </w:rPr>
      </w:pPr>
      <w:r w:rsidRPr="0053235B">
        <w:rPr>
          <w:rFonts w:ascii="Arial Narrow" w:hAnsi="Arial Narrow"/>
          <w:sz w:val="22"/>
          <w:szCs w:val="22"/>
        </w:rPr>
        <w:t>Deliverables from Management stage 2</w:t>
      </w: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4608"/>
        <w:gridCol w:w="3920"/>
      </w:tblGrid>
      <w:tr w:rsidR="001E56C2" w:rsidRPr="0053235B" w:rsidTr="001E56C2">
        <w:trPr>
          <w:jc w:val="center"/>
        </w:trPr>
        <w:tc>
          <w:tcPr>
            <w:tcW w:w="4608" w:type="dxa"/>
            <w:shd w:val="clear" w:color="auto" w:fill="0000FF"/>
          </w:tcPr>
          <w:p w:rsidR="001E56C2" w:rsidRPr="0053235B" w:rsidRDefault="001E56C2" w:rsidP="001E56C2">
            <w:pPr>
              <w:rPr>
                <w:rFonts w:ascii="Arial Narrow" w:hAnsi="Arial Narrow"/>
                <w:sz w:val="22"/>
                <w:szCs w:val="22"/>
              </w:rPr>
            </w:pPr>
            <w:r w:rsidRPr="0053235B">
              <w:rPr>
                <w:rFonts w:ascii="Arial Narrow" w:hAnsi="Arial Narrow"/>
                <w:sz w:val="22"/>
                <w:szCs w:val="22"/>
              </w:rPr>
              <w:t>Deliverable (product)</w:t>
            </w:r>
          </w:p>
        </w:tc>
        <w:tc>
          <w:tcPr>
            <w:tcW w:w="3920" w:type="dxa"/>
            <w:shd w:val="clear" w:color="auto" w:fill="0000FF"/>
          </w:tcPr>
          <w:p w:rsidR="001E56C2" w:rsidRPr="0053235B" w:rsidRDefault="001E56C2" w:rsidP="001E56C2">
            <w:pPr>
              <w:rPr>
                <w:rFonts w:ascii="Arial Narrow" w:hAnsi="Arial Narrow"/>
                <w:sz w:val="22"/>
                <w:szCs w:val="22"/>
              </w:rPr>
            </w:pPr>
            <w:r w:rsidRPr="0053235B">
              <w:rPr>
                <w:rFonts w:ascii="Arial Narrow" w:hAnsi="Arial Narrow"/>
                <w:sz w:val="22"/>
                <w:szCs w:val="22"/>
              </w:rPr>
              <w:t>Responsible</w:t>
            </w:r>
          </w:p>
        </w:tc>
      </w:tr>
      <w:tr w:rsidR="001E56C2" w:rsidRPr="0053235B" w:rsidTr="001E56C2">
        <w:trPr>
          <w:jc w:val="center"/>
        </w:trPr>
        <w:tc>
          <w:tcPr>
            <w:tcW w:w="4608"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 xml:space="preserve">Updated project plan reflecting turnkey and Equipment installation </w:t>
            </w:r>
          </w:p>
        </w:tc>
        <w:tc>
          <w:tcPr>
            <w:tcW w:w="3920"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Project Manager</w:t>
            </w:r>
          </w:p>
        </w:tc>
      </w:tr>
      <w:tr w:rsidR="001E56C2" w:rsidRPr="0053235B" w:rsidTr="001E56C2">
        <w:trPr>
          <w:jc w:val="center"/>
        </w:trPr>
        <w:tc>
          <w:tcPr>
            <w:tcW w:w="4608"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Implementation plan update</w:t>
            </w:r>
          </w:p>
        </w:tc>
        <w:tc>
          <w:tcPr>
            <w:tcW w:w="3920"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Head of Radiology / Lead Radiographer CL</w:t>
            </w:r>
          </w:p>
        </w:tc>
      </w:tr>
      <w:tr w:rsidR="001E56C2" w:rsidRPr="0053235B" w:rsidTr="001E56C2">
        <w:trPr>
          <w:jc w:val="center"/>
        </w:trPr>
        <w:tc>
          <w:tcPr>
            <w:tcW w:w="4608"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User training plan update</w:t>
            </w:r>
          </w:p>
        </w:tc>
        <w:tc>
          <w:tcPr>
            <w:tcW w:w="3920"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Lead Radiographer CL</w:t>
            </w:r>
          </w:p>
        </w:tc>
      </w:tr>
      <w:tr w:rsidR="001E56C2" w:rsidRPr="0053235B" w:rsidTr="001E56C2">
        <w:trPr>
          <w:jc w:val="center"/>
        </w:trPr>
        <w:tc>
          <w:tcPr>
            <w:tcW w:w="4608"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Equipment acceptance reports</w:t>
            </w:r>
          </w:p>
        </w:tc>
        <w:tc>
          <w:tcPr>
            <w:tcW w:w="3920"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 xml:space="preserve">Medical Physics Radiology Specialist </w:t>
            </w:r>
          </w:p>
        </w:tc>
      </w:tr>
      <w:tr w:rsidR="001E56C2" w:rsidRPr="0053235B" w:rsidTr="001E56C2">
        <w:trPr>
          <w:jc w:val="center"/>
        </w:trPr>
        <w:tc>
          <w:tcPr>
            <w:tcW w:w="4608"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Commissioning report</w:t>
            </w:r>
          </w:p>
        </w:tc>
        <w:tc>
          <w:tcPr>
            <w:tcW w:w="3920"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Medical Physics Radiology Specialist</w:t>
            </w:r>
          </w:p>
        </w:tc>
      </w:tr>
      <w:tr w:rsidR="001E56C2" w:rsidRPr="0053235B" w:rsidTr="001E56C2">
        <w:trPr>
          <w:jc w:val="center"/>
        </w:trPr>
        <w:tc>
          <w:tcPr>
            <w:tcW w:w="4608"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Hand over of Product</w:t>
            </w:r>
          </w:p>
        </w:tc>
        <w:tc>
          <w:tcPr>
            <w:tcW w:w="3920"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Senior users</w:t>
            </w:r>
          </w:p>
        </w:tc>
      </w:tr>
    </w:tbl>
    <w:p w:rsidR="001E56C2" w:rsidRPr="00693C79" w:rsidRDefault="00693C79" w:rsidP="001E56C2">
      <w:pPr>
        <w:rPr>
          <w:rFonts w:ascii="Arial Narrow" w:hAnsi="Arial Narrow"/>
          <w:sz w:val="16"/>
          <w:szCs w:val="16"/>
        </w:rPr>
      </w:pPr>
      <w:r w:rsidRPr="00693C79">
        <w:rPr>
          <w:rFonts w:ascii="Arial Narrow" w:hAnsi="Arial Narrow"/>
          <w:sz w:val="16"/>
          <w:szCs w:val="16"/>
        </w:rPr>
        <w:tab/>
      </w:r>
      <w:r w:rsidRPr="00693C79">
        <w:rPr>
          <w:rFonts w:ascii="Arial Narrow" w:hAnsi="Arial Narrow"/>
          <w:sz w:val="16"/>
          <w:szCs w:val="16"/>
        </w:rPr>
        <w:tab/>
      </w:r>
      <w:r w:rsidRPr="00693C79">
        <w:rPr>
          <w:rFonts w:ascii="Arial Narrow" w:hAnsi="Arial Narrow"/>
          <w:sz w:val="16"/>
          <w:szCs w:val="16"/>
        </w:rPr>
        <w:tab/>
      </w:r>
      <w:r w:rsidRPr="00693C79">
        <w:rPr>
          <w:rFonts w:ascii="Arial Narrow" w:hAnsi="Arial Narrow"/>
          <w:sz w:val="16"/>
          <w:szCs w:val="16"/>
        </w:rPr>
        <w:tab/>
      </w:r>
      <w:r w:rsidRPr="00693C79">
        <w:rPr>
          <w:rFonts w:ascii="Arial Narrow" w:hAnsi="Arial Narrow"/>
          <w:sz w:val="16"/>
          <w:szCs w:val="16"/>
        </w:rPr>
        <w:tab/>
      </w:r>
      <w:r w:rsidRPr="00693C79">
        <w:rPr>
          <w:rFonts w:ascii="Arial Narrow" w:hAnsi="Arial Narrow"/>
          <w:sz w:val="16"/>
          <w:szCs w:val="16"/>
        </w:rPr>
        <w:tab/>
      </w:r>
      <w:r w:rsidRPr="00693C79">
        <w:rPr>
          <w:rFonts w:ascii="Arial Narrow" w:hAnsi="Arial Narrow"/>
          <w:sz w:val="16"/>
          <w:szCs w:val="16"/>
        </w:rPr>
        <w:tab/>
      </w:r>
      <w:r w:rsidRPr="00693C79">
        <w:rPr>
          <w:rFonts w:ascii="Arial Narrow" w:hAnsi="Arial Narrow"/>
          <w:sz w:val="16"/>
          <w:szCs w:val="16"/>
        </w:rPr>
        <w:tab/>
      </w:r>
      <w:r w:rsidR="00E87494">
        <w:rPr>
          <w:rFonts w:ascii="Arial Narrow" w:hAnsi="Arial Narrow"/>
          <w:sz w:val="16"/>
          <w:szCs w:val="16"/>
        </w:rPr>
        <w:tab/>
      </w:r>
      <w:r w:rsidR="00E87494">
        <w:rPr>
          <w:rFonts w:ascii="Arial Narrow" w:hAnsi="Arial Narrow"/>
          <w:sz w:val="16"/>
          <w:szCs w:val="16"/>
        </w:rPr>
        <w:tab/>
      </w:r>
      <w:r w:rsidR="00E87494">
        <w:rPr>
          <w:rFonts w:ascii="Arial Narrow" w:hAnsi="Arial Narrow"/>
          <w:sz w:val="16"/>
          <w:szCs w:val="16"/>
        </w:rPr>
        <w:tab/>
      </w:r>
      <w:r w:rsidR="00E87494">
        <w:rPr>
          <w:rFonts w:ascii="Arial Narrow" w:hAnsi="Arial Narrow"/>
          <w:sz w:val="16"/>
          <w:szCs w:val="16"/>
        </w:rPr>
        <w:tab/>
        <w:t xml:space="preserve"> Table 32</w:t>
      </w:r>
    </w:p>
    <w:p w:rsidR="0063330C" w:rsidRDefault="0063330C" w:rsidP="001E56C2">
      <w:pPr>
        <w:rPr>
          <w:rFonts w:ascii="Arial Narrow" w:hAnsi="Arial Narrow"/>
          <w:b/>
          <w:sz w:val="22"/>
          <w:szCs w:val="22"/>
        </w:rPr>
      </w:pPr>
    </w:p>
    <w:p w:rsidR="001E56C2" w:rsidRPr="0053235B" w:rsidRDefault="001E56C2" w:rsidP="001E56C2">
      <w:pPr>
        <w:rPr>
          <w:rFonts w:ascii="Arial Narrow" w:hAnsi="Arial Narrow"/>
          <w:b/>
          <w:sz w:val="22"/>
          <w:szCs w:val="22"/>
        </w:rPr>
      </w:pPr>
      <w:r w:rsidRPr="0053235B">
        <w:rPr>
          <w:rFonts w:ascii="Arial Narrow" w:hAnsi="Arial Narrow"/>
          <w:b/>
          <w:sz w:val="22"/>
          <w:szCs w:val="22"/>
        </w:rPr>
        <w:t>Project Closure</w:t>
      </w:r>
    </w:p>
    <w:p w:rsidR="00CE56C0" w:rsidRPr="0053235B" w:rsidRDefault="00CE56C0" w:rsidP="00CE56C0">
      <w:pPr>
        <w:rPr>
          <w:rFonts w:ascii="Arial Narrow" w:hAnsi="Arial Narrow"/>
          <w:sz w:val="22"/>
          <w:szCs w:val="22"/>
        </w:rPr>
      </w:pPr>
      <w:r w:rsidRPr="0053235B">
        <w:rPr>
          <w:rFonts w:ascii="Arial Narrow" w:hAnsi="Arial Narrow"/>
          <w:sz w:val="22"/>
          <w:szCs w:val="22"/>
        </w:rPr>
        <w:t xml:space="preserve">A project close report will be presented to the Project Board (Cross Sectional Imaging Group) approximately six months after the ‘go live’ date of the lab. The report will be compiled by the Project Manager in consultation with key stakeholders, including the objective owners identified in the in the Benefits Realisation Arrangements section of this business case. </w:t>
      </w:r>
    </w:p>
    <w:p w:rsidR="00CE56C0" w:rsidRPr="0053235B" w:rsidRDefault="00CE56C0" w:rsidP="001E56C2">
      <w:pPr>
        <w:rPr>
          <w:rFonts w:ascii="Arial Narrow" w:hAnsi="Arial Narrow"/>
          <w:b/>
          <w:sz w:val="22"/>
          <w:szCs w:val="22"/>
        </w:rPr>
      </w:pPr>
    </w:p>
    <w:p w:rsidR="00CE56C0" w:rsidRPr="0053235B" w:rsidRDefault="00CE56C0" w:rsidP="001E56C2">
      <w:pPr>
        <w:rPr>
          <w:rFonts w:ascii="Arial Narrow" w:hAnsi="Arial Narrow"/>
          <w:sz w:val="22"/>
          <w:szCs w:val="22"/>
        </w:rPr>
      </w:pPr>
      <w:r w:rsidRPr="0053235B">
        <w:rPr>
          <w:rFonts w:ascii="Arial Narrow" w:hAnsi="Arial Narrow"/>
          <w:sz w:val="22"/>
          <w:szCs w:val="22"/>
        </w:rPr>
        <w:t>Deliverables from project closure stage</w:t>
      </w: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4608"/>
        <w:gridCol w:w="3920"/>
      </w:tblGrid>
      <w:tr w:rsidR="001E56C2" w:rsidRPr="0053235B" w:rsidTr="001E56C2">
        <w:trPr>
          <w:jc w:val="center"/>
        </w:trPr>
        <w:tc>
          <w:tcPr>
            <w:tcW w:w="4608" w:type="dxa"/>
            <w:shd w:val="clear" w:color="auto" w:fill="0000FF"/>
          </w:tcPr>
          <w:p w:rsidR="001E56C2" w:rsidRPr="0053235B" w:rsidRDefault="001E56C2" w:rsidP="001E56C2">
            <w:pPr>
              <w:rPr>
                <w:rFonts w:ascii="Arial Narrow" w:hAnsi="Arial Narrow"/>
                <w:sz w:val="22"/>
                <w:szCs w:val="22"/>
              </w:rPr>
            </w:pPr>
            <w:r w:rsidRPr="0053235B">
              <w:rPr>
                <w:rFonts w:ascii="Arial Narrow" w:hAnsi="Arial Narrow"/>
                <w:sz w:val="22"/>
                <w:szCs w:val="22"/>
              </w:rPr>
              <w:t>Deliverable (product)</w:t>
            </w:r>
          </w:p>
        </w:tc>
        <w:tc>
          <w:tcPr>
            <w:tcW w:w="3920" w:type="dxa"/>
            <w:shd w:val="clear" w:color="auto" w:fill="0000FF"/>
          </w:tcPr>
          <w:p w:rsidR="001E56C2" w:rsidRPr="0053235B" w:rsidRDefault="001E56C2" w:rsidP="001E56C2">
            <w:pPr>
              <w:rPr>
                <w:rFonts w:ascii="Arial Narrow" w:hAnsi="Arial Narrow"/>
                <w:sz w:val="22"/>
                <w:szCs w:val="22"/>
              </w:rPr>
            </w:pPr>
            <w:r w:rsidRPr="0053235B">
              <w:rPr>
                <w:rFonts w:ascii="Arial Narrow" w:hAnsi="Arial Narrow"/>
                <w:sz w:val="22"/>
                <w:szCs w:val="22"/>
              </w:rPr>
              <w:t>Responsible</w:t>
            </w:r>
          </w:p>
        </w:tc>
      </w:tr>
      <w:tr w:rsidR="001E56C2" w:rsidRPr="0053235B" w:rsidTr="001E56C2">
        <w:trPr>
          <w:jc w:val="center"/>
        </w:trPr>
        <w:tc>
          <w:tcPr>
            <w:tcW w:w="4608"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Lessons learnt report</w:t>
            </w:r>
          </w:p>
        </w:tc>
        <w:tc>
          <w:tcPr>
            <w:tcW w:w="3920"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Project manager</w:t>
            </w:r>
          </w:p>
        </w:tc>
      </w:tr>
      <w:tr w:rsidR="001E56C2" w:rsidRPr="0053235B" w:rsidTr="001E56C2">
        <w:trPr>
          <w:jc w:val="center"/>
        </w:trPr>
        <w:tc>
          <w:tcPr>
            <w:tcW w:w="4608"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Project closure report</w:t>
            </w:r>
          </w:p>
          <w:p w:rsidR="001E56C2" w:rsidRPr="0053235B" w:rsidRDefault="001E56C2" w:rsidP="001E56C2">
            <w:pPr>
              <w:rPr>
                <w:rFonts w:ascii="Arial Narrow" w:hAnsi="Arial Narrow"/>
                <w:sz w:val="22"/>
                <w:szCs w:val="22"/>
              </w:rPr>
            </w:pPr>
            <w:r w:rsidRPr="0053235B">
              <w:rPr>
                <w:rFonts w:ascii="Arial Narrow" w:hAnsi="Arial Narrow"/>
                <w:sz w:val="22"/>
                <w:szCs w:val="22"/>
              </w:rPr>
              <w:t>Lessons Learnt</w:t>
            </w:r>
          </w:p>
          <w:p w:rsidR="001E56C2" w:rsidRPr="0053235B" w:rsidRDefault="001E56C2" w:rsidP="001E56C2">
            <w:pPr>
              <w:rPr>
                <w:rFonts w:ascii="Arial Narrow" w:hAnsi="Arial Narrow"/>
                <w:sz w:val="22"/>
                <w:szCs w:val="22"/>
              </w:rPr>
            </w:pPr>
            <w:r w:rsidRPr="0053235B">
              <w:rPr>
                <w:rFonts w:ascii="Arial Narrow" w:hAnsi="Arial Narrow"/>
                <w:sz w:val="22"/>
                <w:szCs w:val="22"/>
              </w:rPr>
              <w:t>Benefits realisation analysis</w:t>
            </w:r>
          </w:p>
        </w:tc>
        <w:tc>
          <w:tcPr>
            <w:tcW w:w="3920" w:type="dxa"/>
          </w:tcPr>
          <w:p w:rsidR="001E56C2" w:rsidRPr="0053235B" w:rsidRDefault="001E56C2" w:rsidP="001E56C2">
            <w:pPr>
              <w:rPr>
                <w:rFonts w:ascii="Arial Narrow" w:hAnsi="Arial Narrow"/>
                <w:sz w:val="22"/>
                <w:szCs w:val="22"/>
              </w:rPr>
            </w:pPr>
            <w:r w:rsidRPr="0053235B">
              <w:rPr>
                <w:rFonts w:ascii="Arial Narrow" w:hAnsi="Arial Narrow"/>
                <w:sz w:val="22"/>
                <w:szCs w:val="22"/>
              </w:rPr>
              <w:t>Project Manager</w:t>
            </w:r>
          </w:p>
        </w:tc>
      </w:tr>
    </w:tbl>
    <w:p w:rsidR="0063330C" w:rsidRPr="0063330C" w:rsidRDefault="001E56C2" w:rsidP="001E56C2">
      <w:pPr>
        <w:rPr>
          <w:rFonts w:ascii="Arial Narrow" w:hAnsi="Arial Narrow"/>
          <w:sz w:val="16"/>
          <w:szCs w:val="16"/>
        </w:rPr>
      </w:pPr>
      <w:r w:rsidRPr="0053235B">
        <w:rPr>
          <w:rFonts w:ascii="Arial Narrow" w:hAnsi="Arial Narrow"/>
          <w:sz w:val="22"/>
          <w:szCs w:val="22"/>
        </w:rPr>
        <w:tab/>
      </w:r>
      <w:r w:rsidRPr="0053235B">
        <w:rPr>
          <w:rFonts w:ascii="Arial Narrow" w:hAnsi="Arial Narrow"/>
          <w:sz w:val="22"/>
          <w:szCs w:val="22"/>
        </w:rPr>
        <w:tab/>
      </w:r>
      <w:r w:rsidR="00693C79">
        <w:rPr>
          <w:rFonts w:ascii="Arial Narrow" w:hAnsi="Arial Narrow"/>
          <w:sz w:val="22"/>
          <w:szCs w:val="22"/>
        </w:rPr>
        <w:tab/>
      </w:r>
      <w:r w:rsidR="00693C79">
        <w:rPr>
          <w:rFonts w:ascii="Arial Narrow" w:hAnsi="Arial Narrow"/>
          <w:sz w:val="22"/>
          <w:szCs w:val="22"/>
        </w:rPr>
        <w:tab/>
      </w:r>
      <w:r w:rsidR="00693C79">
        <w:rPr>
          <w:rFonts w:ascii="Arial Narrow" w:hAnsi="Arial Narrow"/>
          <w:sz w:val="22"/>
          <w:szCs w:val="22"/>
        </w:rPr>
        <w:tab/>
      </w:r>
      <w:r w:rsidR="00693C79">
        <w:rPr>
          <w:rFonts w:ascii="Arial Narrow" w:hAnsi="Arial Narrow"/>
          <w:sz w:val="22"/>
          <w:szCs w:val="22"/>
        </w:rPr>
        <w:tab/>
      </w:r>
      <w:r w:rsidR="00693C79">
        <w:rPr>
          <w:rFonts w:ascii="Arial Narrow" w:hAnsi="Arial Narrow"/>
          <w:sz w:val="22"/>
          <w:szCs w:val="22"/>
        </w:rPr>
        <w:tab/>
      </w:r>
      <w:r w:rsidR="00693C79">
        <w:rPr>
          <w:rFonts w:ascii="Arial Narrow" w:hAnsi="Arial Narrow"/>
          <w:sz w:val="22"/>
          <w:szCs w:val="22"/>
        </w:rPr>
        <w:tab/>
      </w:r>
      <w:r w:rsidR="00693C79">
        <w:rPr>
          <w:rFonts w:ascii="Arial Narrow" w:hAnsi="Arial Narrow"/>
          <w:sz w:val="22"/>
          <w:szCs w:val="22"/>
        </w:rPr>
        <w:tab/>
      </w:r>
      <w:r w:rsidR="00693C79">
        <w:rPr>
          <w:rFonts w:ascii="Arial Narrow" w:hAnsi="Arial Narrow"/>
          <w:sz w:val="22"/>
          <w:szCs w:val="22"/>
        </w:rPr>
        <w:tab/>
      </w:r>
      <w:r w:rsidR="00693C79">
        <w:rPr>
          <w:rFonts w:ascii="Arial Narrow" w:hAnsi="Arial Narrow"/>
          <w:sz w:val="22"/>
          <w:szCs w:val="22"/>
        </w:rPr>
        <w:tab/>
      </w:r>
      <w:r w:rsidR="00693C79">
        <w:rPr>
          <w:rFonts w:ascii="Arial Narrow" w:hAnsi="Arial Narrow"/>
          <w:sz w:val="22"/>
          <w:szCs w:val="22"/>
        </w:rPr>
        <w:tab/>
      </w:r>
      <w:r w:rsidR="00693C79" w:rsidRPr="00693C79">
        <w:rPr>
          <w:rFonts w:ascii="Arial Narrow" w:hAnsi="Arial Narrow"/>
          <w:sz w:val="16"/>
          <w:szCs w:val="16"/>
        </w:rPr>
        <w:t>Table 3</w:t>
      </w:r>
      <w:r w:rsidR="00E87494">
        <w:rPr>
          <w:rFonts w:ascii="Arial Narrow" w:hAnsi="Arial Narrow"/>
          <w:sz w:val="16"/>
          <w:szCs w:val="16"/>
        </w:rPr>
        <w:t>3</w:t>
      </w:r>
    </w:p>
    <w:p w:rsidR="0042139E" w:rsidRPr="0053235B" w:rsidRDefault="0042139E" w:rsidP="009940C7">
      <w:pPr>
        <w:pStyle w:val="PlainText"/>
        <w:rPr>
          <w:rFonts w:ascii="Arial Narrow" w:hAnsi="Arial Narrow" w:cs="Arial"/>
          <w:bCs/>
          <w:sz w:val="22"/>
          <w:szCs w:val="22"/>
        </w:rPr>
      </w:pPr>
    </w:p>
    <w:p w:rsidR="007C756A" w:rsidRPr="009E124E" w:rsidRDefault="00CC41F7" w:rsidP="009E124E">
      <w:pPr>
        <w:pStyle w:val="Heading3"/>
        <w:ind w:left="0"/>
        <w:rPr>
          <w:rFonts w:ascii="Arial Narrow" w:eastAsia="MS Mincho" w:hAnsi="Arial Narrow" w:cs="Arial"/>
          <w:szCs w:val="22"/>
        </w:rPr>
      </w:pPr>
      <w:bookmarkStart w:id="98" w:name="_Toc8824578"/>
      <w:r w:rsidRPr="0053235B">
        <w:rPr>
          <w:rFonts w:ascii="Arial Narrow" w:hAnsi="Arial Narrow" w:cs="Arial"/>
          <w:szCs w:val="22"/>
        </w:rPr>
        <w:t>1</w:t>
      </w:r>
      <w:r w:rsidR="00024DE1" w:rsidRPr="0053235B">
        <w:rPr>
          <w:rFonts w:ascii="Arial Narrow" w:hAnsi="Arial Narrow" w:cs="Arial"/>
          <w:szCs w:val="22"/>
        </w:rPr>
        <w:t>4</w:t>
      </w:r>
      <w:r w:rsidR="007C756A" w:rsidRPr="0053235B">
        <w:rPr>
          <w:rFonts w:ascii="Arial Narrow" w:hAnsi="Arial Narrow" w:cs="Arial"/>
          <w:szCs w:val="22"/>
        </w:rPr>
        <w:t>.4</w:t>
      </w:r>
      <w:r w:rsidR="009E0FF4" w:rsidRPr="0053235B">
        <w:rPr>
          <w:rFonts w:ascii="Arial Narrow" w:hAnsi="Arial Narrow" w:cs="Arial"/>
          <w:szCs w:val="22"/>
        </w:rPr>
        <w:t xml:space="preserve"> Project t</w:t>
      </w:r>
      <w:r w:rsidR="007503AD" w:rsidRPr="0053235B">
        <w:rPr>
          <w:rFonts w:ascii="Arial Narrow" w:hAnsi="Arial Narrow" w:cs="Arial"/>
          <w:szCs w:val="22"/>
        </w:rPr>
        <w:t>imetable</w:t>
      </w:r>
      <w:bookmarkEnd w:id="98"/>
    </w:p>
    <w:p w:rsidR="00EA5702" w:rsidRPr="00EA3F82" w:rsidRDefault="00EA5702" w:rsidP="00EA5702">
      <w:pPr>
        <w:rPr>
          <w:rFonts w:ascii="Arial Narrow" w:hAnsi="Arial Narrow"/>
          <w:sz w:val="22"/>
          <w:szCs w:val="22"/>
        </w:rPr>
      </w:pPr>
      <w:r w:rsidRPr="0053235B">
        <w:rPr>
          <w:rFonts w:ascii="Arial Narrow" w:hAnsi="Arial Narrow"/>
          <w:sz w:val="22"/>
          <w:szCs w:val="22"/>
        </w:rPr>
        <w:t xml:space="preserve">The following timetable is a brief summary of key milestones and initial timescales. A full project plan and detailed stage plans will be used by the project board to manage the project. The dates provided are reasonable estimates based on market knowledge but are subject to </w:t>
      </w:r>
      <w:r w:rsidRPr="00EA3F82">
        <w:rPr>
          <w:rFonts w:ascii="Arial Narrow" w:hAnsi="Arial Narrow"/>
          <w:sz w:val="22"/>
          <w:szCs w:val="22"/>
        </w:rPr>
        <w:t>change beyond our control. Increased certainty around the dates will come with the selection of the equipment provider.</w:t>
      </w:r>
    </w:p>
    <w:p w:rsidR="00EA5702" w:rsidRPr="00EA3F82" w:rsidRDefault="00EA5702" w:rsidP="00EA5702">
      <w:pPr>
        <w:rPr>
          <w:rFonts w:ascii="Arial Narrow" w:eastAsia="MS Mincho" w:hAnsi="Arial Narrow"/>
          <w:sz w:val="22"/>
          <w:szCs w:val="22"/>
        </w:rPr>
      </w:pPr>
    </w:p>
    <w:tbl>
      <w:tblPr>
        <w:tblW w:w="0" w:type="auto"/>
        <w:jc w:val="center"/>
        <w:tblInd w:w="-157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4847"/>
        <w:gridCol w:w="2205"/>
      </w:tblGrid>
      <w:tr w:rsidR="00EA5702" w:rsidRPr="00EA3F82" w:rsidTr="00F73CBD">
        <w:trPr>
          <w:jc w:val="center"/>
        </w:trPr>
        <w:tc>
          <w:tcPr>
            <w:tcW w:w="4847" w:type="dxa"/>
            <w:shd w:val="clear" w:color="auto" w:fill="0000FF"/>
          </w:tcPr>
          <w:p w:rsidR="00EA5702" w:rsidRPr="00EA3F82" w:rsidRDefault="00EA5702" w:rsidP="00EA5702">
            <w:pPr>
              <w:rPr>
                <w:rFonts w:ascii="Arial Narrow" w:hAnsi="Arial Narrow"/>
                <w:sz w:val="22"/>
                <w:szCs w:val="22"/>
              </w:rPr>
            </w:pPr>
            <w:r w:rsidRPr="00EA3F82">
              <w:rPr>
                <w:rFonts w:ascii="Arial Narrow" w:hAnsi="Arial Narrow"/>
                <w:sz w:val="22"/>
                <w:szCs w:val="22"/>
              </w:rPr>
              <w:t>Description</w:t>
            </w:r>
          </w:p>
        </w:tc>
        <w:tc>
          <w:tcPr>
            <w:tcW w:w="2205" w:type="dxa"/>
            <w:shd w:val="clear" w:color="auto" w:fill="0000FF"/>
          </w:tcPr>
          <w:p w:rsidR="00EA5702" w:rsidRPr="00EA3F82" w:rsidRDefault="00EA5702" w:rsidP="00EA5702">
            <w:pPr>
              <w:rPr>
                <w:rFonts w:ascii="Arial Narrow" w:hAnsi="Arial Narrow"/>
                <w:sz w:val="22"/>
                <w:szCs w:val="22"/>
              </w:rPr>
            </w:pPr>
            <w:r w:rsidRPr="00EA3F82">
              <w:rPr>
                <w:rFonts w:ascii="Arial Narrow" w:hAnsi="Arial Narrow"/>
                <w:sz w:val="22"/>
                <w:szCs w:val="22"/>
              </w:rPr>
              <w:t>Milestone</w:t>
            </w:r>
          </w:p>
        </w:tc>
      </w:tr>
      <w:tr w:rsidR="00F73CBD" w:rsidRPr="00EA3F82" w:rsidTr="00F73CBD">
        <w:trPr>
          <w:trHeight w:val="284"/>
          <w:jc w:val="center"/>
        </w:trPr>
        <w:tc>
          <w:tcPr>
            <w:tcW w:w="4847" w:type="dxa"/>
            <w:vAlign w:val="bottom"/>
          </w:tcPr>
          <w:p w:rsidR="00F73CBD" w:rsidRPr="00EA3F82" w:rsidRDefault="00F73CBD" w:rsidP="00E62FC8">
            <w:pPr>
              <w:rPr>
                <w:rFonts w:ascii="Arial Narrow" w:hAnsi="Arial Narrow"/>
                <w:sz w:val="22"/>
                <w:szCs w:val="22"/>
              </w:rPr>
            </w:pPr>
            <w:r w:rsidRPr="00EA3F82">
              <w:rPr>
                <w:rFonts w:ascii="Arial Narrow" w:hAnsi="Arial Narrow"/>
                <w:sz w:val="22"/>
                <w:szCs w:val="22"/>
              </w:rPr>
              <w:t xml:space="preserve">Present business case to </w:t>
            </w:r>
            <w:r>
              <w:rPr>
                <w:rFonts w:ascii="Arial Narrow" w:hAnsi="Arial Narrow"/>
                <w:sz w:val="22"/>
                <w:szCs w:val="22"/>
              </w:rPr>
              <w:t>Cross Sectional Imaging Group</w:t>
            </w:r>
          </w:p>
        </w:tc>
        <w:tc>
          <w:tcPr>
            <w:tcW w:w="2205" w:type="dxa"/>
            <w:vAlign w:val="bottom"/>
          </w:tcPr>
          <w:p w:rsidR="00F73CBD" w:rsidRDefault="00F73CBD" w:rsidP="00E62FC8">
            <w:pPr>
              <w:rPr>
                <w:rFonts w:ascii="Arial Narrow" w:hAnsi="Arial Narrow"/>
                <w:sz w:val="22"/>
                <w:szCs w:val="22"/>
              </w:rPr>
            </w:pPr>
            <w:r>
              <w:rPr>
                <w:rFonts w:ascii="Arial Narrow" w:hAnsi="Arial Narrow"/>
                <w:sz w:val="22"/>
                <w:szCs w:val="22"/>
              </w:rPr>
              <w:t>15/05/19</w:t>
            </w:r>
          </w:p>
        </w:tc>
      </w:tr>
      <w:tr w:rsidR="00F73CBD" w:rsidRPr="00EA3F82" w:rsidTr="00F73CBD">
        <w:trPr>
          <w:trHeight w:val="284"/>
          <w:jc w:val="center"/>
        </w:trPr>
        <w:tc>
          <w:tcPr>
            <w:tcW w:w="4847" w:type="dxa"/>
            <w:vAlign w:val="bottom"/>
          </w:tcPr>
          <w:p w:rsidR="00F73CBD" w:rsidRPr="00EA3F82" w:rsidRDefault="00F73CBD" w:rsidP="006A5C5A">
            <w:pPr>
              <w:rPr>
                <w:rFonts w:ascii="Arial Narrow" w:hAnsi="Arial Narrow"/>
                <w:sz w:val="22"/>
                <w:szCs w:val="22"/>
              </w:rPr>
            </w:pPr>
            <w:r w:rsidRPr="00EA3F82">
              <w:rPr>
                <w:rFonts w:ascii="Arial Narrow" w:hAnsi="Arial Narrow"/>
                <w:sz w:val="22"/>
                <w:szCs w:val="22"/>
              </w:rPr>
              <w:t>Present business case to Capital</w:t>
            </w:r>
          </w:p>
        </w:tc>
        <w:tc>
          <w:tcPr>
            <w:tcW w:w="2205" w:type="dxa"/>
            <w:vAlign w:val="bottom"/>
          </w:tcPr>
          <w:p w:rsidR="00F73CBD" w:rsidRPr="00EA3F82" w:rsidRDefault="00F73CBD" w:rsidP="006A5C5A">
            <w:pPr>
              <w:rPr>
                <w:rFonts w:ascii="Arial Narrow" w:hAnsi="Arial Narrow"/>
                <w:sz w:val="22"/>
                <w:szCs w:val="22"/>
              </w:rPr>
            </w:pPr>
            <w:r>
              <w:rPr>
                <w:rFonts w:ascii="Arial Narrow" w:hAnsi="Arial Narrow"/>
                <w:sz w:val="22"/>
                <w:szCs w:val="22"/>
              </w:rPr>
              <w:t>22/05/19</w:t>
            </w:r>
          </w:p>
        </w:tc>
      </w:tr>
      <w:tr w:rsidR="00F73CBD" w:rsidRPr="00EA3F82" w:rsidTr="00F73CBD">
        <w:trPr>
          <w:trHeight w:val="284"/>
          <w:jc w:val="center"/>
        </w:trPr>
        <w:tc>
          <w:tcPr>
            <w:tcW w:w="4847" w:type="dxa"/>
            <w:vAlign w:val="bottom"/>
          </w:tcPr>
          <w:p w:rsidR="00F73CBD" w:rsidRPr="00EA3F82" w:rsidRDefault="00F73CBD" w:rsidP="00E62FC8">
            <w:pPr>
              <w:rPr>
                <w:rFonts w:ascii="Arial Narrow" w:hAnsi="Arial Narrow"/>
                <w:sz w:val="22"/>
                <w:szCs w:val="22"/>
              </w:rPr>
            </w:pPr>
            <w:r w:rsidRPr="00EA3F82">
              <w:rPr>
                <w:rFonts w:ascii="Arial Narrow" w:hAnsi="Arial Narrow"/>
                <w:sz w:val="22"/>
                <w:szCs w:val="22"/>
              </w:rPr>
              <w:t>Present business case to SMT</w:t>
            </w:r>
          </w:p>
        </w:tc>
        <w:tc>
          <w:tcPr>
            <w:tcW w:w="2205" w:type="dxa"/>
            <w:vAlign w:val="bottom"/>
          </w:tcPr>
          <w:p w:rsidR="00F73CBD" w:rsidRPr="00EA3F82" w:rsidRDefault="00F73CBD" w:rsidP="00EA3F82">
            <w:pPr>
              <w:jc w:val="both"/>
              <w:rPr>
                <w:rFonts w:ascii="Arial Narrow" w:hAnsi="Arial Narrow"/>
                <w:sz w:val="22"/>
                <w:szCs w:val="22"/>
              </w:rPr>
            </w:pPr>
            <w:r>
              <w:rPr>
                <w:rFonts w:ascii="Arial Narrow" w:hAnsi="Arial Narrow"/>
                <w:sz w:val="22"/>
                <w:szCs w:val="22"/>
              </w:rPr>
              <w:t>06/06</w:t>
            </w:r>
            <w:r w:rsidRPr="00EA3F82">
              <w:rPr>
                <w:rFonts w:ascii="Arial Narrow" w:hAnsi="Arial Narrow"/>
                <w:sz w:val="22"/>
                <w:szCs w:val="22"/>
              </w:rPr>
              <w:t>/19</w:t>
            </w:r>
          </w:p>
        </w:tc>
      </w:tr>
      <w:tr w:rsidR="00F73CBD" w:rsidRPr="00EA3F82" w:rsidTr="00F73CBD">
        <w:trPr>
          <w:trHeight w:val="284"/>
          <w:jc w:val="center"/>
        </w:trPr>
        <w:tc>
          <w:tcPr>
            <w:tcW w:w="4847" w:type="dxa"/>
            <w:vAlign w:val="bottom"/>
          </w:tcPr>
          <w:p w:rsidR="00F73CBD" w:rsidRPr="00EA3F82" w:rsidRDefault="00F73CBD" w:rsidP="00E62FC8">
            <w:pPr>
              <w:rPr>
                <w:rFonts w:ascii="Arial Narrow" w:hAnsi="Arial Narrow"/>
                <w:sz w:val="22"/>
                <w:szCs w:val="22"/>
              </w:rPr>
            </w:pPr>
            <w:r w:rsidRPr="00EA3F82">
              <w:rPr>
                <w:rFonts w:ascii="Arial Narrow" w:hAnsi="Arial Narrow"/>
                <w:sz w:val="22"/>
                <w:szCs w:val="22"/>
              </w:rPr>
              <w:t>Present business case to Board</w:t>
            </w:r>
          </w:p>
        </w:tc>
        <w:tc>
          <w:tcPr>
            <w:tcW w:w="2205" w:type="dxa"/>
            <w:vAlign w:val="bottom"/>
          </w:tcPr>
          <w:p w:rsidR="00F73CBD" w:rsidRPr="00EA3F82" w:rsidRDefault="00F73CBD" w:rsidP="00EA3F82">
            <w:pPr>
              <w:jc w:val="both"/>
              <w:rPr>
                <w:rFonts w:ascii="Arial Narrow" w:hAnsi="Arial Narrow"/>
                <w:sz w:val="22"/>
                <w:szCs w:val="22"/>
              </w:rPr>
            </w:pPr>
            <w:r>
              <w:rPr>
                <w:rFonts w:ascii="Arial Narrow" w:hAnsi="Arial Narrow"/>
                <w:sz w:val="22"/>
                <w:szCs w:val="22"/>
              </w:rPr>
              <w:t>20/06/19</w:t>
            </w:r>
          </w:p>
        </w:tc>
      </w:tr>
      <w:tr w:rsidR="00F73CBD" w:rsidRPr="00EA3F82" w:rsidTr="00F73CBD">
        <w:trPr>
          <w:trHeight w:val="284"/>
          <w:jc w:val="center"/>
        </w:trPr>
        <w:tc>
          <w:tcPr>
            <w:tcW w:w="4847" w:type="dxa"/>
            <w:vAlign w:val="bottom"/>
          </w:tcPr>
          <w:p w:rsidR="00F73CBD" w:rsidRPr="00EA3F82" w:rsidRDefault="00F73CBD" w:rsidP="00E62FC8">
            <w:pPr>
              <w:rPr>
                <w:rFonts w:ascii="Arial Narrow" w:hAnsi="Arial Narrow"/>
                <w:sz w:val="22"/>
                <w:szCs w:val="22"/>
              </w:rPr>
            </w:pPr>
            <w:r w:rsidRPr="00EA3F82">
              <w:rPr>
                <w:rFonts w:ascii="Arial Narrow" w:hAnsi="Arial Narrow"/>
                <w:sz w:val="22"/>
                <w:szCs w:val="22"/>
              </w:rPr>
              <w:t>Complete Management Stage 1</w:t>
            </w:r>
          </w:p>
        </w:tc>
        <w:tc>
          <w:tcPr>
            <w:tcW w:w="2205" w:type="dxa"/>
            <w:vAlign w:val="bottom"/>
          </w:tcPr>
          <w:p w:rsidR="00F73CBD" w:rsidRPr="00EA3F82" w:rsidRDefault="00F73CBD" w:rsidP="00F73CBD">
            <w:pPr>
              <w:rPr>
                <w:rFonts w:ascii="Arial Narrow" w:hAnsi="Arial Narrow"/>
                <w:sz w:val="22"/>
                <w:szCs w:val="22"/>
              </w:rPr>
            </w:pPr>
            <w:r>
              <w:rPr>
                <w:rFonts w:ascii="Arial Narrow" w:hAnsi="Arial Narrow"/>
                <w:sz w:val="22"/>
                <w:szCs w:val="22"/>
              </w:rPr>
              <w:t>01/12/19</w:t>
            </w:r>
          </w:p>
        </w:tc>
      </w:tr>
      <w:tr w:rsidR="00F73CBD" w:rsidRPr="00EA3F82" w:rsidTr="00F73CBD">
        <w:trPr>
          <w:trHeight w:val="284"/>
          <w:jc w:val="center"/>
        </w:trPr>
        <w:tc>
          <w:tcPr>
            <w:tcW w:w="4847" w:type="dxa"/>
            <w:vAlign w:val="bottom"/>
          </w:tcPr>
          <w:p w:rsidR="00F73CBD" w:rsidRPr="00EA3F82" w:rsidRDefault="00F73CBD" w:rsidP="00E62FC8">
            <w:pPr>
              <w:rPr>
                <w:rFonts w:ascii="Arial Narrow" w:hAnsi="Arial Narrow"/>
                <w:sz w:val="22"/>
                <w:szCs w:val="22"/>
              </w:rPr>
            </w:pPr>
            <w:r w:rsidRPr="00EA3F82">
              <w:rPr>
                <w:rFonts w:ascii="Arial Narrow" w:hAnsi="Arial Narrow"/>
                <w:sz w:val="22"/>
                <w:szCs w:val="22"/>
              </w:rPr>
              <w:t>Go live</w:t>
            </w:r>
          </w:p>
        </w:tc>
        <w:tc>
          <w:tcPr>
            <w:tcW w:w="2205" w:type="dxa"/>
            <w:vAlign w:val="bottom"/>
          </w:tcPr>
          <w:p w:rsidR="00F73CBD" w:rsidRPr="00EA3F82" w:rsidRDefault="00F73CBD" w:rsidP="00E62FC8">
            <w:pPr>
              <w:rPr>
                <w:rFonts w:ascii="Arial Narrow" w:hAnsi="Arial Narrow"/>
                <w:sz w:val="22"/>
                <w:szCs w:val="22"/>
              </w:rPr>
            </w:pPr>
            <w:r>
              <w:rPr>
                <w:rFonts w:ascii="Arial Narrow" w:hAnsi="Arial Narrow"/>
                <w:sz w:val="22"/>
                <w:szCs w:val="22"/>
              </w:rPr>
              <w:t xml:space="preserve">March 2020 </w:t>
            </w:r>
            <w:r w:rsidRPr="00EA3F82">
              <w:rPr>
                <w:rFonts w:ascii="Arial Narrow" w:hAnsi="Arial Narrow"/>
                <w:sz w:val="22"/>
                <w:szCs w:val="22"/>
              </w:rPr>
              <w:t>(Estimated)</w:t>
            </w:r>
          </w:p>
        </w:tc>
      </w:tr>
      <w:tr w:rsidR="00F73CBD" w:rsidRPr="00EA3F82" w:rsidTr="00F73CBD">
        <w:trPr>
          <w:trHeight w:val="284"/>
          <w:jc w:val="center"/>
        </w:trPr>
        <w:tc>
          <w:tcPr>
            <w:tcW w:w="4847" w:type="dxa"/>
            <w:vAlign w:val="bottom"/>
          </w:tcPr>
          <w:p w:rsidR="00F73CBD" w:rsidRPr="00EA3F82" w:rsidRDefault="00F73CBD" w:rsidP="00E62FC8">
            <w:pPr>
              <w:rPr>
                <w:rFonts w:ascii="Arial Narrow" w:hAnsi="Arial Narrow"/>
                <w:sz w:val="22"/>
                <w:szCs w:val="22"/>
              </w:rPr>
            </w:pPr>
            <w:r w:rsidRPr="00EA3F82">
              <w:rPr>
                <w:rFonts w:ascii="Arial Narrow" w:hAnsi="Arial Narrow"/>
                <w:sz w:val="22"/>
                <w:szCs w:val="22"/>
              </w:rPr>
              <w:t xml:space="preserve">Project Closure </w:t>
            </w:r>
          </w:p>
        </w:tc>
        <w:tc>
          <w:tcPr>
            <w:tcW w:w="2205" w:type="dxa"/>
            <w:vAlign w:val="bottom"/>
          </w:tcPr>
          <w:p w:rsidR="00F73CBD" w:rsidRPr="00EA3F82" w:rsidRDefault="00F73CBD" w:rsidP="00E62FC8">
            <w:pPr>
              <w:rPr>
                <w:rFonts w:ascii="Arial Narrow" w:hAnsi="Arial Narrow"/>
                <w:sz w:val="22"/>
                <w:szCs w:val="22"/>
              </w:rPr>
            </w:pPr>
            <w:r>
              <w:rPr>
                <w:rFonts w:ascii="Arial Narrow" w:hAnsi="Arial Narrow"/>
                <w:sz w:val="22"/>
                <w:szCs w:val="22"/>
              </w:rPr>
              <w:t>July 2020</w:t>
            </w:r>
            <w:r w:rsidRPr="00EA3F82">
              <w:rPr>
                <w:rFonts w:ascii="Arial Narrow" w:hAnsi="Arial Narrow"/>
                <w:sz w:val="22"/>
                <w:szCs w:val="22"/>
              </w:rPr>
              <w:t xml:space="preserve"> (Estimated)</w:t>
            </w:r>
          </w:p>
        </w:tc>
      </w:tr>
    </w:tbl>
    <w:p w:rsidR="0087514F" w:rsidRPr="00E44E4E" w:rsidRDefault="00EA5702" w:rsidP="006E472E">
      <w:pPr>
        <w:rPr>
          <w:rFonts w:ascii="Arial Narrow" w:hAnsi="Arial Narrow"/>
          <w:sz w:val="22"/>
          <w:szCs w:val="22"/>
          <w:highlight w:val="cyan"/>
        </w:rPr>
      </w:pPr>
      <w:r w:rsidRPr="00693C79">
        <w:rPr>
          <w:rFonts w:ascii="Arial Narrow" w:eastAsia="MS Mincho" w:hAnsi="Arial Narrow"/>
          <w:sz w:val="16"/>
          <w:szCs w:val="16"/>
        </w:rPr>
        <w:t xml:space="preserve"> </w:t>
      </w:r>
      <w:r w:rsidR="00693C79">
        <w:rPr>
          <w:rFonts w:ascii="Arial Narrow" w:eastAsia="MS Mincho" w:hAnsi="Arial Narrow"/>
          <w:sz w:val="16"/>
          <w:szCs w:val="16"/>
        </w:rPr>
        <w:tab/>
      </w:r>
      <w:r w:rsidR="00693C79">
        <w:rPr>
          <w:rFonts w:ascii="Arial Narrow" w:eastAsia="MS Mincho" w:hAnsi="Arial Narrow"/>
          <w:sz w:val="16"/>
          <w:szCs w:val="16"/>
        </w:rPr>
        <w:tab/>
      </w:r>
      <w:r w:rsidR="00693C79">
        <w:rPr>
          <w:rFonts w:ascii="Arial Narrow" w:eastAsia="MS Mincho" w:hAnsi="Arial Narrow"/>
          <w:sz w:val="16"/>
          <w:szCs w:val="16"/>
        </w:rPr>
        <w:tab/>
      </w:r>
      <w:r w:rsidR="00693C79">
        <w:rPr>
          <w:rFonts w:ascii="Arial Narrow" w:eastAsia="MS Mincho" w:hAnsi="Arial Narrow"/>
          <w:sz w:val="16"/>
          <w:szCs w:val="16"/>
        </w:rPr>
        <w:tab/>
      </w:r>
      <w:r w:rsidR="00693C79">
        <w:rPr>
          <w:rFonts w:ascii="Arial Narrow" w:eastAsia="MS Mincho" w:hAnsi="Arial Narrow"/>
          <w:sz w:val="16"/>
          <w:szCs w:val="16"/>
        </w:rPr>
        <w:tab/>
      </w:r>
      <w:r w:rsidR="00693C79">
        <w:rPr>
          <w:rFonts w:ascii="Arial Narrow" w:eastAsia="MS Mincho" w:hAnsi="Arial Narrow"/>
          <w:sz w:val="16"/>
          <w:szCs w:val="16"/>
        </w:rPr>
        <w:tab/>
      </w:r>
      <w:r w:rsidR="00693C79">
        <w:rPr>
          <w:rFonts w:ascii="Arial Narrow" w:eastAsia="MS Mincho" w:hAnsi="Arial Narrow"/>
          <w:sz w:val="16"/>
          <w:szCs w:val="16"/>
        </w:rPr>
        <w:tab/>
      </w:r>
      <w:r w:rsidR="00693C79">
        <w:rPr>
          <w:rFonts w:ascii="Arial Narrow" w:eastAsia="MS Mincho" w:hAnsi="Arial Narrow"/>
          <w:sz w:val="16"/>
          <w:szCs w:val="16"/>
        </w:rPr>
        <w:tab/>
      </w:r>
      <w:r w:rsidR="00693C79">
        <w:rPr>
          <w:rFonts w:ascii="Arial Narrow" w:eastAsia="MS Mincho" w:hAnsi="Arial Narrow"/>
          <w:sz w:val="16"/>
          <w:szCs w:val="16"/>
        </w:rPr>
        <w:tab/>
      </w:r>
      <w:r w:rsidR="00693C79">
        <w:rPr>
          <w:rFonts w:ascii="Arial Narrow" w:eastAsia="MS Mincho" w:hAnsi="Arial Narrow"/>
          <w:sz w:val="16"/>
          <w:szCs w:val="16"/>
        </w:rPr>
        <w:tab/>
      </w:r>
      <w:r w:rsidRPr="00693C79">
        <w:rPr>
          <w:rFonts w:ascii="Arial Narrow" w:eastAsia="MS Mincho" w:hAnsi="Arial Narrow"/>
          <w:sz w:val="16"/>
          <w:szCs w:val="16"/>
        </w:rPr>
        <w:t xml:space="preserve">       Table </w:t>
      </w:r>
      <w:r w:rsidR="00693C79" w:rsidRPr="00693C79">
        <w:rPr>
          <w:rFonts w:ascii="Arial Narrow" w:eastAsia="MS Mincho" w:hAnsi="Arial Narrow"/>
          <w:sz w:val="16"/>
          <w:szCs w:val="16"/>
        </w:rPr>
        <w:t>3</w:t>
      </w:r>
      <w:r w:rsidR="00E87494">
        <w:rPr>
          <w:rFonts w:ascii="Arial Narrow" w:eastAsia="MS Mincho" w:hAnsi="Arial Narrow"/>
          <w:sz w:val="16"/>
          <w:szCs w:val="16"/>
        </w:rPr>
        <w:t>4</w:t>
      </w:r>
      <w:r w:rsidR="0087514F" w:rsidRPr="00E44E4E">
        <w:rPr>
          <w:rFonts w:ascii="Arial Narrow" w:hAnsi="Arial Narrow"/>
          <w:highlight w:val="cyan"/>
        </w:rPr>
        <w:br w:type="page"/>
      </w:r>
    </w:p>
    <w:p w:rsidR="009972BD" w:rsidRPr="00E44E4E" w:rsidRDefault="009972BD" w:rsidP="00DE553F">
      <w:pPr>
        <w:tabs>
          <w:tab w:val="left" w:pos="1080"/>
        </w:tabs>
        <w:rPr>
          <w:rFonts w:ascii="Arial Narrow" w:hAnsi="Arial Narrow" w:cs="Arial"/>
          <w:bCs/>
          <w:sz w:val="22"/>
          <w:szCs w:val="22"/>
          <w:highlight w:val="cyan"/>
        </w:rPr>
        <w:sectPr w:rsidR="009972BD" w:rsidRPr="00E44E4E" w:rsidSect="008C0B5E">
          <w:footerReference w:type="even" r:id="rId40"/>
          <w:footerReference w:type="default" r:id="rId41"/>
          <w:pgSz w:w="11906" w:h="16838"/>
          <w:pgMar w:top="1200" w:right="900" w:bottom="1200" w:left="900" w:header="708" w:footer="708" w:gutter="0"/>
          <w:cols w:space="708"/>
          <w:docGrid w:linePitch="360"/>
        </w:sectPr>
      </w:pPr>
    </w:p>
    <w:p w:rsidR="0063330C" w:rsidRPr="0063330C" w:rsidRDefault="002D1783" w:rsidP="0063330C">
      <w:pPr>
        <w:pStyle w:val="Heading2"/>
        <w:rPr>
          <w:rFonts w:ascii="Arial Narrow" w:hAnsi="Arial Narrow"/>
          <w:b w:val="0"/>
          <w:sz w:val="24"/>
        </w:rPr>
      </w:pPr>
      <w:bookmarkStart w:id="99" w:name="_Toc8824579"/>
      <w:r>
        <w:rPr>
          <w:rFonts w:ascii="Arial Narrow" w:hAnsi="Arial Narrow"/>
          <w:b w:val="0"/>
          <w:sz w:val="24"/>
        </w:rPr>
        <w:lastRenderedPageBreak/>
        <w:t>Appendix 1: B</w:t>
      </w:r>
      <w:r w:rsidR="008C0B5E" w:rsidRPr="0053235B">
        <w:rPr>
          <w:rFonts w:ascii="Arial Narrow" w:hAnsi="Arial Narrow"/>
          <w:b w:val="0"/>
          <w:sz w:val="24"/>
        </w:rPr>
        <w:t>enefits scoring details</w:t>
      </w:r>
      <w:bookmarkEnd w:id="99"/>
    </w:p>
    <w:p w:rsidR="00A97E81" w:rsidRPr="0053235B" w:rsidRDefault="005157D3" w:rsidP="00541E34">
      <w:pPr>
        <w:rPr>
          <w:rFonts w:ascii="Arial Narrow" w:hAnsi="Arial Narrow"/>
        </w:rPr>
      </w:pPr>
      <w:r w:rsidRPr="0053235B">
        <w:rPr>
          <w:rFonts w:ascii="Arial" w:hAnsi="Arial" w:cs="Arial"/>
          <w:noProof/>
          <w:sz w:val="21"/>
          <w:szCs w:val="21"/>
          <w:lang w:eastAsia="en-GB"/>
        </w:rPr>
        <w:drawing>
          <wp:inline distT="0" distB="0" distL="0" distR="0">
            <wp:extent cx="9045072" cy="4381500"/>
            <wp:effectExtent l="19050" t="0" r="3678"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9045072" cy="4381500"/>
                    </a:xfrm>
                    <a:prstGeom prst="rect">
                      <a:avLst/>
                    </a:prstGeom>
                    <a:noFill/>
                    <a:ln w="9525">
                      <a:noFill/>
                      <a:miter lim="800000"/>
                      <a:headEnd/>
                      <a:tailEnd/>
                    </a:ln>
                  </pic:spPr>
                </pic:pic>
              </a:graphicData>
            </a:graphic>
          </wp:inline>
        </w:drawing>
      </w:r>
    </w:p>
    <w:p w:rsidR="005157D3" w:rsidRPr="0053235B" w:rsidRDefault="005157D3" w:rsidP="00541E34">
      <w:pPr>
        <w:rPr>
          <w:rFonts w:ascii="Arial Narrow" w:hAnsi="Arial Narrow"/>
        </w:rPr>
      </w:pPr>
    </w:p>
    <w:p w:rsidR="005157D3" w:rsidRPr="0053235B" w:rsidRDefault="005157D3" w:rsidP="00541E34">
      <w:pPr>
        <w:rPr>
          <w:rFonts w:ascii="Arial Narrow" w:hAnsi="Arial Narrow"/>
        </w:rPr>
      </w:pPr>
    </w:p>
    <w:p w:rsidR="005157D3" w:rsidRDefault="005157D3" w:rsidP="00541E34">
      <w:pPr>
        <w:rPr>
          <w:rFonts w:ascii="Arial Narrow" w:hAnsi="Arial Narrow"/>
        </w:rPr>
      </w:pPr>
    </w:p>
    <w:p w:rsidR="002D1783" w:rsidRDefault="002D1783" w:rsidP="00541E34">
      <w:pPr>
        <w:rPr>
          <w:rFonts w:ascii="Arial Narrow" w:hAnsi="Arial Narrow"/>
        </w:rPr>
      </w:pPr>
    </w:p>
    <w:p w:rsidR="002D1783" w:rsidRDefault="002D1783" w:rsidP="00541E34">
      <w:pPr>
        <w:rPr>
          <w:rFonts w:ascii="Arial Narrow" w:hAnsi="Arial Narrow"/>
        </w:rPr>
      </w:pPr>
    </w:p>
    <w:p w:rsidR="002D1783" w:rsidRDefault="002D1783" w:rsidP="00541E34">
      <w:pPr>
        <w:rPr>
          <w:rFonts w:ascii="Arial Narrow" w:hAnsi="Arial Narrow"/>
        </w:rPr>
      </w:pPr>
    </w:p>
    <w:p w:rsidR="002D1783" w:rsidRDefault="002D1783" w:rsidP="00541E34">
      <w:pPr>
        <w:rPr>
          <w:rFonts w:ascii="Arial Narrow" w:hAnsi="Arial Narrow"/>
        </w:rPr>
      </w:pPr>
    </w:p>
    <w:p w:rsidR="002D1783" w:rsidRDefault="002D1783" w:rsidP="00541E34">
      <w:pPr>
        <w:rPr>
          <w:rFonts w:ascii="Arial Narrow" w:hAnsi="Arial Narrow"/>
        </w:rPr>
      </w:pPr>
    </w:p>
    <w:p w:rsidR="002D1783" w:rsidRDefault="002D1783" w:rsidP="00BE0CD4">
      <w:pPr>
        <w:pStyle w:val="Heading2"/>
        <w:rPr>
          <w:rFonts w:ascii="Arial Narrow" w:hAnsi="Arial Narrow"/>
          <w:b w:val="0"/>
          <w:sz w:val="24"/>
        </w:rPr>
      </w:pPr>
      <w:bookmarkStart w:id="100" w:name="_Toc8824580"/>
      <w:r w:rsidRPr="00BE0CD4">
        <w:rPr>
          <w:rFonts w:ascii="Arial Narrow" w:hAnsi="Arial Narrow"/>
          <w:b w:val="0"/>
          <w:sz w:val="24"/>
        </w:rPr>
        <w:lastRenderedPageBreak/>
        <w:t xml:space="preserve">Appendix 2: Risk </w:t>
      </w:r>
      <w:r w:rsidRPr="0053235B">
        <w:rPr>
          <w:rFonts w:ascii="Arial Narrow" w:hAnsi="Arial Narrow"/>
          <w:b w:val="0"/>
          <w:sz w:val="24"/>
        </w:rPr>
        <w:t>scoring details</w:t>
      </w:r>
      <w:bookmarkEnd w:id="100"/>
    </w:p>
    <w:p w:rsidR="00BE0CD4" w:rsidRPr="00BE0CD4" w:rsidRDefault="00BE0CD4" w:rsidP="00BE0CD4"/>
    <w:p w:rsidR="00A97E81" w:rsidRPr="00360232" w:rsidRDefault="005157D3" w:rsidP="00541E34">
      <w:pPr>
        <w:rPr>
          <w:rFonts w:ascii="Arial Narrow" w:hAnsi="Arial Narrow"/>
        </w:rPr>
      </w:pPr>
      <w:r w:rsidRPr="0053235B">
        <w:rPr>
          <w:rFonts w:ascii="Arial" w:hAnsi="Arial" w:cs="Arial"/>
          <w:noProof/>
          <w:sz w:val="21"/>
          <w:szCs w:val="21"/>
          <w:lang w:eastAsia="en-GB"/>
        </w:rPr>
        <w:drawing>
          <wp:inline distT="0" distB="0" distL="0" distR="0">
            <wp:extent cx="9136309" cy="5257800"/>
            <wp:effectExtent l="19050" t="0" r="7691"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srcRect/>
                    <a:stretch>
                      <a:fillRect/>
                    </a:stretch>
                  </pic:blipFill>
                  <pic:spPr bwMode="auto">
                    <a:xfrm>
                      <a:off x="0" y="0"/>
                      <a:ext cx="9136309" cy="5257800"/>
                    </a:xfrm>
                    <a:prstGeom prst="rect">
                      <a:avLst/>
                    </a:prstGeom>
                    <a:noFill/>
                    <a:ln w="9525">
                      <a:noFill/>
                      <a:miter lim="800000"/>
                      <a:headEnd/>
                      <a:tailEnd/>
                    </a:ln>
                  </pic:spPr>
                </pic:pic>
              </a:graphicData>
            </a:graphic>
          </wp:inline>
        </w:drawing>
      </w:r>
    </w:p>
    <w:p w:rsidR="00541E34" w:rsidRPr="00360232" w:rsidRDefault="00541E34" w:rsidP="00541E34">
      <w:pPr>
        <w:jc w:val="center"/>
        <w:rPr>
          <w:rFonts w:ascii="Arial Narrow" w:hAnsi="Arial Narrow"/>
        </w:rPr>
      </w:pPr>
    </w:p>
    <w:p w:rsidR="00DE553F" w:rsidRPr="00360232" w:rsidRDefault="00DE553F" w:rsidP="00580312">
      <w:pPr>
        <w:rPr>
          <w:rFonts w:ascii="Arial Narrow" w:hAnsi="Arial Narrow"/>
        </w:rPr>
      </w:pPr>
    </w:p>
    <w:p w:rsidR="005157D3" w:rsidRPr="00360232" w:rsidRDefault="005157D3">
      <w:pPr>
        <w:rPr>
          <w:rFonts w:ascii="Arial Narrow" w:hAnsi="Arial Narrow"/>
        </w:rPr>
      </w:pPr>
    </w:p>
    <w:sectPr w:rsidR="005157D3" w:rsidRPr="00360232" w:rsidSect="005157D3">
      <w:headerReference w:type="even" r:id="rId44"/>
      <w:headerReference w:type="default" r:id="rId45"/>
      <w:footerReference w:type="even" r:id="rId46"/>
      <w:footerReference w:type="default" r:id="rId47"/>
      <w:headerReference w:type="first" r:id="rId48"/>
      <w:footerReference w:type="first" r:id="rId49"/>
      <w:pgSz w:w="16838" w:h="11906" w:orient="landscape"/>
      <w:pgMar w:top="1077" w:right="1440" w:bottom="1077"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6C8" w:rsidRDefault="006F26C8">
      <w:r>
        <w:separator/>
      </w:r>
    </w:p>
  </w:endnote>
  <w:endnote w:type="continuationSeparator" w:id="0">
    <w:p w:rsidR="006F26C8" w:rsidRDefault="006F26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6C8" w:rsidRDefault="000742E0" w:rsidP="0020084D">
    <w:pPr>
      <w:pStyle w:val="Footer"/>
      <w:framePr w:wrap="around" w:vAnchor="text" w:hAnchor="margin" w:xAlign="right" w:y="1"/>
      <w:rPr>
        <w:rStyle w:val="PageNumber"/>
      </w:rPr>
    </w:pPr>
    <w:r>
      <w:rPr>
        <w:rStyle w:val="PageNumber"/>
      </w:rPr>
      <w:fldChar w:fldCharType="begin"/>
    </w:r>
    <w:r w:rsidR="006F26C8">
      <w:rPr>
        <w:rStyle w:val="PageNumber"/>
      </w:rPr>
      <w:instrText xml:space="preserve">PAGE  </w:instrText>
    </w:r>
    <w:r>
      <w:rPr>
        <w:rStyle w:val="PageNumber"/>
      </w:rPr>
      <w:fldChar w:fldCharType="end"/>
    </w:r>
  </w:p>
  <w:p w:rsidR="006F26C8" w:rsidRDefault="006F26C8" w:rsidP="0020084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6C8" w:rsidRPr="002127AE" w:rsidRDefault="000742E0" w:rsidP="0020084D">
    <w:pPr>
      <w:pStyle w:val="Footer"/>
      <w:framePr w:wrap="around" w:vAnchor="text" w:hAnchor="margin" w:xAlign="right" w:y="1"/>
      <w:rPr>
        <w:rStyle w:val="PageNumber"/>
        <w:rFonts w:ascii="Arial" w:hAnsi="Arial" w:cs="Arial"/>
        <w:sz w:val="16"/>
        <w:szCs w:val="16"/>
      </w:rPr>
    </w:pPr>
    <w:r w:rsidRPr="002127AE">
      <w:rPr>
        <w:rStyle w:val="PageNumber"/>
        <w:rFonts w:ascii="Arial" w:hAnsi="Arial" w:cs="Arial"/>
        <w:sz w:val="16"/>
        <w:szCs w:val="16"/>
      </w:rPr>
      <w:fldChar w:fldCharType="begin"/>
    </w:r>
    <w:r w:rsidR="006F26C8" w:rsidRPr="002127AE">
      <w:rPr>
        <w:rStyle w:val="PageNumber"/>
        <w:rFonts w:ascii="Arial" w:hAnsi="Arial" w:cs="Arial"/>
        <w:sz w:val="16"/>
        <w:szCs w:val="16"/>
      </w:rPr>
      <w:instrText xml:space="preserve">PAGE  </w:instrText>
    </w:r>
    <w:r w:rsidRPr="002127AE">
      <w:rPr>
        <w:rStyle w:val="PageNumber"/>
        <w:rFonts w:ascii="Arial" w:hAnsi="Arial" w:cs="Arial"/>
        <w:sz w:val="16"/>
        <w:szCs w:val="16"/>
      </w:rPr>
      <w:fldChar w:fldCharType="separate"/>
    </w:r>
    <w:r w:rsidR="006F42B1">
      <w:rPr>
        <w:rStyle w:val="PageNumber"/>
        <w:rFonts w:ascii="Arial" w:hAnsi="Arial" w:cs="Arial"/>
        <w:noProof/>
        <w:sz w:val="16"/>
        <w:szCs w:val="16"/>
      </w:rPr>
      <w:t>1</w:t>
    </w:r>
    <w:r w:rsidRPr="002127AE">
      <w:rPr>
        <w:rStyle w:val="PageNumber"/>
        <w:rFonts w:ascii="Arial" w:hAnsi="Arial" w:cs="Arial"/>
        <w:sz w:val="16"/>
        <w:szCs w:val="16"/>
      </w:rPr>
      <w:fldChar w:fldCharType="end"/>
    </w:r>
  </w:p>
  <w:p w:rsidR="006F26C8" w:rsidRPr="002127AE" w:rsidRDefault="006F26C8" w:rsidP="00A76662">
    <w:pPr>
      <w:rPr>
        <w:rFonts w:ascii="Arial" w:hAnsi="Arial" w:cs="Arial"/>
        <w:sz w:val="16"/>
        <w:szCs w:val="16"/>
      </w:rPr>
    </w:pPr>
    <w:r w:rsidRPr="00A76662">
      <w:rPr>
        <w:rFonts w:ascii="Arial" w:hAnsi="Arial" w:cs="Arial"/>
        <w:sz w:val="16"/>
        <w:szCs w:val="16"/>
      </w:rPr>
      <w:t>MED/2019-20/001</w:t>
    </w:r>
    <w:r>
      <w:rPr>
        <w:rFonts w:ascii="Arial" w:hAnsi="Arial" w:cs="Arial"/>
        <w:sz w:val="16"/>
        <w:szCs w:val="16"/>
      </w:rPr>
      <w:t xml:space="preserve"> Revision 7.1</w:t>
    </w:r>
    <w:r w:rsidRPr="002127AE">
      <w:rPr>
        <w:rFonts w:ascii="Arial" w:hAnsi="Arial" w:cs="Arial"/>
        <w:sz w:val="16"/>
        <w:szCs w:val="16"/>
      </w:rPr>
      <w:t xml:space="preserve">                                  </w:t>
    </w:r>
    <w:r>
      <w:rPr>
        <w:rFonts w:ascii="Arial" w:hAnsi="Arial" w:cs="Arial"/>
        <w:sz w:val="16"/>
        <w:szCs w:val="16"/>
      </w:rPr>
      <w:t xml:space="preserve">                         CL5</w:t>
    </w:r>
    <w:r w:rsidRPr="002127AE">
      <w:rPr>
        <w:rFonts w:ascii="Arial" w:hAnsi="Arial" w:cs="Arial"/>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6C8" w:rsidRDefault="000742E0">
    <w:pPr>
      <w:pStyle w:val="Footer"/>
      <w:framePr w:wrap="around" w:vAnchor="text" w:hAnchor="margin" w:xAlign="right" w:y="1"/>
      <w:rPr>
        <w:rStyle w:val="PageNumber"/>
      </w:rPr>
    </w:pPr>
    <w:r>
      <w:rPr>
        <w:rStyle w:val="PageNumber"/>
      </w:rPr>
      <w:fldChar w:fldCharType="begin"/>
    </w:r>
    <w:r w:rsidR="006F26C8">
      <w:rPr>
        <w:rStyle w:val="PageNumber"/>
      </w:rPr>
      <w:instrText xml:space="preserve">PAGE  </w:instrText>
    </w:r>
    <w:r>
      <w:rPr>
        <w:rStyle w:val="PageNumber"/>
      </w:rPr>
      <w:fldChar w:fldCharType="end"/>
    </w:r>
  </w:p>
  <w:p w:rsidR="006F26C8" w:rsidRDefault="006F26C8">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6C8" w:rsidRDefault="006F26C8">
    <w:pPr>
      <w:pStyle w:val="Footer"/>
      <w:framePr w:wrap="around" w:vAnchor="text" w:hAnchor="margin" w:xAlign="right" w:y="1"/>
      <w:rPr>
        <w:rStyle w:val="PageNumber"/>
      </w:rPr>
    </w:pPr>
  </w:p>
  <w:p w:rsidR="006F26C8" w:rsidRPr="007F2106" w:rsidRDefault="006F26C8" w:rsidP="007F2106">
    <w:pPr>
      <w:pStyle w:val="Footer"/>
      <w:tabs>
        <w:tab w:val="clear" w:pos="4153"/>
        <w:tab w:val="clear" w:pos="8306"/>
        <w:tab w:val="left" w:pos="2717"/>
      </w:tabs>
      <w:rPr>
        <w:rFonts w:ascii="Arial" w:hAnsi="Arial" w:cs="Arial"/>
        <w:sz w:val="16"/>
        <w:szCs w:val="16"/>
      </w:rPr>
    </w:pPr>
    <w:r w:rsidRPr="007F2106">
      <w:rPr>
        <w:rFonts w:ascii="Arial" w:hAnsi="Arial" w:cs="Arial"/>
        <w:sz w:val="16"/>
        <w:szCs w:val="16"/>
      </w:rPr>
      <w:tab/>
    </w:r>
    <w:r w:rsidRPr="007F2106">
      <w:rPr>
        <w:rFonts w:ascii="Arial" w:hAnsi="Arial" w:cs="Arial"/>
        <w:sz w:val="16"/>
        <w:szCs w:val="16"/>
      </w:rPr>
      <w:tab/>
    </w:r>
    <w:r w:rsidRPr="007F2106">
      <w:rPr>
        <w:rFonts w:ascii="Arial" w:hAnsi="Arial" w:cs="Arial"/>
        <w:sz w:val="16"/>
        <w:szCs w:val="16"/>
      </w:rPr>
      <w:tab/>
    </w:r>
    <w:r w:rsidRPr="007F2106">
      <w:rPr>
        <w:rFonts w:ascii="Arial" w:hAnsi="Arial" w:cs="Arial"/>
        <w:sz w:val="16"/>
        <w:szCs w:val="16"/>
      </w:rPr>
      <w:tab/>
    </w:r>
    <w:r w:rsidRPr="007F2106">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7F2106">
      <w:rPr>
        <w:rFonts w:ascii="Arial" w:hAnsi="Arial" w:cs="Arial"/>
        <w:sz w:val="16"/>
        <w:szCs w:val="16"/>
      </w:rPr>
      <w:t>Page</w:t>
    </w:r>
    <w:r>
      <w:rPr>
        <w:rFonts w:ascii="Arial" w:hAnsi="Arial" w:cs="Arial"/>
        <w:sz w:val="16"/>
        <w:szCs w:val="16"/>
      </w:rPr>
      <w:t xml:space="preserve"> </w:t>
    </w:r>
    <w:r w:rsidR="000742E0" w:rsidRPr="007F2106">
      <w:rPr>
        <w:rStyle w:val="PageNumber"/>
        <w:rFonts w:ascii="Arial" w:hAnsi="Arial" w:cs="Arial"/>
        <w:sz w:val="16"/>
        <w:szCs w:val="16"/>
      </w:rPr>
      <w:fldChar w:fldCharType="begin"/>
    </w:r>
    <w:r w:rsidRPr="007F2106">
      <w:rPr>
        <w:rStyle w:val="PageNumber"/>
        <w:rFonts w:ascii="Arial" w:hAnsi="Arial" w:cs="Arial"/>
        <w:sz w:val="16"/>
        <w:szCs w:val="16"/>
      </w:rPr>
      <w:instrText xml:space="preserve"> PAGE </w:instrText>
    </w:r>
    <w:r w:rsidR="000742E0" w:rsidRPr="007F2106">
      <w:rPr>
        <w:rStyle w:val="PageNumber"/>
        <w:rFonts w:ascii="Arial" w:hAnsi="Arial" w:cs="Arial"/>
        <w:sz w:val="16"/>
        <w:szCs w:val="16"/>
      </w:rPr>
      <w:fldChar w:fldCharType="separate"/>
    </w:r>
    <w:r w:rsidR="006F42B1">
      <w:rPr>
        <w:rStyle w:val="PageNumber"/>
        <w:rFonts w:ascii="Arial" w:hAnsi="Arial" w:cs="Arial"/>
        <w:noProof/>
        <w:sz w:val="16"/>
        <w:szCs w:val="16"/>
      </w:rPr>
      <w:t>59</w:t>
    </w:r>
    <w:r w:rsidR="000742E0" w:rsidRPr="007F2106">
      <w:rPr>
        <w:rStyle w:val="PageNumber"/>
        <w:rFonts w:ascii="Arial" w:hAnsi="Arial" w:cs="Arial"/>
        <w:sz w:val="16"/>
        <w:szCs w:val="16"/>
      </w:rPr>
      <w:fldChar w:fldCharType="end"/>
    </w:r>
    <w:r w:rsidRPr="007F2106">
      <w:rPr>
        <w:rStyle w:val="PageNumber"/>
        <w:rFonts w:ascii="Arial" w:hAnsi="Arial" w:cs="Arial"/>
        <w:sz w:val="16"/>
        <w:szCs w:val="16"/>
      </w:rPr>
      <w:t xml:space="preserve"> of </w:t>
    </w:r>
    <w:r w:rsidR="000742E0" w:rsidRPr="007F2106">
      <w:rPr>
        <w:rStyle w:val="PageNumber"/>
        <w:rFonts w:ascii="Arial" w:hAnsi="Arial" w:cs="Arial"/>
        <w:sz w:val="16"/>
        <w:szCs w:val="16"/>
      </w:rPr>
      <w:fldChar w:fldCharType="begin"/>
    </w:r>
    <w:r w:rsidRPr="007F2106">
      <w:rPr>
        <w:rStyle w:val="PageNumber"/>
        <w:rFonts w:ascii="Arial" w:hAnsi="Arial" w:cs="Arial"/>
        <w:sz w:val="16"/>
        <w:szCs w:val="16"/>
      </w:rPr>
      <w:instrText xml:space="preserve"> NUMPAGES </w:instrText>
    </w:r>
    <w:r w:rsidR="000742E0" w:rsidRPr="007F2106">
      <w:rPr>
        <w:rStyle w:val="PageNumber"/>
        <w:rFonts w:ascii="Arial" w:hAnsi="Arial" w:cs="Arial"/>
        <w:sz w:val="16"/>
        <w:szCs w:val="16"/>
      </w:rPr>
      <w:fldChar w:fldCharType="separate"/>
    </w:r>
    <w:r w:rsidR="006F42B1">
      <w:rPr>
        <w:rStyle w:val="PageNumber"/>
        <w:rFonts w:ascii="Arial" w:hAnsi="Arial" w:cs="Arial"/>
        <w:noProof/>
        <w:sz w:val="16"/>
        <w:szCs w:val="16"/>
      </w:rPr>
      <w:t>59</w:t>
    </w:r>
    <w:r w:rsidR="000742E0" w:rsidRPr="007F2106">
      <w:rPr>
        <w:rStyle w:val="PageNumber"/>
        <w:rFonts w:ascii="Arial" w:hAnsi="Arial" w:cs="Arial"/>
        <w:sz w:val="16"/>
        <w:szCs w:val="16"/>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6C8" w:rsidRPr="007F2106" w:rsidRDefault="006F26C8" w:rsidP="007F2106">
    <w:pPr>
      <w:pStyle w:val="Footer"/>
      <w:tabs>
        <w:tab w:val="clear" w:pos="4153"/>
        <w:tab w:val="clear" w:pos="8306"/>
        <w:tab w:val="left" w:pos="2717"/>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7F2106">
      <w:rPr>
        <w:rFonts w:ascii="Arial" w:hAnsi="Arial" w:cs="Arial"/>
        <w:sz w:val="16"/>
        <w:szCs w:val="16"/>
      </w:rPr>
      <w:t>Page</w:t>
    </w:r>
    <w:r>
      <w:rPr>
        <w:rFonts w:ascii="Arial" w:hAnsi="Arial" w:cs="Arial"/>
        <w:sz w:val="16"/>
        <w:szCs w:val="16"/>
      </w:rPr>
      <w:t xml:space="preserve"> </w:t>
    </w:r>
    <w:r w:rsidR="000742E0" w:rsidRPr="007F2106">
      <w:rPr>
        <w:rStyle w:val="PageNumber"/>
        <w:rFonts w:ascii="Arial" w:hAnsi="Arial" w:cs="Arial"/>
        <w:sz w:val="16"/>
        <w:szCs w:val="16"/>
      </w:rPr>
      <w:fldChar w:fldCharType="begin"/>
    </w:r>
    <w:r w:rsidRPr="007F2106">
      <w:rPr>
        <w:rStyle w:val="PageNumber"/>
        <w:rFonts w:ascii="Arial" w:hAnsi="Arial" w:cs="Arial"/>
        <w:sz w:val="16"/>
        <w:szCs w:val="16"/>
      </w:rPr>
      <w:instrText xml:space="preserve"> PAGE </w:instrText>
    </w:r>
    <w:r w:rsidR="000742E0" w:rsidRPr="007F2106">
      <w:rPr>
        <w:rStyle w:val="PageNumber"/>
        <w:rFonts w:ascii="Arial" w:hAnsi="Arial" w:cs="Arial"/>
        <w:sz w:val="16"/>
        <w:szCs w:val="16"/>
      </w:rPr>
      <w:fldChar w:fldCharType="separate"/>
    </w:r>
    <w:r w:rsidR="006F42B1">
      <w:rPr>
        <w:rStyle w:val="PageNumber"/>
        <w:rFonts w:ascii="Arial" w:hAnsi="Arial" w:cs="Arial"/>
        <w:noProof/>
        <w:sz w:val="16"/>
        <w:szCs w:val="16"/>
      </w:rPr>
      <w:t>58</w:t>
    </w:r>
    <w:r w:rsidR="000742E0" w:rsidRPr="007F2106">
      <w:rPr>
        <w:rStyle w:val="PageNumber"/>
        <w:rFonts w:ascii="Arial" w:hAnsi="Arial" w:cs="Arial"/>
        <w:sz w:val="16"/>
        <w:szCs w:val="16"/>
      </w:rPr>
      <w:fldChar w:fldCharType="end"/>
    </w:r>
    <w:r w:rsidRPr="007F2106">
      <w:rPr>
        <w:rStyle w:val="PageNumber"/>
        <w:rFonts w:ascii="Arial" w:hAnsi="Arial" w:cs="Arial"/>
        <w:sz w:val="16"/>
        <w:szCs w:val="16"/>
      </w:rPr>
      <w:t xml:space="preserve"> of </w:t>
    </w:r>
    <w:r w:rsidR="000742E0" w:rsidRPr="007F2106">
      <w:rPr>
        <w:rStyle w:val="PageNumber"/>
        <w:rFonts w:ascii="Arial" w:hAnsi="Arial" w:cs="Arial"/>
        <w:sz w:val="16"/>
        <w:szCs w:val="16"/>
      </w:rPr>
      <w:fldChar w:fldCharType="begin"/>
    </w:r>
    <w:r w:rsidRPr="007F2106">
      <w:rPr>
        <w:rStyle w:val="PageNumber"/>
        <w:rFonts w:ascii="Arial" w:hAnsi="Arial" w:cs="Arial"/>
        <w:sz w:val="16"/>
        <w:szCs w:val="16"/>
      </w:rPr>
      <w:instrText xml:space="preserve"> NUMPAGES </w:instrText>
    </w:r>
    <w:r w:rsidR="000742E0" w:rsidRPr="007F2106">
      <w:rPr>
        <w:rStyle w:val="PageNumber"/>
        <w:rFonts w:ascii="Arial" w:hAnsi="Arial" w:cs="Arial"/>
        <w:sz w:val="16"/>
        <w:szCs w:val="16"/>
      </w:rPr>
      <w:fldChar w:fldCharType="separate"/>
    </w:r>
    <w:r w:rsidR="006F42B1">
      <w:rPr>
        <w:rStyle w:val="PageNumber"/>
        <w:rFonts w:ascii="Arial" w:hAnsi="Arial" w:cs="Arial"/>
        <w:noProof/>
        <w:sz w:val="16"/>
        <w:szCs w:val="16"/>
      </w:rPr>
      <w:t>58</w:t>
    </w:r>
    <w:r w:rsidR="000742E0" w:rsidRPr="007F2106">
      <w:rPr>
        <w:rStyle w:val="PageNumbe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6C8" w:rsidRDefault="006F26C8">
      <w:r>
        <w:separator/>
      </w:r>
    </w:p>
  </w:footnote>
  <w:footnote w:type="continuationSeparator" w:id="0">
    <w:p w:rsidR="006F26C8" w:rsidRDefault="006F26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6C8" w:rsidRDefault="006F26C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6C8" w:rsidRDefault="006F26C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6C8" w:rsidRDefault="006F26C8">
    <w:pPr>
      <w:pStyle w:val="Header"/>
    </w:pPr>
  </w:p>
  <w:p w:rsidR="006F26C8" w:rsidRDefault="006F26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523FE"/>
    <w:multiLevelType w:val="hybridMultilevel"/>
    <w:tmpl w:val="C3FABFA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063C6EA8"/>
    <w:multiLevelType w:val="hybridMultilevel"/>
    <w:tmpl w:val="DE608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410C4E"/>
    <w:multiLevelType w:val="multilevel"/>
    <w:tmpl w:val="E8220C66"/>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FD75F0"/>
    <w:multiLevelType w:val="hybridMultilevel"/>
    <w:tmpl w:val="B8926AF8"/>
    <w:lvl w:ilvl="0" w:tplc="08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523A84"/>
    <w:multiLevelType w:val="hybridMultilevel"/>
    <w:tmpl w:val="2C3AF45E"/>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C444A9"/>
    <w:multiLevelType w:val="hybridMultilevel"/>
    <w:tmpl w:val="F1502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7D568E"/>
    <w:multiLevelType w:val="multilevel"/>
    <w:tmpl w:val="A9C201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17EF73B4"/>
    <w:multiLevelType w:val="hybridMultilevel"/>
    <w:tmpl w:val="0C2C540C"/>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AF3088"/>
    <w:multiLevelType w:val="hybridMultilevel"/>
    <w:tmpl w:val="34B2E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4A79BD"/>
    <w:multiLevelType w:val="hybridMultilevel"/>
    <w:tmpl w:val="29726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11D0F0A"/>
    <w:multiLevelType w:val="hybridMultilevel"/>
    <w:tmpl w:val="04A6A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AB1690"/>
    <w:multiLevelType w:val="hybridMultilevel"/>
    <w:tmpl w:val="860E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6FC5B43"/>
    <w:multiLevelType w:val="hybridMultilevel"/>
    <w:tmpl w:val="F0CC4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CA7B62"/>
    <w:multiLevelType w:val="hybridMultilevel"/>
    <w:tmpl w:val="6DFCFF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29EB6287"/>
    <w:multiLevelType w:val="hybridMultilevel"/>
    <w:tmpl w:val="2BF2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AC62025"/>
    <w:multiLevelType w:val="hybridMultilevel"/>
    <w:tmpl w:val="DC0A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AF072E3"/>
    <w:multiLevelType w:val="hybridMultilevel"/>
    <w:tmpl w:val="86B43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B8F4A24"/>
    <w:multiLevelType w:val="hybridMultilevel"/>
    <w:tmpl w:val="1CEE23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F1F74EE"/>
    <w:multiLevelType w:val="hybridMultilevel"/>
    <w:tmpl w:val="B6A66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19A2B1D"/>
    <w:multiLevelType w:val="hybridMultilevel"/>
    <w:tmpl w:val="3F4A6EE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37BB5005"/>
    <w:multiLevelType w:val="hybridMultilevel"/>
    <w:tmpl w:val="436CD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065EC5"/>
    <w:multiLevelType w:val="hybridMultilevel"/>
    <w:tmpl w:val="D562B8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39DF7179"/>
    <w:multiLevelType w:val="hybridMultilevel"/>
    <w:tmpl w:val="D8FAA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E85223A"/>
    <w:multiLevelType w:val="hybridMultilevel"/>
    <w:tmpl w:val="9D44A456"/>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866EC8"/>
    <w:multiLevelType w:val="hybridMultilevel"/>
    <w:tmpl w:val="A140C0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D8B25EA"/>
    <w:multiLevelType w:val="hybridMultilevel"/>
    <w:tmpl w:val="B156C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E51414C"/>
    <w:multiLevelType w:val="hybridMultilevel"/>
    <w:tmpl w:val="93E8C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1FD108E"/>
    <w:multiLevelType w:val="hybridMultilevel"/>
    <w:tmpl w:val="E41230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2572BDE"/>
    <w:multiLevelType w:val="hybridMultilevel"/>
    <w:tmpl w:val="6400E6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532F0B28"/>
    <w:multiLevelType w:val="hybridMultilevel"/>
    <w:tmpl w:val="3AAEB8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535B1007"/>
    <w:multiLevelType w:val="hybridMultilevel"/>
    <w:tmpl w:val="42F650AA"/>
    <w:lvl w:ilvl="0" w:tplc="ED600A24">
      <w:start w:val="1"/>
      <w:numFmt w:val="bullet"/>
      <w:pStyle w:val="Bullet-sub"/>
      <w:lvlText w:val=""/>
      <w:lvlJc w:val="left"/>
      <w:pPr>
        <w:tabs>
          <w:tab w:val="num" w:pos="2126"/>
        </w:tabs>
        <w:ind w:left="2126" w:hanging="425"/>
      </w:pPr>
      <w:rPr>
        <w:rFonts w:ascii="Wingdings" w:hAnsi="Wingdings" w:hint="default"/>
        <w:color w:val="003366"/>
      </w:rPr>
    </w:lvl>
    <w:lvl w:ilvl="1" w:tplc="FFFFFFFF">
      <w:start w:val="1"/>
      <w:numFmt w:val="bullet"/>
      <w:lvlText w:val="o"/>
      <w:lvlJc w:val="left"/>
      <w:pPr>
        <w:tabs>
          <w:tab w:val="num" w:pos="1440"/>
        </w:tabs>
        <w:ind w:left="1440" w:hanging="360"/>
      </w:pPr>
      <w:rPr>
        <w:rFonts w:ascii="Courier New" w:hAnsi="Courier New" w:hint="default"/>
      </w:rPr>
    </w:lvl>
    <w:lvl w:ilvl="2" w:tplc="DE5AE138">
      <w:start w:val="1"/>
      <w:numFmt w:val="bullet"/>
      <w:pStyle w:val="Bullet-sub"/>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572269D2"/>
    <w:multiLevelType w:val="hybridMultilevel"/>
    <w:tmpl w:val="E41230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75E76D3"/>
    <w:multiLevelType w:val="hybridMultilevel"/>
    <w:tmpl w:val="4D1A474C"/>
    <w:lvl w:ilvl="0" w:tplc="1B7E370C">
      <w:start w:val="1"/>
      <w:numFmt w:val="bullet"/>
      <w:lvlText w:val=""/>
      <w:lvlJc w:val="left"/>
      <w:pPr>
        <w:tabs>
          <w:tab w:val="num" w:pos="2118"/>
        </w:tabs>
        <w:ind w:left="2118" w:hanging="360"/>
      </w:pPr>
      <w:rPr>
        <w:rFonts w:ascii="Wingdings" w:hAnsi="Wingdings" w:hint="default"/>
      </w:rPr>
    </w:lvl>
    <w:lvl w:ilvl="1" w:tplc="9A5A1D0C">
      <w:start w:val="1"/>
      <w:numFmt w:val="bullet"/>
      <w:lvlText w:val="o"/>
      <w:lvlJc w:val="left"/>
      <w:pPr>
        <w:tabs>
          <w:tab w:val="num" w:pos="1440"/>
        </w:tabs>
        <w:ind w:left="1440" w:hanging="360"/>
      </w:pPr>
      <w:rPr>
        <w:rFonts w:ascii="Courier New" w:hAnsi="Courier New" w:hint="default"/>
      </w:rPr>
    </w:lvl>
    <w:lvl w:ilvl="2" w:tplc="04090017">
      <w:start w:val="1"/>
      <w:numFmt w:val="lowerLetter"/>
      <w:lvlText w:val="%3)"/>
      <w:lvlJc w:val="left"/>
      <w:pPr>
        <w:tabs>
          <w:tab w:val="num" w:pos="2160"/>
        </w:tabs>
        <w:ind w:left="2160" w:hanging="360"/>
      </w:pPr>
      <w:rPr>
        <w:rFonts w:hint="default"/>
      </w:rPr>
    </w:lvl>
    <w:lvl w:ilvl="3" w:tplc="82268B36"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5BB2792D"/>
    <w:multiLevelType w:val="hybridMultilevel"/>
    <w:tmpl w:val="11820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FBF5FB3"/>
    <w:multiLevelType w:val="hybridMultilevel"/>
    <w:tmpl w:val="50B49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287BD2"/>
    <w:multiLevelType w:val="hybridMultilevel"/>
    <w:tmpl w:val="10365B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623E2B5E"/>
    <w:multiLevelType w:val="hybridMultilevel"/>
    <w:tmpl w:val="537C2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684768"/>
    <w:multiLevelType w:val="hybridMultilevel"/>
    <w:tmpl w:val="FB26857C"/>
    <w:lvl w:ilvl="0" w:tplc="EAE05734">
      <w:start w:val="1"/>
      <w:numFmt w:val="lowerRoman"/>
      <w:lvlText w:val="%1."/>
      <w:lvlJc w:val="left"/>
      <w:pPr>
        <w:ind w:left="1080" w:hanging="720"/>
      </w:pPr>
      <w:rPr>
        <w:rFonts w:eastAsia="MS Mincho"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3EB7983"/>
    <w:multiLevelType w:val="hybridMultilevel"/>
    <w:tmpl w:val="F8161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49E4BC7"/>
    <w:multiLevelType w:val="hybridMultilevel"/>
    <w:tmpl w:val="7474F2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6C434BD"/>
    <w:multiLevelType w:val="hybridMultilevel"/>
    <w:tmpl w:val="D7BCE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8664D6D"/>
    <w:multiLevelType w:val="hybridMultilevel"/>
    <w:tmpl w:val="3350DD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nsid w:val="69581E3A"/>
    <w:multiLevelType w:val="hybridMultilevel"/>
    <w:tmpl w:val="879023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9873972"/>
    <w:multiLevelType w:val="hybridMultilevel"/>
    <w:tmpl w:val="1E82C8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nsid w:val="69CB6DED"/>
    <w:multiLevelType w:val="hybridMultilevel"/>
    <w:tmpl w:val="D4CE5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C011E11"/>
    <w:multiLevelType w:val="multilevel"/>
    <w:tmpl w:val="76FAD2C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6">
    <w:nsid w:val="6D9415FF"/>
    <w:multiLevelType w:val="hybridMultilevel"/>
    <w:tmpl w:val="33FCB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EAE5579"/>
    <w:multiLevelType w:val="hybridMultilevel"/>
    <w:tmpl w:val="CEDAF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FB0129C"/>
    <w:multiLevelType w:val="hybridMultilevel"/>
    <w:tmpl w:val="283C1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326494F"/>
    <w:multiLevelType w:val="hybridMultilevel"/>
    <w:tmpl w:val="592A1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9D231E3"/>
    <w:multiLevelType w:val="hybridMultilevel"/>
    <w:tmpl w:val="0A362326"/>
    <w:lvl w:ilvl="0" w:tplc="1BCE03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A0439AF"/>
    <w:multiLevelType w:val="hybridMultilevel"/>
    <w:tmpl w:val="1E1C812C"/>
    <w:lvl w:ilvl="0" w:tplc="FFFFFFFF">
      <w:start w:val="1"/>
      <w:numFmt w:val="bullet"/>
      <w:pStyle w:val="Bullet"/>
      <w:lvlText w:val="■"/>
      <w:lvlJc w:val="left"/>
      <w:pPr>
        <w:tabs>
          <w:tab w:val="num" w:pos="341"/>
        </w:tabs>
        <w:ind w:left="341" w:hanging="341"/>
      </w:pPr>
      <w:rPr>
        <w:rFonts w:hint="default"/>
        <w:color w:val="003366"/>
        <w:sz w:val="20"/>
        <w:szCs w:val="20"/>
      </w:rPr>
    </w:lvl>
    <w:lvl w:ilvl="1" w:tplc="FFFFFFFF">
      <w:start w:val="1"/>
      <w:numFmt w:val="bullet"/>
      <w:pStyle w:val="Bullet"/>
      <w:lvlText w:val="■"/>
      <w:lvlJc w:val="left"/>
      <w:pPr>
        <w:tabs>
          <w:tab w:val="num" w:pos="363"/>
        </w:tabs>
        <w:ind w:left="3" w:firstLine="0"/>
      </w:pPr>
      <w:rPr>
        <w:rFonts w:hAnsi="Times" w:hint="default"/>
        <w:sz w:val="22"/>
        <w:szCs w:val="28"/>
      </w:rPr>
    </w:lvl>
    <w:lvl w:ilvl="2" w:tplc="FFFFFFFF" w:tentative="1">
      <w:start w:val="1"/>
      <w:numFmt w:val="lowerRoman"/>
      <w:lvlText w:val="%3."/>
      <w:lvlJc w:val="right"/>
      <w:pPr>
        <w:tabs>
          <w:tab w:val="num" w:pos="1083"/>
        </w:tabs>
        <w:ind w:left="1083" w:hanging="180"/>
      </w:pPr>
    </w:lvl>
    <w:lvl w:ilvl="3" w:tplc="FFFFFFFF" w:tentative="1">
      <w:start w:val="1"/>
      <w:numFmt w:val="decimal"/>
      <w:lvlText w:val="%4."/>
      <w:lvlJc w:val="left"/>
      <w:pPr>
        <w:tabs>
          <w:tab w:val="num" w:pos="1803"/>
        </w:tabs>
        <w:ind w:left="1803" w:hanging="360"/>
      </w:pPr>
    </w:lvl>
    <w:lvl w:ilvl="4" w:tplc="FFFFFFFF" w:tentative="1">
      <w:start w:val="1"/>
      <w:numFmt w:val="lowerLetter"/>
      <w:lvlText w:val="%5."/>
      <w:lvlJc w:val="left"/>
      <w:pPr>
        <w:tabs>
          <w:tab w:val="num" w:pos="2523"/>
        </w:tabs>
        <w:ind w:left="2523" w:hanging="360"/>
      </w:pPr>
    </w:lvl>
    <w:lvl w:ilvl="5" w:tplc="FFFFFFFF" w:tentative="1">
      <w:start w:val="1"/>
      <w:numFmt w:val="lowerRoman"/>
      <w:lvlText w:val="%6."/>
      <w:lvlJc w:val="right"/>
      <w:pPr>
        <w:tabs>
          <w:tab w:val="num" w:pos="3243"/>
        </w:tabs>
        <w:ind w:left="3243" w:hanging="180"/>
      </w:pPr>
    </w:lvl>
    <w:lvl w:ilvl="6" w:tplc="FFFFFFFF" w:tentative="1">
      <w:start w:val="1"/>
      <w:numFmt w:val="decimal"/>
      <w:lvlText w:val="%7."/>
      <w:lvlJc w:val="left"/>
      <w:pPr>
        <w:tabs>
          <w:tab w:val="num" w:pos="3963"/>
        </w:tabs>
        <w:ind w:left="3963" w:hanging="360"/>
      </w:pPr>
    </w:lvl>
    <w:lvl w:ilvl="7" w:tplc="FFFFFFFF" w:tentative="1">
      <w:start w:val="1"/>
      <w:numFmt w:val="lowerLetter"/>
      <w:lvlText w:val="%8."/>
      <w:lvlJc w:val="left"/>
      <w:pPr>
        <w:tabs>
          <w:tab w:val="num" w:pos="4683"/>
        </w:tabs>
        <w:ind w:left="4683" w:hanging="360"/>
      </w:pPr>
    </w:lvl>
    <w:lvl w:ilvl="8" w:tplc="FFFFFFFF" w:tentative="1">
      <w:start w:val="1"/>
      <w:numFmt w:val="lowerRoman"/>
      <w:lvlText w:val="%9."/>
      <w:lvlJc w:val="right"/>
      <w:pPr>
        <w:tabs>
          <w:tab w:val="num" w:pos="5403"/>
        </w:tabs>
        <w:ind w:left="5403" w:hanging="180"/>
      </w:pPr>
    </w:lvl>
  </w:abstractNum>
  <w:abstractNum w:abstractNumId="52">
    <w:nsid w:val="7B2B7200"/>
    <w:multiLevelType w:val="hybridMultilevel"/>
    <w:tmpl w:val="8338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EF3023E"/>
    <w:multiLevelType w:val="hybridMultilevel"/>
    <w:tmpl w:val="7474F2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7FF3534B"/>
    <w:multiLevelType w:val="multilevel"/>
    <w:tmpl w:val="3D2660F2"/>
    <w:lvl w:ilvl="0">
      <w:start w:val="1"/>
      <w:numFmt w:val="decimal"/>
      <w:pStyle w:val="Style1"/>
      <w:lvlText w:val="%1."/>
      <w:lvlJc w:val="left"/>
      <w:pPr>
        <w:ind w:left="1363" w:hanging="360"/>
      </w:pPr>
      <w:rPr>
        <w:b/>
      </w:rPr>
    </w:lvl>
    <w:lvl w:ilvl="1">
      <w:start w:val="1"/>
      <w:numFmt w:val="decimal"/>
      <w:isLgl/>
      <w:lvlText w:val="%1.%2"/>
      <w:lvlJc w:val="left"/>
      <w:pPr>
        <w:ind w:left="1222"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num w:numId="1">
    <w:abstractNumId w:val="19"/>
  </w:num>
  <w:num w:numId="2">
    <w:abstractNumId w:val="24"/>
  </w:num>
  <w:num w:numId="3">
    <w:abstractNumId w:val="7"/>
  </w:num>
  <w:num w:numId="4">
    <w:abstractNumId w:val="30"/>
  </w:num>
  <w:num w:numId="5">
    <w:abstractNumId w:val="51"/>
  </w:num>
  <w:num w:numId="6">
    <w:abstractNumId w:val="32"/>
  </w:num>
  <w:num w:numId="7">
    <w:abstractNumId w:val="23"/>
  </w:num>
  <w:num w:numId="8">
    <w:abstractNumId w:val="3"/>
  </w:num>
  <w:num w:numId="9">
    <w:abstractNumId w:val="4"/>
  </w:num>
  <w:num w:numId="10">
    <w:abstractNumId w:val="0"/>
  </w:num>
  <w:num w:numId="11">
    <w:abstractNumId w:val="44"/>
  </w:num>
  <w:num w:numId="12">
    <w:abstractNumId w:val="46"/>
  </w:num>
  <w:num w:numId="13">
    <w:abstractNumId w:val="2"/>
  </w:num>
  <w:num w:numId="14">
    <w:abstractNumId w:val="28"/>
  </w:num>
  <w:num w:numId="15">
    <w:abstractNumId w:val="22"/>
  </w:num>
  <w:num w:numId="16">
    <w:abstractNumId w:val="40"/>
  </w:num>
  <w:num w:numId="17">
    <w:abstractNumId w:val="34"/>
  </w:num>
  <w:num w:numId="18">
    <w:abstractNumId w:val="15"/>
  </w:num>
  <w:num w:numId="19">
    <w:abstractNumId w:val="29"/>
  </w:num>
  <w:num w:numId="20">
    <w:abstractNumId w:val="21"/>
  </w:num>
  <w:num w:numId="21">
    <w:abstractNumId w:val="41"/>
  </w:num>
  <w:num w:numId="22">
    <w:abstractNumId w:val="43"/>
  </w:num>
  <w:num w:numId="23">
    <w:abstractNumId w:val="35"/>
  </w:num>
  <w:num w:numId="24">
    <w:abstractNumId w:val="13"/>
  </w:num>
  <w:num w:numId="25">
    <w:abstractNumId w:val="17"/>
  </w:num>
  <w:num w:numId="26">
    <w:abstractNumId w:val="42"/>
  </w:num>
  <w:num w:numId="27">
    <w:abstractNumId w:val="6"/>
  </w:num>
  <w:num w:numId="28">
    <w:abstractNumId w:val="38"/>
  </w:num>
  <w:num w:numId="29">
    <w:abstractNumId w:val="10"/>
  </w:num>
  <w:num w:numId="30">
    <w:abstractNumId w:val="12"/>
  </w:num>
  <w:num w:numId="31">
    <w:abstractNumId w:val="9"/>
  </w:num>
  <w:num w:numId="32">
    <w:abstractNumId w:val="1"/>
  </w:num>
  <w:num w:numId="33">
    <w:abstractNumId w:val="5"/>
  </w:num>
  <w:num w:numId="34">
    <w:abstractNumId w:val="49"/>
  </w:num>
  <w:num w:numId="35">
    <w:abstractNumId w:val="33"/>
  </w:num>
  <w:num w:numId="36">
    <w:abstractNumId w:val="36"/>
  </w:num>
  <w:num w:numId="37">
    <w:abstractNumId w:val="16"/>
  </w:num>
  <w:num w:numId="38">
    <w:abstractNumId w:val="52"/>
  </w:num>
  <w:num w:numId="39">
    <w:abstractNumId w:val="25"/>
  </w:num>
  <w:num w:numId="40">
    <w:abstractNumId w:val="54"/>
  </w:num>
  <w:num w:numId="41">
    <w:abstractNumId w:val="20"/>
  </w:num>
  <w:num w:numId="42">
    <w:abstractNumId w:val="11"/>
  </w:num>
  <w:num w:numId="43">
    <w:abstractNumId w:val="48"/>
  </w:num>
  <w:num w:numId="44">
    <w:abstractNumId w:val="39"/>
  </w:num>
  <w:num w:numId="45">
    <w:abstractNumId w:val="45"/>
  </w:num>
  <w:num w:numId="46">
    <w:abstractNumId w:val="50"/>
  </w:num>
  <w:num w:numId="47">
    <w:abstractNumId w:val="37"/>
  </w:num>
  <w:num w:numId="48">
    <w:abstractNumId w:val="47"/>
  </w:num>
  <w:num w:numId="49">
    <w:abstractNumId w:val="26"/>
  </w:num>
  <w:num w:numId="50">
    <w:abstractNumId w:val="14"/>
  </w:num>
  <w:num w:numId="51">
    <w:abstractNumId w:val="53"/>
  </w:num>
  <w:num w:numId="52">
    <w:abstractNumId w:val="18"/>
  </w:num>
  <w:num w:numId="53">
    <w:abstractNumId w:val="8"/>
  </w:num>
  <w:num w:numId="54">
    <w:abstractNumId w:val="31"/>
  </w:num>
  <w:num w:numId="55">
    <w:abstractNumId w:val="27"/>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20"/>
  <w:drawingGridHorizontalSpacing w:val="12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rsids>
    <w:rsidRoot w:val="004944A0"/>
    <w:rsid w:val="00001842"/>
    <w:rsid w:val="000039EC"/>
    <w:rsid w:val="00005C5C"/>
    <w:rsid w:val="00005E6A"/>
    <w:rsid w:val="00007B04"/>
    <w:rsid w:val="0001078F"/>
    <w:rsid w:val="00011DD0"/>
    <w:rsid w:val="00013EF2"/>
    <w:rsid w:val="000140EF"/>
    <w:rsid w:val="0001607C"/>
    <w:rsid w:val="000211C4"/>
    <w:rsid w:val="000214B1"/>
    <w:rsid w:val="000238CB"/>
    <w:rsid w:val="0002498D"/>
    <w:rsid w:val="00024DE1"/>
    <w:rsid w:val="00024F06"/>
    <w:rsid w:val="000259EA"/>
    <w:rsid w:val="00026180"/>
    <w:rsid w:val="000264AD"/>
    <w:rsid w:val="00030057"/>
    <w:rsid w:val="0003119B"/>
    <w:rsid w:val="000311BF"/>
    <w:rsid w:val="0003178F"/>
    <w:rsid w:val="00031E4A"/>
    <w:rsid w:val="0003381B"/>
    <w:rsid w:val="00035FDC"/>
    <w:rsid w:val="00036B67"/>
    <w:rsid w:val="00036CE9"/>
    <w:rsid w:val="0003764C"/>
    <w:rsid w:val="00037C99"/>
    <w:rsid w:val="00037DF8"/>
    <w:rsid w:val="0004105E"/>
    <w:rsid w:val="0004143B"/>
    <w:rsid w:val="00041B03"/>
    <w:rsid w:val="00042CF4"/>
    <w:rsid w:val="00042DEE"/>
    <w:rsid w:val="00042DFE"/>
    <w:rsid w:val="00043073"/>
    <w:rsid w:val="00044760"/>
    <w:rsid w:val="00045CF7"/>
    <w:rsid w:val="00046202"/>
    <w:rsid w:val="00051659"/>
    <w:rsid w:val="0005281C"/>
    <w:rsid w:val="000529BF"/>
    <w:rsid w:val="0005436E"/>
    <w:rsid w:val="0005477A"/>
    <w:rsid w:val="00054B38"/>
    <w:rsid w:val="00055B01"/>
    <w:rsid w:val="00056B04"/>
    <w:rsid w:val="00061319"/>
    <w:rsid w:val="0006196A"/>
    <w:rsid w:val="0006284F"/>
    <w:rsid w:val="0006484E"/>
    <w:rsid w:val="000650C0"/>
    <w:rsid w:val="00070064"/>
    <w:rsid w:val="00070124"/>
    <w:rsid w:val="0007062E"/>
    <w:rsid w:val="00071397"/>
    <w:rsid w:val="000714DD"/>
    <w:rsid w:val="0007206D"/>
    <w:rsid w:val="000742E0"/>
    <w:rsid w:val="00074440"/>
    <w:rsid w:val="000755BE"/>
    <w:rsid w:val="00077CE7"/>
    <w:rsid w:val="0008005F"/>
    <w:rsid w:val="0008109C"/>
    <w:rsid w:val="000811DB"/>
    <w:rsid w:val="000833AA"/>
    <w:rsid w:val="0008516A"/>
    <w:rsid w:val="000852EF"/>
    <w:rsid w:val="0008548D"/>
    <w:rsid w:val="0008649B"/>
    <w:rsid w:val="000872E1"/>
    <w:rsid w:val="0008749D"/>
    <w:rsid w:val="00087676"/>
    <w:rsid w:val="00087B9C"/>
    <w:rsid w:val="00094A5B"/>
    <w:rsid w:val="00097385"/>
    <w:rsid w:val="00097538"/>
    <w:rsid w:val="000A0027"/>
    <w:rsid w:val="000A0775"/>
    <w:rsid w:val="000A2312"/>
    <w:rsid w:val="000A268F"/>
    <w:rsid w:val="000A2EF8"/>
    <w:rsid w:val="000A4BBD"/>
    <w:rsid w:val="000A6A82"/>
    <w:rsid w:val="000A6D3E"/>
    <w:rsid w:val="000B165D"/>
    <w:rsid w:val="000B252E"/>
    <w:rsid w:val="000B3E7A"/>
    <w:rsid w:val="000B62A3"/>
    <w:rsid w:val="000B6963"/>
    <w:rsid w:val="000C16C1"/>
    <w:rsid w:val="000C185E"/>
    <w:rsid w:val="000C45E4"/>
    <w:rsid w:val="000C4A22"/>
    <w:rsid w:val="000C6E43"/>
    <w:rsid w:val="000C7398"/>
    <w:rsid w:val="000C797C"/>
    <w:rsid w:val="000D1FEF"/>
    <w:rsid w:val="000D203B"/>
    <w:rsid w:val="000D206F"/>
    <w:rsid w:val="000D2822"/>
    <w:rsid w:val="000D5713"/>
    <w:rsid w:val="000D57E7"/>
    <w:rsid w:val="000D5CD3"/>
    <w:rsid w:val="000D5D72"/>
    <w:rsid w:val="000E0D3F"/>
    <w:rsid w:val="000E17B2"/>
    <w:rsid w:val="000E2378"/>
    <w:rsid w:val="000E2E5A"/>
    <w:rsid w:val="000E3758"/>
    <w:rsid w:val="000E430F"/>
    <w:rsid w:val="000E5CF7"/>
    <w:rsid w:val="000E5F9C"/>
    <w:rsid w:val="000E65B3"/>
    <w:rsid w:val="000F244A"/>
    <w:rsid w:val="000F2780"/>
    <w:rsid w:val="000F3032"/>
    <w:rsid w:val="000F3964"/>
    <w:rsid w:val="000F56A5"/>
    <w:rsid w:val="000F621C"/>
    <w:rsid w:val="000F6FF6"/>
    <w:rsid w:val="000F77CC"/>
    <w:rsid w:val="000F7C18"/>
    <w:rsid w:val="0010230E"/>
    <w:rsid w:val="001024FF"/>
    <w:rsid w:val="00102B7A"/>
    <w:rsid w:val="00105109"/>
    <w:rsid w:val="001054EE"/>
    <w:rsid w:val="001119B2"/>
    <w:rsid w:val="00114310"/>
    <w:rsid w:val="00115214"/>
    <w:rsid w:val="001214B8"/>
    <w:rsid w:val="0012151F"/>
    <w:rsid w:val="00121A81"/>
    <w:rsid w:val="00121FC9"/>
    <w:rsid w:val="001225DE"/>
    <w:rsid w:val="001259F2"/>
    <w:rsid w:val="0012720C"/>
    <w:rsid w:val="00127427"/>
    <w:rsid w:val="00127F5C"/>
    <w:rsid w:val="00130919"/>
    <w:rsid w:val="001326FE"/>
    <w:rsid w:val="00132C78"/>
    <w:rsid w:val="00135D47"/>
    <w:rsid w:val="001423BC"/>
    <w:rsid w:val="00142CDC"/>
    <w:rsid w:val="001431C4"/>
    <w:rsid w:val="00143E7D"/>
    <w:rsid w:val="001441E1"/>
    <w:rsid w:val="001472F9"/>
    <w:rsid w:val="00147870"/>
    <w:rsid w:val="00150CEE"/>
    <w:rsid w:val="00151389"/>
    <w:rsid w:val="00151A83"/>
    <w:rsid w:val="00151BF8"/>
    <w:rsid w:val="00151C1F"/>
    <w:rsid w:val="00151C8E"/>
    <w:rsid w:val="00154AC9"/>
    <w:rsid w:val="00154EC5"/>
    <w:rsid w:val="00155FAD"/>
    <w:rsid w:val="00156291"/>
    <w:rsid w:val="00157057"/>
    <w:rsid w:val="001570F2"/>
    <w:rsid w:val="001579E3"/>
    <w:rsid w:val="00161DC0"/>
    <w:rsid w:val="00162025"/>
    <w:rsid w:val="001637E0"/>
    <w:rsid w:val="0016420C"/>
    <w:rsid w:val="00165660"/>
    <w:rsid w:val="00167374"/>
    <w:rsid w:val="00167725"/>
    <w:rsid w:val="00167F55"/>
    <w:rsid w:val="00172013"/>
    <w:rsid w:val="00173EA5"/>
    <w:rsid w:val="00173F53"/>
    <w:rsid w:val="0017420B"/>
    <w:rsid w:val="00180F4F"/>
    <w:rsid w:val="001823DA"/>
    <w:rsid w:val="00183C7C"/>
    <w:rsid w:val="00183E11"/>
    <w:rsid w:val="001844AA"/>
    <w:rsid w:val="00185B0C"/>
    <w:rsid w:val="0019022C"/>
    <w:rsid w:val="00190D98"/>
    <w:rsid w:val="00191914"/>
    <w:rsid w:val="001923A3"/>
    <w:rsid w:val="00192DAD"/>
    <w:rsid w:val="00193070"/>
    <w:rsid w:val="001976C0"/>
    <w:rsid w:val="001A0E17"/>
    <w:rsid w:val="001A1931"/>
    <w:rsid w:val="001A52B9"/>
    <w:rsid w:val="001A5FB8"/>
    <w:rsid w:val="001A64C6"/>
    <w:rsid w:val="001A6C3D"/>
    <w:rsid w:val="001A7844"/>
    <w:rsid w:val="001A7E64"/>
    <w:rsid w:val="001B4544"/>
    <w:rsid w:val="001B68DB"/>
    <w:rsid w:val="001B7970"/>
    <w:rsid w:val="001C0EBB"/>
    <w:rsid w:val="001C1F8A"/>
    <w:rsid w:val="001C2908"/>
    <w:rsid w:val="001C32A0"/>
    <w:rsid w:val="001C3E24"/>
    <w:rsid w:val="001C3F47"/>
    <w:rsid w:val="001C41F1"/>
    <w:rsid w:val="001C4D8A"/>
    <w:rsid w:val="001C5B50"/>
    <w:rsid w:val="001D030B"/>
    <w:rsid w:val="001D14BC"/>
    <w:rsid w:val="001D469D"/>
    <w:rsid w:val="001D5274"/>
    <w:rsid w:val="001D5DCC"/>
    <w:rsid w:val="001D6D2A"/>
    <w:rsid w:val="001D7B83"/>
    <w:rsid w:val="001E1D29"/>
    <w:rsid w:val="001E52F9"/>
    <w:rsid w:val="001E56C2"/>
    <w:rsid w:val="001E588B"/>
    <w:rsid w:val="001E71C0"/>
    <w:rsid w:val="001F1199"/>
    <w:rsid w:val="001F1CDF"/>
    <w:rsid w:val="001F3589"/>
    <w:rsid w:val="001F4DB6"/>
    <w:rsid w:val="001F5941"/>
    <w:rsid w:val="001F6AC7"/>
    <w:rsid w:val="0020084D"/>
    <w:rsid w:val="00202405"/>
    <w:rsid w:val="002056B2"/>
    <w:rsid w:val="00205FE6"/>
    <w:rsid w:val="002102AF"/>
    <w:rsid w:val="002109AF"/>
    <w:rsid w:val="00211494"/>
    <w:rsid w:val="0021252A"/>
    <w:rsid w:val="002127AE"/>
    <w:rsid w:val="00212A43"/>
    <w:rsid w:val="00215816"/>
    <w:rsid w:val="00215F67"/>
    <w:rsid w:val="00217A27"/>
    <w:rsid w:val="00220A0F"/>
    <w:rsid w:val="00222221"/>
    <w:rsid w:val="00222A0E"/>
    <w:rsid w:val="00222AA9"/>
    <w:rsid w:val="00224979"/>
    <w:rsid w:val="002252A4"/>
    <w:rsid w:val="00226A51"/>
    <w:rsid w:val="0023144A"/>
    <w:rsid w:val="00232C03"/>
    <w:rsid w:val="002348F4"/>
    <w:rsid w:val="002367D7"/>
    <w:rsid w:val="002369B1"/>
    <w:rsid w:val="002419D8"/>
    <w:rsid w:val="00242A2D"/>
    <w:rsid w:val="00244016"/>
    <w:rsid w:val="002447CB"/>
    <w:rsid w:val="00245D2B"/>
    <w:rsid w:val="00246346"/>
    <w:rsid w:val="0024683F"/>
    <w:rsid w:val="00247339"/>
    <w:rsid w:val="0024760A"/>
    <w:rsid w:val="00247F25"/>
    <w:rsid w:val="00250DFC"/>
    <w:rsid w:val="00251B83"/>
    <w:rsid w:val="002528DB"/>
    <w:rsid w:val="002530FE"/>
    <w:rsid w:val="002545D2"/>
    <w:rsid w:val="002558F5"/>
    <w:rsid w:val="00256F67"/>
    <w:rsid w:val="002622E9"/>
    <w:rsid w:val="002627AE"/>
    <w:rsid w:val="00262AEF"/>
    <w:rsid w:val="00263200"/>
    <w:rsid w:val="0026376D"/>
    <w:rsid w:val="00265AC1"/>
    <w:rsid w:val="0026698F"/>
    <w:rsid w:val="00266DA6"/>
    <w:rsid w:val="0027035D"/>
    <w:rsid w:val="00272DA5"/>
    <w:rsid w:val="0027451F"/>
    <w:rsid w:val="00277B3B"/>
    <w:rsid w:val="002802A8"/>
    <w:rsid w:val="00282036"/>
    <w:rsid w:val="00285AB8"/>
    <w:rsid w:val="0028768C"/>
    <w:rsid w:val="002901EA"/>
    <w:rsid w:val="00291A54"/>
    <w:rsid w:val="002920D5"/>
    <w:rsid w:val="0029238B"/>
    <w:rsid w:val="00293DF7"/>
    <w:rsid w:val="00295B63"/>
    <w:rsid w:val="00295BBB"/>
    <w:rsid w:val="00295F97"/>
    <w:rsid w:val="00296AA8"/>
    <w:rsid w:val="00296B09"/>
    <w:rsid w:val="00296DF8"/>
    <w:rsid w:val="002A016E"/>
    <w:rsid w:val="002A082C"/>
    <w:rsid w:val="002A0CDC"/>
    <w:rsid w:val="002A17D8"/>
    <w:rsid w:val="002A1CCF"/>
    <w:rsid w:val="002A2C39"/>
    <w:rsid w:val="002A73F7"/>
    <w:rsid w:val="002A7E0E"/>
    <w:rsid w:val="002B035A"/>
    <w:rsid w:val="002B09C7"/>
    <w:rsid w:val="002B1A97"/>
    <w:rsid w:val="002B1BF7"/>
    <w:rsid w:val="002B2D0D"/>
    <w:rsid w:val="002B491D"/>
    <w:rsid w:val="002B5B2D"/>
    <w:rsid w:val="002B625C"/>
    <w:rsid w:val="002B77EB"/>
    <w:rsid w:val="002C147B"/>
    <w:rsid w:val="002C15A1"/>
    <w:rsid w:val="002C17BC"/>
    <w:rsid w:val="002C1BBF"/>
    <w:rsid w:val="002C1C12"/>
    <w:rsid w:val="002C2982"/>
    <w:rsid w:val="002C31BC"/>
    <w:rsid w:val="002C4B02"/>
    <w:rsid w:val="002C59D8"/>
    <w:rsid w:val="002C7610"/>
    <w:rsid w:val="002C79D4"/>
    <w:rsid w:val="002D1783"/>
    <w:rsid w:val="002D1FF0"/>
    <w:rsid w:val="002D221C"/>
    <w:rsid w:val="002D269A"/>
    <w:rsid w:val="002D2E98"/>
    <w:rsid w:val="002D3AAF"/>
    <w:rsid w:val="002D3EB8"/>
    <w:rsid w:val="002D4459"/>
    <w:rsid w:val="002D51F5"/>
    <w:rsid w:val="002D5685"/>
    <w:rsid w:val="002D5F78"/>
    <w:rsid w:val="002D6EAA"/>
    <w:rsid w:val="002D7710"/>
    <w:rsid w:val="002E2A71"/>
    <w:rsid w:val="002E2E65"/>
    <w:rsid w:val="002E5854"/>
    <w:rsid w:val="002E718D"/>
    <w:rsid w:val="002E78DD"/>
    <w:rsid w:val="002F0404"/>
    <w:rsid w:val="002F15F4"/>
    <w:rsid w:val="002F2FE6"/>
    <w:rsid w:val="002F3F4C"/>
    <w:rsid w:val="002F409B"/>
    <w:rsid w:val="002F49F8"/>
    <w:rsid w:val="002F6693"/>
    <w:rsid w:val="002F7A1C"/>
    <w:rsid w:val="003006F1"/>
    <w:rsid w:val="00300A4F"/>
    <w:rsid w:val="00300AE3"/>
    <w:rsid w:val="00301786"/>
    <w:rsid w:val="003019BF"/>
    <w:rsid w:val="00302C83"/>
    <w:rsid w:val="0030379A"/>
    <w:rsid w:val="00304252"/>
    <w:rsid w:val="00304E4C"/>
    <w:rsid w:val="003053CB"/>
    <w:rsid w:val="003069D9"/>
    <w:rsid w:val="00311254"/>
    <w:rsid w:val="00314587"/>
    <w:rsid w:val="00316D21"/>
    <w:rsid w:val="003177D7"/>
    <w:rsid w:val="0032035D"/>
    <w:rsid w:val="0032369C"/>
    <w:rsid w:val="00324262"/>
    <w:rsid w:val="003265BA"/>
    <w:rsid w:val="00327105"/>
    <w:rsid w:val="00331332"/>
    <w:rsid w:val="00331D9F"/>
    <w:rsid w:val="003322C1"/>
    <w:rsid w:val="0033248B"/>
    <w:rsid w:val="00332CA7"/>
    <w:rsid w:val="00335659"/>
    <w:rsid w:val="00335A38"/>
    <w:rsid w:val="00337B50"/>
    <w:rsid w:val="00337D6E"/>
    <w:rsid w:val="00342E5E"/>
    <w:rsid w:val="0034332C"/>
    <w:rsid w:val="00346709"/>
    <w:rsid w:val="0035012A"/>
    <w:rsid w:val="00351274"/>
    <w:rsid w:val="00352274"/>
    <w:rsid w:val="0035382F"/>
    <w:rsid w:val="003539E5"/>
    <w:rsid w:val="003555C5"/>
    <w:rsid w:val="00356BC0"/>
    <w:rsid w:val="00360232"/>
    <w:rsid w:val="00361B75"/>
    <w:rsid w:val="00362488"/>
    <w:rsid w:val="00371731"/>
    <w:rsid w:val="00372A59"/>
    <w:rsid w:val="00372DE4"/>
    <w:rsid w:val="00372FD0"/>
    <w:rsid w:val="0037374B"/>
    <w:rsid w:val="00375735"/>
    <w:rsid w:val="00377D44"/>
    <w:rsid w:val="00380D29"/>
    <w:rsid w:val="00381241"/>
    <w:rsid w:val="00381C29"/>
    <w:rsid w:val="00384D26"/>
    <w:rsid w:val="00385C19"/>
    <w:rsid w:val="00386110"/>
    <w:rsid w:val="0038639F"/>
    <w:rsid w:val="003872BC"/>
    <w:rsid w:val="003877FB"/>
    <w:rsid w:val="003908D5"/>
    <w:rsid w:val="00390AFE"/>
    <w:rsid w:val="00390DA6"/>
    <w:rsid w:val="003915D5"/>
    <w:rsid w:val="003918E6"/>
    <w:rsid w:val="00393814"/>
    <w:rsid w:val="003A0771"/>
    <w:rsid w:val="003A3881"/>
    <w:rsid w:val="003A4CF1"/>
    <w:rsid w:val="003A52A6"/>
    <w:rsid w:val="003A54C1"/>
    <w:rsid w:val="003A7360"/>
    <w:rsid w:val="003B089A"/>
    <w:rsid w:val="003B186F"/>
    <w:rsid w:val="003B2941"/>
    <w:rsid w:val="003B2B3A"/>
    <w:rsid w:val="003B5193"/>
    <w:rsid w:val="003B54A7"/>
    <w:rsid w:val="003B55BD"/>
    <w:rsid w:val="003C0409"/>
    <w:rsid w:val="003C0463"/>
    <w:rsid w:val="003C0572"/>
    <w:rsid w:val="003C2164"/>
    <w:rsid w:val="003C4016"/>
    <w:rsid w:val="003C4F19"/>
    <w:rsid w:val="003C5339"/>
    <w:rsid w:val="003C6EE4"/>
    <w:rsid w:val="003D059D"/>
    <w:rsid w:val="003D0E25"/>
    <w:rsid w:val="003D1250"/>
    <w:rsid w:val="003D1BB5"/>
    <w:rsid w:val="003D203D"/>
    <w:rsid w:val="003D4869"/>
    <w:rsid w:val="003D579A"/>
    <w:rsid w:val="003D5E4E"/>
    <w:rsid w:val="003E0646"/>
    <w:rsid w:val="003E26DE"/>
    <w:rsid w:val="003E67CB"/>
    <w:rsid w:val="003F6886"/>
    <w:rsid w:val="003F7385"/>
    <w:rsid w:val="00400E5F"/>
    <w:rsid w:val="0040356D"/>
    <w:rsid w:val="00404094"/>
    <w:rsid w:val="004040C5"/>
    <w:rsid w:val="004046E4"/>
    <w:rsid w:val="00404E4F"/>
    <w:rsid w:val="00410E5C"/>
    <w:rsid w:val="00411929"/>
    <w:rsid w:val="00411E39"/>
    <w:rsid w:val="00411F85"/>
    <w:rsid w:val="00412E86"/>
    <w:rsid w:val="00414A73"/>
    <w:rsid w:val="0041596A"/>
    <w:rsid w:val="0041648F"/>
    <w:rsid w:val="0041673B"/>
    <w:rsid w:val="004169DC"/>
    <w:rsid w:val="004207F7"/>
    <w:rsid w:val="0042139E"/>
    <w:rsid w:val="00421729"/>
    <w:rsid w:val="004233CD"/>
    <w:rsid w:val="00424DC0"/>
    <w:rsid w:val="00425674"/>
    <w:rsid w:val="00427686"/>
    <w:rsid w:val="00431F06"/>
    <w:rsid w:val="00433638"/>
    <w:rsid w:val="00433E7D"/>
    <w:rsid w:val="00434145"/>
    <w:rsid w:val="0043557E"/>
    <w:rsid w:val="00435880"/>
    <w:rsid w:val="00435D29"/>
    <w:rsid w:val="0043635E"/>
    <w:rsid w:val="0043763C"/>
    <w:rsid w:val="00440240"/>
    <w:rsid w:val="00441769"/>
    <w:rsid w:val="00442010"/>
    <w:rsid w:val="00442BC7"/>
    <w:rsid w:val="0044397D"/>
    <w:rsid w:val="00443DBC"/>
    <w:rsid w:val="00445CC6"/>
    <w:rsid w:val="00446333"/>
    <w:rsid w:val="0044707B"/>
    <w:rsid w:val="004472BD"/>
    <w:rsid w:val="0044745C"/>
    <w:rsid w:val="004477F4"/>
    <w:rsid w:val="0044795B"/>
    <w:rsid w:val="00450155"/>
    <w:rsid w:val="00450D19"/>
    <w:rsid w:val="00450D32"/>
    <w:rsid w:val="00450DC8"/>
    <w:rsid w:val="0045170F"/>
    <w:rsid w:val="004537EA"/>
    <w:rsid w:val="0045400D"/>
    <w:rsid w:val="004554D1"/>
    <w:rsid w:val="004578A5"/>
    <w:rsid w:val="00457D56"/>
    <w:rsid w:val="00460AC4"/>
    <w:rsid w:val="00461D5B"/>
    <w:rsid w:val="00462357"/>
    <w:rsid w:val="0046286D"/>
    <w:rsid w:val="00462ABD"/>
    <w:rsid w:val="00462FE6"/>
    <w:rsid w:val="00464BBE"/>
    <w:rsid w:val="0046534B"/>
    <w:rsid w:val="00470196"/>
    <w:rsid w:val="004705F8"/>
    <w:rsid w:val="00470B3A"/>
    <w:rsid w:val="0047107B"/>
    <w:rsid w:val="00471C2B"/>
    <w:rsid w:val="004762E1"/>
    <w:rsid w:val="00480CBB"/>
    <w:rsid w:val="00481FD0"/>
    <w:rsid w:val="004824BA"/>
    <w:rsid w:val="00482943"/>
    <w:rsid w:val="00483E35"/>
    <w:rsid w:val="00484844"/>
    <w:rsid w:val="004853E4"/>
    <w:rsid w:val="00485965"/>
    <w:rsid w:val="00487006"/>
    <w:rsid w:val="00487C84"/>
    <w:rsid w:val="004900AB"/>
    <w:rsid w:val="00490E62"/>
    <w:rsid w:val="00492200"/>
    <w:rsid w:val="004922F4"/>
    <w:rsid w:val="004927CF"/>
    <w:rsid w:val="004944A0"/>
    <w:rsid w:val="004949E9"/>
    <w:rsid w:val="00494F5C"/>
    <w:rsid w:val="004964FC"/>
    <w:rsid w:val="004965AD"/>
    <w:rsid w:val="00496696"/>
    <w:rsid w:val="00496EDB"/>
    <w:rsid w:val="00496F3A"/>
    <w:rsid w:val="00497DB0"/>
    <w:rsid w:val="004A099D"/>
    <w:rsid w:val="004A2AA3"/>
    <w:rsid w:val="004A3F6F"/>
    <w:rsid w:val="004A4161"/>
    <w:rsid w:val="004A4C17"/>
    <w:rsid w:val="004A5EBA"/>
    <w:rsid w:val="004A65D7"/>
    <w:rsid w:val="004A6866"/>
    <w:rsid w:val="004A7636"/>
    <w:rsid w:val="004A7811"/>
    <w:rsid w:val="004B0855"/>
    <w:rsid w:val="004B14AF"/>
    <w:rsid w:val="004B1D5D"/>
    <w:rsid w:val="004B20EF"/>
    <w:rsid w:val="004B3CF7"/>
    <w:rsid w:val="004B405A"/>
    <w:rsid w:val="004B4391"/>
    <w:rsid w:val="004B47FD"/>
    <w:rsid w:val="004B6299"/>
    <w:rsid w:val="004B7199"/>
    <w:rsid w:val="004C091D"/>
    <w:rsid w:val="004C092B"/>
    <w:rsid w:val="004C122D"/>
    <w:rsid w:val="004C12AC"/>
    <w:rsid w:val="004C30D1"/>
    <w:rsid w:val="004C31F6"/>
    <w:rsid w:val="004C3601"/>
    <w:rsid w:val="004C3764"/>
    <w:rsid w:val="004C3A74"/>
    <w:rsid w:val="004C57E5"/>
    <w:rsid w:val="004C5F81"/>
    <w:rsid w:val="004C68EF"/>
    <w:rsid w:val="004D05ED"/>
    <w:rsid w:val="004D1578"/>
    <w:rsid w:val="004D1EAF"/>
    <w:rsid w:val="004D374B"/>
    <w:rsid w:val="004D50D4"/>
    <w:rsid w:val="004D5A89"/>
    <w:rsid w:val="004D67D1"/>
    <w:rsid w:val="004D6EC1"/>
    <w:rsid w:val="004D6F1B"/>
    <w:rsid w:val="004D722C"/>
    <w:rsid w:val="004D74FE"/>
    <w:rsid w:val="004D75AB"/>
    <w:rsid w:val="004D75D6"/>
    <w:rsid w:val="004D7BCF"/>
    <w:rsid w:val="004E0141"/>
    <w:rsid w:val="004E11DC"/>
    <w:rsid w:val="004E171B"/>
    <w:rsid w:val="004E1D79"/>
    <w:rsid w:val="004E525E"/>
    <w:rsid w:val="004E5B06"/>
    <w:rsid w:val="004E60F8"/>
    <w:rsid w:val="004F2483"/>
    <w:rsid w:val="004F39F5"/>
    <w:rsid w:val="004F5F75"/>
    <w:rsid w:val="004F7062"/>
    <w:rsid w:val="004F7572"/>
    <w:rsid w:val="004F7E78"/>
    <w:rsid w:val="00500D63"/>
    <w:rsid w:val="00502B7E"/>
    <w:rsid w:val="0050331C"/>
    <w:rsid w:val="00506A8B"/>
    <w:rsid w:val="0051007B"/>
    <w:rsid w:val="00511D81"/>
    <w:rsid w:val="005157D3"/>
    <w:rsid w:val="00516411"/>
    <w:rsid w:val="00516C89"/>
    <w:rsid w:val="00520811"/>
    <w:rsid w:val="00521145"/>
    <w:rsid w:val="0052556A"/>
    <w:rsid w:val="005262ED"/>
    <w:rsid w:val="0052763B"/>
    <w:rsid w:val="00530062"/>
    <w:rsid w:val="005312F1"/>
    <w:rsid w:val="0053235B"/>
    <w:rsid w:val="00533F0A"/>
    <w:rsid w:val="00537CA0"/>
    <w:rsid w:val="00540E99"/>
    <w:rsid w:val="005416C4"/>
    <w:rsid w:val="00541E34"/>
    <w:rsid w:val="0054262E"/>
    <w:rsid w:val="00543563"/>
    <w:rsid w:val="00544A76"/>
    <w:rsid w:val="00544EFF"/>
    <w:rsid w:val="005450DD"/>
    <w:rsid w:val="00545B76"/>
    <w:rsid w:val="00546979"/>
    <w:rsid w:val="00546CA2"/>
    <w:rsid w:val="00551195"/>
    <w:rsid w:val="00551459"/>
    <w:rsid w:val="005524D0"/>
    <w:rsid w:val="00552C7A"/>
    <w:rsid w:val="005546B5"/>
    <w:rsid w:val="00555865"/>
    <w:rsid w:val="0055772B"/>
    <w:rsid w:val="00560571"/>
    <w:rsid w:val="005622E7"/>
    <w:rsid w:val="00562B01"/>
    <w:rsid w:val="00566816"/>
    <w:rsid w:val="00566E22"/>
    <w:rsid w:val="005673EB"/>
    <w:rsid w:val="00567771"/>
    <w:rsid w:val="00567ED5"/>
    <w:rsid w:val="00570E24"/>
    <w:rsid w:val="00571A1D"/>
    <w:rsid w:val="00571A1E"/>
    <w:rsid w:val="00572787"/>
    <w:rsid w:val="00573CE3"/>
    <w:rsid w:val="00575EC8"/>
    <w:rsid w:val="00577362"/>
    <w:rsid w:val="005776C3"/>
    <w:rsid w:val="00577AF6"/>
    <w:rsid w:val="0058026C"/>
    <w:rsid w:val="00580312"/>
    <w:rsid w:val="00583632"/>
    <w:rsid w:val="005839CA"/>
    <w:rsid w:val="005848CF"/>
    <w:rsid w:val="00584BB0"/>
    <w:rsid w:val="0058567E"/>
    <w:rsid w:val="0058570E"/>
    <w:rsid w:val="005858C2"/>
    <w:rsid w:val="00587ED3"/>
    <w:rsid w:val="005906D6"/>
    <w:rsid w:val="00591E89"/>
    <w:rsid w:val="005935E2"/>
    <w:rsid w:val="00593C93"/>
    <w:rsid w:val="00595469"/>
    <w:rsid w:val="00595CE9"/>
    <w:rsid w:val="0059698E"/>
    <w:rsid w:val="0059701F"/>
    <w:rsid w:val="00597353"/>
    <w:rsid w:val="005A0538"/>
    <w:rsid w:val="005A1871"/>
    <w:rsid w:val="005A375A"/>
    <w:rsid w:val="005A38A1"/>
    <w:rsid w:val="005A4109"/>
    <w:rsid w:val="005A55FD"/>
    <w:rsid w:val="005B05F1"/>
    <w:rsid w:val="005B45E8"/>
    <w:rsid w:val="005B53EF"/>
    <w:rsid w:val="005B5C29"/>
    <w:rsid w:val="005B6196"/>
    <w:rsid w:val="005C2150"/>
    <w:rsid w:val="005C2302"/>
    <w:rsid w:val="005C3054"/>
    <w:rsid w:val="005C323D"/>
    <w:rsid w:val="005C43B2"/>
    <w:rsid w:val="005D1586"/>
    <w:rsid w:val="005D24BB"/>
    <w:rsid w:val="005D31B2"/>
    <w:rsid w:val="005D340A"/>
    <w:rsid w:val="005D4D79"/>
    <w:rsid w:val="005D5772"/>
    <w:rsid w:val="005D59E6"/>
    <w:rsid w:val="005E2E6C"/>
    <w:rsid w:val="005E3962"/>
    <w:rsid w:val="005E41F6"/>
    <w:rsid w:val="005E57A6"/>
    <w:rsid w:val="005E6B51"/>
    <w:rsid w:val="005E73E3"/>
    <w:rsid w:val="005E7A59"/>
    <w:rsid w:val="005F22B8"/>
    <w:rsid w:val="005F42AF"/>
    <w:rsid w:val="005F4DA0"/>
    <w:rsid w:val="005F5815"/>
    <w:rsid w:val="005F59B8"/>
    <w:rsid w:val="005F5D08"/>
    <w:rsid w:val="005F70D8"/>
    <w:rsid w:val="005F7D7B"/>
    <w:rsid w:val="00600141"/>
    <w:rsid w:val="00602C79"/>
    <w:rsid w:val="00603303"/>
    <w:rsid w:val="00604864"/>
    <w:rsid w:val="0060492B"/>
    <w:rsid w:val="00605E5E"/>
    <w:rsid w:val="00606399"/>
    <w:rsid w:val="00607352"/>
    <w:rsid w:val="0060781A"/>
    <w:rsid w:val="006108A9"/>
    <w:rsid w:val="00610C93"/>
    <w:rsid w:val="00610E56"/>
    <w:rsid w:val="00611CFC"/>
    <w:rsid w:val="0061234B"/>
    <w:rsid w:val="00612BE2"/>
    <w:rsid w:val="00613D5C"/>
    <w:rsid w:val="006141AF"/>
    <w:rsid w:val="00615663"/>
    <w:rsid w:val="006175AB"/>
    <w:rsid w:val="006202BA"/>
    <w:rsid w:val="00621242"/>
    <w:rsid w:val="0062157D"/>
    <w:rsid w:val="00621760"/>
    <w:rsid w:val="00622A6F"/>
    <w:rsid w:val="006236A0"/>
    <w:rsid w:val="0062402C"/>
    <w:rsid w:val="006243E8"/>
    <w:rsid w:val="006246AF"/>
    <w:rsid w:val="006258E7"/>
    <w:rsid w:val="0062607C"/>
    <w:rsid w:val="00626F73"/>
    <w:rsid w:val="006272A5"/>
    <w:rsid w:val="00627BD0"/>
    <w:rsid w:val="00631A45"/>
    <w:rsid w:val="00632A28"/>
    <w:rsid w:val="00632AB3"/>
    <w:rsid w:val="0063330C"/>
    <w:rsid w:val="006367F4"/>
    <w:rsid w:val="00640143"/>
    <w:rsid w:val="00640565"/>
    <w:rsid w:val="00641928"/>
    <w:rsid w:val="00643E33"/>
    <w:rsid w:val="00646CBD"/>
    <w:rsid w:val="006477CE"/>
    <w:rsid w:val="0065021F"/>
    <w:rsid w:val="00650880"/>
    <w:rsid w:val="00652156"/>
    <w:rsid w:val="00653545"/>
    <w:rsid w:val="00653D39"/>
    <w:rsid w:val="00654AD7"/>
    <w:rsid w:val="00654DB9"/>
    <w:rsid w:val="0065530E"/>
    <w:rsid w:val="00655B8B"/>
    <w:rsid w:val="00656740"/>
    <w:rsid w:val="0065698A"/>
    <w:rsid w:val="00656ED5"/>
    <w:rsid w:val="00657FF5"/>
    <w:rsid w:val="00661298"/>
    <w:rsid w:val="00661FB8"/>
    <w:rsid w:val="00662233"/>
    <w:rsid w:val="00665334"/>
    <w:rsid w:val="00666B28"/>
    <w:rsid w:val="00671CF1"/>
    <w:rsid w:val="00672F04"/>
    <w:rsid w:val="00672F17"/>
    <w:rsid w:val="0067432C"/>
    <w:rsid w:val="00674969"/>
    <w:rsid w:val="00674FB0"/>
    <w:rsid w:val="00675E2B"/>
    <w:rsid w:val="00676271"/>
    <w:rsid w:val="006762E1"/>
    <w:rsid w:val="0067755E"/>
    <w:rsid w:val="0067772A"/>
    <w:rsid w:val="006806F9"/>
    <w:rsid w:val="00680A30"/>
    <w:rsid w:val="00680DF0"/>
    <w:rsid w:val="00684723"/>
    <w:rsid w:val="006906B3"/>
    <w:rsid w:val="00690BBD"/>
    <w:rsid w:val="0069299F"/>
    <w:rsid w:val="00693C79"/>
    <w:rsid w:val="006940BB"/>
    <w:rsid w:val="006942F1"/>
    <w:rsid w:val="00694464"/>
    <w:rsid w:val="00694A4A"/>
    <w:rsid w:val="00695394"/>
    <w:rsid w:val="006958C5"/>
    <w:rsid w:val="00695A6B"/>
    <w:rsid w:val="00696549"/>
    <w:rsid w:val="00696645"/>
    <w:rsid w:val="0069701E"/>
    <w:rsid w:val="006A084E"/>
    <w:rsid w:val="006A27D0"/>
    <w:rsid w:val="006A2D4D"/>
    <w:rsid w:val="006A4752"/>
    <w:rsid w:val="006A4FB1"/>
    <w:rsid w:val="006A5C5A"/>
    <w:rsid w:val="006A76B2"/>
    <w:rsid w:val="006B0843"/>
    <w:rsid w:val="006B12FB"/>
    <w:rsid w:val="006B365A"/>
    <w:rsid w:val="006B3A7A"/>
    <w:rsid w:val="006B41E9"/>
    <w:rsid w:val="006B4806"/>
    <w:rsid w:val="006B648C"/>
    <w:rsid w:val="006C08AA"/>
    <w:rsid w:val="006C2D38"/>
    <w:rsid w:val="006C39A7"/>
    <w:rsid w:val="006C3B2C"/>
    <w:rsid w:val="006C423E"/>
    <w:rsid w:val="006C4A9F"/>
    <w:rsid w:val="006D11CD"/>
    <w:rsid w:val="006D1839"/>
    <w:rsid w:val="006D1A42"/>
    <w:rsid w:val="006D1C3B"/>
    <w:rsid w:val="006D3F97"/>
    <w:rsid w:val="006D5683"/>
    <w:rsid w:val="006D5D64"/>
    <w:rsid w:val="006D63BD"/>
    <w:rsid w:val="006D72A7"/>
    <w:rsid w:val="006E03DC"/>
    <w:rsid w:val="006E30AF"/>
    <w:rsid w:val="006E3DD0"/>
    <w:rsid w:val="006E472E"/>
    <w:rsid w:val="006E4B0A"/>
    <w:rsid w:val="006E4D74"/>
    <w:rsid w:val="006E50C4"/>
    <w:rsid w:val="006E5996"/>
    <w:rsid w:val="006E62D9"/>
    <w:rsid w:val="006E6BCA"/>
    <w:rsid w:val="006E72A2"/>
    <w:rsid w:val="006E72D3"/>
    <w:rsid w:val="006F0F09"/>
    <w:rsid w:val="006F26C8"/>
    <w:rsid w:val="006F2C63"/>
    <w:rsid w:val="006F3535"/>
    <w:rsid w:val="006F42B1"/>
    <w:rsid w:val="006F5C8C"/>
    <w:rsid w:val="00701C4B"/>
    <w:rsid w:val="007027F1"/>
    <w:rsid w:val="007028D9"/>
    <w:rsid w:val="00703FA9"/>
    <w:rsid w:val="007040AF"/>
    <w:rsid w:val="00705962"/>
    <w:rsid w:val="007062F0"/>
    <w:rsid w:val="00706BBF"/>
    <w:rsid w:val="00707494"/>
    <w:rsid w:val="0071122A"/>
    <w:rsid w:val="007124CF"/>
    <w:rsid w:val="0071321C"/>
    <w:rsid w:val="00713FC4"/>
    <w:rsid w:val="00715E21"/>
    <w:rsid w:val="00716D26"/>
    <w:rsid w:val="00716D63"/>
    <w:rsid w:val="0072071A"/>
    <w:rsid w:val="00721379"/>
    <w:rsid w:val="00722C78"/>
    <w:rsid w:val="00722D3A"/>
    <w:rsid w:val="00722F04"/>
    <w:rsid w:val="007258FD"/>
    <w:rsid w:val="00727B83"/>
    <w:rsid w:val="00731612"/>
    <w:rsid w:val="00731C39"/>
    <w:rsid w:val="007332B2"/>
    <w:rsid w:val="007334A5"/>
    <w:rsid w:val="0073387E"/>
    <w:rsid w:val="00733F51"/>
    <w:rsid w:val="0073432A"/>
    <w:rsid w:val="00735EF7"/>
    <w:rsid w:val="0073623A"/>
    <w:rsid w:val="00736911"/>
    <w:rsid w:val="007414AC"/>
    <w:rsid w:val="00742995"/>
    <w:rsid w:val="00742BEA"/>
    <w:rsid w:val="00744597"/>
    <w:rsid w:val="007454B4"/>
    <w:rsid w:val="007464E0"/>
    <w:rsid w:val="007503AD"/>
    <w:rsid w:val="007521C4"/>
    <w:rsid w:val="00753E85"/>
    <w:rsid w:val="00755630"/>
    <w:rsid w:val="00757DC0"/>
    <w:rsid w:val="00760062"/>
    <w:rsid w:val="0076092F"/>
    <w:rsid w:val="00761487"/>
    <w:rsid w:val="0076218C"/>
    <w:rsid w:val="007621B3"/>
    <w:rsid w:val="00762590"/>
    <w:rsid w:val="00762DA4"/>
    <w:rsid w:val="0076302E"/>
    <w:rsid w:val="00763626"/>
    <w:rsid w:val="00763B93"/>
    <w:rsid w:val="00763FE4"/>
    <w:rsid w:val="007645F5"/>
    <w:rsid w:val="00770AE0"/>
    <w:rsid w:val="00773FFF"/>
    <w:rsid w:val="00774BA4"/>
    <w:rsid w:val="00775C6F"/>
    <w:rsid w:val="007764D5"/>
    <w:rsid w:val="00777676"/>
    <w:rsid w:val="00777733"/>
    <w:rsid w:val="00777FB7"/>
    <w:rsid w:val="007812C0"/>
    <w:rsid w:val="007826B7"/>
    <w:rsid w:val="00782B67"/>
    <w:rsid w:val="00783B16"/>
    <w:rsid w:val="007843F8"/>
    <w:rsid w:val="0078628A"/>
    <w:rsid w:val="00791800"/>
    <w:rsid w:val="00793C10"/>
    <w:rsid w:val="00793D20"/>
    <w:rsid w:val="00793E9C"/>
    <w:rsid w:val="00794813"/>
    <w:rsid w:val="00796777"/>
    <w:rsid w:val="00796B52"/>
    <w:rsid w:val="007A00C2"/>
    <w:rsid w:val="007A0EAB"/>
    <w:rsid w:val="007A315E"/>
    <w:rsid w:val="007A41F0"/>
    <w:rsid w:val="007A6188"/>
    <w:rsid w:val="007A7DF5"/>
    <w:rsid w:val="007B0340"/>
    <w:rsid w:val="007B0761"/>
    <w:rsid w:val="007B1C0A"/>
    <w:rsid w:val="007B3100"/>
    <w:rsid w:val="007C3366"/>
    <w:rsid w:val="007C360D"/>
    <w:rsid w:val="007C756A"/>
    <w:rsid w:val="007C7BC8"/>
    <w:rsid w:val="007D162F"/>
    <w:rsid w:val="007D184B"/>
    <w:rsid w:val="007D3710"/>
    <w:rsid w:val="007D41F8"/>
    <w:rsid w:val="007D4FA5"/>
    <w:rsid w:val="007D5754"/>
    <w:rsid w:val="007D6D9D"/>
    <w:rsid w:val="007D71D3"/>
    <w:rsid w:val="007E025E"/>
    <w:rsid w:val="007E20FC"/>
    <w:rsid w:val="007E263E"/>
    <w:rsid w:val="007E447C"/>
    <w:rsid w:val="007E7092"/>
    <w:rsid w:val="007E765B"/>
    <w:rsid w:val="007F145F"/>
    <w:rsid w:val="007F2106"/>
    <w:rsid w:val="007F2DD1"/>
    <w:rsid w:val="007F4296"/>
    <w:rsid w:val="007F61E3"/>
    <w:rsid w:val="0080594D"/>
    <w:rsid w:val="00806418"/>
    <w:rsid w:val="00807FF3"/>
    <w:rsid w:val="00810A96"/>
    <w:rsid w:val="008129DB"/>
    <w:rsid w:val="008132B1"/>
    <w:rsid w:val="008133A8"/>
    <w:rsid w:val="00814386"/>
    <w:rsid w:val="008149BA"/>
    <w:rsid w:val="00821304"/>
    <w:rsid w:val="00822961"/>
    <w:rsid w:val="00822B4F"/>
    <w:rsid w:val="0082448D"/>
    <w:rsid w:val="00824B32"/>
    <w:rsid w:val="00824C2C"/>
    <w:rsid w:val="00824F52"/>
    <w:rsid w:val="008250F4"/>
    <w:rsid w:val="00825BF3"/>
    <w:rsid w:val="00826549"/>
    <w:rsid w:val="00826E06"/>
    <w:rsid w:val="00827208"/>
    <w:rsid w:val="008272E3"/>
    <w:rsid w:val="0082737D"/>
    <w:rsid w:val="00827B96"/>
    <w:rsid w:val="00827CE8"/>
    <w:rsid w:val="00831766"/>
    <w:rsid w:val="00831DB4"/>
    <w:rsid w:val="00832134"/>
    <w:rsid w:val="008361E3"/>
    <w:rsid w:val="00837557"/>
    <w:rsid w:val="00837C82"/>
    <w:rsid w:val="0084060C"/>
    <w:rsid w:val="00841E42"/>
    <w:rsid w:val="008429C5"/>
    <w:rsid w:val="00842E0D"/>
    <w:rsid w:val="00845E7B"/>
    <w:rsid w:val="008470CB"/>
    <w:rsid w:val="00847C6A"/>
    <w:rsid w:val="00847DF1"/>
    <w:rsid w:val="00850C60"/>
    <w:rsid w:val="00850F0A"/>
    <w:rsid w:val="00854FB1"/>
    <w:rsid w:val="0085713D"/>
    <w:rsid w:val="00860C04"/>
    <w:rsid w:val="008611D2"/>
    <w:rsid w:val="00862921"/>
    <w:rsid w:val="0086395D"/>
    <w:rsid w:val="00863B4F"/>
    <w:rsid w:val="008655C4"/>
    <w:rsid w:val="0087144F"/>
    <w:rsid w:val="00873647"/>
    <w:rsid w:val="0087372C"/>
    <w:rsid w:val="00873C52"/>
    <w:rsid w:val="0087514F"/>
    <w:rsid w:val="00875A53"/>
    <w:rsid w:val="00877212"/>
    <w:rsid w:val="008772F7"/>
    <w:rsid w:val="00880E6E"/>
    <w:rsid w:val="00881174"/>
    <w:rsid w:val="00887FF1"/>
    <w:rsid w:val="0089163F"/>
    <w:rsid w:val="00891916"/>
    <w:rsid w:val="00893443"/>
    <w:rsid w:val="00893A97"/>
    <w:rsid w:val="00894432"/>
    <w:rsid w:val="008948C2"/>
    <w:rsid w:val="008957EF"/>
    <w:rsid w:val="00895F7A"/>
    <w:rsid w:val="008970E9"/>
    <w:rsid w:val="0089751B"/>
    <w:rsid w:val="008975ED"/>
    <w:rsid w:val="008A052B"/>
    <w:rsid w:val="008A353E"/>
    <w:rsid w:val="008A44D8"/>
    <w:rsid w:val="008A4BF6"/>
    <w:rsid w:val="008A56EE"/>
    <w:rsid w:val="008A5793"/>
    <w:rsid w:val="008A686B"/>
    <w:rsid w:val="008A6FEA"/>
    <w:rsid w:val="008B1226"/>
    <w:rsid w:val="008B23C3"/>
    <w:rsid w:val="008B45D6"/>
    <w:rsid w:val="008B48CE"/>
    <w:rsid w:val="008B59AB"/>
    <w:rsid w:val="008B6161"/>
    <w:rsid w:val="008B68E9"/>
    <w:rsid w:val="008C0B5E"/>
    <w:rsid w:val="008C1E59"/>
    <w:rsid w:val="008C2196"/>
    <w:rsid w:val="008C30C8"/>
    <w:rsid w:val="008C30F2"/>
    <w:rsid w:val="008C38CC"/>
    <w:rsid w:val="008C4D5D"/>
    <w:rsid w:val="008C5A83"/>
    <w:rsid w:val="008C6C45"/>
    <w:rsid w:val="008C7BE3"/>
    <w:rsid w:val="008C7D7C"/>
    <w:rsid w:val="008D1AE3"/>
    <w:rsid w:val="008D1CEF"/>
    <w:rsid w:val="008D3992"/>
    <w:rsid w:val="008D63EB"/>
    <w:rsid w:val="008D6575"/>
    <w:rsid w:val="008D6D0C"/>
    <w:rsid w:val="008D6E8E"/>
    <w:rsid w:val="008D7135"/>
    <w:rsid w:val="008D7183"/>
    <w:rsid w:val="008D7A39"/>
    <w:rsid w:val="008E2937"/>
    <w:rsid w:val="008E3CD1"/>
    <w:rsid w:val="008E4278"/>
    <w:rsid w:val="008E5843"/>
    <w:rsid w:val="008E58D8"/>
    <w:rsid w:val="008E7172"/>
    <w:rsid w:val="008E73D6"/>
    <w:rsid w:val="008E7F91"/>
    <w:rsid w:val="008F04A1"/>
    <w:rsid w:val="008F08C5"/>
    <w:rsid w:val="008F29A5"/>
    <w:rsid w:val="008F3116"/>
    <w:rsid w:val="008F535B"/>
    <w:rsid w:val="008F657A"/>
    <w:rsid w:val="008F7487"/>
    <w:rsid w:val="00900880"/>
    <w:rsid w:val="00903081"/>
    <w:rsid w:val="009033BB"/>
    <w:rsid w:val="00910A1E"/>
    <w:rsid w:val="00910ED3"/>
    <w:rsid w:val="0091312A"/>
    <w:rsid w:val="00914035"/>
    <w:rsid w:val="00914F30"/>
    <w:rsid w:val="009153C4"/>
    <w:rsid w:val="00915D1E"/>
    <w:rsid w:val="0091780E"/>
    <w:rsid w:val="0092034D"/>
    <w:rsid w:val="00922187"/>
    <w:rsid w:val="00922411"/>
    <w:rsid w:val="00923A16"/>
    <w:rsid w:val="009246C5"/>
    <w:rsid w:val="00924A7F"/>
    <w:rsid w:val="0092548C"/>
    <w:rsid w:val="00925CD1"/>
    <w:rsid w:val="009260CE"/>
    <w:rsid w:val="00927248"/>
    <w:rsid w:val="009272AF"/>
    <w:rsid w:val="0093044D"/>
    <w:rsid w:val="00931CD7"/>
    <w:rsid w:val="009359EF"/>
    <w:rsid w:val="00936233"/>
    <w:rsid w:val="0093643D"/>
    <w:rsid w:val="00937FC2"/>
    <w:rsid w:val="00941EBB"/>
    <w:rsid w:val="00944E83"/>
    <w:rsid w:val="0095019E"/>
    <w:rsid w:val="009502B7"/>
    <w:rsid w:val="00951E6C"/>
    <w:rsid w:val="00952C43"/>
    <w:rsid w:val="00954F79"/>
    <w:rsid w:val="0095560A"/>
    <w:rsid w:val="009562E1"/>
    <w:rsid w:val="009565E0"/>
    <w:rsid w:val="00957E7A"/>
    <w:rsid w:val="00962108"/>
    <w:rsid w:val="00962238"/>
    <w:rsid w:val="009636A4"/>
    <w:rsid w:val="00963AD0"/>
    <w:rsid w:val="009648CC"/>
    <w:rsid w:val="00965DD2"/>
    <w:rsid w:val="009726CE"/>
    <w:rsid w:val="009738E8"/>
    <w:rsid w:val="009748FD"/>
    <w:rsid w:val="009751F0"/>
    <w:rsid w:val="0097768F"/>
    <w:rsid w:val="00977A10"/>
    <w:rsid w:val="009800D7"/>
    <w:rsid w:val="00980DFD"/>
    <w:rsid w:val="009811FA"/>
    <w:rsid w:val="00984130"/>
    <w:rsid w:val="0098496A"/>
    <w:rsid w:val="0098693E"/>
    <w:rsid w:val="0098718D"/>
    <w:rsid w:val="0098793E"/>
    <w:rsid w:val="0099107D"/>
    <w:rsid w:val="009919B2"/>
    <w:rsid w:val="00991C50"/>
    <w:rsid w:val="00992B0B"/>
    <w:rsid w:val="009939DA"/>
    <w:rsid w:val="009940C7"/>
    <w:rsid w:val="009942E8"/>
    <w:rsid w:val="00996032"/>
    <w:rsid w:val="00996668"/>
    <w:rsid w:val="0099693A"/>
    <w:rsid w:val="009971B8"/>
    <w:rsid w:val="009972BD"/>
    <w:rsid w:val="009A16CD"/>
    <w:rsid w:val="009A2E86"/>
    <w:rsid w:val="009A2F0C"/>
    <w:rsid w:val="009A57C2"/>
    <w:rsid w:val="009A5889"/>
    <w:rsid w:val="009A6448"/>
    <w:rsid w:val="009A739D"/>
    <w:rsid w:val="009B1980"/>
    <w:rsid w:val="009B1BD4"/>
    <w:rsid w:val="009B2907"/>
    <w:rsid w:val="009B5136"/>
    <w:rsid w:val="009B6C33"/>
    <w:rsid w:val="009B6ECC"/>
    <w:rsid w:val="009C0E92"/>
    <w:rsid w:val="009C105E"/>
    <w:rsid w:val="009C199B"/>
    <w:rsid w:val="009C1AA7"/>
    <w:rsid w:val="009C22B2"/>
    <w:rsid w:val="009C500E"/>
    <w:rsid w:val="009C5E71"/>
    <w:rsid w:val="009C6FEC"/>
    <w:rsid w:val="009D2F0F"/>
    <w:rsid w:val="009D433D"/>
    <w:rsid w:val="009E0E90"/>
    <w:rsid w:val="009E0FF4"/>
    <w:rsid w:val="009E124E"/>
    <w:rsid w:val="009E17E6"/>
    <w:rsid w:val="009E4F2C"/>
    <w:rsid w:val="009E5003"/>
    <w:rsid w:val="009E6521"/>
    <w:rsid w:val="009F0D97"/>
    <w:rsid w:val="009F1782"/>
    <w:rsid w:val="009F2CAC"/>
    <w:rsid w:val="009F4825"/>
    <w:rsid w:val="009F63C1"/>
    <w:rsid w:val="009F6C15"/>
    <w:rsid w:val="00A00D3D"/>
    <w:rsid w:val="00A010CF"/>
    <w:rsid w:val="00A01D8C"/>
    <w:rsid w:val="00A040C8"/>
    <w:rsid w:val="00A047FE"/>
    <w:rsid w:val="00A123EF"/>
    <w:rsid w:val="00A139A7"/>
    <w:rsid w:val="00A15525"/>
    <w:rsid w:val="00A16F4C"/>
    <w:rsid w:val="00A16F54"/>
    <w:rsid w:val="00A20E1F"/>
    <w:rsid w:val="00A21DD5"/>
    <w:rsid w:val="00A222F4"/>
    <w:rsid w:val="00A257B0"/>
    <w:rsid w:val="00A279BD"/>
    <w:rsid w:val="00A279F1"/>
    <w:rsid w:val="00A27B38"/>
    <w:rsid w:val="00A30428"/>
    <w:rsid w:val="00A31335"/>
    <w:rsid w:val="00A33D94"/>
    <w:rsid w:val="00A34966"/>
    <w:rsid w:val="00A35842"/>
    <w:rsid w:val="00A35B29"/>
    <w:rsid w:val="00A36A4F"/>
    <w:rsid w:val="00A41266"/>
    <w:rsid w:val="00A42672"/>
    <w:rsid w:val="00A449BB"/>
    <w:rsid w:val="00A46B41"/>
    <w:rsid w:val="00A55742"/>
    <w:rsid w:val="00A558F2"/>
    <w:rsid w:val="00A57698"/>
    <w:rsid w:val="00A57A64"/>
    <w:rsid w:val="00A610FF"/>
    <w:rsid w:val="00A61445"/>
    <w:rsid w:val="00A62D0B"/>
    <w:rsid w:val="00A6308A"/>
    <w:rsid w:val="00A6495F"/>
    <w:rsid w:val="00A665CA"/>
    <w:rsid w:val="00A671A4"/>
    <w:rsid w:val="00A67BA1"/>
    <w:rsid w:val="00A70468"/>
    <w:rsid w:val="00A70EB2"/>
    <w:rsid w:val="00A71743"/>
    <w:rsid w:val="00A723FA"/>
    <w:rsid w:val="00A72BD1"/>
    <w:rsid w:val="00A756B7"/>
    <w:rsid w:val="00A76662"/>
    <w:rsid w:val="00A76FC2"/>
    <w:rsid w:val="00A80CE1"/>
    <w:rsid w:val="00A81438"/>
    <w:rsid w:val="00A81E3A"/>
    <w:rsid w:val="00A84130"/>
    <w:rsid w:val="00A87B4E"/>
    <w:rsid w:val="00A91177"/>
    <w:rsid w:val="00A92FFD"/>
    <w:rsid w:val="00A94CC4"/>
    <w:rsid w:val="00A95643"/>
    <w:rsid w:val="00A95CB6"/>
    <w:rsid w:val="00A95E52"/>
    <w:rsid w:val="00A97419"/>
    <w:rsid w:val="00A97E81"/>
    <w:rsid w:val="00AA00AE"/>
    <w:rsid w:val="00AA19CA"/>
    <w:rsid w:val="00AA2051"/>
    <w:rsid w:val="00AA2FE5"/>
    <w:rsid w:val="00AA3E63"/>
    <w:rsid w:val="00AA4BAF"/>
    <w:rsid w:val="00AA56AB"/>
    <w:rsid w:val="00AA6F0D"/>
    <w:rsid w:val="00AB041C"/>
    <w:rsid w:val="00AB059E"/>
    <w:rsid w:val="00AB1048"/>
    <w:rsid w:val="00AB4579"/>
    <w:rsid w:val="00AB4C0E"/>
    <w:rsid w:val="00AB54B6"/>
    <w:rsid w:val="00AB5A99"/>
    <w:rsid w:val="00AB69C6"/>
    <w:rsid w:val="00AC00EF"/>
    <w:rsid w:val="00AC099A"/>
    <w:rsid w:val="00AC12A3"/>
    <w:rsid w:val="00AC3DFD"/>
    <w:rsid w:val="00AC42E0"/>
    <w:rsid w:val="00AC74A3"/>
    <w:rsid w:val="00AD18B2"/>
    <w:rsid w:val="00AD2920"/>
    <w:rsid w:val="00AD2A57"/>
    <w:rsid w:val="00AD3BCB"/>
    <w:rsid w:val="00AD5746"/>
    <w:rsid w:val="00AE062D"/>
    <w:rsid w:val="00AE0FFE"/>
    <w:rsid w:val="00AE1148"/>
    <w:rsid w:val="00AE16BB"/>
    <w:rsid w:val="00AE16BC"/>
    <w:rsid w:val="00AE1F00"/>
    <w:rsid w:val="00AE4AB2"/>
    <w:rsid w:val="00AE53BD"/>
    <w:rsid w:val="00AE5A1E"/>
    <w:rsid w:val="00AE67E1"/>
    <w:rsid w:val="00AE73DD"/>
    <w:rsid w:val="00AF40D5"/>
    <w:rsid w:val="00AF57FA"/>
    <w:rsid w:val="00B00B47"/>
    <w:rsid w:val="00B00F54"/>
    <w:rsid w:val="00B02D59"/>
    <w:rsid w:val="00B02DA1"/>
    <w:rsid w:val="00B03443"/>
    <w:rsid w:val="00B0536D"/>
    <w:rsid w:val="00B064FF"/>
    <w:rsid w:val="00B0736F"/>
    <w:rsid w:val="00B11B31"/>
    <w:rsid w:val="00B12362"/>
    <w:rsid w:val="00B126C9"/>
    <w:rsid w:val="00B128C7"/>
    <w:rsid w:val="00B14267"/>
    <w:rsid w:val="00B16FC9"/>
    <w:rsid w:val="00B1773D"/>
    <w:rsid w:val="00B21CBC"/>
    <w:rsid w:val="00B223E8"/>
    <w:rsid w:val="00B22958"/>
    <w:rsid w:val="00B23A22"/>
    <w:rsid w:val="00B23CB6"/>
    <w:rsid w:val="00B30067"/>
    <w:rsid w:val="00B33689"/>
    <w:rsid w:val="00B3433B"/>
    <w:rsid w:val="00B363D2"/>
    <w:rsid w:val="00B37CBB"/>
    <w:rsid w:val="00B4053C"/>
    <w:rsid w:val="00B4061F"/>
    <w:rsid w:val="00B41026"/>
    <w:rsid w:val="00B41B93"/>
    <w:rsid w:val="00B4286B"/>
    <w:rsid w:val="00B42D61"/>
    <w:rsid w:val="00B4366D"/>
    <w:rsid w:val="00B43BEA"/>
    <w:rsid w:val="00B44F7D"/>
    <w:rsid w:val="00B45533"/>
    <w:rsid w:val="00B45EAF"/>
    <w:rsid w:val="00B50766"/>
    <w:rsid w:val="00B52DD0"/>
    <w:rsid w:val="00B555E0"/>
    <w:rsid w:val="00B5599C"/>
    <w:rsid w:val="00B55B3A"/>
    <w:rsid w:val="00B57164"/>
    <w:rsid w:val="00B57847"/>
    <w:rsid w:val="00B62BBB"/>
    <w:rsid w:val="00B64948"/>
    <w:rsid w:val="00B654A2"/>
    <w:rsid w:val="00B67674"/>
    <w:rsid w:val="00B67CAC"/>
    <w:rsid w:val="00B7034A"/>
    <w:rsid w:val="00B72881"/>
    <w:rsid w:val="00B739BD"/>
    <w:rsid w:val="00B75043"/>
    <w:rsid w:val="00B75576"/>
    <w:rsid w:val="00B760EB"/>
    <w:rsid w:val="00B7623F"/>
    <w:rsid w:val="00B76388"/>
    <w:rsid w:val="00B76F4B"/>
    <w:rsid w:val="00B77340"/>
    <w:rsid w:val="00B77862"/>
    <w:rsid w:val="00B778A6"/>
    <w:rsid w:val="00B810BA"/>
    <w:rsid w:val="00B83495"/>
    <w:rsid w:val="00B83C05"/>
    <w:rsid w:val="00B85AF6"/>
    <w:rsid w:val="00B86331"/>
    <w:rsid w:val="00B91A36"/>
    <w:rsid w:val="00B928B4"/>
    <w:rsid w:val="00B92AE7"/>
    <w:rsid w:val="00B92B8A"/>
    <w:rsid w:val="00B947E8"/>
    <w:rsid w:val="00B94D94"/>
    <w:rsid w:val="00B95111"/>
    <w:rsid w:val="00B96CDB"/>
    <w:rsid w:val="00B97A13"/>
    <w:rsid w:val="00BA0891"/>
    <w:rsid w:val="00BA1AF2"/>
    <w:rsid w:val="00BA462C"/>
    <w:rsid w:val="00BA73C7"/>
    <w:rsid w:val="00BB3565"/>
    <w:rsid w:val="00BB3C0B"/>
    <w:rsid w:val="00BB5721"/>
    <w:rsid w:val="00BB5812"/>
    <w:rsid w:val="00BB5BE3"/>
    <w:rsid w:val="00BB73F0"/>
    <w:rsid w:val="00BC0AE2"/>
    <w:rsid w:val="00BC12F0"/>
    <w:rsid w:val="00BC2D1A"/>
    <w:rsid w:val="00BC2D71"/>
    <w:rsid w:val="00BC338B"/>
    <w:rsid w:val="00BC7081"/>
    <w:rsid w:val="00BD19BC"/>
    <w:rsid w:val="00BD234A"/>
    <w:rsid w:val="00BD3A4C"/>
    <w:rsid w:val="00BD4271"/>
    <w:rsid w:val="00BD4A13"/>
    <w:rsid w:val="00BD4CC9"/>
    <w:rsid w:val="00BD713B"/>
    <w:rsid w:val="00BD7C90"/>
    <w:rsid w:val="00BE0CD4"/>
    <w:rsid w:val="00BE0EDC"/>
    <w:rsid w:val="00BE1783"/>
    <w:rsid w:val="00BE1959"/>
    <w:rsid w:val="00BE2136"/>
    <w:rsid w:val="00BE4099"/>
    <w:rsid w:val="00BE5203"/>
    <w:rsid w:val="00BE6227"/>
    <w:rsid w:val="00BE64D5"/>
    <w:rsid w:val="00BE6597"/>
    <w:rsid w:val="00BF0681"/>
    <w:rsid w:val="00BF0FAE"/>
    <w:rsid w:val="00BF10D1"/>
    <w:rsid w:val="00BF2677"/>
    <w:rsid w:val="00BF4D4A"/>
    <w:rsid w:val="00BF5EAF"/>
    <w:rsid w:val="00BF6572"/>
    <w:rsid w:val="00BF6BEB"/>
    <w:rsid w:val="00BF7A3A"/>
    <w:rsid w:val="00C0032C"/>
    <w:rsid w:val="00C032BF"/>
    <w:rsid w:val="00C036DB"/>
    <w:rsid w:val="00C06683"/>
    <w:rsid w:val="00C10550"/>
    <w:rsid w:val="00C11291"/>
    <w:rsid w:val="00C12032"/>
    <w:rsid w:val="00C12AEC"/>
    <w:rsid w:val="00C12F30"/>
    <w:rsid w:val="00C1502E"/>
    <w:rsid w:val="00C15CC5"/>
    <w:rsid w:val="00C16703"/>
    <w:rsid w:val="00C2037D"/>
    <w:rsid w:val="00C20AAF"/>
    <w:rsid w:val="00C20F43"/>
    <w:rsid w:val="00C21DC4"/>
    <w:rsid w:val="00C2268C"/>
    <w:rsid w:val="00C22C2B"/>
    <w:rsid w:val="00C22FBD"/>
    <w:rsid w:val="00C23627"/>
    <w:rsid w:val="00C23846"/>
    <w:rsid w:val="00C2433A"/>
    <w:rsid w:val="00C27770"/>
    <w:rsid w:val="00C3334E"/>
    <w:rsid w:val="00C33F93"/>
    <w:rsid w:val="00C343E8"/>
    <w:rsid w:val="00C34767"/>
    <w:rsid w:val="00C34E1F"/>
    <w:rsid w:val="00C3588B"/>
    <w:rsid w:val="00C3598F"/>
    <w:rsid w:val="00C42E4D"/>
    <w:rsid w:val="00C43BB2"/>
    <w:rsid w:val="00C504BA"/>
    <w:rsid w:val="00C5110A"/>
    <w:rsid w:val="00C52690"/>
    <w:rsid w:val="00C52ECF"/>
    <w:rsid w:val="00C54651"/>
    <w:rsid w:val="00C54BFD"/>
    <w:rsid w:val="00C55DC4"/>
    <w:rsid w:val="00C56C96"/>
    <w:rsid w:val="00C61405"/>
    <w:rsid w:val="00C61423"/>
    <w:rsid w:val="00C62321"/>
    <w:rsid w:val="00C6276D"/>
    <w:rsid w:val="00C62959"/>
    <w:rsid w:val="00C62F0E"/>
    <w:rsid w:val="00C63D26"/>
    <w:rsid w:val="00C63D91"/>
    <w:rsid w:val="00C6428E"/>
    <w:rsid w:val="00C649A2"/>
    <w:rsid w:val="00C64E30"/>
    <w:rsid w:val="00C67253"/>
    <w:rsid w:val="00C678E4"/>
    <w:rsid w:val="00C67B5F"/>
    <w:rsid w:val="00C703BD"/>
    <w:rsid w:val="00C71A1A"/>
    <w:rsid w:val="00C71B16"/>
    <w:rsid w:val="00C72294"/>
    <w:rsid w:val="00C7231C"/>
    <w:rsid w:val="00C7354E"/>
    <w:rsid w:val="00C7372D"/>
    <w:rsid w:val="00C73D25"/>
    <w:rsid w:val="00C73D61"/>
    <w:rsid w:val="00C7512D"/>
    <w:rsid w:val="00C76974"/>
    <w:rsid w:val="00C76A02"/>
    <w:rsid w:val="00C77010"/>
    <w:rsid w:val="00C812F6"/>
    <w:rsid w:val="00C818D9"/>
    <w:rsid w:val="00C821F1"/>
    <w:rsid w:val="00C8248F"/>
    <w:rsid w:val="00C82769"/>
    <w:rsid w:val="00C83020"/>
    <w:rsid w:val="00C84F8E"/>
    <w:rsid w:val="00C86DDD"/>
    <w:rsid w:val="00C878AD"/>
    <w:rsid w:val="00C8797F"/>
    <w:rsid w:val="00C9194E"/>
    <w:rsid w:val="00C92412"/>
    <w:rsid w:val="00C93A87"/>
    <w:rsid w:val="00C93ED5"/>
    <w:rsid w:val="00C95B09"/>
    <w:rsid w:val="00CA085B"/>
    <w:rsid w:val="00CA10F7"/>
    <w:rsid w:val="00CA2650"/>
    <w:rsid w:val="00CA4A1C"/>
    <w:rsid w:val="00CA5484"/>
    <w:rsid w:val="00CA5881"/>
    <w:rsid w:val="00CA5E69"/>
    <w:rsid w:val="00CA5FD2"/>
    <w:rsid w:val="00CB0CC0"/>
    <w:rsid w:val="00CB1330"/>
    <w:rsid w:val="00CB1935"/>
    <w:rsid w:val="00CB1C8B"/>
    <w:rsid w:val="00CB21F0"/>
    <w:rsid w:val="00CB5270"/>
    <w:rsid w:val="00CB558B"/>
    <w:rsid w:val="00CB5E7A"/>
    <w:rsid w:val="00CB6210"/>
    <w:rsid w:val="00CC0C73"/>
    <w:rsid w:val="00CC1A9C"/>
    <w:rsid w:val="00CC41F7"/>
    <w:rsid w:val="00CC4DD1"/>
    <w:rsid w:val="00CC71B9"/>
    <w:rsid w:val="00CD1FCC"/>
    <w:rsid w:val="00CD296F"/>
    <w:rsid w:val="00CD3344"/>
    <w:rsid w:val="00CD3438"/>
    <w:rsid w:val="00CD3652"/>
    <w:rsid w:val="00CD4669"/>
    <w:rsid w:val="00CD4AA2"/>
    <w:rsid w:val="00CD4D74"/>
    <w:rsid w:val="00CD5962"/>
    <w:rsid w:val="00CD5C26"/>
    <w:rsid w:val="00CD752F"/>
    <w:rsid w:val="00CE0DF2"/>
    <w:rsid w:val="00CE134F"/>
    <w:rsid w:val="00CE2115"/>
    <w:rsid w:val="00CE2300"/>
    <w:rsid w:val="00CE4195"/>
    <w:rsid w:val="00CE4B86"/>
    <w:rsid w:val="00CE504C"/>
    <w:rsid w:val="00CE56C0"/>
    <w:rsid w:val="00CF0B69"/>
    <w:rsid w:val="00CF2D4E"/>
    <w:rsid w:val="00CF3043"/>
    <w:rsid w:val="00CF31BB"/>
    <w:rsid w:val="00CF3B90"/>
    <w:rsid w:val="00CF3CC2"/>
    <w:rsid w:val="00CF50F5"/>
    <w:rsid w:val="00CF676D"/>
    <w:rsid w:val="00CF67F2"/>
    <w:rsid w:val="00CF688B"/>
    <w:rsid w:val="00CF6D81"/>
    <w:rsid w:val="00D00702"/>
    <w:rsid w:val="00D02A41"/>
    <w:rsid w:val="00D0747A"/>
    <w:rsid w:val="00D075E6"/>
    <w:rsid w:val="00D11596"/>
    <w:rsid w:val="00D11E76"/>
    <w:rsid w:val="00D121A9"/>
    <w:rsid w:val="00D14541"/>
    <w:rsid w:val="00D1590F"/>
    <w:rsid w:val="00D16042"/>
    <w:rsid w:val="00D17D48"/>
    <w:rsid w:val="00D20B01"/>
    <w:rsid w:val="00D2182B"/>
    <w:rsid w:val="00D224FC"/>
    <w:rsid w:val="00D22DD4"/>
    <w:rsid w:val="00D2313D"/>
    <w:rsid w:val="00D30270"/>
    <w:rsid w:val="00D3435E"/>
    <w:rsid w:val="00D3460A"/>
    <w:rsid w:val="00D376A8"/>
    <w:rsid w:val="00D422B7"/>
    <w:rsid w:val="00D42A76"/>
    <w:rsid w:val="00D43765"/>
    <w:rsid w:val="00D44CB2"/>
    <w:rsid w:val="00D44FF6"/>
    <w:rsid w:val="00D454AF"/>
    <w:rsid w:val="00D462DF"/>
    <w:rsid w:val="00D46E58"/>
    <w:rsid w:val="00D46FFD"/>
    <w:rsid w:val="00D4728A"/>
    <w:rsid w:val="00D51A2E"/>
    <w:rsid w:val="00D51B85"/>
    <w:rsid w:val="00D52E6C"/>
    <w:rsid w:val="00D54E6D"/>
    <w:rsid w:val="00D55260"/>
    <w:rsid w:val="00D55986"/>
    <w:rsid w:val="00D568BF"/>
    <w:rsid w:val="00D56C69"/>
    <w:rsid w:val="00D703EC"/>
    <w:rsid w:val="00D75620"/>
    <w:rsid w:val="00D75F96"/>
    <w:rsid w:val="00D82A3C"/>
    <w:rsid w:val="00D84135"/>
    <w:rsid w:val="00D843E5"/>
    <w:rsid w:val="00D85445"/>
    <w:rsid w:val="00D873F6"/>
    <w:rsid w:val="00D873FC"/>
    <w:rsid w:val="00D90F50"/>
    <w:rsid w:val="00D942C7"/>
    <w:rsid w:val="00D94998"/>
    <w:rsid w:val="00D94F7D"/>
    <w:rsid w:val="00D950ED"/>
    <w:rsid w:val="00D9568D"/>
    <w:rsid w:val="00D95CFE"/>
    <w:rsid w:val="00D9679B"/>
    <w:rsid w:val="00D96962"/>
    <w:rsid w:val="00D971D7"/>
    <w:rsid w:val="00D977BC"/>
    <w:rsid w:val="00DA12C1"/>
    <w:rsid w:val="00DA1AC3"/>
    <w:rsid w:val="00DA2744"/>
    <w:rsid w:val="00DA4056"/>
    <w:rsid w:val="00DA448E"/>
    <w:rsid w:val="00DA5607"/>
    <w:rsid w:val="00DA5BFF"/>
    <w:rsid w:val="00DA7C51"/>
    <w:rsid w:val="00DB0029"/>
    <w:rsid w:val="00DB0286"/>
    <w:rsid w:val="00DB050A"/>
    <w:rsid w:val="00DB220A"/>
    <w:rsid w:val="00DB285D"/>
    <w:rsid w:val="00DB31EE"/>
    <w:rsid w:val="00DB5D6E"/>
    <w:rsid w:val="00DC1FC7"/>
    <w:rsid w:val="00DC37B1"/>
    <w:rsid w:val="00DC4413"/>
    <w:rsid w:val="00DC542D"/>
    <w:rsid w:val="00DD04E6"/>
    <w:rsid w:val="00DD2BD3"/>
    <w:rsid w:val="00DD2CCF"/>
    <w:rsid w:val="00DD33A9"/>
    <w:rsid w:val="00DD4967"/>
    <w:rsid w:val="00DD4DA9"/>
    <w:rsid w:val="00DD4E14"/>
    <w:rsid w:val="00DD7270"/>
    <w:rsid w:val="00DE0617"/>
    <w:rsid w:val="00DE254D"/>
    <w:rsid w:val="00DE2CA4"/>
    <w:rsid w:val="00DE40FC"/>
    <w:rsid w:val="00DE4101"/>
    <w:rsid w:val="00DE4861"/>
    <w:rsid w:val="00DE5042"/>
    <w:rsid w:val="00DE5050"/>
    <w:rsid w:val="00DE553F"/>
    <w:rsid w:val="00DE5ABE"/>
    <w:rsid w:val="00DE6455"/>
    <w:rsid w:val="00DE721B"/>
    <w:rsid w:val="00DE7610"/>
    <w:rsid w:val="00DE7F59"/>
    <w:rsid w:val="00DF0C0E"/>
    <w:rsid w:val="00DF15A5"/>
    <w:rsid w:val="00DF1861"/>
    <w:rsid w:val="00DF1CBE"/>
    <w:rsid w:val="00DF3ACF"/>
    <w:rsid w:val="00DF3AF6"/>
    <w:rsid w:val="00DF5145"/>
    <w:rsid w:val="00DF6679"/>
    <w:rsid w:val="00DF6BA6"/>
    <w:rsid w:val="00DF7B86"/>
    <w:rsid w:val="00E001DB"/>
    <w:rsid w:val="00E00453"/>
    <w:rsid w:val="00E016C2"/>
    <w:rsid w:val="00E021CD"/>
    <w:rsid w:val="00E02B50"/>
    <w:rsid w:val="00E0492D"/>
    <w:rsid w:val="00E04D89"/>
    <w:rsid w:val="00E06A9F"/>
    <w:rsid w:val="00E07324"/>
    <w:rsid w:val="00E10439"/>
    <w:rsid w:val="00E1332F"/>
    <w:rsid w:val="00E15D39"/>
    <w:rsid w:val="00E16137"/>
    <w:rsid w:val="00E167C8"/>
    <w:rsid w:val="00E200B7"/>
    <w:rsid w:val="00E20202"/>
    <w:rsid w:val="00E21C27"/>
    <w:rsid w:val="00E230C3"/>
    <w:rsid w:val="00E23BBC"/>
    <w:rsid w:val="00E23EB9"/>
    <w:rsid w:val="00E23F2D"/>
    <w:rsid w:val="00E25986"/>
    <w:rsid w:val="00E25C56"/>
    <w:rsid w:val="00E2638A"/>
    <w:rsid w:val="00E266FA"/>
    <w:rsid w:val="00E267FA"/>
    <w:rsid w:val="00E26CFD"/>
    <w:rsid w:val="00E273E7"/>
    <w:rsid w:val="00E306ED"/>
    <w:rsid w:val="00E32040"/>
    <w:rsid w:val="00E32780"/>
    <w:rsid w:val="00E32C07"/>
    <w:rsid w:val="00E352F6"/>
    <w:rsid w:val="00E3561C"/>
    <w:rsid w:val="00E3791B"/>
    <w:rsid w:val="00E405A8"/>
    <w:rsid w:val="00E41E18"/>
    <w:rsid w:val="00E4239C"/>
    <w:rsid w:val="00E43D37"/>
    <w:rsid w:val="00E44A3C"/>
    <w:rsid w:val="00E44E4E"/>
    <w:rsid w:val="00E45154"/>
    <w:rsid w:val="00E500A4"/>
    <w:rsid w:val="00E51FD4"/>
    <w:rsid w:val="00E533D6"/>
    <w:rsid w:val="00E53D7D"/>
    <w:rsid w:val="00E53ED8"/>
    <w:rsid w:val="00E5611B"/>
    <w:rsid w:val="00E57E73"/>
    <w:rsid w:val="00E60F23"/>
    <w:rsid w:val="00E62FC8"/>
    <w:rsid w:val="00E65056"/>
    <w:rsid w:val="00E661C9"/>
    <w:rsid w:val="00E6720A"/>
    <w:rsid w:val="00E67632"/>
    <w:rsid w:val="00E67BA5"/>
    <w:rsid w:val="00E7153B"/>
    <w:rsid w:val="00E7179B"/>
    <w:rsid w:val="00E72158"/>
    <w:rsid w:val="00E723F6"/>
    <w:rsid w:val="00E7275B"/>
    <w:rsid w:val="00E7298D"/>
    <w:rsid w:val="00E72C93"/>
    <w:rsid w:val="00E74414"/>
    <w:rsid w:val="00E750E3"/>
    <w:rsid w:val="00E75C1B"/>
    <w:rsid w:val="00E76650"/>
    <w:rsid w:val="00E766B5"/>
    <w:rsid w:val="00E83CFF"/>
    <w:rsid w:val="00E84D12"/>
    <w:rsid w:val="00E84F1E"/>
    <w:rsid w:val="00E85638"/>
    <w:rsid w:val="00E87494"/>
    <w:rsid w:val="00E960C1"/>
    <w:rsid w:val="00E9764F"/>
    <w:rsid w:val="00EA22B9"/>
    <w:rsid w:val="00EA33F2"/>
    <w:rsid w:val="00EA35C5"/>
    <w:rsid w:val="00EA3629"/>
    <w:rsid w:val="00EA3E75"/>
    <w:rsid w:val="00EA3F82"/>
    <w:rsid w:val="00EA5702"/>
    <w:rsid w:val="00EA5729"/>
    <w:rsid w:val="00EA5A6F"/>
    <w:rsid w:val="00EA696D"/>
    <w:rsid w:val="00EA6EF8"/>
    <w:rsid w:val="00EB03DA"/>
    <w:rsid w:val="00EB03E2"/>
    <w:rsid w:val="00EB080E"/>
    <w:rsid w:val="00EB19FF"/>
    <w:rsid w:val="00EB1EB7"/>
    <w:rsid w:val="00EB437A"/>
    <w:rsid w:val="00EB45C1"/>
    <w:rsid w:val="00EB45E6"/>
    <w:rsid w:val="00EB5A1B"/>
    <w:rsid w:val="00EB6848"/>
    <w:rsid w:val="00EB6C49"/>
    <w:rsid w:val="00EB79C5"/>
    <w:rsid w:val="00EB7DEF"/>
    <w:rsid w:val="00EC0C4B"/>
    <w:rsid w:val="00EC2A9C"/>
    <w:rsid w:val="00EC36C7"/>
    <w:rsid w:val="00EC4084"/>
    <w:rsid w:val="00EC4419"/>
    <w:rsid w:val="00EC4959"/>
    <w:rsid w:val="00EC5D4F"/>
    <w:rsid w:val="00EC691A"/>
    <w:rsid w:val="00ED07A0"/>
    <w:rsid w:val="00ED1B73"/>
    <w:rsid w:val="00ED343A"/>
    <w:rsid w:val="00ED3584"/>
    <w:rsid w:val="00ED3B1E"/>
    <w:rsid w:val="00ED4075"/>
    <w:rsid w:val="00ED4EF0"/>
    <w:rsid w:val="00ED65F8"/>
    <w:rsid w:val="00ED782E"/>
    <w:rsid w:val="00EE0C3E"/>
    <w:rsid w:val="00EE115A"/>
    <w:rsid w:val="00EE1367"/>
    <w:rsid w:val="00EE2863"/>
    <w:rsid w:val="00EE2E69"/>
    <w:rsid w:val="00EE3A64"/>
    <w:rsid w:val="00EE4E0E"/>
    <w:rsid w:val="00EF00E2"/>
    <w:rsid w:val="00EF1389"/>
    <w:rsid w:val="00EF2F6D"/>
    <w:rsid w:val="00EF39C5"/>
    <w:rsid w:val="00EF49FA"/>
    <w:rsid w:val="00EF56F4"/>
    <w:rsid w:val="00F0029E"/>
    <w:rsid w:val="00F021C2"/>
    <w:rsid w:val="00F02A64"/>
    <w:rsid w:val="00F11210"/>
    <w:rsid w:val="00F11732"/>
    <w:rsid w:val="00F11ED7"/>
    <w:rsid w:val="00F127E0"/>
    <w:rsid w:val="00F129CF"/>
    <w:rsid w:val="00F12A7A"/>
    <w:rsid w:val="00F12F81"/>
    <w:rsid w:val="00F1340B"/>
    <w:rsid w:val="00F13AC2"/>
    <w:rsid w:val="00F16179"/>
    <w:rsid w:val="00F16CF4"/>
    <w:rsid w:val="00F16DF0"/>
    <w:rsid w:val="00F17206"/>
    <w:rsid w:val="00F17459"/>
    <w:rsid w:val="00F17BAA"/>
    <w:rsid w:val="00F20894"/>
    <w:rsid w:val="00F20DB1"/>
    <w:rsid w:val="00F23A12"/>
    <w:rsid w:val="00F24003"/>
    <w:rsid w:val="00F25700"/>
    <w:rsid w:val="00F2596B"/>
    <w:rsid w:val="00F25CF9"/>
    <w:rsid w:val="00F26276"/>
    <w:rsid w:val="00F27B92"/>
    <w:rsid w:val="00F3202E"/>
    <w:rsid w:val="00F335A1"/>
    <w:rsid w:val="00F348F8"/>
    <w:rsid w:val="00F35D30"/>
    <w:rsid w:val="00F40515"/>
    <w:rsid w:val="00F4102C"/>
    <w:rsid w:val="00F4116C"/>
    <w:rsid w:val="00F417BA"/>
    <w:rsid w:val="00F424BF"/>
    <w:rsid w:val="00F424F8"/>
    <w:rsid w:val="00F42C05"/>
    <w:rsid w:val="00F434CA"/>
    <w:rsid w:val="00F450D7"/>
    <w:rsid w:val="00F45AE0"/>
    <w:rsid w:val="00F47117"/>
    <w:rsid w:val="00F5047A"/>
    <w:rsid w:val="00F52CF6"/>
    <w:rsid w:val="00F52ED4"/>
    <w:rsid w:val="00F52F1C"/>
    <w:rsid w:val="00F5495C"/>
    <w:rsid w:val="00F55EF0"/>
    <w:rsid w:val="00F56149"/>
    <w:rsid w:val="00F56FF1"/>
    <w:rsid w:val="00F60F24"/>
    <w:rsid w:val="00F645AD"/>
    <w:rsid w:val="00F646E8"/>
    <w:rsid w:val="00F6496C"/>
    <w:rsid w:val="00F6507B"/>
    <w:rsid w:val="00F657A7"/>
    <w:rsid w:val="00F6598A"/>
    <w:rsid w:val="00F668F9"/>
    <w:rsid w:val="00F67440"/>
    <w:rsid w:val="00F70DFC"/>
    <w:rsid w:val="00F71487"/>
    <w:rsid w:val="00F729AF"/>
    <w:rsid w:val="00F729EA"/>
    <w:rsid w:val="00F7380A"/>
    <w:rsid w:val="00F73CBD"/>
    <w:rsid w:val="00F748EF"/>
    <w:rsid w:val="00F755E6"/>
    <w:rsid w:val="00F758C5"/>
    <w:rsid w:val="00F763A9"/>
    <w:rsid w:val="00F7675D"/>
    <w:rsid w:val="00F76CCF"/>
    <w:rsid w:val="00F76E79"/>
    <w:rsid w:val="00F800F9"/>
    <w:rsid w:val="00F81123"/>
    <w:rsid w:val="00F82F3E"/>
    <w:rsid w:val="00F83136"/>
    <w:rsid w:val="00F85DF1"/>
    <w:rsid w:val="00F86125"/>
    <w:rsid w:val="00F8652E"/>
    <w:rsid w:val="00F87CBF"/>
    <w:rsid w:val="00F91117"/>
    <w:rsid w:val="00F92371"/>
    <w:rsid w:val="00F9282C"/>
    <w:rsid w:val="00F92FC7"/>
    <w:rsid w:val="00F97478"/>
    <w:rsid w:val="00FA02F0"/>
    <w:rsid w:val="00FA1A57"/>
    <w:rsid w:val="00FA3DA2"/>
    <w:rsid w:val="00FA4AE6"/>
    <w:rsid w:val="00FA586D"/>
    <w:rsid w:val="00FA5B5F"/>
    <w:rsid w:val="00FA687D"/>
    <w:rsid w:val="00FA6CC3"/>
    <w:rsid w:val="00FA7EA8"/>
    <w:rsid w:val="00FB0144"/>
    <w:rsid w:val="00FB17C8"/>
    <w:rsid w:val="00FB272C"/>
    <w:rsid w:val="00FB3A41"/>
    <w:rsid w:val="00FB5ACD"/>
    <w:rsid w:val="00FB6549"/>
    <w:rsid w:val="00FB6CBE"/>
    <w:rsid w:val="00FB75E3"/>
    <w:rsid w:val="00FC2579"/>
    <w:rsid w:val="00FC389B"/>
    <w:rsid w:val="00FC60C5"/>
    <w:rsid w:val="00FC626E"/>
    <w:rsid w:val="00FC67F3"/>
    <w:rsid w:val="00FC73D6"/>
    <w:rsid w:val="00FC7A1B"/>
    <w:rsid w:val="00FD0041"/>
    <w:rsid w:val="00FD032E"/>
    <w:rsid w:val="00FD5CFF"/>
    <w:rsid w:val="00FD5DE3"/>
    <w:rsid w:val="00FD6112"/>
    <w:rsid w:val="00FD735E"/>
    <w:rsid w:val="00FE0FBB"/>
    <w:rsid w:val="00FE105C"/>
    <w:rsid w:val="00FE16B1"/>
    <w:rsid w:val="00FE25E4"/>
    <w:rsid w:val="00FE2BB0"/>
    <w:rsid w:val="00FE4975"/>
    <w:rsid w:val="00FE5704"/>
    <w:rsid w:val="00FE6078"/>
    <w:rsid w:val="00FE6820"/>
    <w:rsid w:val="00FE7709"/>
    <w:rsid w:val="00FF0990"/>
    <w:rsid w:val="00FF1112"/>
    <w:rsid w:val="00FF1E73"/>
    <w:rsid w:val="00FF2212"/>
    <w:rsid w:val="00FF2B8C"/>
    <w:rsid w:val="00FF2F96"/>
    <w:rsid w:val="00FF3A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rules v:ext="edit">
        <o:r id="V:Rule14" type="connector" idref="#_x0000_s1027"/>
        <o:r id="V:Rule15" type="connector" idref="#_x0000_s1026"/>
        <o:r id="V:Rule16" type="connector" idref="#_x0000_s1038"/>
        <o:r id="V:Rule17" type="connector" idref="#_x0000_s1035"/>
        <o:r id="V:Rule18" type="connector" idref="#_x0000_s1033"/>
        <o:r id="V:Rule19" type="connector" idref="#_x0000_s1032"/>
        <o:r id="V:Rule20" type="connector" idref="#_x0000_s1028"/>
        <o:r id="V:Rule21" type="connector" idref="#_x0000_s1030"/>
        <o:r id="V:Rule22" type="connector" idref="#_x0000_s1037"/>
        <o:r id="V:Rule23" type="connector" idref="#_x0000_s1034"/>
        <o:r id="V:Rule24" type="connector" idref="#_x0000_s1031"/>
        <o:r id="V:Rule25" type="connector" idref="#_x0000_s1029"/>
        <o:r id="V:Rule26"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2" w:uiPriority="39"/>
    <w:lsdException w:name="toc 3" w:uiPriority="39"/>
    <w:lsdException w:name="toc 4"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5DC4"/>
    <w:rPr>
      <w:sz w:val="24"/>
      <w:szCs w:val="24"/>
      <w:lang w:eastAsia="en-US"/>
    </w:rPr>
  </w:style>
  <w:style w:type="paragraph" w:styleId="Heading1">
    <w:name w:val="heading 1"/>
    <w:basedOn w:val="Normal"/>
    <w:next w:val="Normal"/>
    <w:qFormat/>
    <w:rsid w:val="003B54A7"/>
    <w:pPr>
      <w:keepNext/>
      <w:jc w:val="both"/>
      <w:outlineLvl w:val="0"/>
    </w:pPr>
    <w:rPr>
      <w:b/>
      <w:bCs/>
      <w:sz w:val="22"/>
    </w:rPr>
  </w:style>
  <w:style w:type="paragraph" w:styleId="Heading2">
    <w:name w:val="heading 2"/>
    <w:basedOn w:val="Normal"/>
    <w:next w:val="Normal"/>
    <w:link w:val="Heading2Char"/>
    <w:qFormat/>
    <w:rsid w:val="003B54A7"/>
    <w:pPr>
      <w:keepNext/>
      <w:outlineLvl w:val="1"/>
    </w:pPr>
    <w:rPr>
      <w:b/>
      <w:bCs/>
      <w:sz w:val="22"/>
    </w:rPr>
  </w:style>
  <w:style w:type="paragraph" w:styleId="Heading3">
    <w:name w:val="heading 3"/>
    <w:basedOn w:val="Normal"/>
    <w:next w:val="Normal"/>
    <w:link w:val="Heading3Char"/>
    <w:qFormat/>
    <w:rsid w:val="003B54A7"/>
    <w:pPr>
      <w:keepNext/>
      <w:ind w:left="720"/>
      <w:outlineLvl w:val="2"/>
    </w:pPr>
    <w:rPr>
      <w:b/>
      <w:bCs/>
      <w:sz w:val="22"/>
    </w:rPr>
  </w:style>
  <w:style w:type="paragraph" w:styleId="Heading4">
    <w:name w:val="heading 4"/>
    <w:basedOn w:val="Normal"/>
    <w:next w:val="Normal"/>
    <w:link w:val="Heading4Char"/>
    <w:qFormat/>
    <w:rsid w:val="003B54A7"/>
    <w:pPr>
      <w:keepNext/>
      <w:ind w:left="360"/>
      <w:outlineLvl w:val="3"/>
    </w:pPr>
    <w:rPr>
      <w:b/>
      <w:bCs/>
      <w:sz w:val="22"/>
    </w:rPr>
  </w:style>
  <w:style w:type="paragraph" w:styleId="Heading5">
    <w:name w:val="heading 5"/>
    <w:basedOn w:val="Normal"/>
    <w:next w:val="Normal"/>
    <w:qFormat/>
    <w:rsid w:val="003B54A7"/>
    <w:pPr>
      <w:keepNext/>
      <w:outlineLvl w:val="4"/>
    </w:pPr>
    <w:rPr>
      <w:b/>
      <w:bCs/>
      <w:sz w:val="20"/>
    </w:rPr>
  </w:style>
  <w:style w:type="paragraph" w:styleId="Heading6">
    <w:name w:val="heading 6"/>
    <w:basedOn w:val="Normal"/>
    <w:next w:val="Normal"/>
    <w:qFormat/>
    <w:rsid w:val="003B54A7"/>
    <w:pPr>
      <w:keepNext/>
      <w:ind w:left="360"/>
      <w:jc w:val="both"/>
      <w:outlineLvl w:val="5"/>
    </w:pPr>
    <w:rPr>
      <w:b/>
      <w:bCs/>
      <w:sz w:val="22"/>
    </w:rPr>
  </w:style>
  <w:style w:type="paragraph" w:styleId="Heading7">
    <w:name w:val="heading 7"/>
    <w:basedOn w:val="Normal"/>
    <w:next w:val="Normal"/>
    <w:qFormat/>
    <w:rsid w:val="003B54A7"/>
    <w:pPr>
      <w:keepNext/>
      <w:ind w:left="360"/>
      <w:outlineLvl w:val="6"/>
    </w:pPr>
    <w:rPr>
      <w:i/>
      <w:iCs/>
      <w:sz w:val="22"/>
    </w:rPr>
  </w:style>
  <w:style w:type="paragraph" w:styleId="Heading8">
    <w:name w:val="heading 8"/>
    <w:basedOn w:val="Normal"/>
    <w:next w:val="Normal"/>
    <w:qFormat/>
    <w:rsid w:val="003B54A7"/>
    <w:pPr>
      <w:keepNext/>
      <w:ind w:left="360"/>
      <w:jc w:val="both"/>
      <w:outlineLvl w:val="7"/>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B54A7"/>
    <w:pPr>
      <w:jc w:val="center"/>
    </w:pPr>
    <w:rPr>
      <w:b/>
      <w:bCs/>
    </w:rPr>
  </w:style>
  <w:style w:type="paragraph" w:styleId="BodyTextIndent">
    <w:name w:val="Body Text Indent"/>
    <w:basedOn w:val="Normal"/>
    <w:rsid w:val="003B54A7"/>
    <w:pPr>
      <w:ind w:left="360"/>
      <w:jc w:val="both"/>
    </w:pPr>
    <w:rPr>
      <w:i/>
      <w:iCs/>
      <w:sz w:val="22"/>
    </w:rPr>
  </w:style>
  <w:style w:type="paragraph" w:styleId="BodyTextIndent2">
    <w:name w:val="Body Text Indent 2"/>
    <w:basedOn w:val="Normal"/>
    <w:rsid w:val="003B54A7"/>
    <w:pPr>
      <w:ind w:left="360"/>
      <w:jc w:val="both"/>
    </w:pPr>
    <w:rPr>
      <w:sz w:val="22"/>
    </w:rPr>
  </w:style>
  <w:style w:type="paragraph" w:styleId="Footer">
    <w:name w:val="footer"/>
    <w:basedOn w:val="Normal"/>
    <w:link w:val="FooterChar"/>
    <w:rsid w:val="003B54A7"/>
    <w:pPr>
      <w:tabs>
        <w:tab w:val="center" w:pos="4153"/>
        <w:tab w:val="right" w:pos="8306"/>
      </w:tabs>
    </w:pPr>
  </w:style>
  <w:style w:type="character" w:styleId="PageNumber">
    <w:name w:val="page number"/>
    <w:basedOn w:val="DefaultParagraphFont"/>
    <w:rsid w:val="003B54A7"/>
  </w:style>
  <w:style w:type="paragraph" w:styleId="BodyTextIndent3">
    <w:name w:val="Body Text Indent 3"/>
    <w:basedOn w:val="Normal"/>
    <w:rsid w:val="003B54A7"/>
    <w:pPr>
      <w:ind w:left="360"/>
      <w:jc w:val="both"/>
    </w:pPr>
    <w:rPr>
      <w:b/>
      <w:bCs/>
      <w:i/>
      <w:iCs/>
      <w:sz w:val="22"/>
    </w:rPr>
  </w:style>
  <w:style w:type="table" w:styleId="TableGrid">
    <w:name w:val="Table Grid"/>
    <w:basedOn w:val="TableNormal"/>
    <w:rsid w:val="00B728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37C82"/>
    <w:pPr>
      <w:tabs>
        <w:tab w:val="center" w:pos="4153"/>
        <w:tab w:val="right" w:pos="8306"/>
      </w:tabs>
    </w:pPr>
  </w:style>
  <w:style w:type="paragraph" w:styleId="PlainText">
    <w:name w:val="Plain Text"/>
    <w:basedOn w:val="Normal"/>
    <w:link w:val="PlainTextChar"/>
    <w:rsid w:val="001C5B50"/>
    <w:rPr>
      <w:rFonts w:ascii="Courier New" w:hAnsi="Courier New" w:cs="Courier New"/>
      <w:sz w:val="20"/>
      <w:szCs w:val="20"/>
    </w:rPr>
  </w:style>
  <w:style w:type="paragraph" w:styleId="BalloonText">
    <w:name w:val="Balloon Text"/>
    <w:basedOn w:val="Normal"/>
    <w:semiHidden/>
    <w:rsid w:val="001F4DB6"/>
    <w:rPr>
      <w:rFonts w:ascii="Tahoma" w:hAnsi="Tahoma" w:cs="Tahoma"/>
      <w:sz w:val="16"/>
      <w:szCs w:val="16"/>
    </w:rPr>
  </w:style>
  <w:style w:type="character" w:customStyle="1" w:styleId="Heading4Char">
    <w:name w:val="Heading 4 Char"/>
    <w:basedOn w:val="DefaultParagraphFont"/>
    <w:link w:val="Heading4"/>
    <w:rsid w:val="003D1250"/>
    <w:rPr>
      <w:b/>
      <w:bCs/>
      <w:sz w:val="22"/>
      <w:szCs w:val="24"/>
      <w:lang w:val="en-GB" w:eastAsia="en-US" w:bidi="ar-SA"/>
    </w:rPr>
  </w:style>
  <w:style w:type="paragraph" w:styleId="TOC2">
    <w:name w:val="toc 2"/>
    <w:basedOn w:val="Normal"/>
    <w:next w:val="Normal"/>
    <w:autoRedefine/>
    <w:uiPriority w:val="39"/>
    <w:rsid w:val="0067755E"/>
    <w:pPr>
      <w:tabs>
        <w:tab w:val="right" w:pos="10096"/>
      </w:tabs>
      <w:ind w:left="240"/>
    </w:pPr>
    <w:rPr>
      <w:rFonts w:ascii="Arial" w:hAnsi="Arial" w:cs="Arial"/>
      <w:noProof/>
      <w:sz w:val="16"/>
      <w:szCs w:val="16"/>
    </w:rPr>
  </w:style>
  <w:style w:type="paragraph" w:styleId="TOC3">
    <w:name w:val="toc 3"/>
    <w:basedOn w:val="Normal"/>
    <w:next w:val="Normal"/>
    <w:autoRedefine/>
    <w:uiPriority w:val="39"/>
    <w:rsid w:val="008132B1"/>
    <w:pPr>
      <w:ind w:left="480"/>
    </w:pPr>
  </w:style>
  <w:style w:type="character" w:styleId="Hyperlink">
    <w:name w:val="Hyperlink"/>
    <w:basedOn w:val="DefaultParagraphFont"/>
    <w:uiPriority w:val="99"/>
    <w:rsid w:val="008132B1"/>
    <w:rPr>
      <w:color w:val="0000FF"/>
      <w:u w:val="single"/>
    </w:rPr>
  </w:style>
  <w:style w:type="paragraph" w:styleId="FootnoteText">
    <w:name w:val="footnote text"/>
    <w:basedOn w:val="Normal"/>
    <w:semiHidden/>
    <w:rsid w:val="00A80CE1"/>
    <w:rPr>
      <w:sz w:val="20"/>
      <w:szCs w:val="20"/>
    </w:rPr>
  </w:style>
  <w:style w:type="character" w:styleId="FootnoteReference">
    <w:name w:val="footnote reference"/>
    <w:basedOn w:val="DefaultParagraphFont"/>
    <w:rsid w:val="00A80CE1"/>
    <w:rPr>
      <w:vertAlign w:val="superscript"/>
    </w:rPr>
  </w:style>
  <w:style w:type="character" w:styleId="FollowedHyperlink">
    <w:name w:val="FollowedHyperlink"/>
    <w:basedOn w:val="DefaultParagraphFont"/>
    <w:rsid w:val="008F7487"/>
    <w:rPr>
      <w:color w:val="800080"/>
      <w:u w:val="single"/>
    </w:rPr>
  </w:style>
  <w:style w:type="paragraph" w:styleId="TOC4">
    <w:name w:val="toc 4"/>
    <w:basedOn w:val="Normal"/>
    <w:next w:val="Normal"/>
    <w:autoRedefine/>
    <w:uiPriority w:val="39"/>
    <w:rsid w:val="00C12AEC"/>
    <w:pPr>
      <w:ind w:left="720"/>
    </w:pPr>
  </w:style>
  <w:style w:type="character" w:styleId="CommentReference">
    <w:name w:val="annotation reference"/>
    <w:basedOn w:val="DefaultParagraphFont"/>
    <w:uiPriority w:val="99"/>
    <w:semiHidden/>
    <w:rsid w:val="00185B0C"/>
    <w:rPr>
      <w:sz w:val="16"/>
      <w:szCs w:val="16"/>
    </w:rPr>
  </w:style>
  <w:style w:type="paragraph" w:styleId="CommentText">
    <w:name w:val="annotation text"/>
    <w:basedOn w:val="Normal"/>
    <w:link w:val="CommentTextChar"/>
    <w:uiPriority w:val="99"/>
    <w:semiHidden/>
    <w:rsid w:val="00185B0C"/>
    <w:rPr>
      <w:sz w:val="20"/>
      <w:szCs w:val="20"/>
    </w:rPr>
  </w:style>
  <w:style w:type="paragraph" w:styleId="CommentSubject">
    <w:name w:val="annotation subject"/>
    <w:basedOn w:val="CommentText"/>
    <w:next w:val="CommentText"/>
    <w:semiHidden/>
    <w:rsid w:val="00185B0C"/>
    <w:rPr>
      <w:b/>
      <w:bCs/>
    </w:rPr>
  </w:style>
  <w:style w:type="paragraph" w:styleId="BodyText">
    <w:name w:val="Body Text"/>
    <w:basedOn w:val="Normal"/>
    <w:rsid w:val="000C7398"/>
    <w:pPr>
      <w:spacing w:after="120"/>
    </w:pPr>
  </w:style>
  <w:style w:type="paragraph" w:customStyle="1" w:styleId="heading20">
    <w:name w:val="heading2"/>
    <w:basedOn w:val="Normal"/>
    <w:rsid w:val="000C7398"/>
    <w:pPr>
      <w:jc w:val="center"/>
    </w:pPr>
    <w:rPr>
      <w:rFonts w:ascii="Helv" w:hAnsi="Helv"/>
      <w:b/>
      <w:szCs w:val="20"/>
    </w:rPr>
  </w:style>
  <w:style w:type="paragraph" w:styleId="TOC1">
    <w:name w:val="toc 1"/>
    <w:basedOn w:val="Normal"/>
    <w:next w:val="Normal"/>
    <w:autoRedefine/>
    <w:semiHidden/>
    <w:rsid w:val="001570F2"/>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192DAD"/>
    <w:pPr>
      <w:ind w:left="720"/>
    </w:pPr>
  </w:style>
  <w:style w:type="paragraph" w:styleId="Caption">
    <w:name w:val="caption"/>
    <w:basedOn w:val="Normal"/>
    <w:next w:val="Normal"/>
    <w:qFormat/>
    <w:rsid w:val="00492200"/>
    <w:rPr>
      <w:b/>
      <w:bCs/>
      <w:sz w:val="20"/>
      <w:szCs w:val="20"/>
    </w:rPr>
  </w:style>
  <w:style w:type="paragraph" w:styleId="Revision">
    <w:name w:val="Revision"/>
    <w:hidden/>
    <w:uiPriority w:val="99"/>
    <w:semiHidden/>
    <w:rsid w:val="00BC7081"/>
    <w:rPr>
      <w:sz w:val="24"/>
      <w:szCs w:val="24"/>
      <w:lang w:eastAsia="en-US"/>
    </w:rPr>
  </w:style>
  <w:style w:type="paragraph" w:styleId="DocumentMap">
    <w:name w:val="Document Map"/>
    <w:basedOn w:val="Normal"/>
    <w:semiHidden/>
    <w:rsid w:val="004472BD"/>
    <w:pPr>
      <w:shd w:val="clear" w:color="auto" w:fill="000080"/>
    </w:pPr>
    <w:rPr>
      <w:rFonts w:ascii="Tahoma" w:hAnsi="Tahoma" w:cs="Tahoma"/>
      <w:sz w:val="20"/>
      <w:szCs w:val="20"/>
    </w:rPr>
  </w:style>
  <w:style w:type="character" w:customStyle="1" w:styleId="PlainTextChar">
    <w:name w:val="Plain Text Char"/>
    <w:basedOn w:val="DefaultParagraphFont"/>
    <w:link w:val="PlainText"/>
    <w:rsid w:val="002367D7"/>
    <w:rPr>
      <w:rFonts w:ascii="Courier New" w:hAnsi="Courier New" w:cs="Courier New"/>
      <w:lang w:eastAsia="en-US"/>
    </w:rPr>
  </w:style>
  <w:style w:type="character" w:customStyle="1" w:styleId="Heading2Char">
    <w:name w:val="Heading 2 Char"/>
    <w:basedOn w:val="DefaultParagraphFont"/>
    <w:link w:val="Heading2"/>
    <w:rsid w:val="009972BD"/>
    <w:rPr>
      <w:b/>
      <w:bCs/>
      <w:sz w:val="22"/>
      <w:szCs w:val="24"/>
      <w:lang w:eastAsia="en-US"/>
    </w:rPr>
  </w:style>
  <w:style w:type="paragraph" w:customStyle="1" w:styleId="Bullet-sub">
    <w:name w:val="Bullet-sub"/>
    <w:basedOn w:val="Bullet"/>
    <w:rsid w:val="006272A5"/>
    <w:pPr>
      <w:numPr>
        <w:ilvl w:val="2"/>
        <w:numId w:val="4"/>
      </w:numPr>
    </w:pPr>
  </w:style>
  <w:style w:type="paragraph" w:customStyle="1" w:styleId="Bullet">
    <w:name w:val="Bullet"/>
    <w:basedOn w:val="Normal"/>
    <w:rsid w:val="006272A5"/>
    <w:pPr>
      <w:numPr>
        <w:ilvl w:val="1"/>
        <w:numId w:val="5"/>
      </w:numPr>
      <w:tabs>
        <w:tab w:val="clear" w:pos="363"/>
        <w:tab w:val="num" w:pos="341"/>
      </w:tabs>
      <w:spacing w:before="60" w:after="60" w:line="264" w:lineRule="auto"/>
      <w:ind w:left="341" w:hanging="341"/>
      <w:jc w:val="both"/>
    </w:pPr>
    <w:rPr>
      <w:rFonts w:ascii="Arial" w:hAnsi="Arial" w:cs="Arial"/>
      <w:sz w:val="20"/>
      <w:szCs w:val="20"/>
    </w:rPr>
  </w:style>
  <w:style w:type="paragraph" w:styleId="NoSpacing">
    <w:name w:val="No Spacing"/>
    <w:uiPriority w:val="1"/>
    <w:qFormat/>
    <w:rsid w:val="0073623A"/>
    <w:rPr>
      <w:rFonts w:ascii="Calibri" w:eastAsia="Calibri" w:hAnsi="Calibri"/>
      <w:sz w:val="22"/>
      <w:szCs w:val="22"/>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1E56C2"/>
    <w:rPr>
      <w:sz w:val="24"/>
      <w:szCs w:val="24"/>
      <w:lang w:eastAsia="en-US"/>
    </w:rPr>
  </w:style>
  <w:style w:type="character" w:customStyle="1" w:styleId="FooterChar">
    <w:name w:val="Footer Char"/>
    <w:basedOn w:val="DefaultParagraphFont"/>
    <w:link w:val="Footer"/>
    <w:locked/>
    <w:rsid w:val="007D5754"/>
    <w:rPr>
      <w:sz w:val="24"/>
      <w:szCs w:val="24"/>
      <w:lang w:eastAsia="en-US"/>
    </w:rPr>
  </w:style>
  <w:style w:type="paragraph" w:customStyle="1" w:styleId="Style1">
    <w:name w:val="Style1"/>
    <w:basedOn w:val="ListParagraph"/>
    <w:rsid w:val="00D16042"/>
    <w:pPr>
      <w:numPr>
        <w:numId w:val="40"/>
      </w:numPr>
      <w:pBdr>
        <w:top w:val="single" w:sz="4" w:space="1" w:color="auto"/>
        <w:left w:val="single" w:sz="4" w:space="4" w:color="auto"/>
        <w:bottom w:val="single" w:sz="4" w:space="1" w:color="auto"/>
        <w:right w:val="single" w:sz="4" w:space="4" w:color="auto"/>
      </w:pBdr>
      <w:shd w:val="clear" w:color="auto" w:fill="B8CCE4"/>
      <w:ind w:left="426" w:hanging="426"/>
      <w:contextualSpacing/>
      <w:jc w:val="both"/>
    </w:pPr>
    <w:rPr>
      <w:rFonts w:ascii="Arial Narrow" w:eastAsia="Calibri" w:hAnsi="Arial Narrow" w:cs="Arial"/>
      <w:b/>
    </w:rPr>
  </w:style>
  <w:style w:type="character" w:customStyle="1" w:styleId="CommentTextChar">
    <w:name w:val="Comment Text Char"/>
    <w:basedOn w:val="DefaultParagraphFont"/>
    <w:link w:val="CommentText"/>
    <w:uiPriority w:val="99"/>
    <w:semiHidden/>
    <w:rsid w:val="00BB5812"/>
    <w:rPr>
      <w:lang w:eastAsia="en-US"/>
    </w:rPr>
  </w:style>
  <w:style w:type="character" w:customStyle="1" w:styleId="Heading3Char">
    <w:name w:val="Heading 3 Char"/>
    <w:basedOn w:val="DefaultParagraphFont"/>
    <w:link w:val="Heading3"/>
    <w:rsid w:val="000C4A22"/>
    <w:rPr>
      <w:b/>
      <w:bCs/>
      <w:sz w:val="22"/>
      <w:szCs w:val="24"/>
      <w:lang w:eastAsia="en-US"/>
    </w:rPr>
  </w:style>
  <w:style w:type="character" w:customStyle="1" w:styleId="HeaderChar">
    <w:name w:val="Header Char"/>
    <w:basedOn w:val="DefaultParagraphFont"/>
    <w:link w:val="Header"/>
    <w:rsid w:val="00DB0029"/>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95488732">
      <w:bodyDiv w:val="1"/>
      <w:marLeft w:val="0"/>
      <w:marRight w:val="0"/>
      <w:marTop w:val="0"/>
      <w:marBottom w:val="0"/>
      <w:divBdr>
        <w:top w:val="none" w:sz="0" w:space="0" w:color="auto"/>
        <w:left w:val="none" w:sz="0" w:space="0" w:color="auto"/>
        <w:bottom w:val="none" w:sz="0" w:space="0" w:color="auto"/>
        <w:right w:val="none" w:sz="0" w:space="0" w:color="auto"/>
      </w:divBdr>
    </w:div>
    <w:div w:id="114640014">
      <w:bodyDiv w:val="1"/>
      <w:marLeft w:val="0"/>
      <w:marRight w:val="0"/>
      <w:marTop w:val="0"/>
      <w:marBottom w:val="0"/>
      <w:divBdr>
        <w:top w:val="none" w:sz="0" w:space="0" w:color="auto"/>
        <w:left w:val="none" w:sz="0" w:space="0" w:color="auto"/>
        <w:bottom w:val="none" w:sz="0" w:space="0" w:color="auto"/>
        <w:right w:val="none" w:sz="0" w:space="0" w:color="auto"/>
      </w:divBdr>
    </w:div>
    <w:div w:id="125049663">
      <w:bodyDiv w:val="1"/>
      <w:marLeft w:val="0"/>
      <w:marRight w:val="0"/>
      <w:marTop w:val="0"/>
      <w:marBottom w:val="0"/>
      <w:divBdr>
        <w:top w:val="none" w:sz="0" w:space="0" w:color="auto"/>
        <w:left w:val="none" w:sz="0" w:space="0" w:color="auto"/>
        <w:bottom w:val="none" w:sz="0" w:space="0" w:color="auto"/>
        <w:right w:val="none" w:sz="0" w:space="0" w:color="auto"/>
      </w:divBdr>
    </w:div>
    <w:div w:id="169833446">
      <w:bodyDiv w:val="1"/>
      <w:marLeft w:val="0"/>
      <w:marRight w:val="0"/>
      <w:marTop w:val="0"/>
      <w:marBottom w:val="0"/>
      <w:divBdr>
        <w:top w:val="none" w:sz="0" w:space="0" w:color="auto"/>
        <w:left w:val="none" w:sz="0" w:space="0" w:color="auto"/>
        <w:bottom w:val="none" w:sz="0" w:space="0" w:color="auto"/>
        <w:right w:val="none" w:sz="0" w:space="0" w:color="auto"/>
      </w:divBdr>
    </w:div>
    <w:div w:id="199322556">
      <w:bodyDiv w:val="1"/>
      <w:marLeft w:val="0"/>
      <w:marRight w:val="0"/>
      <w:marTop w:val="0"/>
      <w:marBottom w:val="0"/>
      <w:divBdr>
        <w:top w:val="none" w:sz="0" w:space="0" w:color="auto"/>
        <w:left w:val="none" w:sz="0" w:space="0" w:color="auto"/>
        <w:bottom w:val="none" w:sz="0" w:space="0" w:color="auto"/>
        <w:right w:val="none" w:sz="0" w:space="0" w:color="auto"/>
      </w:divBdr>
    </w:div>
    <w:div w:id="217473938">
      <w:bodyDiv w:val="1"/>
      <w:marLeft w:val="0"/>
      <w:marRight w:val="0"/>
      <w:marTop w:val="0"/>
      <w:marBottom w:val="0"/>
      <w:divBdr>
        <w:top w:val="none" w:sz="0" w:space="0" w:color="auto"/>
        <w:left w:val="none" w:sz="0" w:space="0" w:color="auto"/>
        <w:bottom w:val="none" w:sz="0" w:space="0" w:color="auto"/>
        <w:right w:val="none" w:sz="0" w:space="0" w:color="auto"/>
      </w:divBdr>
    </w:div>
    <w:div w:id="225916246">
      <w:bodyDiv w:val="1"/>
      <w:marLeft w:val="0"/>
      <w:marRight w:val="0"/>
      <w:marTop w:val="0"/>
      <w:marBottom w:val="0"/>
      <w:divBdr>
        <w:top w:val="none" w:sz="0" w:space="0" w:color="auto"/>
        <w:left w:val="none" w:sz="0" w:space="0" w:color="auto"/>
        <w:bottom w:val="none" w:sz="0" w:space="0" w:color="auto"/>
        <w:right w:val="none" w:sz="0" w:space="0" w:color="auto"/>
      </w:divBdr>
    </w:div>
    <w:div w:id="229536013">
      <w:bodyDiv w:val="1"/>
      <w:marLeft w:val="0"/>
      <w:marRight w:val="0"/>
      <w:marTop w:val="0"/>
      <w:marBottom w:val="0"/>
      <w:divBdr>
        <w:top w:val="none" w:sz="0" w:space="0" w:color="auto"/>
        <w:left w:val="none" w:sz="0" w:space="0" w:color="auto"/>
        <w:bottom w:val="none" w:sz="0" w:space="0" w:color="auto"/>
        <w:right w:val="none" w:sz="0" w:space="0" w:color="auto"/>
      </w:divBdr>
    </w:div>
    <w:div w:id="309754014">
      <w:bodyDiv w:val="1"/>
      <w:marLeft w:val="0"/>
      <w:marRight w:val="0"/>
      <w:marTop w:val="0"/>
      <w:marBottom w:val="0"/>
      <w:divBdr>
        <w:top w:val="none" w:sz="0" w:space="0" w:color="auto"/>
        <w:left w:val="none" w:sz="0" w:space="0" w:color="auto"/>
        <w:bottom w:val="none" w:sz="0" w:space="0" w:color="auto"/>
        <w:right w:val="none" w:sz="0" w:space="0" w:color="auto"/>
      </w:divBdr>
    </w:div>
    <w:div w:id="318919961">
      <w:bodyDiv w:val="1"/>
      <w:marLeft w:val="0"/>
      <w:marRight w:val="0"/>
      <w:marTop w:val="0"/>
      <w:marBottom w:val="0"/>
      <w:divBdr>
        <w:top w:val="none" w:sz="0" w:space="0" w:color="auto"/>
        <w:left w:val="none" w:sz="0" w:space="0" w:color="auto"/>
        <w:bottom w:val="none" w:sz="0" w:space="0" w:color="auto"/>
        <w:right w:val="none" w:sz="0" w:space="0" w:color="auto"/>
      </w:divBdr>
      <w:divsChild>
        <w:div w:id="1903054033">
          <w:marLeft w:val="0"/>
          <w:marRight w:val="0"/>
          <w:marTop w:val="0"/>
          <w:marBottom w:val="0"/>
          <w:divBdr>
            <w:top w:val="none" w:sz="0" w:space="0" w:color="auto"/>
            <w:left w:val="none" w:sz="0" w:space="0" w:color="auto"/>
            <w:bottom w:val="none" w:sz="0" w:space="0" w:color="auto"/>
            <w:right w:val="none" w:sz="0" w:space="0" w:color="auto"/>
          </w:divBdr>
          <w:divsChild>
            <w:div w:id="9914523">
              <w:marLeft w:val="0"/>
              <w:marRight w:val="0"/>
              <w:marTop w:val="0"/>
              <w:marBottom w:val="0"/>
              <w:divBdr>
                <w:top w:val="none" w:sz="0" w:space="0" w:color="auto"/>
                <w:left w:val="none" w:sz="0" w:space="0" w:color="auto"/>
                <w:bottom w:val="none" w:sz="0" w:space="0" w:color="auto"/>
                <w:right w:val="none" w:sz="0" w:space="0" w:color="auto"/>
              </w:divBdr>
              <w:divsChild>
                <w:div w:id="161817976">
                  <w:marLeft w:val="0"/>
                  <w:marRight w:val="0"/>
                  <w:marTop w:val="0"/>
                  <w:marBottom w:val="0"/>
                  <w:divBdr>
                    <w:top w:val="none" w:sz="0" w:space="0" w:color="auto"/>
                    <w:left w:val="none" w:sz="0" w:space="0" w:color="auto"/>
                    <w:bottom w:val="none" w:sz="0" w:space="0" w:color="auto"/>
                    <w:right w:val="none" w:sz="0" w:space="0" w:color="auto"/>
                  </w:divBdr>
                  <w:divsChild>
                    <w:div w:id="976758026">
                      <w:marLeft w:val="0"/>
                      <w:marRight w:val="0"/>
                      <w:marTop w:val="0"/>
                      <w:marBottom w:val="0"/>
                      <w:divBdr>
                        <w:top w:val="none" w:sz="0" w:space="0" w:color="auto"/>
                        <w:left w:val="none" w:sz="0" w:space="0" w:color="auto"/>
                        <w:bottom w:val="none" w:sz="0" w:space="0" w:color="auto"/>
                        <w:right w:val="none" w:sz="0" w:space="0" w:color="auto"/>
                      </w:divBdr>
                      <w:divsChild>
                        <w:div w:id="2013684291">
                          <w:marLeft w:val="0"/>
                          <w:marRight w:val="0"/>
                          <w:marTop w:val="0"/>
                          <w:marBottom w:val="0"/>
                          <w:divBdr>
                            <w:top w:val="none" w:sz="0" w:space="0" w:color="auto"/>
                            <w:left w:val="none" w:sz="0" w:space="0" w:color="auto"/>
                            <w:bottom w:val="none" w:sz="0" w:space="0" w:color="auto"/>
                            <w:right w:val="none" w:sz="0" w:space="0" w:color="auto"/>
                          </w:divBdr>
                          <w:divsChild>
                            <w:div w:id="2047289653">
                              <w:marLeft w:val="0"/>
                              <w:marRight w:val="0"/>
                              <w:marTop w:val="0"/>
                              <w:marBottom w:val="0"/>
                              <w:divBdr>
                                <w:top w:val="none" w:sz="0" w:space="0" w:color="auto"/>
                                <w:left w:val="none" w:sz="0" w:space="0" w:color="auto"/>
                                <w:bottom w:val="none" w:sz="0" w:space="0" w:color="auto"/>
                                <w:right w:val="none" w:sz="0" w:space="0" w:color="auto"/>
                              </w:divBdr>
                              <w:divsChild>
                                <w:div w:id="644698378">
                                  <w:marLeft w:val="0"/>
                                  <w:marRight w:val="0"/>
                                  <w:marTop w:val="0"/>
                                  <w:marBottom w:val="0"/>
                                  <w:divBdr>
                                    <w:top w:val="none" w:sz="0" w:space="0" w:color="auto"/>
                                    <w:left w:val="none" w:sz="0" w:space="0" w:color="auto"/>
                                    <w:bottom w:val="none" w:sz="0" w:space="0" w:color="auto"/>
                                    <w:right w:val="none" w:sz="0" w:space="0" w:color="auto"/>
                                  </w:divBdr>
                                  <w:divsChild>
                                    <w:div w:id="57012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608907">
      <w:bodyDiv w:val="1"/>
      <w:marLeft w:val="0"/>
      <w:marRight w:val="0"/>
      <w:marTop w:val="0"/>
      <w:marBottom w:val="0"/>
      <w:divBdr>
        <w:top w:val="none" w:sz="0" w:space="0" w:color="auto"/>
        <w:left w:val="none" w:sz="0" w:space="0" w:color="auto"/>
        <w:bottom w:val="none" w:sz="0" w:space="0" w:color="auto"/>
        <w:right w:val="none" w:sz="0" w:space="0" w:color="auto"/>
      </w:divBdr>
    </w:div>
    <w:div w:id="359016904">
      <w:bodyDiv w:val="1"/>
      <w:marLeft w:val="0"/>
      <w:marRight w:val="0"/>
      <w:marTop w:val="0"/>
      <w:marBottom w:val="0"/>
      <w:divBdr>
        <w:top w:val="none" w:sz="0" w:space="0" w:color="auto"/>
        <w:left w:val="none" w:sz="0" w:space="0" w:color="auto"/>
        <w:bottom w:val="none" w:sz="0" w:space="0" w:color="auto"/>
        <w:right w:val="none" w:sz="0" w:space="0" w:color="auto"/>
      </w:divBdr>
    </w:div>
    <w:div w:id="393434271">
      <w:bodyDiv w:val="1"/>
      <w:marLeft w:val="0"/>
      <w:marRight w:val="0"/>
      <w:marTop w:val="0"/>
      <w:marBottom w:val="0"/>
      <w:divBdr>
        <w:top w:val="none" w:sz="0" w:space="0" w:color="auto"/>
        <w:left w:val="none" w:sz="0" w:space="0" w:color="auto"/>
        <w:bottom w:val="none" w:sz="0" w:space="0" w:color="auto"/>
        <w:right w:val="none" w:sz="0" w:space="0" w:color="auto"/>
      </w:divBdr>
    </w:div>
    <w:div w:id="417289430">
      <w:bodyDiv w:val="1"/>
      <w:marLeft w:val="0"/>
      <w:marRight w:val="0"/>
      <w:marTop w:val="0"/>
      <w:marBottom w:val="0"/>
      <w:divBdr>
        <w:top w:val="none" w:sz="0" w:space="0" w:color="auto"/>
        <w:left w:val="none" w:sz="0" w:space="0" w:color="auto"/>
        <w:bottom w:val="none" w:sz="0" w:space="0" w:color="auto"/>
        <w:right w:val="none" w:sz="0" w:space="0" w:color="auto"/>
      </w:divBdr>
    </w:div>
    <w:div w:id="420757413">
      <w:bodyDiv w:val="1"/>
      <w:marLeft w:val="0"/>
      <w:marRight w:val="0"/>
      <w:marTop w:val="0"/>
      <w:marBottom w:val="0"/>
      <w:divBdr>
        <w:top w:val="none" w:sz="0" w:space="0" w:color="auto"/>
        <w:left w:val="none" w:sz="0" w:space="0" w:color="auto"/>
        <w:bottom w:val="none" w:sz="0" w:space="0" w:color="auto"/>
        <w:right w:val="none" w:sz="0" w:space="0" w:color="auto"/>
      </w:divBdr>
    </w:div>
    <w:div w:id="447505153">
      <w:bodyDiv w:val="1"/>
      <w:marLeft w:val="0"/>
      <w:marRight w:val="0"/>
      <w:marTop w:val="0"/>
      <w:marBottom w:val="0"/>
      <w:divBdr>
        <w:top w:val="none" w:sz="0" w:space="0" w:color="auto"/>
        <w:left w:val="none" w:sz="0" w:space="0" w:color="auto"/>
        <w:bottom w:val="none" w:sz="0" w:space="0" w:color="auto"/>
        <w:right w:val="none" w:sz="0" w:space="0" w:color="auto"/>
      </w:divBdr>
    </w:div>
    <w:div w:id="506990639">
      <w:bodyDiv w:val="1"/>
      <w:marLeft w:val="0"/>
      <w:marRight w:val="0"/>
      <w:marTop w:val="0"/>
      <w:marBottom w:val="0"/>
      <w:divBdr>
        <w:top w:val="none" w:sz="0" w:space="0" w:color="auto"/>
        <w:left w:val="none" w:sz="0" w:space="0" w:color="auto"/>
        <w:bottom w:val="none" w:sz="0" w:space="0" w:color="auto"/>
        <w:right w:val="none" w:sz="0" w:space="0" w:color="auto"/>
      </w:divBdr>
    </w:div>
    <w:div w:id="594829476">
      <w:bodyDiv w:val="1"/>
      <w:marLeft w:val="0"/>
      <w:marRight w:val="0"/>
      <w:marTop w:val="0"/>
      <w:marBottom w:val="0"/>
      <w:divBdr>
        <w:top w:val="none" w:sz="0" w:space="0" w:color="auto"/>
        <w:left w:val="none" w:sz="0" w:space="0" w:color="auto"/>
        <w:bottom w:val="none" w:sz="0" w:space="0" w:color="auto"/>
        <w:right w:val="none" w:sz="0" w:space="0" w:color="auto"/>
      </w:divBdr>
    </w:div>
    <w:div w:id="618801707">
      <w:bodyDiv w:val="1"/>
      <w:marLeft w:val="0"/>
      <w:marRight w:val="0"/>
      <w:marTop w:val="0"/>
      <w:marBottom w:val="0"/>
      <w:divBdr>
        <w:top w:val="none" w:sz="0" w:space="0" w:color="auto"/>
        <w:left w:val="none" w:sz="0" w:space="0" w:color="auto"/>
        <w:bottom w:val="none" w:sz="0" w:space="0" w:color="auto"/>
        <w:right w:val="none" w:sz="0" w:space="0" w:color="auto"/>
      </w:divBdr>
    </w:div>
    <w:div w:id="632978181">
      <w:bodyDiv w:val="1"/>
      <w:marLeft w:val="0"/>
      <w:marRight w:val="0"/>
      <w:marTop w:val="0"/>
      <w:marBottom w:val="0"/>
      <w:divBdr>
        <w:top w:val="none" w:sz="0" w:space="0" w:color="auto"/>
        <w:left w:val="none" w:sz="0" w:space="0" w:color="auto"/>
        <w:bottom w:val="none" w:sz="0" w:space="0" w:color="auto"/>
        <w:right w:val="none" w:sz="0" w:space="0" w:color="auto"/>
      </w:divBdr>
    </w:div>
    <w:div w:id="640699124">
      <w:bodyDiv w:val="1"/>
      <w:marLeft w:val="0"/>
      <w:marRight w:val="0"/>
      <w:marTop w:val="0"/>
      <w:marBottom w:val="0"/>
      <w:divBdr>
        <w:top w:val="none" w:sz="0" w:space="0" w:color="auto"/>
        <w:left w:val="none" w:sz="0" w:space="0" w:color="auto"/>
        <w:bottom w:val="none" w:sz="0" w:space="0" w:color="auto"/>
        <w:right w:val="none" w:sz="0" w:space="0" w:color="auto"/>
      </w:divBdr>
    </w:div>
    <w:div w:id="704520249">
      <w:bodyDiv w:val="1"/>
      <w:marLeft w:val="0"/>
      <w:marRight w:val="0"/>
      <w:marTop w:val="0"/>
      <w:marBottom w:val="0"/>
      <w:divBdr>
        <w:top w:val="none" w:sz="0" w:space="0" w:color="auto"/>
        <w:left w:val="none" w:sz="0" w:space="0" w:color="auto"/>
        <w:bottom w:val="none" w:sz="0" w:space="0" w:color="auto"/>
        <w:right w:val="none" w:sz="0" w:space="0" w:color="auto"/>
      </w:divBdr>
    </w:div>
    <w:div w:id="717969803">
      <w:bodyDiv w:val="1"/>
      <w:marLeft w:val="0"/>
      <w:marRight w:val="0"/>
      <w:marTop w:val="0"/>
      <w:marBottom w:val="0"/>
      <w:divBdr>
        <w:top w:val="none" w:sz="0" w:space="0" w:color="auto"/>
        <w:left w:val="none" w:sz="0" w:space="0" w:color="auto"/>
        <w:bottom w:val="none" w:sz="0" w:space="0" w:color="auto"/>
        <w:right w:val="none" w:sz="0" w:space="0" w:color="auto"/>
      </w:divBdr>
    </w:div>
    <w:div w:id="737437029">
      <w:bodyDiv w:val="1"/>
      <w:marLeft w:val="0"/>
      <w:marRight w:val="0"/>
      <w:marTop w:val="0"/>
      <w:marBottom w:val="0"/>
      <w:divBdr>
        <w:top w:val="none" w:sz="0" w:space="0" w:color="auto"/>
        <w:left w:val="none" w:sz="0" w:space="0" w:color="auto"/>
        <w:bottom w:val="none" w:sz="0" w:space="0" w:color="auto"/>
        <w:right w:val="none" w:sz="0" w:space="0" w:color="auto"/>
      </w:divBdr>
    </w:div>
    <w:div w:id="761141503">
      <w:bodyDiv w:val="1"/>
      <w:marLeft w:val="0"/>
      <w:marRight w:val="0"/>
      <w:marTop w:val="0"/>
      <w:marBottom w:val="0"/>
      <w:divBdr>
        <w:top w:val="none" w:sz="0" w:space="0" w:color="auto"/>
        <w:left w:val="none" w:sz="0" w:space="0" w:color="auto"/>
        <w:bottom w:val="none" w:sz="0" w:space="0" w:color="auto"/>
        <w:right w:val="none" w:sz="0" w:space="0" w:color="auto"/>
      </w:divBdr>
    </w:div>
    <w:div w:id="791824931">
      <w:bodyDiv w:val="1"/>
      <w:marLeft w:val="0"/>
      <w:marRight w:val="0"/>
      <w:marTop w:val="0"/>
      <w:marBottom w:val="0"/>
      <w:divBdr>
        <w:top w:val="none" w:sz="0" w:space="0" w:color="auto"/>
        <w:left w:val="none" w:sz="0" w:space="0" w:color="auto"/>
        <w:bottom w:val="none" w:sz="0" w:space="0" w:color="auto"/>
        <w:right w:val="none" w:sz="0" w:space="0" w:color="auto"/>
      </w:divBdr>
    </w:div>
    <w:div w:id="795102402">
      <w:bodyDiv w:val="1"/>
      <w:marLeft w:val="0"/>
      <w:marRight w:val="0"/>
      <w:marTop w:val="0"/>
      <w:marBottom w:val="0"/>
      <w:divBdr>
        <w:top w:val="none" w:sz="0" w:space="0" w:color="auto"/>
        <w:left w:val="none" w:sz="0" w:space="0" w:color="auto"/>
        <w:bottom w:val="none" w:sz="0" w:space="0" w:color="auto"/>
        <w:right w:val="none" w:sz="0" w:space="0" w:color="auto"/>
      </w:divBdr>
    </w:div>
    <w:div w:id="835221712">
      <w:bodyDiv w:val="1"/>
      <w:marLeft w:val="0"/>
      <w:marRight w:val="0"/>
      <w:marTop w:val="0"/>
      <w:marBottom w:val="0"/>
      <w:divBdr>
        <w:top w:val="none" w:sz="0" w:space="0" w:color="auto"/>
        <w:left w:val="none" w:sz="0" w:space="0" w:color="auto"/>
        <w:bottom w:val="none" w:sz="0" w:space="0" w:color="auto"/>
        <w:right w:val="none" w:sz="0" w:space="0" w:color="auto"/>
      </w:divBdr>
    </w:div>
    <w:div w:id="843939229">
      <w:bodyDiv w:val="1"/>
      <w:marLeft w:val="0"/>
      <w:marRight w:val="0"/>
      <w:marTop w:val="0"/>
      <w:marBottom w:val="0"/>
      <w:divBdr>
        <w:top w:val="none" w:sz="0" w:space="0" w:color="auto"/>
        <w:left w:val="none" w:sz="0" w:space="0" w:color="auto"/>
        <w:bottom w:val="none" w:sz="0" w:space="0" w:color="auto"/>
        <w:right w:val="none" w:sz="0" w:space="0" w:color="auto"/>
      </w:divBdr>
    </w:div>
    <w:div w:id="847718176">
      <w:bodyDiv w:val="1"/>
      <w:marLeft w:val="0"/>
      <w:marRight w:val="0"/>
      <w:marTop w:val="0"/>
      <w:marBottom w:val="0"/>
      <w:divBdr>
        <w:top w:val="none" w:sz="0" w:space="0" w:color="auto"/>
        <w:left w:val="none" w:sz="0" w:space="0" w:color="auto"/>
        <w:bottom w:val="none" w:sz="0" w:space="0" w:color="auto"/>
        <w:right w:val="none" w:sz="0" w:space="0" w:color="auto"/>
      </w:divBdr>
    </w:div>
    <w:div w:id="851073166">
      <w:bodyDiv w:val="1"/>
      <w:marLeft w:val="0"/>
      <w:marRight w:val="0"/>
      <w:marTop w:val="0"/>
      <w:marBottom w:val="0"/>
      <w:divBdr>
        <w:top w:val="none" w:sz="0" w:space="0" w:color="auto"/>
        <w:left w:val="none" w:sz="0" w:space="0" w:color="auto"/>
        <w:bottom w:val="none" w:sz="0" w:space="0" w:color="auto"/>
        <w:right w:val="none" w:sz="0" w:space="0" w:color="auto"/>
      </w:divBdr>
    </w:div>
    <w:div w:id="946347681">
      <w:bodyDiv w:val="1"/>
      <w:marLeft w:val="0"/>
      <w:marRight w:val="0"/>
      <w:marTop w:val="0"/>
      <w:marBottom w:val="0"/>
      <w:divBdr>
        <w:top w:val="none" w:sz="0" w:space="0" w:color="auto"/>
        <w:left w:val="none" w:sz="0" w:space="0" w:color="auto"/>
        <w:bottom w:val="none" w:sz="0" w:space="0" w:color="auto"/>
        <w:right w:val="none" w:sz="0" w:space="0" w:color="auto"/>
      </w:divBdr>
      <w:divsChild>
        <w:div w:id="1972903980">
          <w:marLeft w:val="0"/>
          <w:marRight w:val="0"/>
          <w:marTop w:val="0"/>
          <w:marBottom w:val="0"/>
          <w:divBdr>
            <w:top w:val="none" w:sz="0" w:space="0" w:color="auto"/>
            <w:left w:val="none" w:sz="0" w:space="0" w:color="auto"/>
            <w:bottom w:val="none" w:sz="0" w:space="0" w:color="auto"/>
            <w:right w:val="none" w:sz="0" w:space="0" w:color="auto"/>
          </w:divBdr>
          <w:divsChild>
            <w:div w:id="306206839">
              <w:marLeft w:val="0"/>
              <w:marRight w:val="0"/>
              <w:marTop w:val="0"/>
              <w:marBottom w:val="0"/>
              <w:divBdr>
                <w:top w:val="none" w:sz="0" w:space="0" w:color="auto"/>
                <w:left w:val="none" w:sz="0" w:space="0" w:color="auto"/>
                <w:bottom w:val="none" w:sz="0" w:space="0" w:color="auto"/>
                <w:right w:val="none" w:sz="0" w:space="0" w:color="auto"/>
              </w:divBdr>
              <w:divsChild>
                <w:div w:id="532308195">
                  <w:marLeft w:val="0"/>
                  <w:marRight w:val="0"/>
                  <w:marTop w:val="0"/>
                  <w:marBottom w:val="0"/>
                  <w:divBdr>
                    <w:top w:val="none" w:sz="0" w:space="0" w:color="auto"/>
                    <w:left w:val="none" w:sz="0" w:space="0" w:color="auto"/>
                    <w:bottom w:val="none" w:sz="0" w:space="0" w:color="auto"/>
                    <w:right w:val="none" w:sz="0" w:space="0" w:color="auto"/>
                  </w:divBdr>
                  <w:divsChild>
                    <w:div w:id="711853100">
                      <w:marLeft w:val="0"/>
                      <w:marRight w:val="0"/>
                      <w:marTop w:val="0"/>
                      <w:marBottom w:val="0"/>
                      <w:divBdr>
                        <w:top w:val="none" w:sz="0" w:space="0" w:color="auto"/>
                        <w:left w:val="none" w:sz="0" w:space="0" w:color="auto"/>
                        <w:bottom w:val="none" w:sz="0" w:space="0" w:color="auto"/>
                        <w:right w:val="none" w:sz="0" w:space="0" w:color="auto"/>
                      </w:divBdr>
                      <w:divsChild>
                        <w:div w:id="1912303902">
                          <w:marLeft w:val="0"/>
                          <w:marRight w:val="0"/>
                          <w:marTop w:val="0"/>
                          <w:marBottom w:val="0"/>
                          <w:divBdr>
                            <w:top w:val="none" w:sz="0" w:space="0" w:color="auto"/>
                            <w:left w:val="none" w:sz="0" w:space="0" w:color="auto"/>
                            <w:bottom w:val="none" w:sz="0" w:space="0" w:color="auto"/>
                            <w:right w:val="none" w:sz="0" w:space="0" w:color="auto"/>
                          </w:divBdr>
                          <w:divsChild>
                            <w:div w:id="640383021">
                              <w:marLeft w:val="0"/>
                              <w:marRight w:val="0"/>
                              <w:marTop w:val="0"/>
                              <w:marBottom w:val="0"/>
                              <w:divBdr>
                                <w:top w:val="none" w:sz="0" w:space="0" w:color="auto"/>
                                <w:left w:val="none" w:sz="0" w:space="0" w:color="auto"/>
                                <w:bottom w:val="none" w:sz="0" w:space="0" w:color="auto"/>
                                <w:right w:val="none" w:sz="0" w:space="0" w:color="auto"/>
                              </w:divBdr>
                              <w:divsChild>
                                <w:div w:id="1606838387">
                                  <w:marLeft w:val="0"/>
                                  <w:marRight w:val="0"/>
                                  <w:marTop w:val="0"/>
                                  <w:marBottom w:val="0"/>
                                  <w:divBdr>
                                    <w:top w:val="none" w:sz="0" w:space="0" w:color="auto"/>
                                    <w:left w:val="none" w:sz="0" w:space="0" w:color="auto"/>
                                    <w:bottom w:val="none" w:sz="0" w:space="0" w:color="auto"/>
                                    <w:right w:val="none" w:sz="0" w:space="0" w:color="auto"/>
                                  </w:divBdr>
                                  <w:divsChild>
                                    <w:div w:id="12967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0669889">
      <w:bodyDiv w:val="1"/>
      <w:marLeft w:val="0"/>
      <w:marRight w:val="0"/>
      <w:marTop w:val="0"/>
      <w:marBottom w:val="0"/>
      <w:divBdr>
        <w:top w:val="none" w:sz="0" w:space="0" w:color="auto"/>
        <w:left w:val="none" w:sz="0" w:space="0" w:color="auto"/>
        <w:bottom w:val="none" w:sz="0" w:space="0" w:color="auto"/>
        <w:right w:val="none" w:sz="0" w:space="0" w:color="auto"/>
      </w:divBdr>
    </w:div>
    <w:div w:id="1116287238">
      <w:bodyDiv w:val="1"/>
      <w:marLeft w:val="0"/>
      <w:marRight w:val="0"/>
      <w:marTop w:val="0"/>
      <w:marBottom w:val="0"/>
      <w:divBdr>
        <w:top w:val="none" w:sz="0" w:space="0" w:color="auto"/>
        <w:left w:val="none" w:sz="0" w:space="0" w:color="auto"/>
        <w:bottom w:val="none" w:sz="0" w:space="0" w:color="auto"/>
        <w:right w:val="none" w:sz="0" w:space="0" w:color="auto"/>
      </w:divBdr>
    </w:div>
    <w:div w:id="1142237722">
      <w:bodyDiv w:val="1"/>
      <w:marLeft w:val="0"/>
      <w:marRight w:val="0"/>
      <w:marTop w:val="0"/>
      <w:marBottom w:val="0"/>
      <w:divBdr>
        <w:top w:val="none" w:sz="0" w:space="0" w:color="auto"/>
        <w:left w:val="none" w:sz="0" w:space="0" w:color="auto"/>
        <w:bottom w:val="none" w:sz="0" w:space="0" w:color="auto"/>
        <w:right w:val="none" w:sz="0" w:space="0" w:color="auto"/>
      </w:divBdr>
    </w:div>
    <w:div w:id="1171990472">
      <w:bodyDiv w:val="1"/>
      <w:marLeft w:val="0"/>
      <w:marRight w:val="0"/>
      <w:marTop w:val="0"/>
      <w:marBottom w:val="0"/>
      <w:divBdr>
        <w:top w:val="none" w:sz="0" w:space="0" w:color="auto"/>
        <w:left w:val="none" w:sz="0" w:space="0" w:color="auto"/>
        <w:bottom w:val="none" w:sz="0" w:space="0" w:color="auto"/>
        <w:right w:val="none" w:sz="0" w:space="0" w:color="auto"/>
      </w:divBdr>
    </w:div>
    <w:div w:id="1183666870">
      <w:bodyDiv w:val="1"/>
      <w:marLeft w:val="0"/>
      <w:marRight w:val="0"/>
      <w:marTop w:val="0"/>
      <w:marBottom w:val="0"/>
      <w:divBdr>
        <w:top w:val="none" w:sz="0" w:space="0" w:color="auto"/>
        <w:left w:val="none" w:sz="0" w:space="0" w:color="auto"/>
        <w:bottom w:val="none" w:sz="0" w:space="0" w:color="auto"/>
        <w:right w:val="none" w:sz="0" w:space="0" w:color="auto"/>
      </w:divBdr>
    </w:div>
    <w:div w:id="1197742553">
      <w:bodyDiv w:val="1"/>
      <w:marLeft w:val="0"/>
      <w:marRight w:val="0"/>
      <w:marTop w:val="0"/>
      <w:marBottom w:val="0"/>
      <w:divBdr>
        <w:top w:val="none" w:sz="0" w:space="0" w:color="auto"/>
        <w:left w:val="none" w:sz="0" w:space="0" w:color="auto"/>
        <w:bottom w:val="none" w:sz="0" w:space="0" w:color="auto"/>
        <w:right w:val="none" w:sz="0" w:space="0" w:color="auto"/>
      </w:divBdr>
    </w:div>
    <w:div w:id="1212840298">
      <w:bodyDiv w:val="1"/>
      <w:marLeft w:val="0"/>
      <w:marRight w:val="0"/>
      <w:marTop w:val="0"/>
      <w:marBottom w:val="0"/>
      <w:divBdr>
        <w:top w:val="none" w:sz="0" w:space="0" w:color="auto"/>
        <w:left w:val="none" w:sz="0" w:space="0" w:color="auto"/>
        <w:bottom w:val="none" w:sz="0" w:space="0" w:color="auto"/>
        <w:right w:val="none" w:sz="0" w:space="0" w:color="auto"/>
      </w:divBdr>
    </w:div>
    <w:div w:id="1330980256">
      <w:bodyDiv w:val="1"/>
      <w:marLeft w:val="0"/>
      <w:marRight w:val="0"/>
      <w:marTop w:val="0"/>
      <w:marBottom w:val="0"/>
      <w:divBdr>
        <w:top w:val="none" w:sz="0" w:space="0" w:color="auto"/>
        <w:left w:val="none" w:sz="0" w:space="0" w:color="auto"/>
        <w:bottom w:val="none" w:sz="0" w:space="0" w:color="auto"/>
        <w:right w:val="none" w:sz="0" w:space="0" w:color="auto"/>
      </w:divBdr>
    </w:div>
    <w:div w:id="1366909654">
      <w:bodyDiv w:val="1"/>
      <w:marLeft w:val="0"/>
      <w:marRight w:val="0"/>
      <w:marTop w:val="0"/>
      <w:marBottom w:val="0"/>
      <w:divBdr>
        <w:top w:val="none" w:sz="0" w:space="0" w:color="auto"/>
        <w:left w:val="none" w:sz="0" w:space="0" w:color="auto"/>
        <w:bottom w:val="none" w:sz="0" w:space="0" w:color="auto"/>
        <w:right w:val="none" w:sz="0" w:space="0" w:color="auto"/>
      </w:divBdr>
    </w:div>
    <w:div w:id="1391342415">
      <w:bodyDiv w:val="1"/>
      <w:marLeft w:val="0"/>
      <w:marRight w:val="0"/>
      <w:marTop w:val="0"/>
      <w:marBottom w:val="0"/>
      <w:divBdr>
        <w:top w:val="none" w:sz="0" w:space="0" w:color="auto"/>
        <w:left w:val="none" w:sz="0" w:space="0" w:color="auto"/>
        <w:bottom w:val="none" w:sz="0" w:space="0" w:color="auto"/>
        <w:right w:val="none" w:sz="0" w:space="0" w:color="auto"/>
      </w:divBdr>
    </w:div>
    <w:div w:id="1396703263">
      <w:bodyDiv w:val="1"/>
      <w:marLeft w:val="0"/>
      <w:marRight w:val="0"/>
      <w:marTop w:val="0"/>
      <w:marBottom w:val="0"/>
      <w:divBdr>
        <w:top w:val="none" w:sz="0" w:space="0" w:color="auto"/>
        <w:left w:val="none" w:sz="0" w:space="0" w:color="auto"/>
        <w:bottom w:val="none" w:sz="0" w:space="0" w:color="auto"/>
        <w:right w:val="none" w:sz="0" w:space="0" w:color="auto"/>
      </w:divBdr>
    </w:div>
    <w:div w:id="1467774105">
      <w:bodyDiv w:val="1"/>
      <w:marLeft w:val="0"/>
      <w:marRight w:val="0"/>
      <w:marTop w:val="0"/>
      <w:marBottom w:val="0"/>
      <w:divBdr>
        <w:top w:val="none" w:sz="0" w:space="0" w:color="auto"/>
        <w:left w:val="none" w:sz="0" w:space="0" w:color="auto"/>
        <w:bottom w:val="none" w:sz="0" w:space="0" w:color="auto"/>
        <w:right w:val="none" w:sz="0" w:space="0" w:color="auto"/>
      </w:divBdr>
    </w:div>
    <w:div w:id="1476291343">
      <w:bodyDiv w:val="1"/>
      <w:marLeft w:val="0"/>
      <w:marRight w:val="0"/>
      <w:marTop w:val="0"/>
      <w:marBottom w:val="0"/>
      <w:divBdr>
        <w:top w:val="none" w:sz="0" w:space="0" w:color="auto"/>
        <w:left w:val="none" w:sz="0" w:space="0" w:color="auto"/>
        <w:bottom w:val="none" w:sz="0" w:space="0" w:color="auto"/>
        <w:right w:val="none" w:sz="0" w:space="0" w:color="auto"/>
      </w:divBdr>
    </w:div>
    <w:div w:id="1496189304">
      <w:bodyDiv w:val="1"/>
      <w:marLeft w:val="0"/>
      <w:marRight w:val="0"/>
      <w:marTop w:val="0"/>
      <w:marBottom w:val="0"/>
      <w:divBdr>
        <w:top w:val="none" w:sz="0" w:space="0" w:color="auto"/>
        <w:left w:val="none" w:sz="0" w:space="0" w:color="auto"/>
        <w:bottom w:val="none" w:sz="0" w:space="0" w:color="auto"/>
        <w:right w:val="none" w:sz="0" w:space="0" w:color="auto"/>
      </w:divBdr>
    </w:div>
    <w:div w:id="1500078696">
      <w:bodyDiv w:val="1"/>
      <w:marLeft w:val="0"/>
      <w:marRight w:val="0"/>
      <w:marTop w:val="0"/>
      <w:marBottom w:val="0"/>
      <w:divBdr>
        <w:top w:val="none" w:sz="0" w:space="0" w:color="auto"/>
        <w:left w:val="none" w:sz="0" w:space="0" w:color="auto"/>
        <w:bottom w:val="none" w:sz="0" w:space="0" w:color="auto"/>
        <w:right w:val="none" w:sz="0" w:space="0" w:color="auto"/>
      </w:divBdr>
    </w:div>
    <w:div w:id="1531452743">
      <w:bodyDiv w:val="1"/>
      <w:marLeft w:val="0"/>
      <w:marRight w:val="0"/>
      <w:marTop w:val="0"/>
      <w:marBottom w:val="0"/>
      <w:divBdr>
        <w:top w:val="none" w:sz="0" w:space="0" w:color="auto"/>
        <w:left w:val="none" w:sz="0" w:space="0" w:color="auto"/>
        <w:bottom w:val="none" w:sz="0" w:space="0" w:color="auto"/>
        <w:right w:val="none" w:sz="0" w:space="0" w:color="auto"/>
      </w:divBdr>
    </w:div>
    <w:div w:id="1641420200">
      <w:bodyDiv w:val="1"/>
      <w:marLeft w:val="0"/>
      <w:marRight w:val="0"/>
      <w:marTop w:val="0"/>
      <w:marBottom w:val="0"/>
      <w:divBdr>
        <w:top w:val="none" w:sz="0" w:space="0" w:color="auto"/>
        <w:left w:val="none" w:sz="0" w:space="0" w:color="auto"/>
        <w:bottom w:val="none" w:sz="0" w:space="0" w:color="auto"/>
        <w:right w:val="none" w:sz="0" w:space="0" w:color="auto"/>
      </w:divBdr>
    </w:div>
    <w:div w:id="1643928177">
      <w:bodyDiv w:val="1"/>
      <w:marLeft w:val="0"/>
      <w:marRight w:val="0"/>
      <w:marTop w:val="0"/>
      <w:marBottom w:val="0"/>
      <w:divBdr>
        <w:top w:val="none" w:sz="0" w:space="0" w:color="auto"/>
        <w:left w:val="none" w:sz="0" w:space="0" w:color="auto"/>
        <w:bottom w:val="none" w:sz="0" w:space="0" w:color="auto"/>
        <w:right w:val="none" w:sz="0" w:space="0" w:color="auto"/>
      </w:divBdr>
      <w:divsChild>
        <w:div w:id="818116736">
          <w:marLeft w:val="0"/>
          <w:marRight w:val="0"/>
          <w:marTop w:val="0"/>
          <w:marBottom w:val="0"/>
          <w:divBdr>
            <w:top w:val="none" w:sz="0" w:space="0" w:color="auto"/>
            <w:left w:val="none" w:sz="0" w:space="0" w:color="auto"/>
            <w:bottom w:val="none" w:sz="0" w:space="0" w:color="auto"/>
            <w:right w:val="none" w:sz="0" w:space="0" w:color="auto"/>
          </w:divBdr>
          <w:divsChild>
            <w:div w:id="5962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22576">
      <w:bodyDiv w:val="1"/>
      <w:marLeft w:val="0"/>
      <w:marRight w:val="0"/>
      <w:marTop w:val="0"/>
      <w:marBottom w:val="0"/>
      <w:divBdr>
        <w:top w:val="none" w:sz="0" w:space="0" w:color="auto"/>
        <w:left w:val="none" w:sz="0" w:space="0" w:color="auto"/>
        <w:bottom w:val="none" w:sz="0" w:space="0" w:color="auto"/>
        <w:right w:val="none" w:sz="0" w:space="0" w:color="auto"/>
      </w:divBdr>
    </w:div>
    <w:div w:id="1794588967">
      <w:bodyDiv w:val="1"/>
      <w:marLeft w:val="0"/>
      <w:marRight w:val="0"/>
      <w:marTop w:val="0"/>
      <w:marBottom w:val="0"/>
      <w:divBdr>
        <w:top w:val="none" w:sz="0" w:space="0" w:color="auto"/>
        <w:left w:val="none" w:sz="0" w:space="0" w:color="auto"/>
        <w:bottom w:val="none" w:sz="0" w:space="0" w:color="auto"/>
        <w:right w:val="none" w:sz="0" w:space="0" w:color="auto"/>
      </w:divBdr>
    </w:div>
    <w:div w:id="1811287359">
      <w:bodyDiv w:val="1"/>
      <w:marLeft w:val="0"/>
      <w:marRight w:val="0"/>
      <w:marTop w:val="0"/>
      <w:marBottom w:val="0"/>
      <w:divBdr>
        <w:top w:val="none" w:sz="0" w:space="0" w:color="auto"/>
        <w:left w:val="none" w:sz="0" w:space="0" w:color="auto"/>
        <w:bottom w:val="none" w:sz="0" w:space="0" w:color="auto"/>
        <w:right w:val="none" w:sz="0" w:space="0" w:color="auto"/>
      </w:divBdr>
    </w:div>
    <w:div w:id="1815484059">
      <w:bodyDiv w:val="1"/>
      <w:marLeft w:val="0"/>
      <w:marRight w:val="0"/>
      <w:marTop w:val="0"/>
      <w:marBottom w:val="0"/>
      <w:divBdr>
        <w:top w:val="none" w:sz="0" w:space="0" w:color="auto"/>
        <w:left w:val="none" w:sz="0" w:space="0" w:color="auto"/>
        <w:bottom w:val="none" w:sz="0" w:space="0" w:color="auto"/>
        <w:right w:val="none" w:sz="0" w:space="0" w:color="auto"/>
      </w:divBdr>
    </w:div>
    <w:div w:id="1880313310">
      <w:bodyDiv w:val="1"/>
      <w:marLeft w:val="0"/>
      <w:marRight w:val="0"/>
      <w:marTop w:val="0"/>
      <w:marBottom w:val="0"/>
      <w:divBdr>
        <w:top w:val="none" w:sz="0" w:space="0" w:color="auto"/>
        <w:left w:val="none" w:sz="0" w:space="0" w:color="auto"/>
        <w:bottom w:val="none" w:sz="0" w:space="0" w:color="auto"/>
        <w:right w:val="none" w:sz="0" w:space="0" w:color="auto"/>
      </w:divBdr>
    </w:div>
    <w:div w:id="1882740912">
      <w:bodyDiv w:val="1"/>
      <w:marLeft w:val="0"/>
      <w:marRight w:val="0"/>
      <w:marTop w:val="0"/>
      <w:marBottom w:val="0"/>
      <w:divBdr>
        <w:top w:val="none" w:sz="0" w:space="0" w:color="auto"/>
        <w:left w:val="none" w:sz="0" w:space="0" w:color="auto"/>
        <w:bottom w:val="none" w:sz="0" w:space="0" w:color="auto"/>
        <w:right w:val="none" w:sz="0" w:space="0" w:color="auto"/>
      </w:divBdr>
    </w:div>
    <w:div w:id="1915701239">
      <w:bodyDiv w:val="1"/>
      <w:marLeft w:val="0"/>
      <w:marRight w:val="0"/>
      <w:marTop w:val="0"/>
      <w:marBottom w:val="0"/>
      <w:divBdr>
        <w:top w:val="none" w:sz="0" w:space="0" w:color="auto"/>
        <w:left w:val="none" w:sz="0" w:space="0" w:color="auto"/>
        <w:bottom w:val="none" w:sz="0" w:space="0" w:color="auto"/>
        <w:right w:val="none" w:sz="0" w:space="0" w:color="auto"/>
      </w:divBdr>
    </w:div>
    <w:div w:id="1932229312">
      <w:bodyDiv w:val="1"/>
      <w:marLeft w:val="0"/>
      <w:marRight w:val="0"/>
      <w:marTop w:val="0"/>
      <w:marBottom w:val="0"/>
      <w:divBdr>
        <w:top w:val="none" w:sz="0" w:space="0" w:color="auto"/>
        <w:left w:val="none" w:sz="0" w:space="0" w:color="auto"/>
        <w:bottom w:val="none" w:sz="0" w:space="0" w:color="auto"/>
        <w:right w:val="none" w:sz="0" w:space="0" w:color="auto"/>
      </w:divBdr>
    </w:div>
    <w:div w:id="2047674412">
      <w:bodyDiv w:val="1"/>
      <w:marLeft w:val="0"/>
      <w:marRight w:val="0"/>
      <w:marTop w:val="0"/>
      <w:marBottom w:val="0"/>
      <w:divBdr>
        <w:top w:val="none" w:sz="0" w:space="0" w:color="auto"/>
        <w:left w:val="none" w:sz="0" w:space="0" w:color="auto"/>
        <w:bottom w:val="none" w:sz="0" w:space="0" w:color="auto"/>
        <w:right w:val="none" w:sz="0" w:space="0" w:color="auto"/>
      </w:divBdr>
    </w:div>
    <w:div w:id="2097364781">
      <w:bodyDiv w:val="1"/>
      <w:marLeft w:val="0"/>
      <w:marRight w:val="0"/>
      <w:marTop w:val="0"/>
      <w:marBottom w:val="0"/>
      <w:divBdr>
        <w:top w:val="none" w:sz="0" w:space="0" w:color="auto"/>
        <w:left w:val="none" w:sz="0" w:space="0" w:color="auto"/>
        <w:bottom w:val="none" w:sz="0" w:space="0" w:color="auto"/>
        <w:right w:val="none" w:sz="0" w:space="0" w:color="auto"/>
      </w:divBdr>
    </w:div>
    <w:div w:id="213578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3.png"/><Relationship Id="rId26" Type="http://schemas.openxmlformats.org/officeDocument/2006/relationships/image" Target="media/image8.png"/><Relationship Id="rId39"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chart" Target="charts/chart7.xml"/><Relationship Id="rId42" Type="http://schemas.openxmlformats.org/officeDocument/2006/relationships/image" Target="media/image15.png"/><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microsoft.com/office/2007/relationships/diagramDrawing" Target="diagrams/drawing1.xml"/><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diagramColors" Target="diagrams/colors2.xm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chart" Target="charts/chart4.xml"/><Relationship Id="rId29" Type="http://schemas.openxmlformats.org/officeDocument/2006/relationships/image" Target="media/image1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6.png"/><Relationship Id="rId32" Type="http://schemas.openxmlformats.org/officeDocument/2006/relationships/oleObject" Target="embeddings/oleObject1.bin"/><Relationship Id="rId37" Type="http://schemas.openxmlformats.org/officeDocument/2006/relationships/diagramQuickStyle" Target="diagrams/quickStyle2.xml"/><Relationship Id="rId40" Type="http://schemas.openxmlformats.org/officeDocument/2006/relationships/footer" Target="footer1.xm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chart" Target="charts/chart6.xml"/><Relationship Id="rId28" Type="http://schemas.openxmlformats.org/officeDocument/2006/relationships/image" Target="media/image10.png"/><Relationship Id="rId36" Type="http://schemas.openxmlformats.org/officeDocument/2006/relationships/diagramLayout" Target="diagrams/layout2.xml"/><Relationship Id="rId49" Type="http://schemas.openxmlformats.org/officeDocument/2006/relationships/footer" Target="footer5.xml"/><Relationship Id="rId10" Type="http://schemas.openxmlformats.org/officeDocument/2006/relationships/chart" Target="charts/chart1.xml"/><Relationship Id="rId19" Type="http://schemas.openxmlformats.org/officeDocument/2006/relationships/image" Target="media/image4.png"/><Relationship Id="rId31" Type="http://schemas.openxmlformats.org/officeDocument/2006/relationships/image" Target="media/image13.emf"/><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image" Target="media/image5.png"/><Relationship Id="rId27" Type="http://schemas.openxmlformats.org/officeDocument/2006/relationships/image" Target="media/image9.emf"/><Relationship Id="rId30" Type="http://schemas.openxmlformats.org/officeDocument/2006/relationships/image" Target="media/image12.png"/><Relationship Id="rId35" Type="http://schemas.openxmlformats.org/officeDocument/2006/relationships/diagramData" Target="diagrams/data2.xml"/><Relationship Id="rId43" Type="http://schemas.openxmlformats.org/officeDocument/2006/relationships/image" Target="media/image16.png"/><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Y:\NationalandRegionalMedicine\Common\Meetings\Cross%20Sectional%20Imaging%20Expansion\Implementation%20subgroups\CL5%20business%20case%20assurance%20and%20implementation%20group\Business%20case%20-%20LIVE\background%20papers\CathLabCasesByHealthBoard_FYr2008-1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wtc-filesrv\Departments\NationalandRegionalMedicine\Private\Cardiology\SG%20bid%2018\Recovery%20meetings\projected%20coronary%20activity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wtc-filesrv\Departments\NationalandRegionalMedicine\Common\Performance%20and%20Planning\Performance%20Data%20Charts\EP%20%20and%20device%20Oct%201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Y:\NationalandRegionalMedicine\Common\Meetings\Cross%20Sectional%20Imaging%20Expansion\Implementation%20subgroups\CL5%20business%20case%20assurance%20and%20implementation%20group\Business%20case%20-%20LIVE\background%20papers\CathLabCasesByHealthBoard_FYr2008-1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nwtc-filesrv\Departments\NationalandRegionalMedicine\Private\Cardiology\SG%20bid%2018\Recovery%20meetings\projected%20coronary%20activity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nwtc-filesrv\Departments\NationalandRegionalMedicine\Common\Performance%20and%20Planning\Performance%20Data%20Charts\EP%20%20and%20device%20Oct%201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nwtc-filesrv\Departments\NationalandRegionalMedicine\Private\Cardiology\SG%20bid%2018\Recovery%20meetings\projected%20coronary%20activity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lgn="ctr">
              <a:defRPr sz="1400"/>
            </a:pPr>
            <a:r>
              <a:rPr lang="en-GB" sz="1400"/>
              <a:t>Coronary Referral (excl ORS) and Activity April 13 to Apr19</a:t>
            </a:r>
          </a:p>
        </c:rich>
      </c:tx>
      <c:layout>
        <c:manualLayout>
          <c:xMode val="edge"/>
          <c:yMode val="edge"/>
          <c:x val="0.14784591829867422"/>
          <c:y val="1.5533390896819448E-2"/>
        </c:manualLayout>
      </c:layout>
    </c:title>
    <c:plotArea>
      <c:layout/>
      <c:lineChart>
        <c:grouping val="standard"/>
        <c:ser>
          <c:idx val="0"/>
          <c:order val="0"/>
          <c:tx>
            <c:strRef>
              <c:f>'\NationalandRegionalMedicine\Common\Performance and Planning\Performance Data Charts\[coro referrals April 13 to March 19.xlsx]Data and chart'!$B$1</c:f>
              <c:strCache>
                <c:ptCount val="1"/>
                <c:pt idx="0">
                  <c:v>Elective</c:v>
                </c:pt>
              </c:strCache>
            </c:strRef>
          </c:tx>
          <c:cat>
            <c:strRef>
              <c:f>'\NationalandRegionalMedicine\Common\Performance and Planning\Performance Data Charts\[coro referrals April 13 to March 19.xlsx]Data and chart'!$A$2:$A$72</c:f>
              <c:strCache>
                <c:ptCount val="71"/>
                <c:pt idx="0">
                  <c:v>2013/04</c:v>
                </c:pt>
                <c:pt idx="1">
                  <c:v>2013/05</c:v>
                </c:pt>
                <c:pt idx="2">
                  <c:v>2013/06</c:v>
                </c:pt>
                <c:pt idx="3">
                  <c:v>2013/07</c:v>
                </c:pt>
                <c:pt idx="4">
                  <c:v>2013/08</c:v>
                </c:pt>
                <c:pt idx="5">
                  <c:v>2013/09</c:v>
                </c:pt>
                <c:pt idx="6">
                  <c:v>2013/10</c:v>
                </c:pt>
                <c:pt idx="7">
                  <c:v>2013/11</c:v>
                </c:pt>
                <c:pt idx="8">
                  <c:v>2013/12</c:v>
                </c:pt>
                <c:pt idx="9">
                  <c:v>2014/01</c:v>
                </c:pt>
                <c:pt idx="10">
                  <c:v>2014/03</c:v>
                </c:pt>
                <c:pt idx="11">
                  <c:v>2014/04</c:v>
                </c:pt>
                <c:pt idx="12">
                  <c:v>2014/05</c:v>
                </c:pt>
                <c:pt idx="13">
                  <c:v>2014/06</c:v>
                </c:pt>
                <c:pt idx="14">
                  <c:v>2014/07</c:v>
                </c:pt>
                <c:pt idx="15">
                  <c:v>2014/08</c:v>
                </c:pt>
                <c:pt idx="16">
                  <c:v>2014/09</c:v>
                </c:pt>
                <c:pt idx="17">
                  <c:v>2014/10</c:v>
                </c:pt>
                <c:pt idx="18">
                  <c:v>2014/11</c:v>
                </c:pt>
                <c:pt idx="19">
                  <c:v>2014/12</c:v>
                </c:pt>
                <c:pt idx="20">
                  <c:v>2015/01</c:v>
                </c:pt>
                <c:pt idx="21">
                  <c:v>2015/02</c:v>
                </c:pt>
                <c:pt idx="22">
                  <c:v>2015/03</c:v>
                </c:pt>
                <c:pt idx="23">
                  <c:v>2015/04</c:v>
                </c:pt>
                <c:pt idx="24">
                  <c:v>2015/05</c:v>
                </c:pt>
                <c:pt idx="25">
                  <c:v>2015/06</c:v>
                </c:pt>
                <c:pt idx="26">
                  <c:v>2015/07</c:v>
                </c:pt>
                <c:pt idx="27">
                  <c:v>2015/08</c:v>
                </c:pt>
                <c:pt idx="28">
                  <c:v>2015/09</c:v>
                </c:pt>
                <c:pt idx="29">
                  <c:v>2015/10</c:v>
                </c:pt>
                <c:pt idx="30">
                  <c:v>2015/11</c:v>
                </c:pt>
                <c:pt idx="31">
                  <c:v>2015/12</c:v>
                </c:pt>
                <c:pt idx="32">
                  <c:v>2016/01</c:v>
                </c:pt>
                <c:pt idx="33">
                  <c:v>2016/02</c:v>
                </c:pt>
                <c:pt idx="34">
                  <c:v>2016/03</c:v>
                </c:pt>
                <c:pt idx="35">
                  <c:v>2016/04</c:v>
                </c:pt>
                <c:pt idx="36">
                  <c:v>2016/05</c:v>
                </c:pt>
                <c:pt idx="37">
                  <c:v>2016/06</c:v>
                </c:pt>
                <c:pt idx="38">
                  <c:v>2016/07</c:v>
                </c:pt>
                <c:pt idx="39">
                  <c:v>2016/08</c:v>
                </c:pt>
                <c:pt idx="40">
                  <c:v>2016/09</c:v>
                </c:pt>
                <c:pt idx="41">
                  <c:v>2106/10</c:v>
                </c:pt>
                <c:pt idx="42">
                  <c:v>2106/11</c:v>
                </c:pt>
                <c:pt idx="43">
                  <c:v>2016/12</c:v>
                </c:pt>
                <c:pt idx="44">
                  <c:v>2017/01</c:v>
                </c:pt>
                <c:pt idx="45">
                  <c:v>2017/02</c:v>
                </c:pt>
                <c:pt idx="46">
                  <c:v>2017/03</c:v>
                </c:pt>
                <c:pt idx="47">
                  <c:v>2017/04</c:v>
                </c:pt>
                <c:pt idx="48">
                  <c:v>2017/05</c:v>
                </c:pt>
                <c:pt idx="49">
                  <c:v>2017/06</c:v>
                </c:pt>
                <c:pt idx="50">
                  <c:v>2017/07</c:v>
                </c:pt>
                <c:pt idx="51">
                  <c:v>2017/08</c:v>
                </c:pt>
                <c:pt idx="52">
                  <c:v>2017/09</c:v>
                </c:pt>
                <c:pt idx="53">
                  <c:v>2017/10</c:v>
                </c:pt>
                <c:pt idx="54">
                  <c:v>2017/11</c:v>
                </c:pt>
                <c:pt idx="55">
                  <c:v>2017/12</c:v>
                </c:pt>
                <c:pt idx="56">
                  <c:v>2018/01</c:v>
                </c:pt>
                <c:pt idx="57">
                  <c:v>2018/02</c:v>
                </c:pt>
                <c:pt idx="58">
                  <c:v>2018/03</c:v>
                </c:pt>
                <c:pt idx="59">
                  <c:v>2018/04</c:v>
                </c:pt>
                <c:pt idx="60">
                  <c:v>2018/05</c:v>
                </c:pt>
                <c:pt idx="61">
                  <c:v>2018/06</c:v>
                </c:pt>
                <c:pt idx="62">
                  <c:v>2018/07</c:v>
                </c:pt>
                <c:pt idx="63">
                  <c:v>2018/08</c:v>
                </c:pt>
                <c:pt idx="64">
                  <c:v>2018/09</c:v>
                </c:pt>
                <c:pt idx="65">
                  <c:v>2018/10</c:v>
                </c:pt>
                <c:pt idx="66">
                  <c:v>2018/11</c:v>
                </c:pt>
                <c:pt idx="67">
                  <c:v>2018/12</c:v>
                </c:pt>
                <c:pt idx="68">
                  <c:v>2019/01</c:v>
                </c:pt>
                <c:pt idx="69">
                  <c:v>2019/02</c:v>
                </c:pt>
                <c:pt idx="70">
                  <c:v>2019/03</c:v>
                </c:pt>
              </c:strCache>
            </c:strRef>
          </c:cat>
          <c:val>
            <c:numRef>
              <c:f>'\NationalandRegionalMedicine\Common\Performance and Planning\Performance Data Charts\[coro referrals April 13 to March 19.xlsx]Data and chart'!$B$2:$B$72</c:f>
              <c:numCache>
                <c:formatCode>General</c:formatCode>
                <c:ptCount val="71"/>
                <c:pt idx="0">
                  <c:v>220</c:v>
                </c:pt>
                <c:pt idx="1">
                  <c:v>220</c:v>
                </c:pt>
                <c:pt idx="2">
                  <c:v>217</c:v>
                </c:pt>
                <c:pt idx="3">
                  <c:v>252</c:v>
                </c:pt>
                <c:pt idx="4">
                  <c:v>245</c:v>
                </c:pt>
                <c:pt idx="5">
                  <c:v>236</c:v>
                </c:pt>
                <c:pt idx="6">
                  <c:v>261</c:v>
                </c:pt>
                <c:pt idx="7">
                  <c:v>263</c:v>
                </c:pt>
                <c:pt idx="8">
                  <c:v>303</c:v>
                </c:pt>
                <c:pt idx="9">
                  <c:v>281</c:v>
                </c:pt>
                <c:pt idx="10">
                  <c:v>260</c:v>
                </c:pt>
                <c:pt idx="11">
                  <c:v>256</c:v>
                </c:pt>
                <c:pt idx="12">
                  <c:v>280</c:v>
                </c:pt>
                <c:pt idx="13">
                  <c:v>271</c:v>
                </c:pt>
                <c:pt idx="14">
                  <c:v>224</c:v>
                </c:pt>
                <c:pt idx="15">
                  <c:v>213</c:v>
                </c:pt>
                <c:pt idx="16">
                  <c:v>220</c:v>
                </c:pt>
                <c:pt idx="17">
                  <c:v>240</c:v>
                </c:pt>
                <c:pt idx="18">
                  <c:v>227</c:v>
                </c:pt>
                <c:pt idx="19">
                  <c:v>199</c:v>
                </c:pt>
                <c:pt idx="20">
                  <c:v>236</c:v>
                </c:pt>
                <c:pt idx="21">
                  <c:v>201</c:v>
                </c:pt>
                <c:pt idx="22">
                  <c:v>275</c:v>
                </c:pt>
                <c:pt idx="23">
                  <c:v>206</c:v>
                </c:pt>
                <c:pt idx="24">
                  <c:v>244</c:v>
                </c:pt>
                <c:pt idx="25">
                  <c:v>262</c:v>
                </c:pt>
                <c:pt idx="26">
                  <c:v>227</c:v>
                </c:pt>
                <c:pt idx="27">
                  <c:v>195</c:v>
                </c:pt>
                <c:pt idx="28">
                  <c:v>249</c:v>
                </c:pt>
                <c:pt idx="29">
                  <c:v>276</c:v>
                </c:pt>
                <c:pt idx="30">
                  <c:v>262</c:v>
                </c:pt>
                <c:pt idx="31">
                  <c:v>234</c:v>
                </c:pt>
                <c:pt idx="32">
                  <c:v>239</c:v>
                </c:pt>
                <c:pt idx="33">
                  <c:v>287</c:v>
                </c:pt>
                <c:pt idx="34">
                  <c:v>271</c:v>
                </c:pt>
                <c:pt idx="35">
                  <c:v>260</c:v>
                </c:pt>
                <c:pt idx="36">
                  <c:v>285</c:v>
                </c:pt>
                <c:pt idx="37">
                  <c:v>252</c:v>
                </c:pt>
                <c:pt idx="38">
                  <c:v>247</c:v>
                </c:pt>
                <c:pt idx="39">
                  <c:v>309</c:v>
                </c:pt>
                <c:pt idx="40">
                  <c:v>252</c:v>
                </c:pt>
                <c:pt idx="41">
                  <c:v>265</c:v>
                </c:pt>
                <c:pt idx="42">
                  <c:v>258</c:v>
                </c:pt>
                <c:pt idx="43">
                  <c:v>229</c:v>
                </c:pt>
                <c:pt idx="44">
                  <c:v>243</c:v>
                </c:pt>
                <c:pt idx="45">
                  <c:v>233</c:v>
                </c:pt>
                <c:pt idx="46">
                  <c:v>286</c:v>
                </c:pt>
                <c:pt idx="47">
                  <c:v>189</c:v>
                </c:pt>
                <c:pt idx="48">
                  <c:v>250</c:v>
                </c:pt>
                <c:pt idx="49">
                  <c:v>225</c:v>
                </c:pt>
                <c:pt idx="50">
                  <c:v>217</c:v>
                </c:pt>
                <c:pt idx="51">
                  <c:v>296</c:v>
                </c:pt>
                <c:pt idx="52">
                  <c:v>217</c:v>
                </c:pt>
                <c:pt idx="53">
                  <c:v>260</c:v>
                </c:pt>
                <c:pt idx="54">
                  <c:v>270</c:v>
                </c:pt>
                <c:pt idx="55">
                  <c:v>226</c:v>
                </c:pt>
                <c:pt idx="56">
                  <c:v>216</c:v>
                </c:pt>
                <c:pt idx="57">
                  <c:v>227</c:v>
                </c:pt>
                <c:pt idx="58">
                  <c:v>258</c:v>
                </c:pt>
                <c:pt idx="59">
                  <c:v>252</c:v>
                </c:pt>
                <c:pt idx="60">
                  <c:v>260</c:v>
                </c:pt>
                <c:pt idx="61">
                  <c:v>292</c:v>
                </c:pt>
                <c:pt idx="62">
                  <c:v>253</c:v>
                </c:pt>
                <c:pt idx="63">
                  <c:v>264</c:v>
                </c:pt>
                <c:pt idx="64">
                  <c:v>220</c:v>
                </c:pt>
                <c:pt idx="65">
                  <c:v>231</c:v>
                </c:pt>
                <c:pt idx="66">
                  <c:v>255</c:v>
                </c:pt>
                <c:pt idx="67">
                  <c:v>218</c:v>
                </c:pt>
                <c:pt idx="68">
                  <c:v>203</c:v>
                </c:pt>
                <c:pt idx="69">
                  <c:v>201</c:v>
                </c:pt>
                <c:pt idx="70">
                  <c:v>243</c:v>
                </c:pt>
              </c:numCache>
            </c:numRef>
          </c:val>
        </c:ser>
        <c:ser>
          <c:idx val="1"/>
          <c:order val="1"/>
          <c:tx>
            <c:strRef>
              <c:f>'\NationalandRegionalMedicine\Common\Performance and Planning\Performance Data Charts\[coro referrals April 13 to March 19.xlsx]Data and chart'!$C$1</c:f>
              <c:strCache>
                <c:ptCount val="1"/>
                <c:pt idx="0">
                  <c:v>Early outpatient</c:v>
                </c:pt>
              </c:strCache>
            </c:strRef>
          </c:tx>
          <c:marker>
            <c:symbol val="none"/>
          </c:marker>
          <c:cat>
            <c:strRef>
              <c:f>'\NationalandRegionalMedicine\Common\Performance and Planning\Performance Data Charts\[coro referrals April 13 to March 19.xlsx]Data and chart'!$A$2:$A$72</c:f>
              <c:strCache>
                <c:ptCount val="71"/>
                <c:pt idx="0">
                  <c:v>2013/04</c:v>
                </c:pt>
                <c:pt idx="1">
                  <c:v>2013/05</c:v>
                </c:pt>
                <c:pt idx="2">
                  <c:v>2013/06</c:v>
                </c:pt>
                <c:pt idx="3">
                  <c:v>2013/07</c:v>
                </c:pt>
                <c:pt idx="4">
                  <c:v>2013/08</c:v>
                </c:pt>
                <c:pt idx="5">
                  <c:v>2013/09</c:v>
                </c:pt>
                <c:pt idx="6">
                  <c:v>2013/10</c:v>
                </c:pt>
                <c:pt idx="7">
                  <c:v>2013/11</c:v>
                </c:pt>
                <c:pt idx="8">
                  <c:v>2013/12</c:v>
                </c:pt>
                <c:pt idx="9">
                  <c:v>2014/01</c:v>
                </c:pt>
                <c:pt idx="10">
                  <c:v>2014/03</c:v>
                </c:pt>
                <c:pt idx="11">
                  <c:v>2014/04</c:v>
                </c:pt>
                <c:pt idx="12">
                  <c:v>2014/05</c:v>
                </c:pt>
                <c:pt idx="13">
                  <c:v>2014/06</c:v>
                </c:pt>
                <c:pt idx="14">
                  <c:v>2014/07</c:v>
                </c:pt>
                <c:pt idx="15">
                  <c:v>2014/08</c:v>
                </c:pt>
                <c:pt idx="16">
                  <c:v>2014/09</c:v>
                </c:pt>
                <c:pt idx="17">
                  <c:v>2014/10</c:v>
                </c:pt>
                <c:pt idx="18">
                  <c:v>2014/11</c:v>
                </c:pt>
                <c:pt idx="19">
                  <c:v>2014/12</c:v>
                </c:pt>
                <c:pt idx="20">
                  <c:v>2015/01</c:v>
                </c:pt>
                <c:pt idx="21">
                  <c:v>2015/02</c:v>
                </c:pt>
                <c:pt idx="22">
                  <c:v>2015/03</c:v>
                </c:pt>
                <c:pt idx="23">
                  <c:v>2015/04</c:v>
                </c:pt>
                <c:pt idx="24">
                  <c:v>2015/05</c:v>
                </c:pt>
                <c:pt idx="25">
                  <c:v>2015/06</c:v>
                </c:pt>
                <c:pt idx="26">
                  <c:v>2015/07</c:v>
                </c:pt>
                <c:pt idx="27">
                  <c:v>2015/08</c:v>
                </c:pt>
                <c:pt idx="28">
                  <c:v>2015/09</c:v>
                </c:pt>
                <c:pt idx="29">
                  <c:v>2015/10</c:v>
                </c:pt>
                <c:pt idx="30">
                  <c:v>2015/11</c:v>
                </c:pt>
                <c:pt idx="31">
                  <c:v>2015/12</c:v>
                </c:pt>
                <c:pt idx="32">
                  <c:v>2016/01</c:v>
                </c:pt>
                <c:pt idx="33">
                  <c:v>2016/02</c:v>
                </c:pt>
                <c:pt idx="34">
                  <c:v>2016/03</c:v>
                </c:pt>
                <c:pt idx="35">
                  <c:v>2016/04</c:v>
                </c:pt>
                <c:pt idx="36">
                  <c:v>2016/05</c:v>
                </c:pt>
                <c:pt idx="37">
                  <c:v>2016/06</c:v>
                </c:pt>
                <c:pt idx="38">
                  <c:v>2016/07</c:v>
                </c:pt>
                <c:pt idx="39">
                  <c:v>2016/08</c:v>
                </c:pt>
                <c:pt idx="40">
                  <c:v>2016/09</c:v>
                </c:pt>
                <c:pt idx="41">
                  <c:v>2106/10</c:v>
                </c:pt>
                <c:pt idx="42">
                  <c:v>2106/11</c:v>
                </c:pt>
                <c:pt idx="43">
                  <c:v>2016/12</c:v>
                </c:pt>
                <c:pt idx="44">
                  <c:v>2017/01</c:v>
                </c:pt>
                <c:pt idx="45">
                  <c:v>2017/02</c:v>
                </c:pt>
                <c:pt idx="46">
                  <c:v>2017/03</c:v>
                </c:pt>
                <c:pt idx="47">
                  <c:v>2017/04</c:v>
                </c:pt>
                <c:pt idx="48">
                  <c:v>2017/05</c:v>
                </c:pt>
                <c:pt idx="49">
                  <c:v>2017/06</c:v>
                </c:pt>
                <c:pt idx="50">
                  <c:v>2017/07</c:v>
                </c:pt>
                <c:pt idx="51">
                  <c:v>2017/08</c:v>
                </c:pt>
                <c:pt idx="52">
                  <c:v>2017/09</c:v>
                </c:pt>
                <c:pt idx="53">
                  <c:v>2017/10</c:v>
                </c:pt>
                <c:pt idx="54">
                  <c:v>2017/11</c:v>
                </c:pt>
                <c:pt idx="55">
                  <c:v>2017/12</c:v>
                </c:pt>
                <c:pt idx="56">
                  <c:v>2018/01</c:v>
                </c:pt>
                <c:pt idx="57">
                  <c:v>2018/02</c:v>
                </c:pt>
                <c:pt idx="58">
                  <c:v>2018/03</c:v>
                </c:pt>
                <c:pt idx="59">
                  <c:v>2018/04</c:v>
                </c:pt>
                <c:pt idx="60">
                  <c:v>2018/05</c:v>
                </c:pt>
                <c:pt idx="61">
                  <c:v>2018/06</c:v>
                </c:pt>
                <c:pt idx="62">
                  <c:v>2018/07</c:v>
                </c:pt>
                <c:pt idx="63">
                  <c:v>2018/08</c:v>
                </c:pt>
                <c:pt idx="64">
                  <c:v>2018/09</c:v>
                </c:pt>
                <c:pt idx="65">
                  <c:v>2018/10</c:v>
                </c:pt>
                <c:pt idx="66">
                  <c:v>2018/11</c:v>
                </c:pt>
                <c:pt idx="67">
                  <c:v>2018/12</c:v>
                </c:pt>
                <c:pt idx="68">
                  <c:v>2019/01</c:v>
                </c:pt>
                <c:pt idx="69">
                  <c:v>2019/02</c:v>
                </c:pt>
                <c:pt idx="70">
                  <c:v>2019/03</c:v>
                </c:pt>
              </c:strCache>
            </c:strRef>
          </c:cat>
          <c:val>
            <c:numRef>
              <c:f>'\NationalandRegionalMedicine\Common\Performance and Planning\Performance Data Charts\[coro referrals April 13 to March 19.xlsx]Data and chart'!$C$2:$C$72</c:f>
              <c:numCache>
                <c:formatCode>General</c:formatCode>
                <c:ptCount val="71"/>
                <c:pt idx="0">
                  <c:v>77</c:v>
                </c:pt>
                <c:pt idx="1">
                  <c:v>77</c:v>
                </c:pt>
                <c:pt idx="2">
                  <c:v>65</c:v>
                </c:pt>
                <c:pt idx="3">
                  <c:v>84</c:v>
                </c:pt>
                <c:pt idx="4">
                  <c:v>77</c:v>
                </c:pt>
                <c:pt idx="5">
                  <c:v>75</c:v>
                </c:pt>
                <c:pt idx="6">
                  <c:v>85</c:v>
                </c:pt>
                <c:pt idx="7">
                  <c:v>86</c:v>
                </c:pt>
                <c:pt idx="8">
                  <c:v>80</c:v>
                </c:pt>
                <c:pt idx="9">
                  <c:v>93</c:v>
                </c:pt>
                <c:pt idx="10">
                  <c:v>92</c:v>
                </c:pt>
                <c:pt idx="11">
                  <c:v>73</c:v>
                </c:pt>
                <c:pt idx="12">
                  <c:v>82</c:v>
                </c:pt>
                <c:pt idx="13">
                  <c:v>73</c:v>
                </c:pt>
                <c:pt idx="14">
                  <c:v>88</c:v>
                </c:pt>
                <c:pt idx="15">
                  <c:v>68</c:v>
                </c:pt>
                <c:pt idx="16">
                  <c:v>90</c:v>
                </c:pt>
                <c:pt idx="17">
                  <c:v>71</c:v>
                </c:pt>
                <c:pt idx="18">
                  <c:v>73</c:v>
                </c:pt>
                <c:pt idx="19">
                  <c:v>68</c:v>
                </c:pt>
                <c:pt idx="20">
                  <c:v>80</c:v>
                </c:pt>
                <c:pt idx="21">
                  <c:v>53</c:v>
                </c:pt>
                <c:pt idx="22">
                  <c:v>86</c:v>
                </c:pt>
                <c:pt idx="23">
                  <c:v>66</c:v>
                </c:pt>
                <c:pt idx="24">
                  <c:v>72</c:v>
                </c:pt>
                <c:pt idx="25">
                  <c:v>67</c:v>
                </c:pt>
                <c:pt idx="26">
                  <c:v>73</c:v>
                </c:pt>
                <c:pt idx="27">
                  <c:v>62</c:v>
                </c:pt>
                <c:pt idx="28">
                  <c:v>66</c:v>
                </c:pt>
                <c:pt idx="29">
                  <c:v>76</c:v>
                </c:pt>
                <c:pt idx="30">
                  <c:v>64</c:v>
                </c:pt>
                <c:pt idx="31">
                  <c:v>86</c:v>
                </c:pt>
                <c:pt idx="32">
                  <c:v>68</c:v>
                </c:pt>
                <c:pt idx="33">
                  <c:v>78</c:v>
                </c:pt>
                <c:pt idx="34">
                  <c:v>64</c:v>
                </c:pt>
                <c:pt idx="35">
                  <c:v>82</c:v>
                </c:pt>
                <c:pt idx="36">
                  <c:v>84</c:v>
                </c:pt>
                <c:pt idx="37">
                  <c:v>85</c:v>
                </c:pt>
                <c:pt idx="38">
                  <c:v>76</c:v>
                </c:pt>
                <c:pt idx="39">
                  <c:v>91</c:v>
                </c:pt>
                <c:pt idx="40">
                  <c:v>85</c:v>
                </c:pt>
                <c:pt idx="41">
                  <c:v>83</c:v>
                </c:pt>
                <c:pt idx="42">
                  <c:v>78</c:v>
                </c:pt>
                <c:pt idx="43">
                  <c:v>101</c:v>
                </c:pt>
                <c:pt idx="44">
                  <c:v>82</c:v>
                </c:pt>
                <c:pt idx="45">
                  <c:v>92</c:v>
                </c:pt>
                <c:pt idx="46">
                  <c:v>86</c:v>
                </c:pt>
                <c:pt idx="47">
                  <c:v>83</c:v>
                </c:pt>
                <c:pt idx="48">
                  <c:v>95</c:v>
                </c:pt>
                <c:pt idx="49">
                  <c:v>96</c:v>
                </c:pt>
                <c:pt idx="50">
                  <c:v>104</c:v>
                </c:pt>
                <c:pt idx="51">
                  <c:v>81</c:v>
                </c:pt>
                <c:pt idx="52">
                  <c:v>93</c:v>
                </c:pt>
                <c:pt idx="53">
                  <c:v>90</c:v>
                </c:pt>
                <c:pt idx="54">
                  <c:v>105</c:v>
                </c:pt>
                <c:pt idx="55">
                  <c:v>109</c:v>
                </c:pt>
                <c:pt idx="56">
                  <c:v>111</c:v>
                </c:pt>
                <c:pt idx="57">
                  <c:v>71</c:v>
                </c:pt>
                <c:pt idx="58">
                  <c:v>93</c:v>
                </c:pt>
                <c:pt idx="59">
                  <c:v>93</c:v>
                </c:pt>
                <c:pt idx="60">
                  <c:v>103</c:v>
                </c:pt>
                <c:pt idx="61">
                  <c:v>106</c:v>
                </c:pt>
                <c:pt idx="62">
                  <c:v>98</c:v>
                </c:pt>
                <c:pt idx="63">
                  <c:v>110</c:v>
                </c:pt>
                <c:pt idx="64">
                  <c:v>81</c:v>
                </c:pt>
                <c:pt idx="65">
                  <c:v>97</c:v>
                </c:pt>
                <c:pt idx="66">
                  <c:v>115</c:v>
                </c:pt>
                <c:pt idx="67">
                  <c:v>111</c:v>
                </c:pt>
                <c:pt idx="68">
                  <c:v>132</c:v>
                </c:pt>
                <c:pt idx="69">
                  <c:v>120</c:v>
                </c:pt>
                <c:pt idx="70">
                  <c:v>96</c:v>
                </c:pt>
              </c:numCache>
            </c:numRef>
          </c:val>
        </c:ser>
        <c:ser>
          <c:idx val="2"/>
          <c:order val="2"/>
          <c:tx>
            <c:strRef>
              <c:f>'\NationalandRegionalMedicine\Common\Performance and Planning\Performance Data Charts\[coro referrals April 13 to March 19.xlsx]Data and chart'!$D$1</c:f>
              <c:strCache>
                <c:ptCount val="1"/>
                <c:pt idx="0">
                  <c:v>Urgent inpatient</c:v>
                </c:pt>
              </c:strCache>
            </c:strRef>
          </c:tx>
          <c:trendline>
            <c:trendlineType val="linear"/>
          </c:trendline>
          <c:cat>
            <c:strRef>
              <c:f>'\NationalandRegionalMedicine\Common\Performance and Planning\Performance Data Charts\[coro referrals April 13 to March 19.xlsx]Data and chart'!$A$2:$A$72</c:f>
              <c:strCache>
                <c:ptCount val="71"/>
                <c:pt idx="0">
                  <c:v>2013/04</c:v>
                </c:pt>
                <c:pt idx="1">
                  <c:v>2013/05</c:v>
                </c:pt>
                <c:pt idx="2">
                  <c:v>2013/06</c:v>
                </c:pt>
                <c:pt idx="3">
                  <c:v>2013/07</c:v>
                </c:pt>
                <c:pt idx="4">
                  <c:v>2013/08</c:v>
                </c:pt>
                <c:pt idx="5">
                  <c:v>2013/09</c:v>
                </c:pt>
                <c:pt idx="6">
                  <c:v>2013/10</c:v>
                </c:pt>
                <c:pt idx="7">
                  <c:v>2013/11</c:v>
                </c:pt>
                <c:pt idx="8">
                  <c:v>2013/12</c:v>
                </c:pt>
                <c:pt idx="9">
                  <c:v>2014/01</c:v>
                </c:pt>
                <c:pt idx="10">
                  <c:v>2014/03</c:v>
                </c:pt>
                <c:pt idx="11">
                  <c:v>2014/04</c:v>
                </c:pt>
                <c:pt idx="12">
                  <c:v>2014/05</c:v>
                </c:pt>
                <c:pt idx="13">
                  <c:v>2014/06</c:v>
                </c:pt>
                <c:pt idx="14">
                  <c:v>2014/07</c:v>
                </c:pt>
                <c:pt idx="15">
                  <c:v>2014/08</c:v>
                </c:pt>
                <c:pt idx="16">
                  <c:v>2014/09</c:v>
                </c:pt>
                <c:pt idx="17">
                  <c:v>2014/10</c:v>
                </c:pt>
                <c:pt idx="18">
                  <c:v>2014/11</c:v>
                </c:pt>
                <c:pt idx="19">
                  <c:v>2014/12</c:v>
                </c:pt>
                <c:pt idx="20">
                  <c:v>2015/01</c:v>
                </c:pt>
                <c:pt idx="21">
                  <c:v>2015/02</c:v>
                </c:pt>
                <c:pt idx="22">
                  <c:v>2015/03</c:v>
                </c:pt>
                <c:pt idx="23">
                  <c:v>2015/04</c:v>
                </c:pt>
                <c:pt idx="24">
                  <c:v>2015/05</c:v>
                </c:pt>
                <c:pt idx="25">
                  <c:v>2015/06</c:v>
                </c:pt>
                <c:pt idx="26">
                  <c:v>2015/07</c:v>
                </c:pt>
                <c:pt idx="27">
                  <c:v>2015/08</c:v>
                </c:pt>
                <c:pt idx="28">
                  <c:v>2015/09</c:v>
                </c:pt>
                <c:pt idx="29">
                  <c:v>2015/10</c:v>
                </c:pt>
                <c:pt idx="30">
                  <c:v>2015/11</c:v>
                </c:pt>
                <c:pt idx="31">
                  <c:v>2015/12</c:v>
                </c:pt>
                <c:pt idx="32">
                  <c:v>2016/01</c:v>
                </c:pt>
                <c:pt idx="33">
                  <c:v>2016/02</c:v>
                </c:pt>
                <c:pt idx="34">
                  <c:v>2016/03</c:v>
                </c:pt>
                <c:pt idx="35">
                  <c:v>2016/04</c:v>
                </c:pt>
                <c:pt idx="36">
                  <c:v>2016/05</c:v>
                </c:pt>
                <c:pt idx="37">
                  <c:v>2016/06</c:v>
                </c:pt>
                <c:pt idx="38">
                  <c:v>2016/07</c:v>
                </c:pt>
                <c:pt idx="39">
                  <c:v>2016/08</c:v>
                </c:pt>
                <c:pt idx="40">
                  <c:v>2016/09</c:v>
                </c:pt>
                <c:pt idx="41">
                  <c:v>2106/10</c:v>
                </c:pt>
                <c:pt idx="42">
                  <c:v>2106/11</c:v>
                </c:pt>
                <c:pt idx="43">
                  <c:v>2016/12</c:v>
                </c:pt>
                <c:pt idx="44">
                  <c:v>2017/01</c:v>
                </c:pt>
                <c:pt idx="45">
                  <c:v>2017/02</c:v>
                </c:pt>
                <c:pt idx="46">
                  <c:v>2017/03</c:v>
                </c:pt>
                <c:pt idx="47">
                  <c:v>2017/04</c:v>
                </c:pt>
                <c:pt idx="48">
                  <c:v>2017/05</c:v>
                </c:pt>
                <c:pt idx="49">
                  <c:v>2017/06</c:v>
                </c:pt>
                <c:pt idx="50">
                  <c:v>2017/07</c:v>
                </c:pt>
                <c:pt idx="51">
                  <c:v>2017/08</c:v>
                </c:pt>
                <c:pt idx="52">
                  <c:v>2017/09</c:v>
                </c:pt>
                <c:pt idx="53">
                  <c:v>2017/10</c:v>
                </c:pt>
                <c:pt idx="54">
                  <c:v>2017/11</c:v>
                </c:pt>
                <c:pt idx="55">
                  <c:v>2017/12</c:v>
                </c:pt>
                <c:pt idx="56">
                  <c:v>2018/01</c:v>
                </c:pt>
                <c:pt idx="57">
                  <c:v>2018/02</c:v>
                </c:pt>
                <c:pt idx="58">
                  <c:v>2018/03</c:v>
                </c:pt>
                <c:pt idx="59">
                  <c:v>2018/04</c:v>
                </c:pt>
                <c:pt idx="60">
                  <c:v>2018/05</c:v>
                </c:pt>
                <c:pt idx="61">
                  <c:v>2018/06</c:v>
                </c:pt>
                <c:pt idx="62">
                  <c:v>2018/07</c:v>
                </c:pt>
                <c:pt idx="63">
                  <c:v>2018/08</c:v>
                </c:pt>
                <c:pt idx="64">
                  <c:v>2018/09</c:v>
                </c:pt>
                <c:pt idx="65">
                  <c:v>2018/10</c:v>
                </c:pt>
                <c:pt idx="66">
                  <c:v>2018/11</c:v>
                </c:pt>
                <c:pt idx="67">
                  <c:v>2018/12</c:v>
                </c:pt>
                <c:pt idx="68">
                  <c:v>2019/01</c:v>
                </c:pt>
                <c:pt idx="69">
                  <c:v>2019/02</c:v>
                </c:pt>
                <c:pt idx="70">
                  <c:v>2019/03</c:v>
                </c:pt>
              </c:strCache>
            </c:strRef>
          </c:cat>
          <c:val>
            <c:numRef>
              <c:f>'\NationalandRegionalMedicine\Common\Performance and Planning\Performance Data Charts\[coro referrals April 13 to March 19.xlsx]Data and chart'!$D$2:$D$72</c:f>
              <c:numCache>
                <c:formatCode>General</c:formatCode>
                <c:ptCount val="71"/>
                <c:pt idx="0">
                  <c:v>110</c:v>
                </c:pt>
                <c:pt idx="1">
                  <c:v>114</c:v>
                </c:pt>
                <c:pt idx="2">
                  <c:v>104</c:v>
                </c:pt>
                <c:pt idx="3">
                  <c:v>134</c:v>
                </c:pt>
                <c:pt idx="4">
                  <c:v>111</c:v>
                </c:pt>
                <c:pt idx="5">
                  <c:v>131</c:v>
                </c:pt>
                <c:pt idx="6">
                  <c:v>126</c:v>
                </c:pt>
                <c:pt idx="7">
                  <c:v>113</c:v>
                </c:pt>
                <c:pt idx="8">
                  <c:v>132</c:v>
                </c:pt>
                <c:pt idx="9">
                  <c:v>137</c:v>
                </c:pt>
                <c:pt idx="10">
                  <c:v>138</c:v>
                </c:pt>
                <c:pt idx="11">
                  <c:v>98</c:v>
                </c:pt>
                <c:pt idx="12">
                  <c:v>119</c:v>
                </c:pt>
                <c:pt idx="13">
                  <c:v>124</c:v>
                </c:pt>
                <c:pt idx="14">
                  <c:v>117</c:v>
                </c:pt>
                <c:pt idx="15">
                  <c:v>116</c:v>
                </c:pt>
                <c:pt idx="16">
                  <c:v>151</c:v>
                </c:pt>
                <c:pt idx="17">
                  <c:v>133</c:v>
                </c:pt>
                <c:pt idx="18">
                  <c:v>123</c:v>
                </c:pt>
                <c:pt idx="19">
                  <c:v>137</c:v>
                </c:pt>
                <c:pt idx="20">
                  <c:v>120</c:v>
                </c:pt>
                <c:pt idx="21">
                  <c:v>125</c:v>
                </c:pt>
                <c:pt idx="22">
                  <c:v>142</c:v>
                </c:pt>
                <c:pt idx="23">
                  <c:v>104</c:v>
                </c:pt>
                <c:pt idx="24">
                  <c:v>125</c:v>
                </c:pt>
                <c:pt idx="25">
                  <c:v>153</c:v>
                </c:pt>
                <c:pt idx="26">
                  <c:v>153</c:v>
                </c:pt>
                <c:pt idx="27">
                  <c:v>131</c:v>
                </c:pt>
                <c:pt idx="28">
                  <c:v>116</c:v>
                </c:pt>
                <c:pt idx="29">
                  <c:v>137</c:v>
                </c:pt>
                <c:pt idx="30">
                  <c:v>125</c:v>
                </c:pt>
                <c:pt idx="31">
                  <c:v>135</c:v>
                </c:pt>
                <c:pt idx="32">
                  <c:v>141</c:v>
                </c:pt>
                <c:pt idx="33">
                  <c:v>139</c:v>
                </c:pt>
                <c:pt idx="34">
                  <c:v>133</c:v>
                </c:pt>
                <c:pt idx="35">
                  <c:v>142</c:v>
                </c:pt>
                <c:pt idx="36">
                  <c:v>148</c:v>
                </c:pt>
                <c:pt idx="37">
                  <c:v>172</c:v>
                </c:pt>
                <c:pt idx="38">
                  <c:v>146</c:v>
                </c:pt>
                <c:pt idx="39">
                  <c:v>148</c:v>
                </c:pt>
                <c:pt idx="40">
                  <c:v>149</c:v>
                </c:pt>
                <c:pt idx="41">
                  <c:v>139</c:v>
                </c:pt>
                <c:pt idx="42">
                  <c:v>125</c:v>
                </c:pt>
                <c:pt idx="43">
                  <c:v>117</c:v>
                </c:pt>
                <c:pt idx="44">
                  <c:v>152</c:v>
                </c:pt>
                <c:pt idx="45">
                  <c:v>119</c:v>
                </c:pt>
                <c:pt idx="46">
                  <c:v>134</c:v>
                </c:pt>
                <c:pt idx="47">
                  <c:v>130</c:v>
                </c:pt>
                <c:pt idx="48">
                  <c:v>149</c:v>
                </c:pt>
                <c:pt idx="49">
                  <c:v>133</c:v>
                </c:pt>
                <c:pt idx="50">
                  <c:v>153</c:v>
                </c:pt>
                <c:pt idx="51">
                  <c:v>145</c:v>
                </c:pt>
                <c:pt idx="52">
                  <c:v>137</c:v>
                </c:pt>
                <c:pt idx="53">
                  <c:v>148</c:v>
                </c:pt>
                <c:pt idx="54">
                  <c:v>146</c:v>
                </c:pt>
                <c:pt idx="55">
                  <c:v>122</c:v>
                </c:pt>
                <c:pt idx="56">
                  <c:v>146</c:v>
                </c:pt>
                <c:pt idx="57">
                  <c:v>123</c:v>
                </c:pt>
                <c:pt idx="58">
                  <c:v>157</c:v>
                </c:pt>
                <c:pt idx="59">
                  <c:v>152</c:v>
                </c:pt>
                <c:pt idx="60">
                  <c:v>173</c:v>
                </c:pt>
                <c:pt idx="61">
                  <c:v>161</c:v>
                </c:pt>
                <c:pt idx="62">
                  <c:v>155</c:v>
                </c:pt>
                <c:pt idx="63">
                  <c:v>152</c:v>
                </c:pt>
                <c:pt idx="64">
                  <c:v>156</c:v>
                </c:pt>
                <c:pt idx="65">
                  <c:v>171</c:v>
                </c:pt>
                <c:pt idx="66">
                  <c:v>154</c:v>
                </c:pt>
                <c:pt idx="67">
                  <c:v>148</c:v>
                </c:pt>
                <c:pt idx="68">
                  <c:v>130</c:v>
                </c:pt>
                <c:pt idx="69">
                  <c:v>119</c:v>
                </c:pt>
                <c:pt idx="70">
                  <c:v>114</c:v>
                </c:pt>
              </c:numCache>
            </c:numRef>
          </c:val>
        </c:ser>
        <c:ser>
          <c:idx val="3"/>
          <c:order val="3"/>
          <c:tx>
            <c:strRef>
              <c:f>'\NationalandRegionalMedicine\Common\Performance and Planning\Performance Data Charts\[coro referrals April 13 to March 19.xlsx]Data and chart'!$E$1</c:f>
              <c:strCache>
                <c:ptCount val="1"/>
                <c:pt idx="0">
                  <c:v>Total referrals (exl ORS)</c:v>
                </c:pt>
              </c:strCache>
            </c:strRef>
          </c:tx>
          <c:trendline>
            <c:trendlineType val="linear"/>
          </c:trendline>
          <c:cat>
            <c:strRef>
              <c:f>'\NationalandRegionalMedicine\Common\Performance and Planning\Performance Data Charts\[coro referrals April 13 to March 19.xlsx]Data and chart'!$A$2:$A$72</c:f>
              <c:strCache>
                <c:ptCount val="71"/>
                <c:pt idx="0">
                  <c:v>2013/04</c:v>
                </c:pt>
                <c:pt idx="1">
                  <c:v>2013/05</c:v>
                </c:pt>
                <c:pt idx="2">
                  <c:v>2013/06</c:v>
                </c:pt>
                <c:pt idx="3">
                  <c:v>2013/07</c:v>
                </c:pt>
                <c:pt idx="4">
                  <c:v>2013/08</c:v>
                </c:pt>
                <c:pt idx="5">
                  <c:v>2013/09</c:v>
                </c:pt>
                <c:pt idx="6">
                  <c:v>2013/10</c:v>
                </c:pt>
                <c:pt idx="7">
                  <c:v>2013/11</c:v>
                </c:pt>
                <c:pt idx="8">
                  <c:v>2013/12</c:v>
                </c:pt>
                <c:pt idx="9">
                  <c:v>2014/01</c:v>
                </c:pt>
                <c:pt idx="10">
                  <c:v>2014/03</c:v>
                </c:pt>
                <c:pt idx="11">
                  <c:v>2014/04</c:v>
                </c:pt>
                <c:pt idx="12">
                  <c:v>2014/05</c:v>
                </c:pt>
                <c:pt idx="13">
                  <c:v>2014/06</c:v>
                </c:pt>
                <c:pt idx="14">
                  <c:v>2014/07</c:v>
                </c:pt>
                <c:pt idx="15">
                  <c:v>2014/08</c:v>
                </c:pt>
                <c:pt idx="16">
                  <c:v>2014/09</c:v>
                </c:pt>
                <c:pt idx="17">
                  <c:v>2014/10</c:v>
                </c:pt>
                <c:pt idx="18">
                  <c:v>2014/11</c:v>
                </c:pt>
                <c:pt idx="19">
                  <c:v>2014/12</c:v>
                </c:pt>
                <c:pt idx="20">
                  <c:v>2015/01</c:v>
                </c:pt>
                <c:pt idx="21">
                  <c:v>2015/02</c:v>
                </c:pt>
                <c:pt idx="22">
                  <c:v>2015/03</c:v>
                </c:pt>
                <c:pt idx="23">
                  <c:v>2015/04</c:v>
                </c:pt>
                <c:pt idx="24">
                  <c:v>2015/05</c:v>
                </c:pt>
                <c:pt idx="25">
                  <c:v>2015/06</c:v>
                </c:pt>
                <c:pt idx="26">
                  <c:v>2015/07</c:v>
                </c:pt>
                <c:pt idx="27">
                  <c:v>2015/08</c:v>
                </c:pt>
                <c:pt idx="28">
                  <c:v>2015/09</c:v>
                </c:pt>
                <c:pt idx="29">
                  <c:v>2015/10</c:v>
                </c:pt>
                <c:pt idx="30">
                  <c:v>2015/11</c:v>
                </c:pt>
                <c:pt idx="31">
                  <c:v>2015/12</c:v>
                </c:pt>
                <c:pt idx="32">
                  <c:v>2016/01</c:v>
                </c:pt>
                <c:pt idx="33">
                  <c:v>2016/02</c:v>
                </c:pt>
                <c:pt idx="34">
                  <c:v>2016/03</c:v>
                </c:pt>
                <c:pt idx="35">
                  <c:v>2016/04</c:v>
                </c:pt>
                <c:pt idx="36">
                  <c:v>2016/05</c:v>
                </c:pt>
                <c:pt idx="37">
                  <c:v>2016/06</c:v>
                </c:pt>
                <c:pt idx="38">
                  <c:v>2016/07</c:v>
                </c:pt>
                <c:pt idx="39">
                  <c:v>2016/08</c:v>
                </c:pt>
                <c:pt idx="40">
                  <c:v>2016/09</c:v>
                </c:pt>
                <c:pt idx="41">
                  <c:v>2106/10</c:v>
                </c:pt>
                <c:pt idx="42">
                  <c:v>2106/11</c:v>
                </c:pt>
                <c:pt idx="43">
                  <c:v>2016/12</c:v>
                </c:pt>
                <c:pt idx="44">
                  <c:v>2017/01</c:v>
                </c:pt>
                <c:pt idx="45">
                  <c:v>2017/02</c:v>
                </c:pt>
                <c:pt idx="46">
                  <c:v>2017/03</c:v>
                </c:pt>
                <c:pt idx="47">
                  <c:v>2017/04</c:v>
                </c:pt>
                <c:pt idx="48">
                  <c:v>2017/05</c:v>
                </c:pt>
                <c:pt idx="49">
                  <c:v>2017/06</c:v>
                </c:pt>
                <c:pt idx="50">
                  <c:v>2017/07</c:v>
                </c:pt>
                <c:pt idx="51">
                  <c:v>2017/08</c:v>
                </c:pt>
                <c:pt idx="52">
                  <c:v>2017/09</c:v>
                </c:pt>
                <c:pt idx="53">
                  <c:v>2017/10</c:v>
                </c:pt>
                <c:pt idx="54">
                  <c:v>2017/11</c:v>
                </c:pt>
                <c:pt idx="55">
                  <c:v>2017/12</c:v>
                </c:pt>
                <c:pt idx="56">
                  <c:v>2018/01</c:v>
                </c:pt>
                <c:pt idx="57">
                  <c:v>2018/02</c:v>
                </c:pt>
                <c:pt idx="58">
                  <c:v>2018/03</c:v>
                </c:pt>
                <c:pt idx="59">
                  <c:v>2018/04</c:v>
                </c:pt>
                <c:pt idx="60">
                  <c:v>2018/05</c:v>
                </c:pt>
                <c:pt idx="61">
                  <c:v>2018/06</c:v>
                </c:pt>
                <c:pt idx="62">
                  <c:v>2018/07</c:v>
                </c:pt>
                <c:pt idx="63">
                  <c:v>2018/08</c:v>
                </c:pt>
                <c:pt idx="64">
                  <c:v>2018/09</c:v>
                </c:pt>
                <c:pt idx="65">
                  <c:v>2018/10</c:v>
                </c:pt>
                <c:pt idx="66">
                  <c:v>2018/11</c:v>
                </c:pt>
                <c:pt idx="67">
                  <c:v>2018/12</c:v>
                </c:pt>
                <c:pt idx="68">
                  <c:v>2019/01</c:v>
                </c:pt>
                <c:pt idx="69">
                  <c:v>2019/02</c:v>
                </c:pt>
                <c:pt idx="70">
                  <c:v>2019/03</c:v>
                </c:pt>
              </c:strCache>
            </c:strRef>
          </c:cat>
          <c:val>
            <c:numRef>
              <c:f>'\NationalandRegionalMedicine\Common\Performance and Planning\Performance Data Charts\[coro referrals April 13 to March 19.xlsx]Data and chart'!$E$2:$E$72</c:f>
              <c:numCache>
                <c:formatCode>General</c:formatCode>
                <c:ptCount val="71"/>
                <c:pt idx="0">
                  <c:v>407</c:v>
                </c:pt>
                <c:pt idx="1">
                  <c:v>411</c:v>
                </c:pt>
                <c:pt idx="2">
                  <c:v>386</c:v>
                </c:pt>
                <c:pt idx="3">
                  <c:v>470</c:v>
                </c:pt>
                <c:pt idx="4">
                  <c:v>433</c:v>
                </c:pt>
                <c:pt idx="5">
                  <c:v>442</c:v>
                </c:pt>
                <c:pt idx="6">
                  <c:v>472</c:v>
                </c:pt>
                <c:pt idx="7">
                  <c:v>462</c:v>
                </c:pt>
                <c:pt idx="8">
                  <c:v>515</c:v>
                </c:pt>
                <c:pt idx="9">
                  <c:v>511</c:v>
                </c:pt>
                <c:pt idx="10">
                  <c:v>490</c:v>
                </c:pt>
                <c:pt idx="11">
                  <c:v>427</c:v>
                </c:pt>
                <c:pt idx="12">
                  <c:v>481</c:v>
                </c:pt>
                <c:pt idx="13">
                  <c:v>468</c:v>
                </c:pt>
                <c:pt idx="14">
                  <c:v>429</c:v>
                </c:pt>
                <c:pt idx="15">
                  <c:v>397</c:v>
                </c:pt>
                <c:pt idx="16">
                  <c:v>461</c:v>
                </c:pt>
                <c:pt idx="17">
                  <c:v>444</c:v>
                </c:pt>
                <c:pt idx="18">
                  <c:v>423</c:v>
                </c:pt>
                <c:pt idx="19">
                  <c:v>404</c:v>
                </c:pt>
                <c:pt idx="20">
                  <c:v>436</c:v>
                </c:pt>
                <c:pt idx="21">
                  <c:v>379</c:v>
                </c:pt>
                <c:pt idx="22">
                  <c:v>503</c:v>
                </c:pt>
                <c:pt idx="23">
                  <c:v>376</c:v>
                </c:pt>
                <c:pt idx="24">
                  <c:v>441</c:v>
                </c:pt>
                <c:pt idx="25">
                  <c:v>482</c:v>
                </c:pt>
                <c:pt idx="26">
                  <c:v>453</c:v>
                </c:pt>
                <c:pt idx="27">
                  <c:v>388</c:v>
                </c:pt>
                <c:pt idx="28">
                  <c:v>431</c:v>
                </c:pt>
                <c:pt idx="29">
                  <c:v>489</c:v>
                </c:pt>
                <c:pt idx="30">
                  <c:v>451</c:v>
                </c:pt>
                <c:pt idx="31">
                  <c:v>455</c:v>
                </c:pt>
                <c:pt idx="32">
                  <c:v>448</c:v>
                </c:pt>
                <c:pt idx="33">
                  <c:v>504</c:v>
                </c:pt>
                <c:pt idx="34">
                  <c:v>468</c:v>
                </c:pt>
                <c:pt idx="35">
                  <c:v>484</c:v>
                </c:pt>
                <c:pt idx="36">
                  <c:v>517</c:v>
                </c:pt>
                <c:pt idx="37">
                  <c:v>509</c:v>
                </c:pt>
                <c:pt idx="38">
                  <c:v>469</c:v>
                </c:pt>
                <c:pt idx="39">
                  <c:v>548</c:v>
                </c:pt>
                <c:pt idx="40">
                  <c:v>486</c:v>
                </c:pt>
                <c:pt idx="41">
                  <c:v>487</c:v>
                </c:pt>
                <c:pt idx="42">
                  <c:v>461</c:v>
                </c:pt>
                <c:pt idx="43">
                  <c:v>447</c:v>
                </c:pt>
                <c:pt idx="44">
                  <c:v>477</c:v>
                </c:pt>
                <c:pt idx="45">
                  <c:v>444</c:v>
                </c:pt>
                <c:pt idx="46">
                  <c:v>506</c:v>
                </c:pt>
                <c:pt idx="47">
                  <c:v>487</c:v>
                </c:pt>
                <c:pt idx="48">
                  <c:v>597</c:v>
                </c:pt>
                <c:pt idx="49">
                  <c:v>546</c:v>
                </c:pt>
                <c:pt idx="50">
                  <c:v>559</c:v>
                </c:pt>
                <c:pt idx="51">
                  <c:v>522</c:v>
                </c:pt>
                <c:pt idx="52">
                  <c:v>447</c:v>
                </c:pt>
                <c:pt idx="53">
                  <c:v>498</c:v>
                </c:pt>
                <c:pt idx="54">
                  <c:v>521</c:v>
                </c:pt>
                <c:pt idx="55">
                  <c:v>457</c:v>
                </c:pt>
                <c:pt idx="56">
                  <c:v>473</c:v>
                </c:pt>
                <c:pt idx="57">
                  <c:v>421</c:v>
                </c:pt>
                <c:pt idx="58">
                  <c:v>508</c:v>
                </c:pt>
                <c:pt idx="59">
                  <c:v>497</c:v>
                </c:pt>
                <c:pt idx="60">
                  <c:v>536</c:v>
                </c:pt>
                <c:pt idx="61">
                  <c:v>559</c:v>
                </c:pt>
                <c:pt idx="62">
                  <c:v>506</c:v>
                </c:pt>
                <c:pt idx="63">
                  <c:v>526</c:v>
                </c:pt>
                <c:pt idx="64">
                  <c:v>457</c:v>
                </c:pt>
                <c:pt idx="65">
                  <c:v>499</c:v>
                </c:pt>
                <c:pt idx="66">
                  <c:v>524</c:v>
                </c:pt>
                <c:pt idx="67">
                  <c:v>477</c:v>
                </c:pt>
                <c:pt idx="68">
                  <c:v>465</c:v>
                </c:pt>
                <c:pt idx="69">
                  <c:v>440</c:v>
                </c:pt>
                <c:pt idx="70">
                  <c:v>453</c:v>
                </c:pt>
              </c:numCache>
            </c:numRef>
          </c:val>
        </c:ser>
        <c:marker val="1"/>
        <c:axId val="39043072"/>
        <c:axId val="39044608"/>
      </c:lineChart>
      <c:catAx>
        <c:axId val="39043072"/>
        <c:scaling>
          <c:orientation val="minMax"/>
        </c:scaling>
        <c:axPos val="b"/>
        <c:numFmt formatCode="General" sourceLinked="1"/>
        <c:majorTickMark val="none"/>
        <c:tickLblPos val="nextTo"/>
        <c:txPr>
          <a:bodyPr rot="-5400000" vert="horz"/>
          <a:lstStyle/>
          <a:p>
            <a:pPr>
              <a:defRPr sz="800"/>
            </a:pPr>
            <a:endParaRPr lang="en-US"/>
          </a:p>
        </c:txPr>
        <c:crossAx val="39044608"/>
        <c:crosses val="autoZero"/>
        <c:auto val="1"/>
        <c:lblAlgn val="ctr"/>
        <c:lblOffset val="100"/>
        <c:tickLblSkip val="3"/>
      </c:catAx>
      <c:valAx>
        <c:axId val="39044608"/>
        <c:scaling>
          <c:orientation val="minMax"/>
        </c:scaling>
        <c:axPos val="l"/>
        <c:majorGridlines/>
        <c:numFmt formatCode="General" sourceLinked="1"/>
        <c:majorTickMark val="none"/>
        <c:tickLblPos val="nextTo"/>
        <c:crossAx val="39043072"/>
        <c:crosses val="autoZero"/>
        <c:crossBetween val="between"/>
      </c:valAx>
    </c:plotArea>
    <c:legend>
      <c:legendPos val="t"/>
      <c:legendEntry>
        <c:idx val="4"/>
        <c:delete val="1"/>
      </c:legendEntry>
      <c:legendEntry>
        <c:idx val="5"/>
        <c:delete val="1"/>
      </c:legendEntry>
      <c:layout>
        <c:manualLayout>
          <c:xMode val="edge"/>
          <c:yMode val="edge"/>
          <c:x val="7.3835385961370223E-2"/>
          <c:y val="0.10116032031377678"/>
          <c:w val="0.89292751867555586"/>
          <c:h val="0.13019007531723184"/>
        </c:manualLayout>
      </c:layout>
      <c:txPr>
        <a:bodyPr/>
        <a:lstStyle/>
        <a:p>
          <a:pPr>
            <a:defRPr sz="800"/>
          </a:pPr>
          <a:endParaRPr lang="en-US"/>
        </a:p>
      </c:txPr>
    </c:legend>
    <c:plotVisOnly val="1"/>
    <c:dispBlanksAs val="gap"/>
  </c:chart>
  <c:spPr>
    <a:ln>
      <a:solidFill>
        <a:schemeClr val="accent1"/>
      </a:solidFill>
    </a:ln>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plotArea>
      <c:layout/>
      <c:lineChart>
        <c:grouping val="standard"/>
        <c:ser>
          <c:idx val="1"/>
          <c:order val="0"/>
          <c:tx>
            <c:strRef>
              <c:f>'waiting list position no mob'!$D$4</c:f>
              <c:strCache>
                <c:ptCount val="1"/>
                <c:pt idx="0">
                  <c:v>Projected No on Coronary WL </c:v>
                </c:pt>
              </c:strCache>
            </c:strRef>
          </c:tx>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mob'!$D$5:$D$75</c:f>
            </c:numRef>
          </c:val>
        </c:ser>
        <c:ser>
          <c:idx val="2"/>
          <c:order val="1"/>
          <c:tx>
            <c:strRef>
              <c:f>'waiting list position no mob'!$E$4</c:f>
              <c:strCache>
                <c:ptCount val="1"/>
                <c:pt idx="0">
                  <c:v>Projected waiting list with no additional capacity</c:v>
                </c:pt>
              </c:strCache>
            </c:strRef>
          </c:tx>
          <c:spPr>
            <a:ln>
              <a:solidFill>
                <a:srgbClr val="00B050"/>
              </a:solidFill>
            </a:ln>
          </c:spPr>
          <c:marker>
            <c:symbol val="none"/>
          </c:marker>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mob'!$E$5:$E$75</c:f>
              <c:numCache>
                <c:formatCode>General</c:formatCode>
                <c:ptCount val="49"/>
                <c:pt idx="0">
                  <c:v>447</c:v>
                </c:pt>
                <c:pt idx="1">
                  <c:v>467</c:v>
                </c:pt>
                <c:pt idx="2">
                  <c:v>487</c:v>
                </c:pt>
                <c:pt idx="3">
                  <c:v>507</c:v>
                </c:pt>
                <c:pt idx="4">
                  <c:v>523</c:v>
                </c:pt>
                <c:pt idx="5">
                  <c:v>539</c:v>
                </c:pt>
                <c:pt idx="6">
                  <c:v>555</c:v>
                </c:pt>
                <c:pt idx="7">
                  <c:v>571</c:v>
                </c:pt>
                <c:pt idx="8">
                  <c:v>587</c:v>
                </c:pt>
                <c:pt idx="9">
                  <c:v>603</c:v>
                </c:pt>
                <c:pt idx="10">
                  <c:v>619</c:v>
                </c:pt>
                <c:pt idx="11">
                  <c:v>635</c:v>
                </c:pt>
                <c:pt idx="12">
                  <c:v>651</c:v>
                </c:pt>
                <c:pt idx="13">
                  <c:v>667</c:v>
                </c:pt>
                <c:pt idx="14">
                  <c:v>683</c:v>
                </c:pt>
                <c:pt idx="15">
                  <c:v>699</c:v>
                </c:pt>
                <c:pt idx="16">
                  <c:v>715</c:v>
                </c:pt>
                <c:pt idx="17">
                  <c:v>731</c:v>
                </c:pt>
                <c:pt idx="18">
                  <c:v>747</c:v>
                </c:pt>
                <c:pt idx="19">
                  <c:v>763</c:v>
                </c:pt>
                <c:pt idx="20">
                  <c:v>779</c:v>
                </c:pt>
                <c:pt idx="21">
                  <c:v>795</c:v>
                </c:pt>
                <c:pt idx="22">
                  <c:v>811</c:v>
                </c:pt>
                <c:pt idx="23">
                  <c:v>827</c:v>
                </c:pt>
                <c:pt idx="24">
                  <c:v>843</c:v>
                </c:pt>
                <c:pt idx="25">
                  <c:v>859</c:v>
                </c:pt>
                <c:pt idx="26">
                  <c:v>875</c:v>
                </c:pt>
                <c:pt idx="27">
                  <c:v>891</c:v>
                </c:pt>
                <c:pt idx="28">
                  <c:v>907</c:v>
                </c:pt>
                <c:pt idx="29">
                  <c:v>923</c:v>
                </c:pt>
                <c:pt idx="30">
                  <c:v>939</c:v>
                </c:pt>
                <c:pt idx="31">
                  <c:v>955</c:v>
                </c:pt>
                <c:pt idx="32">
                  <c:v>971</c:v>
                </c:pt>
                <c:pt idx="33">
                  <c:v>987</c:v>
                </c:pt>
                <c:pt idx="34">
                  <c:v>1003</c:v>
                </c:pt>
                <c:pt idx="35">
                  <c:v>1019</c:v>
                </c:pt>
                <c:pt idx="36">
                  <c:v>1035</c:v>
                </c:pt>
                <c:pt idx="37">
                  <c:v>1051</c:v>
                </c:pt>
                <c:pt idx="38">
                  <c:v>1067</c:v>
                </c:pt>
                <c:pt idx="39">
                  <c:v>1083</c:v>
                </c:pt>
                <c:pt idx="40">
                  <c:v>1099</c:v>
                </c:pt>
                <c:pt idx="41">
                  <c:v>1115</c:v>
                </c:pt>
                <c:pt idx="42">
                  <c:v>1131</c:v>
                </c:pt>
                <c:pt idx="43">
                  <c:v>1147</c:v>
                </c:pt>
                <c:pt idx="44">
                  <c:v>1163</c:v>
                </c:pt>
                <c:pt idx="45">
                  <c:v>1179</c:v>
                </c:pt>
                <c:pt idx="46">
                  <c:v>1195</c:v>
                </c:pt>
                <c:pt idx="47">
                  <c:v>1211</c:v>
                </c:pt>
                <c:pt idx="48">
                  <c:v>1227</c:v>
                </c:pt>
              </c:numCache>
            </c:numRef>
          </c:val>
        </c:ser>
        <c:ser>
          <c:idx val="5"/>
          <c:order val="2"/>
          <c:tx>
            <c:strRef>
              <c:f>'waiting list position no mob'!$H$4</c:f>
              <c:strCache>
                <c:ptCount val="1"/>
                <c:pt idx="0">
                  <c:v>9 week threshold</c:v>
                </c:pt>
              </c:strCache>
            </c:strRef>
          </c:tx>
          <c:spPr>
            <a:ln w="19050">
              <a:prstDash val="sysDash"/>
            </a:ln>
          </c:spPr>
          <c:marker>
            <c:symbol val="none"/>
          </c:marker>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mob'!$H$5:$H$75</c:f>
              <c:numCache>
                <c:formatCode>General</c:formatCode>
                <c:ptCount val="49"/>
                <c:pt idx="0">
                  <c:v>490</c:v>
                </c:pt>
                <c:pt idx="1">
                  <c:v>490</c:v>
                </c:pt>
                <c:pt idx="2">
                  <c:v>490</c:v>
                </c:pt>
                <c:pt idx="3">
                  <c:v>490</c:v>
                </c:pt>
                <c:pt idx="4">
                  <c:v>490</c:v>
                </c:pt>
                <c:pt idx="5">
                  <c:v>490</c:v>
                </c:pt>
                <c:pt idx="6">
                  <c:v>490</c:v>
                </c:pt>
                <c:pt idx="7">
                  <c:v>490</c:v>
                </c:pt>
                <c:pt idx="8">
                  <c:v>490</c:v>
                </c:pt>
                <c:pt idx="9">
                  <c:v>490</c:v>
                </c:pt>
                <c:pt idx="10">
                  <c:v>490</c:v>
                </c:pt>
                <c:pt idx="11">
                  <c:v>490</c:v>
                </c:pt>
                <c:pt idx="12">
                  <c:v>490</c:v>
                </c:pt>
                <c:pt idx="13">
                  <c:v>490</c:v>
                </c:pt>
                <c:pt idx="14">
                  <c:v>490</c:v>
                </c:pt>
                <c:pt idx="15">
                  <c:v>490</c:v>
                </c:pt>
                <c:pt idx="16">
                  <c:v>490</c:v>
                </c:pt>
                <c:pt idx="17">
                  <c:v>490</c:v>
                </c:pt>
                <c:pt idx="18">
                  <c:v>490</c:v>
                </c:pt>
                <c:pt idx="19">
                  <c:v>490</c:v>
                </c:pt>
                <c:pt idx="20">
                  <c:v>490</c:v>
                </c:pt>
                <c:pt idx="21">
                  <c:v>490</c:v>
                </c:pt>
                <c:pt idx="22">
                  <c:v>490</c:v>
                </c:pt>
                <c:pt idx="23">
                  <c:v>490</c:v>
                </c:pt>
                <c:pt idx="24">
                  <c:v>490</c:v>
                </c:pt>
                <c:pt idx="25">
                  <c:v>490</c:v>
                </c:pt>
                <c:pt idx="26">
                  <c:v>490</c:v>
                </c:pt>
                <c:pt idx="27">
                  <c:v>490</c:v>
                </c:pt>
                <c:pt idx="28">
                  <c:v>490</c:v>
                </c:pt>
                <c:pt idx="29">
                  <c:v>490</c:v>
                </c:pt>
                <c:pt idx="30">
                  <c:v>490</c:v>
                </c:pt>
                <c:pt idx="31">
                  <c:v>490</c:v>
                </c:pt>
                <c:pt idx="32">
                  <c:v>490</c:v>
                </c:pt>
                <c:pt idx="33">
                  <c:v>490</c:v>
                </c:pt>
                <c:pt idx="34">
                  <c:v>490</c:v>
                </c:pt>
                <c:pt idx="35">
                  <c:v>490</c:v>
                </c:pt>
                <c:pt idx="36">
                  <c:v>490</c:v>
                </c:pt>
                <c:pt idx="37">
                  <c:v>490</c:v>
                </c:pt>
                <c:pt idx="38">
                  <c:v>490</c:v>
                </c:pt>
                <c:pt idx="39">
                  <c:v>490</c:v>
                </c:pt>
                <c:pt idx="40">
                  <c:v>490</c:v>
                </c:pt>
                <c:pt idx="41">
                  <c:v>490</c:v>
                </c:pt>
                <c:pt idx="42">
                  <c:v>490</c:v>
                </c:pt>
                <c:pt idx="43">
                  <c:v>490</c:v>
                </c:pt>
                <c:pt idx="44">
                  <c:v>490</c:v>
                </c:pt>
                <c:pt idx="45">
                  <c:v>490</c:v>
                </c:pt>
                <c:pt idx="46">
                  <c:v>490</c:v>
                </c:pt>
                <c:pt idx="47">
                  <c:v>490</c:v>
                </c:pt>
                <c:pt idx="48">
                  <c:v>490</c:v>
                </c:pt>
              </c:numCache>
            </c:numRef>
          </c:val>
        </c:ser>
        <c:ser>
          <c:idx val="6"/>
          <c:order val="3"/>
          <c:tx>
            <c:strRef>
              <c:f>'waiting list position no mob'!$I$4</c:f>
              <c:strCache>
                <c:ptCount val="1"/>
                <c:pt idx="0">
                  <c:v>12 week threshold</c:v>
                </c:pt>
              </c:strCache>
            </c:strRef>
          </c:tx>
          <c:spPr>
            <a:ln w="25400">
              <a:prstDash val="sysDash"/>
            </a:ln>
          </c:spPr>
          <c:marker>
            <c:symbol val="none"/>
          </c:marker>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mob'!$I$5:$I$75</c:f>
              <c:numCache>
                <c:formatCode>General</c:formatCode>
                <c:ptCount val="49"/>
                <c:pt idx="0">
                  <c:v>640</c:v>
                </c:pt>
                <c:pt idx="1">
                  <c:v>640</c:v>
                </c:pt>
                <c:pt idx="2">
                  <c:v>640</c:v>
                </c:pt>
                <c:pt idx="3">
                  <c:v>640</c:v>
                </c:pt>
                <c:pt idx="4">
                  <c:v>640</c:v>
                </c:pt>
                <c:pt idx="5">
                  <c:v>640</c:v>
                </c:pt>
                <c:pt idx="6">
                  <c:v>640</c:v>
                </c:pt>
                <c:pt idx="7">
                  <c:v>640</c:v>
                </c:pt>
                <c:pt idx="8">
                  <c:v>640</c:v>
                </c:pt>
                <c:pt idx="9">
                  <c:v>640</c:v>
                </c:pt>
                <c:pt idx="10">
                  <c:v>640</c:v>
                </c:pt>
                <c:pt idx="11">
                  <c:v>640</c:v>
                </c:pt>
                <c:pt idx="12">
                  <c:v>640</c:v>
                </c:pt>
                <c:pt idx="13">
                  <c:v>640</c:v>
                </c:pt>
                <c:pt idx="14">
                  <c:v>640</c:v>
                </c:pt>
                <c:pt idx="15">
                  <c:v>640</c:v>
                </c:pt>
                <c:pt idx="16">
                  <c:v>640</c:v>
                </c:pt>
                <c:pt idx="17">
                  <c:v>640</c:v>
                </c:pt>
                <c:pt idx="18">
                  <c:v>640</c:v>
                </c:pt>
                <c:pt idx="19">
                  <c:v>640</c:v>
                </c:pt>
                <c:pt idx="20">
                  <c:v>640</c:v>
                </c:pt>
                <c:pt idx="21">
                  <c:v>640</c:v>
                </c:pt>
                <c:pt idx="22">
                  <c:v>640</c:v>
                </c:pt>
                <c:pt idx="23">
                  <c:v>640</c:v>
                </c:pt>
                <c:pt idx="24">
                  <c:v>640</c:v>
                </c:pt>
                <c:pt idx="25">
                  <c:v>640</c:v>
                </c:pt>
                <c:pt idx="26">
                  <c:v>640</c:v>
                </c:pt>
                <c:pt idx="27">
                  <c:v>640</c:v>
                </c:pt>
                <c:pt idx="28">
                  <c:v>640</c:v>
                </c:pt>
                <c:pt idx="29">
                  <c:v>640</c:v>
                </c:pt>
                <c:pt idx="30">
                  <c:v>640</c:v>
                </c:pt>
                <c:pt idx="31">
                  <c:v>640</c:v>
                </c:pt>
                <c:pt idx="32">
                  <c:v>640</c:v>
                </c:pt>
                <c:pt idx="33">
                  <c:v>640</c:v>
                </c:pt>
                <c:pt idx="34">
                  <c:v>640</c:v>
                </c:pt>
                <c:pt idx="35">
                  <c:v>640</c:v>
                </c:pt>
                <c:pt idx="36">
                  <c:v>640</c:v>
                </c:pt>
                <c:pt idx="37">
                  <c:v>640</c:v>
                </c:pt>
                <c:pt idx="38">
                  <c:v>640</c:v>
                </c:pt>
                <c:pt idx="39">
                  <c:v>640</c:v>
                </c:pt>
                <c:pt idx="40">
                  <c:v>640</c:v>
                </c:pt>
                <c:pt idx="41">
                  <c:v>640</c:v>
                </c:pt>
                <c:pt idx="42">
                  <c:v>640</c:v>
                </c:pt>
                <c:pt idx="43">
                  <c:v>640</c:v>
                </c:pt>
                <c:pt idx="44">
                  <c:v>640</c:v>
                </c:pt>
                <c:pt idx="45">
                  <c:v>640</c:v>
                </c:pt>
                <c:pt idx="46">
                  <c:v>640</c:v>
                </c:pt>
                <c:pt idx="47">
                  <c:v>640</c:v>
                </c:pt>
                <c:pt idx="48">
                  <c:v>640</c:v>
                </c:pt>
              </c:numCache>
            </c:numRef>
          </c:val>
        </c:ser>
        <c:marker val="1"/>
        <c:axId val="82538496"/>
        <c:axId val="82540032"/>
      </c:lineChart>
      <c:dateAx>
        <c:axId val="82538496"/>
        <c:scaling>
          <c:orientation val="minMax"/>
        </c:scaling>
        <c:axPos val="b"/>
        <c:numFmt formatCode="dd\-mmm" sourceLinked="1"/>
        <c:tickLblPos val="nextTo"/>
        <c:txPr>
          <a:bodyPr rot="-5400000" vert="horz"/>
          <a:lstStyle/>
          <a:p>
            <a:pPr>
              <a:defRPr/>
            </a:pPr>
            <a:endParaRPr lang="en-US"/>
          </a:p>
        </c:txPr>
        <c:crossAx val="82540032"/>
        <c:crosses val="autoZero"/>
        <c:auto val="1"/>
        <c:lblOffset val="100"/>
      </c:dateAx>
      <c:valAx>
        <c:axId val="82540032"/>
        <c:scaling>
          <c:orientation val="minMax"/>
        </c:scaling>
        <c:axPos val="l"/>
        <c:majorGridlines/>
        <c:numFmt formatCode="General" sourceLinked="1"/>
        <c:tickLblPos val="nextTo"/>
        <c:crossAx val="82538496"/>
        <c:crosses val="autoZero"/>
        <c:crossBetween val="between"/>
      </c:valAx>
    </c:plotArea>
    <c:legend>
      <c:legendPos val="r"/>
      <c:layout>
        <c:manualLayout>
          <c:xMode val="edge"/>
          <c:yMode val="edge"/>
          <c:x val="0.69609195402298862"/>
          <c:y val="0.19996137788475923"/>
          <c:w val="0.30390799171055938"/>
          <c:h val="0.55253491445788494"/>
        </c:manualLayout>
      </c:layout>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sz="1400"/>
            </a:pPr>
            <a:r>
              <a:rPr lang="en-GB" sz="1400"/>
              <a:t>EP  activity and referral Oct 14 - Mar 19</a:t>
            </a:r>
          </a:p>
        </c:rich>
      </c:tx>
    </c:title>
    <c:plotArea>
      <c:layout>
        <c:manualLayout>
          <c:layoutTarget val="inner"/>
          <c:xMode val="edge"/>
          <c:yMode val="edge"/>
          <c:x val="8.6736177927883767E-2"/>
          <c:y val="0.23898215603587211"/>
          <c:w val="0.87668859347693762"/>
          <c:h val="0.54921624577440886"/>
        </c:manualLayout>
      </c:layout>
      <c:areaChart>
        <c:grouping val="standard"/>
        <c:ser>
          <c:idx val="1"/>
          <c:order val="1"/>
          <c:tx>
            <c:strRef>
              <c:f>Activity!$C$18</c:f>
              <c:strCache>
                <c:ptCount val="1"/>
                <c:pt idx="0">
                  <c:v>Referral</c:v>
                </c:pt>
              </c:strCache>
            </c:strRef>
          </c:tx>
          <c:cat>
            <c:numRef>
              <c:f>Activity!$A$19:$A$90</c:f>
              <c:numCache>
                <c:formatCode>mmm\-yy</c:formatCode>
                <c:ptCount val="54"/>
                <c:pt idx="0">
                  <c:v>41913</c:v>
                </c:pt>
                <c:pt idx="1">
                  <c:v>41944</c:v>
                </c:pt>
                <c:pt idx="2">
                  <c:v>41974</c:v>
                </c:pt>
                <c:pt idx="3">
                  <c:v>42005</c:v>
                </c:pt>
                <c:pt idx="4">
                  <c:v>42036</c:v>
                </c:pt>
                <c:pt idx="5">
                  <c:v>42064</c:v>
                </c:pt>
                <c:pt idx="6">
                  <c:v>42095</c:v>
                </c:pt>
                <c:pt idx="7">
                  <c:v>42125</c:v>
                </c:pt>
                <c:pt idx="8">
                  <c:v>42156</c:v>
                </c:pt>
                <c:pt idx="9">
                  <c:v>42186</c:v>
                </c:pt>
                <c:pt idx="10">
                  <c:v>42217</c:v>
                </c:pt>
                <c:pt idx="11">
                  <c:v>42248</c:v>
                </c:pt>
                <c:pt idx="12">
                  <c:v>42278</c:v>
                </c:pt>
                <c:pt idx="13">
                  <c:v>42309</c:v>
                </c:pt>
                <c:pt idx="14">
                  <c:v>42339</c:v>
                </c:pt>
                <c:pt idx="15">
                  <c:v>42370</c:v>
                </c:pt>
                <c:pt idx="16">
                  <c:v>42401</c:v>
                </c:pt>
                <c:pt idx="17">
                  <c:v>42430</c:v>
                </c:pt>
                <c:pt idx="18">
                  <c:v>42461</c:v>
                </c:pt>
                <c:pt idx="19">
                  <c:v>42491</c:v>
                </c:pt>
                <c:pt idx="20">
                  <c:v>42522</c:v>
                </c:pt>
                <c:pt idx="21">
                  <c:v>42552</c:v>
                </c:pt>
                <c:pt idx="22">
                  <c:v>42583</c:v>
                </c:pt>
                <c:pt idx="23">
                  <c:v>42614</c:v>
                </c:pt>
                <c:pt idx="24">
                  <c:v>42644</c:v>
                </c:pt>
                <c:pt idx="25">
                  <c:v>42675</c:v>
                </c:pt>
                <c:pt idx="26">
                  <c:v>42705</c:v>
                </c:pt>
                <c:pt idx="27">
                  <c:v>42736</c:v>
                </c:pt>
                <c:pt idx="28">
                  <c:v>42767</c:v>
                </c:pt>
                <c:pt idx="29">
                  <c:v>42795</c:v>
                </c:pt>
                <c:pt idx="30">
                  <c:v>42826</c:v>
                </c:pt>
                <c:pt idx="31">
                  <c:v>42856</c:v>
                </c:pt>
                <c:pt idx="32">
                  <c:v>42887</c:v>
                </c:pt>
                <c:pt idx="33">
                  <c:v>42917</c:v>
                </c:pt>
                <c:pt idx="34">
                  <c:v>42948</c:v>
                </c:pt>
                <c:pt idx="35">
                  <c:v>42979</c:v>
                </c:pt>
                <c:pt idx="36">
                  <c:v>43009</c:v>
                </c:pt>
                <c:pt idx="37">
                  <c:v>43040</c:v>
                </c:pt>
                <c:pt idx="38">
                  <c:v>43070</c:v>
                </c:pt>
                <c:pt idx="39">
                  <c:v>43101</c:v>
                </c:pt>
                <c:pt idx="40">
                  <c:v>43132</c:v>
                </c:pt>
                <c:pt idx="41">
                  <c:v>43160</c:v>
                </c:pt>
                <c:pt idx="42">
                  <c:v>43191</c:v>
                </c:pt>
                <c:pt idx="43">
                  <c:v>43221</c:v>
                </c:pt>
                <c:pt idx="44">
                  <c:v>43252</c:v>
                </c:pt>
                <c:pt idx="45">
                  <c:v>43282</c:v>
                </c:pt>
                <c:pt idx="46">
                  <c:v>43313</c:v>
                </c:pt>
                <c:pt idx="47">
                  <c:v>43344</c:v>
                </c:pt>
                <c:pt idx="48">
                  <c:v>43374</c:v>
                </c:pt>
                <c:pt idx="49">
                  <c:v>43405</c:v>
                </c:pt>
                <c:pt idx="50">
                  <c:v>43435</c:v>
                </c:pt>
                <c:pt idx="51">
                  <c:v>43466</c:v>
                </c:pt>
                <c:pt idx="52">
                  <c:v>43497</c:v>
                </c:pt>
                <c:pt idx="53">
                  <c:v>43525</c:v>
                </c:pt>
              </c:numCache>
            </c:numRef>
          </c:cat>
          <c:val>
            <c:numRef>
              <c:f>Activity!$C$19:$C$90</c:f>
              <c:numCache>
                <c:formatCode>[$-1010809]General</c:formatCode>
                <c:ptCount val="54"/>
                <c:pt idx="0">
                  <c:v>33</c:v>
                </c:pt>
                <c:pt idx="1">
                  <c:v>33</c:v>
                </c:pt>
                <c:pt idx="2">
                  <c:v>48</c:v>
                </c:pt>
                <c:pt idx="3">
                  <c:v>38</c:v>
                </c:pt>
                <c:pt idx="4">
                  <c:v>44</c:v>
                </c:pt>
                <c:pt idx="5">
                  <c:v>39</c:v>
                </c:pt>
                <c:pt idx="6">
                  <c:v>34</c:v>
                </c:pt>
                <c:pt idx="7">
                  <c:v>40</c:v>
                </c:pt>
                <c:pt idx="8">
                  <c:v>33</c:v>
                </c:pt>
                <c:pt idx="9">
                  <c:v>47</c:v>
                </c:pt>
                <c:pt idx="10">
                  <c:v>30</c:v>
                </c:pt>
                <c:pt idx="11">
                  <c:v>60</c:v>
                </c:pt>
                <c:pt idx="12">
                  <c:v>41</c:v>
                </c:pt>
                <c:pt idx="13">
                  <c:v>41</c:v>
                </c:pt>
                <c:pt idx="14">
                  <c:v>39</c:v>
                </c:pt>
                <c:pt idx="15">
                  <c:v>23</c:v>
                </c:pt>
                <c:pt idx="16" formatCode="General">
                  <c:v>36</c:v>
                </c:pt>
                <c:pt idx="17">
                  <c:v>30</c:v>
                </c:pt>
                <c:pt idx="18">
                  <c:v>25</c:v>
                </c:pt>
                <c:pt idx="19">
                  <c:v>35</c:v>
                </c:pt>
                <c:pt idx="20">
                  <c:v>37</c:v>
                </c:pt>
                <c:pt idx="21">
                  <c:v>27</c:v>
                </c:pt>
                <c:pt idx="22">
                  <c:v>51</c:v>
                </c:pt>
                <c:pt idx="23">
                  <c:v>45</c:v>
                </c:pt>
                <c:pt idx="24">
                  <c:v>49</c:v>
                </c:pt>
                <c:pt idx="25">
                  <c:v>59</c:v>
                </c:pt>
                <c:pt idx="26">
                  <c:v>33</c:v>
                </c:pt>
                <c:pt idx="27">
                  <c:v>57</c:v>
                </c:pt>
                <c:pt idx="28">
                  <c:v>46</c:v>
                </c:pt>
                <c:pt idx="29">
                  <c:v>73</c:v>
                </c:pt>
                <c:pt idx="30">
                  <c:v>50</c:v>
                </c:pt>
                <c:pt idx="31">
                  <c:v>42</c:v>
                </c:pt>
                <c:pt idx="32">
                  <c:v>25</c:v>
                </c:pt>
                <c:pt idx="33">
                  <c:v>49</c:v>
                </c:pt>
                <c:pt idx="34">
                  <c:v>43</c:v>
                </c:pt>
                <c:pt idx="35">
                  <c:v>39</c:v>
                </c:pt>
                <c:pt idx="36">
                  <c:v>41</c:v>
                </c:pt>
                <c:pt idx="37">
                  <c:v>79</c:v>
                </c:pt>
                <c:pt idx="38">
                  <c:v>31</c:v>
                </c:pt>
                <c:pt idx="39">
                  <c:v>43</c:v>
                </c:pt>
                <c:pt idx="40">
                  <c:v>46</c:v>
                </c:pt>
                <c:pt idx="41">
                  <c:v>61</c:v>
                </c:pt>
                <c:pt idx="42">
                  <c:v>39</c:v>
                </c:pt>
                <c:pt idx="43">
                  <c:v>82</c:v>
                </c:pt>
                <c:pt idx="44">
                  <c:v>72</c:v>
                </c:pt>
                <c:pt idx="45">
                  <c:v>51</c:v>
                </c:pt>
                <c:pt idx="46">
                  <c:v>40</c:v>
                </c:pt>
                <c:pt idx="47">
                  <c:v>67</c:v>
                </c:pt>
                <c:pt idx="48">
                  <c:v>47</c:v>
                </c:pt>
                <c:pt idx="49">
                  <c:v>55</c:v>
                </c:pt>
                <c:pt idx="50">
                  <c:v>54</c:v>
                </c:pt>
                <c:pt idx="51">
                  <c:v>69</c:v>
                </c:pt>
                <c:pt idx="52">
                  <c:v>68</c:v>
                </c:pt>
                <c:pt idx="53">
                  <c:v>111</c:v>
                </c:pt>
              </c:numCache>
            </c:numRef>
          </c:val>
        </c:ser>
        <c:axId val="82566528"/>
        <c:axId val="85214336"/>
      </c:areaChart>
      <c:lineChart>
        <c:grouping val="standard"/>
        <c:ser>
          <c:idx val="0"/>
          <c:order val="0"/>
          <c:tx>
            <c:strRef>
              <c:f>Activity!$B$18</c:f>
              <c:strCache>
                <c:ptCount val="1"/>
                <c:pt idx="0">
                  <c:v>Activity</c:v>
                </c:pt>
              </c:strCache>
            </c:strRef>
          </c:tx>
          <c:marker>
            <c:symbol val="none"/>
          </c:marker>
          <c:cat>
            <c:numRef>
              <c:f>Activity!$A$19:$A$90</c:f>
              <c:numCache>
                <c:formatCode>mmm\-yy</c:formatCode>
                <c:ptCount val="54"/>
                <c:pt idx="0">
                  <c:v>41913</c:v>
                </c:pt>
                <c:pt idx="1">
                  <c:v>41944</c:v>
                </c:pt>
                <c:pt idx="2">
                  <c:v>41974</c:v>
                </c:pt>
                <c:pt idx="3">
                  <c:v>42005</c:v>
                </c:pt>
                <c:pt idx="4">
                  <c:v>42036</c:v>
                </c:pt>
                <c:pt idx="5">
                  <c:v>42064</c:v>
                </c:pt>
                <c:pt idx="6">
                  <c:v>42095</c:v>
                </c:pt>
                <c:pt idx="7">
                  <c:v>42125</c:v>
                </c:pt>
                <c:pt idx="8">
                  <c:v>42156</c:v>
                </c:pt>
                <c:pt idx="9">
                  <c:v>42186</c:v>
                </c:pt>
                <c:pt idx="10">
                  <c:v>42217</c:v>
                </c:pt>
                <c:pt idx="11">
                  <c:v>42248</c:v>
                </c:pt>
                <c:pt idx="12">
                  <c:v>42278</c:v>
                </c:pt>
                <c:pt idx="13">
                  <c:v>42309</c:v>
                </c:pt>
                <c:pt idx="14">
                  <c:v>42339</c:v>
                </c:pt>
                <c:pt idx="15">
                  <c:v>42370</c:v>
                </c:pt>
                <c:pt idx="16">
                  <c:v>42401</c:v>
                </c:pt>
                <c:pt idx="17">
                  <c:v>42430</c:v>
                </c:pt>
                <c:pt idx="18">
                  <c:v>42461</c:v>
                </c:pt>
                <c:pt idx="19">
                  <c:v>42491</c:v>
                </c:pt>
                <c:pt idx="20">
                  <c:v>42522</c:v>
                </c:pt>
                <c:pt idx="21">
                  <c:v>42552</c:v>
                </c:pt>
                <c:pt idx="22">
                  <c:v>42583</c:v>
                </c:pt>
                <c:pt idx="23">
                  <c:v>42614</c:v>
                </c:pt>
                <c:pt idx="24">
                  <c:v>42644</c:v>
                </c:pt>
                <c:pt idx="25">
                  <c:v>42675</c:v>
                </c:pt>
                <c:pt idx="26">
                  <c:v>42705</c:v>
                </c:pt>
                <c:pt idx="27">
                  <c:v>42736</c:v>
                </c:pt>
                <c:pt idx="28">
                  <c:v>42767</c:v>
                </c:pt>
                <c:pt idx="29">
                  <c:v>42795</c:v>
                </c:pt>
                <c:pt idx="30">
                  <c:v>42826</c:v>
                </c:pt>
                <c:pt idx="31">
                  <c:v>42856</c:v>
                </c:pt>
                <c:pt idx="32">
                  <c:v>42887</c:v>
                </c:pt>
                <c:pt idx="33">
                  <c:v>42917</c:v>
                </c:pt>
                <c:pt idx="34">
                  <c:v>42948</c:v>
                </c:pt>
                <c:pt idx="35">
                  <c:v>42979</c:v>
                </c:pt>
                <c:pt idx="36">
                  <c:v>43009</c:v>
                </c:pt>
                <c:pt idx="37">
                  <c:v>43040</c:v>
                </c:pt>
                <c:pt idx="38">
                  <c:v>43070</c:v>
                </c:pt>
                <c:pt idx="39">
                  <c:v>43101</c:v>
                </c:pt>
                <c:pt idx="40">
                  <c:v>43132</c:v>
                </c:pt>
                <c:pt idx="41">
                  <c:v>43160</c:v>
                </c:pt>
                <c:pt idx="42">
                  <c:v>43191</c:v>
                </c:pt>
                <c:pt idx="43">
                  <c:v>43221</c:v>
                </c:pt>
                <c:pt idx="44">
                  <c:v>43252</c:v>
                </c:pt>
                <c:pt idx="45">
                  <c:v>43282</c:v>
                </c:pt>
                <c:pt idx="46">
                  <c:v>43313</c:v>
                </c:pt>
                <c:pt idx="47">
                  <c:v>43344</c:v>
                </c:pt>
                <c:pt idx="48">
                  <c:v>43374</c:v>
                </c:pt>
                <c:pt idx="49">
                  <c:v>43405</c:v>
                </c:pt>
                <c:pt idx="50">
                  <c:v>43435</c:v>
                </c:pt>
                <c:pt idx="51">
                  <c:v>43466</c:v>
                </c:pt>
                <c:pt idx="52">
                  <c:v>43497</c:v>
                </c:pt>
                <c:pt idx="53">
                  <c:v>43525</c:v>
                </c:pt>
              </c:numCache>
            </c:numRef>
          </c:cat>
          <c:val>
            <c:numRef>
              <c:f>Activity!$B$19:$B$90</c:f>
              <c:numCache>
                <c:formatCode>General</c:formatCode>
                <c:ptCount val="54"/>
                <c:pt idx="0">
                  <c:v>44</c:v>
                </c:pt>
                <c:pt idx="1">
                  <c:v>36</c:v>
                </c:pt>
                <c:pt idx="2">
                  <c:v>38</c:v>
                </c:pt>
                <c:pt idx="3">
                  <c:v>40</c:v>
                </c:pt>
                <c:pt idx="4">
                  <c:v>31</c:v>
                </c:pt>
                <c:pt idx="5">
                  <c:v>30</c:v>
                </c:pt>
                <c:pt idx="6">
                  <c:v>39</c:v>
                </c:pt>
                <c:pt idx="7">
                  <c:v>32</c:v>
                </c:pt>
                <c:pt idx="8" formatCode="[$-1010809]General">
                  <c:v>48</c:v>
                </c:pt>
                <c:pt idx="9" formatCode="[$-1010809]General">
                  <c:v>44</c:v>
                </c:pt>
                <c:pt idx="10">
                  <c:v>32</c:v>
                </c:pt>
                <c:pt idx="11">
                  <c:v>28</c:v>
                </c:pt>
                <c:pt idx="12">
                  <c:v>47</c:v>
                </c:pt>
                <c:pt idx="13">
                  <c:v>29</c:v>
                </c:pt>
                <c:pt idx="14">
                  <c:v>39</c:v>
                </c:pt>
                <c:pt idx="15">
                  <c:v>20</c:v>
                </c:pt>
                <c:pt idx="16">
                  <c:v>20</c:v>
                </c:pt>
                <c:pt idx="17">
                  <c:v>41</c:v>
                </c:pt>
                <c:pt idx="18">
                  <c:v>36</c:v>
                </c:pt>
                <c:pt idx="19">
                  <c:v>30</c:v>
                </c:pt>
                <c:pt idx="20">
                  <c:v>25</c:v>
                </c:pt>
                <c:pt idx="21">
                  <c:v>28</c:v>
                </c:pt>
                <c:pt idx="22">
                  <c:v>32</c:v>
                </c:pt>
                <c:pt idx="23">
                  <c:v>25</c:v>
                </c:pt>
                <c:pt idx="24">
                  <c:v>26</c:v>
                </c:pt>
                <c:pt idx="25">
                  <c:v>39</c:v>
                </c:pt>
                <c:pt idx="26">
                  <c:v>43</c:v>
                </c:pt>
                <c:pt idx="27">
                  <c:v>39</c:v>
                </c:pt>
                <c:pt idx="28">
                  <c:v>41</c:v>
                </c:pt>
                <c:pt idx="29">
                  <c:v>42</c:v>
                </c:pt>
                <c:pt idx="30">
                  <c:v>45</c:v>
                </c:pt>
                <c:pt idx="31">
                  <c:v>43</c:v>
                </c:pt>
                <c:pt idx="32">
                  <c:v>44</c:v>
                </c:pt>
                <c:pt idx="33">
                  <c:v>39</c:v>
                </c:pt>
                <c:pt idx="34">
                  <c:v>34</c:v>
                </c:pt>
                <c:pt idx="35">
                  <c:v>33</c:v>
                </c:pt>
                <c:pt idx="36">
                  <c:v>38</c:v>
                </c:pt>
                <c:pt idx="37">
                  <c:v>43</c:v>
                </c:pt>
                <c:pt idx="38">
                  <c:v>30</c:v>
                </c:pt>
                <c:pt idx="39">
                  <c:v>47</c:v>
                </c:pt>
                <c:pt idx="40">
                  <c:v>39</c:v>
                </c:pt>
                <c:pt idx="41">
                  <c:v>36</c:v>
                </c:pt>
                <c:pt idx="42">
                  <c:v>30</c:v>
                </c:pt>
                <c:pt idx="43">
                  <c:v>33</c:v>
                </c:pt>
                <c:pt idx="44">
                  <c:v>41</c:v>
                </c:pt>
                <c:pt idx="45">
                  <c:v>34</c:v>
                </c:pt>
                <c:pt idx="46">
                  <c:v>30</c:v>
                </c:pt>
                <c:pt idx="47">
                  <c:v>34</c:v>
                </c:pt>
                <c:pt idx="48">
                  <c:v>39</c:v>
                </c:pt>
                <c:pt idx="49" formatCode="[$-1010809]General">
                  <c:v>48</c:v>
                </c:pt>
                <c:pt idx="50">
                  <c:v>36</c:v>
                </c:pt>
                <c:pt idx="51">
                  <c:v>46</c:v>
                </c:pt>
                <c:pt idx="52">
                  <c:v>40</c:v>
                </c:pt>
                <c:pt idx="53">
                  <c:v>54</c:v>
                </c:pt>
              </c:numCache>
            </c:numRef>
          </c:val>
        </c:ser>
        <c:ser>
          <c:idx val="2"/>
          <c:order val="2"/>
          <c:tx>
            <c:strRef>
              <c:f>Activity!$D$18</c:f>
              <c:strCache>
                <c:ptCount val="1"/>
                <c:pt idx="0">
                  <c:v>Waiting List</c:v>
                </c:pt>
              </c:strCache>
            </c:strRef>
          </c:tx>
          <c:marker>
            <c:symbol val="none"/>
          </c:marker>
          <c:cat>
            <c:numRef>
              <c:f>Activity!$A$19:$A$90</c:f>
              <c:numCache>
                <c:formatCode>mmm\-yy</c:formatCode>
                <c:ptCount val="54"/>
                <c:pt idx="0">
                  <c:v>41913</c:v>
                </c:pt>
                <c:pt idx="1">
                  <c:v>41944</c:v>
                </c:pt>
                <c:pt idx="2">
                  <c:v>41974</c:v>
                </c:pt>
                <c:pt idx="3">
                  <c:v>42005</c:v>
                </c:pt>
                <c:pt idx="4">
                  <c:v>42036</c:v>
                </c:pt>
                <c:pt idx="5">
                  <c:v>42064</c:v>
                </c:pt>
                <c:pt idx="6">
                  <c:v>42095</c:v>
                </c:pt>
                <c:pt idx="7">
                  <c:v>42125</c:v>
                </c:pt>
                <c:pt idx="8">
                  <c:v>42156</c:v>
                </c:pt>
                <c:pt idx="9">
                  <c:v>42186</c:v>
                </c:pt>
                <c:pt idx="10">
                  <c:v>42217</c:v>
                </c:pt>
                <c:pt idx="11">
                  <c:v>42248</c:v>
                </c:pt>
                <c:pt idx="12">
                  <c:v>42278</c:v>
                </c:pt>
                <c:pt idx="13">
                  <c:v>42309</c:v>
                </c:pt>
                <c:pt idx="14">
                  <c:v>42339</c:v>
                </c:pt>
                <c:pt idx="15">
                  <c:v>42370</c:v>
                </c:pt>
                <c:pt idx="16">
                  <c:v>42401</c:v>
                </c:pt>
                <c:pt idx="17">
                  <c:v>42430</c:v>
                </c:pt>
                <c:pt idx="18">
                  <c:v>42461</c:v>
                </c:pt>
                <c:pt idx="19">
                  <c:v>42491</c:v>
                </c:pt>
                <c:pt idx="20">
                  <c:v>42522</c:v>
                </c:pt>
                <c:pt idx="21">
                  <c:v>42552</c:v>
                </c:pt>
                <c:pt idx="22">
                  <c:v>42583</c:v>
                </c:pt>
                <c:pt idx="23">
                  <c:v>42614</c:v>
                </c:pt>
                <c:pt idx="24">
                  <c:v>42644</c:v>
                </c:pt>
                <c:pt idx="25">
                  <c:v>42675</c:v>
                </c:pt>
                <c:pt idx="26">
                  <c:v>42705</c:v>
                </c:pt>
                <c:pt idx="27">
                  <c:v>42736</c:v>
                </c:pt>
                <c:pt idx="28">
                  <c:v>42767</c:v>
                </c:pt>
                <c:pt idx="29">
                  <c:v>42795</c:v>
                </c:pt>
                <c:pt idx="30">
                  <c:v>42826</c:v>
                </c:pt>
                <c:pt idx="31">
                  <c:v>42856</c:v>
                </c:pt>
                <c:pt idx="32">
                  <c:v>42887</c:v>
                </c:pt>
                <c:pt idx="33">
                  <c:v>42917</c:v>
                </c:pt>
                <c:pt idx="34">
                  <c:v>42948</c:v>
                </c:pt>
                <c:pt idx="35">
                  <c:v>42979</c:v>
                </c:pt>
                <c:pt idx="36">
                  <c:v>43009</c:v>
                </c:pt>
                <c:pt idx="37">
                  <c:v>43040</c:v>
                </c:pt>
                <c:pt idx="38">
                  <c:v>43070</c:v>
                </c:pt>
                <c:pt idx="39">
                  <c:v>43101</c:v>
                </c:pt>
                <c:pt idx="40">
                  <c:v>43132</c:v>
                </c:pt>
                <c:pt idx="41">
                  <c:v>43160</c:v>
                </c:pt>
                <c:pt idx="42">
                  <c:v>43191</c:v>
                </c:pt>
                <c:pt idx="43">
                  <c:v>43221</c:v>
                </c:pt>
                <c:pt idx="44">
                  <c:v>43252</c:v>
                </c:pt>
                <c:pt idx="45">
                  <c:v>43282</c:v>
                </c:pt>
                <c:pt idx="46">
                  <c:v>43313</c:v>
                </c:pt>
                <c:pt idx="47">
                  <c:v>43344</c:v>
                </c:pt>
                <c:pt idx="48">
                  <c:v>43374</c:v>
                </c:pt>
                <c:pt idx="49">
                  <c:v>43405</c:v>
                </c:pt>
                <c:pt idx="50">
                  <c:v>43435</c:v>
                </c:pt>
                <c:pt idx="51">
                  <c:v>43466</c:v>
                </c:pt>
                <c:pt idx="52">
                  <c:v>43497</c:v>
                </c:pt>
                <c:pt idx="53">
                  <c:v>43525</c:v>
                </c:pt>
              </c:numCache>
            </c:numRef>
          </c:cat>
          <c:val>
            <c:numRef>
              <c:f>Activity!$D$19:$D$90</c:f>
              <c:numCache>
                <c:formatCode>General</c:formatCode>
                <c:ptCount val="54"/>
                <c:pt idx="2">
                  <c:v>58</c:v>
                </c:pt>
                <c:pt idx="3">
                  <c:v>64</c:v>
                </c:pt>
                <c:pt idx="4">
                  <c:v>68</c:v>
                </c:pt>
                <c:pt idx="5">
                  <c:v>73</c:v>
                </c:pt>
                <c:pt idx="6">
                  <c:v>62</c:v>
                </c:pt>
                <c:pt idx="7">
                  <c:v>66</c:v>
                </c:pt>
                <c:pt idx="8">
                  <c:v>41</c:v>
                </c:pt>
                <c:pt idx="9">
                  <c:v>50</c:v>
                </c:pt>
                <c:pt idx="10">
                  <c:v>55</c:v>
                </c:pt>
                <c:pt idx="11">
                  <c:v>58</c:v>
                </c:pt>
                <c:pt idx="12">
                  <c:v>73</c:v>
                </c:pt>
                <c:pt idx="13">
                  <c:v>78</c:v>
                </c:pt>
                <c:pt idx="14">
                  <c:v>76</c:v>
                </c:pt>
                <c:pt idx="15">
                  <c:v>70</c:v>
                </c:pt>
                <c:pt idx="16">
                  <c:v>88</c:v>
                </c:pt>
                <c:pt idx="17">
                  <c:v>74</c:v>
                </c:pt>
                <c:pt idx="18">
                  <c:v>70</c:v>
                </c:pt>
                <c:pt idx="19">
                  <c:v>70</c:v>
                </c:pt>
                <c:pt idx="20">
                  <c:v>72</c:v>
                </c:pt>
                <c:pt idx="21">
                  <c:v>69</c:v>
                </c:pt>
                <c:pt idx="22">
                  <c:v>83</c:v>
                </c:pt>
                <c:pt idx="23">
                  <c:v>106</c:v>
                </c:pt>
                <c:pt idx="24">
                  <c:v>123</c:v>
                </c:pt>
                <c:pt idx="25">
                  <c:v>135</c:v>
                </c:pt>
                <c:pt idx="26">
                  <c:v>127</c:v>
                </c:pt>
                <c:pt idx="27">
                  <c:v>144</c:v>
                </c:pt>
                <c:pt idx="28">
                  <c:v>128</c:v>
                </c:pt>
                <c:pt idx="29">
                  <c:v>164</c:v>
                </c:pt>
                <c:pt idx="30">
                  <c:v>161</c:v>
                </c:pt>
                <c:pt idx="31">
                  <c:v>149</c:v>
                </c:pt>
                <c:pt idx="32">
                  <c:v>122</c:v>
                </c:pt>
                <c:pt idx="33">
                  <c:v>123</c:v>
                </c:pt>
                <c:pt idx="34">
                  <c:v>115</c:v>
                </c:pt>
                <c:pt idx="35">
                  <c:v>119</c:v>
                </c:pt>
                <c:pt idx="36">
                  <c:v>118</c:v>
                </c:pt>
                <c:pt idx="37">
                  <c:v>150</c:v>
                </c:pt>
                <c:pt idx="38">
                  <c:v>147</c:v>
                </c:pt>
                <c:pt idx="39">
                  <c:v>143</c:v>
                </c:pt>
                <c:pt idx="40">
                  <c:v>137</c:v>
                </c:pt>
                <c:pt idx="41">
                  <c:v>166</c:v>
                </c:pt>
                <c:pt idx="42">
                  <c:v>172</c:v>
                </c:pt>
                <c:pt idx="43">
                  <c:v>202</c:v>
                </c:pt>
                <c:pt idx="44">
                  <c:v>222</c:v>
                </c:pt>
                <c:pt idx="45">
                  <c:v>236</c:v>
                </c:pt>
                <c:pt idx="46">
                  <c:v>248</c:v>
                </c:pt>
                <c:pt idx="47">
                  <c:v>272</c:v>
                </c:pt>
                <c:pt idx="48">
                  <c:v>263</c:v>
                </c:pt>
                <c:pt idx="49">
                  <c:v>267</c:v>
                </c:pt>
                <c:pt idx="50">
                  <c:v>278</c:v>
                </c:pt>
                <c:pt idx="51">
                  <c:v>294</c:v>
                </c:pt>
                <c:pt idx="52">
                  <c:v>313</c:v>
                </c:pt>
                <c:pt idx="53">
                  <c:v>356</c:v>
                </c:pt>
              </c:numCache>
            </c:numRef>
          </c:val>
        </c:ser>
        <c:marker val="1"/>
        <c:axId val="82566528"/>
        <c:axId val="85214336"/>
      </c:lineChart>
      <c:dateAx>
        <c:axId val="82566528"/>
        <c:scaling>
          <c:orientation val="minMax"/>
        </c:scaling>
        <c:axPos val="b"/>
        <c:numFmt formatCode="mmm\-yy" sourceLinked="1"/>
        <c:majorTickMark val="none"/>
        <c:tickLblPos val="nextTo"/>
        <c:txPr>
          <a:bodyPr/>
          <a:lstStyle/>
          <a:p>
            <a:pPr>
              <a:defRPr sz="800"/>
            </a:pPr>
            <a:endParaRPr lang="en-US"/>
          </a:p>
        </c:txPr>
        <c:crossAx val="85214336"/>
        <c:crosses val="autoZero"/>
        <c:auto val="1"/>
        <c:lblOffset val="100"/>
      </c:dateAx>
      <c:valAx>
        <c:axId val="85214336"/>
        <c:scaling>
          <c:orientation val="minMax"/>
        </c:scaling>
        <c:axPos val="l"/>
        <c:majorGridlines/>
        <c:numFmt formatCode="[$-1010809]General" sourceLinked="1"/>
        <c:majorTickMark val="none"/>
        <c:tickLblPos val="nextTo"/>
        <c:txPr>
          <a:bodyPr/>
          <a:lstStyle/>
          <a:p>
            <a:pPr>
              <a:defRPr sz="800"/>
            </a:pPr>
            <a:endParaRPr lang="en-US"/>
          </a:p>
        </c:txPr>
        <c:crossAx val="82566528"/>
        <c:crosses val="autoZero"/>
        <c:crossBetween val="between"/>
      </c:valAx>
    </c:plotArea>
    <c:legend>
      <c:legendPos val="t"/>
      <c:layout>
        <c:manualLayout>
          <c:xMode val="edge"/>
          <c:yMode val="edge"/>
          <c:x val="0.18008977301762191"/>
          <c:y val="0.13442078291578868"/>
          <c:w val="0.63982039651528733"/>
          <c:h val="9.8287993329408546E-2"/>
        </c:manualLayout>
      </c:layout>
      <c:txPr>
        <a:bodyPr/>
        <a:lstStyle/>
        <a:p>
          <a:pPr>
            <a:defRPr sz="800"/>
          </a:pPr>
          <a:endParaRPr lang="en-U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lgn="ctr">
              <a:defRPr sz="1400"/>
            </a:pPr>
            <a:r>
              <a:rPr lang="en-GB" sz="1400"/>
              <a:t>Coronary Referral (excl ORS) and Activity April 13 to Apr19</a:t>
            </a:r>
          </a:p>
        </c:rich>
      </c:tx>
      <c:layout>
        <c:manualLayout>
          <c:xMode val="edge"/>
          <c:yMode val="edge"/>
          <c:x val="0.14784591829867422"/>
          <c:y val="1.5533390896819385E-2"/>
        </c:manualLayout>
      </c:layout>
    </c:title>
    <c:plotArea>
      <c:layout/>
      <c:lineChart>
        <c:grouping val="standard"/>
        <c:ser>
          <c:idx val="0"/>
          <c:order val="0"/>
          <c:tx>
            <c:strRef>
              <c:f>'\NationalandRegionalMedicine\Common\Performance and Planning\Performance Data Charts\[coro referrals April 13 to March 19.xlsx]Data and chart'!$B$1</c:f>
              <c:strCache>
                <c:ptCount val="1"/>
                <c:pt idx="0">
                  <c:v>Elective</c:v>
                </c:pt>
              </c:strCache>
            </c:strRef>
          </c:tx>
          <c:cat>
            <c:strRef>
              <c:f>'\NationalandRegionalMedicine\Common\Performance and Planning\Performance Data Charts\[coro referrals April 13 to March 19.xlsx]Data and chart'!$A$2:$A$72</c:f>
              <c:strCache>
                <c:ptCount val="71"/>
                <c:pt idx="0">
                  <c:v>2013/04</c:v>
                </c:pt>
                <c:pt idx="1">
                  <c:v>2013/05</c:v>
                </c:pt>
                <c:pt idx="2">
                  <c:v>2013/06</c:v>
                </c:pt>
                <c:pt idx="3">
                  <c:v>2013/07</c:v>
                </c:pt>
                <c:pt idx="4">
                  <c:v>2013/08</c:v>
                </c:pt>
                <c:pt idx="5">
                  <c:v>2013/09</c:v>
                </c:pt>
                <c:pt idx="6">
                  <c:v>2013/10</c:v>
                </c:pt>
                <c:pt idx="7">
                  <c:v>2013/11</c:v>
                </c:pt>
                <c:pt idx="8">
                  <c:v>2013/12</c:v>
                </c:pt>
                <c:pt idx="9">
                  <c:v>2014/01</c:v>
                </c:pt>
                <c:pt idx="10">
                  <c:v>2014/03</c:v>
                </c:pt>
                <c:pt idx="11">
                  <c:v>2014/04</c:v>
                </c:pt>
                <c:pt idx="12">
                  <c:v>2014/05</c:v>
                </c:pt>
                <c:pt idx="13">
                  <c:v>2014/06</c:v>
                </c:pt>
                <c:pt idx="14">
                  <c:v>2014/07</c:v>
                </c:pt>
                <c:pt idx="15">
                  <c:v>2014/08</c:v>
                </c:pt>
                <c:pt idx="16">
                  <c:v>2014/09</c:v>
                </c:pt>
                <c:pt idx="17">
                  <c:v>2014/10</c:v>
                </c:pt>
                <c:pt idx="18">
                  <c:v>2014/11</c:v>
                </c:pt>
                <c:pt idx="19">
                  <c:v>2014/12</c:v>
                </c:pt>
                <c:pt idx="20">
                  <c:v>2015/01</c:v>
                </c:pt>
                <c:pt idx="21">
                  <c:v>2015/02</c:v>
                </c:pt>
                <c:pt idx="22">
                  <c:v>2015/03</c:v>
                </c:pt>
                <c:pt idx="23">
                  <c:v>2015/04</c:v>
                </c:pt>
                <c:pt idx="24">
                  <c:v>2015/05</c:v>
                </c:pt>
                <c:pt idx="25">
                  <c:v>2015/06</c:v>
                </c:pt>
                <c:pt idx="26">
                  <c:v>2015/07</c:v>
                </c:pt>
                <c:pt idx="27">
                  <c:v>2015/08</c:v>
                </c:pt>
                <c:pt idx="28">
                  <c:v>2015/09</c:v>
                </c:pt>
                <c:pt idx="29">
                  <c:v>2015/10</c:v>
                </c:pt>
                <c:pt idx="30">
                  <c:v>2015/11</c:v>
                </c:pt>
                <c:pt idx="31">
                  <c:v>2015/12</c:v>
                </c:pt>
                <c:pt idx="32">
                  <c:v>2016/01</c:v>
                </c:pt>
                <c:pt idx="33">
                  <c:v>2016/02</c:v>
                </c:pt>
                <c:pt idx="34">
                  <c:v>2016/03</c:v>
                </c:pt>
                <c:pt idx="35">
                  <c:v>2016/04</c:v>
                </c:pt>
                <c:pt idx="36">
                  <c:v>2016/05</c:v>
                </c:pt>
                <c:pt idx="37">
                  <c:v>2016/06</c:v>
                </c:pt>
                <c:pt idx="38">
                  <c:v>2016/07</c:v>
                </c:pt>
                <c:pt idx="39">
                  <c:v>2016/08</c:v>
                </c:pt>
                <c:pt idx="40">
                  <c:v>2016/09</c:v>
                </c:pt>
                <c:pt idx="41">
                  <c:v>2106/10</c:v>
                </c:pt>
                <c:pt idx="42">
                  <c:v>2106/11</c:v>
                </c:pt>
                <c:pt idx="43">
                  <c:v>2016/12</c:v>
                </c:pt>
                <c:pt idx="44">
                  <c:v>2017/01</c:v>
                </c:pt>
                <c:pt idx="45">
                  <c:v>2017/02</c:v>
                </c:pt>
                <c:pt idx="46">
                  <c:v>2017/03</c:v>
                </c:pt>
                <c:pt idx="47">
                  <c:v>2017/04</c:v>
                </c:pt>
                <c:pt idx="48">
                  <c:v>2017/05</c:v>
                </c:pt>
                <c:pt idx="49">
                  <c:v>2017/06</c:v>
                </c:pt>
                <c:pt idx="50">
                  <c:v>2017/07</c:v>
                </c:pt>
                <c:pt idx="51">
                  <c:v>2017/08</c:v>
                </c:pt>
                <c:pt idx="52">
                  <c:v>2017/09</c:v>
                </c:pt>
                <c:pt idx="53">
                  <c:v>2017/10</c:v>
                </c:pt>
                <c:pt idx="54">
                  <c:v>2017/11</c:v>
                </c:pt>
                <c:pt idx="55">
                  <c:v>2017/12</c:v>
                </c:pt>
                <c:pt idx="56">
                  <c:v>2018/01</c:v>
                </c:pt>
                <c:pt idx="57">
                  <c:v>2018/02</c:v>
                </c:pt>
                <c:pt idx="58">
                  <c:v>2018/03</c:v>
                </c:pt>
                <c:pt idx="59">
                  <c:v>2018/04</c:v>
                </c:pt>
                <c:pt idx="60">
                  <c:v>2018/05</c:v>
                </c:pt>
                <c:pt idx="61">
                  <c:v>2018/06</c:v>
                </c:pt>
                <c:pt idx="62">
                  <c:v>2018/07</c:v>
                </c:pt>
                <c:pt idx="63">
                  <c:v>2018/08</c:v>
                </c:pt>
                <c:pt idx="64">
                  <c:v>2018/09</c:v>
                </c:pt>
                <c:pt idx="65">
                  <c:v>2018/10</c:v>
                </c:pt>
                <c:pt idx="66">
                  <c:v>2018/11</c:v>
                </c:pt>
                <c:pt idx="67">
                  <c:v>2018/12</c:v>
                </c:pt>
                <c:pt idx="68">
                  <c:v>2019/01</c:v>
                </c:pt>
                <c:pt idx="69">
                  <c:v>2019/02</c:v>
                </c:pt>
                <c:pt idx="70">
                  <c:v>2019/03</c:v>
                </c:pt>
              </c:strCache>
            </c:strRef>
          </c:cat>
          <c:val>
            <c:numRef>
              <c:f>'\NationalandRegionalMedicine\Common\Performance and Planning\Performance Data Charts\[coro referrals April 13 to March 19.xlsx]Data and chart'!$B$2:$B$72</c:f>
              <c:numCache>
                <c:formatCode>General</c:formatCode>
                <c:ptCount val="71"/>
                <c:pt idx="0">
                  <c:v>220</c:v>
                </c:pt>
                <c:pt idx="1">
                  <c:v>220</c:v>
                </c:pt>
                <c:pt idx="2">
                  <c:v>217</c:v>
                </c:pt>
                <c:pt idx="3">
                  <c:v>252</c:v>
                </c:pt>
                <c:pt idx="4">
                  <c:v>245</c:v>
                </c:pt>
                <c:pt idx="5">
                  <c:v>236</c:v>
                </c:pt>
                <c:pt idx="6">
                  <c:v>261</c:v>
                </c:pt>
                <c:pt idx="7">
                  <c:v>263</c:v>
                </c:pt>
                <c:pt idx="8">
                  <c:v>303</c:v>
                </c:pt>
                <c:pt idx="9">
                  <c:v>281</c:v>
                </c:pt>
                <c:pt idx="10">
                  <c:v>260</c:v>
                </c:pt>
                <c:pt idx="11">
                  <c:v>256</c:v>
                </c:pt>
                <c:pt idx="12">
                  <c:v>280</c:v>
                </c:pt>
                <c:pt idx="13">
                  <c:v>271</c:v>
                </c:pt>
                <c:pt idx="14">
                  <c:v>224</c:v>
                </c:pt>
                <c:pt idx="15">
                  <c:v>213</c:v>
                </c:pt>
                <c:pt idx="16">
                  <c:v>220</c:v>
                </c:pt>
                <c:pt idx="17">
                  <c:v>240</c:v>
                </c:pt>
                <c:pt idx="18">
                  <c:v>227</c:v>
                </c:pt>
                <c:pt idx="19">
                  <c:v>199</c:v>
                </c:pt>
                <c:pt idx="20">
                  <c:v>236</c:v>
                </c:pt>
                <c:pt idx="21">
                  <c:v>201</c:v>
                </c:pt>
                <c:pt idx="22">
                  <c:v>275</c:v>
                </c:pt>
                <c:pt idx="23">
                  <c:v>206</c:v>
                </c:pt>
                <c:pt idx="24">
                  <c:v>244</c:v>
                </c:pt>
                <c:pt idx="25">
                  <c:v>262</c:v>
                </c:pt>
                <c:pt idx="26">
                  <c:v>227</c:v>
                </c:pt>
                <c:pt idx="27">
                  <c:v>195</c:v>
                </c:pt>
                <c:pt idx="28">
                  <c:v>249</c:v>
                </c:pt>
                <c:pt idx="29">
                  <c:v>276</c:v>
                </c:pt>
                <c:pt idx="30">
                  <c:v>262</c:v>
                </c:pt>
                <c:pt idx="31">
                  <c:v>234</c:v>
                </c:pt>
                <c:pt idx="32">
                  <c:v>239</c:v>
                </c:pt>
                <c:pt idx="33">
                  <c:v>287</c:v>
                </c:pt>
                <c:pt idx="34">
                  <c:v>271</c:v>
                </c:pt>
                <c:pt idx="35">
                  <c:v>260</c:v>
                </c:pt>
                <c:pt idx="36">
                  <c:v>285</c:v>
                </c:pt>
                <c:pt idx="37">
                  <c:v>252</c:v>
                </c:pt>
                <c:pt idx="38">
                  <c:v>247</c:v>
                </c:pt>
                <c:pt idx="39">
                  <c:v>309</c:v>
                </c:pt>
                <c:pt idx="40">
                  <c:v>252</c:v>
                </c:pt>
                <c:pt idx="41">
                  <c:v>265</c:v>
                </c:pt>
                <c:pt idx="42">
                  <c:v>258</c:v>
                </c:pt>
                <c:pt idx="43">
                  <c:v>229</c:v>
                </c:pt>
                <c:pt idx="44">
                  <c:v>243</c:v>
                </c:pt>
                <c:pt idx="45">
                  <c:v>233</c:v>
                </c:pt>
                <c:pt idx="46">
                  <c:v>286</c:v>
                </c:pt>
                <c:pt idx="47">
                  <c:v>189</c:v>
                </c:pt>
                <c:pt idx="48">
                  <c:v>250</c:v>
                </c:pt>
                <c:pt idx="49">
                  <c:v>225</c:v>
                </c:pt>
                <c:pt idx="50">
                  <c:v>217</c:v>
                </c:pt>
                <c:pt idx="51">
                  <c:v>296</c:v>
                </c:pt>
                <c:pt idx="52">
                  <c:v>217</c:v>
                </c:pt>
                <c:pt idx="53">
                  <c:v>260</c:v>
                </c:pt>
                <c:pt idx="54">
                  <c:v>270</c:v>
                </c:pt>
                <c:pt idx="55">
                  <c:v>226</c:v>
                </c:pt>
                <c:pt idx="56">
                  <c:v>216</c:v>
                </c:pt>
                <c:pt idx="57">
                  <c:v>227</c:v>
                </c:pt>
                <c:pt idx="58">
                  <c:v>258</c:v>
                </c:pt>
                <c:pt idx="59">
                  <c:v>252</c:v>
                </c:pt>
                <c:pt idx="60">
                  <c:v>260</c:v>
                </c:pt>
                <c:pt idx="61">
                  <c:v>292</c:v>
                </c:pt>
                <c:pt idx="62">
                  <c:v>253</c:v>
                </c:pt>
                <c:pt idx="63">
                  <c:v>264</c:v>
                </c:pt>
                <c:pt idx="64">
                  <c:v>220</c:v>
                </c:pt>
                <c:pt idx="65">
                  <c:v>231</c:v>
                </c:pt>
                <c:pt idx="66">
                  <c:v>255</c:v>
                </c:pt>
                <c:pt idx="67">
                  <c:v>218</c:v>
                </c:pt>
                <c:pt idx="68">
                  <c:v>203</c:v>
                </c:pt>
                <c:pt idx="69">
                  <c:v>201</c:v>
                </c:pt>
                <c:pt idx="70">
                  <c:v>243</c:v>
                </c:pt>
              </c:numCache>
            </c:numRef>
          </c:val>
        </c:ser>
        <c:ser>
          <c:idx val="1"/>
          <c:order val="1"/>
          <c:tx>
            <c:strRef>
              <c:f>'\NationalandRegionalMedicine\Common\Performance and Planning\Performance Data Charts\[coro referrals April 13 to March 19.xlsx]Data and chart'!$C$1</c:f>
              <c:strCache>
                <c:ptCount val="1"/>
                <c:pt idx="0">
                  <c:v>Early outpatient</c:v>
                </c:pt>
              </c:strCache>
            </c:strRef>
          </c:tx>
          <c:cat>
            <c:strRef>
              <c:f>'\NationalandRegionalMedicine\Common\Performance and Planning\Performance Data Charts\[coro referrals April 13 to March 19.xlsx]Data and chart'!$A$2:$A$72</c:f>
              <c:strCache>
                <c:ptCount val="71"/>
                <c:pt idx="0">
                  <c:v>2013/04</c:v>
                </c:pt>
                <c:pt idx="1">
                  <c:v>2013/05</c:v>
                </c:pt>
                <c:pt idx="2">
                  <c:v>2013/06</c:v>
                </c:pt>
                <c:pt idx="3">
                  <c:v>2013/07</c:v>
                </c:pt>
                <c:pt idx="4">
                  <c:v>2013/08</c:v>
                </c:pt>
                <c:pt idx="5">
                  <c:v>2013/09</c:v>
                </c:pt>
                <c:pt idx="6">
                  <c:v>2013/10</c:v>
                </c:pt>
                <c:pt idx="7">
                  <c:v>2013/11</c:v>
                </c:pt>
                <c:pt idx="8">
                  <c:v>2013/12</c:v>
                </c:pt>
                <c:pt idx="9">
                  <c:v>2014/01</c:v>
                </c:pt>
                <c:pt idx="10">
                  <c:v>2014/03</c:v>
                </c:pt>
                <c:pt idx="11">
                  <c:v>2014/04</c:v>
                </c:pt>
                <c:pt idx="12">
                  <c:v>2014/05</c:v>
                </c:pt>
                <c:pt idx="13">
                  <c:v>2014/06</c:v>
                </c:pt>
                <c:pt idx="14">
                  <c:v>2014/07</c:v>
                </c:pt>
                <c:pt idx="15">
                  <c:v>2014/08</c:v>
                </c:pt>
                <c:pt idx="16">
                  <c:v>2014/09</c:v>
                </c:pt>
                <c:pt idx="17">
                  <c:v>2014/10</c:v>
                </c:pt>
                <c:pt idx="18">
                  <c:v>2014/11</c:v>
                </c:pt>
                <c:pt idx="19">
                  <c:v>2014/12</c:v>
                </c:pt>
                <c:pt idx="20">
                  <c:v>2015/01</c:v>
                </c:pt>
                <c:pt idx="21">
                  <c:v>2015/02</c:v>
                </c:pt>
                <c:pt idx="22">
                  <c:v>2015/03</c:v>
                </c:pt>
                <c:pt idx="23">
                  <c:v>2015/04</c:v>
                </c:pt>
                <c:pt idx="24">
                  <c:v>2015/05</c:v>
                </c:pt>
                <c:pt idx="25">
                  <c:v>2015/06</c:v>
                </c:pt>
                <c:pt idx="26">
                  <c:v>2015/07</c:v>
                </c:pt>
                <c:pt idx="27">
                  <c:v>2015/08</c:v>
                </c:pt>
                <c:pt idx="28">
                  <c:v>2015/09</c:v>
                </c:pt>
                <c:pt idx="29">
                  <c:v>2015/10</c:v>
                </c:pt>
                <c:pt idx="30">
                  <c:v>2015/11</c:v>
                </c:pt>
                <c:pt idx="31">
                  <c:v>2015/12</c:v>
                </c:pt>
                <c:pt idx="32">
                  <c:v>2016/01</c:v>
                </c:pt>
                <c:pt idx="33">
                  <c:v>2016/02</c:v>
                </c:pt>
                <c:pt idx="34">
                  <c:v>2016/03</c:v>
                </c:pt>
                <c:pt idx="35">
                  <c:v>2016/04</c:v>
                </c:pt>
                <c:pt idx="36">
                  <c:v>2016/05</c:v>
                </c:pt>
                <c:pt idx="37">
                  <c:v>2016/06</c:v>
                </c:pt>
                <c:pt idx="38">
                  <c:v>2016/07</c:v>
                </c:pt>
                <c:pt idx="39">
                  <c:v>2016/08</c:v>
                </c:pt>
                <c:pt idx="40">
                  <c:v>2016/09</c:v>
                </c:pt>
                <c:pt idx="41">
                  <c:v>2106/10</c:v>
                </c:pt>
                <c:pt idx="42">
                  <c:v>2106/11</c:v>
                </c:pt>
                <c:pt idx="43">
                  <c:v>2016/12</c:v>
                </c:pt>
                <c:pt idx="44">
                  <c:v>2017/01</c:v>
                </c:pt>
                <c:pt idx="45">
                  <c:v>2017/02</c:v>
                </c:pt>
                <c:pt idx="46">
                  <c:v>2017/03</c:v>
                </c:pt>
                <c:pt idx="47">
                  <c:v>2017/04</c:v>
                </c:pt>
                <c:pt idx="48">
                  <c:v>2017/05</c:v>
                </c:pt>
                <c:pt idx="49">
                  <c:v>2017/06</c:v>
                </c:pt>
                <c:pt idx="50">
                  <c:v>2017/07</c:v>
                </c:pt>
                <c:pt idx="51">
                  <c:v>2017/08</c:v>
                </c:pt>
                <c:pt idx="52">
                  <c:v>2017/09</c:v>
                </c:pt>
                <c:pt idx="53">
                  <c:v>2017/10</c:v>
                </c:pt>
                <c:pt idx="54">
                  <c:v>2017/11</c:v>
                </c:pt>
                <c:pt idx="55">
                  <c:v>2017/12</c:v>
                </c:pt>
                <c:pt idx="56">
                  <c:v>2018/01</c:v>
                </c:pt>
                <c:pt idx="57">
                  <c:v>2018/02</c:v>
                </c:pt>
                <c:pt idx="58">
                  <c:v>2018/03</c:v>
                </c:pt>
                <c:pt idx="59">
                  <c:v>2018/04</c:v>
                </c:pt>
                <c:pt idx="60">
                  <c:v>2018/05</c:v>
                </c:pt>
                <c:pt idx="61">
                  <c:v>2018/06</c:v>
                </c:pt>
                <c:pt idx="62">
                  <c:v>2018/07</c:v>
                </c:pt>
                <c:pt idx="63">
                  <c:v>2018/08</c:v>
                </c:pt>
                <c:pt idx="64">
                  <c:v>2018/09</c:v>
                </c:pt>
                <c:pt idx="65">
                  <c:v>2018/10</c:v>
                </c:pt>
                <c:pt idx="66">
                  <c:v>2018/11</c:v>
                </c:pt>
                <c:pt idx="67">
                  <c:v>2018/12</c:v>
                </c:pt>
                <c:pt idx="68">
                  <c:v>2019/01</c:v>
                </c:pt>
                <c:pt idx="69">
                  <c:v>2019/02</c:v>
                </c:pt>
                <c:pt idx="70">
                  <c:v>2019/03</c:v>
                </c:pt>
              </c:strCache>
            </c:strRef>
          </c:cat>
          <c:val>
            <c:numRef>
              <c:f>'\NationalandRegionalMedicine\Common\Performance and Planning\Performance Data Charts\[coro referrals April 13 to March 19.xlsx]Data and chart'!$C$2:$C$72</c:f>
              <c:numCache>
                <c:formatCode>General</c:formatCode>
                <c:ptCount val="71"/>
                <c:pt idx="0">
                  <c:v>77</c:v>
                </c:pt>
                <c:pt idx="1">
                  <c:v>77</c:v>
                </c:pt>
                <c:pt idx="2">
                  <c:v>65</c:v>
                </c:pt>
                <c:pt idx="3">
                  <c:v>84</c:v>
                </c:pt>
                <c:pt idx="4">
                  <c:v>77</c:v>
                </c:pt>
                <c:pt idx="5">
                  <c:v>75</c:v>
                </c:pt>
                <c:pt idx="6">
                  <c:v>85</c:v>
                </c:pt>
                <c:pt idx="7">
                  <c:v>86</c:v>
                </c:pt>
                <c:pt idx="8">
                  <c:v>80</c:v>
                </c:pt>
                <c:pt idx="9">
                  <c:v>93</c:v>
                </c:pt>
                <c:pt idx="10">
                  <c:v>92</c:v>
                </c:pt>
                <c:pt idx="11">
                  <c:v>73</c:v>
                </c:pt>
                <c:pt idx="12">
                  <c:v>82</c:v>
                </c:pt>
                <c:pt idx="13">
                  <c:v>73</c:v>
                </c:pt>
                <c:pt idx="14">
                  <c:v>88</c:v>
                </c:pt>
                <c:pt idx="15">
                  <c:v>68</c:v>
                </c:pt>
                <c:pt idx="16">
                  <c:v>90</c:v>
                </c:pt>
                <c:pt idx="17">
                  <c:v>71</c:v>
                </c:pt>
                <c:pt idx="18">
                  <c:v>73</c:v>
                </c:pt>
                <c:pt idx="19">
                  <c:v>68</c:v>
                </c:pt>
                <c:pt idx="20">
                  <c:v>80</c:v>
                </c:pt>
                <c:pt idx="21">
                  <c:v>53</c:v>
                </c:pt>
                <c:pt idx="22">
                  <c:v>86</c:v>
                </c:pt>
                <c:pt idx="23">
                  <c:v>66</c:v>
                </c:pt>
                <c:pt idx="24">
                  <c:v>72</c:v>
                </c:pt>
                <c:pt idx="25">
                  <c:v>67</c:v>
                </c:pt>
                <c:pt idx="26">
                  <c:v>73</c:v>
                </c:pt>
                <c:pt idx="27">
                  <c:v>62</c:v>
                </c:pt>
                <c:pt idx="28">
                  <c:v>66</c:v>
                </c:pt>
                <c:pt idx="29">
                  <c:v>76</c:v>
                </c:pt>
                <c:pt idx="30">
                  <c:v>64</c:v>
                </c:pt>
                <c:pt idx="31">
                  <c:v>86</c:v>
                </c:pt>
                <c:pt idx="32">
                  <c:v>68</c:v>
                </c:pt>
                <c:pt idx="33">
                  <c:v>78</c:v>
                </c:pt>
                <c:pt idx="34">
                  <c:v>64</c:v>
                </c:pt>
                <c:pt idx="35">
                  <c:v>82</c:v>
                </c:pt>
                <c:pt idx="36">
                  <c:v>84</c:v>
                </c:pt>
                <c:pt idx="37">
                  <c:v>85</c:v>
                </c:pt>
                <c:pt idx="38">
                  <c:v>76</c:v>
                </c:pt>
                <c:pt idx="39">
                  <c:v>91</c:v>
                </c:pt>
                <c:pt idx="40">
                  <c:v>85</c:v>
                </c:pt>
                <c:pt idx="41">
                  <c:v>83</c:v>
                </c:pt>
                <c:pt idx="42">
                  <c:v>78</c:v>
                </c:pt>
                <c:pt idx="43">
                  <c:v>101</c:v>
                </c:pt>
                <c:pt idx="44">
                  <c:v>82</c:v>
                </c:pt>
                <c:pt idx="45">
                  <c:v>92</c:v>
                </c:pt>
                <c:pt idx="46">
                  <c:v>86</c:v>
                </c:pt>
                <c:pt idx="47">
                  <c:v>83</c:v>
                </c:pt>
                <c:pt idx="48">
                  <c:v>95</c:v>
                </c:pt>
                <c:pt idx="49">
                  <c:v>96</c:v>
                </c:pt>
                <c:pt idx="50">
                  <c:v>104</c:v>
                </c:pt>
                <c:pt idx="51">
                  <c:v>81</c:v>
                </c:pt>
                <c:pt idx="52">
                  <c:v>93</c:v>
                </c:pt>
                <c:pt idx="53">
                  <c:v>90</c:v>
                </c:pt>
                <c:pt idx="54">
                  <c:v>105</c:v>
                </c:pt>
                <c:pt idx="55">
                  <c:v>109</c:v>
                </c:pt>
                <c:pt idx="56">
                  <c:v>111</c:v>
                </c:pt>
                <c:pt idx="57">
                  <c:v>71</c:v>
                </c:pt>
                <c:pt idx="58">
                  <c:v>93</c:v>
                </c:pt>
                <c:pt idx="59">
                  <c:v>93</c:v>
                </c:pt>
                <c:pt idx="60">
                  <c:v>103</c:v>
                </c:pt>
                <c:pt idx="61">
                  <c:v>106</c:v>
                </c:pt>
                <c:pt idx="62">
                  <c:v>98</c:v>
                </c:pt>
                <c:pt idx="63">
                  <c:v>110</c:v>
                </c:pt>
                <c:pt idx="64">
                  <c:v>81</c:v>
                </c:pt>
                <c:pt idx="65">
                  <c:v>97</c:v>
                </c:pt>
                <c:pt idx="66">
                  <c:v>115</c:v>
                </c:pt>
                <c:pt idx="67">
                  <c:v>111</c:v>
                </c:pt>
                <c:pt idx="68">
                  <c:v>132</c:v>
                </c:pt>
                <c:pt idx="69">
                  <c:v>120</c:v>
                </c:pt>
                <c:pt idx="70">
                  <c:v>96</c:v>
                </c:pt>
              </c:numCache>
            </c:numRef>
          </c:val>
        </c:ser>
        <c:ser>
          <c:idx val="2"/>
          <c:order val="2"/>
          <c:tx>
            <c:strRef>
              <c:f>'\NationalandRegionalMedicine\Common\Performance and Planning\Performance Data Charts\[coro referrals April 13 to March 19.xlsx]Data and chart'!$D$1</c:f>
              <c:strCache>
                <c:ptCount val="1"/>
                <c:pt idx="0">
                  <c:v>Urgent inpatient</c:v>
                </c:pt>
              </c:strCache>
            </c:strRef>
          </c:tx>
          <c:trendline>
            <c:trendlineType val="linear"/>
          </c:trendline>
          <c:cat>
            <c:strRef>
              <c:f>'\NationalandRegionalMedicine\Common\Performance and Planning\Performance Data Charts\[coro referrals April 13 to March 19.xlsx]Data and chart'!$A$2:$A$72</c:f>
              <c:strCache>
                <c:ptCount val="71"/>
                <c:pt idx="0">
                  <c:v>2013/04</c:v>
                </c:pt>
                <c:pt idx="1">
                  <c:v>2013/05</c:v>
                </c:pt>
                <c:pt idx="2">
                  <c:v>2013/06</c:v>
                </c:pt>
                <c:pt idx="3">
                  <c:v>2013/07</c:v>
                </c:pt>
                <c:pt idx="4">
                  <c:v>2013/08</c:v>
                </c:pt>
                <c:pt idx="5">
                  <c:v>2013/09</c:v>
                </c:pt>
                <c:pt idx="6">
                  <c:v>2013/10</c:v>
                </c:pt>
                <c:pt idx="7">
                  <c:v>2013/11</c:v>
                </c:pt>
                <c:pt idx="8">
                  <c:v>2013/12</c:v>
                </c:pt>
                <c:pt idx="9">
                  <c:v>2014/01</c:v>
                </c:pt>
                <c:pt idx="10">
                  <c:v>2014/03</c:v>
                </c:pt>
                <c:pt idx="11">
                  <c:v>2014/04</c:v>
                </c:pt>
                <c:pt idx="12">
                  <c:v>2014/05</c:v>
                </c:pt>
                <c:pt idx="13">
                  <c:v>2014/06</c:v>
                </c:pt>
                <c:pt idx="14">
                  <c:v>2014/07</c:v>
                </c:pt>
                <c:pt idx="15">
                  <c:v>2014/08</c:v>
                </c:pt>
                <c:pt idx="16">
                  <c:v>2014/09</c:v>
                </c:pt>
                <c:pt idx="17">
                  <c:v>2014/10</c:v>
                </c:pt>
                <c:pt idx="18">
                  <c:v>2014/11</c:v>
                </c:pt>
                <c:pt idx="19">
                  <c:v>2014/12</c:v>
                </c:pt>
                <c:pt idx="20">
                  <c:v>2015/01</c:v>
                </c:pt>
                <c:pt idx="21">
                  <c:v>2015/02</c:v>
                </c:pt>
                <c:pt idx="22">
                  <c:v>2015/03</c:v>
                </c:pt>
                <c:pt idx="23">
                  <c:v>2015/04</c:v>
                </c:pt>
                <c:pt idx="24">
                  <c:v>2015/05</c:v>
                </c:pt>
                <c:pt idx="25">
                  <c:v>2015/06</c:v>
                </c:pt>
                <c:pt idx="26">
                  <c:v>2015/07</c:v>
                </c:pt>
                <c:pt idx="27">
                  <c:v>2015/08</c:v>
                </c:pt>
                <c:pt idx="28">
                  <c:v>2015/09</c:v>
                </c:pt>
                <c:pt idx="29">
                  <c:v>2015/10</c:v>
                </c:pt>
                <c:pt idx="30">
                  <c:v>2015/11</c:v>
                </c:pt>
                <c:pt idx="31">
                  <c:v>2015/12</c:v>
                </c:pt>
                <c:pt idx="32">
                  <c:v>2016/01</c:v>
                </c:pt>
                <c:pt idx="33">
                  <c:v>2016/02</c:v>
                </c:pt>
                <c:pt idx="34">
                  <c:v>2016/03</c:v>
                </c:pt>
                <c:pt idx="35">
                  <c:v>2016/04</c:v>
                </c:pt>
                <c:pt idx="36">
                  <c:v>2016/05</c:v>
                </c:pt>
                <c:pt idx="37">
                  <c:v>2016/06</c:v>
                </c:pt>
                <c:pt idx="38">
                  <c:v>2016/07</c:v>
                </c:pt>
                <c:pt idx="39">
                  <c:v>2016/08</c:v>
                </c:pt>
                <c:pt idx="40">
                  <c:v>2016/09</c:v>
                </c:pt>
                <c:pt idx="41">
                  <c:v>2106/10</c:v>
                </c:pt>
                <c:pt idx="42">
                  <c:v>2106/11</c:v>
                </c:pt>
                <c:pt idx="43">
                  <c:v>2016/12</c:v>
                </c:pt>
                <c:pt idx="44">
                  <c:v>2017/01</c:v>
                </c:pt>
                <c:pt idx="45">
                  <c:v>2017/02</c:v>
                </c:pt>
                <c:pt idx="46">
                  <c:v>2017/03</c:v>
                </c:pt>
                <c:pt idx="47">
                  <c:v>2017/04</c:v>
                </c:pt>
                <c:pt idx="48">
                  <c:v>2017/05</c:v>
                </c:pt>
                <c:pt idx="49">
                  <c:v>2017/06</c:v>
                </c:pt>
                <c:pt idx="50">
                  <c:v>2017/07</c:v>
                </c:pt>
                <c:pt idx="51">
                  <c:v>2017/08</c:v>
                </c:pt>
                <c:pt idx="52">
                  <c:v>2017/09</c:v>
                </c:pt>
                <c:pt idx="53">
                  <c:v>2017/10</c:v>
                </c:pt>
                <c:pt idx="54">
                  <c:v>2017/11</c:v>
                </c:pt>
                <c:pt idx="55">
                  <c:v>2017/12</c:v>
                </c:pt>
                <c:pt idx="56">
                  <c:v>2018/01</c:v>
                </c:pt>
                <c:pt idx="57">
                  <c:v>2018/02</c:v>
                </c:pt>
                <c:pt idx="58">
                  <c:v>2018/03</c:v>
                </c:pt>
                <c:pt idx="59">
                  <c:v>2018/04</c:v>
                </c:pt>
                <c:pt idx="60">
                  <c:v>2018/05</c:v>
                </c:pt>
                <c:pt idx="61">
                  <c:v>2018/06</c:v>
                </c:pt>
                <c:pt idx="62">
                  <c:v>2018/07</c:v>
                </c:pt>
                <c:pt idx="63">
                  <c:v>2018/08</c:v>
                </c:pt>
                <c:pt idx="64">
                  <c:v>2018/09</c:v>
                </c:pt>
                <c:pt idx="65">
                  <c:v>2018/10</c:v>
                </c:pt>
                <c:pt idx="66">
                  <c:v>2018/11</c:v>
                </c:pt>
                <c:pt idx="67">
                  <c:v>2018/12</c:v>
                </c:pt>
                <c:pt idx="68">
                  <c:v>2019/01</c:v>
                </c:pt>
                <c:pt idx="69">
                  <c:v>2019/02</c:v>
                </c:pt>
                <c:pt idx="70">
                  <c:v>2019/03</c:v>
                </c:pt>
              </c:strCache>
            </c:strRef>
          </c:cat>
          <c:val>
            <c:numRef>
              <c:f>'\NationalandRegionalMedicine\Common\Performance and Planning\Performance Data Charts\[coro referrals April 13 to March 19.xlsx]Data and chart'!$D$2:$D$72</c:f>
              <c:numCache>
                <c:formatCode>General</c:formatCode>
                <c:ptCount val="71"/>
                <c:pt idx="0">
                  <c:v>110</c:v>
                </c:pt>
                <c:pt idx="1">
                  <c:v>114</c:v>
                </c:pt>
                <c:pt idx="2">
                  <c:v>104</c:v>
                </c:pt>
                <c:pt idx="3">
                  <c:v>134</c:v>
                </c:pt>
                <c:pt idx="4">
                  <c:v>111</c:v>
                </c:pt>
                <c:pt idx="5">
                  <c:v>131</c:v>
                </c:pt>
                <c:pt idx="6">
                  <c:v>126</c:v>
                </c:pt>
                <c:pt idx="7">
                  <c:v>113</c:v>
                </c:pt>
                <c:pt idx="8">
                  <c:v>132</c:v>
                </c:pt>
                <c:pt idx="9">
                  <c:v>137</c:v>
                </c:pt>
                <c:pt idx="10">
                  <c:v>138</c:v>
                </c:pt>
                <c:pt idx="11">
                  <c:v>98</c:v>
                </c:pt>
                <c:pt idx="12">
                  <c:v>119</c:v>
                </c:pt>
                <c:pt idx="13">
                  <c:v>124</c:v>
                </c:pt>
                <c:pt idx="14">
                  <c:v>117</c:v>
                </c:pt>
                <c:pt idx="15">
                  <c:v>116</c:v>
                </c:pt>
                <c:pt idx="16">
                  <c:v>151</c:v>
                </c:pt>
                <c:pt idx="17">
                  <c:v>133</c:v>
                </c:pt>
                <c:pt idx="18">
                  <c:v>123</c:v>
                </c:pt>
                <c:pt idx="19">
                  <c:v>137</c:v>
                </c:pt>
                <c:pt idx="20">
                  <c:v>120</c:v>
                </c:pt>
                <c:pt idx="21">
                  <c:v>125</c:v>
                </c:pt>
                <c:pt idx="22">
                  <c:v>142</c:v>
                </c:pt>
                <c:pt idx="23">
                  <c:v>104</c:v>
                </c:pt>
                <c:pt idx="24">
                  <c:v>125</c:v>
                </c:pt>
                <c:pt idx="25">
                  <c:v>153</c:v>
                </c:pt>
                <c:pt idx="26">
                  <c:v>153</c:v>
                </c:pt>
                <c:pt idx="27">
                  <c:v>131</c:v>
                </c:pt>
                <c:pt idx="28">
                  <c:v>116</c:v>
                </c:pt>
                <c:pt idx="29">
                  <c:v>137</c:v>
                </c:pt>
                <c:pt idx="30">
                  <c:v>125</c:v>
                </c:pt>
                <c:pt idx="31">
                  <c:v>135</c:v>
                </c:pt>
                <c:pt idx="32">
                  <c:v>141</c:v>
                </c:pt>
                <c:pt idx="33">
                  <c:v>139</c:v>
                </c:pt>
                <c:pt idx="34">
                  <c:v>133</c:v>
                </c:pt>
                <c:pt idx="35">
                  <c:v>142</c:v>
                </c:pt>
                <c:pt idx="36">
                  <c:v>148</c:v>
                </c:pt>
                <c:pt idx="37">
                  <c:v>172</c:v>
                </c:pt>
                <c:pt idx="38">
                  <c:v>146</c:v>
                </c:pt>
                <c:pt idx="39">
                  <c:v>148</c:v>
                </c:pt>
                <c:pt idx="40">
                  <c:v>149</c:v>
                </c:pt>
                <c:pt idx="41">
                  <c:v>139</c:v>
                </c:pt>
                <c:pt idx="42">
                  <c:v>125</c:v>
                </c:pt>
                <c:pt idx="43">
                  <c:v>117</c:v>
                </c:pt>
                <c:pt idx="44">
                  <c:v>152</c:v>
                </c:pt>
                <c:pt idx="45">
                  <c:v>119</c:v>
                </c:pt>
                <c:pt idx="46">
                  <c:v>134</c:v>
                </c:pt>
                <c:pt idx="47">
                  <c:v>130</c:v>
                </c:pt>
                <c:pt idx="48">
                  <c:v>149</c:v>
                </c:pt>
                <c:pt idx="49">
                  <c:v>133</c:v>
                </c:pt>
                <c:pt idx="50">
                  <c:v>153</c:v>
                </c:pt>
                <c:pt idx="51">
                  <c:v>145</c:v>
                </c:pt>
                <c:pt idx="52">
                  <c:v>137</c:v>
                </c:pt>
                <c:pt idx="53">
                  <c:v>148</c:v>
                </c:pt>
                <c:pt idx="54">
                  <c:v>146</c:v>
                </c:pt>
                <c:pt idx="55">
                  <c:v>122</c:v>
                </c:pt>
                <c:pt idx="56">
                  <c:v>146</c:v>
                </c:pt>
                <c:pt idx="57">
                  <c:v>123</c:v>
                </c:pt>
                <c:pt idx="58">
                  <c:v>157</c:v>
                </c:pt>
                <c:pt idx="59">
                  <c:v>152</c:v>
                </c:pt>
                <c:pt idx="60">
                  <c:v>173</c:v>
                </c:pt>
                <c:pt idx="61">
                  <c:v>161</c:v>
                </c:pt>
                <c:pt idx="62">
                  <c:v>155</c:v>
                </c:pt>
                <c:pt idx="63">
                  <c:v>152</c:v>
                </c:pt>
                <c:pt idx="64">
                  <c:v>156</c:v>
                </c:pt>
                <c:pt idx="65">
                  <c:v>171</c:v>
                </c:pt>
                <c:pt idx="66">
                  <c:v>154</c:v>
                </c:pt>
                <c:pt idx="67">
                  <c:v>148</c:v>
                </c:pt>
                <c:pt idx="68">
                  <c:v>130</c:v>
                </c:pt>
                <c:pt idx="69">
                  <c:v>119</c:v>
                </c:pt>
                <c:pt idx="70">
                  <c:v>114</c:v>
                </c:pt>
              </c:numCache>
            </c:numRef>
          </c:val>
        </c:ser>
        <c:ser>
          <c:idx val="3"/>
          <c:order val="3"/>
          <c:tx>
            <c:strRef>
              <c:f>'\NationalandRegionalMedicine\Common\Performance and Planning\Performance Data Charts\[coro referrals April 13 to March 19.xlsx]Data and chart'!$E$1</c:f>
              <c:strCache>
                <c:ptCount val="1"/>
                <c:pt idx="0">
                  <c:v>Total referrals (exl ORS)</c:v>
                </c:pt>
              </c:strCache>
            </c:strRef>
          </c:tx>
          <c:trendline>
            <c:trendlineType val="linear"/>
          </c:trendline>
          <c:cat>
            <c:strRef>
              <c:f>'\NationalandRegionalMedicine\Common\Performance and Planning\Performance Data Charts\[coro referrals April 13 to March 19.xlsx]Data and chart'!$A$2:$A$72</c:f>
              <c:strCache>
                <c:ptCount val="71"/>
                <c:pt idx="0">
                  <c:v>2013/04</c:v>
                </c:pt>
                <c:pt idx="1">
                  <c:v>2013/05</c:v>
                </c:pt>
                <c:pt idx="2">
                  <c:v>2013/06</c:v>
                </c:pt>
                <c:pt idx="3">
                  <c:v>2013/07</c:v>
                </c:pt>
                <c:pt idx="4">
                  <c:v>2013/08</c:v>
                </c:pt>
                <c:pt idx="5">
                  <c:v>2013/09</c:v>
                </c:pt>
                <c:pt idx="6">
                  <c:v>2013/10</c:v>
                </c:pt>
                <c:pt idx="7">
                  <c:v>2013/11</c:v>
                </c:pt>
                <c:pt idx="8">
                  <c:v>2013/12</c:v>
                </c:pt>
                <c:pt idx="9">
                  <c:v>2014/01</c:v>
                </c:pt>
                <c:pt idx="10">
                  <c:v>2014/03</c:v>
                </c:pt>
                <c:pt idx="11">
                  <c:v>2014/04</c:v>
                </c:pt>
                <c:pt idx="12">
                  <c:v>2014/05</c:v>
                </c:pt>
                <c:pt idx="13">
                  <c:v>2014/06</c:v>
                </c:pt>
                <c:pt idx="14">
                  <c:v>2014/07</c:v>
                </c:pt>
                <c:pt idx="15">
                  <c:v>2014/08</c:v>
                </c:pt>
                <c:pt idx="16">
                  <c:v>2014/09</c:v>
                </c:pt>
                <c:pt idx="17">
                  <c:v>2014/10</c:v>
                </c:pt>
                <c:pt idx="18">
                  <c:v>2014/11</c:v>
                </c:pt>
                <c:pt idx="19">
                  <c:v>2014/12</c:v>
                </c:pt>
                <c:pt idx="20">
                  <c:v>2015/01</c:v>
                </c:pt>
                <c:pt idx="21">
                  <c:v>2015/02</c:v>
                </c:pt>
                <c:pt idx="22">
                  <c:v>2015/03</c:v>
                </c:pt>
                <c:pt idx="23">
                  <c:v>2015/04</c:v>
                </c:pt>
                <c:pt idx="24">
                  <c:v>2015/05</c:v>
                </c:pt>
                <c:pt idx="25">
                  <c:v>2015/06</c:v>
                </c:pt>
                <c:pt idx="26">
                  <c:v>2015/07</c:v>
                </c:pt>
                <c:pt idx="27">
                  <c:v>2015/08</c:v>
                </c:pt>
                <c:pt idx="28">
                  <c:v>2015/09</c:v>
                </c:pt>
                <c:pt idx="29">
                  <c:v>2015/10</c:v>
                </c:pt>
                <c:pt idx="30">
                  <c:v>2015/11</c:v>
                </c:pt>
                <c:pt idx="31">
                  <c:v>2015/12</c:v>
                </c:pt>
                <c:pt idx="32">
                  <c:v>2016/01</c:v>
                </c:pt>
                <c:pt idx="33">
                  <c:v>2016/02</c:v>
                </c:pt>
                <c:pt idx="34">
                  <c:v>2016/03</c:v>
                </c:pt>
                <c:pt idx="35">
                  <c:v>2016/04</c:v>
                </c:pt>
                <c:pt idx="36">
                  <c:v>2016/05</c:v>
                </c:pt>
                <c:pt idx="37">
                  <c:v>2016/06</c:v>
                </c:pt>
                <c:pt idx="38">
                  <c:v>2016/07</c:v>
                </c:pt>
                <c:pt idx="39">
                  <c:v>2016/08</c:v>
                </c:pt>
                <c:pt idx="40">
                  <c:v>2016/09</c:v>
                </c:pt>
                <c:pt idx="41">
                  <c:v>2106/10</c:v>
                </c:pt>
                <c:pt idx="42">
                  <c:v>2106/11</c:v>
                </c:pt>
                <c:pt idx="43">
                  <c:v>2016/12</c:v>
                </c:pt>
                <c:pt idx="44">
                  <c:v>2017/01</c:v>
                </c:pt>
                <c:pt idx="45">
                  <c:v>2017/02</c:v>
                </c:pt>
                <c:pt idx="46">
                  <c:v>2017/03</c:v>
                </c:pt>
                <c:pt idx="47">
                  <c:v>2017/04</c:v>
                </c:pt>
                <c:pt idx="48">
                  <c:v>2017/05</c:v>
                </c:pt>
                <c:pt idx="49">
                  <c:v>2017/06</c:v>
                </c:pt>
                <c:pt idx="50">
                  <c:v>2017/07</c:v>
                </c:pt>
                <c:pt idx="51">
                  <c:v>2017/08</c:v>
                </c:pt>
                <c:pt idx="52">
                  <c:v>2017/09</c:v>
                </c:pt>
                <c:pt idx="53">
                  <c:v>2017/10</c:v>
                </c:pt>
                <c:pt idx="54">
                  <c:v>2017/11</c:v>
                </c:pt>
                <c:pt idx="55">
                  <c:v>2017/12</c:v>
                </c:pt>
                <c:pt idx="56">
                  <c:v>2018/01</c:v>
                </c:pt>
                <c:pt idx="57">
                  <c:v>2018/02</c:v>
                </c:pt>
                <c:pt idx="58">
                  <c:v>2018/03</c:v>
                </c:pt>
                <c:pt idx="59">
                  <c:v>2018/04</c:v>
                </c:pt>
                <c:pt idx="60">
                  <c:v>2018/05</c:v>
                </c:pt>
                <c:pt idx="61">
                  <c:v>2018/06</c:v>
                </c:pt>
                <c:pt idx="62">
                  <c:v>2018/07</c:v>
                </c:pt>
                <c:pt idx="63">
                  <c:v>2018/08</c:v>
                </c:pt>
                <c:pt idx="64">
                  <c:v>2018/09</c:v>
                </c:pt>
                <c:pt idx="65">
                  <c:v>2018/10</c:v>
                </c:pt>
                <c:pt idx="66">
                  <c:v>2018/11</c:v>
                </c:pt>
                <c:pt idx="67">
                  <c:v>2018/12</c:v>
                </c:pt>
                <c:pt idx="68">
                  <c:v>2019/01</c:v>
                </c:pt>
                <c:pt idx="69">
                  <c:v>2019/02</c:v>
                </c:pt>
                <c:pt idx="70">
                  <c:v>2019/03</c:v>
                </c:pt>
              </c:strCache>
            </c:strRef>
          </c:cat>
          <c:val>
            <c:numRef>
              <c:f>'\NationalandRegionalMedicine\Common\Performance and Planning\Performance Data Charts\[coro referrals April 13 to March 19.xlsx]Data and chart'!$E$2:$E$72</c:f>
              <c:numCache>
                <c:formatCode>General</c:formatCode>
                <c:ptCount val="71"/>
                <c:pt idx="0">
                  <c:v>407</c:v>
                </c:pt>
                <c:pt idx="1">
                  <c:v>411</c:v>
                </c:pt>
                <c:pt idx="2">
                  <c:v>386</c:v>
                </c:pt>
                <c:pt idx="3">
                  <c:v>470</c:v>
                </c:pt>
                <c:pt idx="4">
                  <c:v>433</c:v>
                </c:pt>
                <c:pt idx="5">
                  <c:v>442</c:v>
                </c:pt>
                <c:pt idx="6">
                  <c:v>472</c:v>
                </c:pt>
                <c:pt idx="7">
                  <c:v>462</c:v>
                </c:pt>
                <c:pt idx="8">
                  <c:v>515</c:v>
                </c:pt>
                <c:pt idx="9">
                  <c:v>511</c:v>
                </c:pt>
                <c:pt idx="10">
                  <c:v>490</c:v>
                </c:pt>
                <c:pt idx="11">
                  <c:v>427</c:v>
                </c:pt>
                <c:pt idx="12">
                  <c:v>481</c:v>
                </c:pt>
                <c:pt idx="13">
                  <c:v>468</c:v>
                </c:pt>
                <c:pt idx="14">
                  <c:v>429</c:v>
                </c:pt>
                <c:pt idx="15">
                  <c:v>397</c:v>
                </c:pt>
                <c:pt idx="16">
                  <c:v>461</c:v>
                </c:pt>
                <c:pt idx="17">
                  <c:v>444</c:v>
                </c:pt>
                <c:pt idx="18">
                  <c:v>423</c:v>
                </c:pt>
                <c:pt idx="19">
                  <c:v>404</c:v>
                </c:pt>
                <c:pt idx="20">
                  <c:v>436</c:v>
                </c:pt>
                <c:pt idx="21">
                  <c:v>379</c:v>
                </c:pt>
                <c:pt idx="22">
                  <c:v>503</c:v>
                </c:pt>
                <c:pt idx="23">
                  <c:v>376</c:v>
                </c:pt>
                <c:pt idx="24">
                  <c:v>441</c:v>
                </c:pt>
                <c:pt idx="25">
                  <c:v>482</c:v>
                </c:pt>
                <c:pt idx="26">
                  <c:v>453</c:v>
                </c:pt>
                <c:pt idx="27">
                  <c:v>388</c:v>
                </c:pt>
                <c:pt idx="28">
                  <c:v>431</c:v>
                </c:pt>
                <c:pt idx="29">
                  <c:v>489</c:v>
                </c:pt>
                <c:pt idx="30">
                  <c:v>451</c:v>
                </c:pt>
                <c:pt idx="31">
                  <c:v>455</c:v>
                </c:pt>
                <c:pt idx="32">
                  <c:v>448</c:v>
                </c:pt>
                <c:pt idx="33">
                  <c:v>504</c:v>
                </c:pt>
                <c:pt idx="34">
                  <c:v>468</c:v>
                </c:pt>
                <c:pt idx="35">
                  <c:v>484</c:v>
                </c:pt>
                <c:pt idx="36">
                  <c:v>517</c:v>
                </c:pt>
                <c:pt idx="37">
                  <c:v>509</c:v>
                </c:pt>
                <c:pt idx="38">
                  <c:v>469</c:v>
                </c:pt>
                <c:pt idx="39">
                  <c:v>548</c:v>
                </c:pt>
                <c:pt idx="40">
                  <c:v>486</c:v>
                </c:pt>
                <c:pt idx="41">
                  <c:v>487</c:v>
                </c:pt>
                <c:pt idx="42">
                  <c:v>461</c:v>
                </c:pt>
                <c:pt idx="43">
                  <c:v>447</c:v>
                </c:pt>
                <c:pt idx="44">
                  <c:v>477</c:v>
                </c:pt>
                <c:pt idx="45">
                  <c:v>444</c:v>
                </c:pt>
                <c:pt idx="46">
                  <c:v>506</c:v>
                </c:pt>
                <c:pt idx="47">
                  <c:v>487</c:v>
                </c:pt>
                <c:pt idx="48">
                  <c:v>597</c:v>
                </c:pt>
                <c:pt idx="49">
                  <c:v>546</c:v>
                </c:pt>
                <c:pt idx="50">
                  <c:v>559</c:v>
                </c:pt>
                <c:pt idx="51">
                  <c:v>522</c:v>
                </c:pt>
                <c:pt idx="52">
                  <c:v>447</c:v>
                </c:pt>
                <c:pt idx="53">
                  <c:v>498</c:v>
                </c:pt>
                <c:pt idx="54">
                  <c:v>521</c:v>
                </c:pt>
                <c:pt idx="55">
                  <c:v>457</c:v>
                </c:pt>
                <c:pt idx="56">
                  <c:v>473</c:v>
                </c:pt>
                <c:pt idx="57">
                  <c:v>421</c:v>
                </c:pt>
                <c:pt idx="58">
                  <c:v>508</c:v>
                </c:pt>
                <c:pt idx="59">
                  <c:v>497</c:v>
                </c:pt>
                <c:pt idx="60">
                  <c:v>536</c:v>
                </c:pt>
                <c:pt idx="61">
                  <c:v>559</c:v>
                </c:pt>
                <c:pt idx="62">
                  <c:v>506</c:v>
                </c:pt>
                <c:pt idx="63">
                  <c:v>526</c:v>
                </c:pt>
                <c:pt idx="64">
                  <c:v>457</c:v>
                </c:pt>
                <c:pt idx="65">
                  <c:v>499</c:v>
                </c:pt>
                <c:pt idx="66">
                  <c:v>524</c:v>
                </c:pt>
                <c:pt idx="67">
                  <c:v>477</c:v>
                </c:pt>
                <c:pt idx="68">
                  <c:v>465</c:v>
                </c:pt>
                <c:pt idx="69">
                  <c:v>440</c:v>
                </c:pt>
                <c:pt idx="70">
                  <c:v>453</c:v>
                </c:pt>
              </c:numCache>
            </c:numRef>
          </c:val>
        </c:ser>
        <c:marker val="1"/>
        <c:axId val="87137664"/>
        <c:axId val="87159936"/>
      </c:lineChart>
      <c:catAx>
        <c:axId val="87137664"/>
        <c:scaling>
          <c:orientation val="minMax"/>
        </c:scaling>
        <c:axPos val="b"/>
        <c:numFmt formatCode="General" sourceLinked="1"/>
        <c:majorTickMark val="none"/>
        <c:tickLblPos val="nextTo"/>
        <c:txPr>
          <a:bodyPr rot="-5400000" vert="horz"/>
          <a:lstStyle/>
          <a:p>
            <a:pPr>
              <a:defRPr sz="800"/>
            </a:pPr>
            <a:endParaRPr lang="en-US"/>
          </a:p>
        </c:txPr>
        <c:crossAx val="87159936"/>
        <c:crosses val="autoZero"/>
        <c:auto val="1"/>
        <c:lblAlgn val="ctr"/>
        <c:lblOffset val="100"/>
        <c:tickLblSkip val="3"/>
      </c:catAx>
      <c:valAx>
        <c:axId val="87159936"/>
        <c:scaling>
          <c:orientation val="minMax"/>
        </c:scaling>
        <c:axPos val="l"/>
        <c:majorGridlines/>
        <c:numFmt formatCode="General" sourceLinked="1"/>
        <c:majorTickMark val="none"/>
        <c:tickLblPos val="nextTo"/>
        <c:crossAx val="87137664"/>
        <c:crosses val="autoZero"/>
        <c:crossBetween val="between"/>
      </c:valAx>
    </c:plotArea>
    <c:legend>
      <c:legendPos val="t"/>
      <c:legendEntry>
        <c:idx val="4"/>
        <c:delete val="1"/>
      </c:legendEntry>
      <c:legendEntry>
        <c:idx val="5"/>
        <c:delete val="1"/>
      </c:legendEntry>
      <c:layout>
        <c:manualLayout>
          <c:xMode val="edge"/>
          <c:yMode val="edge"/>
          <c:x val="7.3835385961370209E-2"/>
          <c:y val="0.10116032031377678"/>
          <c:w val="0.89292751867555065"/>
          <c:h val="0.13019007531723184"/>
        </c:manualLayout>
      </c:layout>
      <c:txPr>
        <a:bodyPr/>
        <a:lstStyle/>
        <a:p>
          <a:pPr>
            <a:defRPr sz="800"/>
          </a:pPr>
          <a:endParaRPr lang="en-US"/>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plotArea>
      <c:layout/>
      <c:lineChart>
        <c:grouping val="standard"/>
        <c:ser>
          <c:idx val="1"/>
          <c:order val="0"/>
          <c:tx>
            <c:strRef>
              <c:f>'waiting list position no mob'!$D$4</c:f>
              <c:strCache>
                <c:ptCount val="1"/>
                <c:pt idx="0">
                  <c:v>Projected No on Coronary WL </c:v>
                </c:pt>
              </c:strCache>
            </c:strRef>
          </c:tx>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mob'!$D$5:$D$75</c:f>
            </c:numRef>
          </c:val>
        </c:ser>
        <c:ser>
          <c:idx val="2"/>
          <c:order val="1"/>
          <c:tx>
            <c:strRef>
              <c:f>'waiting list position no mob'!$E$4</c:f>
              <c:strCache>
                <c:ptCount val="1"/>
                <c:pt idx="0">
                  <c:v>Projected waiting list with no additional capacity</c:v>
                </c:pt>
              </c:strCache>
            </c:strRef>
          </c:tx>
          <c:spPr>
            <a:ln>
              <a:solidFill>
                <a:srgbClr val="00B050"/>
              </a:solidFill>
            </a:ln>
          </c:spPr>
          <c:marker>
            <c:symbol val="none"/>
          </c:marker>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mob'!$E$5:$E$75</c:f>
              <c:numCache>
                <c:formatCode>General</c:formatCode>
                <c:ptCount val="49"/>
                <c:pt idx="0">
                  <c:v>447</c:v>
                </c:pt>
                <c:pt idx="1">
                  <c:v>467</c:v>
                </c:pt>
                <c:pt idx="2">
                  <c:v>487</c:v>
                </c:pt>
                <c:pt idx="3">
                  <c:v>507</c:v>
                </c:pt>
                <c:pt idx="4">
                  <c:v>523</c:v>
                </c:pt>
                <c:pt idx="5">
                  <c:v>539</c:v>
                </c:pt>
                <c:pt idx="6">
                  <c:v>555</c:v>
                </c:pt>
                <c:pt idx="7">
                  <c:v>571</c:v>
                </c:pt>
                <c:pt idx="8">
                  <c:v>587</c:v>
                </c:pt>
                <c:pt idx="9">
                  <c:v>603</c:v>
                </c:pt>
                <c:pt idx="10">
                  <c:v>619</c:v>
                </c:pt>
                <c:pt idx="11">
                  <c:v>635</c:v>
                </c:pt>
                <c:pt idx="12">
                  <c:v>651</c:v>
                </c:pt>
                <c:pt idx="13">
                  <c:v>667</c:v>
                </c:pt>
                <c:pt idx="14">
                  <c:v>683</c:v>
                </c:pt>
                <c:pt idx="15">
                  <c:v>699</c:v>
                </c:pt>
                <c:pt idx="16">
                  <c:v>715</c:v>
                </c:pt>
                <c:pt idx="17">
                  <c:v>731</c:v>
                </c:pt>
                <c:pt idx="18">
                  <c:v>747</c:v>
                </c:pt>
                <c:pt idx="19">
                  <c:v>763</c:v>
                </c:pt>
                <c:pt idx="20">
                  <c:v>779</c:v>
                </c:pt>
                <c:pt idx="21">
                  <c:v>795</c:v>
                </c:pt>
                <c:pt idx="22">
                  <c:v>811</c:v>
                </c:pt>
                <c:pt idx="23">
                  <c:v>827</c:v>
                </c:pt>
                <c:pt idx="24">
                  <c:v>843</c:v>
                </c:pt>
                <c:pt idx="25">
                  <c:v>859</c:v>
                </c:pt>
                <c:pt idx="26">
                  <c:v>875</c:v>
                </c:pt>
                <c:pt idx="27">
                  <c:v>891</c:v>
                </c:pt>
                <c:pt idx="28">
                  <c:v>907</c:v>
                </c:pt>
                <c:pt idx="29">
                  <c:v>923</c:v>
                </c:pt>
                <c:pt idx="30">
                  <c:v>939</c:v>
                </c:pt>
                <c:pt idx="31">
                  <c:v>955</c:v>
                </c:pt>
                <c:pt idx="32">
                  <c:v>971</c:v>
                </c:pt>
                <c:pt idx="33">
                  <c:v>987</c:v>
                </c:pt>
                <c:pt idx="34">
                  <c:v>1003</c:v>
                </c:pt>
                <c:pt idx="35">
                  <c:v>1019</c:v>
                </c:pt>
                <c:pt idx="36">
                  <c:v>1035</c:v>
                </c:pt>
                <c:pt idx="37">
                  <c:v>1051</c:v>
                </c:pt>
                <c:pt idx="38">
                  <c:v>1067</c:v>
                </c:pt>
                <c:pt idx="39">
                  <c:v>1083</c:v>
                </c:pt>
                <c:pt idx="40">
                  <c:v>1099</c:v>
                </c:pt>
                <c:pt idx="41">
                  <c:v>1115</c:v>
                </c:pt>
                <c:pt idx="42">
                  <c:v>1131</c:v>
                </c:pt>
                <c:pt idx="43">
                  <c:v>1147</c:v>
                </c:pt>
                <c:pt idx="44">
                  <c:v>1163</c:v>
                </c:pt>
                <c:pt idx="45">
                  <c:v>1179</c:v>
                </c:pt>
                <c:pt idx="46">
                  <c:v>1195</c:v>
                </c:pt>
                <c:pt idx="47">
                  <c:v>1211</c:v>
                </c:pt>
                <c:pt idx="48">
                  <c:v>1227</c:v>
                </c:pt>
              </c:numCache>
            </c:numRef>
          </c:val>
        </c:ser>
        <c:ser>
          <c:idx val="5"/>
          <c:order val="2"/>
          <c:tx>
            <c:strRef>
              <c:f>'waiting list position no mob'!$H$4</c:f>
              <c:strCache>
                <c:ptCount val="1"/>
                <c:pt idx="0">
                  <c:v>9 week threshold</c:v>
                </c:pt>
              </c:strCache>
            </c:strRef>
          </c:tx>
          <c:spPr>
            <a:ln w="19050">
              <a:prstDash val="sysDash"/>
            </a:ln>
          </c:spPr>
          <c:marker>
            <c:symbol val="none"/>
          </c:marker>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mob'!$H$5:$H$75</c:f>
              <c:numCache>
                <c:formatCode>General</c:formatCode>
                <c:ptCount val="49"/>
                <c:pt idx="0">
                  <c:v>490</c:v>
                </c:pt>
                <c:pt idx="1">
                  <c:v>490</c:v>
                </c:pt>
                <c:pt idx="2">
                  <c:v>490</c:v>
                </c:pt>
                <c:pt idx="3">
                  <c:v>490</c:v>
                </c:pt>
                <c:pt idx="4">
                  <c:v>490</c:v>
                </c:pt>
                <c:pt idx="5">
                  <c:v>490</c:v>
                </c:pt>
                <c:pt idx="6">
                  <c:v>490</c:v>
                </c:pt>
                <c:pt idx="7">
                  <c:v>490</c:v>
                </c:pt>
                <c:pt idx="8">
                  <c:v>490</c:v>
                </c:pt>
                <c:pt idx="9">
                  <c:v>490</c:v>
                </c:pt>
                <c:pt idx="10">
                  <c:v>490</c:v>
                </c:pt>
                <c:pt idx="11">
                  <c:v>490</c:v>
                </c:pt>
                <c:pt idx="12">
                  <c:v>490</c:v>
                </c:pt>
                <c:pt idx="13">
                  <c:v>490</c:v>
                </c:pt>
                <c:pt idx="14">
                  <c:v>490</c:v>
                </c:pt>
                <c:pt idx="15">
                  <c:v>490</c:v>
                </c:pt>
                <c:pt idx="16">
                  <c:v>490</c:v>
                </c:pt>
                <c:pt idx="17">
                  <c:v>490</c:v>
                </c:pt>
                <c:pt idx="18">
                  <c:v>490</c:v>
                </c:pt>
                <c:pt idx="19">
                  <c:v>490</c:v>
                </c:pt>
                <c:pt idx="20">
                  <c:v>490</c:v>
                </c:pt>
                <c:pt idx="21">
                  <c:v>490</c:v>
                </c:pt>
                <c:pt idx="22">
                  <c:v>490</c:v>
                </c:pt>
                <c:pt idx="23">
                  <c:v>490</c:v>
                </c:pt>
                <c:pt idx="24">
                  <c:v>490</c:v>
                </c:pt>
                <c:pt idx="25">
                  <c:v>490</c:v>
                </c:pt>
                <c:pt idx="26">
                  <c:v>490</c:v>
                </c:pt>
                <c:pt idx="27">
                  <c:v>490</c:v>
                </c:pt>
                <c:pt idx="28">
                  <c:v>490</c:v>
                </c:pt>
                <c:pt idx="29">
                  <c:v>490</c:v>
                </c:pt>
                <c:pt idx="30">
                  <c:v>490</c:v>
                </c:pt>
                <c:pt idx="31">
                  <c:v>490</c:v>
                </c:pt>
                <c:pt idx="32">
                  <c:v>490</c:v>
                </c:pt>
                <c:pt idx="33">
                  <c:v>490</c:v>
                </c:pt>
                <c:pt idx="34">
                  <c:v>490</c:v>
                </c:pt>
                <c:pt idx="35">
                  <c:v>490</c:v>
                </c:pt>
                <c:pt idx="36">
                  <c:v>490</c:v>
                </c:pt>
                <c:pt idx="37">
                  <c:v>490</c:v>
                </c:pt>
                <c:pt idx="38">
                  <c:v>490</c:v>
                </c:pt>
                <c:pt idx="39">
                  <c:v>490</c:v>
                </c:pt>
                <c:pt idx="40">
                  <c:v>490</c:v>
                </c:pt>
                <c:pt idx="41">
                  <c:v>490</c:v>
                </c:pt>
                <c:pt idx="42">
                  <c:v>490</c:v>
                </c:pt>
                <c:pt idx="43">
                  <c:v>490</c:v>
                </c:pt>
                <c:pt idx="44">
                  <c:v>490</c:v>
                </c:pt>
                <c:pt idx="45">
                  <c:v>490</c:v>
                </c:pt>
                <c:pt idx="46">
                  <c:v>490</c:v>
                </c:pt>
                <c:pt idx="47">
                  <c:v>490</c:v>
                </c:pt>
                <c:pt idx="48">
                  <c:v>490</c:v>
                </c:pt>
              </c:numCache>
            </c:numRef>
          </c:val>
        </c:ser>
        <c:ser>
          <c:idx val="6"/>
          <c:order val="3"/>
          <c:tx>
            <c:strRef>
              <c:f>'waiting list position no mob'!$I$4</c:f>
              <c:strCache>
                <c:ptCount val="1"/>
                <c:pt idx="0">
                  <c:v>12 week threshold</c:v>
                </c:pt>
              </c:strCache>
            </c:strRef>
          </c:tx>
          <c:spPr>
            <a:ln w="25400">
              <a:prstDash val="sysDash"/>
            </a:ln>
          </c:spPr>
          <c:marker>
            <c:symbol val="none"/>
          </c:marker>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mob'!$I$5:$I$75</c:f>
              <c:numCache>
                <c:formatCode>General</c:formatCode>
                <c:ptCount val="49"/>
                <c:pt idx="0">
                  <c:v>640</c:v>
                </c:pt>
                <c:pt idx="1">
                  <c:v>640</c:v>
                </c:pt>
                <c:pt idx="2">
                  <c:v>640</c:v>
                </c:pt>
                <c:pt idx="3">
                  <c:v>640</c:v>
                </c:pt>
                <c:pt idx="4">
                  <c:v>640</c:v>
                </c:pt>
                <c:pt idx="5">
                  <c:v>640</c:v>
                </c:pt>
                <c:pt idx="6">
                  <c:v>640</c:v>
                </c:pt>
                <c:pt idx="7">
                  <c:v>640</c:v>
                </c:pt>
                <c:pt idx="8">
                  <c:v>640</c:v>
                </c:pt>
                <c:pt idx="9">
                  <c:v>640</c:v>
                </c:pt>
                <c:pt idx="10">
                  <c:v>640</c:v>
                </c:pt>
                <c:pt idx="11">
                  <c:v>640</c:v>
                </c:pt>
                <c:pt idx="12">
                  <c:v>640</c:v>
                </c:pt>
                <c:pt idx="13">
                  <c:v>640</c:v>
                </c:pt>
                <c:pt idx="14">
                  <c:v>640</c:v>
                </c:pt>
                <c:pt idx="15">
                  <c:v>640</c:v>
                </c:pt>
                <c:pt idx="16">
                  <c:v>640</c:v>
                </c:pt>
                <c:pt idx="17">
                  <c:v>640</c:v>
                </c:pt>
                <c:pt idx="18">
                  <c:v>640</c:v>
                </c:pt>
                <c:pt idx="19">
                  <c:v>640</c:v>
                </c:pt>
                <c:pt idx="20">
                  <c:v>640</c:v>
                </c:pt>
                <c:pt idx="21">
                  <c:v>640</c:v>
                </c:pt>
                <c:pt idx="22">
                  <c:v>640</c:v>
                </c:pt>
                <c:pt idx="23">
                  <c:v>640</c:v>
                </c:pt>
                <c:pt idx="24">
                  <c:v>640</c:v>
                </c:pt>
                <c:pt idx="25">
                  <c:v>640</c:v>
                </c:pt>
                <c:pt idx="26">
                  <c:v>640</c:v>
                </c:pt>
                <c:pt idx="27">
                  <c:v>640</c:v>
                </c:pt>
                <c:pt idx="28">
                  <c:v>640</c:v>
                </c:pt>
                <c:pt idx="29">
                  <c:v>640</c:v>
                </c:pt>
                <c:pt idx="30">
                  <c:v>640</c:v>
                </c:pt>
                <c:pt idx="31">
                  <c:v>640</c:v>
                </c:pt>
                <c:pt idx="32">
                  <c:v>640</c:v>
                </c:pt>
                <c:pt idx="33">
                  <c:v>640</c:v>
                </c:pt>
                <c:pt idx="34">
                  <c:v>640</c:v>
                </c:pt>
                <c:pt idx="35">
                  <c:v>640</c:v>
                </c:pt>
                <c:pt idx="36">
                  <c:v>640</c:v>
                </c:pt>
                <c:pt idx="37">
                  <c:v>640</c:v>
                </c:pt>
                <c:pt idx="38">
                  <c:v>640</c:v>
                </c:pt>
                <c:pt idx="39">
                  <c:v>640</c:v>
                </c:pt>
                <c:pt idx="40">
                  <c:v>640</c:v>
                </c:pt>
                <c:pt idx="41">
                  <c:v>640</c:v>
                </c:pt>
                <c:pt idx="42">
                  <c:v>640</c:v>
                </c:pt>
                <c:pt idx="43">
                  <c:v>640</c:v>
                </c:pt>
                <c:pt idx="44">
                  <c:v>640</c:v>
                </c:pt>
                <c:pt idx="45">
                  <c:v>640</c:v>
                </c:pt>
                <c:pt idx="46">
                  <c:v>640</c:v>
                </c:pt>
                <c:pt idx="47">
                  <c:v>640</c:v>
                </c:pt>
                <c:pt idx="48">
                  <c:v>640</c:v>
                </c:pt>
              </c:numCache>
            </c:numRef>
          </c:val>
        </c:ser>
        <c:marker val="1"/>
        <c:axId val="87527424"/>
        <c:axId val="87528960"/>
      </c:lineChart>
      <c:dateAx>
        <c:axId val="87527424"/>
        <c:scaling>
          <c:orientation val="minMax"/>
        </c:scaling>
        <c:axPos val="b"/>
        <c:numFmt formatCode="dd\-mmm" sourceLinked="1"/>
        <c:tickLblPos val="nextTo"/>
        <c:txPr>
          <a:bodyPr rot="-5400000" vert="horz"/>
          <a:lstStyle/>
          <a:p>
            <a:pPr>
              <a:defRPr/>
            </a:pPr>
            <a:endParaRPr lang="en-US"/>
          </a:p>
        </c:txPr>
        <c:crossAx val="87528960"/>
        <c:crosses val="autoZero"/>
        <c:auto val="1"/>
        <c:lblOffset val="100"/>
      </c:dateAx>
      <c:valAx>
        <c:axId val="87528960"/>
        <c:scaling>
          <c:orientation val="minMax"/>
        </c:scaling>
        <c:axPos val="l"/>
        <c:majorGridlines/>
        <c:numFmt formatCode="General" sourceLinked="1"/>
        <c:tickLblPos val="nextTo"/>
        <c:crossAx val="87527424"/>
        <c:crosses val="autoZero"/>
        <c:crossBetween val="between"/>
      </c:valAx>
    </c:plotArea>
    <c:legend>
      <c:legendPos val="r"/>
      <c:layout>
        <c:manualLayout>
          <c:xMode val="edge"/>
          <c:yMode val="edge"/>
          <c:x val="0.69609195402298862"/>
          <c:y val="0.19996137788475923"/>
          <c:w val="0.30390799171055916"/>
          <c:h val="0.55253491445788494"/>
        </c:manualLayout>
      </c:layout>
      <c:txPr>
        <a:bodyPr/>
        <a:lstStyle/>
        <a:p>
          <a:pPr>
            <a:defRPr sz="800"/>
          </a:pPr>
          <a:endParaRPr lang="en-US"/>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sz="1400"/>
            </a:pPr>
            <a:r>
              <a:rPr lang="en-GB" sz="1400"/>
              <a:t>EP  activity and referral Oct 14 - Mar 19</a:t>
            </a:r>
          </a:p>
        </c:rich>
      </c:tx>
    </c:title>
    <c:plotArea>
      <c:layout>
        <c:manualLayout>
          <c:layoutTarget val="inner"/>
          <c:xMode val="edge"/>
          <c:yMode val="edge"/>
          <c:x val="8.6736177927883767E-2"/>
          <c:y val="0.23898215603587211"/>
          <c:w val="0.87668859347693762"/>
          <c:h val="0.54921624577440886"/>
        </c:manualLayout>
      </c:layout>
      <c:areaChart>
        <c:grouping val="standard"/>
        <c:ser>
          <c:idx val="1"/>
          <c:order val="1"/>
          <c:tx>
            <c:strRef>
              <c:f>Activity!$C$18</c:f>
              <c:strCache>
                <c:ptCount val="1"/>
                <c:pt idx="0">
                  <c:v>Referral</c:v>
                </c:pt>
              </c:strCache>
            </c:strRef>
          </c:tx>
          <c:cat>
            <c:numRef>
              <c:f>Activity!$A$19:$A$90</c:f>
              <c:numCache>
                <c:formatCode>mmm\-yy</c:formatCode>
                <c:ptCount val="54"/>
                <c:pt idx="0">
                  <c:v>41913</c:v>
                </c:pt>
                <c:pt idx="1">
                  <c:v>41944</c:v>
                </c:pt>
                <c:pt idx="2">
                  <c:v>41974</c:v>
                </c:pt>
                <c:pt idx="3">
                  <c:v>42005</c:v>
                </c:pt>
                <c:pt idx="4">
                  <c:v>42036</c:v>
                </c:pt>
                <c:pt idx="5">
                  <c:v>42064</c:v>
                </c:pt>
                <c:pt idx="6">
                  <c:v>42095</c:v>
                </c:pt>
                <c:pt idx="7">
                  <c:v>42125</c:v>
                </c:pt>
                <c:pt idx="8">
                  <c:v>42156</c:v>
                </c:pt>
                <c:pt idx="9">
                  <c:v>42186</c:v>
                </c:pt>
                <c:pt idx="10">
                  <c:v>42217</c:v>
                </c:pt>
                <c:pt idx="11">
                  <c:v>42248</c:v>
                </c:pt>
                <c:pt idx="12">
                  <c:v>42278</c:v>
                </c:pt>
                <c:pt idx="13">
                  <c:v>42309</c:v>
                </c:pt>
                <c:pt idx="14">
                  <c:v>42339</c:v>
                </c:pt>
                <c:pt idx="15">
                  <c:v>42370</c:v>
                </c:pt>
                <c:pt idx="16">
                  <c:v>42401</c:v>
                </c:pt>
                <c:pt idx="17">
                  <c:v>42430</c:v>
                </c:pt>
                <c:pt idx="18">
                  <c:v>42461</c:v>
                </c:pt>
                <c:pt idx="19">
                  <c:v>42491</c:v>
                </c:pt>
                <c:pt idx="20">
                  <c:v>42522</c:v>
                </c:pt>
                <c:pt idx="21">
                  <c:v>42552</c:v>
                </c:pt>
                <c:pt idx="22">
                  <c:v>42583</c:v>
                </c:pt>
                <c:pt idx="23">
                  <c:v>42614</c:v>
                </c:pt>
                <c:pt idx="24">
                  <c:v>42644</c:v>
                </c:pt>
                <c:pt idx="25">
                  <c:v>42675</c:v>
                </c:pt>
                <c:pt idx="26">
                  <c:v>42705</c:v>
                </c:pt>
                <c:pt idx="27">
                  <c:v>42736</c:v>
                </c:pt>
                <c:pt idx="28">
                  <c:v>42767</c:v>
                </c:pt>
                <c:pt idx="29">
                  <c:v>42795</c:v>
                </c:pt>
                <c:pt idx="30">
                  <c:v>42826</c:v>
                </c:pt>
                <c:pt idx="31">
                  <c:v>42856</c:v>
                </c:pt>
                <c:pt idx="32">
                  <c:v>42887</c:v>
                </c:pt>
                <c:pt idx="33">
                  <c:v>42917</c:v>
                </c:pt>
                <c:pt idx="34">
                  <c:v>42948</c:v>
                </c:pt>
                <c:pt idx="35">
                  <c:v>42979</c:v>
                </c:pt>
                <c:pt idx="36">
                  <c:v>43009</c:v>
                </c:pt>
                <c:pt idx="37">
                  <c:v>43040</c:v>
                </c:pt>
                <c:pt idx="38">
                  <c:v>43070</c:v>
                </c:pt>
                <c:pt idx="39">
                  <c:v>43101</c:v>
                </c:pt>
                <c:pt idx="40">
                  <c:v>43132</c:v>
                </c:pt>
                <c:pt idx="41">
                  <c:v>43160</c:v>
                </c:pt>
                <c:pt idx="42">
                  <c:v>43191</c:v>
                </c:pt>
                <c:pt idx="43">
                  <c:v>43221</c:v>
                </c:pt>
                <c:pt idx="44">
                  <c:v>43252</c:v>
                </c:pt>
                <c:pt idx="45">
                  <c:v>43282</c:v>
                </c:pt>
                <c:pt idx="46">
                  <c:v>43313</c:v>
                </c:pt>
                <c:pt idx="47">
                  <c:v>43344</c:v>
                </c:pt>
                <c:pt idx="48">
                  <c:v>43374</c:v>
                </c:pt>
                <c:pt idx="49">
                  <c:v>43405</c:v>
                </c:pt>
                <c:pt idx="50">
                  <c:v>43435</c:v>
                </c:pt>
                <c:pt idx="51">
                  <c:v>43466</c:v>
                </c:pt>
                <c:pt idx="52">
                  <c:v>43497</c:v>
                </c:pt>
                <c:pt idx="53">
                  <c:v>43525</c:v>
                </c:pt>
              </c:numCache>
            </c:numRef>
          </c:cat>
          <c:val>
            <c:numRef>
              <c:f>Activity!$C$19:$C$90</c:f>
              <c:numCache>
                <c:formatCode>[$-1010809]General</c:formatCode>
                <c:ptCount val="54"/>
                <c:pt idx="0">
                  <c:v>33</c:v>
                </c:pt>
                <c:pt idx="1">
                  <c:v>33</c:v>
                </c:pt>
                <c:pt idx="2">
                  <c:v>48</c:v>
                </c:pt>
                <c:pt idx="3">
                  <c:v>38</c:v>
                </c:pt>
                <c:pt idx="4">
                  <c:v>44</c:v>
                </c:pt>
                <c:pt idx="5">
                  <c:v>39</c:v>
                </c:pt>
                <c:pt idx="6">
                  <c:v>34</c:v>
                </c:pt>
                <c:pt idx="7">
                  <c:v>40</c:v>
                </c:pt>
                <c:pt idx="8">
                  <c:v>33</c:v>
                </c:pt>
                <c:pt idx="9">
                  <c:v>47</c:v>
                </c:pt>
                <c:pt idx="10">
                  <c:v>30</c:v>
                </c:pt>
                <c:pt idx="11">
                  <c:v>60</c:v>
                </c:pt>
                <c:pt idx="12">
                  <c:v>41</c:v>
                </c:pt>
                <c:pt idx="13">
                  <c:v>41</c:v>
                </c:pt>
                <c:pt idx="14">
                  <c:v>39</c:v>
                </c:pt>
                <c:pt idx="15">
                  <c:v>23</c:v>
                </c:pt>
                <c:pt idx="16" formatCode="General">
                  <c:v>36</c:v>
                </c:pt>
                <c:pt idx="17">
                  <c:v>30</c:v>
                </c:pt>
                <c:pt idx="18">
                  <c:v>25</c:v>
                </c:pt>
                <c:pt idx="19">
                  <c:v>35</c:v>
                </c:pt>
                <c:pt idx="20">
                  <c:v>37</c:v>
                </c:pt>
                <c:pt idx="21">
                  <c:v>27</c:v>
                </c:pt>
                <c:pt idx="22">
                  <c:v>51</c:v>
                </c:pt>
                <c:pt idx="23">
                  <c:v>45</c:v>
                </c:pt>
                <c:pt idx="24">
                  <c:v>49</c:v>
                </c:pt>
                <c:pt idx="25">
                  <c:v>59</c:v>
                </c:pt>
                <c:pt idx="26">
                  <c:v>33</c:v>
                </c:pt>
                <c:pt idx="27">
                  <c:v>57</c:v>
                </c:pt>
                <c:pt idx="28">
                  <c:v>46</c:v>
                </c:pt>
                <c:pt idx="29">
                  <c:v>73</c:v>
                </c:pt>
                <c:pt idx="30">
                  <c:v>50</c:v>
                </c:pt>
                <c:pt idx="31">
                  <c:v>42</c:v>
                </c:pt>
                <c:pt idx="32">
                  <c:v>25</c:v>
                </c:pt>
                <c:pt idx="33">
                  <c:v>49</c:v>
                </c:pt>
                <c:pt idx="34">
                  <c:v>43</c:v>
                </c:pt>
                <c:pt idx="35">
                  <c:v>39</c:v>
                </c:pt>
                <c:pt idx="36">
                  <c:v>41</c:v>
                </c:pt>
                <c:pt idx="37">
                  <c:v>79</c:v>
                </c:pt>
                <c:pt idx="38">
                  <c:v>31</c:v>
                </c:pt>
                <c:pt idx="39">
                  <c:v>43</c:v>
                </c:pt>
                <c:pt idx="40">
                  <c:v>46</c:v>
                </c:pt>
                <c:pt idx="41">
                  <c:v>61</c:v>
                </c:pt>
                <c:pt idx="42">
                  <c:v>39</c:v>
                </c:pt>
                <c:pt idx="43">
                  <c:v>82</c:v>
                </c:pt>
                <c:pt idx="44">
                  <c:v>72</c:v>
                </c:pt>
                <c:pt idx="45">
                  <c:v>51</c:v>
                </c:pt>
                <c:pt idx="46">
                  <c:v>40</c:v>
                </c:pt>
                <c:pt idx="47">
                  <c:v>67</c:v>
                </c:pt>
                <c:pt idx="48">
                  <c:v>47</c:v>
                </c:pt>
                <c:pt idx="49">
                  <c:v>55</c:v>
                </c:pt>
                <c:pt idx="50">
                  <c:v>54</c:v>
                </c:pt>
                <c:pt idx="51">
                  <c:v>69</c:v>
                </c:pt>
                <c:pt idx="52">
                  <c:v>68</c:v>
                </c:pt>
                <c:pt idx="53">
                  <c:v>111</c:v>
                </c:pt>
              </c:numCache>
            </c:numRef>
          </c:val>
        </c:ser>
        <c:axId val="87555456"/>
        <c:axId val="87630976"/>
      </c:areaChart>
      <c:lineChart>
        <c:grouping val="standard"/>
        <c:ser>
          <c:idx val="0"/>
          <c:order val="0"/>
          <c:tx>
            <c:strRef>
              <c:f>Activity!$B$18</c:f>
              <c:strCache>
                <c:ptCount val="1"/>
                <c:pt idx="0">
                  <c:v>Activity</c:v>
                </c:pt>
              </c:strCache>
            </c:strRef>
          </c:tx>
          <c:marker>
            <c:symbol val="none"/>
          </c:marker>
          <c:cat>
            <c:numRef>
              <c:f>Activity!$A$19:$A$90</c:f>
              <c:numCache>
                <c:formatCode>mmm\-yy</c:formatCode>
                <c:ptCount val="54"/>
                <c:pt idx="0">
                  <c:v>41913</c:v>
                </c:pt>
                <c:pt idx="1">
                  <c:v>41944</c:v>
                </c:pt>
                <c:pt idx="2">
                  <c:v>41974</c:v>
                </c:pt>
                <c:pt idx="3">
                  <c:v>42005</c:v>
                </c:pt>
                <c:pt idx="4">
                  <c:v>42036</c:v>
                </c:pt>
                <c:pt idx="5">
                  <c:v>42064</c:v>
                </c:pt>
                <c:pt idx="6">
                  <c:v>42095</c:v>
                </c:pt>
                <c:pt idx="7">
                  <c:v>42125</c:v>
                </c:pt>
                <c:pt idx="8">
                  <c:v>42156</c:v>
                </c:pt>
                <c:pt idx="9">
                  <c:v>42186</c:v>
                </c:pt>
                <c:pt idx="10">
                  <c:v>42217</c:v>
                </c:pt>
                <c:pt idx="11">
                  <c:v>42248</c:v>
                </c:pt>
                <c:pt idx="12">
                  <c:v>42278</c:v>
                </c:pt>
                <c:pt idx="13">
                  <c:v>42309</c:v>
                </c:pt>
                <c:pt idx="14">
                  <c:v>42339</c:v>
                </c:pt>
                <c:pt idx="15">
                  <c:v>42370</c:v>
                </c:pt>
                <c:pt idx="16">
                  <c:v>42401</c:v>
                </c:pt>
                <c:pt idx="17">
                  <c:v>42430</c:v>
                </c:pt>
                <c:pt idx="18">
                  <c:v>42461</c:v>
                </c:pt>
                <c:pt idx="19">
                  <c:v>42491</c:v>
                </c:pt>
                <c:pt idx="20">
                  <c:v>42522</c:v>
                </c:pt>
                <c:pt idx="21">
                  <c:v>42552</c:v>
                </c:pt>
                <c:pt idx="22">
                  <c:v>42583</c:v>
                </c:pt>
                <c:pt idx="23">
                  <c:v>42614</c:v>
                </c:pt>
                <c:pt idx="24">
                  <c:v>42644</c:v>
                </c:pt>
                <c:pt idx="25">
                  <c:v>42675</c:v>
                </c:pt>
                <c:pt idx="26">
                  <c:v>42705</c:v>
                </c:pt>
                <c:pt idx="27">
                  <c:v>42736</c:v>
                </c:pt>
                <c:pt idx="28">
                  <c:v>42767</c:v>
                </c:pt>
                <c:pt idx="29">
                  <c:v>42795</c:v>
                </c:pt>
                <c:pt idx="30">
                  <c:v>42826</c:v>
                </c:pt>
                <c:pt idx="31">
                  <c:v>42856</c:v>
                </c:pt>
                <c:pt idx="32">
                  <c:v>42887</c:v>
                </c:pt>
                <c:pt idx="33">
                  <c:v>42917</c:v>
                </c:pt>
                <c:pt idx="34">
                  <c:v>42948</c:v>
                </c:pt>
                <c:pt idx="35">
                  <c:v>42979</c:v>
                </c:pt>
                <c:pt idx="36">
                  <c:v>43009</c:v>
                </c:pt>
                <c:pt idx="37">
                  <c:v>43040</c:v>
                </c:pt>
                <c:pt idx="38">
                  <c:v>43070</c:v>
                </c:pt>
                <c:pt idx="39">
                  <c:v>43101</c:v>
                </c:pt>
                <c:pt idx="40">
                  <c:v>43132</c:v>
                </c:pt>
                <c:pt idx="41">
                  <c:v>43160</c:v>
                </c:pt>
                <c:pt idx="42">
                  <c:v>43191</c:v>
                </c:pt>
                <c:pt idx="43">
                  <c:v>43221</c:v>
                </c:pt>
                <c:pt idx="44">
                  <c:v>43252</c:v>
                </c:pt>
                <c:pt idx="45">
                  <c:v>43282</c:v>
                </c:pt>
                <c:pt idx="46">
                  <c:v>43313</c:v>
                </c:pt>
                <c:pt idx="47">
                  <c:v>43344</c:v>
                </c:pt>
                <c:pt idx="48">
                  <c:v>43374</c:v>
                </c:pt>
                <c:pt idx="49">
                  <c:v>43405</c:v>
                </c:pt>
                <c:pt idx="50">
                  <c:v>43435</c:v>
                </c:pt>
                <c:pt idx="51">
                  <c:v>43466</c:v>
                </c:pt>
                <c:pt idx="52">
                  <c:v>43497</c:v>
                </c:pt>
                <c:pt idx="53">
                  <c:v>43525</c:v>
                </c:pt>
              </c:numCache>
            </c:numRef>
          </c:cat>
          <c:val>
            <c:numRef>
              <c:f>Activity!$B$19:$B$90</c:f>
              <c:numCache>
                <c:formatCode>General</c:formatCode>
                <c:ptCount val="54"/>
                <c:pt idx="0">
                  <c:v>44</c:v>
                </c:pt>
                <c:pt idx="1">
                  <c:v>36</c:v>
                </c:pt>
                <c:pt idx="2">
                  <c:v>38</c:v>
                </c:pt>
                <c:pt idx="3">
                  <c:v>40</c:v>
                </c:pt>
                <c:pt idx="4">
                  <c:v>31</c:v>
                </c:pt>
                <c:pt idx="5">
                  <c:v>30</c:v>
                </c:pt>
                <c:pt idx="6">
                  <c:v>39</c:v>
                </c:pt>
                <c:pt idx="7">
                  <c:v>32</c:v>
                </c:pt>
                <c:pt idx="8" formatCode="[$-1010809]General">
                  <c:v>48</c:v>
                </c:pt>
                <c:pt idx="9" formatCode="[$-1010809]General">
                  <c:v>44</c:v>
                </c:pt>
                <c:pt idx="10">
                  <c:v>32</c:v>
                </c:pt>
                <c:pt idx="11">
                  <c:v>28</c:v>
                </c:pt>
                <c:pt idx="12">
                  <c:v>47</c:v>
                </c:pt>
                <c:pt idx="13">
                  <c:v>29</c:v>
                </c:pt>
                <c:pt idx="14">
                  <c:v>39</c:v>
                </c:pt>
                <c:pt idx="15">
                  <c:v>20</c:v>
                </c:pt>
                <c:pt idx="16">
                  <c:v>20</c:v>
                </c:pt>
                <c:pt idx="17">
                  <c:v>41</c:v>
                </c:pt>
                <c:pt idx="18">
                  <c:v>36</c:v>
                </c:pt>
                <c:pt idx="19">
                  <c:v>30</c:v>
                </c:pt>
                <c:pt idx="20">
                  <c:v>25</c:v>
                </c:pt>
                <c:pt idx="21">
                  <c:v>28</c:v>
                </c:pt>
                <c:pt idx="22">
                  <c:v>32</c:v>
                </c:pt>
                <c:pt idx="23">
                  <c:v>25</c:v>
                </c:pt>
                <c:pt idx="24">
                  <c:v>26</c:v>
                </c:pt>
                <c:pt idx="25">
                  <c:v>39</c:v>
                </c:pt>
                <c:pt idx="26">
                  <c:v>43</c:v>
                </c:pt>
                <c:pt idx="27">
                  <c:v>39</c:v>
                </c:pt>
                <c:pt idx="28">
                  <c:v>41</c:v>
                </c:pt>
                <c:pt idx="29">
                  <c:v>42</c:v>
                </c:pt>
                <c:pt idx="30">
                  <c:v>45</c:v>
                </c:pt>
                <c:pt idx="31">
                  <c:v>43</c:v>
                </c:pt>
                <c:pt idx="32">
                  <c:v>44</c:v>
                </c:pt>
                <c:pt idx="33">
                  <c:v>39</c:v>
                </c:pt>
                <c:pt idx="34">
                  <c:v>34</c:v>
                </c:pt>
                <c:pt idx="35">
                  <c:v>33</c:v>
                </c:pt>
                <c:pt idx="36">
                  <c:v>38</c:v>
                </c:pt>
                <c:pt idx="37">
                  <c:v>43</c:v>
                </c:pt>
                <c:pt idx="38">
                  <c:v>30</c:v>
                </c:pt>
                <c:pt idx="39">
                  <c:v>47</c:v>
                </c:pt>
                <c:pt idx="40">
                  <c:v>39</c:v>
                </c:pt>
                <c:pt idx="41">
                  <c:v>36</c:v>
                </c:pt>
                <c:pt idx="42">
                  <c:v>30</c:v>
                </c:pt>
                <c:pt idx="43">
                  <c:v>33</c:v>
                </c:pt>
                <c:pt idx="44">
                  <c:v>41</c:v>
                </c:pt>
                <c:pt idx="45">
                  <c:v>34</c:v>
                </c:pt>
                <c:pt idx="46">
                  <c:v>30</c:v>
                </c:pt>
                <c:pt idx="47">
                  <c:v>34</c:v>
                </c:pt>
                <c:pt idx="48">
                  <c:v>39</c:v>
                </c:pt>
                <c:pt idx="49" formatCode="[$-1010809]General">
                  <c:v>48</c:v>
                </c:pt>
                <c:pt idx="50">
                  <c:v>36</c:v>
                </c:pt>
                <c:pt idx="51">
                  <c:v>46</c:v>
                </c:pt>
                <c:pt idx="52">
                  <c:v>40</c:v>
                </c:pt>
                <c:pt idx="53">
                  <c:v>54</c:v>
                </c:pt>
              </c:numCache>
            </c:numRef>
          </c:val>
        </c:ser>
        <c:ser>
          <c:idx val="2"/>
          <c:order val="2"/>
          <c:tx>
            <c:strRef>
              <c:f>Activity!$D$18</c:f>
              <c:strCache>
                <c:ptCount val="1"/>
                <c:pt idx="0">
                  <c:v>Waiting List</c:v>
                </c:pt>
              </c:strCache>
            </c:strRef>
          </c:tx>
          <c:marker>
            <c:symbol val="none"/>
          </c:marker>
          <c:cat>
            <c:numRef>
              <c:f>Activity!$A$19:$A$90</c:f>
              <c:numCache>
                <c:formatCode>mmm\-yy</c:formatCode>
                <c:ptCount val="54"/>
                <c:pt idx="0">
                  <c:v>41913</c:v>
                </c:pt>
                <c:pt idx="1">
                  <c:v>41944</c:v>
                </c:pt>
                <c:pt idx="2">
                  <c:v>41974</c:v>
                </c:pt>
                <c:pt idx="3">
                  <c:v>42005</c:v>
                </c:pt>
                <c:pt idx="4">
                  <c:v>42036</c:v>
                </c:pt>
                <c:pt idx="5">
                  <c:v>42064</c:v>
                </c:pt>
                <c:pt idx="6">
                  <c:v>42095</c:v>
                </c:pt>
                <c:pt idx="7">
                  <c:v>42125</c:v>
                </c:pt>
                <c:pt idx="8">
                  <c:v>42156</c:v>
                </c:pt>
                <c:pt idx="9">
                  <c:v>42186</c:v>
                </c:pt>
                <c:pt idx="10">
                  <c:v>42217</c:v>
                </c:pt>
                <c:pt idx="11">
                  <c:v>42248</c:v>
                </c:pt>
                <c:pt idx="12">
                  <c:v>42278</c:v>
                </c:pt>
                <c:pt idx="13">
                  <c:v>42309</c:v>
                </c:pt>
                <c:pt idx="14">
                  <c:v>42339</c:v>
                </c:pt>
                <c:pt idx="15">
                  <c:v>42370</c:v>
                </c:pt>
                <c:pt idx="16">
                  <c:v>42401</c:v>
                </c:pt>
                <c:pt idx="17">
                  <c:v>42430</c:v>
                </c:pt>
                <c:pt idx="18">
                  <c:v>42461</c:v>
                </c:pt>
                <c:pt idx="19">
                  <c:v>42491</c:v>
                </c:pt>
                <c:pt idx="20">
                  <c:v>42522</c:v>
                </c:pt>
                <c:pt idx="21">
                  <c:v>42552</c:v>
                </c:pt>
                <c:pt idx="22">
                  <c:v>42583</c:v>
                </c:pt>
                <c:pt idx="23">
                  <c:v>42614</c:v>
                </c:pt>
                <c:pt idx="24">
                  <c:v>42644</c:v>
                </c:pt>
                <c:pt idx="25">
                  <c:v>42675</c:v>
                </c:pt>
                <c:pt idx="26">
                  <c:v>42705</c:v>
                </c:pt>
                <c:pt idx="27">
                  <c:v>42736</c:v>
                </c:pt>
                <c:pt idx="28">
                  <c:v>42767</c:v>
                </c:pt>
                <c:pt idx="29">
                  <c:v>42795</c:v>
                </c:pt>
                <c:pt idx="30">
                  <c:v>42826</c:v>
                </c:pt>
                <c:pt idx="31">
                  <c:v>42856</c:v>
                </c:pt>
                <c:pt idx="32">
                  <c:v>42887</c:v>
                </c:pt>
                <c:pt idx="33">
                  <c:v>42917</c:v>
                </c:pt>
                <c:pt idx="34">
                  <c:v>42948</c:v>
                </c:pt>
                <c:pt idx="35">
                  <c:v>42979</c:v>
                </c:pt>
                <c:pt idx="36">
                  <c:v>43009</c:v>
                </c:pt>
                <c:pt idx="37">
                  <c:v>43040</c:v>
                </c:pt>
                <c:pt idx="38">
                  <c:v>43070</c:v>
                </c:pt>
                <c:pt idx="39">
                  <c:v>43101</c:v>
                </c:pt>
                <c:pt idx="40">
                  <c:v>43132</c:v>
                </c:pt>
                <c:pt idx="41">
                  <c:v>43160</c:v>
                </c:pt>
                <c:pt idx="42">
                  <c:v>43191</c:v>
                </c:pt>
                <c:pt idx="43">
                  <c:v>43221</c:v>
                </c:pt>
                <c:pt idx="44">
                  <c:v>43252</c:v>
                </c:pt>
                <c:pt idx="45">
                  <c:v>43282</c:v>
                </c:pt>
                <c:pt idx="46">
                  <c:v>43313</c:v>
                </c:pt>
                <c:pt idx="47">
                  <c:v>43344</c:v>
                </c:pt>
                <c:pt idx="48">
                  <c:v>43374</c:v>
                </c:pt>
                <c:pt idx="49">
                  <c:v>43405</c:v>
                </c:pt>
                <c:pt idx="50">
                  <c:v>43435</c:v>
                </c:pt>
                <c:pt idx="51">
                  <c:v>43466</c:v>
                </c:pt>
                <c:pt idx="52">
                  <c:v>43497</c:v>
                </c:pt>
                <c:pt idx="53">
                  <c:v>43525</c:v>
                </c:pt>
              </c:numCache>
            </c:numRef>
          </c:cat>
          <c:val>
            <c:numRef>
              <c:f>Activity!$D$19:$D$90</c:f>
              <c:numCache>
                <c:formatCode>General</c:formatCode>
                <c:ptCount val="54"/>
                <c:pt idx="2">
                  <c:v>58</c:v>
                </c:pt>
                <c:pt idx="3">
                  <c:v>64</c:v>
                </c:pt>
                <c:pt idx="4">
                  <c:v>68</c:v>
                </c:pt>
                <c:pt idx="5">
                  <c:v>73</c:v>
                </c:pt>
                <c:pt idx="6">
                  <c:v>62</c:v>
                </c:pt>
                <c:pt idx="7">
                  <c:v>66</c:v>
                </c:pt>
                <c:pt idx="8">
                  <c:v>41</c:v>
                </c:pt>
                <c:pt idx="9">
                  <c:v>50</c:v>
                </c:pt>
                <c:pt idx="10">
                  <c:v>55</c:v>
                </c:pt>
                <c:pt idx="11">
                  <c:v>58</c:v>
                </c:pt>
                <c:pt idx="12">
                  <c:v>73</c:v>
                </c:pt>
                <c:pt idx="13">
                  <c:v>78</c:v>
                </c:pt>
                <c:pt idx="14">
                  <c:v>76</c:v>
                </c:pt>
                <c:pt idx="15">
                  <c:v>70</c:v>
                </c:pt>
                <c:pt idx="16">
                  <c:v>88</c:v>
                </c:pt>
                <c:pt idx="17">
                  <c:v>74</c:v>
                </c:pt>
                <c:pt idx="18">
                  <c:v>70</c:v>
                </c:pt>
                <c:pt idx="19">
                  <c:v>70</c:v>
                </c:pt>
                <c:pt idx="20">
                  <c:v>72</c:v>
                </c:pt>
                <c:pt idx="21">
                  <c:v>69</c:v>
                </c:pt>
                <c:pt idx="22">
                  <c:v>83</c:v>
                </c:pt>
                <c:pt idx="23">
                  <c:v>106</c:v>
                </c:pt>
                <c:pt idx="24">
                  <c:v>123</c:v>
                </c:pt>
                <c:pt idx="25">
                  <c:v>135</c:v>
                </c:pt>
                <c:pt idx="26">
                  <c:v>127</c:v>
                </c:pt>
                <c:pt idx="27">
                  <c:v>144</c:v>
                </c:pt>
                <c:pt idx="28">
                  <c:v>128</c:v>
                </c:pt>
                <c:pt idx="29">
                  <c:v>164</c:v>
                </c:pt>
                <c:pt idx="30">
                  <c:v>161</c:v>
                </c:pt>
                <c:pt idx="31">
                  <c:v>149</c:v>
                </c:pt>
                <c:pt idx="32">
                  <c:v>122</c:v>
                </c:pt>
                <c:pt idx="33">
                  <c:v>123</c:v>
                </c:pt>
                <c:pt idx="34">
                  <c:v>115</c:v>
                </c:pt>
                <c:pt idx="35">
                  <c:v>119</c:v>
                </c:pt>
                <c:pt idx="36">
                  <c:v>118</c:v>
                </c:pt>
                <c:pt idx="37">
                  <c:v>150</c:v>
                </c:pt>
                <c:pt idx="38">
                  <c:v>147</c:v>
                </c:pt>
                <c:pt idx="39">
                  <c:v>143</c:v>
                </c:pt>
                <c:pt idx="40">
                  <c:v>137</c:v>
                </c:pt>
                <c:pt idx="41">
                  <c:v>166</c:v>
                </c:pt>
                <c:pt idx="42">
                  <c:v>172</c:v>
                </c:pt>
                <c:pt idx="43">
                  <c:v>202</c:v>
                </c:pt>
                <c:pt idx="44">
                  <c:v>222</c:v>
                </c:pt>
                <c:pt idx="45">
                  <c:v>236</c:v>
                </c:pt>
                <c:pt idx="46">
                  <c:v>248</c:v>
                </c:pt>
                <c:pt idx="47">
                  <c:v>272</c:v>
                </c:pt>
                <c:pt idx="48">
                  <c:v>263</c:v>
                </c:pt>
                <c:pt idx="49">
                  <c:v>267</c:v>
                </c:pt>
                <c:pt idx="50">
                  <c:v>278</c:v>
                </c:pt>
                <c:pt idx="51">
                  <c:v>294</c:v>
                </c:pt>
                <c:pt idx="52">
                  <c:v>313</c:v>
                </c:pt>
                <c:pt idx="53">
                  <c:v>356</c:v>
                </c:pt>
              </c:numCache>
            </c:numRef>
          </c:val>
        </c:ser>
        <c:marker val="1"/>
        <c:axId val="87555456"/>
        <c:axId val="87630976"/>
      </c:lineChart>
      <c:dateAx>
        <c:axId val="87555456"/>
        <c:scaling>
          <c:orientation val="minMax"/>
        </c:scaling>
        <c:axPos val="b"/>
        <c:numFmt formatCode="mmm\-yy" sourceLinked="1"/>
        <c:majorTickMark val="none"/>
        <c:tickLblPos val="nextTo"/>
        <c:txPr>
          <a:bodyPr/>
          <a:lstStyle/>
          <a:p>
            <a:pPr>
              <a:defRPr sz="800"/>
            </a:pPr>
            <a:endParaRPr lang="en-US"/>
          </a:p>
        </c:txPr>
        <c:crossAx val="87630976"/>
        <c:crosses val="autoZero"/>
        <c:auto val="1"/>
        <c:lblOffset val="100"/>
      </c:dateAx>
      <c:valAx>
        <c:axId val="87630976"/>
        <c:scaling>
          <c:orientation val="minMax"/>
        </c:scaling>
        <c:axPos val="l"/>
        <c:majorGridlines/>
        <c:numFmt formatCode="[$-1010809]General" sourceLinked="1"/>
        <c:majorTickMark val="none"/>
        <c:tickLblPos val="nextTo"/>
        <c:txPr>
          <a:bodyPr/>
          <a:lstStyle/>
          <a:p>
            <a:pPr>
              <a:defRPr sz="800"/>
            </a:pPr>
            <a:endParaRPr lang="en-US"/>
          </a:p>
        </c:txPr>
        <c:crossAx val="87555456"/>
        <c:crosses val="autoZero"/>
        <c:crossBetween val="between"/>
      </c:valAx>
    </c:plotArea>
    <c:legend>
      <c:legendPos val="t"/>
      <c:layout>
        <c:manualLayout>
          <c:xMode val="edge"/>
          <c:yMode val="edge"/>
          <c:x val="0.18008977301762191"/>
          <c:y val="0.13442078291578868"/>
          <c:w val="0.63982039651528733"/>
          <c:h val="9.8287993329408366E-2"/>
        </c:manualLayout>
      </c:layout>
      <c:txPr>
        <a:bodyPr/>
        <a:lstStyle/>
        <a:p>
          <a:pPr>
            <a:defRPr sz="800"/>
          </a:pPr>
          <a:endParaRPr lang="en-US"/>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GB"/>
  <c:chart>
    <c:plotArea>
      <c:layout/>
      <c:lineChart>
        <c:grouping val="standard"/>
        <c:ser>
          <c:idx val="1"/>
          <c:order val="0"/>
          <c:tx>
            <c:strRef>
              <c:f>'waiting list position no mob'!$D$4</c:f>
              <c:strCache>
                <c:ptCount val="1"/>
                <c:pt idx="0">
                  <c:v>Projected No on Coronary WL </c:v>
                </c:pt>
              </c:strCache>
            </c:strRef>
          </c:tx>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mob'!$D$5:$D$75</c:f>
            </c:numRef>
          </c:val>
        </c:ser>
        <c:ser>
          <c:idx val="2"/>
          <c:order val="1"/>
          <c:tx>
            <c:strRef>
              <c:f>'waiting list position no mob'!$E$4</c:f>
              <c:strCache>
                <c:ptCount val="1"/>
                <c:pt idx="0">
                  <c:v>Projected waiting list with no additional capacity</c:v>
                </c:pt>
              </c:strCache>
            </c:strRef>
          </c:tx>
          <c:spPr>
            <a:ln>
              <a:solidFill>
                <a:srgbClr val="00B050"/>
              </a:solidFill>
            </a:ln>
          </c:spPr>
          <c:marker>
            <c:symbol val="none"/>
          </c:marker>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mob'!$E$5:$E$75</c:f>
              <c:numCache>
                <c:formatCode>General</c:formatCode>
                <c:ptCount val="49"/>
                <c:pt idx="0">
                  <c:v>447</c:v>
                </c:pt>
                <c:pt idx="1">
                  <c:v>467</c:v>
                </c:pt>
                <c:pt idx="2">
                  <c:v>487</c:v>
                </c:pt>
                <c:pt idx="3">
                  <c:v>507</c:v>
                </c:pt>
                <c:pt idx="4">
                  <c:v>523</c:v>
                </c:pt>
                <c:pt idx="5">
                  <c:v>539</c:v>
                </c:pt>
                <c:pt idx="6">
                  <c:v>555</c:v>
                </c:pt>
                <c:pt idx="7">
                  <c:v>571</c:v>
                </c:pt>
                <c:pt idx="8">
                  <c:v>587</c:v>
                </c:pt>
                <c:pt idx="9">
                  <c:v>603</c:v>
                </c:pt>
                <c:pt idx="10">
                  <c:v>619</c:v>
                </c:pt>
                <c:pt idx="11">
                  <c:v>635</c:v>
                </c:pt>
                <c:pt idx="12">
                  <c:v>651</c:v>
                </c:pt>
                <c:pt idx="13">
                  <c:v>667</c:v>
                </c:pt>
                <c:pt idx="14">
                  <c:v>683</c:v>
                </c:pt>
                <c:pt idx="15">
                  <c:v>699</c:v>
                </c:pt>
                <c:pt idx="16">
                  <c:v>715</c:v>
                </c:pt>
                <c:pt idx="17">
                  <c:v>731</c:v>
                </c:pt>
                <c:pt idx="18">
                  <c:v>747</c:v>
                </c:pt>
                <c:pt idx="19">
                  <c:v>763</c:v>
                </c:pt>
                <c:pt idx="20">
                  <c:v>779</c:v>
                </c:pt>
                <c:pt idx="21">
                  <c:v>795</c:v>
                </c:pt>
                <c:pt idx="22">
                  <c:v>811</c:v>
                </c:pt>
                <c:pt idx="23">
                  <c:v>827</c:v>
                </c:pt>
                <c:pt idx="24">
                  <c:v>843</c:v>
                </c:pt>
                <c:pt idx="25">
                  <c:v>859</c:v>
                </c:pt>
                <c:pt idx="26">
                  <c:v>875</c:v>
                </c:pt>
                <c:pt idx="27">
                  <c:v>891</c:v>
                </c:pt>
                <c:pt idx="28">
                  <c:v>907</c:v>
                </c:pt>
                <c:pt idx="29">
                  <c:v>923</c:v>
                </c:pt>
                <c:pt idx="30">
                  <c:v>939</c:v>
                </c:pt>
                <c:pt idx="31">
                  <c:v>955</c:v>
                </c:pt>
                <c:pt idx="32">
                  <c:v>971</c:v>
                </c:pt>
                <c:pt idx="33">
                  <c:v>987</c:v>
                </c:pt>
                <c:pt idx="34">
                  <c:v>1003</c:v>
                </c:pt>
                <c:pt idx="35">
                  <c:v>1019</c:v>
                </c:pt>
                <c:pt idx="36">
                  <c:v>1035</c:v>
                </c:pt>
                <c:pt idx="37">
                  <c:v>1051</c:v>
                </c:pt>
                <c:pt idx="38">
                  <c:v>1067</c:v>
                </c:pt>
                <c:pt idx="39">
                  <c:v>1083</c:v>
                </c:pt>
                <c:pt idx="40">
                  <c:v>1099</c:v>
                </c:pt>
                <c:pt idx="41">
                  <c:v>1115</c:v>
                </c:pt>
                <c:pt idx="42">
                  <c:v>1131</c:v>
                </c:pt>
                <c:pt idx="43">
                  <c:v>1147</c:v>
                </c:pt>
                <c:pt idx="44">
                  <c:v>1163</c:v>
                </c:pt>
                <c:pt idx="45">
                  <c:v>1179</c:v>
                </c:pt>
                <c:pt idx="46">
                  <c:v>1195</c:v>
                </c:pt>
                <c:pt idx="47">
                  <c:v>1211</c:v>
                </c:pt>
                <c:pt idx="48">
                  <c:v>1227</c:v>
                </c:pt>
              </c:numCache>
            </c:numRef>
          </c:val>
        </c:ser>
        <c:ser>
          <c:idx val="5"/>
          <c:order val="2"/>
          <c:tx>
            <c:strRef>
              <c:f>'waiting list position no mob'!$H$4</c:f>
              <c:strCache>
                <c:ptCount val="1"/>
                <c:pt idx="0">
                  <c:v>9 week threshold</c:v>
                </c:pt>
              </c:strCache>
            </c:strRef>
          </c:tx>
          <c:spPr>
            <a:ln w="19050">
              <a:prstDash val="sysDash"/>
            </a:ln>
          </c:spPr>
          <c:marker>
            <c:symbol val="none"/>
          </c:marker>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mob'!$H$5:$H$75</c:f>
              <c:numCache>
                <c:formatCode>General</c:formatCode>
                <c:ptCount val="49"/>
                <c:pt idx="0">
                  <c:v>490</c:v>
                </c:pt>
                <c:pt idx="1">
                  <c:v>490</c:v>
                </c:pt>
                <c:pt idx="2">
                  <c:v>490</c:v>
                </c:pt>
                <c:pt idx="3">
                  <c:v>490</c:v>
                </c:pt>
                <c:pt idx="4">
                  <c:v>490</c:v>
                </c:pt>
                <c:pt idx="5">
                  <c:v>490</c:v>
                </c:pt>
                <c:pt idx="6">
                  <c:v>490</c:v>
                </c:pt>
                <c:pt idx="7">
                  <c:v>490</c:v>
                </c:pt>
                <c:pt idx="8">
                  <c:v>490</c:v>
                </c:pt>
                <c:pt idx="9">
                  <c:v>490</c:v>
                </c:pt>
                <c:pt idx="10">
                  <c:v>490</c:v>
                </c:pt>
                <c:pt idx="11">
                  <c:v>490</c:v>
                </c:pt>
                <c:pt idx="12">
                  <c:v>490</c:v>
                </c:pt>
                <c:pt idx="13">
                  <c:v>490</c:v>
                </c:pt>
                <c:pt idx="14">
                  <c:v>490</c:v>
                </c:pt>
                <c:pt idx="15">
                  <c:v>490</c:v>
                </c:pt>
                <c:pt idx="16">
                  <c:v>490</c:v>
                </c:pt>
                <c:pt idx="17">
                  <c:v>490</c:v>
                </c:pt>
                <c:pt idx="18">
                  <c:v>490</c:v>
                </c:pt>
                <c:pt idx="19">
                  <c:v>490</c:v>
                </c:pt>
                <c:pt idx="20">
                  <c:v>490</c:v>
                </c:pt>
                <c:pt idx="21">
                  <c:v>490</c:v>
                </c:pt>
                <c:pt idx="22">
                  <c:v>490</c:v>
                </c:pt>
                <c:pt idx="23">
                  <c:v>490</c:v>
                </c:pt>
                <c:pt idx="24">
                  <c:v>490</c:v>
                </c:pt>
                <c:pt idx="25">
                  <c:v>490</c:v>
                </c:pt>
                <c:pt idx="26">
                  <c:v>490</c:v>
                </c:pt>
                <c:pt idx="27">
                  <c:v>490</c:v>
                </c:pt>
                <c:pt idx="28">
                  <c:v>490</c:v>
                </c:pt>
                <c:pt idx="29">
                  <c:v>490</c:v>
                </c:pt>
                <c:pt idx="30">
                  <c:v>490</c:v>
                </c:pt>
                <c:pt idx="31">
                  <c:v>490</c:v>
                </c:pt>
                <c:pt idx="32">
                  <c:v>490</c:v>
                </c:pt>
                <c:pt idx="33">
                  <c:v>490</c:v>
                </c:pt>
                <c:pt idx="34">
                  <c:v>490</c:v>
                </c:pt>
                <c:pt idx="35">
                  <c:v>490</c:v>
                </c:pt>
                <c:pt idx="36">
                  <c:v>490</c:v>
                </c:pt>
                <c:pt idx="37">
                  <c:v>490</c:v>
                </c:pt>
                <c:pt idx="38">
                  <c:v>490</c:v>
                </c:pt>
                <c:pt idx="39">
                  <c:v>490</c:v>
                </c:pt>
                <c:pt idx="40">
                  <c:v>490</c:v>
                </c:pt>
                <c:pt idx="41">
                  <c:v>490</c:v>
                </c:pt>
                <c:pt idx="42">
                  <c:v>490</c:v>
                </c:pt>
                <c:pt idx="43">
                  <c:v>490</c:v>
                </c:pt>
                <c:pt idx="44">
                  <c:v>490</c:v>
                </c:pt>
                <c:pt idx="45">
                  <c:v>490</c:v>
                </c:pt>
                <c:pt idx="46">
                  <c:v>490</c:v>
                </c:pt>
                <c:pt idx="47">
                  <c:v>490</c:v>
                </c:pt>
                <c:pt idx="48">
                  <c:v>490</c:v>
                </c:pt>
              </c:numCache>
            </c:numRef>
          </c:val>
        </c:ser>
        <c:ser>
          <c:idx val="6"/>
          <c:order val="3"/>
          <c:tx>
            <c:strRef>
              <c:f>'waiting list position no mob'!$I$4</c:f>
              <c:strCache>
                <c:ptCount val="1"/>
                <c:pt idx="0">
                  <c:v>12 week threshold</c:v>
                </c:pt>
              </c:strCache>
            </c:strRef>
          </c:tx>
          <c:spPr>
            <a:ln w="25400">
              <a:prstDash val="sysDash"/>
            </a:ln>
          </c:spPr>
          <c:marker>
            <c:symbol val="none"/>
          </c:marker>
          <c:cat>
            <c:numRef>
              <c:f>'waiting list position no mob'!$B$5:$B$75</c:f>
              <c:numCache>
                <c:formatCode>dd\-mmm</c:formatCode>
                <c:ptCount val="49"/>
                <c:pt idx="0">
                  <c:v>43556</c:v>
                </c:pt>
                <c:pt idx="1">
                  <c:v>43563</c:v>
                </c:pt>
                <c:pt idx="2">
                  <c:v>43570</c:v>
                </c:pt>
                <c:pt idx="3">
                  <c:v>43577</c:v>
                </c:pt>
                <c:pt idx="4">
                  <c:v>43584</c:v>
                </c:pt>
                <c:pt idx="5">
                  <c:v>43591</c:v>
                </c:pt>
                <c:pt idx="6">
                  <c:v>43598</c:v>
                </c:pt>
                <c:pt idx="7">
                  <c:v>43605</c:v>
                </c:pt>
                <c:pt idx="8">
                  <c:v>43612</c:v>
                </c:pt>
                <c:pt idx="9">
                  <c:v>43619</c:v>
                </c:pt>
                <c:pt idx="10">
                  <c:v>43626</c:v>
                </c:pt>
                <c:pt idx="11">
                  <c:v>43633</c:v>
                </c:pt>
                <c:pt idx="12">
                  <c:v>43640</c:v>
                </c:pt>
                <c:pt idx="13">
                  <c:v>43647</c:v>
                </c:pt>
                <c:pt idx="14">
                  <c:v>43654</c:v>
                </c:pt>
                <c:pt idx="15">
                  <c:v>43661</c:v>
                </c:pt>
                <c:pt idx="16">
                  <c:v>43668</c:v>
                </c:pt>
                <c:pt idx="17">
                  <c:v>43675</c:v>
                </c:pt>
                <c:pt idx="18">
                  <c:v>43682</c:v>
                </c:pt>
                <c:pt idx="19">
                  <c:v>43689</c:v>
                </c:pt>
                <c:pt idx="20">
                  <c:v>43696</c:v>
                </c:pt>
                <c:pt idx="21">
                  <c:v>43703</c:v>
                </c:pt>
                <c:pt idx="22">
                  <c:v>43710</c:v>
                </c:pt>
                <c:pt idx="23">
                  <c:v>43717</c:v>
                </c:pt>
                <c:pt idx="24">
                  <c:v>43724</c:v>
                </c:pt>
                <c:pt idx="25">
                  <c:v>43731</c:v>
                </c:pt>
                <c:pt idx="26">
                  <c:v>43738</c:v>
                </c:pt>
                <c:pt idx="27">
                  <c:v>43745</c:v>
                </c:pt>
                <c:pt idx="28">
                  <c:v>43752</c:v>
                </c:pt>
                <c:pt idx="29">
                  <c:v>43759</c:v>
                </c:pt>
                <c:pt idx="30">
                  <c:v>43766</c:v>
                </c:pt>
                <c:pt idx="31">
                  <c:v>43773</c:v>
                </c:pt>
                <c:pt idx="32">
                  <c:v>43780</c:v>
                </c:pt>
                <c:pt idx="33">
                  <c:v>43787</c:v>
                </c:pt>
                <c:pt idx="34">
                  <c:v>43794</c:v>
                </c:pt>
                <c:pt idx="35">
                  <c:v>43801</c:v>
                </c:pt>
                <c:pt idx="36">
                  <c:v>43808</c:v>
                </c:pt>
                <c:pt idx="37">
                  <c:v>43815</c:v>
                </c:pt>
                <c:pt idx="38">
                  <c:v>43822</c:v>
                </c:pt>
                <c:pt idx="39">
                  <c:v>43829</c:v>
                </c:pt>
                <c:pt idx="40">
                  <c:v>43836</c:v>
                </c:pt>
                <c:pt idx="41">
                  <c:v>43843</c:v>
                </c:pt>
                <c:pt idx="42">
                  <c:v>43850</c:v>
                </c:pt>
                <c:pt idx="43">
                  <c:v>43857</c:v>
                </c:pt>
                <c:pt idx="44">
                  <c:v>43864</c:v>
                </c:pt>
                <c:pt idx="45">
                  <c:v>43871</c:v>
                </c:pt>
                <c:pt idx="46">
                  <c:v>43878</c:v>
                </c:pt>
                <c:pt idx="47">
                  <c:v>43885</c:v>
                </c:pt>
                <c:pt idx="48">
                  <c:v>43892</c:v>
                </c:pt>
              </c:numCache>
            </c:numRef>
          </c:cat>
          <c:val>
            <c:numRef>
              <c:f>'waiting list position no mob'!$I$5:$I$75</c:f>
              <c:numCache>
                <c:formatCode>General</c:formatCode>
                <c:ptCount val="49"/>
                <c:pt idx="0">
                  <c:v>640</c:v>
                </c:pt>
                <c:pt idx="1">
                  <c:v>640</c:v>
                </c:pt>
                <c:pt idx="2">
                  <c:v>640</c:v>
                </c:pt>
                <c:pt idx="3">
                  <c:v>640</c:v>
                </c:pt>
                <c:pt idx="4">
                  <c:v>640</c:v>
                </c:pt>
                <c:pt idx="5">
                  <c:v>640</c:v>
                </c:pt>
                <c:pt idx="6">
                  <c:v>640</c:v>
                </c:pt>
                <c:pt idx="7">
                  <c:v>640</c:v>
                </c:pt>
                <c:pt idx="8">
                  <c:v>640</c:v>
                </c:pt>
                <c:pt idx="9">
                  <c:v>640</c:v>
                </c:pt>
                <c:pt idx="10">
                  <c:v>640</c:v>
                </c:pt>
                <c:pt idx="11">
                  <c:v>640</c:v>
                </c:pt>
                <c:pt idx="12">
                  <c:v>640</c:v>
                </c:pt>
                <c:pt idx="13">
                  <c:v>640</c:v>
                </c:pt>
                <c:pt idx="14">
                  <c:v>640</c:v>
                </c:pt>
                <c:pt idx="15">
                  <c:v>640</c:v>
                </c:pt>
                <c:pt idx="16">
                  <c:v>640</c:v>
                </c:pt>
                <c:pt idx="17">
                  <c:v>640</c:v>
                </c:pt>
                <c:pt idx="18">
                  <c:v>640</c:v>
                </c:pt>
                <c:pt idx="19">
                  <c:v>640</c:v>
                </c:pt>
                <c:pt idx="20">
                  <c:v>640</c:v>
                </c:pt>
                <c:pt idx="21">
                  <c:v>640</c:v>
                </c:pt>
                <c:pt idx="22">
                  <c:v>640</c:v>
                </c:pt>
                <c:pt idx="23">
                  <c:v>640</c:v>
                </c:pt>
                <c:pt idx="24">
                  <c:v>640</c:v>
                </c:pt>
                <c:pt idx="25">
                  <c:v>640</c:v>
                </c:pt>
                <c:pt idx="26">
                  <c:v>640</c:v>
                </c:pt>
                <c:pt idx="27">
                  <c:v>640</c:v>
                </c:pt>
                <c:pt idx="28">
                  <c:v>640</c:v>
                </c:pt>
                <c:pt idx="29">
                  <c:v>640</c:v>
                </c:pt>
                <c:pt idx="30">
                  <c:v>640</c:v>
                </c:pt>
                <c:pt idx="31">
                  <c:v>640</c:v>
                </c:pt>
                <c:pt idx="32">
                  <c:v>640</c:v>
                </c:pt>
                <c:pt idx="33">
                  <c:v>640</c:v>
                </c:pt>
                <c:pt idx="34">
                  <c:v>640</c:v>
                </c:pt>
                <c:pt idx="35">
                  <c:v>640</c:v>
                </c:pt>
                <c:pt idx="36">
                  <c:v>640</c:v>
                </c:pt>
                <c:pt idx="37">
                  <c:v>640</c:v>
                </c:pt>
                <c:pt idx="38">
                  <c:v>640</c:v>
                </c:pt>
                <c:pt idx="39">
                  <c:v>640</c:v>
                </c:pt>
                <c:pt idx="40">
                  <c:v>640</c:v>
                </c:pt>
                <c:pt idx="41">
                  <c:v>640</c:v>
                </c:pt>
                <c:pt idx="42">
                  <c:v>640</c:v>
                </c:pt>
                <c:pt idx="43">
                  <c:v>640</c:v>
                </c:pt>
                <c:pt idx="44">
                  <c:v>640</c:v>
                </c:pt>
                <c:pt idx="45">
                  <c:v>640</c:v>
                </c:pt>
                <c:pt idx="46">
                  <c:v>640</c:v>
                </c:pt>
                <c:pt idx="47">
                  <c:v>640</c:v>
                </c:pt>
                <c:pt idx="48">
                  <c:v>640</c:v>
                </c:pt>
              </c:numCache>
            </c:numRef>
          </c:val>
        </c:ser>
        <c:marker val="1"/>
        <c:axId val="39029376"/>
        <c:axId val="88097152"/>
      </c:lineChart>
      <c:dateAx>
        <c:axId val="39029376"/>
        <c:scaling>
          <c:orientation val="minMax"/>
        </c:scaling>
        <c:axPos val="b"/>
        <c:numFmt formatCode="dd\-mmm" sourceLinked="1"/>
        <c:tickLblPos val="nextTo"/>
        <c:txPr>
          <a:bodyPr rot="-5400000" vert="horz"/>
          <a:lstStyle/>
          <a:p>
            <a:pPr>
              <a:defRPr/>
            </a:pPr>
            <a:endParaRPr lang="en-US"/>
          </a:p>
        </c:txPr>
        <c:crossAx val="88097152"/>
        <c:crosses val="autoZero"/>
        <c:auto val="1"/>
        <c:lblOffset val="100"/>
      </c:dateAx>
      <c:valAx>
        <c:axId val="88097152"/>
        <c:scaling>
          <c:orientation val="minMax"/>
        </c:scaling>
        <c:axPos val="l"/>
        <c:majorGridlines/>
        <c:numFmt formatCode="General" sourceLinked="1"/>
        <c:tickLblPos val="nextTo"/>
        <c:crossAx val="39029376"/>
        <c:crosses val="autoZero"/>
        <c:crossBetween val="between"/>
      </c:valAx>
    </c:plotArea>
    <c:legend>
      <c:legendPos val="r"/>
      <c:layout>
        <c:manualLayout>
          <c:xMode val="edge"/>
          <c:yMode val="edge"/>
          <c:x val="0.69609195402298862"/>
          <c:y val="0.19996137788475923"/>
          <c:w val="0.30390799171055938"/>
          <c:h val="0.55253491445788494"/>
        </c:manualLayout>
      </c:layout>
      <c:txPr>
        <a:bodyPr/>
        <a:lstStyle/>
        <a:p>
          <a:pPr>
            <a:defRPr sz="800"/>
          </a:pPr>
          <a:endParaRPr lang="en-US"/>
        </a:p>
      </c:txP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2574AE-48AE-4EA4-90E6-30449AAD5860}" type="doc">
      <dgm:prSet loTypeId="urn:microsoft.com/office/officeart/2005/8/layout/hProcess11" loCatId="process" qsTypeId="urn:microsoft.com/office/officeart/2005/8/quickstyle/simple1" qsCatId="simple" csTypeId="urn:microsoft.com/office/officeart/2005/8/colors/accent1_2" csCatId="accent1" phldr="1"/>
      <dgm:spPr/>
    </dgm:pt>
    <dgm:pt modelId="{E2E0A696-E2D6-49EA-9F27-5969BAA2930B}">
      <dgm:prSet phldrT="[Text]"/>
      <dgm:spPr/>
      <dgm:t>
        <a:bodyPr/>
        <a:lstStyle/>
        <a:p>
          <a:pPr algn="ctr"/>
          <a:r>
            <a:rPr lang="en-GB" b="1"/>
            <a:t>Management Stage 1</a:t>
          </a:r>
        </a:p>
        <a:p>
          <a:pPr algn="ctr"/>
          <a:r>
            <a:rPr lang="en-GB"/>
            <a:t>Initiation - Order</a:t>
          </a:r>
        </a:p>
      </dgm:t>
    </dgm:pt>
    <dgm:pt modelId="{0019E9ED-F1AD-434E-AA6E-4A3B5AAE12F4}" type="parTrans" cxnId="{646E89FF-A770-45C3-A6F5-A43533035206}">
      <dgm:prSet/>
      <dgm:spPr/>
      <dgm:t>
        <a:bodyPr/>
        <a:lstStyle/>
        <a:p>
          <a:pPr algn="ctr"/>
          <a:endParaRPr lang="en-GB"/>
        </a:p>
      </dgm:t>
    </dgm:pt>
    <dgm:pt modelId="{02D652FB-806C-4D29-BD8B-564A9DA64009}" type="sibTrans" cxnId="{646E89FF-A770-45C3-A6F5-A43533035206}">
      <dgm:prSet/>
      <dgm:spPr/>
      <dgm:t>
        <a:bodyPr/>
        <a:lstStyle/>
        <a:p>
          <a:pPr algn="ctr"/>
          <a:endParaRPr lang="en-GB"/>
        </a:p>
      </dgm:t>
    </dgm:pt>
    <dgm:pt modelId="{4423766D-CE87-4CE6-BB44-85AD34926455}">
      <dgm:prSet phldrT="[Text]"/>
      <dgm:spPr/>
      <dgm:t>
        <a:bodyPr/>
        <a:lstStyle/>
        <a:p>
          <a:pPr algn="ctr"/>
          <a:r>
            <a:rPr lang="en-GB" b="1"/>
            <a:t>Project Closure</a:t>
          </a:r>
        </a:p>
      </dgm:t>
    </dgm:pt>
    <dgm:pt modelId="{741DFB9C-1AEA-4CF2-BE79-BF5653BB3BDC}" type="parTrans" cxnId="{3923E782-5A43-4387-BA17-65D51CC3F079}">
      <dgm:prSet/>
      <dgm:spPr/>
      <dgm:t>
        <a:bodyPr/>
        <a:lstStyle/>
        <a:p>
          <a:pPr algn="ctr"/>
          <a:endParaRPr lang="en-GB"/>
        </a:p>
      </dgm:t>
    </dgm:pt>
    <dgm:pt modelId="{202AD885-6500-4A03-98F0-A77CCF25BDCD}" type="sibTrans" cxnId="{3923E782-5A43-4387-BA17-65D51CC3F079}">
      <dgm:prSet/>
      <dgm:spPr/>
      <dgm:t>
        <a:bodyPr/>
        <a:lstStyle/>
        <a:p>
          <a:pPr algn="ctr"/>
          <a:endParaRPr lang="en-GB"/>
        </a:p>
      </dgm:t>
    </dgm:pt>
    <dgm:pt modelId="{E9BF135C-9AEC-4EBF-92E3-C2AE83965366}">
      <dgm:prSet/>
      <dgm:spPr/>
      <dgm:t>
        <a:bodyPr/>
        <a:lstStyle/>
        <a:p>
          <a:pPr algn="ctr"/>
          <a:r>
            <a:rPr lang="en-GB" b="1"/>
            <a:t>Mangement Stage 2</a:t>
          </a:r>
        </a:p>
        <a:p>
          <a:pPr algn="ctr"/>
          <a:r>
            <a:rPr lang="en-GB"/>
            <a:t>Commissioning and implementation</a:t>
          </a:r>
        </a:p>
      </dgm:t>
    </dgm:pt>
    <dgm:pt modelId="{B6D122C2-F5D1-401A-B3AE-3C6FA2A722C3}" type="parTrans" cxnId="{3B2E8994-91D8-438B-A84B-B8D6327B4FE7}">
      <dgm:prSet/>
      <dgm:spPr/>
      <dgm:t>
        <a:bodyPr/>
        <a:lstStyle/>
        <a:p>
          <a:pPr algn="ctr"/>
          <a:endParaRPr lang="en-GB"/>
        </a:p>
      </dgm:t>
    </dgm:pt>
    <dgm:pt modelId="{E7DF6180-F538-44CC-935C-86A91C081DCE}" type="sibTrans" cxnId="{3B2E8994-91D8-438B-A84B-B8D6327B4FE7}">
      <dgm:prSet/>
      <dgm:spPr/>
      <dgm:t>
        <a:bodyPr/>
        <a:lstStyle/>
        <a:p>
          <a:pPr algn="ctr"/>
          <a:endParaRPr lang="en-GB"/>
        </a:p>
      </dgm:t>
    </dgm:pt>
    <dgm:pt modelId="{C64231DC-0CD7-4E41-A770-4D338FBAE46B}" type="pres">
      <dgm:prSet presAssocID="{B32574AE-48AE-4EA4-90E6-30449AAD5860}" presName="Name0" presStyleCnt="0">
        <dgm:presLayoutVars>
          <dgm:dir/>
          <dgm:resizeHandles val="exact"/>
        </dgm:presLayoutVars>
      </dgm:prSet>
      <dgm:spPr/>
    </dgm:pt>
    <dgm:pt modelId="{C2BD2B5A-4650-47CE-AA11-9AC73D9295C9}" type="pres">
      <dgm:prSet presAssocID="{B32574AE-48AE-4EA4-90E6-30449AAD5860}" presName="arrow" presStyleLbl="bgShp" presStyleIdx="0" presStyleCnt="1"/>
      <dgm:spPr/>
    </dgm:pt>
    <dgm:pt modelId="{DC000B4D-F1E9-421B-9BA6-43C3580015C3}" type="pres">
      <dgm:prSet presAssocID="{B32574AE-48AE-4EA4-90E6-30449AAD5860}" presName="points" presStyleCnt="0"/>
      <dgm:spPr/>
    </dgm:pt>
    <dgm:pt modelId="{C3404E0E-A199-44B0-AC1D-7A2B802C690A}" type="pres">
      <dgm:prSet presAssocID="{E2E0A696-E2D6-49EA-9F27-5969BAA2930B}" presName="compositeA" presStyleCnt="0"/>
      <dgm:spPr/>
    </dgm:pt>
    <dgm:pt modelId="{3D492DEF-82B4-4A22-A10C-DC8D711C3A9E}" type="pres">
      <dgm:prSet presAssocID="{E2E0A696-E2D6-49EA-9F27-5969BAA2930B}" presName="textA" presStyleLbl="revTx" presStyleIdx="0" presStyleCnt="3" custScaleX="108422">
        <dgm:presLayoutVars>
          <dgm:bulletEnabled val="1"/>
        </dgm:presLayoutVars>
      </dgm:prSet>
      <dgm:spPr/>
      <dgm:t>
        <a:bodyPr/>
        <a:lstStyle/>
        <a:p>
          <a:endParaRPr lang="en-GB"/>
        </a:p>
      </dgm:t>
    </dgm:pt>
    <dgm:pt modelId="{2C356E98-7BB8-4EF1-B66E-6FB41C5530AE}" type="pres">
      <dgm:prSet presAssocID="{E2E0A696-E2D6-49EA-9F27-5969BAA2930B}" presName="circleA" presStyleLbl="node1" presStyleIdx="0" presStyleCnt="3"/>
      <dgm:spPr/>
    </dgm:pt>
    <dgm:pt modelId="{EBBC218B-22E5-4D1C-A875-D4AF365D11A2}" type="pres">
      <dgm:prSet presAssocID="{E2E0A696-E2D6-49EA-9F27-5969BAA2930B}" presName="spaceA" presStyleCnt="0"/>
      <dgm:spPr/>
    </dgm:pt>
    <dgm:pt modelId="{9BC8DA46-CEBD-47E1-85A3-C729E5F42795}" type="pres">
      <dgm:prSet presAssocID="{02D652FB-806C-4D29-BD8B-564A9DA64009}" presName="space" presStyleCnt="0"/>
      <dgm:spPr/>
    </dgm:pt>
    <dgm:pt modelId="{0D78155E-8948-4397-9690-39A8D57A9279}" type="pres">
      <dgm:prSet presAssocID="{E9BF135C-9AEC-4EBF-92E3-C2AE83965366}" presName="compositeB" presStyleCnt="0"/>
      <dgm:spPr/>
    </dgm:pt>
    <dgm:pt modelId="{1D656B45-10F9-46D6-B32A-DE612178DBC3}" type="pres">
      <dgm:prSet presAssocID="{E9BF135C-9AEC-4EBF-92E3-C2AE83965366}" presName="textB" presStyleLbl="revTx" presStyleIdx="1" presStyleCnt="3">
        <dgm:presLayoutVars>
          <dgm:bulletEnabled val="1"/>
        </dgm:presLayoutVars>
      </dgm:prSet>
      <dgm:spPr/>
      <dgm:t>
        <a:bodyPr/>
        <a:lstStyle/>
        <a:p>
          <a:endParaRPr lang="en-GB"/>
        </a:p>
      </dgm:t>
    </dgm:pt>
    <dgm:pt modelId="{CA962752-D58C-4949-8EB7-220BF6B5DBA9}" type="pres">
      <dgm:prSet presAssocID="{E9BF135C-9AEC-4EBF-92E3-C2AE83965366}" presName="circleB" presStyleLbl="node1" presStyleIdx="1" presStyleCnt="3"/>
      <dgm:spPr/>
    </dgm:pt>
    <dgm:pt modelId="{96B24E43-0F1B-49D0-AD06-27242033FD9D}" type="pres">
      <dgm:prSet presAssocID="{E9BF135C-9AEC-4EBF-92E3-C2AE83965366}" presName="spaceB" presStyleCnt="0"/>
      <dgm:spPr/>
    </dgm:pt>
    <dgm:pt modelId="{080811B2-E9C1-49AF-941D-61E0A9FC0DA5}" type="pres">
      <dgm:prSet presAssocID="{E7DF6180-F538-44CC-935C-86A91C081DCE}" presName="space" presStyleCnt="0"/>
      <dgm:spPr/>
    </dgm:pt>
    <dgm:pt modelId="{FF4B923F-2081-47AF-8C52-736F73655C4B}" type="pres">
      <dgm:prSet presAssocID="{4423766D-CE87-4CE6-BB44-85AD34926455}" presName="compositeA" presStyleCnt="0"/>
      <dgm:spPr/>
    </dgm:pt>
    <dgm:pt modelId="{D461607A-D601-4DDB-9565-7CD4117037AB}" type="pres">
      <dgm:prSet presAssocID="{4423766D-CE87-4CE6-BB44-85AD34926455}" presName="textA" presStyleLbl="revTx" presStyleIdx="2" presStyleCnt="3">
        <dgm:presLayoutVars>
          <dgm:bulletEnabled val="1"/>
        </dgm:presLayoutVars>
      </dgm:prSet>
      <dgm:spPr/>
      <dgm:t>
        <a:bodyPr/>
        <a:lstStyle/>
        <a:p>
          <a:endParaRPr lang="en-GB"/>
        </a:p>
      </dgm:t>
    </dgm:pt>
    <dgm:pt modelId="{1B43D7E4-5767-416E-9642-589703DD920F}" type="pres">
      <dgm:prSet presAssocID="{4423766D-CE87-4CE6-BB44-85AD34926455}" presName="circleA" presStyleLbl="node1" presStyleIdx="2" presStyleCnt="3"/>
      <dgm:spPr/>
    </dgm:pt>
    <dgm:pt modelId="{134249F2-3259-44AC-AC67-FE0CB689AC94}" type="pres">
      <dgm:prSet presAssocID="{4423766D-CE87-4CE6-BB44-85AD34926455}" presName="spaceA" presStyleCnt="0"/>
      <dgm:spPr/>
    </dgm:pt>
  </dgm:ptLst>
  <dgm:cxnLst>
    <dgm:cxn modelId="{9ECEF1F5-34EC-4C5F-97BA-E2D2B365E392}" type="presOf" srcId="{B32574AE-48AE-4EA4-90E6-30449AAD5860}" destId="{C64231DC-0CD7-4E41-A770-4D338FBAE46B}" srcOrd="0" destOrd="0" presId="urn:microsoft.com/office/officeart/2005/8/layout/hProcess11"/>
    <dgm:cxn modelId="{DB2FB320-3E2C-48CF-83D4-AC179E1E5FDD}" type="presOf" srcId="{4423766D-CE87-4CE6-BB44-85AD34926455}" destId="{D461607A-D601-4DDB-9565-7CD4117037AB}" srcOrd="0" destOrd="0" presId="urn:microsoft.com/office/officeart/2005/8/layout/hProcess11"/>
    <dgm:cxn modelId="{36B336B3-205D-442C-B657-8331096B30D0}" type="presOf" srcId="{E9BF135C-9AEC-4EBF-92E3-C2AE83965366}" destId="{1D656B45-10F9-46D6-B32A-DE612178DBC3}" srcOrd="0" destOrd="0" presId="urn:microsoft.com/office/officeart/2005/8/layout/hProcess11"/>
    <dgm:cxn modelId="{646E89FF-A770-45C3-A6F5-A43533035206}" srcId="{B32574AE-48AE-4EA4-90E6-30449AAD5860}" destId="{E2E0A696-E2D6-49EA-9F27-5969BAA2930B}" srcOrd="0" destOrd="0" parTransId="{0019E9ED-F1AD-434E-AA6E-4A3B5AAE12F4}" sibTransId="{02D652FB-806C-4D29-BD8B-564A9DA64009}"/>
    <dgm:cxn modelId="{3923E782-5A43-4387-BA17-65D51CC3F079}" srcId="{B32574AE-48AE-4EA4-90E6-30449AAD5860}" destId="{4423766D-CE87-4CE6-BB44-85AD34926455}" srcOrd="2" destOrd="0" parTransId="{741DFB9C-1AEA-4CF2-BE79-BF5653BB3BDC}" sibTransId="{202AD885-6500-4A03-98F0-A77CCF25BDCD}"/>
    <dgm:cxn modelId="{1A99F829-D087-4065-9701-7FB8FD78DF72}" type="presOf" srcId="{E2E0A696-E2D6-49EA-9F27-5969BAA2930B}" destId="{3D492DEF-82B4-4A22-A10C-DC8D711C3A9E}" srcOrd="0" destOrd="0" presId="urn:microsoft.com/office/officeart/2005/8/layout/hProcess11"/>
    <dgm:cxn modelId="{3B2E8994-91D8-438B-A84B-B8D6327B4FE7}" srcId="{B32574AE-48AE-4EA4-90E6-30449AAD5860}" destId="{E9BF135C-9AEC-4EBF-92E3-C2AE83965366}" srcOrd="1" destOrd="0" parTransId="{B6D122C2-F5D1-401A-B3AE-3C6FA2A722C3}" sibTransId="{E7DF6180-F538-44CC-935C-86A91C081DCE}"/>
    <dgm:cxn modelId="{E9A0EB4B-4F46-4026-9905-2F48D6D63C51}" type="presParOf" srcId="{C64231DC-0CD7-4E41-A770-4D338FBAE46B}" destId="{C2BD2B5A-4650-47CE-AA11-9AC73D9295C9}" srcOrd="0" destOrd="0" presId="urn:microsoft.com/office/officeart/2005/8/layout/hProcess11"/>
    <dgm:cxn modelId="{B268CAE8-0E99-42B2-BCB3-C4525AA1A626}" type="presParOf" srcId="{C64231DC-0CD7-4E41-A770-4D338FBAE46B}" destId="{DC000B4D-F1E9-421B-9BA6-43C3580015C3}" srcOrd="1" destOrd="0" presId="urn:microsoft.com/office/officeart/2005/8/layout/hProcess11"/>
    <dgm:cxn modelId="{A57E0711-9C4B-4FE3-9B93-01DB9B5D5C1E}" type="presParOf" srcId="{DC000B4D-F1E9-421B-9BA6-43C3580015C3}" destId="{C3404E0E-A199-44B0-AC1D-7A2B802C690A}" srcOrd="0" destOrd="0" presId="urn:microsoft.com/office/officeart/2005/8/layout/hProcess11"/>
    <dgm:cxn modelId="{5A3681E5-2E45-45FB-AE1D-7030079B8B16}" type="presParOf" srcId="{C3404E0E-A199-44B0-AC1D-7A2B802C690A}" destId="{3D492DEF-82B4-4A22-A10C-DC8D711C3A9E}" srcOrd="0" destOrd="0" presId="urn:microsoft.com/office/officeart/2005/8/layout/hProcess11"/>
    <dgm:cxn modelId="{124A1EA5-E6AC-4583-A65D-D8F531095B24}" type="presParOf" srcId="{C3404E0E-A199-44B0-AC1D-7A2B802C690A}" destId="{2C356E98-7BB8-4EF1-B66E-6FB41C5530AE}" srcOrd="1" destOrd="0" presId="urn:microsoft.com/office/officeart/2005/8/layout/hProcess11"/>
    <dgm:cxn modelId="{1A260630-7AB5-42CF-845F-941EC5049B66}" type="presParOf" srcId="{C3404E0E-A199-44B0-AC1D-7A2B802C690A}" destId="{EBBC218B-22E5-4D1C-A875-D4AF365D11A2}" srcOrd="2" destOrd="0" presId="urn:microsoft.com/office/officeart/2005/8/layout/hProcess11"/>
    <dgm:cxn modelId="{9E1D326B-B886-4176-A737-70934616E6AB}" type="presParOf" srcId="{DC000B4D-F1E9-421B-9BA6-43C3580015C3}" destId="{9BC8DA46-CEBD-47E1-85A3-C729E5F42795}" srcOrd="1" destOrd="0" presId="urn:microsoft.com/office/officeart/2005/8/layout/hProcess11"/>
    <dgm:cxn modelId="{A30815F2-A559-486B-B76D-E87D3FEFD8D1}" type="presParOf" srcId="{DC000B4D-F1E9-421B-9BA6-43C3580015C3}" destId="{0D78155E-8948-4397-9690-39A8D57A9279}" srcOrd="2" destOrd="0" presId="urn:microsoft.com/office/officeart/2005/8/layout/hProcess11"/>
    <dgm:cxn modelId="{0930A06E-135F-48D9-B99E-56FC2956CC74}" type="presParOf" srcId="{0D78155E-8948-4397-9690-39A8D57A9279}" destId="{1D656B45-10F9-46D6-B32A-DE612178DBC3}" srcOrd="0" destOrd="0" presId="urn:microsoft.com/office/officeart/2005/8/layout/hProcess11"/>
    <dgm:cxn modelId="{94701088-58B4-43FA-936B-D9155050EDFB}" type="presParOf" srcId="{0D78155E-8948-4397-9690-39A8D57A9279}" destId="{CA962752-D58C-4949-8EB7-220BF6B5DBA9}" srcOrd="1" destOrd="0" presId="urn:microsoft.com/office/officeart/2005/8/layout/hProcess11"/>
    <dgm:cxn modelId="{4C07549E-B6BD-474D-9A2B-66570140824A}" type="presParOf" srcId="{0D78155E-8948-4397-9690-39A8D57A9279}" destId="{96B24E43-0F1B-49D0-AD06-27242033FD9D}" srcOrd="2" destOrd="0" presId="urn:microsoft.com/office/officeart/2005/8/layout/hProcess11"/>
    <dgm:cxn modelId="{6D24E301-E4D0-4EDF-97E6-2AA7968EED41}" type="presParOf" srcId="{DC000B4D-F1E9-421B-9BA6-43C3580015C3}" destId="{080811B2-E9C1-49AF-941D-61E0A9FC0DA5}" srcOrd="3" destOrd="0" presId="urn:microsoft.com/office/officeart/2005/8/layout/hProcess11"/>
    <dgm:cxn modelId="{4FE9EA8B-038A-4275-97B5-5C7AE153A597}" type="presParOf" srcId="{DC000B4D-F1E9-421B-9BA6-43C3580015C3}" destId="{FF4B923F-2081-47AF-8C52-736F73655C4B}" srcOrd="4" destOrd="0" presId="urn:microsoft.com/office/officeart/2005/8/layout/hProcess11"/>
    <dgm:cxn modelId="{11E1947F-D73B-4B99-B23B-B0616B58B7AC}" type="presParOf" srcId="{FF4B923F-2081-47AF-8C52-736F73655C4B}" destId="{D461607A-D601-4DDB-9565-7CD4117037AB}" srcOrd="0" destOrd="0" presId="urn:microsoft.com/office/officeart/2005/8/layout/hProcess11"/>
    <dgm:cxn modelId="{23CC83F9-D9BF-4F1F-8E57-79B9EB2C379C}" type="presParOf" srcId="{FF4B923F-2081-47AF-8C52-736F73655C4B}" destId="{1B43D7E4-5767-416E-9642-589703DD920F}" srcOrd="1" destOrd="0" presId="urn:microsoft.com/office/officeart/2005/8/layout/hProcess11"/>
    <dgm:cxn modelId="{B8D2675F-0055-46FD-A38F-414E13DEEBFF}" type="presParOf" srcId="{FF4B923F-2081-47AF-8C52-736F73655C4B}" destId="{134249F2-3259-44AC-AC67-FE0CB689AC94}" srcOrd="2" destOrd="0" presId="urn:microsoft.com/office/officeart/2005/8/layout/hProcess11"/>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32574AE-48AE-4EA4-90E6-30449AAD5860}" type="doc">
      <dgm:prSet loTypeId="urn:microsoft.com/office/officeart/2005/8/layout/hProcess11" loCatId="process" qsTypeId="urn:microsoft.com/office/officeart/2005/8/quickstyle/simple1" qsCatId="simple" csTypeId="urn:microsoft.com/office/officeart/2005/8/colors/accent1_2" csCatId="accent1" phldr="1"/>
      <dgm:spPr/>
    </dgm:pt>
    <dgm:pt modelId="{E2E0A696-E2D6-49EA-9F27-5969BAA2930B}">
      <dgm:prSet phldrT="[Text]"/>
      <dgm:spPr/>
      <dgm:t>
        <a:bodyPr/>
        <a:lstStyle/>
        <a:p>
          <a:pPr algn="ctr"/>
          <a:r>
            <a:rPr lang="en-GB" b="1"/>
            <a:t>Management Stage 1</a:t>
          </a:r>
        </a:p>
        <a:p>
          <a:pPr algn="ctr"/>
          <a:r>
            <a:rPr lang="en-GB"/>
            <a:t>Initiation - Order</a:t>
          </a:r>
        </a:p>
      </dgm:t>
    </dgm:pt>
    <dgm:pt modelId="{0019E9ED-F1AD-434E-AA6E-4A3B5AAE12F4}" type="parTrans" cxnId="{646E89FF-A770-45C3-A6F5-A43533035206}">
      <dgm:prSet/>
      <dgm:spPr/>
      <dgm:t>
        <a:bodyPr/>
        <a:lstStyle/>
        <a:p>
          <a:pPr algn="ctr"/>
          <a:endParaRPr lang="en-GB"/>
        </a:p>
      </dgm:t>
    </dgm:pt>
    <dgm:pt modelId="{02D652FB-806C-4D29-BD8B-564A9DA64009}" type="sibTrans" cxnId="{646E89FF-A770-45C3-A6F5-A43533035206}">
      <dgm:prSet/>
      <dgm:spPr/>
      <dgm:t>
        <a:bodyPr/>
        <a:lstStyle/>
        <a:p>
          <a:pPr algn="ctr"/>
          <a:endParaRPr lang="en-GB"/>
        </a:p>
      </dgm:t>
    </dgm:pt>
    <dgm:pt modelId="{4423766D-CE87-4CE6-BB44-85AD34926455}">
      <dgm:prSet phldrT="[Text]"/>
      <dgm:spPr/>
      <dgm:t>
        <a:bodyPr/>
        <a:lstStyle/>
        <a:p>
          <a:pPr algn="ctr"/>
          <a:r>
            <a:rPr lang="en-GB" b="1"/>
            <a:t>Project Closure</a:t>
          </a:r>
        </a:p>
      </dgm:t>
    </dgm:pt>
    <dgm:pt modelId="{741DFB9C-1AEA-4CF2-BE79-BF5653BB3BDC}" type="parTrans" cxnId="{3923E782-5A43-4387-BA17-65D51CC3F079}">
      <dgm:prSet/>
      <dgm:spPr/>
      <dgm:t>
        <a:bodyPr/>
        <a:lstStyle/>
        <a:p>
          <a:pPr algn="ctr"/>
          <a:endParaRPr lang="en-GB"/>
        </a:p>
      </dgm:t>
    </dgm:pt>
    <dgm:pt modelId="{202AD885-6500-4A03-98F0-A77CCF25BDCD}" type="sibTrans" cxnId="{3923E782-5A43-4387-BA17-65D51CC3F079}">
      <dgm:prSet/>
      <dgm:spPr/>
      <dgm:t>
        <a:bodyPr/>
        <a:lstStyle/>
        <a:p>
          <a:pPr algn="ctr"/>
          <a:endParaRPr lang="en-GB"/>
        </a:p>
      </dgm:t>
    </dgm:pt>
    <dgm:pt modelId="{E9BF135C-9AEC-4EBF-92E3-C2AE83965366}">
      <dgm:prSet/>
      <dgm:spPr/>
      <dgm:t>
        <a:bodyPr/>
        <a:lstStyle/>
        <a:p>
          <a:pPr algn="ctr"/>
          <a:r>
            <a:rPr lang="en-GB" b="1"/>
            <a:t>Mangement Stage 2</a:t>
          </a:r>
        </a:p>
        <a:p>
          <a:pPr algn="ctr"/>
          <a:r>
            <a:rPr lang="en-GB"/>
            <a:t>Commissioning and implementation</a:t>
          </a:r>
        </a:p>
      </dgm:t>
    </dgm:pt>
    <dgm:pt modelId="{B6D122C2-F5D1-401A-B3AE-3C6FA2A722C3}" type="parTrans" cxnId="{3B2E8994-91D8-438B-A84B-B8D6327B4FE7}">
      <dgm:prSet/>
      <dgm:spPr/>
      <dgm:t>
        <a:bodyPr/>
        <a:lstStyle/>
        <a:p>
          <a:pPr algn="ctr"/>
          <a:endParaRPr lang="en-GB"/>
        </a:p>
      </dgm:t>
    </dgm:pt>
    <dgm:pt modelId="{E7DF6180-F538-44CC-935C-86A91C081DCE}" type="sibTrans" cxnId="{3B2E8994-91D8-438B-A84B-B8D6327B4FE7}">
      <dgm:prSet/>
      <dgm:spPr/>
      <dgm:t>
        <a:bodyPr/>
        <a:lstStyle/>
        <a:p>
          <a:pPr algn="ctr"/>
          <a:endParaRPr lang="en-GB"/>
        </a:p>
      </dgm:t>
    </dgm:pt>
    <dgm:pt modelId="{C64231DC-0CD7-4E41-A770-4D338FBAE46B}" type="pres">
      <dgm:prSet presAssocID="{B32574AE-48AE-4EA4-90E6-30449AAD5860}" presName="Name0" presStyleCnt="0">
        <dgm:presLayoutVars>
          <dgm:dir/>
          <dgm:resizeHandles val="exact"/>
        </dgm:presLayoutVars>
      </dgm:prSet>
      <dgm:spPr/>
    </dgm:pt>
    <dgm:pt modelId="{C2BD2B5A-4650-47CE-AA11-9AC73D9295C9}" type="pres">
      <dgm:prSet presAssocID="{B32574AE-48AE-4EA4-90E6-30449AAD5860}" presName="arrow" presStyleLbl="bgShp" presStyleIdx="0" presStyleCnt="1"/>
      <dgm:spPr/>
    </dgm:pt>
    <dgm:pt modelId="{DC000B4D-F1E9-421B-9BA6-43C3580015C3}" type="pres">
      <dgm:prSet presAssocID="{B32574AE-48AE-4EA4-90E6-30449AAD5860}" presName="points" presStyleCnt="0"/>
      <dgm:spPr/>
    </dgm:pt>
    <dgm:pt modelId="{C3404E0E-A199-44B0-AC1D-7A2B802C690A}" type="pres">
      <dgm:prSet presAssocID="{E2E0A696-E2D6-49EA-9F27-5969BAA2930B}" presName="compositeA" presStyleCnt="0"/>
      <dgm:spPr/>
    </dgm:pt>
    <dgm:pt modelId="{3D492DEF-82B4-4A22-A10C-DC8D711C3A9E}" type="pres">
      <dgm:prSet presAssocID="{E2E0A696-E2D6-49EA-9F27-5969BAA2930B}" presName="textA" presStyleLbl="revTx" presStyleIdx="0" presStyleCnt="3" custScaleX="108422" custScaleY="75922">
        <dgm:presLayoutVars>
          <dgm:bulletEnabled val="1"/>
        </dgm:presLayoutVars>
      </dgm:prSet>
      <dgm:spPr/>
      <dgm:t>
        <a:bodyPr/>
        <a:lstStyle/>
        <a:p>
          <a:endParaRPr lang="en-GB"/>
        </a:p>
      </dgm:t>
    </dgm:pt>
    <dgm:pt modelId="{2C356E98-7BB8-4EF1-B66E-6FB41C5530AE}" type="pres">
      <dgm:prSet presAssocID="{E2E0A696-E2D6-49EA-9F27-5969BAA2930B}" presName="circleA" presStyleLbl="node1" presStyleIdx="0" presStyleCnt="3"/>
      <dgm:spPr/>
    </dgm:pt>
    <dgm:pt modelId="{EBBC218B-22E5-4D1C-A875-D4AF365D11A2}" type="pres">
      <dgm:prSet presAssocID="{E2E0A696-E2D6-49EA-9F27-5969BAA2930B}" presName="spaceA" presStyleCnt="0"/>
      <dgm:spPr/>
    </dgm:pt>
    <dgm:pt modelId="{9BC8DA46-CEBD-47E1-85A3-C729E5F42795}" type="pres">
      <dgm:prSet presAssocID="{02D652FB-806C-4D29-BD8B-564A9DA64009}" presName="space" presStyleCnt="0"/>
      <dgm:spPr/>
    </dgm:pt>
    <dgm:pt modelId="{0D78155E-8948-4397-9690-39A8D57A9279}" type="pres">
      <dgm:prSet presAssocID="{E9BF135C-9AEC-4EBF-92E3-C2AE83965366}" presName="compositeB" presStyleCnt="0"/>
      <dgm:spPr/>
    </dgm:pt>
    <dgm:pt modelId="{1D656B45-10F9-46D6-B32A-DE612178DBC3}" type="pres">
      <dgm:prSet presAssocID="{E9BF135C-9AEC-4EBF-92E3-C2AE83965366}" presName="textB" presStyleLbl="revTx" presStyleIdx="1" presStyleCnt="3">
        <dgm:presLayoutVars>
          <dgm:bulletEnabled val="1"/>
        </dgm:presLayoutVars>
      </dgm:prSet>
      <dgm:spPr/>
      <dgm:t>
        <a:bodyPr/>
        <a:lstStyle/>
        <a:p>
          <a:endParaRPr lang="en-GB"/>
        </a:p>
      </dgm:t>
    </dgm:pt>
    <dgm:pt modelId="{CA962752-D58C-4949-8EB7-220BF6B5DBA9}" type="pres">
      <dgm:prSet presAssocID="{E9BF135C-9AEC-4EBF-92E3-C2AE83965366}" presName="circleB" presStyleLbl="node1" presStyleIdx="1" presStyleCnt="3"/>
      <dgm:spPr/>
    </dgm:pt>
    <dgm:pt modelId="{96B24E43-0F1B-49D0-AD06-27242033FD9D}" type="pres">
      <dgm:prSet presAssocID="{E9BF135C-9AEC-4EBF-92E3-C2AE83965366}" presName="spaceB" presStyleCnt="0"/>
      <dgm:spPr/>
    </dgm:pt>
    <dgm:pt modelId="{080811B2-E9C1-49AF-941D-61E0A9FC0DA5}" type="pres">
      <dgm:prSet presAssocID="{E7DF6180-F538-44CC-935C-86A91C081DCE}" presName="space" presStyleCnt="0"/>
      <dgm:spPr/>
    </dgm:pt>
    <dgm:pt modelId="{FF4B923F-2081-47AF-8C52-736F73655C4B}" type="pres">
      <dgm:prSet presAssocID="{4423766D-CE87-4CE6-BB44-85AD34926455}" presName="compositeA" presStyleCnt="0"/>
      <dgm:spPr/>
    </dgm:pt>
    <dgm:pt modelId="{D461607A-D601-4DDB-9565-7CD4117037AB}" type="pres">
      <dgm:prSet presAssocID="{4423766D-CE87-4CE6-BB44-85AD34926455}" presName="textA" presStyleLbl="revTx" presStyleIdx="2" presStyleCnt="3">
        <dgm:presLayoutVars>
          <dgm:bulletEnabled val="1"/>
        </dgm:presLayoutVars>
      </dgm:prSet>
      <dgm:spPr/>
      <dgm:t>
        <a:bodyPr/>
        <a:lstStyle/>
        <a:p>
          <a:endParaRPr lang="en-GB"/>
        </a:p>
      </dgm:t>
    </dgm:pt>
    <dgm:pt modelId="{1B43D7E4-5767-416E-9642-589703DD920F}" type="pres">
      <dgm:prSet presAssocID="{4423766D-CE87-4CE6-BB44-85AD34926455}" presName="circleA" presStyleLbl="node1" presStyleIdx="2" presStyleCnt="3"/>
      <dgm:spPr/>
    </dgm:pt>
    <dgm:pt modelId="{134249F2-3259-44AC-AC67-FE0CB689AC94}" type="pres">
      <dgm:prSet presAssocID="{4423766D-CE87-4CE6-BB44-85AD34926455}" presName="spaceA" presStyleCnt="0"/>
      <dgm:spPr/>
    </dgm:pt>
  </dgm:ptLst>
  <dgm:cxnLst>
    <dgm:cxn modelId="{E064F3D6-5B22-476B-A6C9-58A77A791201}" type="presOf" srcId="{4423766D-CE87-4CE6-BB44-85AD34926455}" destId="{D461607A-D601-4DDB-9565-7CD4117037AB}" srcOrd="0" destOrd="0" presId="urn:microsoft.com/office/officeart/2005/8/layout/hProcess11"/>
    <dgm:cxn modelId="{8B0766A4-1ABE-4A6C-A5D4-A7BEC620970A}" type="presOf" srcId="{B32574AE-48AE-4EA4-90E6-30449AAD5860}" destId="{C64231DC-0CD7-4E41-A770-4D338FBAE46B}" srcOrd="0" destOrd="0" presId="urn:microsoft.com/office/officeart/2005/8/layout/hProcess11"/>
    <dgm:cxn modelId="{646E89FF-A770-45C3-A6F5-A43533035206}" srcId="{B32574AE-48AE-4EA4-90E6-30449AAD5860}" destId="{E2E0A696-E2D6-49EA-9F27-5969BAA2930B}" srcOrd="0" destOrd="0" parTransId="{0019E9ED-F1AD-434E-AA6E-4A3B5AAE12F4}" sibTransId="{02D652FB-806C-4D29-BD8B-564A9DA64009}"/>
    <dgm:cxn modelId="{3923E782-5A43-4387-BA17-65D51CC3F079}" srcId="{B32574AE-48AE-4EA4-90E6-30449AAD5860}" destId="{4423766D-CE87-4CE6-BB44-85AD34926455}" srcOrd="2" destOrd="0" parTransId="{741DFB9C-1AEA-4CF2-BE79-BF5653BB3BDC}" sibTransId="{202AD885-6500-4A03-98F0-A77CCF25BDCD}"/>
    <dgm:cxn modelId="{3B2E8994-91D8-438B-A84B-B8D6327B4FE7}" srcId="{B32574AE-48AE-4EA4-90E6-30449AAD5860}" destId="{E9BF135C-9AEC-4EBF-92E3-C2AE83965366}" srcOrd="1" destOrd="0" parTransId="{B6D122C2-F5D1-401A-B3AE-3C6FA2A722C3}" sibTransId="{E7DF6180-F538-44CC-935C-86A91C081DCE}"/>
    <dgm:cxn modelId="{19E61848-1E6A-413F-A6FB-08BD3AD1058C}" type="presOf" srcId="{E9BF135C-9AEC-4EBF-92E3-C2AE83965366}" destId="{1D656B45-10F9-46D6-B32A-DE612178DBC3}" srcOrd="0" destOrd="0" presId="urn:microsoft.com/office/officeart/2005/8/layout/hProcess11"/>
    <dgm:cxn modelId="{B733337F-5DDA-4D9F-8922-44632B74B81D}" type="presOf" srcId="{E2E0A696-E2D6-49EA-9F27-5969BAA2930B}" destId="{3D492DEF-82B4-4A22-A10C-DC8D711C3A9E}" srcOrd="0" destOrd="0" presId="urn:microsoft.com/office/officeart/2005/8/layout/hProcess11"/>
    <dgm:cxn modelId="{A5065860-4689-4825-9940-399983CCC61F}" type="presParOf" srcId="{C64231DC-0CD7-4E41-A770-4D338FBAE46B}" destId="{C2BD2B5A-4650-47CE-AA11-9AC73D9295C9}" srcOrd="0" destOrd="0" presId="urn:microsoft.com/office/officeart/2005/8/layout/hProcess11"/>
    <dgm:cxn modelId="{E6B43F62-D804-4712-885C-FAB4E7F6CD7F}" type="presParOf" srcId="{C64231DC-0CD7-4E41-A770-4D338FBAE46B}" destId="{DC000B4D-F1E9-421B-9BA6-43C3580015C3}" srcOrd="1" destOrd="0" presId="urn:microsoft.com/office/officeart/2005/8/layout/hProcess11"/>
    <dgm:cxn modelId="{1B18989D-2812-431E-9625-B45D01CB9BB2}" type="presParOf" srcId="{DC000B4D-F1E9-421B-9BA6-43C3580015C3}" destId="{C3404E0E-A199-44B0-AC1D-7A2B802C690A}" srcOrd="0" destOrd="0" presId="urn:microsoft.com/office/officeart/2005/8/layout/hProcess11"/>
    <dgm:cxn modelId="{B8F5404B-EA61-4162-95BF-E25EC0F02E95}" type="presParOf" srcId="{C3404E0E-A199-44B0-AC1D-7A2B802C690A}" destId="{3D492DEF-82B4-4A22-A10C-DC8D711C3A9E}" srcOrd="0" destOrd="0" presId="urn:microsoft.com/office/officeart/2005/8/layout/hProcess11"/>
    <dgm:cxn modelId="{7726F4AF-513A-46DF-A314-7B93F06397CF}" type="presParOf" srcId="{C3404E0E-A199-44B0-AC1D-7A2B802C690A}" destId="{2C356E98-7BB8-4EF1-B66E-6FB41C5530AE}" srcOrd="1" destOrd="0" presId="urn:microsoft.com/office/officeart/2005/8/layout/hProcess11"/>
    <dgm:cxn modelId="{7CE79A1C-3766-4E0F-9B5A-431642859E4E}" type="presParOf" srcId="{C3404E0E-A199-44B0-AC1D-7A2B802C690A}" destId="{EBBC218B-22E5-4D1C-A875-D4AF365D11A2}" srcOrd="2" destOrd="0" presId="urn:microsoft.com/office/officeart/2005/8/layout/hProcess11"/>
    <dgm:cxn modelId="{9F833180-25AB-4D92-9B1D-B0A6777BD4CD}" type="presParOf" srcId="{DC000B4D-F1E9-421B-9BA6-43C3580015C3}" destId="{9BC8DA46-CEBD-47E1-85A3-C729E5F42795}" srcOrd="1" destOrd="0" presId="urn:microsoft.com/office/officeart/2005/8/layout/hProcess11"/>
    <dgm:cxn modelId="{E93721BA-4D5C-431A-9133-6539BEE3F696}" type="presParOf" srcId="{DC000B4D-F1E9-421B-9BA6-43C3580015C3}" destId="{0D78155E-8948-4397-9690-39A8D57A9279}" srcOrd="2" destOrd="0" presId="urn:microsoft.com/office/officeart/2005/8/layout/hProcess11"/>
    <dgm:cxn modelId="{6A3BBD0E-1A61-4F94-96F4-82C61E6719D8}" type="presParOf" srcId="{0D78155E-8948-4397-9690-39A8D57A9279}" destId="{1D656B45-10F9-46D6-B32A-DE612178DBC3}" srcOrd="0" destOrd="0" presId="urn:microsoft.com/office/officeart/2005/8/layout/hProcess11"/>
    <dgm:cxn modelId="{6D7CB428-1C69-434B-8454-1929902A6A30}" type="presParOf" srcId="{0D78155E-8948-4397-9690-39A8D57A9279}" destId="{CA962752-D58C-4949-8EB7-220BF6B5DBA9}" srcOrd="1" destOrd="0" presId="urn:microsoft.com/office/officeart/2005/8/layout/hProcess11"/>
    <dgm:cxn modelId="{5C6E0C13-DDEA-4066-8504-33EC279747DB}" type="presParOf" srcId="{0D78155E-8948-4397-9690-39A8D57A9279}" destId="{96B24E43-0F1B-49D0-AD06-27242033FD9D}" srcOrd="2" destOrd="0" presId="urn:microsoft.com/office/officeart/2005/8/layout/hProcess11"/>
    <dgm:cxn modelId="{F7E9A186-317A-4904-ADCD-AE93A9E4A810}" type="presParOf" srcId="{DC000B4D-F1E9-421B-9BA6-43C3580015C3}" destId="{080811B2-E9C1-49AF-941D-61E0A9FC0DA5}" srcOrd="3" destOrd="0" presId="urn:microsoft.com/office/officeart/2005/8/layout/hProcess11"/>
    <dgm:cxn modelId="{5B9E6E40-B7C9-490E-A9C3-4CB2461CBD28}" type="presParOf" srcId="{DC000B4D-F1E9-421B-9BA6-43C3580015C3}" destId="{FF4B923F-2081-47AF-8C52-736F73655C4B}" srcOrd="4" destOrd="0" presId="urn:microsoft.com/office/officeart/2005/8/layout/hProcess11"/>
    <dgm:cxn modelId="{22E529C2-A8BF-46FD-9422-0C63C69A051D}" type="presParOf" srcId="{FF4B923F-2081-47AF-8C52-736F73655C4B}" destId="{D461607A-D601-4DDB-9565-7CD4117037AB}" srcOrd="0" destOrd="0" presId="urn:microsoft.com/office/officeart/2005/8/layout/hProcess11"/>
    <dgm:cxn modelId="{1421D46A-DF3F-4185-8E61-58AB27C001AA}" type="presParOf" srcId="{FF4B923F-2081-47AF-8C52-736F73655C4B}" destId="{1B43D7E4-5767-416E-9642-589703DD920F}" srcOrd="1" destOrd="0" presId="urn:microsoft.com/office/officeart/2005/8/layout/hProcess11"/>
    <dgm:cxn modelId="{15779B41-D68E-481B-9B0D-813566343E9C}" type="presParOf" srcId="{FF4B923F-2081-47AF-8C52-736F73655C4B}" destId="{134249F2-3259-44AC-AC67-FE0CB689AC94}" srcOrd="2" destOrd="0" presId="urn:microsoft.com/office/officeart/2005/8/layout/hProcess11"/>
  </dgm:cxnLst>
  <dgm:bg/>
  <dgm:whole/>
  <dgm:extLst>
    <a:ext uri="http://schemas.microsoft.com/office/drawing/2008/diagram">
      <dsp:dataModelExt xmlns:dsp="http://schemas.microsoft.com/office/drawing/2008/diagram" xmlns="" relId="rId3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2BD2B5A-4650-47CE-AA11-9AC73D9295C9}">
      <dsp:nvSpPr>
        <dsp:cNvPr id="0" name=""/>
        <dsp:cNvSpPr/>
      </dsp:nvSpPr>
      <dsp:spPr>
        <a:xfrm>
          <a:off x="0" y="552734"/>
          <a:ext cx="4621188" cy="736979"/>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D492DEF-82B4-4A22-A10C-DC8D711C3A9E}">
      <dsp:nvSpPr>
        <dsp:cNvPr id="0" name=""/>
        <dsp:cNvSpPr/>
      </dsp:nvSpPr>
      <dsp:spPr>
        <a:xfrm>
          <a:off x="554" y="0"/>
          <a:ext cx="1415776" cy="7369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n-GB" sz="1000" b="1" kern="1200"/>
            <a:t>Management Stage 1</a:t>
          </a:r>
        </a:p>
        <a:p>
          <a:pPr lvl="0" algn="ctr" defTabSz="444500">
            <a:lnSpc>
              <a:spcPct val="90000"/>
            </a:lnSpc>
            <a:spcBef>
              <a:spcPct val="0"/>
            </a:spcBef>
            <a:spcAft>
              <a:spcPct val="35000"/>
            </a:spcAft>
          </a:pPr>
          <a:r>
            <a:rPr lang="en-GB" sz="1000" kern="1200"/>
            <a:t>Initiation - Order</a:t>
          </a:r>
        </a:p>
      </dsp:txBody>
      <dsp:txXfrm>
        <a:off x="554" y="0"/>
        <a:ext cx="1415776" cy="736979"/>
      </dsp:txXfrm>
    </dsp:sp>
    <dsp:sp modelId="{2C356E98-7BB8-4EF1-B66E-6FB41C5530AE}">
      <dsp:nvSpPr>
        <dsp:cNvPr id="0" name=""/>
        <dsp:cNvSpPr/>
      </dsp:nvSpPr>
      <dsp:spPr>
        <a:xfrm>
          <a:off x="616320" y="829101"/>
          <a:ext cx="184244" cy="1842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D656B45-10F9-46D6-B32A-DE612178DBC3}">
      <dsp:nvSpPr>
        <dsp:cNvPr id="0" name=""/>
        <dsp:cNvSpPr/>
      </dsp:nvSpPr>
      <dsp:spPr>
        <a:xfrm>
          <a:off x="1481621" y="1105468"/>
          <a:ext cx="1305801" cy="7369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n-GB" sz="1000" b="1" kern="1200"/>
            <a:t>Mangement Stage 2</a:t>
          </a:r>
        </a:p>
        <a:p>
          <a:pPr lvl="0" algn="ctr" defTabSz="444500">
            <a:lnSpc>
              <a:spcPct val="90000"/>
            </a:lnSpc>
            <a:spcBef>
              <a:spcPct val="0"/>
            </a:spcBef>
            <a:spcAft>
              <a:spcPct val="35000"/>
            </a:spcAft>
          </a:pPr>
          <a:r>
            <a:rPr lang="en-GB" sz="1000" kern="1200"/>
            <a:t>Commissioning and implementation</a:t>
          </a:r>
        </a:p>
      </dsp:txBody>
      <dsp:txXfrm>
        <a:off x="1481621" y="1105468"/>
        <a:ext cx="1305801" cy="736979"/>
      </dsp:txXfrm>
    </dsp:sp>
    <dsp:sp modelId="{CA962752-D58C-4949-8EB7-220BF6B5DBA9}">
      <dsp:nvSpPr>
        <dsp:cNvPr id="0" name=""/>
        <dsp:cNvSpPr/>
      </dsp:nvSpPr>
      <dsp:spPr>
        <a:xfrm>
          <a:off x="2042399" y="829101"/>
          <a:ext cx="184244" cy="1842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461607A-D601-4DDB-9565-7CD4117037AB}">
      <dsp:nvSpPr>
        <dsp:cNvPr id="0" name=""/>
        <dsp:cNvSpPr/>
      </dsp:nvSpPr>
      <dsp:spPr>
        <a:xfrm>
          <a:off x="2852713" y="0"/>
          <a:ext cx="1305801" cy="7369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n-GB" sz="1000" b="1" kern="1200"/>
            <a:t>Project Closure</a:t>
          </a:r>
        </a:p>
      </dsp:txBody>
      <dsp:txXfrm>
        <a:off x="2852713" y="0"/>
        <a:ext cx="1305801" cy="736979"/>
      </dsp:txXfrm>
    </dsp:sp>
    <dsp:sp modelId="{1B43D7E4-5767-416E-9642-589703DD920F}">
      <dsp:nvSpPr>
        <dsp:cNvPr id="0" name=""/>
        <dsp:cNvSpPr/>
      </dsp:nvSpPr>
      <dsp:spPr>
        <a:xfrm>
          <a:off x="3413491" y="829101"/>
          <a:ext cx="184244" cy="1842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2BD2B5A-4650-47CE-AA11-9AC73D9295C9}">
      <dsp:nvSpPr>
        <dsp:cNvPr id="0" name=""/>
        <dsp:cNvSpPr/>
      </dsp:nvSpPr>
      <dsp:spPr>
        <a:xfrm>
          <a:off x="0" y="552734"/>
          <a:ext cx="4621188" cy="736979"/>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D492DEF-82B4-4A22-A10C-DC8D711C3A9E}">
      <dsp:nvSpPr>
        <dsp:cNvPr id="0" name=""/>
        <dsp:cNvSpPr/>
      </dsp:nvSpPr>
      <dsp:spPr>
        <a:xfrm>
          <a:off x="554" y="44362"/>
          <a:ext cx="1415776" cy="5595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n-GB" sz="1000" b="1" kern="1200"/>
            <a:t>Management Stage 1</a:t>
          </a:r>
        </a:p>
        <a:p>
          <a:pPr lvl="0" algn="ctr" defTabSz="444500">
            <a:lnSpc>
              <a:spcPct val="90000"/>
            </a:lnSpc>
            <a:spcBef>
              <a:spcPct val="0"/>
            </a:spcBef>
            <a:spcAft>
              <a:spcPct val="35000"/>
            </a:spcAft>
          </a:pPr>
          <a:r>
            <a:rPr lang="en-GB" sz="1000" kern="1200"/>
            <a:t>Initiation - Order</a:t>
          </a:r>
        </a:p>
      </dsp:txBody>
      <dsp:txXfrm>
        <a:off x="554" y="44362"/>
        <a:ext cx="1415776" cy="559529"/>
      </dsp:txXfrm>
    </dsp:sp>
    <dsp:sp modelId="{2C356E98-7BB8-4EF1-B66E-6FB41C5530AE}">
      <dsp:nvSpPr>
        <dsp:cNvPr id="0" name=""/>
        <dsp:cNvSpPr/>
      </dsp:nvSpPr>
      <dsp:spPr>
        <a:xfrm>
          <a:off x="616320" y="784739"/>
          <a:ext cx="184244" cy="1842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D656B45-10F9-46D6-B32A-DE612178DBC3}">
      <dsp:nvSpPr>
        <dsp:cNvPr id="0" name=""/>
        <dsp:cNvSpPr/>
      </dsp:nvSpPr>
      <dsp:spPr>
        <a:xfrm>
          <a:off x="1481621" y="1105468"/>
          <a:ext cx="1305801" cy="7369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n-GB" sz="1000" b="1" kern="1200"/>
            <a:t>Mangement Stage 2</a:t>
          </a:r>
        </a:p>
        <a:p>
          <a:pPr lvl="0" algn="ctr" defTabSz="444500">
            <a:lnSpc>
              <a:spcPct val="90000"/>
            </a:lnSpc>
            <a:spcBef>
              <a:spcPct val="0"/>
            </a:spcBef>
            <a:spcAft>
              <a:spcPct val="35000"/>
            </a:spcAft>
          </a:pPr>
          <a:r>
            <a:rPr lang="en-GB" sz="1000" kern="1200"/>
            <a:t>Commissioning and implementation</a:t>
          </a:r>
        </a:p>
      </dsp:txBody>
      <dsp:txXfrm>
        <a:off x="1481621" y="1105468"/>
        <a:ext cx="1305801" cy="736979"/>
      </dsp:txXfrm>
    </dsp:sp>
    <dsp:sp modelId="{CA962752-D58C-4949-8EB7-220BF6B5DBA9}">
      <dsp:nvSpPr>
        <dsp:cNvPr id="0" name=""/>
        <dsp:cNvSpPr/>
      </dsp:nvSpPr>
      <dsp:spPr>
        <a:xfrm>
          <a:off x="2042399" y="829101"/>
          <a:ext cx="184244" cy="1842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461607A-D601-4DDB-9565-7CD4117037AB}">
      <dsp:nvSpPr>
        <dsp:cNvPr id="0" name=""/>
        <dsp:cNvSpPr/>
      </dsp:nvSpPr>
      <dsp:spPr>
        <a:xfrm>
          <a:off x="2852713" y="0"/>
          <a:ext cx="1305801" cy="7369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n-GB" sz="1000" b="1" kern="1200"/>
            <a:t>Project Closure</a:t>
          </a:r>
        </a:p>
      </dsp:txBody>
      <dsp:txXfrm>
        <a:off x="2852713" y="0"/>
        <a:ext cx="1305801" cy="736979"/>
      </dsp:txXfrm>
    </dsp:sp>
    <dsp:sp modelId="{1B43D7E4-5767-416E-9642-589703DD920F}">
      <dsp:nvSpPr>
        <dsp:cNvPr id="0" name=""/>
        <dsp:cNvSpPr/>
      </dsp:nvSpPr>
      <dsp:spPr>
        <a:xfrm>
          <a:off x="3413491" y="829101"/>
          <a:ext cx="184244" cy="1842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A32F66-E8FC-4F02-B0F0-F2E9C45FB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59</Pages>
  <Words>20135</Words>
  <Characters>115512</Characters>
  <Application>Microsoft Office Word</Application>
  <DocSecurity>0</DocSecurity>
  <Lines>962</Lines>
  <Paragraphs>270</Paragraphs>
  <ScaleCrop>false</ScaleCrop>
  <HeadingPairs>
    <vt:vector size="2" baseType="variant">
      <vt:variant>
        <vt:lpstr>Title</vt:lpstr>
      </vt:variant>
      <vt:variant>
        <vt:i4>1</vt:i4>
      </vt:variant>
    </vt:vector>
  </HeadingPairs>
  <TitlesOfParts>
    <vt:vector size="1" baseType="lpstr">
      <vt:lpstr>Golden Jubilee National Hospital</vt:lpstr>
    </vt:vector>
  </TitlesOfParts>
  <Company>GJNH</Company>
  <LinksUpToDate>false</LinksUpToDate>
  <CharactersWithSpaces>135377</CharactersWithSpaces>
  <SharedDoc>false</SharedDoc>
  <HLinks>
    <vt:vector size="252" baseType="variant">
      <vt:variant>
        <vt:i4>1507386</vt:i4>
      </vt:variant>
      <vt:variant>
        <vt:i4>242</vt:i4>
      </vt:variant>
      <vt:variant>
        <vt:i4>0</vt:i4>
      </vt:variant>
      <vt:variant>
        <vt:i4>5</vt:i4>
      </vt:variant>
      <vt:variant>
        <vt:lpwstr/>
      </vt:variant>
      <vt:variant>
        <vt:lpwstr>_Toc482887477</vt:lpwstr>
      </vt:variant>
      <vt:variant>
        <vt:i4>1507386</vt:i4>
      </vt:variant>
      <vt:variant>
        <vt:i4>236</vt:i4>
      </vt:variant>
      <vt:variant>
        <vt:i4>0</vt:i4>
      </vt:variant>
      <vt:variant>
        <vt:i4>5</vt:i4>
      </vt:variant>
      <vt:variant>
        <vt:lpwstr/>
      </vt:variant>
      <vt:variant>
        <vt:lpwstr>_Toc482887476</vt:lpwstr>
      </vt:variant>
      <vt:variant>
        <vt:i4>1507386</vt:i4>
      </vt:variant>
      <vt:variant>
        <vt:i4>230</vt:i4>
      </vt:variant>
      <vt:variant>
        <vt:i4>0</vt:i4>
      </vt:variant>
      <vt:variant>
        <vt:i4>5</vt:i4>
      </vt:variant>
      <vt:variant>
        <vt:lpwstr/>
      </vt:variant>
      <vt:variant>
        <vt:lpwstr>_Toc482887475</vt:lpwstr>
      </vt:variant>
      <vt:variant>
        <vt:i4>1507386</vt:i4>
      </vt:variant>
      <vt:variant>
        <vt:i4>224</vt:i4>
      </vt:variant>
      <vt:variant>
        <vt:i4>0</vt:i4>
      </vt:variant>
      <vt:variant>
        <vt:i4>5</vt:i4>
      </vt:variant>
      <vt:variant>
        <vt:lpwstr/>
      </vt:variant>
      <vt:variant>
        <vt:lpwstr>_Toc482887474</vt:lpwstr>
      </vt:variant>
      <vt:variant>
        <vt:i4>1507386</vt:i4>
      </vt:variant>
      <vt:variant>
        <vt:i4>218</vt:i4>
      </vt:variant>
      <vt:variant>
        <vt:i4>0</vt:i4>
      </vt:variant>
      <vt:variant>
        <vt:i4>5</vt:i4>
      </vt:variant>
      <vt:variant>
        <vt:lpwstr/>
      </vt:variant>
      <vt:variant>
        <vt:lpwstr>_Toc482887473</vt:lpwstr>
      </vt:variant>
      <vt:variant>
        <vt:i4>1507386</vt:i4>
      </vt:variant>
      <vt:variant>
        <vt:i4>212</vt:i4>
      </vt:variant>
      <vt:variant>
        <vt:i4>0</vt:i4>
      </vt:variant>
      <vt:variant>
        <vt:i4>5</vt:i4>
      </vt:variant>
      <vt:variant>
        <vt:lpwstr/>
      </vt:variant>
      <vt:variant>
        <vt:lpwstr>_Toc482887472</vt:lpwstr>
      </vt:variant>
      <vt:variant>
        <vt:i4>1507386</vt:i4>
      </vt:variant>
      <vt:variant>
        <vt:i4>206</vt:i4>
      </vt:variant>
      <vt:variant>
        <vt:i4>0</vt:i4>
      </vt:variant>
      <vt:variant>
        <vt:i4>5</vt:i4>
      </vt:variant>
      <vt:variant>
        <vt:lpwstr/>
      </vt:variant>
      <vt:variant>
        <vt:lpwstr>_Toc482887471</vt:lpwstr>
      </vt:variant>
      <vt:variant>
        <vt:i4>1507386</vt:i4>
      </vt:variant>
      <vt:variant>
        <vt:i4>200</vt:i4>
      </vt:variant>
      <vt:variant>
        <vt:i4>0</vt:i4>
      </vt:variant>
      <vt:variant>
        <vt:i4>5</vt:i4>
      </vt:variant>
      <vt:variant>
        <vt:lpwstr/>
      </vt:variant>
      <vt:variant>
        <vt:lpwstr>_Toc482887470</vt:lpwstr>
      </vt:variant>
      <vt:variant>
        <vt:i4>1441850</vt:i4>
      </vt:variant>
      <vt:variant>
        <vt:i4>194</vt:i4>
      </vt:variant>
      <vt:variant>
        <vt:i4>0</vt:i4>
      </vt:variant>
      <vt:variant>
        <vt:i4>5</vt:i4>
      </vt:variant>
      <vt:variant>
        <vt:lpwstr/>
      </vt:variant>
      <vt:variant>
        <vt:lpwstr>_Toc482887469</vt:lpwstr>
      </vt:variant>
      <vt:variant>
        <vt:i4>1441850</vt:i4>
      </vt:variant>
      <vt:variant>
        <vt:i4>188</vt:i4>
      </vt:variant>
      <vt:variant>
        <vt:i4>0</vt:i4>
      </vt:variant>
      <vt:variant>
        <vt:i4>5</vt:i4>
      </vt:variant>
      <vt:variant>
        <vt:lpwstr/>
      </vt:variant>
      <vt:variant>
        <vt:lpwstr>_Toc482887468</vt:lpwstr>
      </vt:variant>
      <vt:variant>
        <vt:i4>1441850</vt:i4>
      </vt:variant>
      <vt:variant>
        <vt:i4>182</vt:i4>
      </vt:variant>
      <vt:variant>
        <vt:i4>0</vt:i4>
      </vt:variant>
      <vt:variant>
        <vt:i4>5</vt:i4>
      </vt:variant>
      <vt:variant>
        <vt:lpwstr/>
      </vt:variant>
      <vt:variant>
        <vt:lpwstr>_Toc482887467</vt:lpwstr>
      </vt:variant>
      <vt:variant>
        <vt:i4>1441850</vt:i4>
      </vt:variant>
      <vt:variant>
        <vt:i4>176</vt:i4>
      </vt:variant>
      <vt:variant>
        <vt:i4>0</vt:i4>
      </vt:variant>
      <vt:variant>
        <vt:i4>5</vt:i4>
      </vt:variant>
      <vt:variant>
        <vt:lpwstr/>
      </vt:variant>
      <vt:variant>
        <vt:lpwstr>_Toc482887466</vt:lpwstr>
      </vt:variant>
      <vt:variant>
        <vt:i4>1441850</vt:i4>
      </vt:variant>
      <vt:variant>
        <vt:i4>170</vt:i4>
      </vt:variant>
      <vt:variant>
        <vt:i4>0</vt:i4>
      </vt:variant>
      <vt:variant>
        <vt:i4>5</vt:i4>
      </vt:variant>
      <vt:variant>
        <vt:lpwstr/>
      </vt:variant>
      <vt:variant>
        <vt:lpwstr>_Toc482887465</vt:lpwstr>
      </vt:variant>
      <vt:variant>
        <vt:i4>1441850</vt:i4>
      </vt:variant>
      <vt:variant>
        <vt:i4>164</vt:i4>
      </vt:variant>
      <vt:variant>
        <vt:i4>0</vt:i4>
      </vt:variant>
      <vt:variant>
        <vt:i4>5</vt:i4>
      </vt:variant>
      <vt:variant>
        <vt:lpwstr/>
      </vt:variant>
      <vt:variant>
        <vt:lpwstr>_Toc482887464</vt:lpwstr>
      </vt:variant>
      <vt:variant>
        <vt:i4>1441850</vt:i4>
      </vt:variant>
      <vt:variant>
        <vt:i4>158</vt:i4>
      </vt:variant>
      <vt:variant>
        <vt:i4>0</vt:i4>
      </vt:variant>
      <vt:variant>
        <vt:i4>5</vt:i4>
      </vt:variant>
      <vt:variant>
        <vt:lpwstr/>
      </vt:variant>
      <vt:variant>
        <vt:lpwstr>_Toc482887463</vt:lpwstr>
      </vt:variant>
      <vt:variant>
        <vt:i4>1441850</vt:i4>
      </vt:variant>
      <vt:variant>
        <vt:i4>152</vt:i4>
      </vt:variant>
      <vt:variant>
        <vt:i4>0</vt:i4>
      </vt:variant>
      <vt:variant>
        <vt:i4>5</vt:i4>
      </vt:variant>
      <vt:variant>
        <vt:lpwstr/>
      </vt:variant>
      <vt:variant>
        <vt:lpwstr>_Toc482887462</vt:lpwstr>
      </vt:variant>
      <vt:variant>
        <vt:i4>1441850</vt:i4>
      </vt:variant>
      <vt:variant>
        <vt:i4>146</vt:i4>
      </vt:variant>
      <vt:variant>
        <vt:i4>0</vt:i4>
      </vt:variant>
      <vt:variant>
        <vt:i4>5</vt:i4>
      </vt:variant>
      <vt:variant>
        <vt:lpwstr/>
      </vt:variant>
      <vt:variant>
        <vt:lpwstr>_Toc482887461</vt:lpwstr>
      </vt:variant>
      <vt:variant>
        <vt:i4>1441850</vt:i4>
      </vt:variant>
      <vt:variant>
        <vt:i4>140</vt:i4>
      </vt:variant>
      <vt:variant>
        <vt:i4>0</vt:i4>
      </vt:variant>
      <vt:variant>
        <vt:i4>5</vt:i4>
      </vt:variant>
      <vt:variant>
        <vt:lpwstr/>
      </vt:variant>
      <vt:variant>
        <vt:lpwstr>_Toc482887460</vt:lpwstr>
      </vt:variant>
      <vt:variant>
        <vt:i4>1376314</vt:i4>
      </vt:variant>
      <vt:variant>
        <vt:i4>134</vt:i4>
      </vt:variant>
      <vt:variant>
        <vt:i4>0</vt:i4>
      </vt:variant>
      <vt:variant>
        <vt:i4>5</vt:i4>
      </vt:variant>
      <vt:variant>
        <vt:lpwstr/>
      </vt:variant>
      <vt:variant>
        <vt:lpwstr>_Toc482887459</vt:lpwstr>
      </vt:variant>
      <vt:variant>
        <vt:i4>1376314</vt:i4>
      </vt:variant>
      <vt:variant>
        <vt:i4>128</vt:i4>
      </vt:variant>
      <vt:variant>
        <vt:i4>0</vt:i4>
      </vt:variant>
      <vt:variant>
        <vt:i4>5</vt:i4>
      </vt:variant>
      <vt:variant>
        <vt:lpwstr/>
      </vt:variant>
      <vt:variant>
        <vt:lpwstr>_Toc482887458</vt:lpwstr>
      </vt:variant>
      <vt:variant>
        <vt:i4>1376314</vt:i4>
      </vt:variant>
      <vt:variant>
        <vt:i4>122</vt:i4>
      </vt:variant>
      <vt:variant>
        <vt:i4>0</vt:i4>
      </vt:variant>
      <vt:variant>
        <vt:i4>5</vt:i4>
      </vt:variant>
      <vt:variant>
        <vt:lpwstr/>
      </vt:variant>
      <vt:variant>
        <vt:lpwstr>_Toc482887457</vt:lpwstr>
      </vt:variant>
      <vt:variant>
        <vt:i4>1376314</vt:i4>
      </vt:variant>
      <vt:variant>
        <vt:i4>116</vt:i4>
      </vt:variant>
      <vt:variant>
        <vt:i4>0</vt:i4>
      </vt:variant>
      <vt:variant>
        <vt:i4>5</vt:i4>
      </vt:variant>
      <vt:variant>
        <vt:lpwstr/>
      </vt:variant>
      <vt:variant>
        <vt:lpwstr>_Toc482887456</vt:lpwstr>
      </vt:variant>
      <vt:variant>
        <vt:i4>1376314</vt:i4>
      </vt:variant>
      <vt:variant>
        <vt:i4>110</vt:i4>
      </vt:variant>
      <vt:variant>
        <vt:i4>0</vt:i4>
      </vt:variant>
      <vt:variant>
        <vt:i4>5</vt:i4>
      </vt:variant>
      <vt:variant>
        <vt:lpwstr/>
      </vt:variant>
      <vt:variant>
        <vt:lpwstr>_Toc482887455</vt:lpwstr>
      </vt:variant>
      <vt:variant>
        <vt:i4>1376314</vt:i4>
      </vt:variant>
      <vt:variant>
        <vt:i4>104</vt:i4>
      </vt:variant>
      <vt:variant>
        <vt:i4>0</vt:i4>
      </vt:variant>
      <vt:variant>
        <vt:i4>5</vt:i4>
      </vt:variant>
      <vt:variant>
        <vt:lpwstr/>
      </vt:variant>
      <vt:variant>
        <vt:lpwstr>_Toc482887454</vt:lpwstr>
      </vt:variant>
      <vt:variant>
        <vt:i4>1376314</vt:i4>
      </vt:variant>
      <vt:variant>
        <vt:i4>98</vt:i4>
      </vt:variant>
      <vt:variant>
        <vt:i4>0</vt:i4>
      </vt:variant>
      <vt:variant>
        <vt:i4>5</vt:i4>
      </vt:variant>
      <vt:variant>
        <vt:lpwstr/>
      </vt:variant>
      <vt:variant>
        <vt:lpwstr>_Toc482887453</vt:lpwstr>
      </vt:variant>
      <vt:variant>
        <vt:i4>1376314</vt:i4>
      </vt:variant>
      <vt:variant>
        <vt:i4>92</vt:i4>
      </vt:variant>
      <vt:variant>
        <vt:i4>0</vt:i4>
      </vt:variant>
      <vt:variant>
        <vt:i4>5</vt:i4>
      </vt:variant>
      <vt:variant>
        <vt:lpwstr/>
      </vt:variant>
      <vt:variant>
        <vt:lpwstr>_Toc482887452</vt:lpwstr>
      </vt:variant>
      <vt:variant>
        <vt:i4>1376314</vt:i4>
      </vt:variant>
      <vt:variant>
        <vt:i4>86</vt:i4>
      </vt:variant>
      <vt:variant>
        <vt:i4>0</vt:i4>
      </vt:variant>
      <vt:variant>
        <vt:i4>5</vt:i4>
      </vt:variant>
      <vt:variant>
        <vt:lpwstr/>
      </vt:variant>
      <vt:variant>
        <vt:lpwstr>_Toc482887451</vt:lpwstr>
      </vt:variant>
      <vt:variant>
        <vt:i4>1376314</vt:i4>
      </vt:variant>
      <vt:variant>
        <vt:i4>80</vt:i4>
      </vt:variant>
      <vt:variant>
        <vt:i4>0</vt:i4>
      </vt:variant>
      <vt:variant>
        <vt:i4>5</vt:i4>
      </vt:variant>
      <vt:variant>
        <vt:lpwstr/>
      </vt:variant>
      <vt:variant>
        <vt:lpwstr>_Toc482887450</vt:lpwstr>
      </vt:variant>
      <vt:variant>
        <vt:i4>1310778</vt:i4>
      </vt:variant>
      <vt:variant>
        <vt:i4>74</vt:i4>
      </vt:variant>
      <vt:variant>
        <vt:i4>0</vt:i4>
      </vt:variant>
      <vt:variant>
        <vt:i4>5</vt:i4>
      </vt:variant>
      <vt:variant>
        <vt:lpwstr/>
      </vt:variant>
      <vt:variant>
        <vt:lpwstr>_Toc482887449</vt:lpwstr>
      </vt:variant>
      <vt:variant>
        <vt:i4>1310778</vt:i4>
      </vt:variant>
      <vt:variant>
        <vt:i4>68</vt:i4>
      </vt:variant>
      <vt:variant>
        <vt:i4>0</vt:i4>
      </vt:variant>
      <vt:variant>
        <vt:i4>5</vt:i4>
      </vt:variant>
      <vt:variant>
        <vt:lpwstr/>
      </vt:variant>
      <vt:variant>
        <vt:lpwstr>_Toc482887448</vt:lpwstr>
      </vt:variant>
      <vt:variant>
        <vt:i4>1310778</vt:i4>
      </vt:variant>
      <vt:variant>
        <vt:i4>62</vt:i4>
      </vt:variant>
      <vt:variant>
        <vt:i4>0</vt:i4>
      </vt:variant>
      <vt:variant>
        <vt:i4>5</vt:i4>
      </vt:variant>
      <vt:variant>
        <vt:lpwstr/>
      </vt:variant>
      <vt:variant>
        <vt:lpwstr>_Toc482887447</vt:lpwstr>
      </vt:variant>
      <vt:variant>
        <vt:i4>1310778</vt:i4>
      </vt:variant>
      <vt:variant>
        <vt:i4>56</vt:i4>
      </vt:variant>
      <vt:variant>
        <vt:i4>0</vt:i4>
      </vt:variant>
      <vt:variant>
        <vt:i4>5</vt:i4>
      </vt:variant>
      <vt:variant>
        <vt:lpwstr/>
      </vt:variant>
      <vt:variant>
        <vt:lpwstr>_Toc482887446</vt:lpwstr>
      </vt:variant>
      <vt:variant>
        <vt:i4>1310778</vt:i4>
      </vt:variant>
      <vt:variant>
        <vt:i4>50</vt:i4>
      </vt:variant>
      <vt:variant>
        <vt:i4>0</vt:i4>
      </vt:variant>
      <vt:variant>
        <vt:i4>5</vt:i4>
      </vt:variant>
      <vt:variant>
        <vt:lpwstr/>
      </vt:variant>
      <vt:variant>
        <vt:lpwstr>_Toc482887445</vt:lpwstr>
      </vt:variant>
      <vt:variant>
        <vt:i4>1310778</vt:i4>
      </vt:variant>
      <vt:variant>
        <vt:i4>44</vt:i4>
      </vt:variant>
      <vt:variant>
        <vt:i4>0</vt:i4>
      </vt:variant>
      <vt:variant>
        <vt:i4>5</vt:i4>
      </vt:variant>
      <vt:variant>
        <vt:lpwstr/>
      </vt:variant>
      <vt:variant>
        <vt:lpwstr>_Toc482887444</vt:lpwstr>
      </vt:variant>
      <vt:variant>
        <vt:i4>1310778</vt:i4>
      </vt:variant>
      <vt:variant>
        <vt:i4>38</vt:i4>
      </vt:variant>
      <vt:variant>
        <vt:i4>0</vt:i4>
      </vt:variant>
      <vt:variant>
        <vt:i4>5</vt:i4>
      </vt:variant>
      <vt:variant>
        <vt:lpwstr/>
      </vt:variant>
      <vt:variant>
        <vt:lpwstr>_Toc482887443</vt:lpwstr>
      </vt:variant>
      <vt:variant>
        <vt:i4>1310778</vt:i4>
      </vt:variant>
      <vt:variant>
        <vt:i4>32</vt:i4>
      </vt:variant>
      <vt:variant>
        <vt:i4>0</vt:i4>
      </vt:variant>
      <vt:variant>
        <vt:i4>5</vt:i4>
      </vt:variant>
      <vt:variant>
        <vt:lpwstr/>
      </vt:variant>
      <vt:variant>
        <vt:lpwstr>_Toc482887442</vt:lpwstr>
      </vt:variant>
      <vt:variant>
        <vt:i4>1310778</vt:i4>
      </vt:variant>
      <vt:variant>
        <vt:i4>26</vt:i4>
      </vt:variant>
      <vt:variant>
        <vt:i4>0</vt:i4>
      </vt:variant>
      <vt:variant>
        <vt:i4>5</vt:i4>
      </vt:variant>
      <vt:variant>
        <vt:lpwstr/>
      </vt:variant>
      <vt:variant>
        <vt:lpwstr>_Toc482887441</vt:lpwstr>
      </vt:variant>
      <vt:variant>
        <vt:i4>1310778</vt:i4>
      </vt:variant>
      <vt:variant>
        <vt:i4>20</vt:i4>
      </vt:variant>
      <vt:variant>
        <vt:i4>0</vt:i4>
      </vt:variant>
      <vt:variant>
        <vt:i4>5</vt:i4>
      </vt:variant>
      <vt:variant>
        <vt:lpwstr/>
      </vt:variant>
      <vt:variant>
        <vt:lpwstr>_Toc482887440</vt:lpwstr>
      </vt:variant>
      <vt:variant>
        <vt:i4>1245242</vt:i4>
      </vt:variant>
      <vt:variant>
        <vt:i4>14</vt:i4>
      </vt:variant>
      <vt:variant>
        <vt:i4>0</vt:i4>
      </vt:variant>
      <vt:variant>
        <vt:i4>5</vt:i4>
      </vt:variant>
      <vt:variant>
        <vt:lpwstr/>
      </vt:variant>
      <vt:variant>
        <vt:lpwstr>_Toc482887439</vt:lpwstr>
      </vt:variant>
      <vt:variant>
        <vt:i4>1245242</vt:i4>
      </vt:variant>
      <vt:variant>
        <vt:i4>8</vt:i4>
      </vt:variant>
      <vt:variant>
        <vt:i4>0</vt:i4>
      </vt:variant>
      <vt:variant>
        <vt:i4>5</vt:i4>
      </vt:variant>
      <vt:variant>
        <vt:lpwstr/>
      </vt:variant>
      <vt:variant>
        <vt:lpwstr>_Toc482887438</vt:lpwstr>
      </vt:variant>
      <vt:variant>
        <vt:i4>1245242</vt:i4>
      </vt:variant>
      <vt:variant>
        <vt:i4>2</vt:i4>
      </vt:variant>
      <vt:variant>
        <vt:i4>0</vt:i4>
      </vt:variant>
      <vt:variant>
        <vt:i4>5</vt:i4>
      </vt:variant>
      <vt:variant>
        <vt:lpwstr/>
      </vt:variant>
      <vt:variant>
        <vt:lpwstr>_Toc482887437</vt:lpwstr>
      </vt:variant>
      <vt:variant>
        <vt:i4>7471161</vt:i4>
      </vt:variant>
      <vt:variant>
        <vt:i4>0</vt:i4>
      </vt:variant>
      <vt:variant>
        <vt:i4>0</vt:i4>
      </vt:variant>
      <vt:variant>
        <vt:i4>5</vt:i4>
      </vt:variant>
      <vt:variant>
        <vt:lpwstr>https://www.rcr.ac.uk/system/files/publication/field_publication_files/bfcr166_cr_census.pdf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Golden Jubilee National Hospital</dc:title>
  <dc:creator>National Waiting Times Centre</dc:creator>
  <cp:lastModifiedBy>PrenticeC</cp:lastModifiedBy>
  <cp:revision>2</cp:revision>
  <cp:lastPrinted>2018-08-21T13:29:00Z</cp:lastPrinted>
  <dcterms:created xsi:type="dcterms:W3CDTF">2019-05-30T11:43:00Z</dcterms:created>
  <dcterms:modified xsi:type="dcterms:W3CDTF">2019-05-30T11:43:00Z</dcterms:modified>
</cp:coreProperties>
</file>