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7C2" w:rsidRDefault="00E747C2" w:rsidP="00895207">
      <w:pPr>
        <w:shd w:val="clear" w:color="auto" w:fill="E0E0E0"/>
        <w:spacing w:after="120"/>
        <w:jc w:val="center"/>
        <w:rPr>
          <w:rFonts w:ascii="Arial" w:hAnsi="Arial" w:cs="Arial"/>
          <w:b/>
          <w:sz w:val="32"/>
          <w:szCs w:val="32"/>
        </w:rPr>
      </w:pPr>
      <w:r w:rsidRPr="00392CFC">
        <w:rPr>
          <w:rFonts w:ascii="Arial" w:hAnsi="Arial" w:cs="Arial"/>
          <w:b/>
          <w:sz w:val="32"/>
          <w:szCs w:val="32"/>
        </w:rPr>
        <w:t>Healthcare Associated</w:t>
      </w:r>
      <w:r>
        <w:rPr>
          <w:rFonts w:ascii="Arial" w:hAnsi="Arial" w:cs="Arial"/>
          <w:b/>
          <w:sz w:val="32"/>
          <w:szCs w:val="32"/>
        </w:rPr>
        <w:t xml:space="preserve"> Infection Report </w:t>
      </w:r>
    </w:p>
    <w:p w:rsidR="00E747C2" w:rsidRPr="00392CFC" w:rsidRDefault="00D22C6B" w:rsidP="00895207">
      <w:pPr>
        <w:shd w:val="clear" w:color="auto" w:fill="E0E0E0"/>
        <w:spacing w:after="120"/>
        <w:jc w:val="center"/>
        <w:rPr>
          <w:rFonts w:ascii="Arial" w:hAnsi="Arial" w:cs="Arial"/>
          <w:b/>
          <w:sz w:val="32"/>
          <w:szCs w:val="32"/>
        </w:rPr>
      </w:pPr>
      <w:r>
        <w:rPr>
          <w:rFonts w:ascii="Arial" w:hAnsi="Arial" w:cs="Arial"/>
          <w:b/>
          <w:sz w:val="32"/>
          <w:szCs w:val="32"/>
        </w:rPr>
        <w:t xml:space="preserve">April </w:t>
      </w:r>
      <w:r w:rsidR="00697802">
        <w:rPr>
          <w:rFonts w:ascii="Arial" w:hAnsi="Arial" w:cs="Arial"/>
          <w:b/>
          <w:sz w:val="32"/>
          <w:szCs w:val="32"/>
        </w:rPr>
        <w:t>201</w:t>
      </w:r>
      <w:r w:rsidR="00DB2AF7">
        <w:rPr>
          <w:rFonts w:ascii="Arial" w:hAnsi="Arial" w:cs="Arial"/>
          <w:b/>
          <w:sz w:val="32"/>
          <w:szCs w:val="32"/>
        </w:rPr>
        <w:t>9</w:t>
      </w:r>
      <w:r w:rsidR="00697802">
        <w:rPr>
          <w:rFonts w:ascii="Arial" w:hAnsi="Arial" w:cs="Arial"/>
          <w:b/>
          <w:sz w:val="32"/>
          <w:szCs w:val="32"/>
        </w:rPr>
        <w:t xml:space="preserve"> </w:t>
      </w:r>
      <w:r w:rsidR="00E747C2">
        <w:rPr>
          <w:rFonts w:ascii="Arial" w:hAnsi="Arial" w:cs="Arial"/>
          <w:b/>
          <w:sz w:val="32"/>
          <w:szCs w:val="32"/>
        </w:rPr>
        <w:t>data</w:t>
      </w:r>
    </w:p>
    <w:p w:rsidR="00E747C2" w:rsidRDefault="00935B29" w:rsidP="00F0136C">
      <w:pPr>
        <w:jc w:val="center"/>
        <w:rPr>
          <w:rFonts w:ascii="Arial" w:hAnsi="Arial" w:cs="Arial"/>
          <w:b/>
        </w:rPr>
      </w:pPr>
      <w:r w:rsidRPr="00935B29">
        <w:rPr>
          <w:noProof/>
          <w:lang w:val="en-US"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8.7pt;margin-top:67.2pt;width:487.5pt;height:580.3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" o:allowoverlap="f" fillcolor="#ddd">
            <v:textbox style="mso-next-textbox:#Text Box 2">
              <w:txbxContent>
                <w:p w:rsidR="007671FF" w:rsidRDefault="007671FF" w:rsidP="00CA2151">
                  <w:pPr>
                    <w:tabs>
                      <w:tab w:val="left" w:pos="1418"/>
                    </w:tabs>
                    <w:spacing w:after="120"/>
                    <w:jc w:val="both"/>
                    <w:rPr>
                      <w:rFonts w:ascii="Arial" w:hAnsi="Arial" w:cs="Arial"/>
                      <w:b/>
                      <w:sz w:val="20"/>
                      <w:szCs w:val="20"/>
                      <w:u w:val="single"/>
                    </w:rPr>
                  </w:pPr>
                  <w:r w:rsidRPr="001172DE">
                    <w:rPr>
                      <w:rFonts w:ascii="Arial" w:hAnsi="Arial" w:cs="Arial"/>
                      <w:b/>
                      <w:sz w:val="20"/>
                      <w:szCs w:val="20"/>
                      <w:u w:val="single"/>
                    </w:rPr>
                    <w:t xml:space="preserve">Key Healthcare Associated Infection Headlines </w:t>
                  </w:r>
                </w:p>
                <w:p w:rsidR="007671FF" w:rsidRDefault="007671FF" w:rsidP="00D22C6B">
                  <w:pPr>
                    <w:pStyle w:val="ListParagraph"/>
                    <w:numPr>
                      <w:ilvl w:val="0"/>
                      <w:numId w:val="6"/>
                    </w:numPr>
                    <w:rPr>
                      <w:rFonts w:ascii="Arial" w:hAnsi="Arial" w:cs="Arial"/>
                      <w:sz w:val="20"/>
                      <w:szCs w:val="20"/>
                    </w:rPr>
                  </w:pPr>
                  <w:r w:rsidRPr="008A6596">
                    <w:rPr>
                      <w:rFonts w:ascii="Arial" w:hAnsi="Arial" w:cs="Arial"/>
                      <w:b/>
                      <w:i/>
                      <w:iCs/>
                      <w:sz w:val="22"/>
                      <w:szCs w:val="22"/>
                    </w:rPr>
                    <w:t>Staphylococcus aureus</w:t>
                  </w:r>
                  <w:r w:rsidRPr="008A6596">
                    <w:rPr>
                      <w:rFonts w:ascii="Arial" w:hAnsi="Arial" w:cs="Arial"/>
                      <w:b/>
                      <w:sz w:val="22"/>
                      <w:szCs w:val="22"/>
                    </w:rPr>
                    <w:t xml:space="preserve"> Bacteraemia</w:t>
                  </w:r>
                  <w:r w:rsidRPr="008A6596">
                    <w:rPr>
                      <w:rFonts w:ascii="Arial" w:hAnsi="Arial" w:cs="Arial"/>
                      <w:sz w:val="22"/>
                      <w:szCs w:val="22"/>
                    </w:rPr>
                    <w:t>- No case</w:t>
                  </w:r>
                  <w:r>
                    <w:rPr>
                      <w:rFonts w:ascii="Arial" w:hAnsi="Arial" w:cs="Arial"/>
                      <w:sz w:val="22"/>
                      <w:szCs w:val="22"/>
                    </w:rPr>
                    <w:t>s</w:t>
                  </w:r>
                  <w:r w:rsidRPr="008A6596">
                    <w:rPr>
                      <w:rFonts w:ascii="Arial" w:hAnsi="Arial" w:cs="Arial"/>
                      <w:sz w:val="22"/>
                      <w:szCs w:val="22"/>
                    </w:rPr>
                    <w:t xml:space="preserve"> of SAB to report in </w:t>
                  </w:r>
                  <w:r>
                    <w:rPr>
                      <w:rFonts w:ascii="Arial" w:hAnsi="Arial" w:cs="Arial"/>
                      <w:sz w:val="22"/>
                      <w:szCs w:val="22"/>
                    </w:rPr>
                    <w:t>April.</w:t>
                  </w:r>
                  <w:r w:rsidR="00722310">
                    <w:rPr>
                      <w:rFonts w:ascii="Arial" w:hAnsi="Arial" w:cs="Arial"/>
                      <w:sz w:val="22"/>
                      <w:szCs w:val="22"/>
                    </w:rPr>
                    <w:t xml:space="preserve"> Last SAB Jan 19.</w:t>
                  </w:r>
                  <w:r w:rsidRPr="006E71AE">
                    <w:rPr>
                      <w:rFonts w:ascii="Arial" w:hAnsi="Arial" w:cs="Arial"/>
                      <w:sz w:val="20"/>
                      <w:szCs w:val="20"/>
                    </w:rPr>
                    <w:t xml:space="preserve"> </w:t>
                  </w:r>
                </w:p>
                <w:p w:rsidR="00755475" w:rsidRPr="006E71AE" w:rsidRDefault="00755475" w:rsidP="00755475">
                  <w:pPr>
                    <w:pStyle w:val="ListParagraph"/>
                    <w:rPr>
                      <w:rFonts w:ascii="Arial" w:hAnsi="Arial" w:cs="Arial"/>
                      <w:sz w:val="20"/>
                      <w:szCs w:val="20"/>
                    </w:rPr>
                  </w:pPr>
                </w:p>
                <w:p w:rsidR="007671FF" w:rsidRPr="00B55A98" w:rsidRDefault="007671FF" w:rsidP="00D231BA">
                  <w:pPr>
                    <w:pStyle w:val="ListParagraph"/>
                    <w:numPr>
                      <w:ilvl w:val="0"/>
                      <w:numId w:val="6"/>
                    </w:numPr>
                    <w:rPr>
                      <w:rFonts w:ascii="Arial" w:hAnsi="Arial" w:cs="Arial"/>
                      <w:b/>
                      <w:i/>
                      <w:sz w:val="22"/>
                      <w:szCs w:val="22"/>
                    </w:rPr>
                  </w:pPr>
                  <w:r w:rsidRPr="00B55A98">
                    <w:rPr>
                      <w:rFonts w:ascii="Arial" w:hAnsi="Arial" w:cs="Arial"/>
                      <w:b/>
                      <w:i/>
                      <w:sz w:val="22"/>
                      <w:szCs w:val="22"/>
                    </w:rPr>
                    <w:t>Clostridioides difficile</w:t>
                  </w:r>
                  <w:r w:rsidRPr="00B55A98">
                    <w:rPr>
                      <w:rFonts w:ascii="Arial" w:hAnsi="Arial" w:cs="Arial"/>
                      <w:b/>
                      <w:sz w:val="22"/>
                      <w:szCs w:val="22"/>
                    </w:rPr>
                    <w:t xml:space="preserve"> infection (previously known as </w:t>
                  </w:r>
                  <w:r w:rsidRPr="00B55A98">
                    <w:rPr>
                      <w:rFonts w:ascii="Arial" w:hAnsi="Arial" w:cs="Arial"/>
                      <w:b/>
                      <w:i/>
                      <w:sz w:val="22"/>
                      <w:szCs w:val="22"/>
                    </w:rPr>
                    <w:t>Clostridium difficile)</w:t>
                  </w:r>
                </w:p>
                <w:p w:rsidR="007671FF" w:rsidRDefault="007671FF" w:rsidP="00125199">
                  <w:pPr>
                    <w:pStyle w:val="ListParagraph"/>
                    <w:rPr>
                      <w:rFonts w:ascii="Arial" w:hAnsi="Arial" w:cs="Arial"/>
                      <w:b/>
                      <w:sz w:val="22"/>
                      <w:szCs w:val="22"/>
                    </w:rPr>
                  </w:pPr>
                  <w:r w:rsidRPr="00D22C6B">
                    <w:rPr>
                      <w:rFonts w:ascii="Arial" w:hAnsi="Arial" w:cs="Arial"/>
                      <w:sz w:val="22"/>
                      <w:szCs w:val="22"/>
                    </w:rPr>
                    <w:t xml:space="preserve"> No CDI to report since June 18.</w:t>
                  </w:r>
                  <w:r w:rsidRPr="00D22C6B">
                    <w:rPr>
                      <w:rFonts w:ascii="Arial" w:hAnsi="Arial" w:cs="Arial"/>
                      <w:b/>
                      <w:sz w:val="22"/>
                      <w:szCs w:val="22"/>
                    </w:rPr>
                    <w:t xml:space="preserve"> </w:t>
                  </w:r>
                </w:p>
                <w:p w:rsidR="00755475" w:rsidRPr="004272AD" w:rsidRDefault="00755475" w:rsidP="00125199">
                  <w:pPr>
                    <w:pStyle w:val="ListParagraph"/>
                    <w:rPr>
                      <w:rFonts w:ascii="Arial" w:hAnsi="Arial" w:cs="Arial"/>
                      <w:b/>
                      <w:sz w:val="22"/>
                      <w:szCs w:val="22"/>
                    </w:rPr>
                  </w:pPr>
                </w:p>
                <w:p w:rsidR="007671FF" w:rsidRDefault="007671FF" w:rsidP="00684408">
                  <w:pPr>
                    <w:pStyle w:val="ListParagraph"/>
                    <w:numPr>
                      <w:ilvl w:val="0"/>
                      <w:numId w:val="6"/>
                    </w:numPr>
                    <w:shd w:val="clear" w:color="auto" w:fill="D9D9D9" w:themeFill="background1" w:themeFillShade="D9"/>
                    <w:rPr>
                      <w:rFonts w:ascii="Arial" w:hAnsi="Arial" w:cs="Arial"/>
                      <w:color w:val="000000" w:themeColor="text1"/>
                      <w:sz w:val="22"/>
                      <w:szCs w:val="22"/>
                    </w:rPr>
                  </w:pPr>
                  <w:r w:rsidRPr="00684408">
                    <w:rPr>
                      <w:rFonts w:ascii="Arial" w:hAnsi="Arial" w:cs="Arial"/>
                      <w:b/>
                      <w:sz w:val="22"/>
                      <w:szCs w:val="22"/>
                    </w:rPr>
                    <w:t>Hand Hygiene</w:t>
                  </w:r>
                  <w:r w:rsidRPr="00684408">
                    <w:rPr>
                      <w:rFonts w:ascii="Arial" w:hAnsi="Arial" w:cs="Arial"/>
                      <w:sz w:val="22"/>
                      <w:szCs w:val="22"/>
                    </w:rPr>
                    <w:t xml:space="preserve">- </w:t>
                  </w:r>
                  <w:r w:rsidRPr="00684408">
                    <w:rPr>
                      <w:rFonts w:ascii="Arial" w:hAnsi="Arial" w:cs="Arial"/>
                      <w:color w:val="000000" w:themeColor="text1"/>
                      <w:sz w:val="22"/>
                      <w:szCs w:val="22"/>
                    </w:rPr>
                    <w:t xml:space="preserve">The </w:t>
                  </w:r>
                  <w:r w:rsidRPr="00684408">
                    <w:rPr>
                      <w:rFonts w:ascii="Arial" w:hAnsi="Arial" w:cs="Arial"/>
                      <w:b/>
                      <w:color w:val="000000" w:themeColor="text1"/>
                      <w:sz w:val="22"/>
                      <w:szCs w:val="22"/>
                    </w:rPr>
                    <w:t>bimonthly</w:t>
                  </w:r>
                  <w:r w:rsidRPr="00684408">
                    <w:rPr>
                      <w:rFonts w:ascii="Arial" w:hAnsi="Arial" w:cs="Arial"/>
                      <w:color w:val="000000" w:themeColor="text1"/>
                      <w:sz w:val="22"/>
                      <w:szCs w:val="22"/>
                    </w:rPr>
                    <w:t xml:space="preserve"> report from March demonstrates an overall Board compliance rate of 99%.Medical staff compliance has increased to 96% from 92%. </w:t>
                  </w:r>
                </w:p>
                <w:p w:rsidR="007671FF" w:rsidRPr="00684408" w:rsidRDefault="007671FF" w:rsidP="00684408">
                  <w:pPr>
                    <w:pStyle w:val="ListParagraph"/>
                    <w:rPr>
                      <w:rFonts w:ascii="Arial" w:hAnsi="Arial" w:cs="Arial"/>
                      <w:color w:val="000000" w:themeColor="text1"/>
                      <w:sz w:val="22"/>
                      <w:szCs w:val="22"/>
                    </w:rPr>
                  </w:pPr>
                </w:p>
                <w:p w:rsidR="007671FF" w:rsidRPr="00684408" w:rsidRDefault="007671FF" w:rsidP="00684408">
                  <w:pPr>
                    <w:pStyle w:val="ListParagraph"/>
                    <w:shd w:val="clear" w:color="auto" w:fill="D9D9D9" w:themeFill="background1" w:themeFillShade="D9"/>
                    <w:rPr>
                      <w:rFonts w:ascii="Arial" w:hAnsi="Arial" w:cs="Arial"/>
                      <w:color w:val="000000" w:themeColor="text1"/>
                      <w:sz w:val="22"/>
                      <w:szCs w:val="22"/>
                    </w:rPr>
                  </w:pPr>
                  <w:r w:rsidRPr="00684408">
                    <w:rPr>
                      <w:rFonts w:ascii="Arial" w:hAnsi="Arial" w:cs="Arial"/>
                      <w:color w:val="000000" w:themeColor="text1"/>
                      <w:sz w:val="22"/>
                      <w:szCs w:val="22"/>
                    </w:rPr>
                    <w:t xml:space="preserve">Non compliance reported for this time period are predominately staff not taking the opportunity to perform hand hygiene at various key moments. </w:t>
                  </w:r>
                </w:p>
                <w:p w:rsidR="007671FF" w:rsidRPr="001128BB" w:rsidRDefault="007671FF" w:rsidP="001128BB">
                  <w:pPr>
                    <w:pStyle w:val="ListParagraph"/>
                    <w:rPr>
                      <w:rFonts w:ascii="Arial" w:hAnsi="Arial" w:cs="Arial"/>
                      <w:b/>
                      <w:sz w:val="22"/>
                      <w:szCs w:val="22"/>
                      <w:highlight w:val="yellow"/>
                    </w:rPr>
                  </w:pPr>
                </w:p>
                <w:p w:rsidR="007671FF" w:rsidRPr="00E624ED" w:rsidRDefault="007671FF" w:rsidP="00AF53E9">
                  <w:pPr>
                    <w:pStyle w:val="ListParagraph"/>
                    <w:numPr>
                      <w:ilvl w:val="0"/>
                      <w:numId w:val="3"/>
                    </w:numPr>
                    <w:ind w:hanging="294"/>
                    <w:rPr>
                      <w:rFonts w:ascii="Arial" w:hAnsi="Arial" w:cs="Arial"/>
                      <w:b/>
                      <w:sz w:val="22"/>
                      <w:szCs w:val="22"/>
                    </w:rPr>
                  </w:pPr>
                  <w:r w:rsidRPr="00E624ED">
                    <w:rPr>
                      <w:rFonts w:ascii="Arial" w:hAnsi="Arial" w:cs="Arial"/>
                      <w:b/>
                      <w:sz w:val="22"/>
                      <w:szCs w:val="22"/>
                    </w:rPr>
                    <w:t>Cleaning and the Healthcare Environment- Facilities Management Tool</w:t>
                  </w:r>
                </w:p>
                <w:p w:rsidR="007671FF" w:rsidRPr="00E624ED" w:rsidRDefault="007671FF">
                  <w:pPr>
                    <w:rPr>
                      <w:rFonts w:ascii="Arial" w:hAnsi="Arial" w:cs="Arial"/>
                      <w:sz w:val="22"/>
                      <w:szCs w:val="22"/>
                    </w:rPr>
                  </w:pPr>
                  <w:r w:rsidRPr="00E624ED">
                    <w:rPr>
                      <w:rFonts w:ascii="Arial" w:hAnsi="Arial" w:cs="Arial"/>
                      <w:b/>
                      <w:sz w:val="22"/>
                      <w:szCs w:val="22"/>
                    </w:rPr>
                    <w:t xml:space="preserve">            Housekeeping Compliance:   </w:t>
                  </w:r>
                  <w:r>
                    <w:rPr>
                      <w:rFonts w:ascii="Arial" w:hAnsi="Arial" w:cs="Arial"/>
                      <w:b/>
                      <w:sz w:val="22"/>
                      <w:szCs w:val="22"/>
                    </w:rPr>
                    <w:t>98.86</w:t>
                  </w:r>
                  <w:r>
                    <w:rPr>
                      <w:rFonts w:ascii="Arial" w:hAnsi="Arial" w:cs="Arial"/>
                      <w:sz w:val="22"/>
                      <w:szCs w:val="22"/>
                    </w:rPr>
                    <w:t>%</w:t>
                  </w:r>
                  <w:r w:rsidRPr="00E624ED">
                    <w:rPr>
                      <w:rFonts w:ascii="Arial" w:hAnsi="Arial" w:cs="Arial"/>
                      <w:b/>
                      <w:sz w:val="22"/>
                      <w:szCs w:val="22"/>
                    </w:rPr>
                    <w:t xml:space="preserve">            Estates Compliance: </w:t>
                  </w:r>
                  <w:r>
                    <w:rPr>
                      <w:rFonts w:ascii="Arial" w:hAnsi="Arial" w:cs="Arial"/>
                      <w:b/>
                      <w:sz w:val="22"/>
                      <w:szCs w:val="22"/>
                    </w:rPr>
                    <w:t>99.51</w:t>
                  </w:r>
                  <w:r w:rsidRPr="00E624ED">
                    <w:rPr>
                      <w:rFonts w:ascii="Arial" w:hAnsi="Arial" w:cs="Arial"/>
                      <w:sz w:val="22"/>
                      <w:szCs w:val="22"/>
                    </w:rPr>
                    <w:t xml:space="preserve">% </w:t>
                  </w:r>
                </w:p>
                <w:p w:rsidR="007671FF" w:rsidRPr="001128BB" w:rsidRDefault="007671FF">
                  <w:pPr>
                    <w:rPr>
                      <w:rFonts w:ascii="Arial" w:hAnsi="Arial" w:cs="Arial"/>
                      <w:sz w:val="22"/>
                      <w:szCs w:val="22"/>
                      <w:highlight w:val="yellow"/>
                    </w:rPr>
                  </w:pPr>
                </w:p>
                <w:p w:rsidR="007671FF" w:rsidRPr="0079368A" w:rsidRDefault="007671FF" w:rsidP="00AF53E9">
                  <w:pPr>
                    <w:pStyle w:val="ListParagraph"/>
                    <w:numPr>
                      <w:ilvl w:val="0"/>
                      <w:numId w:val="3"/>
                    </w:numPr>
                    <w:ind w:hanging="294"/>
                    <w:rPr>
                      <w:rFonts w:ascii="Arial" w:hAnsi="Arial" w:cs="Arial"/>
                      <w:b/>
                      <w:sz w:val="22"/>
                      <w:szCs w:val="22"/>
                    </w:rPr>
                  </w:pPr>
                  <w:r w:rsidRPr="0079368A">
                    <w:rPr>
                      <w:rFonts w:ascii="Arial" w:hAnsi="Arial" w:cs="Arial"/>
                      <w:b/>
                      <w:sz w:val="22"/>
                      <w:szCs w:val="22"/>
                    </w:rPr>
                    <w:t>Surgical Site Infection</w:t>
                  </w:r>
                  <w:r w:rsidRPr="0079368A">
                    <w:rPr>
                      <w:rFonts w:ascii="Arial" w:hAnsi="Arial" w:cs="Arial"/>
                      <w:sz w:val="22"/>
                      <w:szCs w:val="22"/>
                    </w:rPr>
                    <w:t xml:space="preserve">- </w:t>
                  </w:r>
                </w:p>
                <w:p w:rsidR="007671FF" w:rsidRPr="0079368A" w:rsidRDefault="007671FF" w:rsidP="00972118">
                  <w:pPr>
                    <w:pStyle w:val="ListParagraph"/>
                    <w:ind w:hanging="11"/>
                    <w:rPr>
                      <w:rFonts w:ascii="Arial" w:hAnsi="Arial" w:cs="Arial"/>
                      <w:sz w:val="22"/>
                      <w:szCs w:val="22"/>
                    </w:rPr>
                  </w:pPr>
                  <w:r w:rsidRPr="0079368A">
                    <w:rPr>
                      <w:rFonts w:ascii="Arial" w:hAnsi="Arial" w:cs="Arial"/>
                      <w:sz w:val="22"/>
                      <w:szCs w:val="22"/>
                    </w:rPr>
                    <w:t>Hip and Knee replacement SSI rates are within control limits.</w:t>
                  </w:r>
                </w:p>
                <w:p w:rsidR="007671FF" w:rsidRDefault="007671FF" w:rsidP="00260F12">
                  <w:pPr>
                    <w:pStyle w:val="ListParagraph"/>
                    <w:ind w:hanging="11"/>
                    <w:rPr>
                      <w:rFonts w:ascii="Arial" w:hAnsi="Arial" w:cs="Arial"/>
                      <w:sz w:val="22"/>
                      <w:szCs w:val="22"/>
                    </w:rPr>
                  </w:pPr>
                  <w:r w:rsidRPr="0079368A">
                    <w:rPr>
                      <w:rFonts w:ascii="Arial" w:hAnsi="Arial" w:cs="Arial"/>
                      <w:sz w:val="22"/>
                      <w:szCs w:val="22"/>
                    </w:rPr>
                    <w:t>Cardiac and CABG SSIs are currently within control limits. CABG SSI rate ha</w:t>
                  </w:r>
                  <w:r>
                    <w:rPr>
                      <w:rFonts w:ascii="Arial" w:hAnsi="Arial" w:cs="Arial"/>
                      <w:sz w:val="22"/>
                      <w:szCs w:val="22"/>
                    </w:rPr>
                    <w:t xml:space="preserve">s been in decline </w:t>
                  </w:r>
                  <w:r w:rsidR="00722310">
                    <w:rPr>
                      <w:rFonts w:ascii="Arial" w:hAnsi="Arial" w:cs="Arial"/>
                      <w:sz w:val="22"/>
                      <w:szCs w:val="22"/>
                    </w:rPr>
                    <w:t xml:space="preserve">to around the median </w:t>
                  </w:r>
                  <w:r>
                    <w:rPr>
                      <w:rFonts w:ascii="Arial" w:hAnsi="Arial" w:cs="Arial"/>
                      <w:sz w:val="22"/>
                      <w:szCs w:val="22"/>
                    </w:rPr>
                    <w:t>since Dec 18 and supported by the improvement work plan.</w:t>
                  </w:r>
                </w:p>
                <w:p w:rsidR="007671FF" w:rsidRPr="00972118" w:rsidRDefault="007671FF" w:rsidP="00210253">
                  <w:pPr>
                    <w:pStyle w:val="ListParagraph"/>
                    <w:rPr>
                      <w:rFonts w:ascii="Arial" w:hAnsi="Arial" w:cs="Arial"/>
                      <w:sz w:val="22"/>
                      <w:szCs w:val="22"/>
                    </w:rPr>
                  </w:pPr>
                </w:p>
                <w:p w:rsidR="007671FF" w:rsidRDefault="007671FF" w:rsidP="00E151A3">
                  <w:pPr>
                    <w:pStyle w:val="ListParagraph"/>
                    <w:ind w:left="0"/>
                    <w:rPr>
                      <w:rFonts w:ascii="Arial" w:hAnsi="Arial" w:cs="Arial"/>
                      <w:b/>
                      <w:sz w:val="22"/>
                      <w:szCs w:val="22"/>
                    </w:rPr>
                  </w:pPr>
                  <w:r w:rsidRPr="00247E7A">
                    <w:rPr>
                      <w:rFonts w:ascii="Arial" w:hAnsi="Arial" w:cs="Arial"/>
                      <w:b/>
                      <w:sz w:val="22"/>
                      <w:szCs w:val="22"/>
                    </w:rPr>
                    <w:t>Other HAI Related Activity</w:t>
                  </w:r>
                </w:p>
                <w:p w:rsidR="007671FF" w:rsidRDefault="007671FF" w:rsidP="00EA15FE">
                  <w:pPr>
                    <w:jc w:val="both"/>
                    <w:rPr>
                      <w:rFonts w:ascii="Arial" w:hAnsi="Arial" w:cs="Arial"/>
                      <w:sz w:val="20"/>
                      <w:szCs w:val="20"/>
                    </w:rPr>
                  </w:pPr>
                  <w:r w:rsidRPr="00400548">
                    <w:rPr>
                      <w:rFonts w:ascii="Arial" w:hAnsi="Arial" w:cs="Arial"/>
                      <w:b/>
                      <w:sz w:val="22"/>
                      <w:szCs w:val="22"/>
                    </w:rPr>
                    <w:t>Problem Assessment Groups (</w:t>
                  </w:r>
                  <w:r w:rsidRPr="006648D4">
                    <w:rPr>
                      <w:rFonts w:ascii="Arial" w:hAnsi="Arial" w:cs="Arial"/>
                      <w:b/>
                      <w:sz w:val="22"/>
                      <w:szCs w:val="22"/>
                    </w:rPr>
                    <w:t>PAG</w:t>
                  </w:r>
                  <w:r w:rsidRPr="00400548">
                    <w:rPr>
                      <w:rFonts w:ascii="Arial" w:hAnsi="Arial" w:cs="Arial"/>
                      <w:sz w:val="22"/>
                      <w:szCs w:val="22"/>
                    </w:rPr>
                    <w:t>)</w:t>
                  </w:r>
                  <w:r>
                    <w:rPr>
                      <w:rFonts w:ascii="Arial" w:hAnsi="Arial" w:cs="Arial"/>
                      <w:sz w:val="22"/>
                      <w:szCs w:val="22"/>
                    </w:rPr>
                    <w:t xml:space="preserve"> </w:t>
                  </w:r>
                  <w:r w:rsidRPr="00400548">
                    <w:rPr>
                      <w:rFonts w:ascii="Arial" w:hAnsi="Arial" w:cs="Arial"/>
                      <w:sz w:val="22"/>
                      <w:szCs w:val="22"/>
                    </w:rPr>
                    <w:t>-</w:t>
                  </w:r>
                  <w:r>
                    <w:rPr>
                      <w:rFonts w:ascii="Arial" w:hAnsi="Arial" w:cs="Arial"/>
                      <w:sz w:val="22"/>
                      <w:szCs w:val="22"/>
                    </w:rPr>
                    <w:t xml:space="preserve"> </w:t>
                  </w:r>
                  <w:r w:rsidRPr="001172DE">
                    <w:rPr>
                      <w:rFonts w:ascii="Arial" w:hAnsi="Arial" w:cs="Arial"/>
                      <w:sz w:val="20"/>
                      <w:szCs w:val="20"/>
                    </w:rPr>
                    <w:t>Locally convened group to further investigate an HAI issue which may require additional multidisciplinary controls.</w:t>
                  </w:r>
                </w:p>
                <w:p w:rsidR="007671FF" w:rsidRDefault="007671FF" w:rsidP="00E151A3">
                  <w:pPr>
                    <w:pStyle w:val="ListParagraph"/>
                    <w:ind w:left="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0"/>
                    <w:gridCol w:w="6562"/>
                  </w:tblGrid>
                  <w:tr w:rsidR="007671FF" w:rsidRPr="00663142" w:rsidTr="00DB2AF7">
                    <w:tc>
                      <w:tcPr>
                        <w:tcW w:w="1660" w:type="dxa"/>
                      </w:tcPr>
                      <w:p w:rsidR="007671FF" w:rsidRPr="00663142" w:rsidRDefault="007671FF" w:rsidP="00EA15FE">
                        <w:pPr>
                          <w:rPr>
                            <w:rFonts w:ascii="Arial" w:hAnsi="Arial" w:cs="Arial"/>
                            <w:b/>
                            <w:sz w:val="20"/>
                            <w:szCs w:val="20"/>
                          </w:rPr>
                        </w:pPr>
                        <w:r>
                          <w:rPr>
                            <w:rFonts w:ascii="Arial" w:hAnsi="Arial" w:cs="Arial"/>
                            <w:b/>
                            <w:sz w:val="20"/>
                            <w:szCs w:val="20"/>
                          </w:rPr>
                          <w:t>PAGs</w:t>
                        </w:r>
                      </w:p>
                    </w:tc>
                    <w:tc>
                      <w:tcPr>
                        <w:tcW w:w="6562" w:type="dxa"/>
                      </w:tcPr>
                      <w:p w:rsidR="007671FF" w:rsidRPr="00663142" w:rsidRDefault="007671FF" w:rsidP="00EA15FE">
                        <w:pPr>
                          <w:jc w:val="both"/>
                          <w:rPr>
                            <w:rFonts w:ascii="Arial" w:hAnsi="Arial" w:cs="Arial"/>
                            <w:b/>
                            <w:sz w:val="20"/>
                            <w:szCs w:val="20"/>
                          </w:rPr>
                        </w:pPr>
                        <w:r w:rsidRPr="00663142">
                          <w:rPr>
                            <w:rFonts w:ascii="Arial" w:hAnsi="Arial" w:cs="Arial"/>
                            <w:b/>
                            <w:sz w:val="20"/>
                            <w:szCs w:val="20"/>
                          </w:rPr>
                          <w:t>Update</w:t>
                        </w:r>
                      </w:p>
                    </w:tc>
                  </w:tr>
                  <w:tr w:rsidR="007671FF" w:rsidRPr="00663142" w:rsidTr="00DB2AF7">
                    <w:tc>
                      <w:tcPr>
                        <w:tcW w:w="1660" w:type="dxa"/>
                      </w:tcPr>
                      <w:p w:rsidR="007671FF" w:rsidRPr="003B3912" w:rsidRDefault="007671FF" w:rsidP="00EA15FE">
                        <w:pPr>
                          <w:rPr>
                            <w:rFonts w:ascii="Arial Narrow" w:hAnsi="Arial Narrow" w:cs="Arial"/>
                            <w:b/>
                            <w:i/>
                            <w:color w:val="000000" w:themeColor="text1"/>
                          </w:rPr>
                        </w:pPr>
                        <w:r w:rsidRPr="003B3912">
                          <w:rPr>
                            <w:rFonts w:ascii="Arial Narrow" w:hAnsi="Arial Narrow" w:cs="Arial"/>
                            <w:b/>
                            <w:i/>
                            <w:color w:val="000000" w:themeColor="text1"/>
                          </w:rPr>
                          <w:t>Cardiac/CABG Surgical Site Infection</w:t>
                        </w:r>
                      </w:p>
                    </w:tc>
                    <w:tc>
                      <w:tcPr>
                        <w:tcW w:w="6562" w:type="dxa"/>
                      </w:tcPr>
                      <w:p w:rsidR="007671FF" w:rsidRPr="003B3912" w:rsidRDefault="007671FF" w:rsidP="00EA15FE">
                        <w:pPr>
                          <w:rPr>
                            <w:rFonts w:ascii="Arial" w:hAnsi="Arial" w:cs="Arial"/>
                            <w:color w:val="000000" w:themeColor="text1"/>
                            <w:sz w:val="20"/>
                            <w:szCs w:val="20"/>
                          </w:rPr>
                        </w:pPr>
                      </w:p>
                      <w:p w:rsidR="007671FF" w:rsidRPr="003B3912" w:rsidRDefault="007671FF" w:rsidP="00DB2AF7">
                        <w:pPr>
                          <w:rPr>
                            <w:rFonts w:ascii="Arial" w:hAnsi="Arial" w:cs="Arial"/>
                            <w:color w:val="000000" w:themeColor="text1"/>
                            <w:sz w:val="20"/>
                            <w:szCs w:val="20"/>
                          </w:rPr>
                        </w:pPr>
                        <w:r w:rsidRPr="003B3912">
                          <w:rPr>
                            <w:rFonts w:ascii="Arial" w:hAnsi="Arial" w:cs="Arial"/>
                            <w:color w:val="000000" w:themeColor="text1"/>
                            <w:sz w:val="20"/>
                            <w:szCs w:val="20"/>
                          </w:rPr>
                          <w:t>A draft skin prep protocol has been developed by Theatre Services Manager. The Prevention and Control of Infection Team have had the opportunity to contribute to</w:t>
                        </w:r>
                        <w:r>
                          <w:rPr>
                            <w:rFonts w:ascii="Arial" w:hAnsi="Arial" w:cs="Arial"/>
                            <w:color w:val="000000" w:themeColor="text1"/>
                            <w:sz w:val="20"/>
                            <w:szCs w:val="20"/>
                          </w:rPr>
                          <w:t xml:space="preserve"> this</w:t>
                        </w:r>
                        <w:r w:rsidRPr="003B3912">
                          <w:rPr>
                            <w:rFonts w:ascii="Arial" w:hAnsi="Arial" w:cs="Arial"/>
                            <w:color w:val="000000" w:themeColor="text1"/>
                            <w:sz w:val="20"/>
                            <w:szCs w:val="20"/>
                          </w:rPr>
                          <w:t xml:space="preserve">. </w:t>
                        </w:r>
                        <w:r>
                          <w:rPr>
                            <w:rFonts w:ascii="Arial" w:hAnsi="Arial" w:cs="Arial"/>
                            <w:color w:val="000000" w:themeColor="text1"/>
                            <w:sz w:val="20"/>
                            <w:szCs w:val="20"/>
                          </w:rPr>
                          <w:t>The final protocol is a scheduled agenda item for April 19 SSCGG and education film under development.</w:t>
                        </w:r>
                      </w:p>
                      <w:p w:rsidR="007671FF" w:rsidRPr="003B3912" w:rsidRDefault="007671FF" w:rsidP="00DB2AF7">
                        <w:pPr>
                          <w:rPr>
                            <w:rFonts w:ascii="Arial" w:hAnsi="Arial" w:cs="Arial"/>
                            <w:color w:val="000000" w:themeColor="text1"/>
                            <w:sz w:val="20"/>
                            <w:szCs w:val="20"/>
                          </w:rPr>
                        </w:pPr>
                      </w:p>
                      <w:p w:rsidR="007671FF" w:rsidRPr="003B3912" w:rsidRDefault="007671FF" w:rsidP="003B3912">
                        <w:pPr>
                          <w:rPr>
                            <w:rFonts w:ascii="Arial" w:hAnsi="Arial" w:cs="Arial"/>
                            <w:color w:val="000000" w:themeColor="text1"/>
                            <w:sz w:val="20"/>
                            <w:szCs w:val="20"/>
                          </w:rPr>
                        </w:pPr>
                      </w:p>
                    </w:tc>
                  </w:tr>
                </w:tbl>
                <w:p w:rsidR="007671FF" w:rsidRPr="00D22C6B" w:rsidRDefault="007671FF" w:rsidP="001128BB">
                  <w:pPr>
                    <w:jc w:val="both"/>
                    <w:rPr>
                      <w:rFonts w:ascii="Arial" w:hAnsi="Arial" w:cs="Arial"/>
                      <w:iCs/>
                      <w:sz w:val="22"/>
                      <w:szCs w:val="22"/>
                    </w:rPr>
                  </w:pPr>
                  <w:r w:rsidRPr="001128BB">
                    <w:rPr>
                      <w:rFonts w:ascii="Arial" w:hAnsi="Arial" w:cs="Arial"/>
                      <w:b/>
                      <w:iCs/>
                      <w:sz w:val="22"/>
                      <w:szCs w:val="22"/>
                    </w:rPr>
                    <w:t>Prevention an</w:t>
                  </w:r>
                  <w:r>
                    <w:rPr>
                      <w:rFonts w:ascii="Arial" w:hAnsi="Arial" w:cs="Arial"/>
                      <w:b/>
                      <w:iCs/>
                      <w:sz w:val="22"/>
                      <w:szCs w:val="22"/>
                    </w:rPr>
                    <w:t xml:space="preserve">d Control of Infection Programme 2019/20 &amp; Annual Report 18/19- </w:t>
                  </w:r>
                  <w:r w:rsidRPr="00D22C6B">
                    <w:rPr>
                      <w:rFonts w:ascii="Arial" w:hAnsi="Arial" w:cs="Arial"/>
                      <w:iCs/>
                      <w:sz w:val="22"/>
                      <w:szCs w:val="22"/>
                    </w:rPr>
                    <w:t>This planned programme for the coming year</w:t>
                  </w:r>
                  <w:r>
                    <w:rPr>
                      <w:rFonts w:ascii="Arial" w:hAnsi="Arial" w:cs="Arial"/>
                      <w:iCs/>
                      <w:sz w:val="22"/>
                      <w:szCs w:val="22"/>
                    </w:rPr>
                    <w:t xml:space="preserve"> and 18/19 Annual Report </w:t>
                  </w:r>
                  <w:r w:rsidRPr="00D22C6B">
                    <w:rPr>
                      <w:rFonts w:ascii="Arial" w:hAnsi="Arial" w:cs="Arial"/>
                      <w:iCs/>
                      <w:sz w:val="22"/>
                      <w:szCs w:val="22"/>
                    </w:rPr>
                    <w:t>has been developed and scheduled for approval at the PCIC in June.</w:t>
                  </w:r>
                </w:p>
                <w:p w:rsidR="007671FF" w:rsidRDefault="007671FF" w:rsidP="001128BB">
                  <w:pPr>
                    <w:jc w:val="both"/>
                    <w:rPr>
                      <w:rFonts w:ascii="Arial" w:hAnsi="Arial" w:cs="Arial"/>
                      <w:b/>
                      <w:iCs/>
                      <w:sz w:val="22"/>
                      <w:szCs w:val="22"/>
                    </w:rPr>
                  </w:pPr>
                  <w:r>
                    <w:rPr>
                      <w:rFonts w:ascii="Arial" w:hAnsi="Arial" w:cs="Arial"/>
                      <w:b/>
                      <w:iCs/>
                      <w:sz w:val="22"/>
                      <w:szCs w:val="22"/>
                    </w:rPr>
                    <w:t xml:space="preserve"> </w:t>
                  </w:r>
                </w:p>
                <w:p w:rsidR="007671FF" w:rsidRPr="001128BB" w:rsidRDefault="007671FF" w:rsidP="001128BB">
                  <w:pPr>
                    <w:jc w:val="both"/>
                    <w:rPr>
                      <w:rFonts w:ascii="Arial" w:hAnsi="Arial" w:cs="Arial"/>
                      <w:iCs/>
                      <w:sz w:val="22"/>
                      <w:szCs w:val="22"/>
                    </w:rPr>
                  </w:pPr>
                  <w:r>
                    <w:rPr>
                      <w:rFonts w:ascii="Arial" w:hAnsi="Arial" w:cs="Arial"/>
                      <w:b/>
                      <w:iCs/>
                      <w:sz w:val="22"/>
                      <w:szCs w:val="22"/>
                    </w:rPr>
                    <w:t xml:space="preserve">HAI measures Excellence in Care- </w:t>
                  </w:r>
                  <w:r w:rsidRPr="001128BB">
                    <w:rPr>
                      <w:rFonts w:ascii="Arial" w:hAnsi="Arial" w:cs="Arial"/>
                      <w:iCs/>
                      <w:sz w:val="22"/>
                      <w:szCs w:val="22"/>
                    </w:rPr>
                    <w:t xml:space="preserve">The Prevention and Control of Infection team are working with Associate Director </w:t>
                  </w:r>
                  <w:r>
                    <w:rPr>
                      <w:rFonts w:ascii="Arial" w:hAnsi="Arial" w:cs="Arial"/>
                      <w:iCs/>
                      <w:sz w:val="22"/>
                      <w:szCs w:val="22"/>
                    </w:rPr>
                    <w:t>N</w:t>
                  </w:r>
                  <w:r w:rsidR="00722310">
                    <w:rPr>
                      <w:rFonts w:ascii="Arial" w:hAnsi="Arial" w:cs="Arial"/>
                      <w:iCs/>
                      <w:sz w:val="22"/>
                      <w:szCs w:val="22"/>
                    </w:rPr>
                    <w:t xml:space="preserve">ursing- Education </w:t>
                  </w:r>
                  <w:r w:rsidRPr="001128BB">
                    <w:rPr>
                      <w:rFonts w:ascii="Arial" w:hAnsi="Arial" w:cs="Arial"/>
                      <w:iCs/>
                      <w:sz w:val="22"/>
                      <w:szCs w:val="22"/>
                    </w:rPr>
                    <w:t>to test and implement HAI measures within this programme. The measures focus on screening and management of patients in relation to Multi</w:t>
                  </w:r>
                  <w:r>
                    <w:rPr>
                      <w:rFonts w:ascii="Arial" w:hAnsi="Arial" w:cs="Arial"/>
                      <w:iCs/>
                      <w:sz w:val="22"/>
                      <w:szCs w:val="22"/>
                    </w:rPr>
                    <w:t xml:space="preserve"> Drug Resistant O</w:t>
                  </w:r>
                  <w:r w:rsidRPr="001128BB">
                    <w:rPr>
                      <w:rFonts w:ascii="Arial" w:hAnsi="Arial" w:cs="Arial"/>
                      <w:iCs/>
                      <w:sz w:val="22"/>
                      <w:szCs w:val="22"/>
                    </w:rPr>
                    <w:t xml:space="preserve">rganisms (MDRO). </w:t>
                  </w:r>
                  <w:r>
                    <w:rPr>
                      <w:rFonts w:ascii="Arial" w:hAnsi="Arial" w:cs="Arial"/>
                      <w:iCs/>
                      <w:sz w:val="22"/>
                      <w:szCs w:val="22"/>
                    </w:rPr>
                    <w:t xml:space="preserve">Measures focus on CPE and MRSA screening and </w:t>
                  </w:r>
                  <w:r w:rsidRPr="001128BB">
                    <w:rPr>
                      <w:rFonts w:ascii="Arial" w:hAnsi="Arial" w:cs="Arial"/>
                      <w:iCs/>
                      <w:sz w:val="22"/>
                      <w:szCs w:val="22"/>
                    </w:rPr>
                    <w:t>will influence how MRSA screening is reported in the future.</w:t>
                  </w:r>
                  <w:r>
                    <w:rPr>
                      <w:rFonts w:ascii="Arial" w:hAnsi="Arial" w:cs="Arial"/>
                      <w:iCs/>
                      <w:sz w:val="22"/>
                      <w:szCs w:val="22"/>
                    </w:rPr>
                    <w:t xml:space="preserve"> Testing has begun in CCU; progress will be reported via the PCIC.</w:t>
                  </w:r>
                </w:p>
                <w:p w:rsidR="007671FF" w:rsidRDefault="007671FF"/>
              </w:txbxContent>
            </v:textbox>
            <w10:wrap type="square"/>
          </v:shape>
        </w:pict>
      </w:r>
      <w:r w:rsidRPr="00935B29">
        <w:rPr>
          <w:noProof/>
          <w:lang w:val="en-US" w:eastAsia="en-US"/>
        </w:rPr>
        <w:pict>
          <v:shape id="_x0000_s1027" type="#_x0000_t202" style="position:absolute;left:0;text-align:left;margin-left:-8.7pt;margin-top:19.6pt;width:487.5pt;height:45.6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" o:allowoverlap="f">
            <v:textbox style="mso-next-textbox:#_x0000_s1027">
              <w:txbxContent>
                <w:p w:rsidR="007671FF" w:rsidRPr="00232DEA" w:rsidRDefault="007671FF" w:rsidP="00FB7EA9">
                  <w:pPr>
                    <w:jc w:val="both"/>
                    <w:rPr>
                      <w:rFonts w:ascii="Arial" w:hAnsi="Arial" w:cs="Arial"/>
                      <w:sz w:val="22"/>
                      <w:szCs w:val="22"/>
                    </w:rPr>
                  </w:pPr>
                  <w:r>
                    <w:rPr>
                      <w:rFonts w:ascii="Arial" w:hAnsi="Arial" w:cs="Arial"/>
                      <w:sz w:val="22"/>
                      <w:szCs w:val="22"/>
                    </w:rPr>
                    <w:t>Section 1</w:t>
                  </w:r>
                  <w:r w:rsidRPr="00232DEA">
                    <w:rPr>
                      <w:rFonts w:ascii="Arial" w:hAnsi="Arial" w:cs="Arial"/>
                      <w:sz w:val="22"/>
                      <w:szCs w:val="22"/>
                    </w:rPr>
                    <w:t xml:space="preserve"> of the HAIRT covers Board wide infection prevention and control activity and actions.  For reports on individual </w:t>
                  </w:r>
                  <w:r>
                    <w:rPr>
                      <w:rFonts w:ascii="Arial" w:hAnsi="Arial" w:cs="Arial"/>
                      <w:sz w:val="22"/>
                      <w:szCs w:val="22"/>
                    </w:rPr>
                    <w:t>department</w:t>
                  </w:r>
                  <w:r w:rsidRPr="00232DEA">
                    <w:rPr>
                      <w:rFonts w:ascii="Arial" w:hAnsi="Arial" w:cs="Arial"/>
                      <w:sz w:val="22"/>
                      <w:szCs w:val="22"/>
                    </w:rPr>
                    <w:t>s, please refer to the ‘Healthcare Associated Infection Report Cards’ in Section 2.</w:t>
                  </w:r>
                </w:p>
                <w:p w:rsidR="007671FF" w:rsidRPr="00232DEA" w:rsidRDefault="007671FF" w:rsidP="00FB7EA9">
                  <w:pPr>
                    <w:rPr>
                      <w:rFonts w:ascii="Arial" w:hAnsi="Arial" w:cs="Arial"/>
                      <w:sz w:val="22"/>
                      <w:szCs w:val="22"/>
                    </w:rPr>
                  </w:pPr>
                </w:p>
                <w:p w:rsidR="007671FF" w:rsidRDefault="007671FF" w:rsidP="00FB7EA9">
                  <w:pPr>
                    <w:rPr>
                      <w:rFonts w:ascii="Arial" w:hAnsi="Arial" w:cs="Arial"/>
                      <w:sz w:val="20"/>
                      <w:szCs w:val="20"/>
                    </w:rPr>
                  </w:pPr>
                </w:p>
                <w:p w:rsidR="007671FF" w:rsidRDefault="007671FF" w:rsidP="00FB7EA9">
                  <w:pPr>
                    <w:rPr>
                      <w:rFonts w:ascii="Arial" w:hAnsi="Arial" w:cs="Arial"/>
                      <w:sz w:val="20"/>
                      <w:szCs w:val="20"/>
                    </w:rPr>
                  </w:pPr>
                </w:p>
                <w:p w:rsidR="007671FF" w:rsidRDefault="007671FF" w:rsidP="00FB7EA9">
                  <w:pPr>
                    <w:rPr>
                      <w:rFonts w:ascii="Arial" w:hAnsi="Arial" w:cs="Arial"/>
                      <w:sz w:val="20"/>
                      <w:szCs w:val="20"/>
                    </w:rPr>
                  </w:pPr>
                </w:p>
                <w:p w:rsidR="007671FF" w:rsidRDefault="007671FF" w:rsidP="00FB7EA9"/>
              </w:txbxContent>
            </v:textbox>
            <w10:wrap type="square"/>
          </v:shape>
        </w:pict>
      </w:r>
      <w:r w:rsidR="00E747C2">
        <w:rPr>
          <w:rFonts w:ascii="Arial" w:hAnsi="Arial" w:cs="Arial"/>
          <w:b/>
        </w:rPr>
        <w:t>Section 1</w:t>
      </w:r>
      <w:r w:rsidR="00E747C2" w:rsidRPr="00FE5EF6">
        <w:rPr>
          <w:rFonts w:ascii="Arial" w:hAnsi="Arial" w:cs="Arial"/>
          <w:b/>
        </w:rPr>
        <w:t xml:space="preserve"> </w:t>
      </w:r>
      <w:r w:rsidR="00E747C2">
        <w:rPr>
          <w:rFonts w:ascii="Arial" w:hAnsi="Arial" w:cs="Arial"/>
          <w:b/>
        </w:rPr>
        <w:t>– Board Wide Issues</w:t>
      </w:r>
    </w:p>
    <w:p w:rsidR="00E747C2" w:rsidRDefault="00E747C2" w:rsidP="00697BB3">
      <w:pPr>
        <w:spacing w:after="120"/>
        <w:jc w:val="both"/>
        <w:rPr>
          <w:rFonts w:ascii="Arial" w:hAnsi="Arial" w:cs="Arial"/>
          <w:b/>
        </w:rPr>
      </w:pPr>
      <w:r>
        <w:rPr>
          <w:rFonts w:ascii="Arial" w:hAnsi="Arial" w:cs="Arial"/>
          <w:b/>
          <w:i/>
        </w:rPr>
        <w:lastRenderedPageBreak/>
        <w:t>Staphylococcus a</w:t>
      </w:r>
      <w:r w:rsidRPr="00581EEA">
        <w:rPr>
          <w:rFonts w:ascii="Arial" w:hAnsi="Arial" w:cs="Arial"/>
          <w:b/>
          <w:i/>
        </w:rPr>
        <w:t>ureus</w:t>
      </w:r>
      <w:r w:rsidRPr="007B7B9D">
        <w:rPr>
          <w:rFonts w:ascii="Arial" w:hAnsi="Arial" w:cs="Arial"/>
          <w:b/>
        </w:rPr>
        <w:t xml:space="preserve"> (including MRSA)</w:t>
      </w:r>
    </w:p>
    <w:p w:rsidR="00E747C2" w:rsidRDefault="00935B29" w:rsidP="00697BB3">
      <w:pPr>
        <w:spacing w:after="120"/>
        <w:jc w:val="both"/>
        <w:rPr>
          <w:rFonts w:ascii="Arial" w:hAnsi="Arial" w:cs="Arial"/>
          <w:b/>
        </w:rPr>
      </w:pPr>
      <w:r w:rsidRPr="00935B29">
        <w:rPr>
          <w:noProof/>
          <w:lang w:val="en-US" w:eastAsia="en-US"/>
        </w:rPr>
        <w:pict>
          <v:shape id="Text Box 3" o:spid="_x0000_s1028" type="#_x0000_t202" style="position:absolute;left:0;text-align:left;margin-left:-9.35pt;margin-top:5.4pt;width:489.65pt;height:18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" o:allowoverlap="f">
            <v:textbox style="mso-next-textbox:#Text Box 3">
              <w:txbxContent>
                <w:p w:rsidR="007671FF" w:rsidRDefault="007671FF" w:rsidP="009E0450">
                  <w:pPr>
                    <w:spacing w:after="120"/>
                    <w:jc w:val="both"/>
                    <w:rPr>
                      <w:rFonts w:ascii="Arial" w:hAnsi="Arial" w:cs="Arial"/>
                      <w:sz w:val="20"/>
                      <w:szCs w:val="20"/>
                      <w:lang w:val="fr-FR"/>
                    </w:rPr>
                  </w:pPr>
                  <w:r w:rsidRPr="006C02DA">
                    <w:rPr>
                      <w:rFonts w:ascii="Arial" w:hAnsi="Arial" w:cs="Arial"/>
                      <w:i/>
                      <w:sz w:val="20"/>
                      <w:szCs w:val="20"/>
                    </w:rPr>
                    <w:t>Staphylococcus aureus</w:t>
                  </w:r>
                  <w:r>
                    <w:rPr>
                      <w:rFonts w:ascii="Arial" w:hAnsi="Arial" w:cs="Arial"/>
                      <w:sz w:val="20"/>
                      <w:szCs w:val="20"/>
                    </w:rPr>
                    <w:t xml:space="preserve"> is an organism which is responsible for a large number of healthcare associated infections, although it can also cause infections in people who have not had any recent contact with the healthcare system.  The most common form of this is Meticillin Sensitive </w:t>
                  </w:r>
                  <w:r w:rsidRPr="006C02DA">
                    <w:rPr>
                      <w:rFonts w:ascii="Arial" w:hAnsi="Arial" w:cs="Arial"/>
                      <w:i/>
                      <w:sz w:val="20"/>
                      <w:szCs w:val="20"/>
                    </w:rPr>
                    <w:t xml:space="preserve">Staphylococcus </w:t>
                  </w:r>
                  <w:r>
                    <w:rPr>
                      <w:rFonts w:ascii="Arial" w:hAnsi="Arial" w:cs="Arial"/>
                      <w:i/>
                      <w:sz w:val="20"/>
                      <w:szCs w:val="20"/>
                    </w:rPr>
                    <w:t>a</w:t>
                  </w:r>
                  <w:r w:rsidRPr="006C02DA">
                    <w:rPr>
                      <w:rFonts w:ascii="Arial" w:hAnsi="Arial" w:cs="Arial"/>
                      <w:i/>
                      <w:sz w:val="20"/>
                      <w:szCs w:val="20"/>
                    </w:rPr>
                    <w:t>ureus</w:t>
                  </w:r>
                  <w:r>
                    <w:rPr>
                      <w:rFonts w:ascii="Arial" w:hAnsi="Arial" w:cs="Arial"/>
                      <w:sz w:val="20"/>
                      <w:szCs w:val="20"/>
                    </w:rPr>
                    <w:t xml:space="preserve"> (MSSA), but the more well known is MRSA (Meticillin Resistant </w:t>
                  </w:r>
                  <w:r>
                    <w:rPr>
                      <w:rFonts w:ascii="Arial" w:hAnsi="Arial" w:cs="Arial"/>
                      <w:i/>
                      <w:sz w:val="20"/>
                      <w:szCs w:val="20"/>
                    </w:rPr>
                    <w:t>Staphylococcus a</w:t>
                  </w:r>
                  <w:r w:rsidRPr="006C02DA">
                    <w:rPr>
                      <w:rFonts w:ascii="Arial" w:hAnsi="Arial" w:cs="Arial"/>
                      <w:i/>
                      <w:sz w:val="20"/>
                      <w:szCs w:val="20"/>
                    </w:rPr>
                    <w:t>ureus</w:t>
                  </w:r>
                  <w:r>
                    <w:rPr>
                      <w:rFonts w:ascii="Arial" w:hAnsi="Arial" w:cs="Arial"/>
                      <w:sz w:val="20"/>
                      <w:szCs w:val="20"/>
                    </w:rPr>
                    <w:t xml:space="preserve">), which is a specific type of the organism which is resistant to certain antibiotics and is </w:t>
                  </w:r>
                  <w:r w:rsidRPr="00AA66A1">
                    <w:rPr>
                      <w:rFonts w:ascii="Arial" w:hAnsi="Arial" w:cs="Arial"/>
                      <w:sz w:val="20"/>
                      <w:szCs w:val="20"/>
                    </w:rPr>
                    <w:t>therefore more difficult to treat.  More information on these organisms can be found at:</w:t>
                  </w:r>
                  <w:r w:rsidRPr="00AA66A1">
                    <w:rPr>
                      <w:rFonts w:ascii="Arial" w:hAnsi="Arial" w:cs="Arial"/>
                      <w:sz w:val="20"/>
                      <w:szCs w:val="20"/>
                      <w:lang w:val="fr-FR"/>
                    </w:rPr>
                    <w:t xml:space="preserve"> </w:t>
                  </w:r>
                  <w:hyperlink r:id="rId8" w:history="1">
                    <w:r w:rsidRPr="00CE6D88">
                      <w:rPr>
                        <w:rStyle w:val="Hyperlink"/>
                        <w:rFonts w:ascii="Arial" w:hAnsi="Arial" w:cs="Arial"/>
                        <w:sz w:val="16"/>
                        <w:szCs w:val="16"/>
                        <w:lang w:val="fr-FR"/>
                      </w:rPr>
                      <w:t>http://www.nhs24.com/content/default.asp?page=s5_4&amp;articleID=346</w:t>
                    </w:r>
                  </w:hyperlink>
                </w:p>
                <w:p w:rsidR="007671FF" w:rsidRDefault="007671FF" w:rsidP="009E0450">
                  <w:pPr>
                    <w:spacing w:after="120"/>
                    <w:jc w:val="both"/>
                    <w:rPr>
                      <w:rFonts w:ascii="Arial" w:hAnsi="Arial" w:cs="Arial"/>
                      <w:color w:val="000000"/>
                      <w:sz w:val="16"/>
                      <w:szCs w:val="16"/>
                    </w:rPr>
                  </w:pPr>
                  <w:r w:rsidRPr="00AA66A1">
                    <w:rPr>
                      <w:rFonts w:ascii="Arial" w:hAnsi="Arial" w:cs="Arial"/>
                      <w:sz w:val="20"/>
                      <w:szCs w:val="20"/>
                    </w:rPr>
                    <w:t>MRSA:</w:t>
                  </w:r>
                  <w:r w:rsidRPr="00AA66A1">
                    <w:rPr>
                      <w:rFonts w:ascii="Arial" w:hAnsi="Arial" w:cs="Arial"/>
                      <w:sz w:val="16"/>
                      <w:szCs w:val="16"/>
                    </w:rPr>
                    <w:t xml:space="preserve"> </w:t>
                  </w:r>
                  <w:hyperlink r:id="rId9" w:history="1">
                    <w:r w:rsidRPr="008C2EB3">
                      <w:rPr>
                        <w:rStyle w:val="Hyperlink"/>
                        <w:rFonts w:ascii="Arial" w:hAnsi="Arial" w:cs="Arial"/>
                        <w:sz w:val="16"/>
                        <w:szCs w:val="16"/>
                      </w:rPr>
                      <w:t>http://www.nhs24.com/content/default.asp?page=s5_4&amp;articleID=252</w:t>
                    </w:r>
                  </w:hyperlink>
                </w:p>
                <w:p w:rsidR="007671FF" w:rsidRPr="00AA66A1" w:rsidRDefault="007671FF" w:rsidP="009E0450">
                  <w:pPr>
                    <w:spacing w:after="120"/>
                    <w:jc w:val="both"/>
                    <w:rPr>
                      <w:rFonts w:ascii="Arial" w:hAnsi="Arial" w:cs="Arial"/>
                      <w:sz w:val="20"/>
                      <w:szCs w:val="20"/>
                    </w:rPr>
                  </w:pPr>
                  <w:r w:rsidRPr="00AA66A1">
                    <w:rPr>
                      <w:rFonts w:ascii="Arial" w:hAnsi="Arial" w:cs="Arial"/>
                      <w:sz w:val="20"/>
                      <w:szCs w:val="20"/>
                    </w:rPr>
                    <w:t>NHS Boards carry ou</w:t>
                  </w:r>
                  <w:r>
                    <w:rPr>
                      <w:rFonts w:ascii="Arial" w:hAnsi="Arial" w:cs="Arial"/>
                      <w:sz w:val="20"/>
                      <w:szCs w:val="20"/>
                    </w:rPr>
                    <w:t>t</w:t>
                  </w:r>
                  <w:r w:rsidRPr="00AA66A1">
                    <w:rPr>
                      <w:rFonts w:ascii="Arial" w:hAnsi="Arial" w:cs="Arial"/>
                      <w:sz w:val="20"/>
                      <w:szCs w:val="20"/>
                    </w:rPr>
                    <w:t xml:space="preserve"> surveillance of </w:t>
                  </w:r>
                  <w:r w:rsidRPr="006C02DA">
                    <w:rPr>
                      <w:rFonts w:ascii="Arial" w:hAnsi="Arial" w:cs="Arial"/>
                      <w:i/>
                      <w:sz w:val="20"/>
                      <w:szCs w:val="20"/>
                    </w:rPr>
                    <w:t>Staphylococcus aureus</w:t>
                  </w:r>
                  <w:r w:rsidRPr="00AA66A1">
                    <w:rPr>
                      <w:rFonts w:ascii="Arial" w:hAnsi="Arial" w:cs="Arial"/>
                      <w:sz w:val="20"/>
                      <w:szCs w:val="20"/>
                    </w:rPr>
                    <w:t xml:space="preserve"> blood stream infections, known as bacteraemias.  These are a serious form of infection and there is a national target to reduce the</w:t>
                  </w:r>
                  <w:r>
                    <w:rPr>
                      <w:rFonts w:ascii="Arial" w:hAnsi="Arial" w:cs="Arial"/>
                      <w:sz w:val="20"/>
                      <w:szCs w:val="20"/>
                    </w:rPr>
                    <w:t>m</w:t>
                  </w:r>
                  <w:r w:rsidRPr="00AA66A1">
                    <w:rPr>
                      <w:rFonts w:ascii="Arial" w:hAnsi="Arial" w:cs="Arial"/>
                      <w:sz w:val="20"/>
                      <w:szCs w:val="20"/>
                    </w:rPr>
                    <w:t xml:space="preserve">.  The number of </w:t>
                  </w:r>
                  <w:r>
                    <w:rPr>
                      <w:rFonts w:ascii="Arial" w:hAnsi="Arial" w:cs="Arial"/>
                      <w:sz w:val="20"/>
                      <w:szCs w:val="20"/>
                    </w:rPr>
                    <w:t>patients with MSSA and MRSA bacteraemias</w:t>
                  </w:r>
                  <w:r w:rsidRPr="00AA66A1">
                    <w:rPr>
                      <w:rFonts w:ascii="Arial" w:hAnsi="Arial" w:cs="Arial"/>
                      <w:sz w:val="20"/>
                      <w:szCs w:val="20"/>
                    </w:rPr>
                    <w:t xml:space="preserve"> for the </w:t>
                  </w:r>
                  <w:r>
                    <w:rPr>
                      <w:rFonts w:ascii="Arial" w:hAnsi="Arial" w:cs="Arial"/>
                      <w:sz w:val="20"/>
                      <w:szCs w:val="20"/>
                    </w:rPr>
                    <w:t>Board</w:t>
                  </w:r>
                  <w:r w:rsidRPr="00AA66A1">
                    <w:rPr>
                      <w:rFonts w:ascii="Arial" w:hAnsi="Arial" w:cs="Arial"/>
                      <w:sz w:val="20"/>
                      <w:szCs w:val="20"/>
                    </w:rPr>
                    <w:t xml:space="preserve"> can be found at the end of section</w:t>
                  </w:r>
                  <w:r>
                    <w:rPr>
                      <w:rFonts w:ascii="Arial" w:hAnsi="Arial" w:cs="Arial"/>
                      <w:sz w:val="20"/>
                      <w:szCs w:val="20"/>
                    </w:rPr>
                    <w:t xml:space="preserve"> 1</w:t>
                  </w:r>
                  <w:r w:rsidRPr="00AA66A1">
                    <w:rPr>
                      <w:rFonts w:ascii="Arial" w:hAnsi="Arial" w:cs="Arial"/>
                      <w:sz w:val="20"/>
                      <w:szCs w:val="20"/>
                    </w:rPr>
                    <w:t xml:space="preserve"> and for each hospital in section 2.  Information on the national surveillance programme for </w:t>
                  </w:r>
                  <w:r w:rsidRPr="006C02DA">
                    <w:rPr>
                      <w:rFonts w:ascii="Arial" w:hAnsi="Arial" w:cs="Arial"/>
                      <w:i/>
                      <w:sz w:val="20"/>
                      <w:szCs w:val="20"/>
                    </w:rPr>
                    <w:t>Staphylococcus aureus</w:t>
                  </w:r>
                  <w:r w:rsidRPr="00AA66A1">
                    <w:rPr>
                      <w:rFonts w:ascii="Arial" w:hAnsi="Arial" w:cs="Arial"/>
                      <w:sz w:val="20"/>
                      <w:szCs w:val="20"/>
                    </w:rPr>
                    <w:t xml:space="preserve"> bacteraemias can be found at:</w:t>
                  </w:r>
                  <w:r>
                    <w:rPr>
                      <w:rFonts w:ascii="Arial" w:hAnsi="Arial" w:cs="Arial"/>
                      <w:sz w:val="20"/>
                      <w:szCs w:val="20"/>
                    </w:rPr>
                    <w:t xml:space="preserve">  </w:t>
                  </w:r>
                </w:p>
                <w:p w:rsidR="007671FF" w:rsidRDefault="007671FF" w:rsidP="009E0450">
                  <w:pPr>
                    <w:spacing w:after="120"/>
                    <w:jc w:val="both"/>
                  </w:pPr>
                  <w:r w:rsidRPr="00B55A98">
                    <w:rPr>
                      <w:rFonts w:ascii="Arial" w:hAnsi="Arial" w:cs="Arial"/>
                      <w:sz w:val="18"/>
                      <w:szCs w:val="18"/>
                    </w:rPr>
                    <w:t>http://www.hps.scot</w:t>
                  </w:r>
                  <w:r>
                    <w:rPr>
                      <w:rFonts w:ascii="Arial" w:hAnsi="Arial" w:cs="Arial"/>
                      <w:sz w:val="18"/>
                      <w:szCs w:val="18"/>
                    </w:rPr>
                    <w:t>.nhs.uk</w:t>
                  </w:r>
                </w:p>
                <w:p w:rsidR="007671FF" w:rsidRDefault="007671FF" w:rsidP="009E0450">
                  <w:pPr>
                    <w:spacing w:after="120"/>
                    <w:jc w:val="both"/>
                  </w:pPr>
                </w:p>
                <w:p w:rsidR="007671FF" w:rsidRPr="00AA66A1" w:rsidRDefault="007671FF" w:rsidP="009E0450">
                  <w:pPr>
                    <w:spacing w:after="120"/>
                    <w:jc w:val="both"/>
                    <w:rPr>
                      <w:rFonts w:ascii="Arial" w:hAnsi="Arial" w:cs="Arial"/>
                      <w:sz w:val="18"/>
                      <w:szCs w:val="18"/>
                    </w:rPr>
                  </w:pPr>
                </w:p>
              </w:txbxContent>
            </v:textbox>
            <w10:wrap type="square"/>
          </v:shape>
        </w:pict>
      </w:r>
    </w:p>
    <w:tbl>
      <w:tblPr>
        <w:tblpPr w:leftFromText="180" w:rightFromText="180" w:vertAnchor="text" w:horzAnchor="margin" w:tblpY="49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E747C2" w:rsidRPr="008A1381" w:rsidTr="0079188E">
        <w:trPr>
          <w:trHeight w:val="1408"/>
        </w:trPr>
        <w:tc>
          <w:tcPr>
            <w:tcW w:w="9747" w:type="dxa"/>
            <w:shd w:val="clear" w:color="auto" w:fill="E0E0E0"/>
          </w:tcPr>
          <w:p w:rsidR="00E747C2" w:rsidRPr="00232DEA" w:rsidRDefault="00E747C2" w:rsidP="009E0450">
            <w:pPr>
              <w:spacing w:after="120"/>
              <w:rPr>
                <w:rFonts w:ascii="Arial" w:hAnsi="Arial" w:cs="Arial"/>
                <w:b/>
                <w:u w:val="single"/>
              </w:rPr>
            </w:pPr>
            <w:r w:rsidRPr="00232DEA">
              <w:rPr>
                <w:rFonts w:ascii="Arial" w:hAnsi="Arial" w:cs="Arial"/>
                <w:b/>
                <w:sz w:val="22"/>
                <w:szCs w:val="22"/>
                <w:u w:val="single"/>
              </w:rPr>
              <w:t>GJNH approach to SAB prevention and reduction</w:t>
            </w:r>
          </w:p>
          <w:p w:rsidR="00E747C2" w:rsidRDefault="00E747C2" w:rsidP="0072136E">
            <w:pPr>
              <w:tabs>
                <w:tab w:val="left" w:pos="-187"/>
              </w:tabs>
              <w:jc w:val="both"/>
              <w:rPr>
                <w:rFonts w:ascii="Arial" w:hAnsi="Arial" w:cs="Arial"/>
              </w:rPr>
            </w:pPr>
            <w:r w:rsidRPr="00232DEA">
              <w:rPr>
                <w:rFonts w:ascii="Arial" w:hAnsi="Arial" w:cs="Arial"/>
                <w:sz w:val="22"/>
                <w:szCs w:val="22"/>
              </w:rPr>
              <w:t xml:space="preserve"> It is accepted within HPS that care must be taken in making comparisons</w:t>
            </w:r>
            <w:r>
              <w:rPr>
                <w:rFonts w:ascii="Arial" w:hAnsi="Arial" w:cs="Arial"/>
                <w:sz w:val="22"/>
                <w:szCs w:val="22"/>
              </w:rPr>
              <w:t xml:space="preserve"> </w:t>
            </w:r>
            <w:r w:rsidRPr="00232DEA">
              <w:rPr>
                <w:rFonts w:ascii="Arial" w:hAnsi="Arial" w:cs="Arial"/>
                <w:sz w:val="22"/>
                <w:szCs w:val="22"/>
              </w:rPr>
              <w:t>with other Boards data because of the specialist patient population within GJNH.</w:t>
            </w:r>
            <w:r>
              <w:rPr>
                <w:rFonts w:ascii="Arial" w:hAnsi="Arial" w:cs="Arial"/>
                <w:sz w:val="22"/>
                <w:szCs w:val="22"/>
              </w:rPr>
              <w:t xml:space="preserve"> </w:t>
            </w:r>
            <w:r w:rsidRPr="00232DEA">
              <w:rPr>
                <w:rFonts w:ascii="Arial" w:hAnsi="Arial" w:cs="Arial"/>
                <w:sz w:val="22"/>
                <w:szCs w:val="22"/>
              </w:rPr>
              <w:t>All SAB isolates identified within the laboratory are subject to case investigation to determine future learning and quality improvement.</w:t>
            </w:r>
            <w:r>
              <w:rPr>
                <w:rFonts w:ascii="Arial" w:hAnsi="Arial" w:cs="Arial"/>
                <w:sz w:val="22"/>
                <w:szCs w:val="22"/>
              </w:rPr>
              <w:t xml:space="preserve"> </w:t>
            </w:r>
          </w:p>
          <w:p w:rsidR="00E747C2" w:rsidRPr="00232DEA" w:rsidRDefault="00E747C2" w:rsidP="0072136E">
            <w:pPr>
              <w:tabs>
                <w:tab w:val="left" w:pos="504"/>
              </w:tabs>
              <w:jc w:val="both"/>
              <w:rPr>
                <w:rFonts w:ascii="Arial" w:hAnsi="Arial" w:cs="Arial"/>
              </w:rPr>
            </w:pPr>
          </w:p>
          <w:p w:rsidR="00E747C2" w:rsidRDefault="00E747C2" w:rsidP="0072136E">
            <w:pPr>
              <w:tabs>
                <w:tab w:val="left" w:pos="504"/>
              </w:tabs>
              <w:jc w:val="both"/>
              <w:rPr>
                <w:rFonts w:ascii="Arial" w:hAnsi="Arial" w:cs="Arial"/>
              </w:rPr>
            </w:pPr>
            <w:r w:rsidRPr="00232DEA">
              <w:rPr>
                <w:rFonts w:ascii="Arial" w:hAnsi="Arial" w:cs="Arial"/>
                <w:sz w:val="22"/>
                <w:szCs w:val="22"/>
              </w:rPr>
              <w:t xml:space="preserve">Small numbers of cases can quickly change our targeted approach to SAB reduction. </w:t>
            </w:r>
          </w:p>
          <w:p w:rsidR="00E747C2" w:rsidRDefault="00E747C2" w:rsidP="009E0450">
            <w:pPr>
              <w:tabs>
                <w:tab w:val="left" w:pos="504"/>
              </w:tabs>
              <w:rPr>
                <w:rFonts w:ascii="Arial" w:hAnsi="Arial" w:cs="Arial"/>
                <w:b/>
              </w:rPr>
            </w:pPr>
          </w:p>
          <w:p w:rsidR="00E747C2" w:rsidRPr="00232DEA" w:rsidRDefault="00E747C2" w:rsidP="009E0450">
            <w:pPr>
              <w:tabs>
                <w:tab w:val="left" w:pos="504"/>
              </w:tabs>
              <w:rPr>
                <w:rFonts w:ascii="Arial" w:hAnsi="Arial" w:cs="Arial"/>
                <w:b/>
              </w:rPr>
            </w:pPr>
            <w:r w:rsidRPr="00232DEA">
              <w:rPr>
                <w:rFonts w:ascii="Arial" w:hAnsi="Arial" w:cs="Arial"/>
                <w:b/>
                <w:sz w:val="22"/>
                <w:szCs w:val="22"/>
              </w:rPr>
              <w:t>Broad HAI initiatives which influence our SAB rate include-</w:t>
            </w:r>
          </w:p>
          <w:p w:rsidR="00E747C2" w:rsidRPr="00232DEA" w:rsidRDefault="00E747C2" w:rsidP="009E0450">
            <w:pPr>
              <w:numPr>
                <w:ilvl w:val="0"/>
                <w:numId w:val="2"/>
              </w:numPr>
              <w:tabs>
                <w:tab w:val="left" w:pos="504"/>
              </w:tabs>
              <w:ind w:hanging="706"/>
              <w:rPr>
                <w:rFonts w:ascii="Arial" w:hAnsi="Arial" w:cs="Arial"/>
              </w:rPr>
            </w:pPr>
            <w:r>
              <w:rPr>
                <w:rFonts w:ascii="Arial" w:hAnsi="Arial" w:cs="Arial"/>
                <w:sz w:val="22"/>
                <w:szCs w:val="22"/>
              </w:rPr>
              <w:t xml:space="preserve"> </w:t>
            </w:r>
            <w:r w:rsidRPr="00232DEA">
              <w:rPr>
                <w:rFonts w:ascii="Arial" w:hAnsi="Arial" w:cs="Arial"/>
                <w:sz w:val="22"/>
                <w:szCs w:val="22"/>
              </w:rPr>
              <w:t>Hand Hygiene monitoring</w:t>
            </w:r>
          </w:p>
          <w:p w:rsidR="00E747C2" w:rsidRPr="00232DEA" w:rsidRDefault="00E747C2" w:rsidP="009E0450">
            <w:pPr>
              <w:numPr>
                <w:ilvl w:val="0"/>
                <w:numId w:val="2"/>
              </w:numPr>
              <w:tabs>
                <w:tab w:val="left" w:pos="504"/>
              </w:tabs>
              <w:ind w:hanging="706"/>
              <w:rPr>
                <w:rFonts w:ascii="Arial" w:hAnsi="Arial" w:cs="Arial"/>
              </w:rPr>
            </w:pPr>
            <w:r>
              <w:rPr>
                <w:rFonts w:ascii="Arial" w:hAnsi="Arial" w:cs="Arial"/>
                <w:sz w:val="22"/>
                <w:szCs w:val="22"/>
              </w:rPr>
              <w:t xml:space="preserve"> </w:t>
            </w:r>
            <w:r w:rsidRPr="00232DEA">
              <w:rPr>
                <w:rFonts w:ascii="Arial" w:hAnsi="Arial" w:cs="Arial"/>
                <w:sz w:val="22"/>
                <w:szCs w:val="22"/>
              </w:rPr>
              <w:t>MRSA screening at pre</w:t>
            </w:r>
            <w:r>
              <w:rPr>
                <w:rFonts w:ascii="Arial" w:hAnsi="Arial" w:cs="Arial"/>
                <w:sz w:val="22"/>
                <w:szCs w:val="22"/>
              </w:rPr>
              <w:t>-</w:t>
            </w:r>
            <w:r w:rsidRPr="00232DEA">
              <w:rPr>
                <w:rFonts w:ascii="Arial" w:hAnsi="Arial" w:cs="Arial"/>
                <w:sz w:val="22"/>
                <w:szCs w:val="22"/>
              </w:rPr>
              <w:t>assessment clinics and admission</w:t>
            </w:r>
          </w:p>
          <w:p w:rsidR="00E747C2" w:rsidRPr="00232DEA" w:rsidRDefault="00E747C2" w:rsidP="009E0450">
            <w:pPr>
              <w:numPr>
                <w:ilvl w:val="0"/>
                <w:numId w:val="2"/>
              </w:numPr>
              <w:tabs>
                <w:tab w:val="left" w:pos="504"/>
              </w:tabs>
              <w:ind w:hanging="706"/>
              <w:rPr>
                <w:rFonts w:ascii="Arial" w:hAnsi="Arial" w:cs="Arial"/>
              </w:rPr>
            </w:pPr>
            <w:r>
              <w:rPr>
                <w:rFonts w:ascii="Arial" w:hAnsi="Arial" w:cs="Arial"/>
                <w:sz w:val="22"/>
                <w:szCs w:val="22"/>
              </w:rPr>
              <w:t xml:space="preserve"> </w:t>
            </w:r>
            <w:r w:rsidRPr="00232DEA">
              <w:rPr>
                <w:rFonts w:ascii="Arial" w:hAnsi="Arial" w:cs="Arial"/>
                <w:sz w:val="22"/>
                <w:szCs w:val="22"/>
              </w:rPr>
              <w:t xml:space="preserve">Compliance with National </w:t>
            </w:r>
            <w:r>
              <w:rPr>
                <w:rFonts w:ascii="Arial" w:hAnsi="Arial" w:cs="Arial"/>
                <w:sz w:val="22"/>
                <w:szCs w:val="22"/>
              </w:rPr>
              <w:t>Cleaning</w:t>
            </w:r>
            <w:r w:rsidR="00EB73B3">
              <w:rPr>
                <w:rFonts w:ascii="Arial" w:hAnsi="Arial" w:cs="Arial"/>
                <w:sz w:val="22"/>
                <w:szCs w:val="22"/>
              </w:rPr>
              <w:t xml:space="preserve"> Standards</w:t>
            </w:r>
            <w:r w:rsidRPr="00232DEA">
              <w:rPr>
                <w:rFonts w:ascii="Arial" w:hAnsi="Arial" w:cs="Arial"/>
                <w:sz w:val="22"/>
                <w:szCs w:val="22"/>
              </w:rPr>
              <w:t xml:space="preserve"> Specifications </w:t>
            </w:r>
          </w:p>
          <w:p w:rsidR="00E747C2" w:rsidRPr="00660F56" w:rsidRDefault="00E747C2" w:rsidP="009E0450">
            <w:pPr>
              <w:numPr>
                <w:ilvl w:val="0"/>
                <w:numId w:val="2"/>
              </w:numPr>
              <w:tabs>
                <w:tab w:val="clear" w:pos="1080"/>
                <w:tab w:val="num" w:pos="561"/>
              </w:tabs>
              <w:ind w:left="561" w:hanging="187"/>
              <w:rPr>
                <w:rFonts w:ascii="Arial" w:hAnsi="Arial" w:cs="Arial"/>
              </w:rPr>
            </w:pPr>
            <w:r w:rsidRPr="00232DEA">
              <w:rPr>
                <w:rFonts w:ascii="Arial" w:hAnsi="Arial" w:cs="Arial"/>
                <w:sz w:val="22"/>
                <w:szCs w:val="22"/>
              </w:rPr>
              <w:t>Audit of the environment and practices via Prev</w:t>
            </w:r>
            <w:r>
              <w:rPr>
                <w:rFonts w:ascii="Arial" w:hAnsi="Arial" w:cs="Arial"/>
                <w:sz w:val="22"/>
                <w:szCs w:val="22"/>
              </w:rPr>
              <w:t xml:space="preserve">ention and Control of Infection </w:t>
            </w:r>
            <w:r w:rsidRPr="00232DEA">
              <w:rPr>
                <w:rFonts w:ascii="Arial" w:hAnsi="Arial" w:cs="Arial"/>
                <w:sz w:val="22"/>
                <w:szCs w:val="22"/>
              </w:rPr>
              <w:t>Annual</w:t>
            </w:r>
            <w:r>
              <w:rPr>
                <w:rFonts w:ascii="Arial" w:hAnsi="Arial" w:cs="Arial"/>
                <w:sz w:val="22"/>
                <w:szCs w:val="22"/>
              </w:rPr>
              <w:t xml:space="preserve"> </w:t>
            </w:r>
            <w:r w:rsidRPr="00232DEA">
              <w:rPr>
                <w:rFonts w:ascii="Arial" w:hAnsi="Arial" w:cs="Arial"/>
                <w:sz w:val="22"/>
                <w:szCs w:val="22"/>
              </w:rPr>
              <w:t>Reviews</w:t>
            </w:r>
            <w:r>
              <w:rPr>
                <w:rFonts w:ascii="Arial" w:hAnsi="Arial" w:cs="Arial"/>
                <w:sz w:val="22"/>
                <w:szCs w:val="22"/>
              </w:rPr>
              <w:t xml:space="preserve"> &amp; monthly SCN led Standard Infection Control Precautions and </w:t>
            </w:r>
            <w:r w:rsidR="00BA166D">
              <w:rPr>
                <w:rFonts w:ascii="Arial" w:hAnsi="Arial" w:cs="Arial"/>
                <w:sz w:val="22"/>
                <w:szCs w:val="22"/>
              </w:rPr>
              <w:t xml:space="preserve">CNM </w:t>
            </w:r>
            <w:r>
              <w:rPr>
                <w:rFonts w:ascii="Arial" w:hAnsi="Arial" w:cs="Arial"/>
                <w:sz w:val="22"/>
                <w:szCs w:val="22"/>
              </w:rPr>
              <w:t>Peer Review monitoring</w:t>
            </w:r>
          </w:p>
          <w:p w:rsidR="00E747C2" w:rsidRPr="00232DEA" w:rsidRDefault="00E747C2" w:rsidP="009E0450">
            <w:pPr>
              <w:numPr>
                <w:ilvl w:val="0"/>
                <w:numId w:val="2"/>
              </w:numPr>
              <w:tabs>
                <w:tab w:val="clear" w:pos="1080"/>
                <w:tab w:val="num" w:pos="561"/>
              </w:tabs>
              <w:ind w:left="561" w:hanging="187"/>
              <w:rPr>
                <w:rFonts w:ascii="Arial" w:hAnsi="Arial" w:cs="Arial"/>
              </w:rPr>
            </w:pPr>
            <w:r>
              <w:rPr>
                <w:rFonts w:ascii="Arial" w:hAnsi="Arial" w:cs="Arial"/>
                <w:sz w:val="22"/>
                <w:szCs w:val="22"/>
              </w:rPr>
              <w:t>Participation in National Enhanced SAB surveillance- gaining further intelligence on the epidemiology of SAB locally and nationally.</w:t>
            </w:r>
          </w:p>
          <w:p w:rsidR="00E747C2" w:rsidRDefault="00E747C2" w:rsidP="009E0450">
            <w:pPr>
              <w:tabs>
                <w:tab w:val="left" w:pos="504"/>
              </w:tabs>
              <w:rPr>
                <w:rFonts w:ascii="Arial" w:hAnsi="Arial" w:cs="Arial"/>
                <w:b/>
              </w:rPr>
            </w:pPr>
          </w:p>
          <w:p w:rsidR="00E747C2" w:rsidRPr="00232DEA" w:rsidRDefault="00E747C2" w:rsidP="009E0450">
            <w:pPr>
              <w:tabs>
                <w:tab w:val="left" w:pos="504"/>
              </w:tabs>
              <w:rPr>
                <w:rFonts w:ascii="Arial" w:hAnsi="Arial" w:cs="Arial"/>
                <w:b/>
              </w:rPr>
            </w:pPr>
            <w:r w:rsidRPr="00232DEA">
              <w:rPr>
                <w:rFonts w:ascii="Arial" w:hAnsi="Arial" w:cs="Arial"/>
                <w:b/>
                <w:sz w:val="22"/>
                <w:szCs w:val="22"/>
              </w:rPr>
              <w:t>SSI Related SAB</w:t>
            </w:r>
          </w:p>
          <w:p w:rsidR="00E747C2" w:rsidRPr="00AE445D" w:rsidRDefault="00E747C2" w:rsidP="009E0450">
            <w:pPr>
              <w:numPr>
                <w:ilvl w:val="0"/>
                <w:numId w:val="1"/>
              </w:numPr>
              <w:tabs>
                <w:tab w:val="clear" w:pos="720"/>
                <w:tab w:val="left" w:pos="504"/>
                <w:tab w:val="num" w:pos="561"/>
              </w:tabs>
              <w:ind w:left="561" w:hanging="187"/>
              <w:rPr>
                <w:rFonts w:ascii="Arial" w:hAnsi="Arial" w:cs="Arial"/>
              </w:rPr>
            </w:pPr>
            <w:r>
              <w:rPr>
                <w:rFonts w:ascii="Arial" w:hAnsi="Arial" w:cs="Arial"/>
                <w:sz w:val="22"/>
                <w:szCs w:val="22"/>
              </w:rPr>
              <w:t xml:space="preserve"> </w:t>
            </w:r>
            <w:r w:rsidRPr="00232DEA">
              <w:rPr>
                <w:rFonts w:ascii="Arial" w:hAnsi="Arial" w:cs="Arial"/>
                <w:sz w:val="22"/>
                <w:szCs w:val="22"/>
              </w:rPr>
              <w:t>Introduction of MSSA screening for cardiac and subsequent treatment pre and</w:t>
            </w:r>
          </w:p>
          <w:p w:rsidR="00E747C2" w:rsidRPr="00232DEA" w:rsidRDefault="00781B2E" w:rsidP="009E0450">
            <w:pPr>
              <w:tabs>
                <w:tab w:val="left" w:pos="504"/>
              </w:tabs>
              <w:ind w:left="374"/>
              <w:rPr>
                <w:rFonts w:ascii="Arial" w:hAnsi="Arial" w:cs="Arial"/>
              </w:rPr>
            </w:pPr>
            <w:r>
              <w:rPr>
                <w:rFonts w:ascii="Arial" w:hAnsi="Arial" w:cs="Arial"/>
                <w:sz w:val="22"/>
                <w:szCs w:val="22"/>
              </w:rPr>
              <w:t>p</w:t>
            </w:r>
            <w:r w:rsidR="00E747C2" w:rsidRPr="00CA2ED1">
              <w:rPr>
                <w:rFonts w:ascii="Arial" w:hAnsi="Arial" w:cs="Arial"/>
                <w:sz w:val="22"/>
                <w:szCs w:val="22"/>
              </w:rPr>
              <w:t>ost op as a risk reduction approach.</w:t>
            </w:r>
          </w:p>
          <w:p w:rsidR="00E747C2" w:rsidRPr="00AE445D" w:rsidRDefault="00E747C2" w:rsidP="009E0450">
            <w:pPr>
              <w:numPr>
                <w:ilvl w:val="0"/>
                <w:numId w:val="1"/>
              </w:numPr>
              <w:tabs>
                <w:tab w:val="clear" w:pos="720"/>
                <w:tab w:val="num" w:pos="374"/>
                <w:tab w:val="left" w:pos="504"/>
              </w:tabs>
              <w:ind w:left="561" w:hanging="187"/>
              <w:rPr>
                <w:rFonts w:ascii="Arial" w:hAnsi="Arial" w:cs="Arial"/>
              </w:rPr>
            </w:pPr>
            <w:r>
              <w:rPr>
                <w:rFonts w:ascii="Arial" w:hAnsi="Arial" w:cs="Arial"/>
                <w:sz w:val="22"/>
                <w:szCs w:val="22"/>
              </w:rPr>
              <w:t xml:space="preserve"> </w:t>
            </w:r>
            <w:r w:rsidRPr="00232DEA">
              <w:rPr>
                <w:rFonts w:ascii="Arial" w:hAnsi="Arial" w:cs="Arial"/>
                <w:sz w:val="22"/>
                <w:szCs w:val="22"/>
              </w:rPr>
              <w:t>Surgical Site Infection Surveillance in colla</w:t>
            </w:r>
            <w:r>
              <w:rPr>
                <w:rFonts w:ascii="Arial" w:hAnsi="Arial" w:cs="Arial"/>
                <w:sz w:val="22"/>
                <w:szCs w:val="22"/>
              </w:rPr>
              <w:t>boration with Health Protection</w:t>
            </w:r>
          </w:p>
          <w:p w:rsidR="00E747C2" w:rsidRPr="00232DEA" w:rsidRDefault="00E747C2" w:rsidP="009E0450">
            <w:pPr>
              <w:tabs>
                <w:tab w:val="left" w:pos="504"/>
              </w:tabs>
              <w:ind w:left="374"/>
              <w:rPr>
                <w:rFonts w:ascii="Arial" w:hAnsi="Arial" w:cs="Arial"/>
              </w:rPr>
            </w:pPr>
            <w:smartTag w:uri="urn:schemas-microsoft-com:office:smarttags" w:element="country-region">
              <w:smartTag w:uri="urn:schemas-microsoft-com:office:smarttags" w:element="place">
                <w:r w:rsidRPr="00232DEA">
                  <w:rPr>
                    <w:rFonts w:ascii="Arial" w:hAnsi="Arial" w:cs="Arial"/>
                    <w:sz w:val="22"/>
                    <w:szCs w:val="22"/>
                  </w:rPr>
                  <w:t>Scotland</w:t>
                </w:r>
              </w:smartTag>
            </w:smartTag>
            <w:r w:rsidRPr="00232DEA">
              <w:rPr>
                <w:rFonts w:ascii="Arial" w:hAnsi="Arial" w:cs="Arial"/>
                <w:sz w:val="22"/>
                <w:szCs w:val="22"/>
              </w:rPr>
              <w:t xml:space="preserve"> and compared with Health Protection Agency data to allow rapid identification of increasing and decreasing trends of SSI.</w:t>
            </w:r>
          </w:p>
          <w:p w:rsidR="00E747C2" w:rsidRPr="00232DEA" w:rsidRDefault="00E747C2" w:rsidP="009E0450">
            <w:pPr>
              <w:numPr>
                <w:ilvl w:val="0"/>
                <w:numId w:val="1"/>
              </w:numPr>
              <w:tabs>
                <w:tab w:val="clear" w:pos="720"/>
                <w:tab w:val="num" w:pos="374"/>
                <w:tab w:val="left" w:pos="504"/>
              </w:tabs>
              <w:ind w:left="374" w:firstLine="0"/>
              <w:rPr>
                <w:rFonts w:ascii="Arial" w:hAnsi="Arial" w:cs="Arial"/>
              </w:rPr>
            </w:pPr>
            <w:r w:rsidRPr="00232DEA">
              <w:rPr>
                <w:rFonts w:ascii="Arial" w:hAnsi="Arial" w:cs="Arial"/>
                <w:sz w:val="22"/>
                <w:szCs w:val="22"/>
              </w:rPr>
              <w:t xml:space="preserve"> Standardisation of post op cardiac wound care. </w:t>
            </w:r>
          </w:p>
          <w:p w:rsidR="00E747C2" w:rsidRPr="00326B52" w:rsidRDefault="00E747C2" w:rsidP="009E0450">
            <w:pPr>
              <w:numPr>
                <w:ilvl w:val="0"/>
                <w:numId w:val="1"/>
              </w:numPr>
              <w:tabs>
                <w:tab w:val="clear" w:pos="720"/>
                <w:tab w:val="left" w:pos="504"/>
                <w:tab w:val="num" w:pos="561"/>
              </w:tabs>
              <w:ind w:left="374" w:firstLine="0"/>
              <w:rPr>
                <w:rFonts w:ascii="Arial" w:hAnsi="Arial" w:cs="Arial"/>
              </w:rPr>
            </w:pPr>
            <w:r>
              <w:rPr>
                <w:rFonts w:ascii="Arial" w:hAnsi="Arial" w:cs="Arial"/>
                <w:sz w:val="22"/>
                <w:szCs w:val="22"/>
              </w:rPr>
              <w:t xml:space="preserve"> </w:t>
            </w:r>
            <w:r w:rsidR="002900C6">
              <w:rPr>
                <w:rFonts w:ascii="Arial" w:hAnsi="Arial" w:cs="Arial"/>
                <w:sz w:val="22"/>
                <w:szCs w:val="22"/>
              </w:rPr>
              <w:t xml:space="preserve">Review and continued </w:t>
            </w:r>
            <w:r w:rsidRPr="00232DEA">
              <w:rPr>
                <w:rFonts w:ascii="Arial" w:hAnsi="Arial" w:cs="Arial"/>
                <w:sz w:val="22"/>
                <w:szCs w:val="22"/>
              </w:rPr>
              <w:t>implementation of a wound swabbing protocol and competency.</w:t>
            </w:r>
          </w:p>
          <w:p w:rsidR="00E747C2" w:rsidRPr="00232DEA" w:rsidRDefault="00E747C2" w:rsidP="009E0450">
            <w:pPr>
              <w:tabs>
                <w:tab w:val="left" w:pos="504"/>
              </w:tabs>
              <w:rPr>
                <w:rFonts w:ascii="Arial" w:hAnsi="Arial" w:cs="Arial"/>
              </w:rPr>
            </w:pPr>
          </w:p>
          <w:p w:rsidR="00E747C2" w:rsidRPr="00232DEA" w:rsidRDefault="00E747C2" w:rsidP="009E0450">
            <w:pPr>
              <w:tabs>
                <w:tab w:val="left" w:pos="504"/>
              </w:tabs>
              <w:rPr>
                <w:rFonts w:ascii="Arial" w:hAnsi="Arial" w:cs="Arial"/>
                <w:b/>
              </w:rPr>
            </w:pPr>
            <w:r w:rsidRPr="00232DEA">
              <w:rPr>
                <w:rFonts w:ascii="Arial" w:hAnsi="Arial" w:cs="Arial"/>
                <w:b/>
                <w:sz w:val="22"/>
                <w:szCs w:val="22"/>
              </w:rPr>
              <w:t>Device Related SAB</w:t>
            </w:r>
          </w:p>
          <w:p w:rsidR="00E747C2" w:rsidRPr="00B2436B" w:rsidRDefault="00E747C2" w:rsidP="00FD3AF4">
            <w:pPr>
              <w:numPr>
                <w:ilvl w:val="0"/>
                <w:numId w:val="1"/>
              </w:numPr>
              <w:tabs>
                <w:tab w:val="clear" w:pos="720"/>
                <w:tab w:val="num" w:pos="374"/>
                <w:tab w:val="left" w:pos="504"/>
              </w:tabs>
              <w:ind w:left="374" w:hanging="14"/>
              <w:rPr>
                <w:rFonts w:ascii="Arial" w:hAnsi="Arial" w:cs="Arial"/>
              </w:rPr>
            </w:pPr>
            <w:r w:rsidRPr="00B2436B">
              <w:rPr>
                <w:rFonts w:ascii="Arial" w:hAnsi="Arial" w:cs="Arial"/>
                <w:sz w:val="22"/>
                <w:szCs w:val="22"/>
              </w:rPr>
              <w:t xml:space="preserve"> SPSP work streams continue to aim to sustain compliance with PVC</w:t>
            </w:r>
            <w:r w:rsidR="00B2436B" w:rsidRPr="00B2436B">
              <w:rPr>
                <w:rFonts w:ascii="Arial" w:hAnsi="Arial" w:cs="Arial"/>
                <w:sz w:val="22"/>
                <w:szCs w:val="22"/>
              </w:rPr>
              <w:t xml:space="preserve">, </w:t>
            </w:r>
            <w:r w:rsidRPr="00B2436B">
              <w:rPr>
                <w:rFonts w:ascii="Arial" w:hAnsi="Arial" w:cs="Arial"/>
                <w:sz w:val="22"/>
                <w:szCs w:val="22"/>
              </w:rPr>
              <w:t xml:space="preserve">CVC, PICC and IABP </w:t>
            </w:r>
            <w:r w:rsidR="00845C11" w:rsidRPr="00B2436B">
              <w:rPr>
                <w:rFonts w:ascii="Arial" w:hAnsi="Arial" w:cs="Arial"/>
                <w:sz w:val="22"/>
                <w:szCs w:val="22"/>
              </w:rPr>
              <w:t>bundles;</w:t>
            </w:r>
            <w:r w:rsidRPr="00B2436B">
              <w:rPr>
                <w:rFonts w:ascii="Arial" w:hAnsi="Arial" w:cs="Arial"/>
                <w:sz w:val="22"/>
                <w:szCs w:val="22"/>
              </w:rPr>
              <w:t xml:space="preserve"> assessment of compliance locally aids targeting of interventions accordingly.</w:t>
            </w:r>
          </w:p>
          <w:p w:rsidR="003123EF" w:rsidRPr="003123EF" w:rsidRDefault="003123EF" w:rsidP="009E0450">
            <w:pPr>
              <w:numPr>
                <w:ilvl w:val="0"/>
                <w:numId w:val="1"/>
              </w:numPr>
              <w:tabs>
                <w:tab w:val="clear" w:pos="720"/>
                <w:tab w:val="num" w:pos="374"/>
                <w:tab w:val="left" w:pos="504"/>
              </w:tabs>
              <w:ind w:left="374" w:hanging="14"/>
              <w:rPr>
                <w:rFonts w:ascii="Arial" w:hAnsi="Arial" w:cs="Arial"/>
              </w:rPr>
            </w:pPr>
            <w:r>
              <w:rPr>
                <w:rFonts w:ascii="Arial" w:hAnsi="Arial" w:cs="Arial"/>
                <w:sz w:val="22"/>
                <w:szCs w:val="22"/>
              </w:rPr>
              <w:t>Implement</w:t>
            </w:r>
            <w:r w:rsidR="003B46EE">
              <w:rPr>
                <w:rFonts w:ascii="Arial" w:hAnsi="Arial" w:cs="Arial"/>
                <w:sz w:val="22"/>
                <w:szCs w:val="22"/>
              </w:rPr>
              <w:t xml:space="preserve">ation of </w:t>
            </w:r>
            <w:r w:rsidR="00E747C2" w:rsidRPr="003123EF">
              <w:rPr>
                <w:rFonts w:ascii="Arial" w:hAnsi="Arial" w:cs="Arial"/>
                <w:sz w:val="22"/>
                <w:szCs w:val="22"/>
              </w:rPr>
              <w:t>combined PVC insertion and maintenance bundle</w:t>
            </w:r>
            <w:r w:rsidR="001E0820" w:rsidRPr="003123EF">
              <w:rPr>
                <w:rFonts w:ascii="Arial" w:hAnsi="Arial" w:cs="Arial"/>
                <w:sz w:val="22"/>
                <w:szCs w:val="22"/>
              </w:rPr>
              <w:t xml:space="preserve"> </w:t>
            </w:r>
          </w:p>
          <w:p w:rsidR="00E747C2" w:rsidRPr="003123EF" w:rsidRDefault="003F6627" w:rsidP="009E0450">
            <w:pPr>
              <w:numPr>
                <w:ilvl w:val="0"/>
                <w:numId w:val="1"/>
              </w:numPr>
              <w:tabs>
                <w:tab w:val="clear" w:pos="720"/>
                <w:tab w:val="num" w:pos="374"/>
                <w:tab w:val="left" w:pos="504"/>
              </w:tabs>
              <w:ind w:left="374" w:hanging="14"/>
              <w:rPr>
                <w:rFonts w:ascii="Arial" w:hAnsi="Arial" w:cs="Arial"/>
              </w:rPr>
            </w:pPr>
            <w:r w:rsidRPr="003123EF">
              <w:rPr>
                <w:rFonts w:ascii="Arial" w:hAnsi="Arial" w:cs="Arial"/>
                <w:sz w:val="22"/>
                <w:szCs w:val="22"/>
              </w:rPr>
              <w:t>Implemen</w:t>
            </w:r>
            <w:r>
              <w:rPr>
                <w:rFonts w:ascii="Arial" w:hAnsi="Arial" w:cs="Arial"/>
                <w:sz w:val="22"/>
                <w:szCs w:val="22"/>
              </w:rPr>
              <w:t>t</w:t>
            </w:r>
            <w:r w:rsidR="003B46EE">
              <w:rPr>
                <w:rFonts w:ascii="Arial" w:hAnsi="Arial" w:cs="Arial"/>
                <w:sz w:val="22"/>
                <w:szCs w:val="22"/>
              </w:rPr>
              <w:t xml:space="preserve">ation of </w:t>
            </w:r>
            <w:r w:rsidR="007057C6" w:rsidRPr="003123EF">
              <w:rPr>
                <w:rFonts w:ascii="Arial" w:hAnsi="Arial" w:cs="Arial"/>
                <w:sz w:val="22"/>
                <w:szCs w:val="22"/>
              </w:rPr>
              <w:t>a</w:t>
            </w:r>
            <w:r w:rsidR="00E747C2" w:rsidRPr="003123EF">
              <w:rPr>
                <w:rFonts w:ascii="Arial" w:hAnsi="Arial" w:cs="Arial"/>
                <w:sz w:val="22"/>
                <w:szCs w:val="22"/>
              </w:rPr>
              <w:t>rterial line maintenance bundle in Critical Care.</w:t>
            </w:r>
          </w:p>
          <w:p w:rsidR="00E747C2" w:rsidRPr="008A1381" w:rsidRDefault="00E747C2" w:rsidP="00B2436B">
            <w:pPr>
              <w:tabs>
                <w:tab w:val="left" w:pos="504"/>
              </w:tabs>
              <w:ind w:left="360"/>
              <w:rPr>
                <w:rFonts w:ascii="Arial" w:hAnsi="Arial" w:cs="Arial"/>
                <w:sz w:val="20"/>
                <w:szCs w:val="20"/>
              </w:rPr>
            </w:pPr>
          </w:p>
        </w:tc>
      </w:tr>
    </w:tbl>
    <w:p w:rsidR="00E747C2" w:rsidRDefault="00E747C2" w:rsidP="00C95152">
      <w:pPr>
        <w:rPr>
          <w:rFonts w:ascii="Arial" w:hAnsi="Arial" w:cs="Arial"/>
          <w:b/>
          <w:bCs/>
          <w:sz w:val="22"/>
          <w:szCs w:val="22"/>
        </w:rPr>
      </w:pPr>
    </w:p>
    <w:p w:rsidR="00AE57B1" w:rsidRDefault="00AE57B1" w:rsidP="00C95152">
      <w:pPr>
        <w:rPr>
          <w:rFonts w:ascii="Arial" w:hAnsi="Arial" w:cs="Arial"/>
          <w:b/>
          <w:bCs/>
          <w:sz w:val="22"/>
          <w:szCs w:val="22"/>
        </w:rPr>
      </w:pPr>
    </w:p>
    <w:p w:rsidR="00AE57B1" w:rsidRDefault="00AE57B1" w:rsidP="00C95152">
      <w:pPr>
        <w:rPr>
          <w:rFonts w:ascii="Arial" w:hAnsi="Arial" w:cs="Arial"/>
          <w:b/>
          <w:bCs/>
          <w:sz w:val="22"/>
          <w:szCs w:val="22"/>
        </w:rPr>
      </w:pPr>
    </w:p>
    <w:p w:rsidR="00E747C2" w:rsidRPr="00232DEA" w:rsidRDefault="00E747C2" w:rsidP="00C95152">
      <w:pPr>
        <w:rPr>
          <w:rFonts w:ascii="Arial" w:hAnsi="Arial" w:cs="Arial"/>
          <w:b/>
          <w:bCs/>
        </w:rPr>
      </w:pPr>
      <w:r>
        <w:rPr>
          <w:rFonts w:ascii="Arial" w:hAnsi="Arial" w:cs="Arial"/>
          <w:b/>
          <w:bCs/>
          <w:sz w:val="22"/>
          <w:szCs w:val="22"/>
        </w:rPr>
        <w:t xml:space="preserve">SAB </w:t>
      </w:r>
      <w:r w:rsidRPr="00232DEA">
        <w:rPr>
          <w:rFonts w:ascii="Arial" w:hAnsi="Arial" w:cs="Arial"/>
          <w:b/>
          <w:bCs/>
          <w:sz w:val="22"/>
          <w:szCs w:val="22"/>
        </w:rPr>
        <w:t>L</w:t>
      </w:r>
      <w:r>
        <w:rPr>
          <w:rFonts w:ascii="Arial" w:hAnsi="Arial" w:cs="Arial"/>
          <w:b/>
          <w:bCs/>
          <w:sz w:val="22"/>
          <w:szCs w:val="22"/>
        </w:rPr>
        <w:t xml:space="preserve">ocal </w:t>
      </w:r>
      <w:r w:rsidRPr="00232DEA">
        <w:rPr>
          <w:rFonts w:ascii="Arial" w:hAnsi="Arial" w:cs="Arial"/>
          <w:b/>
          <w:bCs/>
          <w:sz w:val="22"/>
          <w:szCs w:val="22"/>
        </w:rPr>
        <w:t>D</w:t>
      </w:r>
      <w:r>
        <w:rPr>
          <w:rFonts w:ascii="Arial" w:hAnsi="Arial" w:cs="Arial"/>
          <w:b/>
          <w:bCs/>
          <w:sz w:val="22"/>
          <w:szCs w:val="22"/>
        </w:rPr>
        <w:t xml:space="preserve">elivery </w:t>
      </w:r>
      <w:r w:rsidRPr="00232DEA">
        <w:rPr>
          <w:rFonts w:ascii="Arial" w:hAnsi="Arial" w:cs="Arial"/>
          <w:b/>
          <w:bCs/>
          <w:sz w:val="22"/>
          <w:szCs w:val="22"/>
        </w:rPr>
        <w:t>P</w:t>
      </w:r>
      <w:r>
        <w:rPr>
          <w:rFonts w:ascii="Arial" w:hAnsi="Arial" w:cs="Arial"/>
          <w:b/>
          <w:bCs/>
          <w:sz w:val="22"/>
          <w:szCs w:val="22"/>
        </w:rPr>
        <w:t>lan (LDP)</w:t>
      </w:r>
      <w:r w:rsidRPr="00232DEA">
        <w:rPr>
          <w:rFonts w:ascii="Arial" w:hAnsi="Arial" w:cs="Arial"/>
          <w:b/>
          <w:bCs/>
          <w:sz w:val="22"/>
          <w:szCs w:val="22"/>
        </w:rPr>
        <w:t xml:space="preserve"> Heat Delivery Trajectories </w:t>
      </w:r>
    </w:p>
    <w:p w:rsidR="00953DC0" w:rsidRDefault="00FE059C" w:rsidP="00B04C87">
      <w:pPr>
        <w:rPr>
          <w:rFonts w:ascii="Arial" w:hAnsi="Arial" w:cs="Arial"/>
          <w:sz w:val="22"/>
          <w:szCs w:val="22"/>
        </w:rPr>
      </w:pPr>
      <w:r>
        <w:rPr>
          <w:rFonts w:ascii="Arial" w:hAnsi="Arial" w:cs="Arial"/>
          <w:sz w:val="22"/>
          <w:szCs w:val="22"/>
        </w:rPr>
        <w:t xml:space="preserve">SGHD have not yet announced new targets, therefore we continue to work toward the extant target rolling trajectory </w:t>
      </w:r>
      <w:r w:rsidR="00E747C2" w:rsidRPr="00232DEA">
        <w:rPr>
          <w:rFonts w:ascii="Arial" w:hAnsi="Arial" w:cs="Arial"/>
          <w:sz w:val="22"/>
          <w:szCs w:val="22"/>
        </w:rPr>
        <w:t>of 0.24 cases per 1,000 acute occupied bed days or lower</w:t>
      </w:r>
      <w:r>
        <w:rPr>
          <w:rFonts w:ascii="Arial" w:hAnsi="Arial" w:cs="Arial"/>
          <w:sz w:val="22"/>
          <w:szCs w:val="22"/>
        </w:rPr>
        <w:t>.</w:t>
      </w:r>
    </w:p>
    <w:p w:rsidR="00FE059C" w:rsidRDefault="00FE059C" w:rsidP="00B04C87">
      <w:pPr>
        <w:rPr>
          <w:rFonts w:ascii="Arial" w:hAnsi="Arial" w:cs="Arial"/>
          <w:sz w:val="22"/>
          <w:szCs w:val="22"/>
        </w:rPr>
      </w:pPr>
    </w:p>
    <w:p w:rsidR="00A76D42" w:rsidRDefault="00E747C2" w:rsidP="00A76D42">
      <w:pPr>
        <w:rPr>
          <w:rFonts w:ascii="Arial" w:hAnsi="Arial" w:cs="Arial"/>
          <w:sz w:val="22"/>
          <w:szCs w:val="22"/>
        </w:rPr>
      </w:pPr>
      <w:r w:rsidRPr="00232DEA">
        <w:rPr>
          <w:rFonts w:ascii="Arial" w:hAnsi="Arial" w:cs="Arial"/>
          <w:sz w:val="22"/>
          <w:szCs w:val="22"/>
        </w:rPr>
        <w:t>Boards currently with a rate of less than 0.24 are</w:t>
      </w:r>
      <w:r>
        <w:rPr>
          <w:rFonts w:ascii="Arial" w:hAnsi="Arial" w:cs="Arial"/>
          <w:sz w:val="22"/>
          <w:szCs w:val="22"/>
        </w:rPr>
        <w:t xml:space="preserve"> </w:t>
      </w:r>
      <w:r w:rsidRPr="00232DEA">
        <w:rPr>
          <w:rFonts w:ascii="Arial" w:hAnsi="Arial" w:cs="Arial"/>
          <w:sz w:val="22"/>
          <w:szCs w:val="22"/>
        </w:rPr>
        <w:t>expected to at least maintain this, as reflected in their trajectories.</w:t>
      </w:r>
      <w:r w:rsidR="00FD0187">
        <w:rPr>
          <w:rFonts w:ascii="Arial" w:hAnsi="Arial" w:cs="Arial"/>
          <w:sz w:val="22"/>
          <w:szCs w:val="22"/>
        </w:rPr>
        <w:t xml:space="preserve"> </w:t>
      </w:r>
    </w:p>
    <w:p w:rsidR="00B04C87" w:rsidRDefault="00B04C87" w:rsidP="00B04C87">
      <w:pPr>
        <w:rPr>
          <w:rFonts w:ascii="Arial" w:hAnsi="Arial" w:cs="Arial"/>
          <w:sz w:val="22"/>
          <w:szCs w:val="22"/>
        </w:rPr>
      </w:pPr>
    </w:p>
    <w:p w:rsidR="00FE059C" w:rsidRDefault="00FE059C" w:rsidP="00B04C87">
      <w:pPr>
        <w:rPr>
          <w:rFonts w:ascii="Arial" w:hAnsi="Arial" w:cs="Arial"/>
          <w:sz w:val="22"/>
          <w:szCs w:val="22"/>
        </w:rPr>
      </w:pPr>
    </w:p>
    <w:p w:rsidR="00A76D42" w:rsidRDefault="00EF1CE0" w:rsidP="00B04C87">
      <w:pPr>
        <w:rPr>
          <w:rFonts w:ascii="Arial" w:hAnsi="Arial" w:cs="Arial"/>
          <w:sz w:val="22"/>
          <w:szCs w:val="22"/>
        </w:rPr>
      </w:pPr>
      <w:r w:rsidRPr="00EF1CE0">
        <w:rPr>
          <w:noProof/>
          <w:szCs w:val="22"/>
        </w:rPr>
        <w:drawing>
          <wp:inline distT="0" distB="0" distL="0" distR="0">
            <wp:extent cx="6120130" cy="2382771"/>
            <wp:effectExtent l="19050" t="0" r="0"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6120130" cy="2382771"/>
                    </a:xfrm>
                    <a:prstGeom prst="rect">
                      <a:avLst/>
                    </a:prstGeom>
                    <a:noFill/>
                    <a:ln w="9525">
                      <a:noFill/>
                      <a:miter lim="800000"/>
                      <a:headEnd/>
                      <a:tailEnd/>
                    </a:ln>
                  </pic:spPr>
                </pic:pic>
              </a:graphicData>
            </a:graphic>
          </wp:inline>
        </w:drawing>
      </w:r>
    </w:p>
    <w:p w:rsidR="00CB74F4" w:rsidRDefault="00CB74F4" w:rsidP="00A43957">
      <w:pPr>
        <w:rPr>
          <w:rFonts w:ascii="Arial" w:hAnsi="Arial" w:cs="Arial"/>
          <w:sz w:val="22"/>
          <w:szCs w:val="22"/>
        </w:rPr>
      </w:pPr>
    </w:p>
    <w:p w:rsidR="00557A6A" w:rsidRPr="00557A6A" w:rsidRDefault="00557A6A" w:rsidP="00557A6A">
      <w:pPr>
        <w:rPr>
          <w:rFonts w:ascii="Arial" w:hAnsi="Arial" w:cs="Arial"/>
          <w:b/>
          <w:sz w:val="22"/>
          <w:szCs w:val="22"/>
        </w:rPr>
      </w:pPr>
      <w:r w:rsidRPr="00557A6A">
        <w:rPr>
          <w:rFonts w:ascii="Arial" w:hAnsi="Arial" w:cs="Arial"/>
          <w:b/>
          <w:sz w:val="22"/>
          <w:szCs w:val="22"/>
        </w:rPr>
        <w:t>Sources of SAB</w:t>
      </w:r>
    </w:p>
    <w:p w:rsidR="00557A6A" w:rsidRDefault="00557A6A" w:rsidP="00557A6A">
      <w:pPr>
        <w:rPr>
          <w:rFonts w:ascii="Arial" w:hAnsi="Arial" w:cs="Arial"/>
          <w:sz w:val="22"/>
          <w:szCs w:val="22"/>
        </w:rPr>
      </w:pPr>
    </w:p>
    <w:p w:rsidR="00626BA4" w:rsidRDefault="00557A6A" w:rsidP="00557A6A">
      <w:pPr>
        <w:rPr>
          <w:rFonts w:ascii="Arial" w:hAnsi="Arial" w:cs="Arial"/>
          <w:sz w:val="22"/>
          <w:szCs w:val="22"/>
        </w:rPr>
      </w:pPr>
      <w:r w:rsidRPr="001E3130">
        <w:rPr>
          <w:rFonts w:ascii="Arial" w:hAnsi="Arial" w:cs="Arial"/>
          <w:sz w:val="22"/>
          <w:szCs w:val="22"/>
        </w:rPr>
        <w:t>The Prevention a</w:t>
      </w:r>
      <w:r>
        <w:rPr>
          <w:rFonts w:ascii="Arial" w:hAnsi="Arial" w:cs="Arial"/>
          <w:sz w:val="22"/>
          <w:szCs w:val="22"/>
        </w:rPr>
        <w:t>nd Control of Infection Team continue to work</w:t>
      </w:r>
      <w:r w:rsidRPr="001E3130">
        <w:rPr>
          <w:rFonts w:ascii="Arial" w:hAnsi="Arial" w:cs="Arial"/>
          <w:sz w:val="22"/>
          <w:szCs w:val="22"/>
        </w:rPr>
        <w:t xml:space="preserve"> closely </w:t>
      </w:r>
      <w:r>
        <w:rPr>
          <w:rFonts w:ascii="Arial" w:hAnsi="Arial" w:cs="Arial"/>
          <w:sz w:val="22"/>
          <w:szCs w:val="22"/>
        </w:rPr>
        <w:t>with the clinical teams</w:t>
      </w:r>
      <w:r w:rsidR="00B8677D">
        <w:rPr>
          <w:rFonts w:ascii="Arial" w:hAnsi="Arial" w:cs="Arial"/>
          <w:sz w:val="22"/>
          <w:szCs w:val="22"/>
        </w:rPr>
        <w:t xml:space="preserve">, </w:t>
      </w:r>
      <w:r w:rsidR="00781B2E">
        <w:rPr>
          <w:rFonts w:ascii="Arial" w:hAnsi="Arial" w:cs="Arial"/>
          <w:sz w:val="22"/>
          <w:szCs w:val="22"/>
        </w:rPr>
        <w:t xml:space="preserve">CGRM </w:t>
      </w:r>
      <w:r w:rsidRPr="001E3130">
        <w:rPr>
          <w:rFonts w:ascii="Arial" w:hAnsi="Arial" w:cs="Arial"/>
          <w:sz w:val="22"/>
          <w:szCs w:val="22"/>
        </w:rPr>
        <w:t>and</w:t>
      </w:r>
      <w:r>
        <w:rPr>
          <w:rFonts w:ascii="Arial" w:hAnsi="Arial" w:cs="Arial"/>
          <w:sz w:val="22"/>
          <w:szCs w:val="22"/>
        </w:rPr>
        <w:t xml:space="preserve"> clinical educators to gain insight into the sources of SAB acquisition and associated learning. </w:t>
      </w:r>
    </w:p>
    <w:p w:rsidR="00EE1930" w:rsidRDefault="00EE1930" w:rsidP="00557A6A">
      <w:pPr>
        <w:rPr>
          <w:rFonts w:ascii="Arial" w:hAnsi="Arial" w:cs="Arial"/>
          <w:sz w:val="22"/>
          <w:szCs w:val="22"/>
        </w:rPr>
      </w:pPr>
    </w:p>
    <w:p w:rsidR="00626BA4" w:rsidRDefault="00B8677D" w:rsidP="00557A6A">
      <w:pPr>
        <w:rPr>
          <w:rFonts w:ascii="Arial" w:hAnsi="Arial" w:cs="Arial"/>
          <w:sz w:val="22"/>
          <w:szCs w:val="22"/>
        </w:rPr>
      </w:pPr>
      <w:r>
        <w:rPr>
          <w:rFonts w:ascii="Arial" w:hAnsi="Arial" w:cs="Arial"/>
          <w:sz w:val="22"/>
          <w:szCs w:val="22"/>
        </w:rPr>
        <w:t>Each SAB is subject to an e</w:t>
      </w:r>
      <w:r w:rsidR="00626BA4">
        <w:rPr>
          <w:rFonts w:ascii="Arial" w:hAnsi="Arial" w:cs="Arial"/>
          <w:sz w:val="22"/>
          <w:szCs w:val="22"/>
        </w:rPr>
        <w:t>nhanced surveillance process involving the PCIT, SCN and responsible consultant to determine any learning from the sou</w:t>
      </w:r>
      <w:r>
        <w:rPr>
          <w:rFonts w:ascii="Arial" w:hAnsi="Arial" w:cs="Arial"/>
          <w:sz w:val="22"/>
          <w:szCs w:val="22"/>
        </w:rPr>
        <w:t>rce of the SAB. Thereafter the</w:t>
      </w:r>
      <w:r w:rsidR="00626BA4">
        <w:rPr>
          <w:rFonts w:ascii="Arial" w:hAnsi="Arial" w:cs="Arial"/>
          <w:sz w:val="22"/>
          <w:szCs w:val="22"/>
        </w:rPr>
        <w:t xml:space="preserve"> </w:t>
      </w:r>
      <w:r w:rsidR="00090FD0">
        <w:rPr>
          <w:rFonts w:ascii="Arial" w:hAnsi="Arial" w:cs="Arial"/>
          <w:sz w:val="22"/>
          <w:szCs w:val="22"/>
        </w:rPr>
        <w:t xml:space="preserve">Enhanced SAB surveillance reports </w:t>
      </w:r>
      <w:r w:rsidR="00626BA4">
        <w:rPr>
          <w:rFonts w:ascii="Arial" w:hAnsi="Arial" w:cs="Arial"/>
          <w:sz w:val="22"/>
          <w:szCs w:val="22"/>
        </w:rPr>
        <w:t xml:space="preserve">are submitted to the relevant division clinical governance group to share potential learning and </w:t>
      </w:r>
      <w:r w:rsidR="00781B2E">
        <w:rPr>
          <w:rFonts w:ascii="Arial" w:hAnsi="Arial" w:cs="Arial"/>
          <w:sz w:val="22"/>
          <w:szCs w:val="22"/>
        </w:rPr>
        <w:t xml:space="preserve">note </w:t>
      </w:r>
      <w:r w:rsidR="00626BA4">
        <w:rPr>
          <w:rFonts w:ascii="Arial" w:hAnsi="Arial" w:cs="Arial"/>
          <w:sz w:val="22"/>
          <w:szCs w:val="22"/>
        </w:rPr>
        <w:t>actions required.</w:t>
      </w:r>
    </w:p>
    <w:p w:rsidR="00557A6A" w:rsidRDefault="00557A6A" w:rsidP="00283595">
      <w:pPr>
        <w:rPr>
          <w:rFonts w:ascii="Arial" w:hAnsi="Arial" w:cs="Arial"/>
          <w:b/>
          <w:i/>
        </w:rPr>
      </w:pPr>
    </w:p>
    <w:p w:rsidR="00E747C2" w:rsidRDefault="00E747C2"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557A6A" w:rsidRDefault="00557A6A" w:rsidP="00283595">
      <w:pPr>
        <w:rPr>
          <w:rFonts w:ascii="Arial" w:hAnsi="Arial" w:cs="Arial"/>
          <w:b/>
          <w:i/>
        </w:rPr>
      </w:pPr>
    </w:p>
    <w:p w:rsidR="00E747C2" w:rsidRDefault="00E747C2" w:rsidP="00283595">
      <w:pPr>
        <w:rPr>
          <w:rFonts w:ascii="Arial" w:hAnsi="Arial" w:cs="Arial"/>
          <w:b/>
          <w:i/>
        </w:rPr>
      </w:pPr>
    </w:p>
    <w:p w:rsidR="00E747C2" w:rsidRDefault="00E747C2" w:rsidP="00283595">
      <w:pPr>
        <w:rPr>
          <w:rFonts w:ascii="Arial" w:hAnsi="Arial" w:cs="Arial"/>
          <w:b/>
          <w:i/>
        </w:rPr>
      </w:pPr>
      <w:r w:rsidRPr="00CC4203">
        <w:rPr>
          <w:rFonts w:ascii="Arial" w:hAnsi="Arial" w:cs="Arial"/>
          <w:b/>
          <w:i/>
        </w:rPr>
        <w:t xml:space="preserve"> </w:t>
      </w:r>
    </w:p>
    <w:p w:rsidR="00E747C2" w:rsidRDefault="005F180C" w:rsidP="00283595">
      <w:pPr>
        <w:rPr>
          <w:rFonts w:ascii="Arial" w:hAnsi="Arial" w:cs="Arial"/>
          <w:b/>
          <w:i/>
        </w:rPr>
      </w:pPr>
      <w:r w:rsidRPr="005F180C">
        <w:t xml:space="preserve"> </w:t>
      </w:r>
    </w:p>
    <w:p w:rsidR="00E747C2" w:rsidRDefault="00E747C2" w:rsidP="00283595">
      <w:pPr>
        <w:rPr>
          <w:rFonts w:ascii="Arial" w:hAnsi="Arial" w:cs="Arial"/>
          <w:b/>
          <w:i/>
        </w:rPr>
      </w:pPr>
    </w:p>
    <w:p w:rsidR="00E747C2" w:rsidRDefault="00BD59A0" w:rsidP="00283595">
      <w:pPr>
        <w:rPr>
          <w:rFonts w:ascii="Arial" w:hAnsi="Arial" w:cs="Arial"/>
          <w:b/>
          <w:i/>
        </w:rPr>
      </w:pPr>
      <w:r w:rsidRPr="00BD59A0">
        <w:rPr>
          <w:rFonts w:ascii="Arial" w:hAnsi="Arial" w:cs="Arial"/>
          <w:b/>
          <w:i/>
        </w:rPr>
        <w:t xml:space="preserve"> </w:t>
      </w:r>
    </w:p>
    <w:p w:rsidR="00E747C2" w:rsidRDefault="00E747C2" w:rsidP="00FC3C22">
      <w:pPr>
        <w:rPr>
          <w:rFonts w:ascii="Arial" w:hAnsi="Arial" w:cs="Arial"/>
          <w:sz w:val="22"/>
          <w:szCs w:val="22"/>
          <w:highlight w:val="yellow"/>
        </w:rPr>
      </w:pPr>
    </w:p>
    <w:p w:rsidR="008637B3" w:rsidRDefault="00935B29" w:rsidP="005A5935">
      <w:pPr>
        <w:rPr>
          <w:rFonts w:ascii="Arial" w:hAnsi="Arial" w:cs="Arial"/>
          <w:sz w:val="22"/>
          <w:szCs w:val="22"/>
        </w:rPr>
      </w:pPr>
      <w:r>
        <w:rPr>
          <w:rFonts w:ascii="Arial" w:hAnsi="Arial" w:cs="Arial"/>
          <w:noProof/>
          <w:sz w:val="22"/>
          <w:szCs w:val="22"/>
        </w:rPr>
        <w:pict>
          <v:shape id="_x0000_s1153" type="#_x0000_t202" style="position:absolute;margin-left:313.8pt;margin-top:267.4pt;width:123.15pt;height:42.75pt;z-index:251670528">
            <v:textbox style="mso-next-textbox:#_x0000_s1153">
              <w:txbxContent>
                <w:p w:rsidR="007671FF" w:rsidRDefault="007671FF" w:rsidP="00BD59A0">
                  <w:pPr>
                    <w:rPr>
                      <w:rFonts w:ascii="Calibri" w:hAnsi="Calibri" w:cs="Calibri"/>
                      <w:sz w:val="20"/>
                      <w:szCs w:val="20"/>
                    </w:rPr>
                  </w:pPr>
                  <w:r>
                    <w:rPr>
                      <w:rFonts w:ascii="Calibri" w:hAnsi="Calibri" w:cs="Calibri"/>
                      <w:sz w:val="20"/>
                      <w:szCs w:val="20"/>
                    </w:rPr>
                    <w:t>CCU</w:t>
                  </w:r>
                </w:p>
                <w:p w:rsidR="007671FF" w:rsidRPr="00467221" w:rsidRDefault="007671FF" w:rsidP="00BD59A0">
                  <w:pPr>
                    <w:rPr>
                      <w:rFonts w:ascii="Calibri" w:hAnsi="Calibri" w:cs="Calibri"/>
                      <w:sz w:val="20"/>
                      <w:szCs w:val="20"/>
                    </w:rPr>
                  </w:pPr>
                  <w:r>
                    <w:rPr>
                      <w:rFonts w:ascii="Calibri" w:hAnsi="Calibri" w:cs="Calibri"/>
                      <w:sz w:val="20"/>
                      <w:szCs w:val="20"/>
                    </w:rPr>
                    <w:t>Jan 19- PVC</w:t>
                  </w:r>
                </w:p>
              </w:txbxContent>
            </v:textbox>
          </v:shape>
        </w:pict>
      </w:r>
      <w:r w:rsidRPr="00935B29">
        <w:rPr>
          <w:rFonts w:ascii="Arial" w:hAnsi="Arial" w:cs="Arial"/>
          <w:b/>
          <w:i/>
          <w:noProof/>
        </w:rPr>
        <w:pict>
          <v:shape id="_x0000_s1139" type="#_x0000_t202" style="position:absolute;margin-left:376.8pt;margin-top:60.75pt;width:151.1pt;height:32.65pt;z-index:251667456">
            <v:textbox style="mso-next-textbox:#_x0000_s1139">
              <w:txbxContent>
                <w:p w:rsidR="007671FF" w:rsidRDefault="007671FF" w:rsidP="002D4EF3">
                  <w:pPr>
                    <w:rPr>
                      <w:rFonts w:ascii="Calibri" w:hAnsi="Calibri" w:cs="Calibri"/>
                      <w:sz w:val="20"/>
                      <w:szCs w:val="20"/>
                    </w:rPr>
                  </w:pPr>
                  <w:r>
                    <w:rPr>
                      <w:rFonts w:ascii="Calibri" w:hAnsi="Calibri" w:cs="Calibri"/>
                      <w:sz w:val="20"/>
                      <w:szCs w:val="20"/>
                    </w:rPr>
                    <w:t xml:space="preserve">3 West </w:t>
                  </w:r>
                </w:p>
                <w:p w:rsidR="007671FF" w:rsidRPr="00C123E1" w:rsidRDefault="007671FF" w:rsidP="002D4EF3">
                  <w:pPr>
                    <w:rPr>
                      <w:rFonts w:ascii="Calibri" w:hAnsi="Calibri" w:cs="Calibri"/>
                      <w:sz w:val="20"/>
                      <w:szCs w:val="20"/>
                    </w:rPr>
                  </w:pPr>
                  <w:r>
                    <w:rPr>
                      <w:rFonts w:ascii="Calibri" w:hAnsi="Calibri" w:cs="Calibri"/>
                      <w:sz w:val="20"/>
                      <w:szCs w:val="20"/>
                    </w:rPr>
                    <w:t xml:space="preserve">Oct </w:t>
                  </w:r>
                  <w:r w:rsidRPr="00C123E1">
                    <w:rPr>
                      <w:rFonts w:ascii="Calibri" w:hAnsi="Calibri" w:cs="Calibri"/>
                      <w:sz w:val="20"/>
                      <w:szCs w:val="20"/>
                    </w:rPr>
                    <w:t>1</w:t>
                  </w:r>
                  <w:r>
                    <w:rPr>
                      <w:rFonts w:ascii="Calibri" w:hAnsi="Calibri" w:cs="Calibri"/>
                      <w:sz w:val="20"/>
                      <w:szCs w:val="20"/>
                    </w:rPr>
                    <w:t>8</w:t>
                  </w:r>
                  <w:r w:rsidRPr="00C123E1">
                    <w:rPr>
                      <w:rFonts w:ascii="Calibri" w:hAnsi="Calibri" w:cs="Calibri"/>
                      <w:sz w:val="20"/>
                      <w:szCs w:val="20"/>
                    </w:rPr>
                    <w:t xml:space="preserve"> –</w:t>
                  </w:r>
                  <w:r>
                    <w:rPr>
                      <w:rFonts w:ascii="Calibri" w:hAnsi="Calibri" w:cs="Calibri"/>
                      <w:sz w:val="20"/>
                      <w:szCs w:val="20"/>
                    </w:rPr>
                    <w:t>Haematoma</w:t>
                  </w:r>
                  <w:r w:rsidRPr="00C123E1">
                    <w:rPr>
                      <w:rFonts w:ascii="Calibri" w:hAnsi="Calibri" w:cs="Calibri"/>
                      <w:sz w:val="20"/>
                      <w:szCs w:val="20"/>
                    </w:rPr>
                    <w:t>/</w:t>
                  </w:r>
                  <w:r>
                    <w:rPr>
                      <w:rFonts w:ascii="Calibri" w:hAnsi="Calibri" w:cs="Calibri"/>
                      <w:sz w:val="20"/>
                      <w:szCs w:val="20"/>
                    </w:rPr>
                    <w:t>Empyema</w:t>
                  </w:r>
                </w:p>
                <w:p w:rsidR="007671FF" w:rsidRPr="002D4EF3" w:rsidRDefault="007671FF" w:rsidP="002D4EF3">
                  <w:pPr>
                    <w:rPr>
                      <w:rFonts w:ascii="Calibri" w:hAnsi="Calibri" w:cs="Calibri"/>
                      <w:color w:val="FFFF00"/>
                      <w:sz w:val="20"/>
                      <w:szCs w:val="20"/>
                    </w:rPr>
                  </w:pPr>
                </w:p>
              </w:txbxContent>
            </v:textbox>
          </v:shape>
        </w:pict>
      </w:r>
      <w:r w:rsidRPr="00935B29">
        <w:rPr>
          <w:noProof/>
          <w:szCs w:val="22"/>
        </w:rPr>
        <w:pict>
          <v:shape id="_x0000_s1179" type="#_x0000_t202" style="position:absolute;margin-left:-25.95pt;margin-top:39.4pt;width:92.3pt;height:37.15pt;z-index:251677696">
            <v:textbox style="mso-next-textbox:#_x0000_s1179">
              <w:txbxContent>
                <w:p w:rsidR="007671FF" w:rsidRDefault="007671FF" w:rsidP="002A2D96">
                  <w:pPr>
                    <w:rPr>
                      <w:rFonts w:ascii="Calibri" w:hAnsi="Calibri" w:cs="Calibri"/>
                      <w:sz w:val="20"/>
                      <w:szCs w:val="20"/>
                    </w:rPr>
                  </w:pPr>
                  <w:r>
                    <w:rPr>
                      <w:rFonts w:ascii="Calibri" w:hAnsi="Calibri" w:cs="Calibri"/>
                      <w:sz w:val="20"/>
                      <w:szCs w:val="20"/>
                    </w:rPr>
                    <w:t>HDU 3</w:t>
                  </w:r>
                </w:p>
                <w:p w:rsidR="007671FF" w:rsidRPr="00C123E1" w:rsidRDefault="007671FF" w:rsidP="002A2D96">
                  <w:pPr>
                    <w:rPr>
                      <w:rFonts w:ascii="Calibri" w:hAnsi="Calibri" w:cs="Calibri"/>
                      <w:sz w:val="20"/>
                      <w:szCs w:val="20"/>
                    </w:rPr>
                  </w:pPr>
                  <w:r>
                    <w:rPr>
                      <w:rFonts w:ascii="Calibri" w:hAnsi="Calibri" w:cs="Calibri"/>
                      <w:sz w:val="20"/>
                      <w:szCs w:val="20"/>
                    </w:rPr>
                    <w:t xml:space="preserve">Nov </w:t>
                  </w:r>
                  <w:r w:rsidRPr="00C123E1">
                    <w:rPr>
                      <w:rFonts w:ascii="Calibri" w:hAnsi="Calibri" w:cs="Calibri"/>
                      <w:sz w:val="20"/>
                      <w:szCs w:val="20"/>
                    </w:rPr>
                    <w:t>1</w:t>
                  </w:r>
                  <w:r>
                    <w:rPr>
                      <w:rFonts w:ascii="Calibri" w:hAnsi="Calibri" w:cs="Calibri"/>
                      <w:sz w:val="20"/>
                      <w:szCs w:val="20"/>
                    </w:rPr>
                    <w:t>8</w:t>
                  </w:r>
                  <w:r w:rsidRPr="00C123E1">
                    <w:rPr>
                      <w:rFonts w:ascii="Calibri" w:hAnsi="Calibri" w:cs="Calibri"/>
                      <w:sz w:val="20"/>
                      <w:szCs w:val="20"/>
                    </w:rPr>
                    <w:t xml:space="preserve"> –</w:t>
                  </w:r>
                  <w:r>
                    <w:rPr>
                      <w:rFonts w:ascii="Calibri" w:hAnsi="Calibri" w:cs="Calibri"/>
                      <w:sz w:val="20"/>
                      <w:szCs w:val="20"/>
                    </w:rPr>
                    <w:t xml:space="preserve"> SSI </w:t>
                  </w:r>
                </w:p>
                <w:p w:rsidR="007671FF" w:rsidRPr="002D4EF3" w:rsidRDefault="007671FF" w:rsidP="002A2D96">
                  <w:pPr>
                    <w:rPr>
                      <w:rFonts w:ascii="Calibri" w:hAnsi="Calibri" w:cs="Calibri"/>
                      <w:color w:val="FFFF00"/>
                      <w:sz w:val="20"/>
                      <w:szCs w:val="20"/>
                    </w:rPr>
                  </w:pPr>
                </w:p>
              </w:txbxContent>
            </v:textbox>
          </v:shape>
        </w:pict>
      </w:r>
      <w:r w:rsidRPr="00935B29">
        <w:rPr>
          <w:noProof/>
          <w:lang w:val="en-US" w:eastAsia="en-US"/>
        </w:rPr>
        <w:pict>
          <v:shape id="_x0000_s1029" type="#_x0000_t202" style="position:absolute;margin-left:40.05pt;margin-top:275.65pt;width:118.5pt;height:45.45pt;z-index:251657216">
            <v:textbox style="mso-next-textbox:#_x0000_s1029">
              <w:txbxContent>
                <w:p w:rsidR="007671FF" w:rsidRPr="00974119" w:rsidRDefault="007671FF" w:rsidP="00B0022B">
                  <w:pPr>
                    <w:rPr>
                      <w:rFonts w:ascii="Calibri" w:hAnsi="Calibri" w:cs="Calibri"/>
                      <w:b/>
                      <w:sz w:val="20"/>
                      <w:szCs w:val="20"/>
                    </w:rPr>
                  </w:pPr>
                  <w:r w:rsidRPr="00974119">
                    <w:rPr>
                      <w:rFonts w:ascii="Calibri" w:hAnsi="Calibri" w:cs="Calibri"/>
                      <w:b/>
                      <w:sz w:val="20"/>
                      <w:szCs w:val="20"/>
                    </w:rPr>
                    <w:t xml:space="preserve">3 EAST </w:t>
                  </w:r>
                </w:p>
                <w:p w:rsidR="007671FF" w:rsidRDefault="007671FF" w:rsidP="00B0022B">
                  <w:pPr>
                    <w:rPr>
                      <w:rFonts w:ascii="Calibri" w:hAnsi="Calibri" w:cs="Calibri"/>
                      <w:sz w:val="20"/>
                      <w:szCs w:val="20"/>
                    </w:rPr>
                  </w:pPr>
                  <w:r>
                    <w:rPr>
                      <w:rFonts w:ascii="Calibri" w:hAnsi="Calibri" w:cs="Calibri"/>
                      <w:sz w:val="20"/>
                      <w:szCs w:val="20"/>
                    </w:rPr>
                    <w:t>Nov 18- SSI</w:t>
                  </w:r>
                </w:p>
                <w:p w:rsidR="007671FF" w:rsidRDefault="007671FF" w:rsidP="00B0022B">
                  <w:pPr>
                    <w:rPr>
                      <w:rFonts w:ascii="Calibri" w:hAnsi="Calibri" w:cs="Calibri"/>
                      <w:sz w:val="20"/>
                      <w:szCs w:val="20"/>
                    </w:rPr>
                  </w:pPr>
                  <w:r>
                    <w:rPr>
                      <w:rFonts w:ascii="Calibri" w:hAnsi="Calibri" w:cs="Calibri"/>
                      <w:sz w:val="20"/>
                      <w:szCs w:val="20"/>
                    </w:rPr>
                    <w:t>Jan 19- Chest drain site</w:t>
                  </w:r>
                </w:p>
                <w:p w:rsidR="007671FF" w:rsidRDefault="007671FF" w:rsidP="00B0022B">
                  <w:pPr>
                    <w:rPr>
                      <w:rFonts w:ascii="Calibri" w:hAnsi="Calibri" w:cs="Calibri"/>
                      <w:sz w:val="20"/>
                      <w:szCs w:val="20"/>
                    </w:rPr>
                  </w:pPr>
                </w:p>
                <w:p w:rsidR="007671FF" w:rsidRPr="007A6334" w:rsidRDefault="007671FF" w:rsidP="00B0022B">
                  <w:pPr>
                    <w:rPr>
                      <w:rFonts w:ascii="Calibri" w:hAnsi="Calibri" w:cs="Calibri"/>
                      <w:sz w:val="20"/>
                      <w:szCs w:val="20"/>
                    </w:rPr>
                  </w:pPr>
                </w:p>
              </w:txbxContent>
            </v:textbox>
          </v:shape>
        </w:pict>
      </w:r>
      <w:r w:rsidR="00DB526B" w:rsidRPr="00DB526B">
        <w:rPr>
          <w:rFonts w:ascii="Arial" w:hAnsi="Arial" w:cs="Arial"/>
          <w:sz w:val="22"/>
          <w:szCs w:val="22"/>
        </w:rPr>
        <w:t xml:space="preserve"> </w:t>
      </w:r>
      <w:r w:rsidR="00AB0B75" w:rsidRPr="00AB0B75">
        <w:rPr>
          <w:noProof/>
          <w:szCs w:val="22"/>
        </w:rPr>
        <w:drawing>
          <wp:inline distT="0" distB="0" distL="0" distR="0">
            <wp:extent cx="6120130" cy="3543684"/>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6120130" cy="3543684"/>
                    </a:xfrm>
                    <a:prstGeom prst="rect">
                      <a:avLst/>
                    </a:prstGeom>
                    <a:noFill/>
                    <a:ln w="9525">
                      <a:noFill/>
                      <a:miter lim="800000"/>
                      <a:headEnd/>
                      <a:tailEnd/>
                    </a:ln>
                  </pic:spPr>
                </pic:pic>
              </a:graphicData>
            </a:graphic>
          </wp:inline>
        </w:drawing>
      </w:r>
    </w:p>
    <w:p w:rsidR="008637B3" w:rsidRDefault="008637B3" w:rsidP="00FC3C22">
      <w:pPr>
        <w:jc w:val="center"/>
        <w:rPr>
          <w:noProof/>
          <w:szCs w:val="22"/>
        </w:rPr>
      </w:pPr>
    </w:p>
    <w:p w:rsidR="00FE059C" w:rsidRDefault="00FE059C" w:rsidP="00FC3C22">
      <w:pPr>
        <w:jc w:val="center"/>
        <w:rPr>
          <w:noProof/>
          <w:szCs w:val="22"/>
        </w:rPr>
      </w:pPr>
    </w:p>
    <w:p w:rsidR="00FE059C" w:rsidRDefault="00FE059C" w:rsidP="00FC3C22">
      <w:pPr>
        <w:jc w:val="center"/>
        <w:rPr>
          <w:rFonts w:ascii="Arial" w:hAnsi="Arial" w:cs="Arial"/>
          <w:sz w:val="22"/>
          <w:szCs w:val="22"/>
        </w:rPr>
      </w:pPr>
    </w:p>
    <w:p w:rsidR="008637B3" w:rsidRDefault="008637B3" w:rsidP="00FE059C">
      <w:pPr>
        <w:jc w:val="center"/>
        <w:rPr>
          <w:rFonts w:ascii="Arial" w:hAnsi="Arial" w:cs="Arial"/>
          <w:sz w:val="22"/>
          <w:szCs w:val="22"/>
        </w:rPr>
      </w:pPr>
    </w:p>
    <w:p w:rsidR="008637B3" w:rsidRDefault="008637B3" w:rsidP="00F150C2">
      <w:pPr>
        <w:rPr>
          <w:rFonts w:ascii="Arial" w:hAnsi="Arial" w:cs="Arial"/>
          <w:sz w:val="22"/>
          <w:szCs w:val="22"/>
        </w:rPr>
      </w:pPr>
    </w:p>
    <w:p w:rsidR="000E5F9F" w:rsidRDefault="000E5F9F" w:rsidP="00283595">
      <w:pPr>
        <w:rPr>
          <w:rFonts w:ascii="Arial" w:hAnsi="Arial" w:cs="Arial"/>
          <w:b/>
          <w:i/>
        </w:rPr>
      </w:pPr>
    </w:p>
    <w:p w:rsidR="00AE57B1" w:rsidRDefault="00AB0B75" w:rsidP="00283595">
      <w:pPr>
        <w:rPr>
          <w:rFonts w:ascii="Arial" w:hAnsi="Arial" w:cs="Arial"/>
          <w:b/>
          <w:i/>
        </w:rPr>
      </w:pPr>
      <w:r w:rsidRPr="00AB0B75">
        <w:rPr>
          <w:noProof/>
        </w:rPr>
        <w:drawing>
          <wp:inline distT="0" distB="0" distL="0" distR="0">
            <wp:extent cx="5619750" cy="2781300"/>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619750" cy="2781300"/>
                    </a:xfrm>
                    <a:prstGeom prst="rect">
                      <a:avLst/>
                    </a:prstGeom>
                    <a:noFill/>
                    <a:ln w="9525">
                      <a:noFill/>
                      <a:miter lim="800000"/>
                      <a:headEnd/>
                      <a:tailEnd/>
                    </a:ln>
                  </pic:spPr>
                </pic:pic>
              </a:graphicData>
            </a:graphic>
          </wp:inline>
        </w:drawing>
      </w:r>
    </w:p>
    <w:p w:rsidR="00AE57B1" w:rsidRDefault="00AE57B1" w:rsidP="00283595">
      <w:pPr>
        <w:rPr>
          <w:rFonts w:ascii="Arial" w:hAnsi="Arial" w:cs="Arial"/>
          <w:b/>
          <w:i/>
        </w:rPr>
      </w:pPr>
    </w:p>
    <w:p w:rsidR="00AE57B1" w:rsidRDefault="00AE57B1" w:rsidP="00283595">
      <w:pPr>
        <w:rPr>
          <w:rFonts w:ascii="Arial" w:hAnsi="Arial" w:cs="Arial"/>
          <w:b/>
          <w:i/>
        </w:rPr>
      </w:pPr>
    </w:p>
    <w:p w:rsidR="00FE059C" w:rsidRDefault="00FE059C" w:rsidP="00283595">
      <w:pPr>
        <w:rPr>
          <w:rFonts w:ascii="Arial" w:hAnsi="Arial" w:cs="Arial"/>
          <w:b/>
          <w:i/>
        </w:rPr>
      </w:pPr>
    </w:p>
    <w:p w:rsidR="002900C6" w:rsidRDefault="002900C6" w:rsidP="00283595">
      <w:pPr>
        <w:rPr>
          <w:rFonts w:ascii="Arial" w:hAnsi="Arial" w:cs="Arial"/>
          <w:b/>
          <w:i/>
        </w:rPr>
      </w:pPr>
    </w:p>
    <w:p w:rsidR="00111E5B" w:rsidRDefault="00111E5B" w:rsidP="00283595">
      <w:pPr>
        <w:rPr>
          <w:rFonts w:ascii="Arial" w:hAnsi="Arial" w:cs="Arial"/>
          <w:b/>
          <w:i/>
        </w:rPr>
      </w:pPr>
    </w:p>
    <w:p w:rsidR="00111E5B" w:rsidRDefault="00111E5B" w:rsidP="00283595">
      <w:pPr>
        <w:rPr>
          <w:rFonts w:ascii="Arial" w:hAnsi="Arial" w:cs="Arial"/>
          <w:b/>
          <w:i/>
        </w:rPr>
      </w:pPr>
    </w:p>
    <w:p w:rsidR="00111E5B" w:rsidRDefault="00111E5B" w:rsidP="00283595">
      <w:pPr>
        <w:rPr>
          <w:rFonts w:ascii="Arial" w:hAnsi="Arial" w:cs="Arial"/>
          <w:b/>
          <w:i/>
        </w:rPr>
      </w:pPr>
    </w:p>
    <w:p w:rsidR="00E747C2" w:rsidRPr="00D231BA" w:rsidRDefault="00722310" w:rsidP="00283595">
      <w:pPr>
        <w:rPr>
          <w:rFonts w:ascii="Arial" w:hAnsi="Arial" w:cs="Arial"/>
          <w:b/>
          <w:i/>
        </w:rPr>
      </w:pPr>
      <w:r w:rsidRPr="00935B29">
        <w:rPr>
          <w:noProof/>
          <w:lang w:val="en-US" w:eastAsia="en-US"/>
        </w:rPr>
        <w:lastRenderedPageBreak/>
        <w:pict>
          <v:shape id="Text Box 4" o:spid="_x0000_s1032" type="#_x0000_t202" style="position:absolute;margin-left:-.45pt;margin-top:22.7pt;width:471pt;height:165.8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" o:allowoverlap="f">
            <v:textbox style="mso-next-textbox:#Text Box 4">
              <w:txbxContent>
                <w:p w:rsidR="007671FF" w:rsidRPr="00AA66A1" w:rsidRDefault="00722310" w:rsidP="00F0136C">
                  <w:pPr>
                    <w:spacing w:after="120"/>
                    <w:jc w:val="both"/>
                    <w:rPr>
                      <w:rFonts w:ascii="Arial" w:hAnsi="Arial" w:cs="Arial"/>
                      <w:sz w:val="20"/>
                      <w:szCs w:val="20"/>
                    </w:rPr>
                  </w:pPr>
                  <w:r w:rsidRPr="00755475">
                    <w:rPr>
                      <w:rFonts w:ascii="Arial" w:hAnsi="Arial" w:cs="Arial"/>
                      <w:i/>
                      <w:sz w:val="20"/>
                      <w:szCs w:val="20"/>
                    </w:rPr>
                    <w:t>Clostridioides difficile</w:t>
                  </w:r>
                  <w:r w:rsidRPr="00722310">
                    <w:rPr>
                      <w:rFonts w:ascii="Arial" w:hAnsi="Arial" w:cs="Arial"/>
                      <w:b/>
                      <w:sz w:val="20"/>
                      <w:szCs w:val="20"/>
                    </w:rPr>
                    <w:t xml:space="preserve"> </w:t>
                  </w:r>
                  <w:r w:rsidR="007671FF" w:rsidRPr="00722310">
                    <w:rPr>
                      <w:rFonts w:ascii="Arial" w:hAnsi="Arial" w:cs="Arial"/>
                      <w:sz w:val="20"/>
                      <w:szCs w:val="20"/>
                    </w:rPr>
                    <w:t>is an organism which is responsible for a large number of healthcare associated infections, although it</w:t>
                  </w:r>
                  <w:r w:rsidR="007671FF">
                    <w:rPr>
                      <w:rFonts w:ascii="Arial" w:hAnsi="Arial" w:cs="Arial"/>
                      <w:sz w:val="20"/>
                      <w:szCs w:val="20"/>
                    </w:rPr>
                    <w:t xml:space="preserve"> can also cause infections in people who have not had any recent contact with the healthcare system.  </w:t>
                  </w:r>
                  <w:r w:rsidR="007671FF" w:rsidRPr="00AA66A1">
                    <w:rPr>
                      <w:rFonts w:ascii="Arial" w:hAnsi="Arial" w:cs="Arial"/>
                      <w:sz w:val="20"/>
                      <w:szCs w:val="20"/>
                    </w:rPr>
                    <w:t>More information can be found at:</w:t>
                  </w:r>
                </w:p>
                <w:p w:rsidR="007671FF" w:rsidRPr="00CE2B48" w:rsidRDefault="00935B29" w:rsidP="00F0136C">
                  <w:pPr>
                    <w:spacing w:after="120"/>
                    <w:jc w:val="both"/>
                    <w:rPr>
                      <w:rFonts w:ascii="Arial" w:hAnsi="Arial" w:cs="Arial"/>
                      <w:sz w:val="18"/>
                      <w:szCs w:val="18"/>
                    </w:rPr>
                  </w:pPr>
                  <w:hyperlink r:id="rId13" w:history="1">
                    <w:r w:rsidR="007671FF" w:rsidRPr="007269F9">
                      <w:rPr>
                        <w:rStyle w:val="Hyperlink"/>
                        <w:rFonts w:ascii="Arial" w:hAnsi="Arial" w:cs="Arial"/>
                        <w:sz w:val="18"/>
                        <w:szCs w:val="18"/>
                      </w:rPr>
                      <w:t>http://www.nhs.uk/conditions/Clostridium-difficile/Pages/Introduction.aspx</w:t>
                    </w:r>
                  </w:hyperlink>
                </w:p>
                <w:p w:rsidR="007671FF" w:rsidRPr="00AA66A1" w:rsidRDefault="007671FF" w:rsidP="00F0136C">
                  <w:pPr>
                    <w:spacing w:after="120"/>
                    <w:jc w:val="both"/>
                    <w:rPr>
                      <w:rFonts w:ascii="Arial" w:hAnsi="Arial" w:cs="Arial"/>
                      <w:sz w:val="20"/>
                      <w:szCs w:val="20"/>
                    </w:rPr>
                  </w:pPr>
                  <w:r w:rsidRPr="00AA66A1">
                    <w:rPr>
                      <w:rFonts w:ascii="Arial" w:hAnsi="Arial" w:cs="Arial"/>
                      <w:sz w:val="20"/>
                      <w:szCs w:val="20"/>
                    </w:rPr>
                    <w:t>NHS Boards carry ou</w:t>
                  </w:r>
                  <w:r>
                    <w:rPr>
                      <w:rFonts w:ascii="Arial" w:hAnsi="Arial" w:cs="Arial"/>
                      <w:sz w:val="20"/>
                      <w:szCs w:val="20"/>
                    </w:rPr>
                    <w:t>t</w:t>
                  </w:r>
                  <w:r w:rsidRPr="00AA66A1">
                    <w:rPr>
                      <w:rFonts w:ascii="Arial" w:hAnsi="Arial" w:cs="Arial"/>
                      <w:sz w:val="20"/>
                      <w:szCs w:val="20"/>
                    </w:rPr>
                    <w:t xml:space="preserve"> surveillance of</w:t>
                  </w:r>
                  <w:r w:rsidR="00722310" w:rsidRPr="00722310">
                    <w:rPr>
                      <w:rFonts w:ascii="Arial" w:hAnsi="Arial" w:cs="Arial"/>
                      <w:b/>
                      <w:i/>
                    </w:rPr>
                    <w:t xml:space="preserve"> </w:t>
                  </w:r>
                  <w:r w:rsidR="00722310" w:rsidRPr="00755475">
                    <w:rPr>
                      <w:rFonts w:ascii="Arial" w:hAnsi="Arial" w:cs="Arial"/>
                      <w:i/>
                      <w:sz w:val="20"/>
                      <w:szCs w:val="20"/>
                    </w:rPr>
                    <w:t>Clostridioides difficile</w:t>
                  </w:r>
                  <w:r w:rsidRPr="00722310">
                    <w:rPr>
                      <w:rFonts w:ascii="Arial" w:hAnsi="Arial" w:cs="Arial"/>
                      <w:sz w:val="20"/>
                      <w:szCs w:val="20"/>
                    </w:rPr>
                    <w:t xml:space="preserve"> infections</w:t>
                  </w:r>
                  <w:r>
                    <w:rPr>
                      <w:rFonts w:ascii="Arial" w:hAnsi="Arial" w:cs="Arial"/>
                      <w:sz w:val="20"/>
                      <w:szCs w:val="20"/>
                    </w:rPr>
                    <w:t xml:space="preserve"> (CDI), and there is a national target to reduce these</w:t>
                  </w:r>
                  <w:r w:rsidRPr="00AA66A1">
                    <w:rPr>
                      <w:rFonts w:ascii="Arial" w:hAnsi="Arial" w:cs="Arial"/>
                      <w:sz w:val="20"/>
                      <w:szCs w:val="20"/>
                    </w:rPr>
                    <w:t xml:space="preserve">.  The number </w:t>
                  </w:r>
                  <w:r>
                    <w:rPr>
                      <w:rFonts w:ascii="Arial" w:hAnsi="Arial" w:cs="Arial"/>
                      <w:sz w:val="20"/>
                      <w:szCs w:val="20"/>
                    </w:rPr>
                    <w:t xml:space="preserve">of patients with CDI for the Board </w:t>
                  </w:r>
                  <w:r w:rsidRPr="00AA66A1">
                    <w:rPr>
                      <w:rFonts w:ascii="Arial" w:hAnsi="Arial" w:cs="Arial"/>
                      <w:sz w:val="20"/>
                      <w:szCs w:val="20"/>
                    </w:rPr>
                    <w:t>can be found at the end of section</w:t>
                  </w:r>
                  <w:r>
                    <w:rPr>
                      <w:rFonts w:ascii="Arial" w:hAnsi="Arial" w:cs="Arial"/>
                      <w:sz w:val="20"/>
                      <w:szCs w:val="20"/>
                    </w:rPr>
                    <w:t xml:space="preserve"> 1</w:t>
                  </w:r>
                  <w:r w:rsidRPr="00AA66A1">
                    <w:rPr>
                      <w:rFonts w:ascii="Arial" w:hAnsi="Arial" w:cs="Arial"/>
                      <w:sz w:val="20"/>
                      <w:szCs w:val="20"/>
                    </w:rPr>
                    <w:t xml:space="preserve"> and for each hospital in section 2.  Information on the national surveillance programme for </w:t>
                  </w:r>
                  <w:r w:rsidRPr="00CE2B48">
                    <w:rPr>
                      <w:rFonts w:ascii="Arial" w:hAnsi="Arial" w:cs="Arial"/>
                      <w:i/>
                      <w:sz w:val="20"/>
                      <w:szCs w:val="20"/>
                    </w:rPr>
                    <w:t>Clostridium difficile</w:t>
                  </w:r>
                  <w:r>
                    <w:rPr>
                      <w:rFonts w:ascii="Arial" w:hAnsi="Arial" w:cs="Arial"/>
                      <w:sz w:val="20"/>
                      <w:szCs w:val="20"/>
                    </w:rPr>
                    <w:t xml:space="preserve"> infections</w:t>
                  </w:r>
                  <w:r w:rsidRPr="00AA66A1">
                    <w:rPr>
                      <w:rFonts w:ascii="Arial" w:hAnsi="Arial" w:cs="Arial"/>
                      <w:sz w:val="20"/>
                      <w:szCs w:val="20"/>
                    </w:rPr>
                    <w:t xml:space="preserve"> can be found at:</w:t>
                  </w:r>
                </w:p>
                <w:p w:rsidR="007671FF" w:rsidRDefault="00722310" w:rsidP="00F0136C">
                  <w:pPr>
                    <w:spacing w:after="120"/>
                    <w:jc w:val="both"/>
                    <w:rPr>
                      <w:rFonts w:ascii="Arial" w:hAnsi="Arial" w:cs="Arial"/>
                      <w:sz w:val="18"/>
                      <w:szCs w:val="18"/>
                    </w:rPr>
                  </w:pPr>
                  <w:hyperlink r:id="rId14" w:history="1">
                    <w:r w:rsidRPr="00A33332">
                      <w:rPr>
                        <w:rStyle w:val="Hyperlink"/>
                        <w:rFonts w:ascii="Arial" w:hAnsi="Arial" w:cs="Arial"/>
                        <w:sz w:val="18"/>
                        <w:szCs w:val="18"/>
                      </w:rPr>
                      <w:t>http://www.hps.scot.nhs.uk</w:t>
                    </w:r>
                  </w:hyperlink>
                </w:p>
                <w:p w:rsidR="00722310" w:rsidRPr="00722310" w:rsidRDefault="00722310" w:rsidP="00722310">
                  <w:pPr>
                    <w:pStyle w:val="Default"/>
                    <w:spacing w:after="120"/>
                    <w:rPr>
                      <w:sz w:val="20"/>
                      <w:szCs w:val="20"/>
                    </w:rPr>
                  </w:pPr>
                  <w:r w:rsidRPr="00722310">
                    <w:rPr>
                      <w:color w:val="222222"/>
                      <w:sz w:val="20"/>
                      <w:szCs w:val="20"/>
                      <w:shd w:val="clear" w:color="auto" w:fill="FFFFFF"/>
                    </w:rPr>
                    <w:t>The species was transferred from the genus Clostridium to </w:t>
                  </w:r>
                  <w:r w:rsidRPr="00722310">
                    <w:rPr>
                      <w:bCs/>
                      <w:color w:val="222222"/>
                      <w:sz w:val="20"/>
                      <w:szCs w:val="20"/>
                      <w:shd w:val="clear" w:color="auto" w:fill="FFFFFF"/>
                    </w:rPr>
                    <w:t>Clostridioides</w:t>
                  </w:r>
                  <w:r w:rsidRPr="00722310">
                    <w:rPr>
                      <w:color w:val="222222"/>
                      <w:sz w:val="20"/>
                      <w:szCs w:val="20"/>
                      <w:shd w:val="clear" w:color="auto" w:fill="FFFFFF"/>
                    </w:rPr>
                    <w:t> in 2018, giving it the new combination </w:t>
                  </w:r>
                  <w:r w:rsidRPr="00722310">
                    <w:rPr>
                      <w:bCs/>
                      <w:color w:val="222222"/>
                      <w:sz w:val="20"/>
                      <w:szCs w:val="20"/>
                      <w:shd w:val="clear" w:color="auto" w:fill="FFFFFF"/>
                    </w:rPr>
                    <w:t>Clostridioides</w:t>
                  </w:r>
                  <w:r w:rsidRPr="00722310">
                    <w:rPr>
                      <w:color w:val="222222"/>
                      <w:sz w:val="20"/>
                      <w:szCs w:val="20"/>
                      <w:shd w:val="clear" w:color="auto" w:fill="FFFFFF"/>
                    </w:rPr>
                    <w:t> difficile. This new </w:t>
                  </w:r>
                  <w:r w:rsidRPr="00722310">
                    <w:rPr>
                      <w:bCs/>
                      <w:color w:val="222222"/>
                      <w:sz w:val="20"/>
                      <w:szCs w:val="20"/>
                      <w:shd w:val="clear" w:color="auto" w:fill="FFFFFF"/>
                    </w:rPr>
                    <w:t>name</w:t>
                  </w:r>
                  <w:r w:rsidRPr="00722310">
                    <w:rPr>
                      <w:color w:val="222222"/>
                      <w:sz w:val="20"/>
                      <w:szCs w:val="20"/>
                      <w:shd w:val="clear" w:color="auto" w:fill="FFFFFF"/>
                    </w:rPr>
                    <w:t> reflects the taxonomic differences between this species and other members of the genus Clostridium, while maintaining the common </w:t>
                  </w:r>
                  <w:r w:rsidRPr="00722310">
                    <w:rPr>
                      <w:bCs/>
                      <w:color w:val="222222"/>
                      <w:sz w:val="20"/>
                      <w:szCs w:val="20"/>
                      <w:shd w:val="clear" w:color="auto" w:fill="FFFFFF"/>
                    </w:rPr>
                    <w:t>name</w:t>
                  </w:r>
                  <w:r w:rsidRPr="00722310">
                    <w:rPr>
                      <w:color w:val="222222"/>
                      <w:sz w:val="20"/>
                      <w:szCs w:val="20"/>
                      <w:shd w:val="clear" w:color="auto" w:fill="FFFFFF"/>
                    </w:rPr>
                    <w:t> as C. diff.</w:t>
                  </w:r>
                </w:p>
                <w:p w:rsidR="00722310" w:rsidRDefault="00722310" w:rsidP="00F0136C">
                  <w:pPr>
                    <w:spacing w:after="120"/>
                    <w:jc w:val="both"/>
                    <w:rPr>
                      <w:rFonts w:ascii="Arial" w:hAnsi="Arial" w:cs="Arial"/>
                      <w:sz w:val="18"/>
                      <w:szCs w:val="18"/>
                    </w:rPr>
                  </w:pPr>
                </w:p>
                <w:p w:rsidR="00722310" w:rsidRDefault="00722310" w:rsidP="00F0136C">
                  <w:pPr>
                    <w:spacing w:after="120"/>
                    <w:jc w:val="both"/>
                    <w:rPr>
                      <w:rFonts w:ascii="Arial" w:hAnsi="Arial" w:cs="Arial"/>
                      <w:sz w:val="18"/>
                      <w:szCs w:val="18"/>
                    </w:rPr>
                  </w:pPr>
                </w:p>
                <w:p w:rsidR="007671FF" w:rsidRDefault="007671FF"/>
              </w:txbxContent>
            </v:textbox>
            <w10:wrap type="square"/>
          </v:shape>
        </w:pict>
      </w:r>
      <w:r w:rsidR="00D231BA" w:rsidRPr="00D231BA">
        <w:rPr>
          <w:rFonts w:ascii="Arial" w:hAnsi="Arial" w:cs="Arial"/>
          <w:b/>
          <w:i/>
        </w:rPr>
        <w:t>Clostridioides difficile</w:t>
      </w:r>
      <w:r w:rsidR="00D231BA">
        <w:rPr>
          <w:rFonts w:ascii="Arial" w:hAnsi="Arial" w:cs="Arial"/>
          <w:b/>
        </w:rPr>
        <w:t xml:space="preserve"> </w:t>
      </w:r>
      <w:r w:rsidR="00D231BA" w:rsidRPr="00D231BA">
        <w:rPr>
          <w:rFonts w:ascii="Arial" w:hAnsi="Arial" w:cs="Arial"/>
          <w:b/>
        </w:rPr>
        <w:t>infection</w:t>
      </w:r>
      <w:r w:rsidR="00D231BA">
        <w:rPr>
          <w:rFonts w:ascii="Arial" w:hAnsi="Arial" w:cs="Arial"/>
          <w:b/>
        </w:rPr>
        <w:t xml:space="preserve"> (previously known </w:t>
      </w:r>
      <w:r w:rsidR="00D231BA" w:rsidRPr="00D231BA">
        <w:rPr>
          <w:rFonts w:ascii="Arial" w:hAnsi="Arial" w:cs="Arial"/>
          <w:b/>
        </w:rPr>
        <w:t xml:space="preserve">as </w:t>
      </w:r>
      <w:r w:rsidR="00E747C2" w:rsidRPr="00D231BA">
        <w:rPr>
          <w:rFonts w:ascii="Arial" w:hAnsi="Arial" w:cs="Arial"/>
          <w:b/>
          <w:i/>
        </w:rPr>
        <w:t>Clostridium difficile</w:t>
      </w:r>
      <w:r w:rsidR="00D231BA" w:rsidRPr="00D231BA">
        <w:rPr>
          <w:rFonts w:ascii="Arial" w:hAnsi="Arial" w:cs="Arial"/>
          <w:b/>
          <w:i/>
        </w:rPr>
        <w:t>)</w:t>
      </w:r>
    </w:p>
    <w:p w:rsidR="00E747C2" w:rsidRDefault="00E747C2" w:rsidP="003C4BD8">
      <w:pPr>
        <w:rPr>
          <w:rFonts w:ascii="Arial" w:hAnsi="Arial" w:cs="Arial"/>
          <w:b/>
          <w:bCs/>
          <w:sz w:val="22"/>
          <w:szCs w:val="22"/>
        </w:rPr>
      </w:pPr>
    </w:p>
    <w:tbl>
      <w:tblPr>
        <w:tblpPr w:leftFromText="180" w:rightFromText="180" w:vertAnchor="text" w:horzAnchor="margin" w:tblpXSpec="center" w:tblpY="168"/>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25"/>
      </w:tblGrid>
      <w:tr w:rsidR="00E747C2" w:rsidRPr="00272F64" w:rsidTr="00D31428">
        <w:trPr>
          <w:trHeight w:val="3393"/>
        </w:trPr>
        <w:tc>
          <w:tcPr>
            <w:tcW w:w="9425" w:type="dxa"/>
            <w:shd w:val="clear" w:color="auto" w:fill="E0E0E0"/>
          </w:tcPr>
          <w:p w:rsidR="00E747C2" w:rsidRPr="00232DEA" w:rsidRDefault="00E747C2" w:rsidP="009E0450">
            <w:pPr>
              <w:spacing w:after="120"/>
              <w:jc w:val="center"/>
              <w:rPr>
                <w:rFonts w:ascii="Arial" w:hAnsi="Arial" w:cs="Arial"/>
                <w:b/>
                <w:u w:val="single"/>
              </w:rPr>
            </w:pPr>
            <w:r w:rsidRPr="00232DEA">
              <w:rPr>
                <w:rFonts w:ascii="Arial" w:hAnsi="Arial" w:cs="Arial"/>
                <w:b/>
                <w:sz w:val="22"/>
                <w:szCs w:val="22"/>
                <w:u w:val="single"/>
              </w:rPr>
              <w:t>GJNH approach to CDI prevention and reduction</w:t>
            </w:r>
          </w:p>
          <w:p w:rsidR="00E747C2" w:rsidRPr="00232DEA" w:rsidRDefault="00E747C2" w:rsidP="009E0450">
            <w:pPr>
              <w:rPr>
                <w:rFonts w:ascii="Arial" w:hAnsi="Arial" w:cs="Arial"/>
              </w:rPr>
            </w:pPr>
            <w:r w:rsidRPr="00232DEA">
              <w:rPr>
                <w:rFonts w:ascii="Arial" w:hAnsi="Arial" w:cs="Arial"/>
                <w:sz w:val="22"/>
                <w:szCs w:val="22"/>
              </w:rPr>
              <w:t xml:space="preserve">Our numbers of CDI cases are low in comparison with other Boards, which is likely to relate to our specialist patient population. </w:t>
            </w:r>
          </w:p>
          <w:p w:rsidR="00E747C2" w:rsidRDefault="00E747C2" w:rsidP="009E0450">
            <w:pPr>
              <w:rPr>
                <w:rFonts w:ascii="Arial" w:hAnsi="Arial" w:cs="Arial"/>
              </w:rPr>
            </w:pPr>
          </w:p>
          <w:p w:rsidR="00E747C2" w:rsidRPr="00232DEA" w:rsidRDefault="00E747C2" w:rsidP="009E0450">
            <w:pPr>
              <w:tabs>
                <w:tab w:val="left" w:pos="504"/>
              </w:tabs>
              <w:rPr>
                <w:rFonts w:ascii="Arial" w:hAnsi="Arial" w:cs="Arial"/>
                <w:b/>
              </w:rPr>
            </w:pPr>
            <w:r w:rsidRPr="00232DEA">
              <w:rPr>
                <w:rFonts w:ascii="Arial" w:hAnsi="Arial" w:cs="Arial"/>
                <w:b/>
                <w:sz w:val="22"/>
                <w:szCs w:val="22"/>
              </w:rPr>
              <w:t>Actions to reduce CDI-</w:t>
            </w:r>
          </w:p>
          <w:p w:rsidR="00E747C2" w:rsidRPr="00232DEA" w:rsidRDefault="00E747C2" w:rsidP="009E0450">
            <w:pPr>
              <w:numPr>
                <w:ilvl w:val="0"/>
                <w:numId w:val="1"/>
              </w:numPr>
              <w:spacing w:after="120"/>
              <w:jc w:val="both"/>
              <w:rPr>
                <w:rFonts w:ascii="Arial" w:hAnsi="Arial" w:cs="Arial"/>
              </w:rPr>
            </w:pPr>
            <w:r w:rsidRPr="00232DEA">
              <w:rPr>
                <w:rFonts w:ascii="Arial" w:hAnsi="Arial" w:cs="Arial"/>
                <w:sz w:val="22"/>
                <w:szCs w:val="22"/>
              </w:rPr>
              <w:t>Ongoing alert organism surveillance and close monitoring of the severity of cases by the PCIT.</w:t>
            </w:r>
          </w:p>
          <w:p w:rsidR="00E747C2" w:rsidRPr="00232DEA" w:rsidRDefault="00E747C2" w:rsidP="009E0450">
            <w:pPr>
              <w:numPr>
                <w:ilvl w:val="0"/>
                <w:numId w:val="1"/>
              </w:numPr>
              <w:spacing w:after="120"/>
              <w:jc w:val="both"/>
              <w:rPr>
                <w:rFonts w:ascii="Arial" w:hAnsi="Arial" w:cs="Arial"/>
              </w:rPr>
            </w:pPr>
            <w:r>
              <w:rPr>
                <w:rFonts w:ascii="Arial" w:hAnsi="Arial" w:cs="Arial"/>
                <w:sz w:val="22"/>
                <w:szCs w:val="22"/>
              </w:rPr>
              <w:t>U</w:t>
            </w:r>
            <w:r w:rsidRPr="00232DEA">
              <w:rPr>
                <w:rFonts w:ascii="Arial" w:hAnsi="Arial" w:cs="Arial"/>
                <w:sz w:val="22"/>
                <w:szCs w:val="22"/>
              </w:rPr>
              <w:t>nit specific reporting</w:t>
            </w:r>
            <w:r>
              <w:rPr>
                <w:rFonts w:ascii="Arial" w:hAnsi="Arial" w:cs="Arial"/>
                <w:sz w:val="22"/>
                <w:szCs w:val="22"/>
              </w:rPr>
              <w:t xml:space="preserve"> and triggers</w:t>
            </w:r>
            <w:r w:rsidRPr="00232DEA">
              <w:rPr>
                <w:rFonts w:ascii="Arial" w:hAnsi="Arial" w:cs="Arial"/>
                <w:sz w:val="22"/>
                <w:szCs w:val="22"/>
              </w:rPr>
              <w:t>.</w:t>
            </w:r>
          </w:p>
          <w:p w:rsidR="00E747C2" w:rsidRPr="00232DEA" w:rsidRDefault="00E747C2" w:rsidP="009E0450">
            <w:pPr>
              <w:numPr>
                <w:ilvl w:val="0"/>
                <w:numId w:val="1"/>
              </w:numPr>
              <w:spacing w:after="120"/>
              <w:jc w:val="both"/>
              <w:rPr>
                <w:rFonts w:ascii="Arial" w:hAnsi="Arial" w:cs="Arial"/>
              </w:rPr>
            </w:pPr>
            <w:r w:rsidRPr="00232DEA">
              <w:rPr>
                <w:rFonts w:ascii="Arial" w:hAnsi="Arial" w:cs="Arial"/>
                <w:sz w:val="22"/>
                <w:szCs w:val="22"/>
              </w:rPr>
              <w:t>Implementation of HPS Severe Case Investigation Tool if the case definition is met</w:t>
            </w:r>
          </w:p>
          <w:p w:rsidR="00E747C2" w:rsidRPr="00272F64" w:rsidRDefault="00E747C2" w:rsidP="009E0450">
            <w:pPr>
              <w:numPr>
                <w:ilvl w:val="0"/>
                <w:numId w:val="1"/>
              </w:numPr>
              <w:spacing w:after="120"/>
              <w:jc w:val="both"/>
              <w:rPr>
                <w:rFonts w:ascii="Arial" w:hAnsi="Arial" w:cs="Arial"/>
                <w:sz w:val="20"/>
                <w:szCs w:val="20"/>
              </w:rPr>
            </w:pPr>
            <w:r w:rsidRPr="00232DEA">
              <w:rPr>
                <w:rFonts w:ascii="Arial" w:hAnsi="Arial" w:cs="Arial"/>
                <w:sz w:val="22"/>
                <w:szCs w:val="22"/>
              </w:rPr>
              <w:t>Typing of isolates when two or more cases occur within 30 days in one unit.</w:t>
            </w:r>
            <w:r>
              <w:rPr>
                <w:rFonts w:ascii="Arial" w:hAnsi="Arial"/>
                <w:sz w:val="22"/>
              </w:rPr>
              <w:t xml:space="preserve"> </w:t>
            </w:r>
          </w:p>
        </w:tc>
      </w:tr>
    </w:tbl>
    <w:p w:rsidR="00E747C2" w:rsidRDefault="00E747C2" w:rsidP="003C4BD8">
      <w:pPr>
        <w:rPr>
          <w:rFonts w:ascii="Arial" w:hAnsi="Arial" w:cs="Arial"/>
          <w:b/>
          <w:bCs/>
          <w:sz w:val="22"/>
          <w:szCs w:val="22"/>
        </w:rPr>
      </w:pPr>
    </w:p>
    <w:p w:rsidR="00E747C2" w:rsidRPr="00232DEA" w:rsidRDefault="00E747C2" w:rsidP="003C4BD8">
      <w:pPr>
        <w:rPr>
          <w:rFonts w:ascii="Arial" w:hAnsi="Arial" w:cs="Arial"/>
          <w:b/>
          <w:bCs/>
        </w:rPr>
      </w:pPr>
      <w:r>
        <w:rPr>
          <w:rFonts w:ascii="Arial" w:hAnsi="Arial" w:cs="Arial"/>
          <w:b/>
          <w:bCs/>
          <w:sz w:val="22"/>
          <w:szCs w:val="22"/>
        </w:rPr>
        <w:t xml:space="preserve">CDI </w:t>
      </w:r>
      <w:r w:rsidRPr="00232DEA">
        <w:rPr>
          <w:rFonts w:ascii="Arial" w:hAnsi="Arial" w:cs="Arial"/>
          <w:b/>
          <w:bCs/>
          <w:sz w:val="22"/>
          <w:szCs w:val="22"/>
        </w:rPr>
        <w:t xml:space="preserve">LDP Heat Delivery Trajectories </w:t>
      </w:r>
    </w:p>
    <w:p w:rsidR="00FD0187" w:rsidRDefault="00FE059C" w:rsidP="00FD0187">
      <w:pPr>
        <w:rPr>
          <w:rFonts w:ascii="Arial" w:hAnsi="Arial" w:cs="Arial"/>
          <w:sz w:val="22"/>
          <w:szCs w:val="22"/>
        </w:rPr>
      </w:pPr>
      <w:r>
        <w:rPr>
          <w:rFonts w:ascii="Arial" w:hAnsi="Arial" w:cs="Arial"/>
          <w:sz w:val="22"/>
          <w:szCs w:val="22"/>
        </w:rPr>
        <w:t xml:space="preserve">SGHD have not yet announced new targets, therefore we continue to work toward the extant target of </w:t>
      </w:r>
      <w:r w:rsidR="00E747C2">
        <w:rPr>
          <w:rFonts w:ascii="Arial" w:hAnsi="Arial" w:cs="Arial"/>
          <w:sz w:val="22"/>
          <w:szCs w:val="22"/>
        </w:rPr>
        <w:t>rolling trajectory of 0.32</w:t>
      </w:r>
      <w:r w:rsidR="00E747C2" w:rsidRPr="00232DEA">
        <w:rPr>
          <w:rFonts w:ascii="Arial" w:hAnsi="Arial" w:cs="Arial"/>
          <w:sz w:val="22"/>
          <w:szCs w:val="22"/>
        </w:rPr>
        <w:t xml:space="preserve"> cases CDI per 1,000 occupied bed days</w:t>
      </w:r>
      <w:r>
        <w:rPr>
          <w:rFonts w:ascii="Arial" w:hAnsi="Arial" w:cs="Arial"/>
          <w:sz w:val="22"/>
          <w:szCs w:val="22"/>
        </w:rPr>
        <w:t>.</w:t>
      </w:r>
      <w:r w:rsidR="00E747C2" w:rsidRPr="00232DEA">
        <w:rPr>
          <w:rFonts w:ascii="Arial" w:hAnsi="Arial" w:cs="Arial"/>
          <w:sz w:val="22"/>
          <w:szCs w:val="22"/>
        </w:rPr>
        <w:t xml:space="preserve"> This relates to people aged 15 and over. Boards curren</w:t>
      </w:r>
      <w:r w:rsidR="00E747C2">
        <w:rPr>
          <w:rFonts w:ascii="Arial" w:hAnsi="Arial" w:cs="Arial"/>
          <w:sz w:val="22"/>
          <w:szCs w:val="22"/>
        </w:rPr>
        <w:t>tly with a rate of less than 0.32 will be</w:t>
      </w:r>
      <w:r w:rsidR="00E747C2" w:rsidRPr="00232DEA">
        <w:rPr>
          <w:rFonts w:ascii="Arial" w:hAnsi="Arial" w:cs="Arial"/>
          <w:sz w:val="22"/>
          <w:szCs w:val="22"/>
        </w:rPr>
        <w:t xml:space="preserve"> expected to at least maintain this, as reflected in their trajectories. </w:t>
      </w:r>
      <w:r w:rsidR="00E747C2">
        <w:rPr>
          <w:rFonts w:ascii="Arial" w:hAnsi="Arial" w:cs="Arial"/>
          <w:sz w:val="22"/>
          <w:szCs w:val="22"/>
        </w:rPr>
        <w:t xml:space="preserve"> </w:t>
      </w:r>
    </w:p>
    <w:p w:rsidR="00A76D42" w:rsidRDefault="00A76D42" w:rsidP="00FD0187">
      <w:pPr>
        <w:rPr>
          <w:rFonts w:ascii="Arial" w:hAnsi="Arial" w:cs="Arial"/>
          <w:sz w:val="22"/>
          <w:szCs w:val="22"/>
        </w:rPr>
      </w:pPr>
    </w:p>
    <w:p w:rsidR="00A76D42" w:rsidRDefault="00A76D42" w:rsidP="00FD0187">
      <w:pPr>
        <w:rPr>
          <w:rFonts w:ascii="Arial" w:hAnsi="Arial" w:cs="Arial"/>
          <w:sz w:val="22"/>
          <w:szCs w:val="22"/>
        </w:rPr>
      </w:pPr>
    </w:p>
    <w:p w:rsidR="00A76D42" w:rsidRDefault="00127256" w:rsidP="00FD0187">
      <w:pPr>
        <w:rPr>
          <w:rFonts w:ascii="Arial" w:hAnsi="Arial" w:cs="Arial"/>
          <w:sz w:val="22"/>
          <w:szCs w:val="22"/>
        </w:rPr>
      </w:pPr>
      <w:r w:rsidRPr="00127256">
        <w:rPr>
          <w:noProof/>
          <w:szCs w:val="22"/>
        </w:rPr>
        <w:lastRenderedPageBreak/>
        <w:drawing>
          <wp:inline distT="0" distB="0" distL="0" distR="0">
            <wp:extent cx="5905500" cy="2781300"/>
            <wp:effectExtent l="1905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5905500" cy="2781300"/>
                    </a:xfrm>
                    <a:prstGeom prst="rect">
                      <a:avLst/>
                    </a:prstGeom>
                    <a:noFill/>
                    <a:ln w="9525">
                      <a:noFill/>
                      <a:miter lim="800000"/>
                      <a:headEnd/>
                      <a:tailEnd/>
                    </a:ln>
                  </pic:spPr>
                </pic:pic>
              </a:graphicData>
            </a:graphic>
          </wp:inline>
        </w:drawing>
      </w:r>
    </w:p>
    <w:p w:rsidR="00E747C2" w:rsidRPr="00464A20" w:rsidRDefault="00935B29" w:rsidP="00464A20">
      <w:pPr>
        <w:jc w:val="both"/>
        <w:rPr>
          <w:rFonts w:ascii="Arial" w:hAnsi="Arial" w:cs="Arial"/>
          <w:b/>
        </w:rPr>
      </w:pPr>
      <w:r w:rsidRPr="00935B29">
        <w:rPr>
          <w:noProof/>
          <w:lang w:val="en-US" w:eastAsia="en-US"/>
        </w:rPr>
        <w:pict>
          <v:shape id="_x0000_s1034" type="#_x0000_t202" style="position:absolute;left:0;text-align:left;margin-left:2.55pt;margin-top:133.8pt;width:479.25pt;height:163.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" o:allowoverlap="f" fillcolor="#ddd">
            <v:textbox style="mso-next-textbox:#_x0000_s1034">
              <w:txbxContent>
                <w:p w:rsidR="007671FF" w:rsidRPr="004169F3" w:rsidRDefault="007671FF" w:rsidP="00DF51E6">
                  <w:pPr>
                    <w:shd w:val="clear" w:color="auto" w:fill="D9D9D9" w:themeFill="background1" w:themeFillShade="D9"/>
                    <w:spacing w:after="120"/>
                    <w:jc w:val="center"/>
                    <w:rPr>
                      <w:rFonts w:ascii="Arial" w:hAnsi="Arial" w:cs="Arial"/>
                      <w:b/>
                      <w:sz w:val="22"/>
                      <w:szCs w:val="22"/>
                      <w:u w:val="single"/>
                    </w:rPr>
                  </w:pPr>
                  <w:r w:rsidRPr="004169F3">
                    <w:rPr>
                      <w:rFonts w:ascii="Arial" w:hAnsi="Arial" w:cs="Arial"/>
                      <w:b/>
                      <w:sz w:val="22"/>
                      <w:szCs w:val="22"/>
                      <w:u w:val="single"/>
                    </w:rPr>
                    <w:t xml:space="preserve">GJNH approach to Hand Hygiene </w:t>
                  </w:r>
                </w:p>
                <w:p w:rsidR="007671FF" w:rsidRPr="004169F3" w:rsidRDefault="007671FF" w:rsidP="00DF51E6">
                  <w:pPr>
                    <w:shd w:val="clear" w:color="auto" w:fill="D9D9D9" w:themeFill="background1" w:themeFillShade="D9"/>
                    <w:rPr>
                      <w:rFonts w:ascii="Arial" w:hAnsi="Arial"/>
                      <w:sz w:val="22"/>
                      <w:szCs w:val="22"/>
                    </w:rPr>
                  </w:pPr>
                </w:p>
                <w:p w:rsidR="007671FF" w:rsidRPr="004169F3" w:rsidRDefault="007671FF" w:rsidP="00DF51E6">
                  <w:pPr>
                    <w:shd w:val="clear" w:color="auto" w:fill="D9D9D9" w:themeFill="background1" w:themeFillShade="D9"/>
                    <w:rPr>
                      <w:rFonts w:ascii="Arial" w:hAnsi="Arial" w:cs="Arial"/>
                      <w:color w:val="000000" w:themeColor="text1"/>
                      <w:sz w:val="22"/>
                      <w:szCs w:val="22"/>
                    </w:rPr>
                  </w:pPr>
                  <w:r w:rsidRPr="004169F3">
                    <w:rPr>
                      <w:rFonts w:ascii="Arial" w:hAnsi="Arial" w:cs="Arial"/>
                      <w:color w:val="000000" w:themeColor="text1"/>
                      <w:sz w:val="22"/>
                      <w:szCs w:val="22"/>
                    </w:rPr>
                    <w:t xml:space="preserve">The </w:t>
                  </w:r>
                  <w:r w:rsidRPr="004169F3">
                    <w:rPr>
                      <w:rFonts w:ascii="Arial" w:hAnsi="Arial" w:cs="Arial"/>
                      <w:b/>
                      <w:color w:val="000000" w:themeColor="text1"/>
                      <w:sz w:val="22"/>
                      <w:szCs w:val="22"/>
                    </w:rPr>
                    <w:t>bimonthly</w:t>
                  </w:r>
                  <w:r w:rsidRPr="004169F3">
                    <w:rPr>
                      <w:rFonts w:ascii="Arial" w:hAnsi="Arial" w:cs="Arial"/>
                      <w:color w:val="000000" w:themeColor="text1"/>
                      <w:sz w:val="22"/>
                      <w:szCs w:val="22"/>
                    </w:rPr>
                    <w:t xml:space="preserve"> report from March demonstrates an overall Board compliance rate of 99%.</w:t>
                  </w:r>
                </w:p>
                <w:p w:rsidR="007671FF" w:rsidRPr="004169F3" w:rsidRDefault="007671FF" w:rsidP="00DF51E6">
                  <w:pPr>
                    <w:shd w:val="clear" w:color="auto" w:fill="D9D9D9" w:themeFill="background1" w:themeFillShade="D9"/>
                    <w:rPr>
                      <w:rFonts w:ascii="Arial" w:hAnsi="Arial" w:cs="Arial"/>
                      <w:color w:val="000000" w:themeColor="text1"/>
                      <w:sz w:val="22"/>
                      <w:szCs w:val="22"/>
                    </w:rPr>
                  </w:pPr>
                  <w:r w:rsidRPr="004169F3">
                    <w:rPr>
                      <w:rFonts w:ascii="Arial" w:hAnsi="Arial" w:cs="Arial"/>
                      <w:color w:val="000000" w:themeColor="text1"/>
                      <w:sz w:val="22"/>
                      <w:szCs w:val="22"/>
                    </w:rPr>
                    <w:t xml:space="preserve">Medical staff compliance increased to 96% from 92%. </w:t>
                  </w:r>
                </w:p>
                <w:p w:rsidR="007671FF" w:rsidRPr="004169F3" w:rsidRDefault="007671FF" w:rsidP="00DF51E6">
                  <w:pPr>
                    <w:shd w:val="clear" w:color="auto" w:fill="D9D9D9" w:themeFill="background1" w:themeFillShade="D9"/>
                    <w:rPr>
                      <w:rFonts w:ascii="Arial" w:hAnsi="Arial" w:cs="Arial"/>
                      <w:color w:val="000000" w:themeColor="text1"/>
                      <w:sz w:val="22"/>
                      <w:szCs w:val="22"/>
                    </w:rPr>
                  </w:pPr>
                </w:p>
                <w:p w:rsidR="007671FF" w:rsidRPr="004169F3" w:rsidRDefault="007671FF" w:rsidP="00DF51E6">
                  <w:pPr>
                    <w:shd w:val="clear" w:color="auto" w:fill="D9D9D9" w:themeFill="background1" w:themeFillShade="D9"/>
                    <w:rPr>
                      <w:rFonts w:ascii="Arial" w:hAnsi="Arial" w:cs="Arial"/>
                      <w:color w:val="000000" w:themeColor="text1"/>
                      <w:sz w:val="22"/>
                      <w:szCs w:val="22"/>
                    </w:rPr>
                  </w:pPr>
                  <w:r w:rsidRPr="004169F3">
                    <w:rPr>
                      <w:rFonts w:ascii="Arial" w:hAnsi="Arial" w:cs="Arial"/>
                      <w:color w:val="000000" w:themeColor="text1"/>
                      <w:sz w:val="22"/>
                      <w:szCs w:val="22"/>
                    </w:rPr>
                    <w:t xml:space="preserve">Non compliance reported for this time period are predominately staff not taking the opportunity to perform hand hygiene at various key moments. </w:t>
                  </w:r>
                </w:p>
                <w:p w:rsidR="007671FF" w:rsidRPr="004169F3" w:rsidRDefault="007671FF" w:rsidP="00DF51E6">
                  <w:pPr>
                    <w:shd w:val="clear" w:color="auto" w:fill="D9D9D9" w:themeFill="background1" w:themeFillShade="D9"/>
                    <w:rPr>
                      <w:rFonts w:ascii="Arial" w:hAnsi="Arial" w:cs="Arial"/>
                      <w:color w:val="000000" w:themeColor="text1"/>
                      <w:sz w:val="22"/>
                      <w:szCs w:val="22"/>
                    </w:rPr>
                  </w:pPr>
                </w:p>
                <w:p w:rsidR="007671FF" w:rsidRPr="00DA52B9" w:rsidRDefault="007671FF" w:rsidP="00DF51E6">
                  <w:pPr>
                    <w:shd w:val="clear" w:color="auto" w:fill="D9D9D9" w:themeFill="background1" w:themeFillShade="D9"/>
                    <w:rPr>
                      <w:rFonts w:ascii="Arial" w:hAnsi="Arial" w:cs="Arial"/>
                      <w:color w:val="000000" w:themeColor="text1"/>
                      <w:sz w:val="22"/>
                      <w:szCs w:val="22"/>
                    </w:rPr>
                  </w:pPr>
                  <w:r w:rsidRPr="004169F3">
                    <w:rPr>
                      <w:rFonts w:ascii="Arial" w:hAnsi="Arial"/>
                      <w:sz w:val="22"/>
                      <w:szCs w:val="22"/>
                    </w:rPr>
                    <w:t>Staff within the GJF are reminded to actively promote good hand hygiene and challenge non compliance. Where repeated incidents of non compliance are noted, staff are should utilise the “</w:t>
                  </w:r>
                  <w:r w:rsidRPr="004169F3">
                    <w:rPr>
                      <w:rFonts w:ascii="Arial" w:hAnsi="Arial" w:cs="Arial"/>
                      <w:color w:val="000000"/>
                      <w:sz w:val="22"/>
                      <w:szCs w:val="22"/>
                    </w:rPr>
                    <w:t>Repeated Hand Hygiene Non Compliance Form”</w:t>
                  </w:r>
                  <w:r w:rsidRPr="004169F3">
                    <w:rPr>
                      <w:rFonts w:ascii="Arial" w:hAnsi="Arial" w:cs="Arial"/>
                      <w:color w:val="000000" w:themeColor="text1"/>
                      <w:sz w:val="22"/>
                      <w:szCs w:val="22"/>
                    </w:rPr>
                    <w:t xml:space="preserve"> to record and escalate these incidents.</w:t>
                  </w:r>
                </w:p>
                <w:p w:rsidR="007671FF" w:rsidRDefault="007671FF" w:rsidP="00DF51E6">
                  <w:pPr>
                    <w:shd w:val="clear" w:color="auto" w:fill="D9D9D9" w:themeFill="background1" w:themeFillShade="D9"/>
                    <w:rPr>
                      <w:rFonts w:ascii="Arial" w:hAnsi="Arial" w:cs="Arial"/>
                      <w:color w:val="000000" w:themeColor="text1"/>
                      <w:sz w:val="22"/>
                      <w:szCs w:val="22"/>
                    </w:rPr>
                  </w:pPr>
                </w:p>
                <w:p w:rsidR="007671FF" w:rsidRDefault="007671FF" w:rsidP="00DF51E6">
                  <w:pPr>
                    <w:shd w:val="clear" w:color="auto" w:fill="D9D9D9" w:themeFill="background1" w:themeFillShade="D9"/>
                    <w:rPr>
                      <w:rFonts w:ascii="Arial" w:hAnsi="Arial" w:cs="Arial"/>
                      <w:color w:val="000000" w:themeColor="text1"/>
                      <w:sz w:val="22"/>
                      <w:szCs w:val="22"/>
                    </w:rPr>
                  </w:pPr>
                </w:p>
                <w:p w:rsidR="007671FF" w:rsidRPr="006112CD" w:rsidRDefault="007671FF" w:rsidP="00DF51E6">
                  <w:pPr>
                    <w:shd w:val="clear" w:color="auto" w:fill="D9D9D9" w:themeFill="background1" w:themeFillShade="D9"/>
                    <w:rPr>
                      <w:rFonts w:ascii="Arial" w:hAnsi="Arial" w:cs="Arial"/>
                      <w:color w:val="000000" w:themeColor="text1"/>
                      <w:sz w:val="22"/>
                      <w:szCs w:val="22"/>
                    </w:rPr>
                  </w:pPr>
                </w:p>
                <w:p w:rsidR="007671FF" w:rsidRPr="00BD2BAB" w:rsidRDefault="007671FF" w:rsidP="00DF51E6">
                  <w:pPr>
                    <w:shd w:val="clear" w:color="auto" w:fill="D9D9D9" w:themeFill="background1" w:themeFillShade="D9"/>
                    <w:rPr>
                      <w:rFonts w:ascii="Arial" w:hAnsi="Arial" w:cs="Arial"/>
                      <w:color w:val="000000" w:themeColor="text1"/>
                      <w:sz w:val="22"/>
                      <w:szCs w:val="22"/>
                    </w:rPr>
                  </w:pPr>
                </w:p>
                <w:p w:rsidR="007671FF" w:rsidRDefault="007671FF" w:rsidP="00DF51E6">
                  <w:pPr>
                    <w:shd w:val="clear" w:color="auto" w:fill="D9D9D9" w:themeFill="background1" w:themeFillShade="D9"/>
                    <w:rPr>
                      <w:rFonts w:ascii="Arial" w:hAnsi="Arial"/>
                      <w:sz w:val="22"/>
                      <w:szCs w:val="22"/>
                    </w:rPr>
                  </w:pPr>
                </w:p>
                <w:p w:rsidR="007671FF" w:rsidRDefault="007671FF" w:rsidP="00DF51E6">
                  <w:pPr>
                    <w:shd w:val="clear" w:color="auto" w:fill="D9D9D9" w:themeFill="background1" w:themeFillShade="D9"/>
                    <w:rPr>
                      <w:rFonts w:ascii="Arial" w:hAnsi="Arial"/>
                      <w:sz w:val="22"/>
                      <w:szCs w:val="22"/>
                    </w:rPr>
                  </w:pPr>
                </w:p>
                <w:p w:rsidR="007671FF" w:rsidRDefault="007671FF" w:rsidP="00DF51E6">
                  <w:pPr>
                    <w:shd w:val="clear" w:color="auto" w:fill="D9D9D9" w:themeFill="background1" w:themeFillShade="D9"/>
                  </w:pPr>
                </w:p>
                <w:p w:rsidR="007671FF" w:rsidRDefault="007671FF" w:rsidP="00DF51E6">
                  <w:pPr>
                    <w:shd w:val="clear" w:color="auto" w:fill="D9D9D9" w:themeFill="background1" w:themeFillShade="D9"/>
                    <w:rPr>
                      <w:rFonts w:ascii="Arial" w:hAnsi="Arial"/>
                    </w:rPr>
                  </w:pPr>
                </w:p>
                <w:p w:rsidR="007671FF" w:rsidRDefault="007671FF" w:rsidP="00DF51E6">
                  <w:pPr>
                    <w:shd w:val="clear" w:color="auto" w:fill="D9D9D9" w:themeFill="background1" w:themeFillShade="D9"/>
                    <w:rPr>
                      <w:rFonts w:ascii="Arial" w:hAnsi="Arial"/>
                    </w:rPr>
                  </w:pPr>
                </w:p>
                <w:p w:rsidR="007671FF" w:rsidRPr="00CA07A7" w:rsidRDefault="007671FF" w:rsidP="00DF51E6">
                  <w:pPr>
                    <w:shd w:val="clear" w:color="auto" w:fill="D9D9D9" w:themeFill="background1" w:themeFillShade="D9"/>
                    <w:rPr>
                      <w:rFonts w:ascii="Arial" w:hAnsi="Arial" w:cs="Arial"/>
                      <w:sz w:val="22"/>
                      <w:szCs w:val="22"/>
                    </w:rPr>
                  </w:pPr>
                </w:p>
                <w:p w:rsidR="007671FF" w:rsidRPr="00EA3732" w:rsidRDefault="007671FF" w:rsidP="00DF51E6">
                  <w:pPr>
                    <w:pStyle w:val="ListParagraph"/>
                    <w:shd w:val="clear" w:color="auto" w:fill="D9D9D9" w:themeFill="background1" w:themeFillShade="D9"/>
                    <w:spacing w:after="100" w:afterAutospacing="1"/>
                    <w:ind w:left="0"/>
                    <w:jc w:val="both"/>
                    <w:rPr>
                      <w:rFonts w:ascii="Arial" w:hAnsi="Arial" w:cs="Arial"/>
                      <w:sz w:val="22"/>
                      <w:szCs w:val="22"/>
                    </w:rPr>
                  </w:pPr>
                </w:p>
                <w:p w:rsidR="007671FF" w:rsidRPr="001E4293" w:rsidRDefault="007671FF" w:rsidP="00DF51E6">
                  <w:pPr>
                    <w:shd w:val="clear" w:color="auto" w:fill="D9D9D9" w:themeFill="background1" w:themeFillShade="D9"/>
                    <w:spacing w:after="120"/>
                    <w:rPr>
                      <w:rFonts w:ascii="Arial" w:hAnsi="Arial" w:cs="Arial"/>
                      <w:b/>
                      <w:sz w:val="22"/>
                      <w:szCs w:val="22"/>
                      <w:u w:val="single"/>
                    </w:rPr>
                  </w:pPr>
                </w:p>
              </w:txbxContent>
            </v:textbox>
            <w10:wrap type="square"/>
          </v:shape>
        </w:pict>
      </w:r>
      <w:r w:rsidRPr="00935B29">
        <w:rPr>
          <w:noProof/>
          <w:lang w:val="en-US" w:eastAsia="en-US"/>
        </w:rPr>
        <w:pict>
          <v:shape id="Text Box 5" o:spid="_x0000_s1033" type="#_x0000_t202" style="position:absolute;left:0;text-align:left;margin-left:2.55pt;margin-top:17.35pt;width:475.5pt;height:114.6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" o:allowoverlap="f">
            <v:textbox style="mso-next-textbox:#Text Box 5">
              <w:txbxContent>
                <w:p w:rsidR="007671FF" w:rsidRDefault="007671FF" w:rsidP="00F0136C">
                  <w:pPr>
                    <w:spacing w:after="120"/>
                    <w:jc w:val="both"/>
                    <w:rPr>
                      <w:rFonts w:ascii="Arial" w:hAnsi="Arial" w:cs="Arial"/>
                      <w:sz w:val="20"/>
                      <w:szCs w:val="20"/>
                    </w:rPr>
                  </w:pPr>
                  <w:r w:rsidRPr="00423BDF">
                    <w:rPr>
                      <w:rFonts w:ascii="Arial" w:hAnsi="Arial" w:cs="Arial"/>
                      <w:sz w:val="20"/>
                      <w:szCs w:val="20"/>
                    </w:rPr>
                    <w:t xml:space="preserve">Good hand hygiene by staff, patients and visitors </w:t>
                  </w:r>
                  <w:r>
                    <w:rPr>
                      <w:rFonts w:ascii="Arial" w:hAnsi="Arial" w:cs="Arial"/>
                      <w:sz w:val="20"/>
                      <w:szCs w:val="20"/>
                    </w:rPr>
                    <w:t>is</w:t>
                  </w:r>
                  <w:r w:rsidRPr="00423BDF">
                    <w:rPr>
                      <w:rFonts w:ascii="Arial" w:hAnsi="Arial" w:cs="Arial"/>
                      <w:sz w:val="20"/>
                      <w:szCs w:val="20"/>
                    </w:rPr>
                    <w:t xml:space="preserve"> a key way to prevent the spread of infections.  More information on the importance of good hand hygiene can be found at</w:t>
                  </w:r>
                  <w:r>
                    <w:rPr>
                      <w:rFonts w:ascii="Arial" w:hAnsi="Arial" w:cs="Arial"/>
                      <w:sz w:val="20"/>
                      <w:szCs w:val="20"/>
                    </w:rPr>
                    <w:t>:</w:t>
                  </w:r>
                </w:p>
                <w:p w:rsidR="007671FF" w:rsidRPr="00423BDF" w:rsidRDefault="007671FF" w:rsidP="00F0136C">
                  <w:pPr>
                    <w:spacing w:after="120"/>
                    <w:jc w:val="both"/>
                    <w:rPr>
                      <w:rFonts w:ascii="Arial" w:hAnsi="Arial" w:cs="Arial"/>
                      <w:sz w:val="20"/>
                      <w:szCs w:val="20"/>
                    </w:rPr>
                  </w:pPr>
                  <w:r w:rsidRPr="00B55A98">
                    <w:rPr>
                      <w:rFonts w:ascii="Arial" w:hAnsi="Arial" w:cs="Arial"/>
                      <w:sz w:val="20"/>
                      <w:szCs w:val="20"/>
                    </w:rPr>
                    <w:t>h</w:t>
                  </w:r>
                  <w:r>
                    <w:rPr>
                      <w:rFonts w:ascii="Arial" w:hAnsi="Arial" w:cs="Arial"/>
                      <w:sz w:val="20"/>
                      <w:szCs w:val="20"/>
                    </w:rPr>
                    <w:t>ttp://www.nipcm.hps.scot.nhs.uk</w:t>
                  </w:r>
                </w:p>
                <w:p w:rsidR="007671FF" w:rsidRPr="00AA66A1" w:rsidRDefault="007671FF" w:rsidP="00F0136C">
                  <w:pPr>
                    <w:spacing w:after="120"/>
                    <w:jc w:val="both"/>
                    <w:rPr>
                      <w:rFonts w:ascii="Arial" w:hAnsi="Arial" w:cs="Arial"/>
                      <w:sz w:val="20"/>
                      <w:szCs w:val="20"/>
                    </w:rPr>
                  </w:pPr>
                  <w:r w:rsidRPr="00AA66A1">
                    <w:rPr>
                      <w:rFonts w:ascii="Arial" w:hAnsi="Arial" w:cs="Arial"/>
                      <w:sz w:val="20"/>
                      <w:szCs w:val="20"/>
                    </w:rPr>
                    <w:t xml:space="preserve">NHS Boards </w:t>
                  </w:r>
                  <w:r>
                    <w:rPr>
                      <w:rFonts w:ascii="Arial" w:hAnsi="Arial" w:cs="Arial"/>
                      <w:sz w:val="20"/>
                      <w:szCs w:val="20"/>
                    </w:rPr>
                    <w:t>monitor hand hygiene and ensure a zero tolerance approach to non compliance.  The hand hygiene compliance score</w:t>
                  </w:r>
                  <w:r w:rsidRPr="00AA66A1">
                    <w:rPr>
                      <w:rFonts w:ascii="Arial" w:hAnsi="Arial" w:cs="Arial"/>
                      <w:sz w:val="20"/>
                      <w:szCs w:val="20"/>
                    </w:rPr>
                    <w:t xml:space="preserve"> for the </w:t>
                  </w:r>
                  <w:r>
                    <w:rPr>
                      <w:rFonts w:ascii="Arial" w:hAnsi="Arial" w:cs="Arial"/>
                      <w:sz w:val="20"/>
                      <w:szCs w:val="20"/>
                    </w:rPr>
                    <w:t>Board</w:t>
                  </w:r>
                  <w:r w:rsidRPr="00AA66A1">
                    <w:rPr>
                      <w:rFonts w:ascii="Arial" w:hAnsi="Arial" w:cs="Arial"/>
                      <w:sz w:val="20"/>
                      <w:szCs w:val="20"/>
                    </w:rPr>
                    <w:t xml:space="preserve"> can be found at t</w:t>
                  </w:r>
                  <w:r>
                    <w:rPr>
                      <w:rFonts w:ascii="Arial" w:hAnsi="Arial" w:cs="Arial"/>
                      <w:sz w:val="20"/>
                      <w:szCs w:val="20"/>
                    </w:rPr>
                    <w:t xml:space="preserve">he end of section 1 and </w:t>
                  </w:r>
                  <w:r w:rsidRPr="00AA66A1">
                    <w:rPr>
                      <w:rFonts w:ascii="Arial" w:hAnsi="Arial" w:cs="Arial"/>
                      <w:sz w:val="20"/>
                      <w:szCs w:val="20"/>
                    </w:rPr>
                    <w:t xml:space="preserve">for each hospital in section 2.  Information on national </w:t>
                  </w:r>
                  <w:r>
                    <w:rPr>
                      <w:rFonts w:ascii="Arial" w:hAnsi="Arial" w:cs="Arial"/>
                      <w:sz w:val="20"/>
                      <w:szCs w:val="20"/>
                    </w:rPr>
                    <w:t xml:space="preserve">hand hygiene monitoring </w:t>
                  </w:r>
                  <w:r w:rsidRPr="00AA66A1">
                    <w:rPr>
                      <w:rFonts w:ascii="Arial" w:hAnsi="Arial" w:cs="Arial"/>
                      <w:sz w:val="20"/>
                      <w:szCs w:val="20"/>
                    </w:rPr>
                    <w:t>can be found at:</w:t>
                  </w:r>
                </w:p>
                <w:p w:rsidR="007671FF" w:rsidRDefault="007671FF" w:rsidP="00F0136C">
                  <w:pPr>
                    <w:spacing w:after="120"/>
                    <w:jc w:val="both"/>
                    <w:rPr>
                      <w:rFonts w:ascii="Arial" w:hAnsi="Arial" w:cs="Arial"/>
                      <w:sz w:val="18"/>
                      <w:szCs w:val="18"/>
                    </w:rPr>
                  </w:pPr>
                  <w:r>
                    <w:rPr>
                      <w:rFonts w:ascii="Arial" w:hAnsi="Arial" w:cs="Arial"/>
                      <w:sz w:val="18"/>
                      <w:szCs w:val="18"/>
                    </w:rPr>
                    <w:t>http://www.hps.scot.nhs.uk</w:t>
                  </w:r>
                </w:p>
              </w:txbxContent>
            </v:textbox>
            <w10:wrap type="square"/>
          </v:shape>
        </w:pict>
      </w:r>
      <w:r w:rsidR="00E747C2" w:rsidRPr="00192848">
        <w:rPr>
          <w:rFonts w:ascii="Arial" w:hAnsi="Arial" w:cs="Arial"/>
          <w:b/>
        </w:rPr>
        <w:t>Hand Hygiene</w:t>
      </w:r>
    </w:p>
    <w:p w:rsidR="00BD2BAB" w:rsidRDefault="00BD2BAB" w:rsidP="00BD2BAB">
      <w:pPr>
        <w:rPr>
          <w:rFonts w:ascii="Arial" w:hAnsi="Arial"/>
          <w:b/>
          <w:u w:val="single"/>
        </w:rPr>
      </w:pPr>
    </w:p>
    <w:p w:rsidR="00DB3DA8" w:rsidRDefault="00DB3DA8" w:rsidP="00BD2BAB">
      <w:pPr>
        <w:ind w:right="-1192"/>
        <w:rPr>
          <w:rFonts w:ascii="Arial" w:hAnsi="Arial"/>
          <w:b/>
          <w:u w:val="single"/>
        </w:rPr>
      </w:pPr>
    </w:p>
    <w:p w:rsidR="00DB3DA8" w:rsidRDefault="00DB3DA8" w:rsidP="00BD2BAB">
      <w:pPr>
        <w:ind w:right="-1192"/>
        <w:rPr>
          <w:rFonts w:ascii="Arial" w:hAnsi="Arial"/>
          <w:b/>
          <w:u w:val="single"/>
        </w:rPr>
      </w:pPr>
    </w:p>
    <w:p w:rsidR="00DB3DA8" w:rsidRDefault="00DB3DA8" w:rsidP="00BD2BAB">
      <w:pPr>
        <w:ind w:right="-1192"/>
        <w:rPr>
          <w:rFonts w:ascii="Arial" w:hAnsi="Arial"/>
          <w:b/>
          <w:u w:val="single"/>
        </w:rPr>
      </w:pPr>
    </w:p>
    <w:p w:rsidR="003205EA" w:rsidRDefault="00DB3DA8" w:rsidP="00D95490">
      <w:pPr>
        <w:rPr>
          <w:rFonts w:cstheme="minorBidi"/>
          <w:color w:val="1F497D" w:themeColor="dark2"/>
        </w:rPr>
      </w:pPr>
      <w:r>
        <w:rPr>
          <w:noProof/>
        </w:rPr>
        <w:lastRenderedPageBreak/>
        <w:drawing>
          <wp:inline distT="0" distB="0" distL="0" distR="0">
            <wp:extent cx="5743575" cy="3324225"/>
            <wp:effectExtent l="0" t="0" r="0" b="0"/>
            <wp:docPr id="15" name="Objec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205EA" w:rsidRPr="003205EA" w:rsidRDefault="003205EA" w:rsidP="003205EA">
      <w:pPr>
        <w:rPr>
          <w:rFonts w:cstheme="minorBidi"/>
        </w:rPr>
      </w:pPr>
    </w:p>
    <w:p w:rsidR="003205EA" w:rsidRPr="003205EA" w:rsidRDefault="003205EA" w:rsidP="003205EA">
      <w:pPr>
        <w:rPr>
          <w:rFonts w:cstheme="minorBidi"/>
        </w:rPr>
      </w:pPr>
    </w:p>
    <w:p w:rsidR="003205EA" w:rsidRPr="003205EA" w:rsidRDefault="003205EA" w:rsidP="003205EA">
      <w:pPr>
        <w:rPr>
          <w:rFonts w:cstheme="minorBidi"/>
        </w:rPr>
      </w:pPr>
    </w:p>
    <w:p w:rsidR="003205EA" w:rsidRDefault="003205EA" w:rsidP="003205EA">
      <w:pPr>
        <w:rPr>
          <w:rFonts w:cstheme="minorBidi"/>
        </w:rPr>
      </w:pPr>
    </w:p>
    <w:p w:rsidR="00D95490" w:rsidRPr="003205EA" w:rsidRDefault="003205EA" w:rsidP="003205EA">
      <w:pPr>
        <w:tabs>
          <w:tab w:val="left" w:pos="1485"/>
        </w:tabs>
        <w:rPr>
          <w:rFonts w:cstheme="minorBidi"/>
        </w:rPr>
      </w:pPr>
      <w:r>
        <w:rPr>
          <w:rFonts w:cstheme="minorBidi"/>
        </w:rPr>
        <w:tab/>
      </w:r>
    </w:p>
    <w:p w:rsidR="00881367" w:rsidRDefault="00DB3DA8" w:rsidP="00D95490">
      <w:pPr>
        <w:rPr>
          <w:rFonts w:cstheme="minorBidi"/>
          <w:color w:val="1F497D" w:themeColor="dark2"/>
        </w:rPr>
      </w:pPr>
      <w:r>
        <w:rPr>
          <w:noProof/>
        </w:rPr>
        <w:drawing>
          <wp:inline distT="0" distB="0" distL="0" distR="0">
            <wp:extent cx="6120130" cy="3745415"/>
            <wp:effectExtent l="0" t="0" r="0" b="0"/>
            <wp:docPr id="11" name="Objec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95490" w:rsidRDefault="004169F3" w:rsidP="00D95490">
      <w:pPr>
        <w:rPr>
          <w:rFonts w:cstheme="minorBidi"/>
          <w:color w:val="1F497D" w:themeColor="dark2"/>
        </w:rPr>
      </w:pPr>
      <w:r w:rsidRPr="004169F3">
        <w:rPr>
          <w:rFonts w:cstheme="minorBidi"/>
          <w:noProof/>
          <w:color w:val="1F497D" w:themeColor="dark2"/>
        </w:rPr>
        <w:lastRenderedPageBreak/>
        <w:drawing>
          <wp:inline distT="0" distB="0" distL="0" distR="0">
            <wp:extent cx="5743575" cy="3505200"/>
            <wp:effectExtent l="0" t="0" r="0" b="0"/>
            <wp:docPr id="16" name="Object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95490" w:rsidRDefault="00D95490" w:rsidP="00D95490"/>
    <w:p w:rsidR="00A20D6B" w:rsidRDefault="00A20D6B" w:rsidP="00DB3DA8">
      <w:pPr>
        <w:rPr>
          <w:rFonts w:ascii="Arial" w:hAnsi="Arial"/>
          <w:b/>
        </w:rPr>
      </w:pPr>
    </w:p>
    <w:p w:rsidR="00A20D6B" w:rsidRDefault="00A20D6B" w:rsidP="00DB3DA8">
      <w:pPr>
        <w:rPr>
          <w:rFonts w:ascii="Arial" w:hAnsi="Arial"/>
          <w:b/>
        </w:rPr>
      </w:pPr>
    </w:p>
    <w:p w:rsidR="00A20D6B" w:rsidRDefault="00A20D6B" w:rsidP="00DB3DA8">
      <w:pPr>
        <w:rPr>
          <w:rFonts w:ascii="Arial" w:hAnsi="Arial"/>
          <w:b/>
        </w:rPr>
      </w:pPr>
    </w:p>
    <w:p w:rsidR="00A20D6B" w:rsidRDefault="00A20D6B" w:rsidP="00DB3DA8">
      <w:pPr>
        <w:rPr>
          <w:rFonts w:ascii="Arial" w:hAnsi="Arial"/>
          <w:b/>
        </w:rPr>
      </w:pPr>
    </w:p>
    <w:p w:rsidR="00A20D6B" w:rsidRDefault="00A20D6B" w:rsidP="00DB3DA8">
      <w:pPr>
        <w:rPr>
          <w:rFonts w:ascii="Arial" w:hAnsi="Arial"/>
          <w:b/>
        </w:rPr>
      </w:pPr>
    </w:p>
    <w:p w:rsidR="00A20D6B" w:rsidRDefault="00A20D6B" w:rsidP="00DB3DA8">
      <w:pPr>
        <w:rPr>
          <w:rFonts w:ascii="Arial" w:hAnsi="Arial"/>
          <w:b/>
        </w:rPr>
      </w:pPr>
    </w:p>
    <w:p w:rsidR="00A20D6B" w:rsidRDefault="00A20D6B" w:rsidP="00DB3DA8">
      <w:pPr>
        <w:rPr>
          <w:rFonts w:ascii="Arial" w:hAnsi="Arial"/>
          <w:b/>
        </w:rPr>
      </w:pPr>
    </w:p>
    <w:p w:rsidR="00A20D6B" w:rsidRDefault="00A20D6B" w:rsidP="00DB3DA8">
      <w:pPr>
        <w:rPr>
          <w:rFonts w:ascii="Arial" w:hAnsi="Arial"/>
          <w:b/>
        </w:rPr>
      </w:pPr>
    </w:p>
    <w:p w:rsidR="00DB3DA8" w:rsidRPr="004169F3" w:rsidRDefault="00DB3DA8" w:rsidP="00DB3DA8">
      <w:pPr>
        <w:rPr>
          <w:rFonts w:ascii="Arial" w:hAnsi="Arial"/>
          <w:b/>
        </w:rPr>
      </w:pPr>
      <w:r w:rsidRPr="004169F3">
        <w:rPr>
          <w:rFonts w:ascii="Arial" w:hAnsi="Arial"/>
          <w:b/>
        </w:rPr>
        <w:t xml:space="preserve">Summary of Non Compliance </w:t>
      </w:r>
      <w:r w:rsidR="009C4DA6">
        <w:rPr>
          <w:rFonts w:ascii="Arial" w:hAnsi="Arial"/>
          <w:b/>
        </w:rPr>
        <w:t>Type/Area</w:t>
      </w:r>
    </w:p>
    <w:p w:rsidR="004169F3" w:rsidRPr="004169F3" w:rsidRDefault="004169F3" w:rsidP="00DB3DA8">
      <w:pPr>
        <w:rPr>
          <w:rFonts w:ascii="Arial" w:hAnsi="Arial"/>
          <w:sz w:val="22"/>
          <w:szCs w:val="22"/>
        </w:rPr>
      </w:pPr>
      <w:r w:rsidRPr="004169F3">
        <w:rPr>
          <w:rFonts w:ascii="Arial" w:hAnsi="Arial"/>
          <w:sz w:val="22"/>
          <w:szCs w:val="22"/>
        </w:rPr>
        <w:t>All reported non compliance ha</w:t>
      </w:r>
      <w:r>
        <w:rPr>
          <w:rFonts w:ascii="Arial" w:hAnsi="Arial"/>
          <w:sz w:val="22"/>
          <w:szCs w:val="22"/>
        </w:rPr>
        <w:t>ve</w:t>
      </w:r>
      <w:r w:rsidRPr="004169F3">
        <w:rPr>
          <w:rFonts w:ascii="Arial" w:hAnsi="Arial"/>
          <w:sz w:val="22"/>
          <w:szCs w:val="22"/>
        </w:rPr>
        <w:t xml:space="preserve"> been as a result of not taking the opportunity to perform hand hygiene at various key moments.</w:t>
      </w:r>
    </w:p>
    <w:p w:rsidR="00DB3DA8" w:rsidRPr="004169F3" w:rsidRDefault="00DB3DA8" w:rsidP="00DB3DA8">
      <w:pPr>
        <w:jc w:val="center"/>
        <w:rPr>
          <w:rFonts w:ascii="Arial" w:hAnsi="Arial"/>
          <w:b/>
        </w:rPr>
      </w:pPr>
    </w:p>
    <w:p w:rsidR="00D95490" w:rsidRDefault="00DB3DA8" w:rsidP="00DB3DA8">
      <w:r>
        <w:rPr>
          <w:noProof/>
        </w:rPr>
        <w:drawing>
          <wp:inline distT="0" distB="0" distL="0" distR="0">
            <wp:extent cx="4257675" cy="207645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4257675" cy="2076450"/>
                    </a:xfrm>
                    <a:prstGeom prst="rect">
                      <a:avLst/>
                    </a:prstGeom>
                    <a:noFill/>
                    <a:ln w="9525">
                      <a:noFill/>
                      <a:miter lim="800000"/>
                      <a:headEnd/>
                      <a:tailEnd/>
                    </a:ln>
                  </pic:spPr>
                </pic:pic>
              </a:graphicData>
            </a:graphic>
          </wp:inline>
        </w:drawing>
      </w:r>
    </w:p>
    <w:p w:rsidR="00D95490" w:rsidRDefault="00DB3DA8" w:rsidP="00D95490">
      <w:r>
        <w:rPr>
          <w:noProof/>
        </w:rPr>
        <w:lastRenderedPageBreak/>
        <w:drawing>
          <wp:inline distT="0" distB="0" distL="0" distR="0">
            <wp:extent cx="4257675" cy="576262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4257675" cy="5762625"/>
                    </a:xfrm>
                    <a:prstGeom prst="rect">
                      <a:avLst/>
                    </a:prstGeom>
                    <a:noFill/>
                    <a:ln w="9525">
                      <a:noFill/>
                      <a:miter lim="800000"/>
                      <a:headEnd/>
                      <a:tailEnd/>
                    </a:ln>
                  </pic:spPr>
                </pic:pic>
              </a:graphicData>
            </a:graphic>
          </wp:inline>
        </w:drawing>
      </w:r>
    </w:p>
    <w:p w:rsidR="00D95490" w:rsidRDefault="00D95490" w:rsidP="00D95490"/>
    <w:p w:rsidR="00D95490" w:rsidRDefault="00D95490" w:rsidP="00D95490">
      <w:pPr>
        <w:jc w:val="both"/>
        <w:rPr>
          <w:noProof/>
        </w:rPr>
      </w:pPr>
    </w:p>
    <w:p w:rsidR="00E747C2" w:rsidRPr="00CF7A44" w:rsidRDefault="004D0709" w:rsidP="00BD4E85">
      <w:pPr>
        <w:spacing w:after="100" w:afterAutospacing="1"/>
        <w:jc w:val="both"/>
        <w:rPr>
          <w:rFonts w:ascii="Arial" w:hAnsi="Arial" w:cs="Arial"/>
          <w:b/>
        </w:rPr>
      </w:pPr>
      <w:bookmarkStart w:id="0" w:name="Table1"/>
      <w:bookmarkStart w:id="1" w:name="Table2"/>
      <w:bookmarkStart w:id="2" w:name="Table3"/>
      <w:bookmarkStart w:id="3" w:name="Table4"/>
      <w:bookmarkEnd w:id="0"/>
      <w:bookmarkEnd w:id="1"/>
      <w:bookmarkEnd w:id="2"/>
      <w:bookmarkEnd w:id="3"/>
      <w:r w:rsidRPr="00CF7A44">
        <w:rPr>
          <w:rFonts w:ascii="Arial" w:hAnsi="Arial" w:cs="Arial"/>
          <w:b/>
        </w:rPr>
        <w:t>C</w:t>
      </w:r>
      <w:r w:rsidR="00E747C2" w:rsidRPr="00CF7A44">
        <w:rPr>
          <w:rFonts w:ascii="Arial" w:hAnsi="Arial" w:cs="Arial"/>
          <w:b/>
        </w:rPr>
        <w:t>leaning and Maintaining the Healthcare Environment</w:t>
      </w:r>
    </w:p>
    <w:p w:rsidR="00E747C2" w:rsidRPr="00815005" w:rsidRDefault="00E747C2" w:rsidP="00BD4E85">
      <w:pPr>
        <w:spacing w:after="100" w:afterAutospacing="1"/>
        <w:jc w:val="both"/>
        <w:rPr>
          <w:rFonts w:ascii="Arial" w:hAnsi="Arial" w:cs="Arial"/>
          <w:b/>
        </w:rPr>
      </w:pPr>
      <w:r w:rsidRPr="00815005">
        <w:rPr>
          <w:rFonts w:ascii="Arial" w:hAnsi="Arial" w:cs="Arial"/>
          <w:b/>
        </w:rPr>
        <w:t>Housekeeping FMT Audit Results</w:t>
      </w:r>
      <w:bookmarkStart w:id="4" w:name="RANGE!A21:G35"/>
      <w:bookmarkEnd w:id="4"/>
    </w:p>
    <w:p w:rsidR="00E747C2" w:rsidRDefault="00E747C2" w:rsidP="00BD4E85">
      <w:pPr>
        <w:spacing w:after="100" w:afterAutospacing="1"/>
        <w:jc w:val="both"/>
        <w:rPr>
          <w:rStyle w:val="A3"/>
          <w:rFonts w:ascii="Arial" w:hAnsi="Arial" w:cs="Arial"/>
          <w:color w:val="000000" w:themeColor="text1"/>
          <w:szCs w:val="22"/>
        </w:rPr>
      </w:pPr>
      <w:r w:rsidRPr="00815005">
        <w:rPr>
          <w:rStyle w:val="A3"/>
          <w:rFonts w:ascii="Arial" w:hAnsi="Arial" w:cs="Arial"/>
          <w:szCs w:val="22"/>
        </w:rPr>
        <w:t xml:space="preserve">Cleaning services continue to be monitored against the NHSScotland National Cleaning Service Specifications (NCSS) using the HFS Domestic monitoring tool. All healthcare facilities and component parts, e.g. wards, treatment rooms, corridors etc, </w:t>
      </w:r>
      <w:r w:rsidRPr="00815005">
        <w:rPr>
          <w:rStyle w:val="A3"/>
          <w:rFonts w:ascii="Arial" w:hAnsi="Arial" w:cs="Arial"/>
          <w:b/>
          <w:szCs w:val="22"/>
        </w:rPr>
        <w:t xml:space="preserve">are expected to be at least 90% compliant with the requirements set out in the </w:t>
      </w:r>
      <w:r w:rsidRPr="00815005">
        <w:rPr>
          <w:rStyle w:val="A3"/>
          <w:rFonts w:ascii="Arial" w:hAnsi="Arial" w:cs="Arial"/>
          <w:b/>
          <w:color w:val="000000" w:themeColor="text1"/>
          <w:szCs w:val="22"/>
        </w:rPr>
        <w:t>NCSS</w:t>
      </w:r>
      <w:r w:rsidRPr="00815005">
        <w:rPr>
          <w:rStyle w:val="A3"/>
          <w:rFonts w:ascii="Arial" w:hAnsi="Arial" w:cs="Arial"/>
          <w:color w:val="000000" w:themeColor="text1"/>
          <w:szCs w:val="22"/>
        </w:rPr>
        <w:t>.</w:t>
      </w:r>
      <w:r w:rsidR="00AF4671" w:rsidRPr="00815005">
        <w:rPr>
          <w:rStyle w:val="A3"/>
          <w:rFonts w:ascii="Arial" w:hAnsi="Arial" w:cs="Arial"/>
          <w:color w:val="000000" w:themeColor="text1"/>
          <w:szCs w:val="22"/>
        </w:rPr>
        <w:t xml:space="preserve"> </w:t>
      </w:r>
      <w:r w:rsidR="007D1DA9">
        <w:rPr>
          <w:rStyle w:val="A3"/>
          <w:rFonts w:ascii="Arial" w:hAnsi="Arial" w:cs="Arial"/>
          <w:color w:val="000000" w:themeColor="text1"/>
          <w:szCs w:val="22"/>
        </w:rPr>
        <w:t>The FMT is currently under review nationally via HFS.</w:t>
      </w:r>
    </w:p>
    <w:p w:rsidR="008D2289" w:rsidRDefault="00187BDA" w:rsidP="00BD4E85">
      <w:pPr>
        <w:spacing w:after="100" w:afterAutospacing="1"/>
        <w:jc w:val="both"/>
        <w:rPr>
          <w:rStyle w:val="A3"/>
          <w:rFonts w:ascii="Arial" w:hAnsi="Arial" w:cs="Arial"/>
          <w:color w:val="000000" w:themeColor="text1"/>
          <w:szCs w:val="22"/>
        </w:rPr>
      </w:pPr>
      <w:r w:rsidRPr="007671FF">
        <w:rPr>
          <w:rStyle w:val="A3"/>
          <w:rFonts w:ascii="Arial" w:hAnsi="Arial" w:cs="Arial"/>
          <w:color w:val="000000" w:themeColor="text1"/>
          <w:szCs w:val="22"/>
        </w:rPr>
        <w:t>Since mid April</w:t>
      </w:r>
      <w:r w:rsidR="008D2289" w:rsidRPr="007671FF">
        <w:rPr>
          <w:rStyle w:val="A3"/>
          <w:rFonts w:ascii="Arial" w:hAnsi="Arial" w:cs="Arial"/>
          <w:color w:val="000000" w:themeColor="text1"/>
          <w:szCs w:val="22"/>
        </w:rPr>
        <w:t xml:space="preserve">, Boards have not been able to submit FMT data to HFS due to issues with the national </w:t>
      </w:r>
      <w:r w:rsidRPr="007671FF">
        <w:rPr>
          <w:rStyle w:val="A3"/>
          <w:rFonts w:ascii="Arial" w:hAnsi="Arial" w:cs="Arial"/>
          <w:color w:val="000000" w:themeColor="text1"/>
          <w:szCs w:val="22"/>
        </w:rPr>
        <w:t xml:space="preserve">DMT </w:t>
      </w:r>
      <w:r w:rsidR="008D2289" w:rsidRPr="007671FF">
        <w:rPr>
          <w:rStyle w:val="A3"/>
          <w:rFonts w:ascii="Arial" w:hAnsi="Arial" w:cs="Arial"/>
          <w:color w:val="000000" w:themeColor="text1"/>
          <w:szCs w:val="22"/>
        </w:rPr>
        <w:t>system. Audit activity continues and estates issues reported via the helpdesk in the meantime.</w:t>
      </w:r>
      <w:r>
        <w:rPr>
          <w:rStyle w:val="A3"/>
          <w:rFonts w:ascii="Arial" w:hAnsi="Arial" w:cs="Arial"/>
          <w:color w:val="000000" w:themeColor="text1"/>
          <w:szCs w:val="22"/>
        </w:rPr>
        <w:t xml:space="preserve"> </w:t>
      </w:r>
      <w:r w:rsidR="00E70551">
        <w:rPr>
          <w:rStyle w:val="A3"/>
          <w:rFonts w:ascii="Arial" w:hAnsi="Arial" w:cs="Arial"/>
          <w:color w:val="000000" w:themeColor="text1"/>
          <w:szCs w:val="22"/>
        </w:rPr>
        <w:t xml:space="preserve"> HFS </w:t>
      </w:r>
      <w:proofErr w:type="gramStart"/>
      <w:r w:rsidR="00E70551">
        <w:rPr>
          <w:rStyle w:val="A3"/>
          <w:rFonts w:ascii="Arial" w:hAnsi="Arial" w:cs="Arial"/>
          <w:color w:val="000000" w:themeColor="text1"/>
          <w:szCs w:val="22"/>
        </w:rPr>
        <w:t>advise</w:t>
      </w:r>
      <w:proofErr w:type="gramEnd"/>
      <w:r w:rsidR="00E70551">
        <w:rPr>
          <w:rStyle w:val="A3"/>
          <w:rFonts w:ascii="Arial" w:hAnsi="Arial" w:cs="Arial"/>
          <w:color w:val="000000" w:themeColor="text1"/>
          <w:szCs w:val="22"/>
        </w:rPr>
        <w:t xml:space="preserve"> that the system will be functional by the end of May 2019 and have requested the retention of manual audits.</w:t>
      </w:r>
    </w:p>
    <w:p w:rsidR="00F652FD" w:rsidRDefault="00187BDA" w:rsidP="00BD4E85">
      <w:pPr>
        <w:spacing w:after="100" w:afterAutospacing="1"/>
        <w:jc w:val="both"/>
        <w:rPr>
          <w:rStyle w:val="A3"/>
          <w:rFonts w:ascii="Arial" w:hAnsi="Arial" w:cs="Arial"/>
          <w:color w:val="000000" w:themeColor="text1"/>
          <w:szCs w:val="22"/>
        </w:rPr>
      </w:pPr>
      <w:r>
        <w:rPr>
          <w:rStyle w:val="A3"/>
          <w:rFonts w:ascii="Arial" w:hAnsi="Arial" w:cs="Arial"/>
          <w:color w:val="000000" w:themeColor="text1"/>
          <w:szCs w:val="22"/>
        </w:rPr>
        <w:t xml:space="preserve">The data presented below has been collected prior to DMT </w:t>
      </w:r>
      <w:r w:rsidR="00746261">
        <w:rPr>
          <w:rStyle w:val="A3"/>
          <w:rFonts w:ascii="Arial" w:hAnsi="Arial" w:cs="Arial"/>
          <w:color w:val="000000" w:themeColor="text1"/>
          <w:szCs w:val="22"/>
        </w:rPr>
        <w:t xml:space="preserve">system </w:t>
      </w:r>
      <w:r w:rsidR="001A29C6">
        <w:rPr>
          <w:rStyle w:val="A3"/>
          <w:rFonts w:ascii="Arial" w:hAnsi="Arial" w:cs="Arial"/>
          <w:color w:val="000000" w:themeColor="text1"/>
          <w:szCs w:val="22"/>
        </w:rPr>
        <w:t>issues;</w:t>
      </w:r>
      <w:r>
        <w:rPr>
          <w:rStyle w:val="A3"/>
          <w:rFonts w:ascii="Arial" w:hAnsi="Arial" w:cs="Arial"/>
          <w:color w:val="000000" w:themeColor="text1"/>
          <w:szCs w:val="22"/>
        </w:rPr>
        <w:t xml:space="preserve"> therefore data from all areas audited has </w:t>
      </w:r>
      <w:r w:rsidR="007671FF">
        <w:rPr>
          <w:rStyle w:val="A3"/>
          <w:rFonts w:ascii="Arial" w:hAnsi="Arial" w:cs="Arial"/>
          <w:color w:val="000000" w:themeColor="text1"/>
          <w:szCs w:val="22"/>
        </w:rPr>
        <w:t>n</w:t>
      </w:r>
      <w:r>
        <w:rPr>
          <w:rStyle w:val="A3"/>
          <w:rFonts w:ascii="Arial" w:hAnsi="Arial" w:cs="Arial"/>
          <w:color w:val="000000" w:themeColor="text1"/>
          <w:szCs w:val="22"/>
        </w:rPr>
        <w:t>ot been submitted</w:t>
      </w:r>
      <w:r w:rsidR="00746261">
        <w:rPr>
          <w:rStyle w:val="A3"/>
          <w:rFonts w:ascii="Arial" w:hAnsi="Arial" w:cs="Arial"/>
          <w:color w:val="000000" w:themeColor="text1"/>
          <w:szCs w:val="22"/>
        </w:rPr>
        <w:t xml:space="preserve"> or noted below</w:t>
      </w:r>
      <w:r>
        <w:rPr>
          <w:rStyle w:val="A3"/>
          <w:rFonts w:ascii="Arial" w:hAnsi="Arial" w:cs="Arial"/>
          <w:color w:val="000000" w:themeColor="text1"/>
          <w:szCs w:val="22"/>
        </w:rPr>
        <w:t>.</w:t>
      </w:r>
    </w:p>
    <w:p w:rsidR="00F652FD" w:rsidRPr="00815005" w:rsidRDefault="00F652FD" w:rsidP="00BD4E85">
      <w:pPr>
        <w:spacing w:after="100" w:afterAutospacing="1"/>
        <w:jc w:val="both"/>
        <w:rPr>
          <w:rStyle w:val="A3"/>
          <w:rFonts w:ascii="Arial" w:hAnsi="Arial" w:cs="Arial"/>
          <w:color w:val="000000" w:themeColor="text1"/>
          <w:szCs w:val="22"/>
        </w:rPr>
      </w:pPr>
    </w:p>
    <w:p w:rsidR="00FE059C" w:rsidRDefault="00F652FD" w:rsidP="00BD4E85">
      <w:pPr>
        <w:spacing w:after="100" w:afterAutospacing="1"/>
        <w:jc w:val="both"/>
        <w:rPr>
          <w:rStyle w:val="A3"/>
          <w:rFonts w:ascii="Arial" w:hAnsi="Arial" w:cs="Arial"/>
          <w:color w:val="000000" w:themeColor="text1"/>
          <w:szCs w:val="22"/>
        </w:rPr>
      </w:pPr>
      <w:r w:rsidRPr="00F652FD">
        <w:rPr>
          <w:noProof/>
          <w:szCs w:val="22"/>
        </w:rPr>
        <w:drawing>
          <wp:inline distT="0" distB="0" distL="0" distR="0">
            <wp:extent cx="6120130" cy="4155180"/>
            <wp:effectExtent l="19050" t="0" r="0" b="0"/>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srcRect/>
                    <a:stretch>
                      <a:fillRect/>
                    </a:stretch>
                  </pic:blipFill>
                  <pic:spPr bwMode="auto">
                    <a:xfrm>
                      <a:off x="0" y="0"/>
                      <a:ext cx="6120130" cy="4155180"/>
                    </a:xfrm>
                    <a:prstGeom prst="rect">
                      <a:avLst/>
                    </a:prstGeom>
                    <a:noFill/>
                    <a:ln w="9525">
                      <a:noFill/>
                      <a:miter lim="800000"/>
                      <a:headEnd/>
                      <a:tailEnd/>
                    </a:ln>
                  </pic:spPr>
                </pic:pic>
              </a:graphicData>
            </a:graphic>
          </wp:inline>
        </w:drawing>
      </w:r>
    </w:p>
    <w:p w:rsidR="00746261" w:rsidRDefault="00746261" w:rsidP="003F1523">
      <w:pPr>
        <w:spacing w:after="120"/>
        <w:jc w:val="both"/>
        <w:rPr>
          <w:rFonts w:ascii="Arial" w:hAnsi="Arial" w:cs="Arial"/>
          <w:b/>
        </w:rPr>
      </w:pPr>
    </w:p>
    <w:p w:rsidR="00746261" w:rsidRDefault="00746261" w:rsidP="003F1523">
      <w:pPr>
        <w:spacing w:after="120"/>
        <w:jc w:val="both"/>
        <w:rPr>
          <w:rFonts w:ascii="Arial" w:hAnsi="Arial" w:cs="Arial"/>
          <w:b/>
        </w:rPr>
      </w:pPr>
    </w:p>
    <w:p w:rsidR="00746261" w:rsidRDefault="00746261" w:rsidP="003F1523">
      <w:pPr>
        <w:spacing w:after="120"/>
        <w:jc w:val="both"/>
        <w:rPr>
          <w:rFonts w:ascii="Arial" w:hAnsi="Arial" w:cs="Arial"/>
          <w:b/>
        </w:rPr>
      </w:pPr>
    </w:p>
    <w:p w:rsidR="00746261" w:rsidRDefault="00746261" w:rsidP="003F1523">
      <w:pPr>
        <w:spacing w:after="120"/>
        <w:jc w:val="both"/>
        <w:rPr>
          <w:rFonts w:ascii="Arial" w:hAnsi="Arial" w:cs="Arial"/>
          <w:b/>
        </w:rPr>
      </w:pPr>
    </w:p>
    <w:p w:rsidR="00746261" w:rsidRDefault="00746261" w:rsidP="003F1523">
      <w:pPr>
        <w:spacing w:after="120"/>
        <w:jc w:val="both"/>
        <w:rPr>
          <w:rFonts w:ascii="Arial" w:hAnsi="Arial" w:cs="Arial"/>
          <w:b/>
        </w:rPr>
      </w:pPr>
    </w:p>
    <w:p w:rsidR="00746261" w:rsidRDefault="00746261" w:rsidP="003F1523">
      <w:pPr>
        <w:spacing w:after="120"/>
        <w:jc w:val="both"/>
        <w:rPr>
          <w:rFonts w:ascii="Arial" w:hAnsi="Arial" w:cs="Arial"/>
          <w:b/>
        </w:rPr>
      </w:pPr>
    </w:p>
    <w:p w:rsidR="00E747C2" w:rsidRDefault="00E747C2" w:rsidP="003F1523">
      <w:pPr>
        <w:spacing w:after="120"/>
        <w:jc w:val="both"/>
        <w:rPr>
          <w:rFonts w:ascii="Arial" w:hAnsi="Arial" w:cs="Arial"/>
          <w:b/>
        </w:rPr>
      </w:pPr>
      <w:r w:rsidRPr="00936D05">
        <w:rPr>
          <w:rFonts w:ascii="Arial" w:hAnsi="Arial" w:cs="Arial"/>
          <w:b/>
        </w:rPr>
        <w:t>MRSA Screening Compliance</w:t>
      </w:r>
    </w:p>
    <w:p w:rsidR="003F1523" w:rsidRPr="003F1523" w:rsidRDefault="003F1523" w:rsidP="003F1523">
      <w:pPr>
        <w:rPr>
          <w:rFonts w:ascii="Arial" w:hAnsi="Arial" w:cs="Arial"/>
          <w:sz w:val="22"/>
          <w:szCs w:val="22"/>
        </w:rPr>
      </w:pPr>
      <w:r w:rsidRPr="003F1523">
        <w:rPr>
          <w:rFonts w:ascii="Arial" w:hAnsi="Arial" w:cs="Arial"/>
          <w:i/>
          <w:sz w:val="22"/>
          <w:szCs w:val="22"/>
        </w:rPr>
        <w:t>Staphylococcus aureus</w:t>
      </w:r>
      <w:r w:rsidRPr="003F1523">
        <w:rPr>
          <w:rFonts w:ascii="Arial" w:hAnsi="Arial" w:cs="Arial"/>
          <w:sz w:val="22"/>
          <w:szCs w:val="22"/>
        </w:rPr>
        <w:t xml:space="preserve"> is a bacterium which normally colonises the nose, throat and skin of approximately 35% of the population at any one time.</w:t>
      </w:r>
    </w:p>
    <w:p w:rsidR="003F1523" w:rsidRPr="003F1523" w:rsidRDefault="003F1523" w:rsidP="003F1523">
      <w:pPr>
        <w:rPr>
          <w:rFonts w:ascii="Arial" w:hAnsi="Arial" w:cs="Arial"/>
          <w:sz w:val="22"/>
          <w:szCs w:val="22"/>
        </w:rPr>
      </w:pPr>
    </w:p>
    <w:p w:rsidR="003F1523" w:rsidRPr="003F1523" w:rsidRDefault="003F1523" w:rsidP="003F1523">
      <w:pPr>
        <w:rPr>
          <w:rFonts w:ascii="Arial" w:hAnsi="Arial" w:cs="Arial"/>
          <w:sz w:val="22"/>
          <w:szCs w:val="22"/>
        </w:rPr>
      </w:pPr>
      <w:r w:rsidRPr="003F1523">
        <w:rPr>
          <w:rFonts w:ascii="Arial" w:hAnsi="Arial" w:cs="Arial"/>
          <w:sz w:val="22"/>
          <w:szCs w:val="22"/>
        </w:rPr>
        <w:t>Meticillin resistant</w:t>
      </w:r>
      <w:r w:rsidRPr="003F1523">
        <w:rPr>
          <w:rFonts w:ascii="Arial" w:hAnsi="Arial" w:cs="Arial"/>
          <w:i/>
          <w:sz w:val="22"/>
          <w:szCs w:val="22"/>
        </w:rPr>
        <w:t xml:space="preserve"> Staphylococcus aureus </w:t>
      </w:r>
      <w:r w:rsidRPr="003F1523">
        <w:rPr>
          <w:rFonts w:ascii="Arial" w:hAnsi="Arial" w:cs="Arial"/>
          <w:sz w:val="22"/>
          <w:szCs w:val="22"/>
        </w:rPr>
        <w:t>(MRSA) is a resistant form of the organism. Infections caused by MRSA are more difficult to treat because of reduced treatment options as a result of resistance to a variety of antibiotics.</w:t>
      </w:r>
    </w:p>
    <w:p w:rsidR="003F1523" w:rsidRPr="003F1523" w:rsidRDefault="003F1523" w:rsidP="003F1523">
      <w:pPr>
        <w:rPr>
          <w:rFonts w:ascii="Arial" w:hAnsi="Arial" w:cs="Arial"/>
          <w:sz w:val="22"/>
          <w:szCs w:val="22"/>
        </w:rPr>
      </w:pPr>
    </w:p>
    <w:p w:rsidR="003F1523" w:rsidRPr="003F1523" w:rsidRDefault="003F1523" w:rsidP="003F1523">
      <w:pPr>
        <w:rPr>
          <w:rFonts w:ascii="Arial" w:hAnsi="Arial" w:cs="Arial"/>
          <w:sz w:val="22"/>
          <w:szCs w:val="22"/>
        </w:rPr>
      </w:pPr>
      <w:r w:rsidRPr="003F1523">
        <w:rPr>
          <w:rFonts w:ascii="Arial" w:hAnsi="Arial" w:cs="Arial"/>
          <w:sz w:val="22"/>
          <w:szCs w:val="22"/>
        </w:rPr>
        <w:t>Patients may be colonised without signs of infection. MRSA can cause a wide range of conditions from wound infections, soft tissue infections, line related infections, blood stream infections, osteomyelitis and endocarditis.</w:t>
      </w:r>
    </w:p>
    <w:p w:rsidR="003F1523" w:rsidRPr="003F1523" w:rsidRDefault="003F1523" w:rsidP="003F1523">
      <w:pPr>
        <w:rPr>
          <w:rFonts w:ascii="Arial" w:hAnsi="Arial" w:cs="Arial"/>
          <w:sz w:val="22"/>
          <w:szCs w:val="22"/>
        </w:rPr>
      </w:pPr>
    </w:p>
    <w:p w:rsidR="003F1523" w:rsidRPr="003F1523" w:rsidRDefault="003F1523" w:rsidP="003F1523">
      <w:pPr>
        <w:rPr>
          <w:rFonts w:ascii="Arial" w:hAnsi="Arial" w:cs="Arial"/>
          <w:sz w:val="22"/>
          <w:szCs w:val="22"/>
        </w:rPr>
      </w:pPr>
      <w:r w:rsidRPr="003F1523">
        <w:rPr>
          <w:rFonts w:ascii="Arial" w:hAnsi="Arial" w:cs="Arial"/>
          <w:sz w:val="22"/>
          <w:szCs w:val="22"/>
        </w:rPr>
        <w:t>MRSA screening promotes early identification of patients colonised or infected with MRSA. This facilitates early implementation of decolonisation / treatment with the aim of reducing the reservoir of MRSA and therefore the risk of transmission to other vulnerable patients.</w:t>
      </w:r>
    </w:p>
    <w:p w:rsidR="003F1523" w:rsidRPr="003F1523" w:rsidRDefault="003F1523" w:rsidP="003F1523">
      <w:pPr>
        <w:rPr>
          <w:rFonts w:ascii="Arial" w:hAnsi="Arial" w:cs="Arial"/>
          <w:sz w:val="22"/>
          <w:szCs w:val="22"/>
        </w:rPr>
      </w:pPr>
    </w:p>
    <w:p w:rsidR="003F1523" w:rsidRPr="003F1523" w:rsidRDefault="003F1523" w:rsidP="003F1523">
      <w:pPr>
        <w:rPr>
          <w:rFonts w:ascii="Arial" w:hAnsi="Arial" w:cs="Arial"/>
          <w:b/>
          <w:sz w:val="22"/>
          <w:szCs w:val="22"/>
        </w:rPr>
      </w:pPr>
      <w:r w:rsidRPr="003F1523">
        <w:rPr>
          <w:rFonts w:ascii="Arial" w:hAnsi="Arial" w:cs="Arial"/>
          <w:sz w:val="22"/>
          <w:szCs w:val="22"/>
        </w:rPr>
        <w:lastRenderedPageBreak/>
        <w:t>Within GJNH MRSA screening must be completed for all elective admissions within high impact specialities e.g.</w:t>
      </w:r>
    </w:p>
    <w:p w:rsidR="003F1523" w:rsidRPr="003F1523" w:rsidRDefault="003F1523" w:rsidP="003F1523">
      <w:pPr>
        <w:numPr>
          <w:ilvl w:val="0"/>
          <w:numId w:val="22"/>
        </w:numPr>
        <w:rPr>
          <w:rFonts w:ascii="Arial" w:hAnsi="Arial" w:cs="Arial"/>
          <w:sz w:val="22"/>
          <w:szCs w:val="22"/>
        </w:rPr>
      </w:pPr>
      <w:r w:rsidRPr="003F1523">
        <w:rPr>
          <w:rFonts w:ascii="Arial" w:hAnsi="Arial" w:cs="Arial"/>
          <w:sz w:val="22"/>
          <w:szCs w:val="22"/>
        </w:rPr>
        <w:t>ORTHOPAEDIC /CARDIAC/CARDIOTHORACIC/CARDIOLOGY</w:t>
      </w:r>
    </w:p>
    <w:p w:rsidR="003F1523" w:rsidRPr="003F1523" w:rsidRDefault="003F1523" w:rsidP="003F1523">
      <w:pPr>
        <w:ind w:left="720"/>
        <w:rPr>
          <w:rFonts w:ascii="Arial" w:hAnsi="Arial" w:cs="Arial"/>
          <w:sz w:val="22"/>
          <w:szCs w:val="22"/>
        </w:rPr>
      </w:pPr>
    </w:p>
    <w:p w:rsidR="003F1523" w:rsidRPr="003F1523" w:rsidRDefault="003F1523" w:rsidP="003F1523">
      <w:pPr>
        <w:rPr>
          <w:rFonts w:ascii="Arial" w:hAnsi="Arial" w:cs="Arial"/>
          <w:sz w:val="22"/>
          <w:szCs w:val="22"/>
        </w:rPr>
      </w:pPr>
      <w:r w:rsidRPr="003F1523">
        <w:rPr>
          <w:rFonts w:ascii="Arial" w:hAnsi="Arial" w:cs="Arial"/>
          <w:sz w:val="22"/>
          <w:szCs w:val="22"/>
        </w:rPr>
        <w:t>MRSA screening consists of nose &amp; perineum and where applicable, wounds and invasive devices.</w:t>
      </w:r>
    </w:p>
    <w:p w:rsidR="003F1523" w:rsidRPr="003F1523" w:rsidRDefault="003F1523" w:rsidP="003F1523">
      <w:pPr>
        <w:rPr>
          <w:rFonts w:ascii="Arial" w:hAnsi="Arial" w:cs="Arial"/>
          <w:sz w:val="22"/>
          <w:szCs w:val="22"/>
        </w:rPr>
      </w:pPr>
      <w:r w:rsidRPr="003F1523">
        <w:rPr>
          <w:rFonts w:ascii="Arial" w:hAnsi="Arial" w:cs="Arial"/>
          <w:sz w:val="22"/>
          <w:szCs w:val="22"/>
        </w:rPr>
        <w:t>Screening must be completed at pre assessment where applicable,</w:t>
      </w:r>
      <w:r w:rsidRPr="003F1523">
        <w:rPr>
          <w:rFonts w:ascii="Arial" w:hAnsi="Arial" w:cs="Arial"/>
          <w:sz w:val="22"/>
          <w:szCs w:val="22"/>
          <w:u w:val="single"/>
        </w:rPr>
        <w:t xml:space="preserve"> and</w:t>
      </w:r>
      <w:r w:rsidRPr="003F1523">
        <w:rPr>
          <w:rFonts w:ascii="Arial" w:hAnsi="Arial" w:cs="Arial"/>
          <w:sz w:val="22"/>
          <w:szCs w:val="22"/>
        </w:rPr>
        <w:t xml:space="preserve"> on admission into GJNH.</w:t>
      </w:r>
    </w:p>
    <w:p w:rsidR="003F1523" w:rsidRPr="003F1523" w:rsidRDefault="003F1523" w:rsidP="003F1523">
      <w:pPr>
        <w:rPr>
          <w:rFonts w:ascii="Arial" w:hAnsi="Arial" w:cs="Arial"/>
          <w:sz w:val="22"/>
          <w:szCs w:val="22"/>
        </w:rPr>
      </w:pPr>
      <w:r w:rsidRPr="003F1523">
        <w:rPr>
          <w:rFonts w:ascii="Arial" w:hAnsi="Arial" w:cs="Arial"/>
          <w:sz w:val="22"/>
          <w:szCs w:val="22"/>
        </w:rPr>
        <w:t>Thereafter patients whose length of stay is 10 days or more are subject to additional screening on:</w:t>
      </w:r>
    </w:p>
    <w:p w:rsidR="003F1523" w:rsidRPr="003F1523" w:rsidRDefault="003F1523" w:rsidP="003F1523">
      <w:pPr>
        <w:pStyle w:val="ListParagraph"/>
        <w:numPr>
          <w:ilvl w:val="0"/>
          <w:numId w:val="23"/>
        </w:numPr>
        <w:rPr>
          <w:rFonts w:ascii="Arial" w:hAnsi="Arial" w:cs="Arial"/>
          <w:sz w:val="22"/>
          <w:szCs w:val="22"/>
        </w:rPr>
      </w:pPr>
      <w:r w:rsidRPr="003F1523">
        <w:rPr>
          <w:rFonts w:ascii="Arial" w:hAnsi="Arial" w:cs="Arial"/>
          <w:sz w:val="22"/>
          <w:szCs w:val="22"/>
        </w:rPr>
        <w:t>Day 10</w:t>
      </w:r>
    </w:p>
    <w:p w:rsidR="003F1523" w:rsidRPr="003F1523" w:rsidRDefault="003F1523" w:rsidP="003F1523">
      <w:pPr>
        <w:pStyle w:val="ListParagraph"/>
        <w:numPr>
          <w:ilvl w:val="0"/>
          <w:numId w:val="23"/>
        </w:numPr>
        <w:rPr>
          <w:rFonts w:ascii="Arial" w:hAnsi="Arial" w:cs="Arial"/>
          <w:sz w:val="22"/>
          <w:szCs w:val="22"/>
        </w:rPr>
      </w:pPr>
      <w:r w:rsidRPr="003F1523">
        <w:rPr>
          <w:rFonts w:ascii="Arial" w:hAnsi="Arial" w:cs="Arial"/>
          <w:sz w:val="22"/>
          <w:szCs w:val="22"/>
        </w:rPr>
        <w:t>And each 7 days thereafter</w:t>
      </w:r>
    </w:p>
    <w:p w:rsidR="003F1523" w:rsidRPr="003F1523" w:rsidRDefault="003F1523" w:rsidP="003F1523">
      <w:pPr>
        <w:rPr>
          <w:rFonts w:ascii="Arial" w:hAnsi="Arial" w:cs="Arial"/>
          <w:sz w:val="22"/>
          <w:szCs w:val="22"/>
        </w:rPr>
      </w:pPr>
    </w:p>
    <w:p w:rsidR="003F1523" w:rsidRPr="003F1523" w:rsidRDefault="003F1523" w:rsidP="003F1523">
      <w:pPr>
        <w:spacing w:after="120"/>
        <w:jc w:val="both"/>
        <w:rPr>
          <w:rFonts w:ascii="Arial" w:hAnsi="Arial" w:cs="Arial"/>
          <w:sz w:val="22"/>
          <w:szCs w:val="22"/>
        </w:rPr>
      </w:pPr>
      <w:r w:rsidRPr="003F1523">
        <w:rPr>
          <w:rFonts w:ascii="Arial" w:hAnsi="Arial" w:cs="Arial"/>
          <w:sz w:val="22"/>
          <w:szCs w:val="22"/>
        </w:rPr>
        <w:t>The purpose of this additional screening is to ensure that healthcare associated interventions have not significantly altered the patients normal flora and resistant.</w:t>
      </w:r>
    </w:p>
    <w:p w:rsidR="003F1523" w:rsidRPr="003F1523" w:rsidRDefault="003F1523" w:rsidP="003F1523">
      <w:pPr>
        <w:pStyle w:val="NoSpacing"/>
        <w:rPr>
          <w:rFonts w:ascii="Arial" w:hAnsi="Arial" w:cs="Arial"/>
        </w:rPr>
      </w:pPr>
      <w:r w:rsidRPr="003F1523">
        <w:rPr>
          <w:rFonts w:ascii="Arial" w:hAnsi="Arial" w:cs="Arial"/>
        </w:rPr>
        <w:t>Day 10 screen was identified as the initial screen date as it captures patient stay beyond routine pathways.</w:t>
      </w:r>
      <w:r>
        <w:rPr>
          <w:rFonts w:ascii="Arial" w:hAnsi="Arial" w:cs="Arial"/>
        </w:rPr>
        <w:t xml:space="preserve"> </w:t>
      </w:r>
      <w:r w:rsidRPr="003F1523">
        <w:rPr>
          <w:rFonts w:ascii="Arial" w:hAnsi="Arial" w:cs="Arial"/>
        </w:rPr>
        <w:t>Compliance is monitored via reviewing a sample of eligible patients against submitted MRSA screens.</w:t>
      </w:r>
      <w:r>
        <w:rPr>
          <w:rFonts w:ascii="Arial" w:hAnsi="Arial" w:cs="Arial"/>
        </w:rPr>
        <w:t xml:space="preserve"> </w:t>
      </w:r>
      <w:r w:rsidRPr="003F1523">
        <w:rPr>
          <w:rFonts w:ascii="Arial" w:hAnsi="Arial" w:cs="Arial"/>
        </w:rPr>
        <w:t>SCNs are informed of results at the time of audit and informed an action plan required to improve compliance should be submitted.</w:t>
      </w:r>
    </w:p>
    <w:p w:rsidR="003F1523" w:rsidRDefault="003F1523" w:rsidP="00B202F9">
      <w:pPr>
        <w:rPr>
          <w:rFonts w:ascii="Arial" w:hAnsi="Arial" w:cs="Arial"/>
          <w:sz w:val="22"/>
          <w:szCs w:val="22"/>
        </w:rPr>
      </w:pPr>
    </w:p>
    <w:p w:rsidR="008A6596" w:rsidRDefault="002141A7" w:rsidP="00B202F9">
      <w:pPr>
        <w:rPr>
          <w:rFonts w:ascii="Arial" w:hAnsi="Arial" w:cs="Arial"/>
          <w:sz w:val="22"/>
          <w:szCs w:val="22"/>
        </w:rPr>
      </w:pPr>
      <w:r w:rsidRPr="003B46EE">
        <w:rPr>
          <w:rFonts w:ascii="Arial" w:hAnsi="Arial" w:cs="Arial"/>
          <w:sz w:val="22"/>
          <w:szCs w:val="22"/>
        </w:rPr>
        <w:t>The table below provides an overall monthly compliance with MRSA screening and subs</w:t>
      </w:r>
      <w:r w:rsidR="000F2179" w:rsidRPr="003B46EE">
        <w:rPr>
          <w:rFonts w:ascii="Arial" w:hAnsi="Arial" w:cs="Arial"/>
          <w:sz w:val="22"/>
          <w:szCs w:val="22"/>
        </w:rPr>
        <w:t>equent graph detail compliance</w:t>
      </w:r>
      <w:r w:rsidR="00861C21" w:rsidRPr="003B46EE">
        <w:rPr>
          <w:rFonts w:ascii="Arial" w:hAnsi="Arial" w:cs="Arial"/>
          <w:sz w:val="22"/>
          <w:szCs w:val="22"/>
        </w:rPr>
        <w:t xml:space="preserve"> o</w:t>
      </w:r>
      <w:r w:rsidRPr="003B46EE">
        <w:rPr>
          <w:rFonts w:ascii="Arial" w:hAnsi="Arial" w:cs="Arial"/>
          <w:sz w:val="22"/>
          <w:szCs w:val="22"/>
        </w:rPr>
        <w:t>ver time</w:t>
      </w:r>
      <w:r w:rsidR="0038013B" w:rsidRPr="003B46EE">
        <w:rPr>
          <w:rFonts w:ascii="Arial" w:hAnsi="Arial" w:cs="Arial"/>
          <w:sz w:val="22"/>
          <w:szCs w:val="22"/>
        </w:rPr>
        <w:t>.</w:t>
      </w:r>
    </w:p>
    <w:p w:rsidR="00B55A98" w:rsidRDefault="00B55A98" w:rsidP="00B202F9">
      <w:pPr>
        <w:rPr>
          <w:rFonts w:ascii="Arial" w:hAnsi="Arial" w:cs="Arial"/>
          <w:sz w:val="22"/>
          <w:szCs w:val="22"/>
        </w:rPr>
      </w:pPr>
    </w:p>
    <w:p w:rsidR="00B55A98" w:rsidRDefault="00B55A98" w:rsidP="00B202F9">
      <w:pPr>
        <w:rPr>
          <w:rFonts w:ascii="Arial" w:hAnsi="Arial" w:cs="Arial"/>
          <w:sz w:val="22"/>
          <w:szCs w:val="22"/>
        </w:rPr>
      </w:pPr>
      <w:r w:rsidRPr="00B55A98">
        <w:rPr>
          <w:noProof/>
          <w:szCs w:val="22"/>
        </w:rPr>
        <w:lastRenderedPageBreak/>
        <w:drawing>
          <wp:inline distT="0" distB="0" distL="0" distR="0">
            <wp:extent cx="6121725" cy="7505700"/>
            <wp:effectExtent l="0" t="0" r="0" b="0"/>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srcRect/>
                    <a:stretch>
                      <a:fillRect/>
                    </a:stretch>
                  </pic:blipFill>
                  <pic:spPr bwMode="auto">
                    <a:xfrm>
                      <a:off x="0" y="0"/>
                      <a:ext cx="6120130" cy="7503744"/>
                    </a:xfrm>
                    <a:prstGeom prst="rect">
                      <a:avLst/>
                    </a:prstGeom>
                    <a:noFill/>
                    <a:ln w="9525">
                      <a:noFill/>
                      <a:miter lim="800000"/>
                      <a:headEnd/>
                      <a:tailEnd/>
                    </a:ln>
                  </pic:spPr>
                </pic:pic>
              </a:graphicData>
            </a:graphic>
          </wp:inline>
        </w:drawing>
      </w:r>
    </w:p>
    <w:p w:rsidR="00846797" w:rsidRDefault="00846797" w:rsidP="00B202F9">
      <w:pPr>
        <w:rPr>
          <w:rFonts w:ascii="Arial" w:hAnsi="Arial" w:cs="Arial"/>
          <w:sz w:val="22"/>
          <w:szCs w:val="22"/>
        </w:rPr>
      </w:pPr>
    </w:p>
    <w:p w:rsidR="003F1523" w:rsidRDefault="003F1523" w:rsidP="00B202F9">
      <w:pPr>
        <w:rPr>
          <w:rFonts w:ascii="Arial" w:hAnsi="Arial" w:cs="Arial"/>
          <w:bCs/>
          <w:sz w:val="22"/>
          <w:szCs w:val="22"/>
        </w:rPr>
      </w:pPr>
      <w:r>
        <w:rPr>
          <w:rFonts w:ascii="Arial" w:hAnsi="Arial" w:cs="Arial"/>
          <w:bCs/>
          <w:sz w:val="22"/>
          <w:szCs w:val="22"/>
        </w:rPr>
        <w:t>Transfer of MDRO screening compliance to Excellence in Care, HAI measures in early 2019/20 will change how this data is captured and reported both locally and nationally. Future HAIRT reports will describe this process when finalised.</w:t>
      </w: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3F1523" w:rsidRDefault="003F1523" w:rsidP="00B202F9">
      <w:pPr>
        <w:rPr>
          <w:rFonts w:ascii="Arial" w:hAnsi="Arial" w:cs="Arial"/>
          <w:bCs/>
          <w:sz w:val="22"/>
          <w:szCs w:val="22"/>
        </w:rPr>
      </w:pPr>
    </w:p>
    <w:p w:rsidR="00E747C2" w:rsidRPr="00FE5EF6" w:rsidRDefault="00E747C2" w:rsidP="001D79DE">
      <w:pPr>
        <w:jc w:val="center"/>
        <w:rPr>
          <w:rFonts w:ascii="Arial" w:hAnsi="Arial" w:cs="Arial"/>
          <w:b/>
          <w:sz w:val="28"/>
          <w:szCs w:val="28"/>
        </w:rPr>
      </w:pPr>
      <w:r w:rsidRPr="00FE5EF6">
        <w:rPr>
          <w:rFonts w:ascii="Arial" w:hAnsi="Arial" w:cs="Arial"/>
          <w:b/>
          <w:sz w:val="28"/>
          <w:szCs w:val="28"/>
        </w:rPr>
        <w:lastRenderedPageBreak/>
        <w:t>Healthcare Associated Infection Reporting Template (HAIRT)</w:t>
      </w:r>
    </w:p>
    <w:p w:rsidR="00E747C2" w:rsidRDefault="00E747C2" w:rsidP="003C7124">
      <w:pPr>
        <w:jc w:val="center"/>
        <w:rPr>
          <w:rFonts w:ascii="Arial" w:hAnsi="Arial" w:cs="Arial"/>
          <w:b/>
        </w:rPr>
      </w:pPr>
    </w:p>
    <w:p w:rsidR="00E747C2" w:rsidRDefault="00E747C2" w:rsidP="003C7124">
      <w:pPr>
        <w:jc w:val="center"/>
        <w:rPr>
          <w:rFonts w:ascii="Arial" w:hAnsi="Arial" w:cs="Arial"/>
          <w:b/>
        </w:rPr>
      </w:pPr>
      <w:r w:rsidRPr="00FE5EF6">
        <w:rPr>
          <w:rFonts w:ascii="Arial" w:hAnsi="Arial" w:cs="Arial"/>
          <w:b/>
        </w:rPr>
        <w:t xml:space="preserve">Section 2 </w:t>
      </w:r>
      <w:r>
        <w:rPr>
          <w:rFonts w:ascii="Arial" w:hAnsi="Arial" w:cs="Arial"/>
          <w:b/>
        </w:rPr>
        <w:t>– Healthcare Associated Infection Report Cards</w:t>
      </w:r>
    </w:p>
    <w:p w:rsidR="00E747C2" w:rsidRDefault="00E747C2" w:rsidP="002D4C8A">
      <w:pPr>
        <w:jc w:val="center"/>
        <w:rPr>
          <w:rFonts w:ascii="Arial" w:hAnsi="Arial" w:cs="Arial"/>
          <w:b/>
        </w:rPr>
      </w:pPr>
    </w:p>
    <w:p w:rsidR="00E747C2" w:rsidRPr="008B4214" w:rsidRDefault="00E747C2" w:rsidP="002D4C8A">
      <w:pPr>
        <w:jc w:val="both"/>
        <w:rPr>
          <w:rFonts w:ascii="Arial" w:hAnsi="Arial" w:cs="Arial"/>
          <w:sz w:val="20"/>
          <w:szCs w:val="20"/>
        </w:rPr>
      </w:pPr>
      <w:r w:rsidRPr="008B4214">
        <w:rPr>
          <w:rFonts w:ascii="Arial" w:hAnsi="Arial" w:cs="Arial"/>
          <w:sz w:val="20"/>
          <w:szCs w:val="20"/>
        </w:rPr>
        <w:t xml:space="preserve">The following section is a series of ‘Report Cards’ that provide information, for each acute hospital and key community hospitals in the Board, on the number of cases of </w:t>
      </w:r>
      <w:r w:rsidRPr="008B4214">
        <w:rPr>
          <w:rFonts w:ascii="Arial" w:hAnsi="Arial" w:cs="Arial"/>
          <w:i/>
          <w:sz w:val="20"/>
          <w:szCs w:val="20"/>
        </w:rPr>
        <w:t xml:space="preserve">Staphylococcus aureus </w:t>
      </w:r>
      <w:r w:rsidRPr="008B4214">
        <w:rPr>
          <w:rFonts w:ascii="Arial" w:hAnsi="Arial" w:cs="Arial"/>
          <w:sz w:val="20"/>
          <w:szCs w:val="20"/>
        </w:rPr>
        <w:t>blood stream infections</w:t>
      </w:r>
      <w:r w:rsidRPr="008B4214">
        <w:rPr>
          <w:rFonts w:ascii="Arial" w:hAnsi="Arial" w:cs="Arial"/>
          <w:i/>
          <w:sz w:val="20"/>
          <w:szCs w:val="20"/>
        </w:rPr>
        <w:t xml:space="preserve"> (</w:t>
      </w:r>
      <w:r w:rsidRPr="008B4214">
        <w:rPr>
          <w:rFonts w:ascii="Arial" w:hAnsi="Arial" w:cs="Arial"/>
          <w:sz w:val="20"/>
          <w:szCs w:val="20"/>
        </w:rPr>
        <w:t>also</w:t>
      </w:r>
      <w:r w:rsidRPr="008B4214">
        <w:rPr>
          <w:rFonts w:ascii="Arial" w:hAnsi="Arial" w:cs="Arial"/>
          <w:i/>
          <w:sz w:val="20"/>
          <w:szCs w:val="20"/>
        </w:rPr>
        <w:t xml:space="preserve"> </w:t>
      </w:r>
      <w:r w:rsidRPr="008B4214">
        <w:rPr>
          <w:rFonts w:ascii="Arial" w:hAnsi="Arial" w:cs="Arial"/>
          <w:sz w:val="20"/>
          <w:szCs w:val="20"/>
        </w:rPr>
        <w:t>broken down into MSSA and</w:t>
      </w:r>
      <w:r w:rsidRPr="008B4214">
        <w:rPr>
          <w:rFonts w:ascii="Arial" w:hAnsi="Arial" w:cs="Arial"/>
          <w:i/>
          <w:sz w:val="20"/>
          <w:szCs w:val="20"/>
        </w:rPr>
        <w:t xml:space="preserve"> </w:t>
      </w:r>
      <w:r w:rsidRPr="008B4214">
        <w:rPr>
          <w:rFonts w:ascii="Arial" w:hAnsi="Arial" w:cs="Arial"/>
          <w:sz w:val="20"/>
          <w:szCs w:val="20"/>
        </w:rPr>
        <w:t xml:space="preserve"> MRSA) and </w:t>
      </w:r>
      <w:r w:rsidRPr="008B4214">
        <w:rPr>
          <w:rFonts w:ascii="Arial" w:hAnsi="Arial" w:cs="Arial"/>
          <w:i/>
          <w:sz w:val="20"/>
          <w:szCs w:val="20"/>
        </w:rPr>
        <w:t>Clostridium difficile</w:t>
      </w:r>
      <w:r w:rsidRPr="008B4214">
        <w:rPr>
          <w:rFonts w:ascii="Arial" w:hAnsi="Arial" w:cs="Arial"/>
          <w:sz w:val="20"/>
          <w:szCs w:val="20"/>
        </w:rPr>
        <w:t xml:space="preserve"> infections, as well as hand hygiene and cleaning compliance.  In addition, there is a single report card which covers all community hospitals [which do not have individual cards], and a report which covers infections identified as having been contracted from outwith hospital.  The information in the report cards is provisional local data, and may differ from the national surveillance reports carried out by Health Protection Scotland and Health Facilities Scotland.  The national reports are official statistics which undergo rigorous validation, which means final national figures may differ from those reported here.  However, these reports aim to provide more detailed and up to date information on HAI activities at local level than is possible to provide through the national statistics.</w:t>
      </w:r>
    </w:p>
    <w:p w:rsidR="00E747C2" w:rsidRPr="008B4214" w:rsidRDefault="00E747C2" w:rsidP="002D4C8A">
      <w:pPr>
        <w:jc w:val="both"/>
        <w:rPr>
          <w:rFonts w:ascii="Arial" w:hAnsi="Arial" w:cs="Arial"/>
          <w:sz w:val="20"/>
          <w:szCs w:val="20"/>
        </w:rPr>
      </w:pPr>
    </w:p>
    <w:p w:rsidR="00E747C2" w:rsidRPr="008B4214" w:rsidRDefault="00E747C2" w:rsidP="002D4C8A">
      <w:pPr>
        <w:jc w:val="both"/>
        <w:rPr>
          <w:rFonts w:ascii="Arial" w:hAnsi="Arial" w:cs="Arial"/>
          <w:sz w:val="20"/>
          <w:szCs w:val="20"/>
        </w:rPr>
      </w:pPr>
    </w:p>
    <w:p w:rsidR="00E747C2" w:rsidRPr="008B4214" w:rsidRDefault="00E747C2" w:rsidP="002D4C8A">
      <w:pPr>
        <w:jc w:val="both"/>
        <w:rPr>
          <w:rFonts w:ascii="Arial" w:hAnsi="Arial" w:cs="Arial"/>
          <w:b/>
          <w:sz w:val="20"/>
          <w:szCs w:val="20"/>
        </w:rPr>
      </w:pPr>
      <w:r w:rsidRPr="008B4214">
        <w:rPr>
          <w:rFonts w:ascii="Arial" w:hAnsi="Arial" w:cs="Arial"/>
          <w:b/>
          <w:sz w:val="20"/>
          <w:szCs w:val="20"/>
        </w:rPr>
        <w:t>Understanding the Report Cards – Infection Case Numbers</w:t>
      </w:r>
    </w:p>
    <w:p w:rsidR="00E747C2" w:rsidRPr="008B4214" w:rsidRDefault="00E747C2" w:rsidP="002D4C8A">
      <w:pPr>
        <w:jc w:val="both"/>
        <w:rPr>
          <w:rFonts w:ascii="Arial" w:hAnsi="Arial" w:cs="Arial"/>
          <w:sz w:val="20"/>
          <w:szCs w:val="20"/>
        </w:rPr>
      </w:pPr>
      <w:r w:rsidRPr="008B4214">
        <w:rPr>
          <w:rFonts w:ascii="Arial" w:hAnsi="Arial" w:cs="Arial"/>
          <w:i/>
          <w:sz w:val="20"/>
          <w:szCs w:val="20"/>
        </w:rPr>
        <w:t xml:space="preserve">Clostridium difficile </w:t>
      </w:r>
      <w:r w:rsidRPr="00BE0062">
        <w:rPr>
          <w:rFonts w:ascii="Arial" w:hAnsi="Arial" w:cs="Arial"/>
          <w:iCs/>
          <w:sz w:val="20"/>
          <w:szCs w:val="20"/>
        </w:rPr>
        <w:t>infections (CDI)</w:t>
      </w:r>
      <w:r w:rsidRPr="008B4214">
        <w:rPr>
          <w:rFonts w:ascii="Arial" w:hAnsi="Arial" w:cs="Arial"/>
          <w:i/>
          <w:sz w:val="20"/>
          <w:szCs w:val="20"/>
        </w:rPr>
        <w:t xml:space="preserve"> </w:t>
      </w:r>
      <w:r w:rsidRPr="008B4214">
        <w:rPr>
          <w:rFonts w:ascii="Arial" w:hAnsi="Arial" w:cs="Arial"/>
          <w:sz w:val="20"/>
          <w:szCs w:val="20"/>
        </w:rPr>
        <w:t>and</w:t>
      </w:r>
      <w:r w:rsidRPr="008B4214">
        <w:rPr>
          <w:rFonts w:ascii="Arial" w:hAnsi="Arial" w:cs="Arial"/>
          <w:i/>
          <w:sz w:val="20"/>
          <w:szCs w:val="20"/>
        </w:rPr>
        <w:t xml:space="preserve"> Staphylococcus aureus </w:t>
      </w:r>
      <w:r w:rsidRPr="008B4214">
        <w:rPr>
          <w:rFonts w:ascii="Arial" w:hAnsi="Arial" w:cs="Arial"/>
          <w:sz w:val="20"/>
          <w:szCs w:val="20"/>
        </w:rPr>
        <w:t>bacteraemia</w:t>
      </w:r>
      <w:r w:rsidRPr="008B4214">
        <w:rPr>
          <w:rFonts w:ascii="Arial" w:hAnsi="Arial" w:cs="Arial"/>
          <w:i/>
          <w:sz w:val="20"/>
          <w:szCs w:val="20"/>
        </w:rPr>
        <w:t xml:space="preserve"> </w:t>
      </w:r>
      <w:r w:rsidRPr="00BE0062">
        <w:rPr>
          <w:rFonts w:ascii="Arial" w:hAnsi="Arial" w:cs="Arial"/>
          <w:iCs/>
          <w:sz w:val="20"/>
          <w:szCs w:val="20"/>
        </w:rPr>
        <w:t>(SAB)</w:t>
      </w:r>
      <w:r w:rsidRPr="008B4214">
        <w:rPr>
          <w:rFonts w:ascii="Arial" w:hAnsi="Arial" w:cs="Arial"/>
          <w:i/>
          <w:sz w:val="20"/>
          <w:szCs w:val="20"/>
        </w:rPr>
        <w:t xml:space="preserve"> </w:t>
      </w:r>
      <w:r w:rsidRPr="008B4214">
        <w:rPr>
          <w:rFonts w:ascii="Arial" w:hAnsi="Arial" w:cs="Arial"/>
          <w:sz w:val="20"/>
          <w:szCs w:val="20"/>
        </w:rPr>
        <w:t xml:space="preserve">cases are presented for each hospital, broken down by month. </w:t>
      </w:r>
      <w:r w:rsidRPr="00BE0062">
        <w:rPr>
          <w:rFonts w:ascii="Arial" w:hAnsi="Arial" w:cs="Arial"/>
          <w:i/>
          <w:iCs/>
          <w:sz w:val="20"/>
          <w:szCs w:val="20"/>
        </w:rPr>
        <w:t>Staphylococcus aureus</w:t>
      </w:r>
      <w:r w:rsidRPr="008B4214">
        <w:rPr>
          <w:rFonts w:ascii="Arial" w:hAnsi="Arial" w:cs="Arial"/>
          <w:sz w:val="20"/>
          <w:szCs w:val="20"/>
        </w:rPr>
        <w:t xml:space="preserve"> bacteraemia (SAB) cases are further broken down into Meticillin Sensitive </w:t>
      </w:r>
      <w:r w:rsidRPr="00BE0062">
        <w:rPr>
          <w:rFonts w:ascii="Arial" w:hAnsi="Arial" w:cs="Arial"/>
          <w:i/>
          <w:iCs/>
          <w:sz w:val="20"/>
          <w:szCs w:val="20"/>
        </w:rPr>
        <w:t>Staphylococcus aureus</w:t>
      </w:r>
      <w:r w:rsidRPr="008B4214">
        <w:rPr>
          <w:rFonts w:ascii="Arial" w:hAnsi="Arial" w:cs="Arial"/>
          <w:sz w:val="20"/>
          <w:szCs w:val="20"/>
        </w:rPr>
        <w:t xml:space="preserve"> (MSSA) and Meticillin Resistant </w:t>
      </w:r>
      <w:r w:rsidRPr="00BE0062">
        <w:rPr>
          <w:rFonts w:ascii="Arial" w:hAnsi="Arial" w:cs="Arial"/>
          <w:i/>
          <w:iCs/>
          <w:sz w:val="20"/>
          <w:szCs w:val="20"/>
        </w:rPr>
        <w:t>Staphylococcus aureus</w:t>
      </w:r>
      <w:r w:rsidRPr="008B4214">
        <w:rPr>
          <w:rFonts w:ascii="Arial" w:hAnsi="Arial" w:cs="Arial"/>
          <w:sz w:val="20"/>
          <w:szCs w:val="20"/>
        </w:rPr>
        <w:t xml:space="preserve"> (MRSA).  More information on these organisms can be found on the NHS24 website:</w:t>
      </w:r>
    </w:p>
    <w:p w:rsidR="00E747C2" w:rsidRPr="008B4214" w:rsidRDefault="00E747C2" w:rsidP="002D4C8A">
      <w:pPr>
        <w:jc w:val="both"/>
        <w:rPr>
          <w:rFonts w:ascii="Arial" w:hAnsi="Arial" w:cs="Arial"/>
          <w:i/>
          <w:sz w:val="20"/>
          <w:szCs w:val="20"/>
          <w:lang w:val="fr-FR"/>
        </w:rPr>
      </w:pPr>
    </w:p>
    <w:p w:rsidR="00E747C2" w:rsidRDefault="00E747C2" w:rsidP="00BE0062">
      <w:pPr>
        <w:rPr>
          <w:rFonts w:ascii="Arial" w:hAnsi="Arial" w:cs="Arial"/>
          <w:b/>
          <w:color w:val="000000"/>
          <w:sz w:val="20"/>
          <w:szCs w:val="20"/>
          <w:lang w:val="fr-FR"/>
        </w:rPr>
      </w:pPr>
      <w:r w:rsidRPr="008B4214">
        <w:rPr>
          <w:rFonts w:ascii="Arial" w:hAnsi="Arial" w:cs="Arial"/>
          <w:i/>
          <w:sz w:val="20"/>
          <w:szCs w:val="20"/>
          <w:lang w:val="fr-FR"/>
        </w:rPr>
        <w:t>Clostridium</w:t>
      </w:r>
      <w:r>
        <w:rPr>
          <w:rFonts w:ascii="Arial" w:hAnsi="Arial" w:cs="Arial"/>
          <w:i/>
          <w:sz w:val="20"/>
          <w:szCs w:val="20"/>
          <w:lang w:val="fr-FR"/>
        </w:rPr>
        <w:t xml:space="preserve"> </w:t>
      </w:r>
      <w:r w:rsidRPr="008B4214">
        <w:rPr>
          <w:rFonts w:ascii="Arial" w:hAnsi="Arial" w:cs="Arial"/>
          <w:i/>
          <w:sz w:val="20"/>
          <w:szCs w:val="20"/>
          <w:lang w:val="fr-FR"/>
        </w:rPr>
        <w:t>difficile</w:t>
      </w:r>
      <w:r w:rsidRPr="008B4214">
        <w:rPr>
          <w:rFonts w:ascii="Arial" w:hAnsi="Arial" w:cs="Arial"/>
          <w:sz w:val="20"/>
          <w:szCs w:val="20"/>
          <w:lang w:val="fr-FR"/>
        </w:rPr>
        <w:t> :</w:t>
      </w:r>
      <w:r w:rsidRPr="008B4214">
        <w:rPr>
          <w:rFonts w:ascii="Arial" w:hAnsi="Arial" w:cs="Arial"/>
          <w:b/>
          <w:color w:val="000000"/>
          <w:sz w:val="20"/>
          <w:szCs w:val="20"/>
          <w:lang w:val="fr-FR"/>
        </w:rPr>
        <w:t xml:space="preserve"> </w:t>
      </w:r>
      <w:hyperlink r:id="rId23" w:history="1">
        <w:r w:rsidRPr="008B4214">
          <w:rPr>
            <w:rStyle w:val="Hyperlink"/>
            <w:rFonts w:ascii="Arial" w:hAnsi="Arial" w:cs="Arial"/>
            <w:b/>
            <w:sz w:val="20"/>
            <w:szCs w:val="20"/>
            <w:lang w:val="fr-FR"/>
          </w:rPr>
          <w:t>http://www.nhs24.com/content/default.asp?page=s5_4&amp;articleID=2139&amp;sectionID=1</w:t>
        </w:r>
      </w:hyperlink>
    </w:p>
    <w:p w:rsidR="00E747C2" w:rsidRPr="008B4214" w:rsidRDefault="00E747C2" w:rsidP="002D4C8A">
      <w:pPr>
        <w:jc w:val="both"/>
        <w:rPr>
          <w:rFonts w:ascii="Arial" w:hAnsi="Arial" w:cs="Arial"/>
          <w:i/>
          <w:sz w:val="20"/>
          <w:szCs w:val="20"/>
          <w:lang w:val="fr-FR"/>
        </w:rPr>
      </w:pPr>
    </w:p>
    <w:p w:rsidR="00E747C2" w:rsidRPr="008B4214" w:rsidRDefault="00E747C2" w:rsidP="002D4C8A">
      <w:pPr>
        <w:jc w:val="both"/>
        <w:rPr>
          <w:rFonts w:ascii="Arial" w:hAnsi="Arial" w:cs="Arial"/>
          <w:sz w:val="20"/>
          <w:szCs w:val="20"/>
          <w:lang w:val="fr-FR"/>
        </w:rPr>
      </w:pPr>
      <w:r w:rsidRPr="008B4214">
        <w:rPr>
          <w:rFonts w:ascii="Arial" w:hAnsi="Arial" w:cs="Arial"/>
          <w:i/>
          <w:sz w:val="20"/>
          <w:szCs w:val="20"/>
          <w:lang w:val="fr-FR"/>
        </w:rPr>
        <w:t>Staphylococcus aureus</w:t>
      </w:r>
      <w:r w:rsidRPr="008B4214">
        <w:rPr>
          <w:rFonts w:ascii="Arial" w:hAnsi="Arial" w:cs="Arial"/>
          <w:sz w:val="20"/>
          <w:szCs w:val="20"/>
          <w:lang w:val="fr-FR"/>
        </w:rPr>
        <w:t> :</w:t>
      </w:r>
      <w:r w:rsidRPr="008B4214">
        <w:rPr>
          <w:sz w:val="20"/>
          <w:szCs w:val="20"/>
          <w:lang w:val="fr-FR"/>
        </w:rPr>
        <w:t xml:space="preserve"> </w:t>
      </w:r>
      <w:hyperlink r:id="rId24" w:history="1">
        <w:r w:rsidRPr="008B4214">
          <w:rPr>
            <w:rStyle w:val="Hyperlink"/>
            <w:rFonts w:ascii="Arial" w:hAnsi="Arial" w:cs="Arial"/>
            <w:sz w:val="20"/>
            <w:szCs w:val="20"/>
            <w:lang w:val="fr-FR"/>
          </w:rPr>
          <w:t>http://www.nhs24.com/content/default.asp?page=s5_4&amp;articleID=346</w:t>
        </w:r>
      </w:hyperlink>
    </w:p>
    <w:p w:rsidR="00E747C2" w:rsidRPr="008B4214" w:rsidRDefault="00E747C2" w:rsidP="002D4C8A">
      <w:pPr>
        <w:jc w:val="both"/>
        <w:rPr>
          <w:rFonts w:ascii="Arial" w:hAnsi="Arial" w:cs="Arial"/>
          <w:sz w:val="20"/>
          <w:szCs w:val="20"/>
        </w:rPr>
      </w:pPr>
    </w:p>
    <w:p w:rsidR="00E747C2" w:rsidRPr="008B4214" w:rsidRDefault="00E747C2" w:rsidP="002D4C8A">
      <w:pPr>
        <w:jc w:val="both"/>
        <w:rPr>
          <w:rFonts w:ascii="Arial" w:hAnsi="Arial" w:cs="Arial"/>
          <w:sz w:val="20"/>
          <w:szCs w:val="20"/>
        </w:rPr>
      </w:pPr>
      <w:r w:rsidRPr="008B4214">
        <w:rPr>
          <w:rFonts w:ascii="Arial" w:hAnsi="Arial" w:cs="Arial"/>
          <w:sz w:val="20"/>
          <w:szCs w:val="20"/>
        </w:rPr>
        <w:t xml:space="preserve">MRSA: </w:t>
      </w:r>
      <w:hyperlink r:id="rId25" w:history="1">
        <w:r w:rsidRPr="008B4214">
          <w:rPr>
            <w:rStyle w:val="Hyperlink"/>
            <w:rFonts w:ascii="Arial" w:hAnsi="Arial" w:cs="Arial"/>
            <w:sz w:val="20"/>
            <w:szCs w:val="20"/>
          </w:rPr>
          <w:t>http://www.nhs24.com/content/default.asp?page=s5_4&amp;articleID=252&amp;sectionID=1</w:t>
        </w:r>
      </w:hyperlink>
    </w:p>
    <w:p w:rsidR="00E747C2" w:rsidRPr="008B4214" w:rsidRDefault="00E747C2" w:rsidP="002D4C8A">
      <w:pPr>
        <w:jc w:val="both"/>
        <w:rPr>
          <w:rFonts w:ascii="Arial" w:hAnsi="Arial" w:cs="Arial"/>
          <w:sz w:val="20"/>
          <w:szCs w:val="20"/>
        </w:rPr>
      </w:pPr>
    </w:p>
    <w:p w:rsidR="00E747C2" w:rsidRPr="008B4214" w:rsidRDefault="00E747C2" w:rsidP="002D4C8A">
      <w:pPr>
        <w:jc w:val="both"/>
        <w:rPr>
          <w:rFonts w:ascii="Arial" w:hAnsi="Arial" w:cs="Arial"/>
          <w:sz w:val="20"/>
          <w:szCs w:val="20"/>
        </w:rPr>
      </w:pPr>
      <w:r w:rsidRPr="008B4214">
        <w:rPr>
          <w:rFonts w:ascii="Arial" w:hAnsi="Arial" w:cs="Arial"/>
          <w:sz w:val="20"/>
          <w:szCs w:val="20"/>
        </w:rPr>
        <w:t xml:space="preserve">For </w:t>
      </w:r>
      <w:r w:rsidRPr="008B4214">
        <w:rPr>
          <w:rFonts w:ascii="Arial" w:hAnsi="Arial" w:cs="Arial"/>
          <w:sz w:val="20"/>
          <w:szCs w:val="20"/>
          <w:u w:val="single"/>
        </w:rPr>
        <w:t>each hospital</w:t>
      </w:r>
      <w:r w:rsidRPr="008B4214">
        <w:rPr>
          <w:rFonts w:ascii="Arial" w:hAnsi="Arial" w:cs="Arial"/>
          <w:sz w:val="20"/>
          <w:szCs w:val="20"/>
        </w:rPr>
        <w:t xml:space="preserve"> the total number of cases for each month are those which have been reported as positive from a laboratory report on samples taken </w:t>
      </w:r>
      <w:r w:rsidRPr="008B4214">
        <w:rPr>
          <w:rFonts w:ascii="Arial" w:hAnsi="Arial" w:cs="Arial"/>
          <w:sz w:val="20"/>
          <w:szCs w:val="20"/>
          <w:u w:val="single"/>
        </w:rPr>
        <w:t>more than</w:t>
      </w:r>
      <w:r w:rsidRPr="008B4214">
        <w:rPr>
          <w:rFonts w:ascii="Arial" w:hAnsi="Arial" w:cs="Arial"/>
          <w:sz w:val="20"/>
          <w:szCs w:val="20"/>
        </w:rPr>
        <w:t xml:space="preserve"> 48 hours after admission.  For the purposes of these reports, positive samples taken from patients </w:t>
      </w:r>
      <w:r w:rsidRPr="008B4214">
        <w:rPr>
          <w:rFonts w:ascii="Arial" w:hAnsi="Arial" w:cs="Arial"/>
          <w:sz w:val="20"/>
          <w:szCs w:val="20"/>
          <w:u w:val="single"/>
        </w:rPr>
        <w:t>within</w:t>
      </w:r>
      <w:r w:rsidRPr="008B4214">
        <w:rPr>
          <w:rFonts w:ascii="Arial" w:hAnsi="Arial" w:cs="Arial"/>
          <w:sz w:val="20"/>
          <w:szCs w:val="20"/>
        </w:rPr>
        <w:t xml:space="preserve"> 48 hours of admission will be considered to be confirmation that the infection was contracted prior to hospital admission and will be shown in the “out of hospital” report card.</w:t>
      </w:r>
    </w:p>
    <w:p w:rsidR="00E747C2" w:rsidRPr="008B4214" w:rsidRDefault="00E747C2" w:rsidP="002D4C8A">
      <w:pPr>
        <w:jc w:val="both"/>
        <w:rPr>
          <w:rFonts w:ascii="Arial" w:hAnsi="Arial" w:cs="Arial"/>
          <w:sz w:val="20"/>
          <w:szCs w:val="20"/>
        </w:rPr>
      </w:pPr>
    </w:p>
    <w:p w:rsidR="00E747C2" w:rsidRPr="008B4214" w:rsidRDefault="00E747C2" w:rsidP="002D4C8A">
      <w:pPr>
        <w:jc w:val="both"/>
        <w:rPr>
          <w:rFonts w:ascii="Arial" w:hAnsi="Arial" w:cs="Arial"/>
          <w:b/>
          <w:sz w:val="20"/>
          <w:szCs w:val="20"/>
        </w:rPr>
      </w:pPr>
      <w:r w:rsidRPr="008B4214">
        <w:rPr>
          <w:rFonts w:ascii="Arial" w:hAnsi="Arial" w:cs="Arial"/>
          <w:b/>
          <w:sz w:val="20"/>
          <w:szCs w:val="20"/>
        </w:rPr>
        <w:t>Targets</w:t>
      </w:r>
    </w:p>
    <w:p w:rsidR="00E747C2" w:rsidRPr="008B4214" w:rsidRDefault="00E747C2" w:rsidP="002D4C8A">
      <w:pPr>
        <w:jc w:val="both"/>
        <w:rPr>
          <w:rFonts w:ascii="Arial" w:hAnsi="Arial" w:cs="Arial"/>
          <w:sz w:val="20"/>
          <w:szCs w:val="20"/>
        </w:rPr>
      </w:pPr>
      <w:r w:rsidRPr="008B4214">
        <w:rPr>
          <w:rFonts w:ascii="Arial" w:hAnsi="Arial" w:cs="Arial"/>
          <w:sz w:val="20"/>
          <w:szCs w:val="20"/>
        </w:rPr>
        <w:t xml:space="preserve">There are national targets associated with reductions in </w:t>
      </w:r>
      <w:r w:rsidRPr="00BE0062">
        <w:rPr>
          <w:rFonts w:ascii="Arial" w:hAnsi="Arial" w:cs="Arial"/>
          <w:i/>
          <w:iCs/>
          <w:sz w:val="20"/>
          <w:szCs w:val="20"/>
        </w:rPr>
        <w:t>C. difficile</w:t>
      </w:r>
      <w:r w:rsidRPr="008B4214">
        <w:rPr>
          <w:rFonts w:ascii="Arial" w:hAnsi="Arial" w:cs="Arial"/>
          <w:sz w:val="20"/>
          <w:szCs w:val="20"/>
        </w:rPr>
        <w:t xml:space="preserve"> and SABs.  More information on these can be found on the Scotland Performs website:</w:t>
      </w:r>
    </w:p>
    <w:p w:rsidR="00E747C2" w:rsidRPr="008B4214" w:rsidRDefault="00E747C2" w:rsidP="002D4C8A">
      <w:pPr>
        <w:jc w:val="both"/>
        <w:rPr>
          <w:rFonts w:ascii="Arial" w:hAnsi="Arial" w:cs="Arial"/>
          <w:sz w:val="20"/>
          <w:szCs w:val="20"/>
        </w:rPr>
      </w:pPr>
    </w:p>
    <w:p w:rsidR="00E747C2" w:rsidRPr="008B4214" w:rsidRDefault="00935B29" w:rsidP="002D4C8A">
      <w:pPr>
        <w:jc w:val="both"/>
        <w:rPr>
          <w:rFonts w:ascii="Arial" w:hAnsi="Arial" w:cs="Arial"/>
          <w:sz w:val="20"/>
          <w:szCs w:val="20"/>
        </w:rPr>
      </w:pPr>
      <w:hyperlink r:id="rId26" w:history="1">
        <w:r w:rsidR="00E747C2" w:rsidRPr="008B4214">
          <w:rPr>
            <w:rStyle w:val="Hyperlink"/>
            <w:rFonts w:ascii="Arial" w:hAnsi="Arial" w:cs="Arial"/>
            <w:sz w:val="20"/>
            <w:szCs w:val="20"/>
          </w:rPr>
          <w:t>http://www.scotland.gov.uk/About/Performance/scotPerforms/partnerstories/NHSScotlandperformance</w:t>
        </w:r>
      </w:hyperlink>
    </w:p>
    <w:p w:rsidR="00E747C2" w:rsidRPr="008B4214" w:rsidRDefault="00E747C2" w:rsidP="002D4C8A">
      <w:pPr>
        <w:jc w:val="both"/>
        <w:rPr>
          <w:rFonts w:ascii="Arial" w:hAnsi="Arial" w:cs="Arial"/>
          <w:b/>
          <w:sz w:val="20"/>
          <w:szCs w:val="20"/>
        </w:rPr>
      </w:pPr>
    </w:p>
    <w:p w:rsidR="00E747C2" w:rsidRPr="008B4214" w:rsidRDefault="00E747C2" w:rsidP="002D4C8A">
      <w:pPr>
        <w:jc w:val="both"/>
        <w:rPr>
          <w:rFonts w:ascii="Arial" w:hAnsi="Arial" w:cs="Arial"/>
          <w:sz w:val="20"/>
          <w:szCs w:val="20"/>
        </w:rPr>
      </w:pPr>
      <w:r w:rsidRPr="008B4214">
        <w:rPr>
          <w:rFonts w:ascii="Arial" w:hAnsi="Arial" w:cs="Arial"/>
          <w:b/>
          <w:sz w:val="20"/>
          <w:szCs w:val="20"/>
        </w:rPr>
        <w:t>Understanding the Report Cards – Hand Hygiene Compliance</w:t>
      </w:r>
    </w:p>
    <w:p w:rsidR="00E747C2" w:rsidRPr="008B4214" w:rsidRDefault="00E747C2" w:rsidP="002D4C8A">
      <w:pPr>
        <w:jc w:val="both"/>
        <w:rPr>
          <w:rFonts w:ascii="Arial" w:hAnsi="Arial" w:cs="Arial"/>
          <w:sz w:val="20"/>
          <w:szCs w:val="20"/>
        </w:rPr>
      </w:pPr>
      <w:r w:rsidRPr="008B4214">
        <w:rPr>
          <w:rFonts w:ascii="Arial" w:hAnsi="Arial" w:cs="Arial"/>
          <w:color w:val="000000"/>
          <w:sz w:val="20"/>
          <w:szCs w:val="20"/>
        </w:rPr>
        <w:t>Hospitals carry out regular audits of how well their staff are complying with hand hygiene.  Each hospital report card presents the combined percentage of hand hygiene compliance with both opportunity taken and technique used broken down by staff group</w:t>
      </w:r>
      <w:r w:rsidRPr="008B4214">
        <w:rPr>
          <w:rFonts w:ascii="Arial" w:hAnsi="Arial" w:cs="Arial"/>
          <w:sz w:val="20"/>
          <w:szCs w:val="20"/>
        </w:rPr>
        <w:t>.</w:t>
      </w:r>
    </w:p>
    <w:p w:rsidR="00E747C2" w:rsidRPr="008B4214" w:rsidRDefault="00E747C2" w:rsidP="002D4C8A">
      <w:pPr>
        <w:jc w:val="both"/>
        <w:rPr>
          <w:rFonts w:ascii="Arial" w:hAnsi="Arial" w:cs="Arial"/>
          <w:color w:val="000000"/>
          <w:sz w:val="20"/>
          <w:szCs w:val="20"/>
        </w:rPr>
      </w:pPr>
    </w:p>
    <w:p w:rsidR="00E747C2" w:rsidRPr="008B4214" w:rsidRDefault="00E747C2" w:rsidP="002D4C8A">
      <w:pPr>
        <w:jc w:val="both"/>
        <w:rPr>
          <w:rFonts w:ascii="Arial" w:hAnsi="Arial" w:cs="Arial"/>
          <w:color w:val="000000"/>
          <w:sz w:val="20"/>
          <w:szCs w:val="20"/>
        </w:rPr>
      </w:pPr>
      <w:r w:rsidRPr="008B4214">
        <w:rPr>
          <w:rFonts w:ascii="Arial" w:hAnsi="Arial" w:cs="Arial"/>
          <w:b/>
          <w:sz w:val="20"/>
          <w:szCs w:val="20"/>
        </w:rPr>
        <w:t>Understanding the Report Cards – Cleaning Compliance</w:t>
      </w:r>
    </w:p>
    <w:p w:rsidR="00E747C2" w:rsidRPr="008B4214" w:rsidRDefault="00E747C2" w:rsidP="002D4C8A">
      <w:pPr>
        <w:jc w:val="both"/>
        <w:rPr>
          <w:rFonts w:ascii="Arial" w:hAnsi="Arial" w:cs="Arial"/>
          <w:sz w:val="20"/>
          <w:szCs w:val="20"/>
        </w:rPr>
      </w:pPr>
      <w:r w:rsidRPr="008B4214">
        <w:rPr>
          <w:rFonts w:ascii="Arial" w:hAnsi="Arial" w:cs="Arial"/>
          <w:sz w:val="20"/>
          <w:szCs w:val="20"/>
        </w:rPr>
        <w:t>Hospitals strive to keep the care environment as clean as possible.  This is monitored through cleaning and estates compliance audits.  More information on how hospitals carry out these audits can be found on the Health Facilities Scotland website:</w:t>
      </w:r>
    </w:p>
    <w:p w:rsidR="00E747C2" w:rsidRPr="008B4214" w:rsidRDefault="00935B29" w:rsidP="002D4C8A">
      <w:pPr>
        <w:jc w:val="both"/>
        <w:rPr>
          <w:rFonts w:ascii="Arial" w:hAnsi="Arial" w:cs="Arial"/>
          <w:color w:val="000000"/>
          <w:sz w:val="20"/>
          <w:szCs w:val="20"/>
        </w:rPr>
      </w:pPr>
      <w:hyperlink r:id="rId27" w:history="1">
        <w:r w:rsidR="00E747C2" w:rsidRPr="008B4214">
          <w:rPr>
            <w:rStyle w:val="Hyperlink"/>
            <w:rFonts w:ascii="Arial" w:hAnsi="Arial" w:cs="Arial"/>
            <w:color w:val="000000"/>
            <w:sz w:val="20"/>
            <w:szCs w:val="20"/>
          </w:rPr>
          <w:t>http://www.hfs.scot.nhs.uk/online-services/publications/hai/</w:t>
        </w:r>
      </w:hyperlink>
    </w:p>
    <w:p w:rsidR="00E747C2" w:rsidRPr="008B4214" w:rsidRDefault="00E747C2" w:rsidP="002D4C8A">
      <w:pPr>
        <w:jc w:val="both"/>
        <w:rPr>
          <w:rFonts w:ascii="Arial" w:hAnsi="Arial" w:cs="Arial"/>
          <w:color w:val="000000"/>
          <w:sz w:val="20"/>
          <w:szCs w:val="20"/>
        </w:rPr>
      </w:pPr>
    </w:p>
    <w:p w:rsidR="00E747C2" w:rsidRPr="008B4214" w:rsidRDefault="00E747C2" w:rsidP="002D4C8A">
      <w:pPr>
        <w:jc w:val="both"/>
        <w:rPr>
          <w:rFonts w:ascii="Arial" w:hAnsi="Arial" w:cs="Arial"/>
          <w:b/>
          <w:sz w:val="20"/>
          <w:szCs w:val="20"/>
        </w:rPr>
      </w:pPr>
    </w:p>
    <w:p w:rsidR="00E747C2" w:rsidRPr="008B4214" w:rsidRDefault="00E747C2" w:rsidP="002D4C8A">
      <w:pPr>
        <w:jc w:val="both"/>
        <w:rPr>
          <w:rFonts w:ascii="Arial" w:hAnsi="Arial" w:cs="Arial"/>
          <w:b/>
          <w:sz w:val="20"/>
          <w:szCs w:val="20"/>
        </w:rPr>
      </w:pPr>
      <w:r w:rsidRPr="008B4214">
        <w:rPr>
          <w:rFonts w:ascii="Arial" w:hAnsi="Arial" w:cs="Arial"/>
          <w:b/>
          <w:sz w:val="20"/>
          <w:szCs w:val="20"/>
        </w:rPr>
        <w:t xml:space="preserve">Understanding the Report Cards – </w:t>
      </w:r>
      <w:r w:rsidRPr="008B4214">
        <w:rPr>
          <w:rFonts w:ascii="Arial" w:hAnsi="Arial" w:cs="Arial"/>
          <w:b/>
          <w:i/>
          <w:sz w:val="20"/>
          <w:szCs w:val="20"/>
        </w:rPr>
        <w:t>‘Out of Hospital Infections’</w:t>
      </w:r>
    </w:p>
    <w:p w:rsidR="00E747C2" w:rsidRPr="008B4214" w:rsidRDefault="00E747C2" w:rsidP="003C7124">
      <w:pPr>
        <w:jc w:val="both"/>
        <w:rPr>
          <w:rFonts w:ascii="Arial" w:hAnsi="Arial" w:cs="Arial"/>
          <w:sz w:val="20"/>
          <w:szCs w:val="20"/>
        </w:rPr>
      </w:pPr>
      <w:r w:rsidRPr="008B4214">
        <w:rPr>
          <w:rFonts w:ascii="Arial" w:hAnsi="Arial" w:cs="Arial"/>
          <w:i/>
          <w:sz w:val="20"/>
          <w:szCs w:val="20"/>
        </w:rPr>
        <w:t xml:space="preserve">Clostridium difficile </w:t>
      </w:r>
      <w:r w:rsidRPr="00BE0062">
        <w:rPr>
          <w:rFonts w:ascii="Arial" w:hAnsi="Arial" w:cs="Arial"/>
          <w:iCs/>
          <w:sz w:val="20"/>
          <w:szCs w:val="20"/>
        </w:rPr>
        <w:t>infections</w:t>
      </w:r>
      <w:r w:rsidRPr="008B4214">
        <w:rPr>
          <w:rFonts w:ascii="Arial" w:hAnsi="Arial" w:cs="Arial"/>
          <w:i/>
          <w:sz w:val="20"/>
          <w:szCs w:val="20"/>
        </w:rPr>
        <w:t xml:space="preserve"> </w:t>
      </w:r>
      <w:r w:rsidRPr="008B4214">
        <w:rPr>
          <w:rFonts w:ascii="Arial" w:hAnsi="Arial" w:cs="Arial"/>
          <w:sz w:val="20"/>
          <w:szCs w:val="20"/>
        </w:rPr>
        <w:t>and</w:t>
      </w:r>
      <w:r w:rsidRPr="008B4214">
        <w:rPr>
          <w:rFonts w:ascii="Arial" w:hAnsi="Arial" w:cs="Arial"/>
          <w:i/>
          <w:sz w:val="20"/>
          <w:szCs w:val="20"/>
        </w:rPr>
        <w:t xml:space="preserve"> Staphylococcus aureus (</w:t>
      </w:r>
      <w:r w:rsidRPr="008B4214">
        <w:rPr>
          <w:rFonts w:ascii="Arial" w:hAnsi="Arial" w:cs="Arial"/>
          <w:sz w:val="20"/>
          <w:szCs w:val="20"/>
        </w:rPr>
        <w:t>including MRSA</w:t>
      </w:r>
      <w:r w:rsidRPr="008B4214">
        <w:rPr>
          <w:rFonts w:ascii="Arial" w:hAnsi="Arial" w:cs="Arial"/>
          <w:i/>
          <w:sz w:val="20"/>
          <w:szCs w:val="20"/>
        </w:rPr>
        <w:t xml:space="preserve">) </w:t>
      </w:r>
      <w:r w:rsidRPr="00BE0062">
        <w:rPr>
          <w:rFonts w:ascii="Arial" w:hAnsi="Arial" w:cs="Arial"/>
          <w:iCs/>
          <w:sz w:val="20"/>
          <w:szCs w:val="20"/>
        </w:rPr>
        <w:t>bacteraemia</w:t>
      </w:r>
      <w:r w:rsidRPr="008B4214">
        <w:rPr>
          <w:rFonts w:ascii="Arial" w:hAnsi="Arial" w:cs="Arial"/>
          <w:i/>
          <w:sz w:val="20"/>
          <w:szCs w:val="20"/>
        </w:rPr>
        <w:t xml:space="preserve"> </w:t>
      </w:r>
      <w:r w:rsidRPr="008B4214">
        <w:rPr>
          <w:rFonts w:ascii="Arial" w:hAnsi="Arial" w:cs="Arial"/>
          <w:sz w:val="20"/>
          <w:szCs w:val="20"/>
        </w:rPr>
        <w:t>cases</w:t>
      </w:r>
      <w:r w:rsidRPr="008B4214">
        <w:rPr>
          <w:rFonts w:ascii="Arial" w:hAnsi="Arial" w:cs="Arial"/>
          <w:i/>
          <w:sz w:val="20"/>
          <w:szCs w:val="20"/>
        </w:rPr>
        <w:t xml:space="preserve"> </w:t>
      </w:r>
      <w:r w:rsidRPr="008B4214">
        <w:rPr>
          <w:rFonts w:ascii="Arial" w:hAnsi="Arial" w:cs="Arial"/>
          <w:sz w:val="20"/>
          <w:szCs w:val="20"/>
        </w:rPr>
        <w:t>are all associated with being treated in hospitals.  However, this is not the only place a patient may contract an infection.  This total will also include infection from community sources such as GP surgeries and care homes.  The final Report Card report in this section covers ‘</w:t>
      </w:r>
      <w:r w:rsidRPr="008B4214">
        <w:rPr>
          <w:rFonts w:ascii="Arial" w:hAnsi="Arial" w:cs="Arial"/>
          <w:i/>
          <w:sz w:val="20"/>
          <w:szCs w:val="20"/>
        </w:rPr>
        <w:t>Out of Hospital Infections</w:t>
      </w:r>
      <w:r w:rsidRPr="008B4214">
        <w:rPr>
          <w:rFonts w:ascii="Arial" w:hAnsi="Arial" w:cs="Arial"/>
          <w:sz w:val="20"/>
          <w:szCs w:val="20"/>
        </w:rPr>
        <w:t>’ and reports on SAB and CDI cases reported to a Health Board which are not attributable to a hospital.</w:t>
      </w:r>
    </w:p>
    <w:p w:rsidR="00E747C2" w:rsidRPr="003C7124" w:rsidRDefault="00E747C2" w:rsidP="003C7124">
      <w:pPr>
        <w:jc w:val="both"/>
        <w:sectPr w:rsidR="00E747C2" w:rsidRPr="003C7124" w:rsidSect="003C7124">
          <w:footerReference w:type="default" r:id="rId28"/>
          <w:pgSz w:w="11906" w:h="16838"/>
          <w:pgMar w:top="1134" w:right="1134" w:bottom="1134" w:left="1134" w:header="709" w:footer="709" w:gutter="0"/>
          <w:cols w:space="708"/>
          <w:docGrid w:linePitch="360"/>
        </w:sectPr>
      </w:pPr>
    </w:p>
    <w:p w:rsidR="00E747C2" w:rsidRPr="00B13609" w:rsidRDefault="00E747C2" w:rsidP="00B13609">
      <w:pPr>
        <w:spacing w:after="120"/>
        <w:ind w:left="360"/>
        <w:jc w:val="center"/>
        <w:rPr>
          <w:rFonts w:ascii="Arial" w:hAnsi="Arial"/>
          <w:b/>
          <w:sz w:val="28"/>
          <w:szCs w:val="28"/>
          <w:lang w:eastAsia="en-US"/>
        </w:rPr>
      </w:pPr>
      <w:r>
        <w:rPr>
          <w:rFonts w:ascii="Arial" w:hAnsi="Arial"/>
          <w:b/>
          <w:sz w:val="28"/>
          <w:szCs w:val="28"/>
          <w:lang w:eastAsia="en-US"/>
        </w:rPr>
        <w:lastRenderedPageBreak/>
        <w:t>NHS BO</w:t>
      </w:r>
      <w:r w:rsidRPr="00B13609">
        <w:rPr>
          <w:rFonts w:ascii="Arial" w:hAnsi="Arial"/>
          <w:b/>
          <w:sz w:val="28"/>
          <w:szCs w:val="28"/>
          <w:lang w:eastAsia="en-US"/>
        </w:rPr>
        <w:t>ARD REPORT CARD</w:t>
      </w:r>
    </w:p>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b/>
          <w:lang w:eastAsia="en-US"/>
        </w:rPr>
      </w:pPr>
    </w:p>
    <w:p w:rsidR="00E747C2" w:rsidRPr="00B13609" w:rsidRDefault="00E747C2" w:rsidP="00B13609">
      <w:pPr>
        <w:tabs>
          <w:tab w:val="left" w:pos="720"/>
          <w:tab w:val="left" w:pos="1440"/>
          <w:tab w:val="left" w:pos="2160"/>
          <w:tab w:val="left" w:pos="2880"/>
          <w:tab w:val="left" w:pos="4680"/>
          <w:tab w:val="left" w:pos="5400"/>
          <w:tab w:val="right" w:pos="9000"/>
        </w:tabs>
        <w:spacing w:after="120" w:line="240" w:lineRule="atLeast"/>
        <w:jc w:val="both"/>
        <w:rPr>
          <w:rFonts w:ascii="Arial" w:hAnsi="Arial"/>
          <w:b/>
          <w:lang w:eastAsia="en-US"/>
        </w:rPr>
      </w:pPr>
      <w:r w:rsidRPr="00B13609">
        <w:rPr>
          <w:rFonts w:ascii="Arial" w:hAnsi="Arial"/>
          <w:b/>
          <w:i/>
          <w:lang w:eastAsia="en-US"/>
        </w:rPr>
        <w:t>Staphylococcus aureus</w:t>
      </w:r>
      <w:r w:rsidRPr="00B13609">
        <w:rPr>
          <w:rFonts w:ascii="Arial" w:hAnsi="Arial"/>
          <w:b/>
          <w:lang w:eastAsia="en-US"/>
        </w:rPr>
        <w:t xml:space="preserve"> bacteraemia monthly case numbers</w:t>
      </w:r>
    </w:p>
    <w:tbl>
      <w:tblPr>
        <w:tblW w:w="4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57"/>
        <w:gridCol w:w="580"/>
        <w:gridCol w:w="584"/>
        <w:gridCol w:w="584"/>
        <w:gridCol w:w="584"/>
        <w:gridCol w:w="584"/>
        <w:gridCol w:w="584"/>
        <w:gridCol w:w="577"/>
        <w:gridCol w:w="576"/>
        <w:gridCol w:w="576"/>
        <w:gridCol w:w="566"/>
        <w:gridCol w:w="566"/>
        <w:gridCol w:w="559"/>
      </w:tblGrid>
      <w:tr w:rsidR="008D2289" w:rsidRPr="00B13609" w:rsidTr="008D2289">
        <w:trPr>
          <w:trHeight w:val="276"/>
        </w:trPr>
        <w:tc>
          <w:tcPr>
            <w:tcW w:w="769" w:type="pct"/>
          </w:tcPr>
          <w:p w:rsidR="008D2289" w:rsidRPr="00483F31" w:rsidRDefault="008D2289" w:rsidP="00483F31">
            <w:pPr>
              <w:tabs>
                <w:tab w:val="left" w:pos="720"/>
                <w:tab w:val="left" w:pos="1440"/>
                <w:tab w:val="left" w:pos="2160"/>
                <w:tab w:val="left" w:pos="2880"/>
                <w:tab w:val="left" w:pos="4680"/>
                <w:tab w:val="left" w:pos="5400"/>
                <w:tab w:val="right" w:pos="9000"/>
              </w:tabs>
              <w:spacing w:line="240" w:lineRule="atLeast"/>
              <w:jc w:val="both"/>
              <w:rPr>
                <w:rFonts w:ascii="Arial" w:hAnsi="Arial" w:cs="Arial"/>
                <w:lang w:eastAsia="en-US"/>
              </w:rPr>
            </w:pPr>
          </w:p>
        </w:tc>
        <w:tc>
          <w:tcPr>
            <w:tcW w:w="355"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May 18</w:t>
            </w:r>
          </w:p>
        </w:tc>
        <w:tc>
          <w:tcPr>
            <w:tcW w:w="357"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Jun</w:t>
            </w:r>
          </w:p>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7" w:type="pct"/>
          </w:tcPr>
          <w:p w:rsidR="008D2289" w:rsidRDefault="008D2289" w:rsidP="00B2313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Jul</w:t>
            </w:r>
          </w:p>
          <w:p w:rsidR="008D2289" w:rsidRDefault="008D2289" w:rsidP="00B2313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7" w:type="pct"/>
          </w:tcPr>
          <w:p w:rsidR="008D2289" w:rsidRDefault="008D2289"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Aug</w:t>
            </w:r>
          </w:p>
          <w:p w:rsidR="008D2289" w:rsidRDefault="008D2289"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7" w:type="pct"/>
          </w:tcPr>
          <w:p w:rsidR="008D2289" w:rsidRDefault="008D2289"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Sept</w:t>
            </w:r>
          </w:p>
          <w:p w:rsidR="008D2289" w:rsidRDefault="008D2289"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7" w:type="pct"/>
          </w:tcPr>
          <w:p w:rsidR="008D2289" w:rsidRDefault="008D2289"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Oct 18</w:t>
            </w:r>
          </w:p>
        </w:tc>
        <w:tc>
          <w:tcPr>
            <w:tcW w:w="353" w:type="pct"/>
          </w:tcPr>
          <w:p w:rsidR="008D2289" w:rsidRDefault="008D2289"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Nov </w:t>
            </w:r>
          </w:p>
          <w:p w:rsidR="008D2289" w:rsidRDefault="008D2289"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2" w:type="pct"/>
          </w:tcPr>
          <w:p w:rsidR="008D2289" w:rsidRDefault="008D2289"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Dec 18</w:t>
            </w:r>
          </w:p>
        </w:tc>
        <w:tc>
          <w:tcPr>
            <w:tcW w:w="352" w:type="pct"/>
          </w:tcPr>
          <w:p w:rsidR="008D2289" w:rsidRDefault="008D2289"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Jan 19</w:t>
            </w:r>
          </w:p>
        </w:tc>
        <w:tc>
          <w:tcPr>
            <w:tcW w:w="346" w:type="pct"/>
          </w:tcPr>
          <w:p w:rsidR="008D2289" w:rsidRDefault="008D2289"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Feb</w:t>
            </w:r>
          </w:p>
          <w:p w:rsidR="008D2289" w:rsidRDefault="008D2289"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46" w:type="pct"/>
          </w:tcPr>
          <w:p w:rsidR="008D2289" w:rsidRDefault="008D2289"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8D2289" w:rsidRDefault="008D2289"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46" w:type="pct"/>
          </w:tcPr>
          <w:p w:rsidR="008D2289" w:rsidRDefault="008D2289"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Apr</w:t>
            </w:r>
          </w:p>
          <w:p w:rsidR="008D2289" w:rsidRDefault="008D2289"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r>
      <w:tr w:rsidR="008D2289" w:rsidRPr="00B13609" w:rsidTr="008D2289">
        <w:trPr>
          <w:trHeight w:val="276"/>
        </w:trPr>
        <w:tc>
          <w:tcPr>
            <w:tcW w:w="769" w:type="pct"/>
          </w:tcPr>
          <w:p w:rsidR="008D2289" w:rsidRPr="00483F31" w:rsidRDefault="008D2289" w:rsidP="00483F31">
            <w:pPr>
              <w:tabs>
                <w:tab w:val="left" w:pos="720"/>
                <w:tab w:val="left" w:pos="1440"/>
                <w:tab w:val="left" w:pos="2160"/>
                <w:tab w:val="left" w:pos="2880"/>
                <w:tab w:val="left" w:pos="4680"/>
                <w:tab w:val="left" w:pos="5400"/>
                <w:tab w:val="right" w:pos="9000"/>
              </w:tabs>
              <w:spacing w:line="240" w:lineRule="atLeast"/>
              <w:jc w:val="both"/>
              <w:rPr>
                <w:rFonts w:ascii="Arial" w:hAnsi="Arial" w:cs="Arial"/>
                <w:b/>
                <w:lang w:eastAsia="en-US"/>
              </w:rPr>
            </w:pPr>
            <w:r w:rsidRPr="00483F31">
              <w:rPr>
                <w:rFonts w:ascii="Arial" w:hAnsi="Arial" w:cs="Arial"/>
                <w:b/>
                <w:sz w:val="22"/>
                <w:szCs w:val="22"/>
                <w:lang w:eastAsia="en-US"/>
              </w:rPr>
              <w:t xml:space="preserve">MRSA </w:t>
            </w:r>
          </w:p>
        </w:tc>
        <w:tc>
          <w:tcPr>
            <w:tcW w:w="355" w:type="pct"/>
            <w:tcBorders>
              <w:bottom w:val="single" w:sz="4" w:space="0" w:color="auto"/>
            </w:tcBorders>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3" w:type="pct"/>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6" w:type="pct"/>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6" w:type="pct"/>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6" w:type="pct"/>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r w:rsidR="008D2289" w:rsidRPr="00B13609" w:rsidTr="008D2289">
        <w:trPr>
          <w:trHeight w:val="276"/>
        </w:trPr>
        <w:tc>
          <w:tcPr>
            <w:tcW w:w="769" w:type="pct"/>
          </w:tcPr>
          <w:p w:rsidR="008D2289" w:rsidRPr="00483F31" w:rsidRDefault="008D2289" w:rsidP="00483F31">
            <w:pPr>
              <w:tabs>
                <w:tab w:val="left" w:pos="720"/>
                <w:tab w:val="left" w:pos="1440"/>
                <w:tab w:val="left" w:pos="2160"/>
                <w:tab w:val="left" w:pos="2880"/>
                <w:tab w:val="left" w:pos="4680"/>
                <w:tab w:val="left" w:pos="5400"/>
                <w:tab w:val="right" w:pos="9000"/>
              </w:tabs>
              <w:spacing w:line="240" w:lineRule="atLeast"/>
              <w:jc w:val="both"/>
              <w:rPr>
                <w:rFonts w:ascii="Arial" w:hAnsi="Arial" w:cs="Arial"/>
                <w:b/>
                <w:lang w:eastAsia="en-US"/>
              </w:rPr>
            </w:pPr>
            <w:r w:rsidRPr="00483F31">
              <w:rPr>
                <w:rFonts w:ascii="Arial" w:hAnsi="Arial" w:cs="Arial"/>
                <w:b/>
                <w:sz w:val="22"/>
                <w:szCs w:val="22"/>
                <w:lang w:eastAsia="en-US"/>
              </w:rPr>
              <w:t>MSSA</w:t>
            </w:r>
          </w:p>
        </w:tc>
        <w:tc>
          <w:tcPr>
            <w:tcW w:w="355" w:type="pct"/>
            <w:shd w:val="clear" w:color="auto" w:fill="auto"/>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shd w:val="clear" w:color="auto" w:fill="auto"/>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shd w:val="clear" w:color="auto" w:fill="D9D9D9" w:themeFill="background1" w:themeFillShade="D9"/>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c>
          <w:tcPr>
            <w:tcW w:w="353" w:type="pct"/>
            <w:shd w:val="clear" w:color="auto" w:fill="D9D9D9" w:themeFill="background1" w:themeFillShade="D9"/>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2</w:t>
            </w:r>
          </w:p>
        </w:tc>
        <w:tc>
          <w:tcPr>
            <w:tcW w:w="352" w:type="pct"/>
            <w:shd w:val="clear" w:color="auto" w:fill="auto"/>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shd w:val="clear" w:color="auto" w:fill="D9D9D9" w:themeFill="background1" w:themeFillShade="D9"/>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2</w:t>
            </w:r>
          </w:p>
        </w:tc>
        <w:tc>
          <w:tcPr>
            <w:tcW w:w="346" w:type="pct"/>
            <w:shd w:val="clear" w:color="auto" w:fill="auto"/>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6" w:type="pct"/>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6" w:type="pct"/>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r w:rsidR="008D2289" w:rsidRPr="00B13609" w:rsidTr="008D2289">
        <w:trPr>
          <w:trHeight w:val="276"/>
        </w:trPr>
        <w:tc>
          <w:tcPr>
            <w:tcW w:w="769" w:type="pct"/>
          </w:tcPr>
          <w:p w:rsidR="008D2289" w:rsidRPr="00483F31" w:rsidRDefault="008D2289" w:rsidP="00483F31">
            <w:pPr>
              <w:tabs>
                <w:tab w:val="left" w:pos="720"/>
                <w:tab w:val="left" w:pos="1440"/>
                <w:tab w:val="left" w:pos="2160"/>
                <w:tab w:val="left" w:pos="2880"/>
                <w:tab w:val="left" w:pos="4680"/>
                <w:tab w:val="left" w:pos="5400"/>
                <w:tab w:val="right" w:pos="9000"/>
              </w:tabs>
              <w:spacing w:line="240" w:lineRule="atLeast"/>
              <w:jc w:val="both"/>
              <w:rPr>
                <w:rFonts w:ascii="Arial" w:hAnsi="Arial" w:cs="Arial"/>
                <w:b/>
                <w:sz w:val="20"/>
                <w:szCs w:val="20"/>
                <w:lang w:eastAsia="en-US"/>
              </w:rPr>
            </w:pPr>
            <w:r w:rsidRPr="00483F31">
              <w:rPr>
                <w:rFonts w:ascii="Arial" w:hAnsi="Arial" w:cs="Arial"/>
                <w:b/>
                <w:sz w:val="20"/>
                <w:szCs w:val="20"/>
                <w:lang w:eastAsia="en-US"/>
              </w:rPr>
              <w:t>Total SABS</w:t>
            </w:r>
          </w:p>
        </w:tc>
        <w:tc>
          <w:tcPr>
            <w:tcW w:w="355" w:type="pct"/>
            <w:shd w:val="clear" w:color="auto" w:fill="auto"/>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shd w:val="clear" w:color="auto" w:fill="auto"/>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shd w:val="clear" w:color="auto" w:fill="D9D9D9" w:themeFill="background1" w:themeFillShade="D9"/>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c>
          <w:tcPr>
            <w:tcW w:w="353" w:type="pct"/>
            <w:shd w:val="clear" w:color="auto" w:fill="D9D9D9" w:themeFill="background1" w:themeFillShade="D9"/>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2</w:t>
            </w:r>
          </w:p>
        </w:tc>
        <w:tc>
          <w:tcPr>
            <w:tcW w:w="352" w:type="pct"/>
            <w:shd w:val="clear" w:color="auto" w:fill="auto"/>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shd w:val="clear" w:color="auto" w:fill="D9D9D9" w:themeFill="background1" w:themeFillShade="D9"/>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2</w:t>
            </w:r>
          </w:p>
        </w:tc>
        <w:tc>
          <w:tcPr>
            <w:tcW w:w="346" w:type="pct"/>
            <w:shd w:val="clear" w:color="auto" w:fill="auto"/>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6" w:type="pct"/>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6" w:type="pct"/>
          </w:tcPr>
          <w:p w:rsidR="008D2289" w:rsidRDefault="008D2289"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bl>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Pr="00B13609" w:rsidRDefault="00E747C2" w:rsidP="00B13609">
      <w:pPr>
        <w:tabs>
          <w:tab w:val="left" w:pos="720"/>
          <w:tab w:val="left" w:pos="1440"/>
          <w:tab w:val="left" w:pos="2160"/>
          <w:tab w:val="left" w:pos="2880"/>
          <w:tab w:val="left" w:pos="4680"/>
          <w:tab w:val="left" w:pos="5400"/>
          <w:tab w:val="right" w:pos="9000"/>
        </w:tabs>
        <w:spacing w:after="120" w:line="240" w:lineRule="atLeast"/>
        <w:jc w:val="both"/>
        <w:rPr>
          <w:rFonts w:ascii="Arial" w:hAnsi="Arial"/>
          <w:b/>
          <w:lang w:eastAsia="en-US"/>
        </w:rPr>
      </w:pPr>
      <w:r w:rsidRPr="00B13609">
        <w:rPr>
          <w:rFonts w:ascii="Arial" w:hAnsi="Arial"/>
          <w:b/>
          <w:i/>
          <w:lang w:eastAsia="en-US"/>
        </w:rPr>
        <w:t>Clostridium difficile</w:t>
      </w:r>
      <w:r w:rsidRPr="00B13609">
        <w:rPr>
          <w:rFonts w:ascii="Arial" w:hAnsi="Arial"/>
          <w:b/>
          <w:lang w:eastAsia="en-US"/>
        </w:rPr>
        <w:t xml:space="preserve"> infection monthly case numbers</w:t>
      </w:r>
      <w:r w:rsidRPr="00B13609">
        <w:rPr>
          <w:rFonts w:ascii="Arial" w:hAnsi="Arial"/>
          <w:lang w:eastAsia="en-US"/>
        </w:rPr>
        <w:tab/>
      </w:r>
      <w:r w:rsidRPr="00B13609">
        <w:rPr>
          <w:rFonts w:ascii="Arial" w:hAnsi="Arial"/>
          <w:lang w:eastAsia="en-US"/>
        </w:rPr>
        <w:tab/>
      </w:r>
    </w:p>
    <w:tbl>
      <w:tblPr>
        <w:tblW w:w="4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0"/>
        <w:gridCol w:w="591"/>
        <w:gridCol w:w="587"/>
        <w:gridCol w:w="583"/>
        <w:gridCol w:w="583"/>
        <w:gridCol w:w="580"/>
        <w:gridCol w:w="572"/>
        <w:gridCol w:w="567"/>
        <w:gridCol w:w="567"/>
        <w:gridCol w:w="567"/>
        <w:gridCol w:w="564"/>
        <w:gridCol w:w="564"/>
        <w:gridCol w:w="560"/>
      </w:tblGrid>
      <w:tr w:rsidR="008D2289" w:rsidRPr="00424632" w:rsidTr="008D2289">
        <w:trPr>
          <w:trHeight w:val="286"/>
        </w:trPr>
        <w:tc>
          <w:tcPr>
            <w:tcW w:w="700" w:type="pct"/>
          </w:tcPr>
          <w:p w:rsidR="008D2289" w:rsidRPr="00424632" w:rsidRDefault="008D2289" w:rsidP="00483F31">
            <w:pPr>
              <w:tabs>
                <w:tab w:val="left" w:pos="720"/>
                <w:tab w:val="left" w:pos="1440"/>
                <w:tab w:val="left" w:pos="2160"/>
                <w:tab w:val="left" w:pos="2880"/>
                <w:tab w:val="left" w:pos="4680"/>
                <w:tab w:val="left" w:pos="5400"/>
                <w:tab w:val="right" w:pos="9000"/>
              </w:tabs>
              <w:spacing w:line="240" w:lineRule="atLeast"/>
              <w:jc w:val="both"/>
              <w:rPr>
                <w:rFonts w:ascii="Arial" w:hAnsi="Arial" w:cs="Arial"/>
                <w:sz w:val="20"/>
                <w:szCs w:val="20"/>
                <w:lang w:eastAsia="en-US"/>
              </w:rPr>
            </w:pPr>
          </w:p>
        </w:tc>
        <w:tc>
          <w:tcPr>
            <w:tcW w:w="370"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May 18</w:t>
            </w:r>
          </w:p>
        </w:tc>
        <w:tc>
          <w:tcPr>
            <w:tcW w:w="367"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Jun</w:t>
            </w:r>
          </w:p>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4" w:type="pct"/>
          </w:tcPr>
          <w:p w:rsidR="008D2289" w:rsidRDefault="008D2289"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Jul</w:t>
            </w:r>
          </w:p>
          <w:p w:rsidR="008D2289" w:rsidRDefault="008D2289"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4" w:type="pct"/>
          </w:tcPr>
          <w:p w:rsidR="008D2289" w:rsidRDefault="008D2289"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Aug</w:t>
            </w:r>
          </w:p>
          <w:p w:rsidR="008D2289" w:rsidRDefault="008D2289"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2" w:type="pct"/>
          </w:tcPr>
          <w:p w:rsidR="008D2289" w:rsidRDefault="008D2289"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Sept</w:t>
            </w:r>
          </w:p>
          <w:p w:rsidR="008D2289" w:rsidRDefault="008D2289"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7" w:type="pct"/>
          </w:tcPr>
          <w:p w:rsidR="008D2289" w:rsidRDefault="008D2289"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Oct 18</w:t>
            </w:r>
          </w:p>
        </w:tc>
        <w:tc>
          <w:tcPr>
            <w:tcW w:w="354" w:type="pct"/>
          </w:tcPr>
          <w:p w:rsidR="008D2289" w:rsidRDefault="008D2289"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Nov </w:t>
            </w:r>
          </w:p>
          <w:p w:rsidR="008D2289" w:rsidRDefault="008D2289"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4" w:type="pct"/>
          </w:tcPr>
          <w:p w:rsidR="008D2289" w:rsidRDefault="008D2289"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Dec 18</w:t>
            </w:r>
          </w:p>
        </w:tc>
        <w:tc>
          <w:tcPr>
            <w:tcW w:w="354" w:type="pct"/>
          </w:tcPr>
          <w:p w:rsidR="008D2289" w:rsidRDefault="008D2289"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Jan 19</w:t>
            </w:r>
          </w:p>
        </w:tc>
        <w:tc>
          <w:tcPr>
            <w:tcW w:w="352" w:type="pct"/>
          </w:tcPr>
          <w:p w:rsidR="008D2289" w:rsidRDefault="008D2289"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Feb</w:t>
            </w:r>
          </w:p>
          <w:p w:rsidR="008D2289" w:rsidRDefault="008D2289"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52" w:type="pct"/>
          </w:tcPr>
          <w:p w:rsidR="008D2289" w:rsidRDefault="008D2289"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8D2289" w:rsidRDefault="008D2289"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52" w:type="pct"/>
          </w:tcPr>
          <w:p w:rsidR="008D2289" w:rsidRDefault="008D2289" w:rsidP="008D228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Apr</w:t>
            </w:r>
          </w:p>
          <w:p w:rsidR="008D2289" w:rsidRDefault="008D2289" w:rsidP="008D228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r>
      <w:tr w:rsidR="008D2289" w:rsidRPr="00424632" w:rsidTr="008D2289">
        <w:trPr>
          <w:trHeight w:val="286"/>
        </w:trPr>
        <w:tc>
          <w:tcPr>
            <w:tcW w:w="700" w:type="pct"/>
          </w:tcPr>
          <w:p w:rsidR="008D2289" w:rsidRPr="008D5EEE" w:rsidRDefault="008D2289"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8D5EEE">
              <w:rPr>
                <w:rFonts w:ascii="Arial Narrow" w:hAnsi="Arial Narrow" w:cs="Arial"/>
                <w:b/>
                <w:sz w:val="20"/>
                <w:szCs w:val="20"/>
                <w:lang w:eastAsia="en-US"/>
              </w:rPr>
              <w:t>Ages15-64</w:t>
            </w:r>
          </w:p>
        </w:tc>
        <w:tc>
          <w:tcPr>
            <w:tcW w:w="370"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7" w:type="pct"/>
            <w:shd w:val="clear" w:color="auto" w:fill="D9D9D9" w:themeFill="background1" w:themeFillShade="D9"/>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c>
          <w:tcPr>
            <w:tcW w:w="364"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4"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2"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4"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4"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4"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r w:rsidR="008D2289" w:rsidRPr="00424632" w:rsidTr="008D2289">
        <w:trPr>
          <w:trHeight w:val="286"/>
        </w:trPr>
        <w:tc>
          <w:tcPr>
            <w:tcW w:w="700" w:type="pct"/>
          </w:tcPr>
          <w:p w:rsidR="008D2289" w:rsidRPr="008D5EEE" w:rsidRDefault="008D2289" w:rsidP="00424632">
            <w:pPr>
              <w:tabs>
                <w:tab w:val="left" w:pos="720"/>
                <w:tab w:val="left" w:pos="1440"/>
                <w:tab w:val="left" w:pos="2160"/>
                <w:tab w:val="left" w:pos="2880"/>
                <w:tab w:val="left" w:pos="4680"/>
                <w:tab w:val="left" w:pos="5400"/>
                <w:tab w:val="right" w:pos="9000"/>
              </w:tabs>
              <w:spacing w:line="240" w:lineRule="atLeast"/>
              <w:rPr>
                <w:rFonts w:ascii="Arial Narrow" w:hAnsi="Arial Narrow" w:cs="Arial"/>
                <w:b/>
                <w:sz w:val="20"/>
                <w:szCs w:val="20"/>
                <w:lang w:eastAsia="en-US"/>
              </w:rPr>
            </w:pPr>
            <w:r w:rsidRPr="008D5EEE">
              <w:rPr>
                <w:rFonts w:ascii="Arial Narrow" w:hAnsi="Arial Narrow" w:cs="Arial"/>
                <w:b/>
                <w:sz w:val="20"/>
                <w:szCs w:val="20"/>
                <w:lang w:eastAsia="en-US"/>
              </w:rPr>
              <w:t>Ages 65+</w:t>
            </w:r>
          </w:p>
        </w:tc>
        <w:tc>
          <w:tcPr>
            <w:tcW w:w="370" w:type="pct"/>
            <w:shd w:val="clear" w:color="auto" w:fill="auto"/>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7"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4"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4"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2"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4"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4"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4"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r w:rsidR="008D2289" w:rsidRPr="00424632" w:rsidTr="008D2289">
        <w:trPr>
          <w:trHeight w:val="286"/>
        </w:trPr>
        <w:tc>
          <w:tcPr>
            <w:tcW w:w="700" w:type="pct"/>
          </w:tcPr>
          <w:p w:rsidR="008D2289" w:rsidRPr="008D5EEE" w:rsidRDefault="008D2289" w:rsidP="00424632">
            <w:pPr>
              <w:tabs>
                <w:tab w:val="left" w:pos="720"/>
                <w:tab w:val="left" w:pos="1440"/>
                <w:tab w:val="left" w:pos="2160"/>
                <w:tab w:val="left" w:pos="2880"/>
                <w:tab w:val="left" w:pos="4680"/>
                <w:tab w:val="left" w:pos="5400"/>
                <w:tab w:val="right" w:pos="9000"/>
              </w:tabs>
              <w:spacing w:line="240" w:lineRule="atLeast"/>
              <w:rPr>
                <w:rFonts w:ascii="Arial Narrow" w:hAnsi="Arial Narrow" w:cs="Arial"/>
                <w:b/>
                <w:sz w:val="20"/>
                <w:szCs w:val="20"/>
                <w:lang w:eastAsia="en-US"/>
              </w:rPr>
            </w:pPr>
            <w:r w:rsidRPr="008D5EEE">
              <w:rPr>
                <w:rFonts w:ascii="Arial Narrow" w:hAnsi="Arial Narrow" w:cs="Arial"/>
                <w:b/>
                <w:sz w:val="20"/>
                <w:szCs w:val="20"/>
                <w:lang w:eastAsia="en-US"/>
              </w:rPr>
              <w:t>Ages 15 +</w:t>
            </w:r>
          </w:p>
        </w:tc>
        <w:tc>
          <w:tcPr>
            <w:tcW w:w="370"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7"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4"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4"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2"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4"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4"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4"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2" w:type="pct"/>
          </w:tcPr>
          <w:p w:rsidR="008D2289" w:rsidRDefault="008D2289"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bl>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880A23"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r w:rsidRPr="00B13609">
        <w:rPr>
          <w:rFonts w:ascii="Arial" w:hAnsi="Arial"/>
          <w:szCs w:val="20"/>
          <w:lang w:eastAsia="en-US"/>
        </w:rPr>
        <w:tab/>
      </w:r>
      <w:r w:rsidRPr="00B13609">
        <w:rPr>
          <w:rFonts w:ascii="Arial" w:hAnsi="Arial"/>
          <w:szCs w:val="20"/>
          <w:lang w:eastAsia="en-US"/>
        </w:rPr>
        <w:tab/>
      </w:r>
    </w:p>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r w:rsidRPr="00B13609">
        <w:rPr>
          <w:rFonts w:ascii="Arial" w:hAnsi="Arial"/>
          <w:szCs w:val="20"/>
          <w:lang w:eastAsia="en-US"/>
        </w:rPr>
        <w:tab/>
      </w:r>
      <w:r w:rsidRPr="00B13609">
        <w:rPr>
          <w:rFonts w:ascii="Arial" w:hAnsi="Arial"/>
          <w:szCs w:val="20"/>
          <w:lang w:eastAsia="en-US"/>
        </w:rPr>
        <w:tab/>
      </w:r>
    </w:p>
    <w:p w:rsidR="00E747C2" w:rsidRPr="00B13609" w:rsidRDefault="00E747C2" w:rsidP="00B13609">
      <w:pPr>
        <w:tabs>
          <w:tab w:val="left" w:pos="720"/>
          <w:tab w:val="left" w:pos="1440"/>
          <w:tab w:val="left" w:pos="2160"/>
          <w:tab w:val="left" w:pos="2880"/>
          <w:tab w:val="left" w:pos="4680"/>
          <w:tab w:val="left" w:pos="5400"/>
          <w:tab w:val="right" w:pos="9000"/>
        </w:tabs>
        <w:spacing w:after="120" w:line="240" w:lineRule="atLeast"/>
        <w:jc w:val="both"/>
        <w:rPr>
          <w:rFonts w:ascii="Arial" w:hAnsi="Arial"/>
          <w:b/>
          <w:lang w:eastAsia="en-US"/>
        </w:rPr>
      </w:pPr>
      <w:r w:rsidRPr="00B13609">
        <w:rPr>
          <w:rFonts w:ascii="Arial" w:hAnsi="Arial"/>
          <w:b/>
          <w:lang w:eastAsia="en-US"/>
        </w:rPr>
        <w:t>Hand Hygiene Monitoring Compliance (%</w:t>
      </w:r>
      <w:r>
        <w:rPr>
          <w:rFonts w:ascii="Arial" w:hAnsi="Arial"/>
          <w:b/>
          <w:lang w:eastAsia="en-US"/>
        </w:rPr>
        <w:t>)</w:t>
      </w:r>
    </w:p>
    <w:tbl>
      <w:tblPr>
        <w:tblW w:w="4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8"/>
        <w:gridCol w:w="626"/>
        <w:gridCol w:w="627"/>
        <w:gridCol w:w="627"/>
        <w:gridCol w:w="627"/>
        <w:gridCol w:w="617"/>
        <w:gridCol w:w="617"/>
        <w:gridCol w:w="615"/>
        <w:gridCol w:w="614"/>
        <w:gridCol w:w="614"/>
        <w:gridCol w:w="609"/>
        <w:gridCol w:w="603"/>
        <w:gridCol w:w="602"/>
      </w:tblGrid>
      <w:tr w:rsidR="008D2289" w:rsidRPr="00194B34" w:rsidTr="008D2289">
        <w:trPr>
          <w:trHeight w:val="276"/>
        </w:trPr>
        <w:tc>
          <w:tcPr>
            <w:tcW w:w="636" w:type="pct"/>
          </w:tcPr>
          <w:p w:rsidR="008D2289" w:rsidRPr="00194B34" w:rsidRDefault="008D2289"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sz w:val="20"/>
                <w:szCs w:val="20"/>
                <w:lang w:eastAsia="en-US"/>
              </w:rPr>
            </w:pPr>
          </w:p>
        </w:tc>
        <w:tc>
          <w:tcPr>
            <w:tcW w:w="369"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May 18</w:t>
            </w:r>
          </w:p>
        </w:tc>
        <w:tc>
          <w:tcPr>
            <w:tcW w:w="370"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Jun</w:t>
            </w:r>
          </w:p>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0" w:type="pct"/>
          </w:tcPr>
          <w:p w:rsidR="008D2289" w:rsidRDefault="008D2289"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Jul</w:t>
            </w:r>
          </w:p>
          <w:p w:rsidR="008D2289" w:rsidRDefault="008D2289"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0" w:type="pct"/>
          </w:tcPr>
          <w:p w:rsidR="008D2289" w:rsidRDefault="008D2289"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Aug</w:t>
            </w:r>
          </w:p>
          <w:p w:rsidR="008D2289" w:rsidRDefault="008D2289"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4" w:type="pct"/>
          </w:tcPr>
          <w:p w:rsidR="008D2289" w:rsidRDefault="008D2289"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Sept</w:t>
            </w:r>
          </w:p>
          <w:p w:rsidR="008D2289" w:rsidRDefault="008D2289"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4" w:type="pct"/>
          </w:tcPr>
          <w:p w:rsidR="008D2289" w:rsidRDefault="008D2289"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Oct 18</w:t>
            </w:r>
          </w:p>
        </w:tc>
        <w:tc>
          <w:tcPr>
            <w:tcW w:w="363" w:type="pct"/>
          </w:tcPr>
          <w:p w:rsidR="008D2289" w:rsidRDefault="008D2289"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Nov </w:t>
            </w:r>
          </w:p>
          <w:p w:rsidR="008D2289" w:rsidRDefault="008D2289"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2" w:type="pct"/>
          </w:tcPr>
          <w:p w:rsidR="008D2289" w:rsidRDefault="008D2289"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Dec 18</w:t>
            </w:r>
          </w:p>
        </w:tc>
        <w:tc>
          <w:tcPr>
            <w:tcW w:w="362" w:type="pct"/>
          </w:tcPr>
          <w:p w:rsidR="008D2289" w:rsidRDefault="008D2289"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Jan 19</w:t>
            </w:r>
          </w:p>
        </w:tc>
        <w:tc>
          <w:tcPr>
            <w:tcW w:w="359" w:type="pct"/>
          </w:tcPr>
          <w:p w:rsidR="008D2289" w:rsidRDefault="008D2289"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Feb</w:t>
            </w:r>
          </w:p>
          <w:p w:rsidR="008D2289" w:rsidRDefault="008D2289"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56" w:type="pct"/>
          </w:tcPr>
          <w:p w:rsidR="008D2289" w:rsidRDefault="008D2289"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8D2289" w:rsidRDefault="008D2289"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56" w:type="pct"/>
          </w:tcPr>
          <w:p w:rsidR="008D2289" w:rsidRDefault="008D2289" w:rsidP="008D228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Apr</w:t>
            </w:r>
          </w:p>
          <w:p w:rsidR="008D2289" w:rsidRDefault="008D2289" w:rsidP="008D228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r>
      <w:tr w:rsidR="008D2289" w:rsidRPr="00194B34" w:rsidTr="008D2289">
        <w:trPr>
          <w:trHeight w:val="276"/>
        </w:trPr>
        <w:tc>
          <w:tcPr>
            <w:tcW w:w="636" w:type="pct"/>
          </w:tcPr>
          <w:p w:rsidR="008D2289" w:rsidRPr="00194B34" w:rsidRDefault="008D2289"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AHP</w:t>
            </w:r>
          </w:p>
        </w:tc>
        <w:tc>
          <w:tcPr>
            <w:tcW w:w="369"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70"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70"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95</w:t>
            </w:r>
          </w:p>
        </w:tc>
        <w:tc>
          <w:tcPr>
            <w:tcW w:w="370"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4"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w:t>
            </w:r>
          </w:p>
        </w:tc>
        <w:tc>
          <w:tcPr>
            <w:tcW w:w="364"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3"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62"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2" w:type="pct"/>
            <w:shd w:val="clear" w:color="auto" w:fill="auto"/>
          </w:tcPr>
          <w:p w:rsidR="008D2289" w:rsidRPr="006F23F2"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sidRPr="006F23F2">
              <w:rPr>
                <w:rFonts w:ascii="Arial Narrow" w:hAnsi="Arial Narrow"/>
                <w:sz w:val="20"/>
                <w:szCs w:val="20"/>
              </w:rPr>
              <w:t>100</w:t>
            </w:r>
          </w:p>
        </w:tc>
        <w:tc>
          <w:tcPr>
            <w:tcW w:w="359" w:type="pct"/>
          </w:tcPr>
          <w:p w:rsidR="008D2289" w:rsidRPr="006F23F2"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56" w:type="pct"/>
          </w:tcPr>
          <w:p w:rsidR="008D2289" w:rsidRPr="006F23F2"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56"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r>
      <w:tr w:rsidR="008D2289" w:rsidRPr="00194B34" w:rsidTr="008D2289">
        <w:trPr>
          <w:trHeight w:val="276"/>
        </w:trPr>
        <w:tc>
          <w:tcPr>
            <w:tcW w:w="636" w:type="pct"/>
          </w:tcPr>
          <w:p w:rsidR="008D2289" w:rsidRPr="00194B34" w:rsidRDefault="008D2289"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Ancillary</w:t>
            </w:r>
          </w:p>
        </w:tc>
        <w:tc>
          <w:tcPr>
            <w:tcW w:w="369"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70"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70"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70"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4"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64"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3"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91</w:t>
            </w:r>
          </w:p>
        </w:tc>
        <w:tc>
          <w:tcPr>
            <w:tcW w:w="362"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2" w:type="pct"/>
            <w:shd w:val="clear" w:color="auto" w:fill="auto"/>
          </w:tcPr>
          <w:p w:rsidR="008D2289" w:rsidRPr="006F23F2"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sidRPr="006F23F2">
              <w:rPr>
                <w:rFonts w:ascii="Arial Narrow" w:hAnsi="Arial Narrow"/>
                <w:sz w:val="20"/>
                <w:szCs w:val="20"/>
              </w:rPr>
              <w:t>94</w:t>
            </w:r>
          </w:p>
        </w:tc>
        <w:tc>
          <w:tcPr>
            <w:tcW w:w="359" w:type="pct"/>
          </w:tcPr>
          <w:p w:rsidR="008D2289" w:rsidRPr="006F23F2"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56" w:type="pct"/>
          </w:tcPr>
          <w:p w:rsidR="008D2289" w:rsidRPr="006F23F2"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95</w:t>
            </w:r>
          </w:p>
        </w:tc>
        <w:tc>
          <w:tcPr>
            <w:tcW w:w="356"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r>
      <w:tr w:rsidR="008D2289" w:rsidRPr="00194B34" w:rsidTr="008D2289">
        <w:trPr>
          <w:trHeight w:val="276"/>
        </w:trPr>
        <w:tc>
          <w:tcPr>
            <w:tcW w:w="636" w:type="pct"/>
          </w:tcPr>
          <w:p w:rsidR="008D2289" w:rsidRPr="00194B34" w:rsidRDefault="008D2289"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Medical</w:t>
            </w:r>
          </w:p>
        </w:tc>
        <w:tc>
          <w:tcPr>
            <w:tcW w:w="369"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96</w:t>
            </w:r>
          </w:p>
        </w:tc>
        <w:tc>
          <w:tcPr>
            <w:tcW w:w="370"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70"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91</w:t>
            </w:r>
          </w:p>
        </w:tc>
        <w:tc>
          <w:tcPr>
            <w:tcW w:w="370"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4"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92</w:t>
            </w:r>
          </w:p>
        </w:tc>
        <w:tc>
          <w:tcPr>
            <w:tcW w:w="364"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3"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95</w:t>
            </w:r>
          </w:p>
        </w:tc>
        <w:tc>
          <w:tcPr>
            <w:tcW w:w="362"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2" w:type="pct"/>
            <w:shd w:val="clear" w:color="auto" w:fill="auto"/>
          </w:tcPr>
          <w:p w:rsidR="008D2289" w:rsidRPr="006F23F2"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sidRPr="006F23F2">
              <w:rPr>
                <w:rFonts w:ascii="Arial Narrow" w:hAnsi="Arial Narrow"/>
                <w:sz w:val="20"/>
                <w:szCs w:val="20"/>
              </w:rPr>
              <w:t>92</w:t>
            </w:r>
          </w:p>
        </w:tc>
        <w:tc>
          <w:tcPr>
            <w:tcW w:w="359" w:type="pct"/>
          </w:tcPr>
          <w:p w:rsidR="008D2289" w:rsidRPr="006F23F2"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56" w:type="pct"/>
          </w:tcPr>
          <w:p w:rsidR="008D2289" w:rsidRPr="006F23F2"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96</w:t>
            </w:r>
          </w:p>
        </w:tc>
        <w:tc>
          <w:tcPr>
            <w:tcW w:w="356"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r>
      <w:tr w:rsidR="008D2289" w:rsidRPr="00194B34" w:rsidTr="008D2289">
        <w:trPr>
          <w:trHeight w:val="276"/>
        </w:trPr>
        <w:tc>
          <w:tcPr>
            <w:tcW w:w="636" w:type="pct"/>
          </w:tcPr>
          <w:p w:rsidR="008D2289" w:rsidRPr="00194B34" w:rsidRDefault="008D2289"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Nurse</w:t>
            </w:r>
          </w:p>
        </w:tc>
        <w:tc>
          <w:tcPr>
            <w:tcW w:w="369"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w:t>
            </w:r>
          </w:p>
        </w:tc>
        <w:tc>
          <w:tcPr>
            <w:tcW w:w="370"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70"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97</w:t>
            </w:r>
          </w:p>
        </w:tc>
        <w:tc>
          <w:tcPr>
            <w:tcW w:w="370"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4"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c>
          <w:tcPr>
            <w:tcW w:w="364"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3"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c>
          <w:tcPr>
            <w:tcW w:w="362"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2" w:type="pct"/>
            <w:shd w:val="clear" w:color="auto" w:fill="auto"/>
          </w:tcPr>
          <w:p w:rsidR="008D2289" w:rsidRPr="006F23F2"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sidRPr="006F23F2">
              <w:rPr>
                <w:rFonts w:ascii="Arial Narrow" w:hAnsi="Arial Narrow"/>
                <w:sz w:val="20"/>
                <w:szCs w:val="20"/>
              </w:rPr>
              <w:t>99</w:t>
            </w:r>
          </w:p>
        </w:tc>
        <w:tc>
          <w:tcPr>
            <w:tcW w:w="359" w:type="pct"/>
          </w:tcPr>
          <w:p w:rsidR="008D2289" w:rsidRPr="006F23F2"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56" w:type="pct"/>
          </w:tcPr>
          <w:p w:rsidR="008D2289" w:rsidRPr="006F23F2"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c>
          <w:tcPr>
            <w:tcW w:w="356"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r>
      <w:tr w:rsidR="008D2289" w:rsidRPr="00194B34" w:rsidTr="008D2289">
        <w:trPr>
          <w:trHeight w:val="276"/>
        </w:trPr>
        <w:tc>
          <w:tcPr>
            <w:tcW w:w="636" w:type="pct"/>
          </w:tcPr>
          <w:p w:rsidR="008D2289" w:rsidRPr="00194B34" w:rsidRDefault="008D2289"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Board Total</w:t>
            </w:r>
          </w:p>
        </w:tc>
        <w:tc>
          <w:tcPr>
            <w:tcW w:w="369"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98</w:t>
            </w:r>
          </w:p>
        </w:tc>
        <w:tc>
          <w:tcPr>
            <w:tcW w:w="370"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c>
          <w:tcPr>
            <w:tcW w:w="370"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96</w:t>
            </w:r>
          </w:p>
        </w:tc>
        <w:tc>
          <w:tcPr>
            <w:tcW w:w="370"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c>
          <w:tcPr>
            <w:tcW w:w="364"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98</w:t>
            </w:r>
          </w:p>
        </w:tc>
        <w:tc>
          <w:tcPr>
            <w:tcW w:w="364"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c>
          <w:tcPr>
            <w:tcW w:w="363"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98</w:t>
            </w:r>
          </w:p>
        </w:tc>
        <w:tc>
          <w:tcPr>
            <w:tcW w:w="362"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c>
          <w:tcPr>
            <w:tcW w:w="362" w:type="pct"/>
            <w:shd w:val="clear" w:color="auto" w:fill="auto"/>
          </w:tcPr>
          <w:p w:rsidR="008D2289" w:rsidRPr="006F23F2"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sidRPr="006F23F2">
              <w:rPr>
                <w:rFonts w:ascii="Arial Narrow" w:hAnsi="Arial Narrow" w:cs="Arial"/>
                <w:sz w:val="20"/>
                <w:szCs w:val="20"/>
                <w:lang w:eastAsia="en-US"/>
              </w:rPr>
              <w:t>98</w:t>
            </w:r>
          </w:p>
        </w:tc>
        <w:tc>
          <w:tcPr>
            <w:tcW w:w="359" w:type="pct"/>
          </w:tcPr>
          <w:p w:rsidR="008D2289" w:rsidRPr="006F23F2"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c>
          <w:tcPr>
            <w:tcW w:w="356" w:type="pct"/>
          </w:tcPr>
          <w:p w:rsidR="008D2289" w:rsidRPr="006F23F2"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99</w:t>
            </w:r>
          </w:p>
        </w:tc>
        <w:tc>
          <w:tcPr>
            <w:tcW w:w="356" w:type="pct"/>
          </w:tcPr>
          <w:p w:rsidR="008D2289" w:rsidRDefault="008D2289"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r>
    </w:tbl>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r w:rsidRPr="00B13609">
        <w:rPr>
          <w:rFonts w:ascii="Arial" w:hAnsi="Arial"/>
          <w:szCs w:val="20"/>
          <w:lang w:eastAsia="en-US"/>
        </w:rPr>
        <w:tab/>
      </w:r>
      <w:r w:rsidRPr="00B13609">
        <w:rPr>
          <w:rFonts w:ascii="Arial" w:hAnsi="Arial"/>
          <w:szCs w:val="20"/>
          <w:lang w:eastAsia="en-US"/>
        </w:rPr>
        <w:tab/>
      </w:r>
      <w:r w:rsidRPr="00B13609">
        <w:rPr>
          <w:rFonts w:ascii="Arial" w:hAnsi="Arial"/>
          <w:szCs w:val="20"/>
          <w:lang w:eastAsia="en-US"/>
        </w:rPr>
        <w:tab/>
      </w:r>
    </w:p>
    <w:p w:rsidR="00E747C2" w:rsidRPr="00B13609" w:rsidRDefault="00E747C2" w:rsidP="00B13609">
      <w:pPr>
        <w:tabs>
          <w:tab w:val="left" w:pos="720"/>
          <w:tab w:val="left" w:pos="1440"/>
          <w:tab w:val="left" w:pos="2160"/>
          <w:tab w:val="left" w:pos="2880"/>
          <w:tab w:val="left" w:pos="4680"/>
          <w:tab w:val="left" w:pos="5400"/>
          <w:tab w:val="right" w:pos="9000"/>
        </w:tabs>
        <w:spacing w:after="120" w:line="240" w:lineRule="atLeast"/>
        <w:jc w:val="both"/>
        <w:rPr>
          <w:rFonts w:ascii="Arial" w:hAnsi="Arial"/>
          <w:b/>
          <w:lang w:eastAsia="en-US"/>
        </w:rPr>
      </w:pPr>
      <w:r w:rsidRPr="00B13609">
        <w:rPr>
          <w:rFonts w:ascii="Arial" w:hAnsi="Arial"/>
          <w:b/>
          <w:lang w:eastAsia="en-US"/>
        </w:rPr>
        <w:t>Cleaning Compliance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1"/>
        <w:gridCol w:w="776"/>
        <w:gridCol w:w="671"/>
        <w:gridCol w:w="741"/>
        <w:gridCol w:w="741"/>
        <w:gridCol w:w="741"/>
        <w:gridCol w:w="736"/>
        <w:gridCol w:w="736"/>
        <w:gridCol w:w="736"/>
        <w:gridCol w:w="730"/>
        <w:gridCol w:w="728"/>
        <w:gridCol w:w="728"/>
        <w:gridCol w:w="726"/>
      </w:tblGrid>
      <w:tr w:rsidR="008D2289" w:rsidRPr="00194B34" w:rsidTr="008D2289">
        <w:trPr>
          <w:trHeight w:val="276"/>
        </w:trPr>
        <w:tc>
          <w:tcPr>
            <w:tcW w:w="507" w:type="pct"/>
          </w:tcPr>
          <w:p w:rsidR="008D2289" w:rsidRPr="00194B34" w:rsidRDefault="008D2289"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lang w:eastAsia="en-US"/>
              </w:rPr>
            </w:pPr>
          </w:p>
        </w:tc>
        <w:tc>
          <w:tcPr>
            <w:tcW w:w="397"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May</w:t>
            </w:r>
          </w:p>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 18</w:t>
            </w:r>
          </w:p>
        </w:tc>
        <w:tc>
          <w:tcPr>
            <w:tcW w:w="343"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Jun</w:t>
            </w:r>
          </w:p>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9" w:type="pct"/>
          </w:tcPr>
          <w:p w:rsidR="008D2289" w:rsidRDefault="008D2289"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Jul</w:t>
            </w:r>
          </w:p>
          <w:p w:rsidR="008D2289" w:rsidRDefault="008D2289"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9" w:type="pct"/>
          </w:tcPr>
          <w:p w:rsidR="008D2289" w:rsidRDefault="008D2289"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Aug</w:t>
            </w:r>
          </w:p>
          <w:p w:rsidR="008D2289" w:rsidRDefault="008D2289"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9" w:type="pct"/>
          </w:tcPr>
          <w:p w:rsidR="008D2289" w:rsidRDefault="008D2289"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Sept</w:t>
            </w:r>
          </w:p>
          <w:p w:rsidR="008D2289" w:rsidRDefault="008D2289"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6" w:type="pct"/>
          </w:tcPr>
          <w:p w:rsidR="008D2289" w:rsidRDefault="008D2289"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Oct</w:t>
            </w:r>
          </w:p>
          <w:p w:rsidR="008D2289" w:rsidRDefault="008D2289"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 18</w:t>
            </w:r>
          </w:p>
        </w:tc>
        <w:tc>
          <w:tcPr>
            <w:tcW w:w="376" w:type="pct"/>
          </w:tcPr>
          <w:p w:rsidR="008D2289" w:rsidRDefault="008D2289"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Nov </w:t>
            </w:r>
          </w:p>
          <w:p w:rsidR="008D2289" w:rsidRDefault="008D2289"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6" w:type="pct"/>
          </w:tcPr>
          <w:p w:rsidR="008D2289" w:rsidRDefault="008D2289"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Dec 18</w:t>
            </w:r>
          </w:p>
        </w:tc>
        <w:tc>
          <w:tcPr>
            <w:tcW w:w="373" w:type="pct"/>
          </w:tcPr>
          <w:p w:rsidR="008D2289" w:rsidRDefault="008D2289"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Jan 19</w:t>
            </w:r>
          </w:p>
        </w:tc>
        <w:tc>
          <w:tcPr>
            <w:tcW w:w="372" w:type="pct"/>
          </w:tcPr>
          <w:p w:rsidR="008D2289" w:rsidRDefault="008D2289"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Feb</w:t>
            </w:r>
          </w:p>
          <w:p w:rsidR="008D2289" w:rsidRDefault="008D2289"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72" w:type="pct"/>
          </w:tcPr>
          <w:p w:rsidR="008D2289" w:rsidRDefault="008D2289"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8D2289" w:rsidRDefault="008D2289"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72" w:type="pct"/>
          </w:tcPr>
          <w:p w:rsidR="008D2289" w:rsidRDefault="008D2289" w:rsidP="008D228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Apr</w:t>
            </w:r>
          </w:p>
          <w:p w:rsidR="008D2289" w:rsidRDefault="008D2289" w:rsidP="008D228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r>
      <w:tr w:rsidR="008D2289" w:rsidRPr="00194B34" w:rsidTr="008D2289">
        <w:trPr>
          <w:trHeight w:val="276"/>
        </w:trPr>
        <w:tc>
          <w:tcPr>
            <w:tcW w:w="507" w:type="pct"/>
          </w:tcPr>
          <w:p w:rsidR="008D2289" w:rsidRPr="00194B34" w:rsidRDefault="008D2289"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Board Total</w:t>
            </w:r>
          </w:p>
        </w:tc>
        <w:tc>
          <w:tcPr>
            <w:tcW w:w="397" w:type="pct"/>
          </w:tcPr>
          <w:p w:rsidR="008D2289" w:rsidRDefault="008D2289" w:rsidP="000E2339">
            <w:pPr>
              <w:rPr>
                <w:rFonts w:ascii="Arial Narrow" w:hAnsi="Arial Narrow"/>
                <w:sz w:val="20"/>
                <w:szCs w:val="20"/>
              </w:rPr>
            </w:pPr>
            <w:r>
              <w:rPr>
                <w:rFonts w:ascii="Arial Narrow" w:hAnsi="Arial Narrow"/>
                <w:sz w:val="20"/>
                <w:szCs w:val="20"/>
              </w:rPr>
              <w:t>98.95%</w:t>
            </w:r>
          </w:p>
        </w:tc>
        <w:tc>
          <w:tcPr>
            <w:tcW w:w="343" w:type="pct"/>
          </w:tcPr>
          <w:p w:rsidR="008D2289" w:rsidRDefault="008D2289" w:rsidP="000E2339">
            <w:pPr>
              <w:rPr>
                <w:rFonts w:ascii="Arial Narrow" w:hAnsi="Arial Narrow"/>
                <w:sz w:val="20"/>
                <w:szCs w:val="20"/>
              </w:rPr>
            </w:pPr>
            <w:r>
              <w:rPr>
                <w:rFonts w:ascii="Arial Narrow" w:hAnsi="Arial Narrow"/>
                <w:sz w:val="20"/>
                <w:szCs w:val="20"/>
              </w:rPr>
              <w:t>98.61</w:t>
            </w:r>
          </w:p>
        </w:tc>
        <w:tc>
          <w:tcPr>
            <w:tcW w:w="379" w:type="pct"/>
          </w:tcPr>
          <w:p w:rsidR="008D2289" w:rsidRDefault="008D2289">
            <w:pPr>
              <w:rPr>
                <w:rFonts w:ascii="Arial Narrow" w:hAnsi="Arial Narrow"/>
                <w:sz w:val="20"/>
                <w:szCs w:val="20"/>
              </w:rPr>
            </w:pPr>
            <w:r>
              <w:rPr>
                <w:rFonts w:ascii="Arial Narrow" w:hAnsi="Arial Narrow"/>
                <w:sz w:val="20"/>
                <w:szCs w:val="20"/>
              </w:rPr>
              <w:t>98.67</w:t>
            </w:r>
          </w:p>
        </w:tc>
        <w:tc>
          <w:tcPr>
            <w:tcW w:w="379" w:type="pct"/>
          </w:tcPr>
          <w:p w:rsidR="008D2289" w:rsidRDefault="008D2289">
            <w:pPr>
              <w:rPr>
                <w:rFonts w:ascii="Arial Narrow" w:hAnsi="Arial Narrow"/>
                <w:sz w:val="20"/>
                <w:szCs w:val="20"/>
              </w:rPr>
            </w:pPr>
            <w:r>
              <w:rPr>
                <w:rFonts w:ascii="Arial Narrow" w:hAnsi="Arial Narrow"/>
                <w:sz w:val="20"/>
                <w:szCs w:val="20"/>
              </w:rPr>
              <w:t>98.92</w:t>
            </w:r>
          </w:p>
        </w:tc>
        <w:tc>
          <w:tcPr>
            <w:tcW w:w="379" w:type="pct"/>
          </w:tcPr>
          <w:p w:rsidR="008D2289" w:rsidRDefault="008D2289">
            <w:pPr>
              <w:rPr>
                <w:rFonts w:ascii="Arial Narrow" w:hAnsi="Arial Narrow"/>
                <w:sz w:val="20"/>
                <w:szCs w:val="20"/>
              </w:rPr>
            </w:pPr>
            <w:r>
              <w:rPr>
                <w:rFonts w:ascii="Arial Narrow" w:hAnsi="Arial Narrow"/>
                <w:sz w:val="20"/>
                <w:szCs w:val="20"/>
              </w:rPr>
              <w:t>98.93</w:t>
            </w:r>
          </w:p>
        </w:tc>
        <w:tc>
          <w:tcPr>
            <w:tcW w:w="376" w:type="pct"/>
          </w:tcPr>
          <w:p w:rsidR="008D2289" w:rsidRDefault="008D2289">
            <w:pPr>
              <w:rPr>
                <w:rFonts w:ascii="Arial Narrow" w:hAnsi="Arial Narrow"/>
                <w:sz w:val="20"/>
                <w:szCs w:val="20"/>
              </w:rPr>
            </w:pPr>
            <w:r>
              <w:rPr>
                <w:rFonts w:ascii="Arial Narrow" w:hAnsi="Arial Narrow"/>
                <w:sz w:val="20"/>
                <w:szCs w:val="20"/>
              </w:rPr>
              <w:t>98.83</w:t>
            </w:r>
          </w:p>
        </w:tc>
        <w:tc>
          <w:tcPr>
            <w:tcW w:w="376" w:type="pct"/>
          </w:tcPr>
          <w:p w:rsidR="008D2289" w:rsidRDefault="008D2289">
            <w:pPr>
              <w:rPr>
                <w:rFonts w:ascii="Arial Narrow" w:hAnsi="Arial Narrow"/>
                <w:sz w:val="20"/>
                <w:szCs w:val="20"/>
              </w:rPr>
            </w:pPr>
            <w:r>
              <w:rPr>
                <w:rFonts w:ascii="Arial Narrow" w:hAnsi="Arial Narrow"/>
                <w:sz w:val="20"/>
                <w:szCs w:val="20"/>
              </w:rPr>
              <w:t>98.75</w:t>
            </w:r>
          </w:p>
        </w:tc>
        <w:tc>
          <w:tcPr>
            <w:tcW w:w="376" w:type="pct"/>
          </w:tcPr>
          <w:p w:rsidR="008D2289" w:rsidRDefault="008D2289">
            <w:pPr>
              <w:rPr>
                <w:rFonts w:ascii="Arial Narrow" w:hAnsi="Arial Narrow"/>
                <w:sz w:val="20"/>
                <w:szCs w:val="20"/>
              </w:rPr>
            </w:pPr>
            <w:r>
              <w:rPr>
                <w:rFonts w:ascii="Arial Narrow" w:hAnsi="Arial Narrow"/>
                <w:sz w:val="20"/>
                <w:szCs w:val="20"/>
              </w:rPr>
              <w:t>99.08</w:t>
            </w:r>
          </w:p>
        </w:tc>
        <w:tc>
          <w:tcPr>
            <w:tcW w:w="373" w:type="pct"/>
          </w:tcPr>
          <w:p w:rsidR="008D2289" w:rsidRDefault="008D2289">
            <w:pPr>
              <w:rPr>
                <w:rFonts w:ascii="Arial Narrow" w:hAnsi="Arial Narrow"/>
                <w:sz w:val="20"/>
                <w:szCs w:val="20"/>
              </w:rPr>
            </w:pPr>
            <w:r>
              <w:rPr>
                <w:rFonts w:ascii="Arial Narrow" w:hAnsi="Arial Narrow"/>
                <w:sz w:val="20"/>
                <w:szCs w:val="20"/>
              </w:rPr>
              <w:t>98.71</w:t>
            </w:r>
          </w:p>
        </w:tc>
        <w:tc>
          <w:tcPr>
            <w:tcW w:w="372" w:type="pct"/>
          </w:tcPr>
          <w:p w:rsidR="008D2289" w:rsidRDefault="008D2289">
            <w:pPr>
              <w:rPr>
                <w:rFonts w:ascii="Arial Narrow" w:hAnsi="Arial Narrow"/>
                <w:sz w:val="20"/>
                <w:szCs w:val="20"/>
              </w:rPr>
            </w:pPr>
            <w:r>
              <w:rPr>
                <w:rFonts w:ascii="Arial Narrow" w:hAnsi="Arial Narrow"/>
                <w:sz w:val="20"/>
                <w:szCs w:val="20"/>
              </w:rPr>
              <w:t>98.79</w:t>
            </w:r>
          </w:p>
        </w:tc>
        <w:tc>
          <w:tcPr>
            <w:tcW w:w="372" w:type="pct"/>
          </w:tcPr>
          <w:p w:rsidR="008D2289" w:rsidRDefault="008D2289" w:rsidP="00801567">
            <w:pPr>
              <w:rPr>
                <w:rFonts w:ascii="Arial Narrow" w:hAnsi="Arial Narrow"/>
                <w:sz w:val="20"/>
                <w:szCs w:val="20"/>
              </w:rPr>
            </w:pPr>
            <w:r>
              <w:rPr>
                <w:rFonts w:ascii="Arial Narrow" w:hAnsi="Arial Narrow"/>
                <w:sz w:val="20"/>
                <w:szCs w:val="20"/>
              </w:rPr>
              <w:t>98.34</w:t>
            </w:r>
          </w:p>
        </w:tc>
        <w:tc>
          <w:tcPr>
            <w:tcW w:w="372" w:type="pct"/>
          </w:tcPr>
          <w:p w:rsidR="008D2289" w:rsidRDefault="000C3B0B" w:rsidP="00801567">
            <w:pPr>
              <w:rPr>
                <w:rFonts w:ascii="Arial Narrow" w:hAnsi="Arial Narrow"/>
                <w:sz w:val="20"/>
                <w:szCs w:val="20"/>
              </w:rPr>
            </w:pPr>
            <w:r>
              <w:rPr>
                <w:rFonts w:ascii="Arial Narrow" w:hAnsi="Arial Narrow"/>
                <w:sz w:val="20"/>
                <w:szCs w:val="20"/>
              </w:rPr>
              <w:t>98.86</w:t>
            </w:r>
          </w:p>
        </w:tc>
      </w:tr>
    </w:tbl>
    <w:p w:rsidR="00E747C2"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r w:rsidRPr="00B13609">
        <w:rPr>
          <w:rFonts w:ascii="Arial" w:hAnsi="Arial"/>
          <w:szCs w:val="20"/>
          <w:lang w:eastAsia="en-US"/>
        </w:rPr>
        <w:tab/>
      </w:r>
      <w:r w:rsidRPr="00B13609">
        <w:rPr>
          <w:rFonts w:ascii="Arial" w:hAnsi="Arial"/>
          <w:szCs w:val="20"/>
          <w:lang w:eastAsia="en-US"/>
        </w:rPr>
        <w:tab/>
      </w:r>
    </w:p>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Default="00E747C2" w:rsidP="00B13609">
      <w:pPr>
        <w:tabs>
          <w:tab w:val="left" w:pos="720"/>
          <w:tab w:val="left" w:pos="1440"/>
          <w:tab w:val="left" w:pos="2160"/>
          <w:tab w:val="left" w:pos="2880"/>
          <w:tab w:val="left" w:pos="4680"/>
          <w:tab w:val="left" w:pos="5400"/>
          <w:tab w:val="right" w:pos="9000"/>
        </w:tabs>
        <w:spacing w:after="120" w:line="240" w:lineRule="atLeast"/>
        <w:jc w:val="both"/>
        <w:rPr>
          <w:rFonts w:ascii="Arial" w:hAnsi="Arial"/>
          <w:lang w:eastAsia="en-US"/>
        </w:rPr>
      </w:pPr>
      <w:r w:rsidRPr="00B13609">
        <w:rPr>
          <w:rFonts w:ascii="Arial" w:hAnsi="Arial"/>
          <w:b/>
          <w:lang w:eastAsia="en-US"/>
        </w:rPr>
        <w:t>Estates Monitoring Compliance (%)</w:t>
      </w:r>
      <w:r w:rsidRPr="00B13609">
        <w:rPr>
          <w:rFonts w:ascii="Arial" w:hAnsi="Arial"/>
          <w:lang w:eastAsia="en-US"/>
        </w:rPr>
        <w:tab/>
      </w:r>
      <w:r w:rsidRPr="00B13609">
        <w:rPr>
          <w:rFonts w:ascii="Arial" w:hAnsi="Arial"/>
          <w:lang w:eastAsia="en-US"/>
        </w:rPr>
        <w:tab/>
      </w: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8"/>
        <w:gridCol w:w="777"/>
        <w:gridCol w:w="704"/>
        <w:gridCol w:w="729"/>
        <w:gridCol w:w="729"/>
        <w:gridCol w:w="726"/>
        <w:gridCol w:w="726"/>
        <w:gridCol w:w="718"/>
        <w:gridCol w:w="718"/>
        <w:gridCol w:w="718"/>
        <w:gridCol w:w="712"/>
        <w:gridCol w:w="712"/>
        <w:gridCol w:w="712"/>
      </w:tblGrid>
      <w:tr w:rsidR="008D2289" w:rsidRPr="00194B34" w:rsidTr="008D2289">
        <w:trPr>
          <w:trHeight w:val="276"/>
        </w:trPr>
        <w:tc>
          <w:tcPr>
            <w:tcW w:w="501" w:type="pct"/>
          </w:tcPr>
          <w:p w:rsidR="008D2289" w:rsidRPr="00194B34" w:rsidRDefault="008D2289"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lang w:eastAsia="en-US"/>
              </w:rPr>
            </w:pPr>
          </w:p>
        </w:tc>
        <w:tc>
          <w:tcPr>
            <w:tcW w:w="402"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May </w:t>
            </w:r>
          </w:p>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5"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Jun</w:t>
            </w:r>
          </w:p>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8" w:type="pct"/>
          </w:tcPr>
          <w:p w:rsidR="008D2289" w:rsidRDefault="008D2289"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Jul</w:t>
            </w:r>
          </w:p>
          <w:p w:rsidR="008D2289" w:rsidRDefault="008D2289"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8" w:type="pct"/>
          </w:tcPr>
          <w:p w:rsidR="008D2289" w:rsidRDefault="008D2289"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Aug</w:t>
            </w:r>
          </w:p>
          <w:p w:rsidR="008D2289" w:rsidRDefault="008D2289"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6" w:type="pct"/>
          </w:tcPr>
          <w:p w:rsidR="008D2289" w:rsidRDefault="008D2289"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Sept</w:t>
            </w:r>
          </w:p>
          <w:p w:rsidR="008D2289" w:rsidRDefault="008D2289"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6" w:type="pct"/>
          </w:tcPr>
          <w:p w:rsidR="008D2289" w:rsidRDefault="008D2289"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Oct </w:t>
            </w:r>
          </w:p>
          <w:p w:rsidR="008D2289" w:rsidRDefault="008D2289"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2" w:type="pct"/>
          </w:tcPr>
          <w:p w:rsidR="008D2289" w:rsidRDefault="008D2289"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Nov </w:t>
            </w:r>
          </w:p>
          <w:p w:rsidR="008D2289" w:rsidRDefault="008D2289"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2" w:type="pct"/>
          </w:tcPr>
          <w:p w:rsidR="008D2289" w:rsidRDefault="008D2289"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Dec 18</w:t>
            </w:r>
          </w:p>
        </w:tc>
        <w:tc>
          <w:tcPr>
            <w:tcW w:w="372" w:type="pct"/>
          </w:tcPr>
          <w:p w:rsidR="008D2289" w:rsidRDefault="008D2289"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Jan 19</w:t>
            </w:r>
          </w:p>
        </w:tc>
        <w:tc>
          <w:tcPr>
            <w:tcW w:w="369" w:type="pct"/>
          </w:tcPr>
          <w:p w:rsidR="008D2289" w:rsidRDefault="008D2289"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Feb</w:t>
            </w:r>
          </w:p>
          <w:p w:rsidR="008D2289" w:rsidRDefault="008D2289"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69" w:type="pct"/>
          </w:tcPr>
          <w:p w:rsidR="008D2289" w:rsidRDefault="008D2289"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8D2289" w:rsidRDefault="008D2289"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69" w:type="pct"/>
          </w:tcPr>
          <w:p w:rsidR="008D2289" w:rsidRDefault="008D2289" w:rsidP="008D228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Apr</w:t>
            </w:r>
          </w:p>
          <w:p w:rsidR="008D2289" w:rsidRDefault="008D2289" w:rsidP="008D228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r>
      <w:tr w:rsidR="008D2289" w:rsidRPr="00194B34" w:rsidTr="008D2289">
        <w:trPr>
          <w:trHeight w:val="276"/>
        </w:trPr>
        <w:tc>
          <w:tcPr>
            <w:tcW w:w="501" w:type="pct"/>
          </w:tcPr>
          <w:p w:rsidR="008D2289" w:rsidRPr="00194B34" w:rsidRDefault="008D2289"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Board Total</w:t>
            </w:r>
          </w:p>
        </w:tc>
        <w:tc>
          <w:tcPr>
            <w:tcW w:w="402"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sz w:val="20"/>
                <w:szCs w:val="20"/>
              </w:rPr>
              <w:t>98.95%</w:t>
            </w:r>
          </w:p>
        </w:tc>
        <w:tc>
          <w:tcPr>
            <w:tcW w:w="365" w:type="pct"/>
          </w:tcPr>
          <w:p w:rsidR="008D2289" w:rsidRDefault="008D2289"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99.42</w:t>
            </w:r>
          </w:p>
        </w:tc>
        <w:tc>
          <w:tcPr>
            <w:tcW w:w="378" w:type="pct"/>
          </w:tcPr>
          <w:p w:rsidR="008D2289" w:rsidRDefault="008D2289"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99.14</w:t>
            </w:r>
          </w:p>
        </w:tc>
        <w:tc>
          <w:tcPr>
            <w:tcW w:w="378" w:type="pct"/>
          </w:tcPr>
          <w:p w:rsidR="008D2289" w:rsidRDefault="008D2289"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99.51</w:t>
            </w:r>
          </w:p>
        </w:tc>
        <w:tc>
          <w:tcPr>
            <w:tcW w:w="376" w:type="pct"/>
          </w:tcPr>
          <w:p w:rsidR="008D2289" w:rsidRDefault="008D2289"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98.79</w:t>
            </w:r>
          </w:p>
        </w:tc>
        <w:tc>
          <w:tcPr>
            <w:tcW w:w="376" w:type="pct"/>
          </w:tcPr>
          <w:p w:rsidR="008D2289" w:rsidRDefault="008D2289"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99.02</w:t>
            </w:r>
          </w:p>
        </w:tc>
        <w:tc>
          <w:tcPr>
            <w:tcW w:w="372" w:type="pct"/>
          </w:tcPr>
          <w:p w:rsidR="008D2289" w:rsidRDefault="008D2289"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99.35</w:t>
            </w:r>
          </w:p>
        </w:tc>
        <w:tc>
          <w:tcPr>
            <w:tcW w:w="372" w:type="pct"/>
          </w:tcPr>
          <w:p w:rsidR="008D2289" w:rsidRDefault="008D2289"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99.46</w:t>
            </w:r>
          </w:p>
        </w:tc>
        <w:tc>
          <w:tcPr>
            <w:tcW w:w="372" w:type="pct"/>
          </w:tcPr>
          <w:p w:rsidR="008D2289" w:rsidRDefault="008D2289"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98.93</w:t>
            </w:r>
          </w:p>
        </w:tc>
        <w:tc>
          <w:tcPr>
            <w:tcW w:w="369" w:type="pct"/>
          </w:tcPr>
          <w:p w:rsidR="008D2289" w:rsidRDefault="008D2289"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98.52</w:t>
            </w:r>
          </w:p>
        </w:tc>
        <w:tc>
          <w:tcPr>
            <w:tcW w:w="369" w:type="pct"/>
          </w:tcPr>
          <w:p w:rsidR="008D2289" w:rsidRDefault="008D2289"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98.95</w:t>
            </w:r>
          </w:p>
        </w:tc>
        <w:tc>
          <w:tcPr>
            <w:tcW w:w="369" w:type="pct"/>
          </w:tcPr>
          <w:p w:rsidR="008D2289" w:rsidRDefault="000C3B0B"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99.51</w:t>
            </w:r>
          </w:p>
        </w:tc>
      </w:tr>
    </w:tbl>
    <w:p w:rsidR="00E747C2"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Pr="00E13F7C" w:rsidRDefault="00E747C2" w:rsidP="008C6465">
      <w:pPr>
        <w:spacing w:after="120"/>
        <w:rPr>
          <w:rFonts w:ascii="Arial" w:hAnsi="Arial" w:cs="Arial"/>
          <w:b/>
        </w:rPr>
        <w:sectPr w:rsidR="00E747C2" w:rsidRPr="00E13F7C" w:rsidSect="00747947">
          <w:headerReference w:type="even" r:id="rId29"/>
          <w:headerReference w:type="default" r:id="rId30"/>
          <w:headerReference w:type="first" r:id="rId31"/>
          <w:pgSz w:w="11906" w:h="16838" w:code="9"/>
          <w:pgMar w:top="1134" w:right="1134" w:bottom="1134" w:left="1134" w:header="567" w:footer="567" w:gutter="0"/>
          <w:cols w:space="708"/>
          <w:docGrid w:linePitch="360"/>
        </w:sectPr>
      </w:pPr>
    </w:p>
    <w:p w:rsidR="00050E86" w:rsidRDefault="00935B29" w:rsidP="009A7EFE">
      <w:pPr>
        <w:spacing w:after="120"/>
        <w:rPr>
          <w:noProof/>
          <w:lang w:val="en-US" w:eastAsia="en-US"/>
        </w:rPr>
      </w:pPr>
      <w:r>
        <w:rPr>
          <w:noProof/>
        </w:rPr>
        <w:lastRenderedPageBreak/>
        <w:pict>
          <v:shape id="_x0000_s1164" type="#_x0000_t202" style="position:absolute;margin-left:.3pt;margin-top:285.3pt;width:684pt;height:159.75pt;z-index:251673600">
            <v:textbox style="mso-next-textbox:#_x0000_s1164">
              <w:txbxContent>
                <w:p w:rsidR="007671FF" w:rsidRPr="00DF6A7A" w:rsidRDefault="007671FF" w:rsidP="00041A9A">
                  <w:pPr>
                    <w:rPr>
                      <w:rFonts w:ascii="Arial Narrow" w:hAnsi="Arial Narrow"/>
                      <w:b/>
                      <w:sz w:val="18"/>
                      <w:szCs w:val="18"/>
                    </w:rPr>
                  </w:pPr>
                  <w:r w:rsidRPr="001136D0">
                    <w:rPr>
                      <w:rFonts w:ascii="Arial" w:hAnsi="Arial" w:cs="Arial"/>
                      <w:b/>
                    </w:rPr>
                    <w:t>CABG SSI</w:t>
                  </w:r>
                  <w:r w:rsidRPr="001136D0">
                    <w:rPr>
                      <w:rFonts w:ascii="Arial" w:hAnsi="Arial" w:cs="Arial"/>
                      <w:b/>
                      <w:lang w:eastAsia="en-US"/>
                    </w:rPr>
                    <w:t xml:space="preserve"> -HPA</w:t>
                  </w:r>
                  <w:r w:rsidRPr="001136D0">
                    <w:rPr>
                      <w:rFonts w:ascii="Arial" w:hAnsi="Arial"/>
                      <w:b/>
                      <w:lang w:eastAsia="en-US"/>
                    </w:rPr>
                    <w:t xml:space="preserve"> 2012</w:t>
                  </w:r>
                  <w:r>
                    <w:rPr>
                      <w:rFonts w:ascii="Arial" w:hAnsi="Arial"/>
                      <w:b/>
                      <w:szCs w:val="20"/>
                      <w:lang w:eastAsia="en-US"/>
                    </w:rPr>
                    <w:t>-2017 SSI rate CABG – 3.8%</w:t>
                  </w:r>
                </w:p>
                <w:tbl>
                  <w:tblPr>
                    <w:tblStyle w:val="TableGrid"/>
                    <w:tblW w:w="13008" w:type="dxa"/>
                    <w:tblLook w:val="04A0"/>
                  </w:tblPr>
                  <w:tblGrid>
                    <w:gridCol w:w="971"/>
                    <w:gridCol w:w="838"/>
                    <w:gridCol w:w="8222"/>
                    <w:gridCol w:w="2977"/>
                  </w:tblGrid>
                  <w:tr w:rsidR="007671FF" w:rsidTr="001136D0">
                    <w:tc>
                      <w:tcPr>
                        <w:tcW w:w="971" w:type="dxa"/>
                        <w:shd w:val="clear" w:color="auto" w:fill="D9D9D9" w:themeFill="background1" w:themeFillShade="D9"/>
                      </w:tcPr>
                      <w:p w:rsidR="007671FF" w:rsidRDefault="007671FF" w:rsidP="003D4510">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Number of Procedures</w:t>
                        </w:r>
                      </w:p>
                    </w:tc>
                    <w:tc>
                      <w:tcPr>
                        <w:tcW w:w="838" w:type="dxa"/>
                        <w:shd w:val="clear" w:color="auto" w:fill="D9D9D9" w:themeFill="background1" w:themeFillShade="D9"/>
                      </w:tcPr>
                      <w:p w:rsidR="007671FF" w:rsidRDefault="007671FF" w:rsidP="003D4510">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Month</w:t>
                        </w:r>
                      </w:p>
                    </w:tc>
                    <w:tc>
                      <w:tcPr>
                        <w:tcW w:w="8222" w:type="dxa"/>
                        <w:shd w:val="clear" w:color="auto" w:fill="D9D9D9" w:themeFill="background1" w:themeFillShade="D9"/>
                      </w:tcPr>
                      <w:p w:rsidR="007671FF" w:rsidRDefault="007671FF" w:rsidP="00041A9A">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Type of SSI</w:t>
                        </w:r>
                      </w:p>
                    </w:tc>
                    <w:tc>
                      <w:tcPr>
                        <w:tcW w:w="2977" w:type="dxa"/>
                        <w:shd w:val="clear" w:color="auto" w:fill="D9D9D9" w:themeFill="background1" w:themeFillShade="D9"/>
                      </w:tcPr>
                      <w:p w:rsidR="007671FF" w:rsidRDefault="007671FF" w:rsidP="00945580">
                        <w:pPr>
                          <w:rPr>
                            <w:rFonts w:ascii="Arial Narrow" w:hAnsi="Arial Narrow"/>
                            <w:sz w:val="18"/>
                            <w:szCs w:val="18"/>
                          </w:rPr>
                        </w:pPr>
                        <w:r>
                          <w:rPr>
                            <w:rFonts w:ascii="Arial Narrow" w:hAnsi="Arial Narrow"/>
                            <w:sz w:val="18"/>
                            <w:szCs w:val="18"/>
                          </w:rPr>
                          <w:t>Status</w:t>
                        </w:r>
                      </w:p>
                    </w:tc>
                  </w:tr>
                  <w:tr w:rsidR="007671FF" w:rsidTr="001136D0">
                    <w:trPr>
                      <w:trHeight w:val="192"/>
                    </w:trPr>
                    <w:tc>
                      <w:tcPr>
                        <w:tcW w:w="971" w:type="dxa"/>
                      </w:tcPr>
                      <w:p w:rsidR="007671FF" w:rsidRDefault="007671FF"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51</w:t>
                        </w:r>
                      </w:p>
                    </w:tc>
                    <w:tc>
                      <w:tcPr>
                        <w:tcW w:w="838" w:type="dxa"/>
                      </w:tcPr>
                      <w:p w:rsidR="007671FF" w:rsidRDefault="007671FF"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Oct 18</w:t>
                        </w:r>
                      </w:p>
                    </w:tc>
                    <w:tc>
                      <w:tcPr>
                        <w:tcW w:w="8222" w:type="dxa"/>
                      </w:tcPr>
                      <w:p w:rsidR="007671FF" w:rsidRDefault="007671FF" w:rsidP="00D918A5">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1 Deep Sternum /2 Superficial Sternum</w:t>
                        </w:r>
                      </w:p>
                    </w:tc>
                    <w:tc>
                      <w:tcPr>
                        <w:tcW w:w="2977" w:type="dxa"/>
                      </w:tcPr>
                      <w:p w:rsidR="007671FF" w:rsidRDefault="007671FF" w:rsidP="006D41E0">
                        <w:pPr>
                          <w:rPr>
                            <w:rFonts w:ascii="Arial Narrow" w:hAnsi="Arial Narrow"/>
                            <w:sz w:val="18"/>
                            <w:szCs w:val="18"/>
                          </w:rPr>
                        </w:pPr>
                        <w:r>
                          <w:rPr>
                            <w:rFonts w:ascii="Arial Narrow" w:hAnsi="Arial Narrow"/>
                            <w:sz w:val="18"/>
                            <w:szCs w:val="18"/>
                          </w:rPr>
                          <w:t>Confirmed</w:t>
                        </w:r>
                      </w:p>
                    </w:tc>
                  </w:tr>
                  <w:tr w:rsidR="007671FF" w:rsidTr="001136D0">
                    <w:trPr>
                      <w:trHeight w:val="200"/>
                    </w:trPr>
                    <w:tc>
                      <w:tcPr>
                        <w:tcW w:w="971" w:type="dxa"/>
                      </w:tcPr>
                      <w:p w:rsidR="007671FF" w:rsidRDefault="007671FF"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53</w:t>
                        </w:r>
                      </w:p>
                    </w:tc>
                    <w:tc>
                      <w:tcPr>
                        <w:tcW w:w="838" w:type="dxa"/>
                      </w:tcPr>
                      <w:p w:rsidR="007671FF" w:rsidRDefault="007671FF"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Nov 18</w:t>
                        </w:r>
                      </w:p>
                    </w:tc>
                    <w:tc>
                      <w:tcPr>
                        <w:tcW w:w="8222" w:type="dxa"/>
                      </w:tcPr>
                      <w:p w:rsidR="007671FF" w:rsidRDefault="007671FF" w:rsidP="006D41E0">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1 Superficial Leg</w:t>
                        </w:r>
                      </w:p>
                    </w:tc>
                    <w:tc>
                      <w:tcPr>
                        <w:tcW w:w="2977" w:type="dxa"/>
                      </w:tcPr>
                      <w:p w:rsidR="007671FF" w:rsidRDefault="007671FF" w:rsidP="006D41E0">
                        <w:pPr>
                          <w:rPr>
                            <w:rFonts w:ascii="Arial Narrow" w:hAnsi="Arial Narrow"/>
                            <w:sz w:val="18"/>
                            <w:szCs w:val="18"/>
                          </w:rPr>
                        </w:pPr>
                        <w:r>
                          <w:rPr>
                            <w:rFonts w:ascii="Arial Narrow" w:hAnsi="Arial Narrow"/>
                            <w:sz w:val="18"/>
                            <w:szCs w:val="18"/>
                          </w:rPr>
                          <w:t>Confirmed</w:t>
                        </w:r>
                      </w:p>
                    </w:tc>
                  </w:tr>
                  <w:tr w:rsidR="007671FF" w:rsidTr="001136D0">
                    <w:trPr>
                      <w:trHeight w:val="201"/>
                    </w:trPr>
                    <w:tc>
                      <w:tcPr>
                        <w:tcW w:w="971" w:type="dxa"/>
                      </w:tcPr>
                      <w:p w:rsidR="007671FF" w:rsidRDefault="007671FF"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40</w:t>
                        </w:r>
                      </w:p>
                    </w:tc>
                    <w:tc>
                      <w:tcPr>
                        <w:tcW w:w="838" w:type="dxa"/>
                      </w:tcPr>
                      <w:p w:rsidR="007671FF" w:rsidRDefault="007671FF"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Dec 18</w:t>
                        </w:r>
                      </w:p>
                    </w:tc>
                    <w:tc>
                      <w:tcPr>
                        <w:tcW w:w="8222" w:type="dxa"/>
                      </w:tcPr>
                      <w:p w:rsidR="007671FF" w:rsidRDefault="007671FF" w:rsidP="00D918A5">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2 Deep Sternum /2 Superficial Sternum/ 1 Superficial leg &amp; sternum</w:t>
                        </w:r>
                      </w:p>
                    </w:tc>
                    <w:tc>
                      <w:tcPr>
                        <w:tcW w:w="2977" w:type="dxa"/>
                      </w:tcPr>
                      <w:p w:rsidR="007671FF" w:rsidRDefault="007671FF" w:rsidP="006D41E0">
                        <w:pPr>
                          <w:rPr>
                            <w:rFonts w:ascii="Arial Narrow" w:hAnsi="Arial Narrow"/>
                            <w:sz w:val="18"/>
                            <w:szCs w:val="18"/>
                          </w:rPr>
                        </w:pPr>
                        <w:r>
                          <w:rPr>
                            <w:rFonts w:ascii="Arial Narrow" w:hAnsi="Arial Narrow"/>
                            <w:sz w:val="18"/>
                            <w:szCs w:val="18"/>
                          </w:rPr>
                          <w:t>Confirmed</w:t>
                        </w:r>
                      </w:p>
                    </w:tc>
                  </w:tr>
                  <w:tr w:rsidR="007671FF" w:rsidTr="001136D0">
                    <w:trPr>
                      <w:trHeight w:val="262"/>
                    </w:trPr>
                    <w:tc>
                      <w:tcPr>
                        <w:tcW w:w="971" w:type="dxa"/>
                      </w:tcPr>
                      <w:p w:rsidR="007671FF" w:rsidRDefault="007671FF"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59</w:t>
                        </w:r>
                      </w:p>
                    </w:tc>
                    <w:tc>
                      <w:tcPr>
                        <w:tcW w:w="838" w:type="dxa"/>
                      </w:tcPr>
                      <w:p w:rsidR="007671FF" w:rsidRDefault="007671FF"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Jan 19</w:t>
                        </w:r>
                      </w:p>
                    </w:tc>
                    <w:tc>
                      <w:tcPr>
                        <w:tcW w:w="8222" w:type="dxa"/>
                      </w:tcPr>
                      <w:p w:rsidR="007671FF" w:rsidRDefault="007671FF" w:rsidP="00D918A5">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1 Organ space Sternum/3 Superficial Sternum/1 Superficial leg</w:t>
                        </w:r>
                      </w:p>
                    </w:tc>
                    <w:tc>
                      <w:tcPr>
                        <w:tcW w:w="2977" w:type="dxa"/>
                      </w:tcPr>
                      <w:p w:rsidR="007671FF" w:rsidRDefault="007671FF" w:rsidP="006D41E0">
                        <w:pPr>
                          <w:rPr>
                            <w:rFonts w:ascii="Arial Narrow" w:hAnsi="Arial Narrow"/>
                            <w:sz w:val="18"/>
                            <w:szCs w:val="18"/>
                          </w:rPr>
                        </w:pPr>
                        <w:r>
                          <w:rPr>
                            <w:rFonts w:ascii="Arial Narrow" w:hAnsi="Arial Narrow"/>
                            <w:sz w:val="18"/>
                            <w:szCs w:val="18"/>
                          </w:rPr>
                          <w:t>Confirmed</w:t>
                        </w:r>
                      </w:p>
                    </w:tc>
                  </w:tr>
                  <w:tr w:rsidR="007671FF" w:rsidTr="001E4365">
                    <w:trPr>
                      <w:trHeight w:val="265"/>
                    </w:trPr>
                    <w:tc>
                      <w:tcPr>
                        <w:tcW w:w="971" w:type="dxa"/>
                      </w:tcPr>
                      <w:p w:rsidR="007671FF" w:rsidRDefault="007671FF"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58</w:t>
                        </w:r>
                      </w:p>
                    </w:tc>
                    <w:tc>
                      <w:tcPr>
                        <w:tcW w:w="838" w:type="dxa"/>
                      </w:tcPr>
                      <w:p w:rsidR="007671FF" w:rsidRDefault="007671FF"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Feb 19</w:t>
                        </w:r>
                      </w:p>
                    </w:tc>
                    <w:tc>
                      <w:tcPr>
                        <w:tcW w:w="8222" w:type="dxa"/>
                      </w:tcPr>
                      <w:p w:rsidR="007671FF" w:rsidRDefault="007671FF" w:rsidP="00D918A5">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2 Superficial Sternum/1 Superficial leg</w:t>
                        </w:r>
                      </w:p>
                    </w:tc>
                    <w:tc>
                      <w:tcPr>
                        <w:tcW w:w="2977" w:type="dxa"/>
                      </w:tcPr>
                      <w:p w:rsidR="007671FF" w:rsidRDefault="007671FF" w:rsidP="006D41E0">
                        <w:pPr>
                          <w:rPr>
                            <w:rFonts w:ascii="Arial Narrow" w:hAnsi="Arial Narrow"/>
                            <w:sz w:val="18"/>
                            <w:szCs w:val="18"/>
                          </w:rPr>
                        </w:pPr>
                        <w:r>
                          <w:rPr>
                            <w:rFonts w:ascii="Arial Narrow" w:hAnsi="Arial Narrow"/>
                            <w:sz w:val="18"/>
                            <w:szCs w:val="18"/>
                          </w:rPr>
                          <w:t>Confirmed</w:t>
                        </w:r>
                      </w:p>
                    </w:tc>
                  </w:tr>
                  <w:tr w:rsidR="007671FF" w:rsidTr="00877BBC">
                    <w:trPr>
                      <w:trHeight w:val="206"/>
                    </w:trPr>
                    <w:tc>
                      <w:tcPr>
                        <w:tcW w:w="971" w:type="dxa"/>
                      </w:tcPr>
                      <w:p w:rsidR="007671FF" w:rsidRDefault="007671FF"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58</w:t>
                        </w:r>
                      </w:p>
                    </w:tc>
                    <w:tc>
                      <w:tcPr>
                        <w:tcW w:w="838" w:type="dxa"/>
                      </w:tcPr>
                      <w:p w:rsidR="007671FF" w:rsidRDefault="007671FF"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Mar 19</w:t>
                        </w:r>
                      </w:p>
                    </w:tc>
                    <w:tc>
                      <w:tcPr>
                        <w:tcW w:w="8222" w:type="dxa"/>
                      </w:tcPr>
                      <w:p w:rsidR="007671FF" w:rsidRDefault="007671FF" w:rsidP="00877BBC">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1 Superficial Sternum</w:t>
                        </w:r>
                      </w:p>
                    </w:tc>
                    <w:tc>
                      <w:tcPr>
                        <w:tcW w:w="2977" w:type="dxa"/>
                      </w:tcPr>
                      <w:p w:rsidR="007671FF" w:rsidRDefault="007671FF" w:rsidP="006D41E0">
                        <w:pPr>
                          <w:rPr>
                            <w:rFonts w:ascii="Arial Narrow" w:hAnsi="Arial Narrow"/>
                            <w:sz w:val="18"/>
                            <w:szCs w:val="18"/>
                          </w:rPr>
                        </w:pPr>
                        <w:r>
                          <w:rPr>
                            <w:rFonts w:ascii="Arial Narrow" w:hAnsi="Arial Narrow"/>
                            <w:sz w:val="18"/>
                            <w:szCs w:val="18"/>
                          </w:rPr>
                          <w:t>Confirmed</w:t>
                        </w:r>
                      </w:p>
                    </w:tc>
                  </w:tr>
                  <w:tr w:rsidR="007671FF" w:rsidTr="001E4365">
                    <w:trPr>
                      <w:trHeight w:val="142"/>
                    </w:trPr>
                    <w:tc>
                      <w:tcPr>
                        <w:tcW w:w="971" w:type="dxa"/>
                      </w:tcPr>
                      <w:p w:rsidR="007671FF" w:rsidRDefault="007671FF"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64</w:t>
                        </w:r>
                      </w:p>
                    </w:tc>
                    <w:tc>
                      <w:tcPr>
                        <w:tcW w:w="838" w:type="dxa"/>
                      </w:tcPr>
                      <w:p w:rsidR="007671FF" w:rsidRDefault="007671FF"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Apr 19</w:t>
                        </w:r>
                      </w:p>
                    </w:tc>
                    <w:tc>
                      <w:tcPr>
                        <w:tcW w:w="8222" w:type="dxa"/>
                      </w:tcPr>
                      <w:p w:rsidR="007671FF" w:rsidRDefault="007671FF" w:rsidP="00D918A5">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1 Deep Sternum/1 Superficial Sterum/1 Deep Sternum &amp; Bilat  Legs</w:t>
                        </w:r>
                      </w:p>
                    </w:tc>
                    <w:tc>
                      <w:tcPr>
                        <w:tcW w:w="2977" w:type="dxa"/>
                      </w:tcPr>
                      <w:p w:rsidR="007671FF" w:rsidRDefault="007671FF" w:rsidP="006D41E0">
                        <w:pPr>
                          <w:rPr>
                            <w:rFonts w:ascii="Arial Narrow" w:hAnsi="Arial Narrow"/>
                            <w:sz w:val="18"/>
                            <w:szCs w:val="18"/>
                          </w:rPr>
                        </w:pPr>
                        <w:r>
                          <w:rPr>
                            <w:rFonts w:ascii="Arial Narrow" w:hAnsi="Arial Narrow"/>
                            <w:sz w:val="18"/>
                            <w:szCs w:val="18"/>
                          </w:rPr>
                          <w:t>Extent unconfirmed  until 30 days post op</w:t>
                        </w:r>
                      </w:p>
                    </w:tc>
                  </w:tr>
                  <w:tr w:rsidR="007671FF" w:rsidTr="001E4365">
                    <w:trPr>
                      <w:trHeight w:val="142"/>
                    </w:trPr>
                    <w:tc>
                      <w:tcPr>
                        <w:tcW w:w="971" w:type="dxa"/>
                      </w:tcPr>
                      <w:p w:rsidR="007671FF" w:rsidRDefault="007671FF" w:rsidP="008847A7">
                        <w:pPr>
                          <w:jc w:val="center"/>
                          <w:rPr>
                            <w:rFonts w:ascii="Arial Narrow" w:hAnsi="Arial Narrow" w:cstheme="minorHAnsi"/>
                            <w:noProof/>
                            <w:sz w:val="18"/>
                            <w:szCs w:val="18"/>
                            <w:lang w:val="en-US" w:eastAsia="en-US"/>
                          </w:rPr>
                        </w:pPr>
                      </w:p>
                    </w:tc>
                    <w:tc>
                      <w:tcPr>
                        <w:tcW w:w="838" w:type="dxa"/>
                      </w:tcPr>
                      <w:p w:rsidR="007671FF" w:rsidRDefault="007671FF" w:rsidP="0088322E">
                        <w:pPr>
                          <w:rPr>
                            <w:rFonts w:ascii="Arial Narrow" w:hAnsi="Arial Narrow" w:cstheme="minorHAnsi"/>
                            <w:noProof/>
                            <w:sz w:val="18"/>
                            <w:szCs w:val="18"/>
                            <w:lang w:val="en-US" w:eastAsia="en-US"/>
                          </w:rPr>
                        </w:pPr>
                      </w:p>
                    </w:tc>
                    <w:tc>
                      <w:tcPr>
                        <w:tcW w:w="8222" w:type="dxa"/>
                      </w:tcPr>
                      <w:p w:rsidR="007671FF" w:rsidRDefault="007671FF" w:rsidP="00D918A5">
                        <w:pPr>
                          <w:rPr>
                            <w:rFonts w:ascii="Arial Narrow" w:hAnsi="Arial Narrow" w:cstheme="minorHAnsi"/>
                            <w:noProof/>
                            <w:sz w:val="18"/>
                            <w:szCs w:val="18"/>
                            <w:lang w:val="en-US" w:eastAsia="en-US"/>
                          </w:rPr>
                        </w:pPr>
                      </w:p>
                    </w:tc>
                    <w:tc>
                      <w:tcPr>
                        <w:tcW w:w="2977" w:type="dxa"/>
                      </w:tcPr>
                      <w:p w:rsidR="007671FF" w:rsidRDefault="007671FF" w:rsidP="006D41E0">
                        <w:pPr>
                          <w:rPr>
                            <w:rFonts w:ascii="Arial Narrow" w:hAnsi="Arial Narrow"/>
                            <w:sz w:val="18"/>
                            <w:szCs w:val="18"/>
                          </w:rPr>
                        </w:pPr>
                      </w:p>
                    </w:tc>
                  </w:tr>
                </w:tbl>
                <w:p w:rsidR="007671FF" w:rsidRDefault="007671FF" w:rsidP="00041A9A">
                  <w:pPr>
                    <w:rPr>
                      <w:rFonts w:ascii="Arial Narrow" w:hAnsi="Arial Narrow" w:cstheme="minorHAnsi"/>
                      <w:noProof/>
                      <w:sz w:val="18"/>
                      <w:szCs w:val="18"/>
                      <w:lang w:val="en-US" w:eastAsia="en-US"/>
                    </w:rPr>
                  </w:pPr>
                </w:p>
                <w:p w:rsidR="007671FF" w:rsidRDefault="007671FF" w:rsidP="00041A9A">
                  <w:pPr>
                    <w:rPr>
                      <w:rFonts w:ascii="Arial Narrow" w:hAnsi="Arial Narrow" w:cstheme="minorHAnsi"/>
                      <w:noProof/>
                      <w:sz w:val="18"/>
                      <w:szCs w:val="18"/>
                      <w:lang w:val="en-US" w:eastAsia="en-US"/>
                    </w:rPr>
                  </w:pPr>
                </w:p>
                <w:p w:rsidR="007671FF" w:rsidRPr="00DF6A7A" w:rsidRDefault="007671FF" w:rsidP="00041A9A">
                  <w:pPr>
                    <w:rPr>
                      <w:rFonts w:ascii="Arial Narrow" w:hAnsi="Arial Narrow" w:cstheme="minorHAnsi"/>
                      <w:sz w:val="18"/>
                      <w:szCs w:val="18"/>
                    </w:rPr>
                  </w:pPr>
                </w:p>
                <w:p w:rsidR="007671FF" w:rsidRPr="00092AB9" w:rsidRDefault="007671FF" w:rsidP="00041A9A">
                  <w:pPr>
                    <w:rPr>
                      <w:rFonts w:ascii="Arial Narrow" w:hAnsi="Arial Narrow"/>
                      <w:sz w:val="18"/>
                      <w:szCs w:val="18"/>
                    </w:rPr>
                  </w:pPr>
                </w:p>
                <w:p w:rsidR="007671FF" w:rsidRPr="00CC29AB" w:rsidRDefault="007671FF" w:rsidP="00041A9A">
                  <w:pPr>
                    <w:rPr>
                      <w:rFonts w:ascii="Arial Narrow" w:hAnsi="Arial Narrow"/>
                      <w:sz w:val="20"/>
                      <w:szCs w:val="20"/>
                    </w:rPr>
                  </w:pPr>
                </w:p>
              </w:txbxContent>
            </v:textbox>
          </v:shape>
        </w:pict>
      </w:r>
      <w:r w:rsidR="00E747C2" w:rsidRPr="00E13F7C">
        <w:rPr>
          <w:rFonts w:ascii="Arial" w:hAnsi="Arial"/>
          <w:b/>
          <w:szCs w:val="20"/>
          <w:lang w:eastAsia="en-US"/>
        </w:rPr>
        <w:t>Surgical Site</w:t>
      </w:r>
      <w:r w:rsidR="005402EA">
        <w:rPr>
          <w:rFonts w:ascii="Arial" w:hAnsi="Arial"/>
          <w:b/>
          <w:szCs w:val="20"/>
          <w:lang w:eastAsia="en-US"/>
        </w:rPr>
        <w:t xml:space="preserve"> Infection</w:t>
      </w:r>
      <w:r w:rsidR="00E747C2" w:rsidRPr="00E13F7C">
        <w:rPr>
          <w:rFonts w:ascii="Arial" w:hAnsi="Arial"/>
          <w:b/>
          <w:szCs w:val="20"/>
          <w:lang w:eastAsia="en-US"/>
        </w:rPr>
        <w:t xml:space="preserve"> Surveillance</w:t>
      </w:r>
      <w:r w:rsidR="00D06425" w:rsidRPr="00D06425">
        <w:rPr>
          <w:rFonts w:ascii="Arial" w:hAnsi="Arial"/>
          <w:b/>
          <w:szCs w:val="20"/>
          <w:lang w:eastAsia="en-US"/>
        </w:rPr>
        <w:t xml:space="preserve"> </w:t>
      </w:r>
      <w:r w:rsidR="004A71AD" w:rsidRPr="004A71AD">
        <w:rPr>
          <w:noProof/>
          <w:szCs w:val="20"/>
        </w:rPr>
        <w:drawing>
          <wp:inline distT="0" distB="0" distL="0" distR="0">
            <wp:extent cx="8448675" cy="3495675"/>
            <wp:effectExtent l="19050" t="0" r="952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srcRect/>
                    <a:stretch>
                      <a:fillRect/>
                    </a:stretch>
                  </pic:blipFill>
                  <pic:spPr bwMode="auto">
                    <a:xfrm>
                      <a:off x="0" y="0"/>
                      <a:ext cx="8448675" cy="3495675"/>
                    </a:xfrm>
                    <a:prstGeom prst="rect">
                      <a:avLst/>
                    </a:prstGeom>
                    <a:noFill/>
                    <a:ln w="9525">
                      <a:noFill/>
                      <a:miter lim="800000"/>
                      <a:headEnd/>
                      <a:tailEnd/>
                    </a:ln>
                  </pic:spPr>
                </pic:pic>
              </a:graphicData>
            </a:graphic>
          </wp:inline>
        </w:drawing>
      </w:r>
    </w:p>
    <w:p w:rsidR="00050E86" w:rsidRDefault="00050E86" w:rsidP="00EF53BB">
      <w:pPr>
        <w:rPr>
          <w:rFonts w:ascii="Arial" w:hAnsi="Arial"/>
          <w:b/>
          <w:szCs w:val="20"/>
          <w:lang w:eastAsia="en-US"/>
        </w:rPr>
      </w:pPr>
    </w:p>
    <w:p w:rsidR="005402EA" w:rsidRDefault="005F4E4D" w:rsidP="005F4E4D">
      <w:pPr>
        <w:tabs>
          <w:tab w:val="left" w:pos="8835"/>
        </w:tabs>
        <w:rPr>
          <w:rFonts w:ascii="Arial" w:hAnsi="Arial"/>
          <w:b/>
          <w:szCs w:val="20"/>
          <w:lang w:eastAsia="en-US"/>
        </w:rPr>
      </w:pPr>
      <w:r>
        <w:rPr>
          <w:rFonts w:ascii="Arial" w:hAnsi="Arial"/>
          <w:b/>
          <w:szCs w:val="20"/>
          <w:lang w:eastAsia="en-US"/>
        </w:rPr>
        <w:tab/>
      </w: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0F0F74" w:rsidRPr="00645896" w:rsidRDefault="000F0F74" w:rsidP="000F0F74">
      <w:pPr>
        <w:pStyle w:val="Default"/>
        <w:rPr>
          <w:bCs/>
          <w:sz w:val="16"/>
          <w:szCs w:val="16"/>
        </w:rPr>
        <w:sectPr w:rsidR="000F0F74" w:rsidRPr="00645896" w:rsidSect="005A2145">
          <w:pgSz w:w="16838" w:h="11906" w:orient="landscape" w:code="9"/>
          <w:pgMar w:top="1134" w:right="1134" w:bottom="1134" w:left="1134" w:header="567" w:footer="567" w:gutter="0"/>
          <w:cols w:space="708"/>
          <w:docGrid w:linePitch="360"/>
        </w:sectPr>
      </w:pPr>
      <w:r w:rsidRPr="00645896">
        <w:rPr>
          <w:b/>
          <w:sz w:val="16"/>
          <w:szCs w:val="16"/>
        </w:rPr>
        <w:t>*</w:t>
      </w:r>
      <w:r w:rsidRPr="00645896">
        <w:rPr>
          <w:sz w:val="16"/>
          <w:szCs w:val="16"/>
        </w:rPr>
        <w:t xml:space="preserve">A surgical site infection is defined a superficial, deep or organ space infection occurring within 30 days of operation. Definitions of superficial, deep and organ space are defined in Health Protection Scotland </w:t>
      </w:r>
      <w:r w:rsidRPr="00645896">
        <w:rPr>
          <w:bCs/>
          <w:sz w:val="16"/>
          <w:szCs w:val="16"/>
        </w:rPr>
        <w:t>Surgical Site Infection Surveillance Protocol.</w:t>
      </w:r>
    </w:p>
    <w:p w:rsidR="005402EA" w:rsidRDefault="005402EA" w:rsidP="00EF53BB">
      <w:pPr>
        <w:rPr>
          <w:rFonts w:ascii="Arial" w:hAnsi="Arial"/>
          <w:b/>
          <w:szCs w:val="20"/>
          <w:lang w:eastAsia="en-US"/>
        </w:rPr>
      </w:pPr>
    </w:p>
    <w:p w:rsidR="005402EA" w:rsidRDefault="004A439B" w:rsidP="00A84388">
      <w:pPr>
        <w:ind w:left="426"/>
        <w:rPr>
          <w:rFonts w:ascii="Arial" w:hAnsi="Arial"/>
          <w:b/>
          <w:szCs w:val="20"/>
          <w:lang w:eastAsia="en-US"/>
        </w:rPr>
      </w:pPr>
      <w:r w:rsidRPr="004A439B">
        <w:rPr>
          <w:noProof/>
          <w:szCs w:val="20"/>
        </w:rPr>
        <w:drawing>
          <wp:inline distT="0" distB="0" distL="0" distR="0">
            <wp:extent cx="8486775" cy="3495675"/>
            <wp:effectExtent l="19050" t="0" r="9525"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srcRect/>
                    <a:stretch>
                      <a:fillRect/>
                    </a:stretch>
                  </pic:blipFill>
                  <pic:spPr bwMode="auto">
                    <a:xfrm>
                      <a:off x="0" y="0"/>
                      <a:ext cx="8486775" cy="3495675"/>
                    </a:xfrm>
                    <a:prstGeom prst="rect">
                      <a:avLst/>
                    </a:prstGeom>
                    <a:noFill/>
                    <a:ln w="9525">
                      <a:noFill/>
                      <a:miter lim="800000"/>
                      <a:headEnd/>
                      <a:tailEnd/>
                    </a:ln>
                  </pic:spPr>
                </pic:pic>
              </a:graphicData>
            </a:graphic>
          </wp:inline>
        </w:drawing>
      </w:r>
    </w:p>
    <w:p w:rsidR="005402EA" w:rsidRDefault="00935B29" w:rsidP="00EF53BB">
      <w:pPr>
        <w:rPr>
          <w:rFonts w:ascii="Arial" w:hAnsi="Arial"/>
          <w:b/>
          <w:szCs w:val="20"/>
          <w:lang w:eastAsia="en-US"/>
        </w:rPr>
      </w:pPr>
      <w:r>
        <w:rPr>
          <w:rFonts w:ascii="Arial" w:hAnsi="Arial"/>
          <w:b/>
          <w:noProof/>
          <w:szCs w:val="20"/>
        </w:rPr>
        <w:pict>
          <v:shape id="_x0000_s1175" type="#_x0000_t202" style="position:absolute;margin-left:18.3pt;margin-top:3.75pt;width:682.5pt;height:136.5pt;z-index:251676672">
            <v:textbox style="mso-next-textbox:#_x0000_s1175">
              <w:txbxContent>
                <w:p w:rsidR="007671FF" w:rsidRPr="001E5B71" w:rsidRDefault="007671FF" w:rsidP="005402EA">
                  <w:pPr>
                    <w:rPr>
                      <w:rFonts w:ascii="Arial" w:hAnsi="Arial" w:cs="Arial"/>
                    </w:rPr>
                  </w:pPr>
                  <w:r w:rsidRPr="001E5B71">
                    <w:rPr>
                      <w:rFonts w:ascii="Arial" w:hAnsi="Arial" w:cs="Arial"/>
                      <w:b/>
                    </w:rPr>
                    <w:t>Valve Replacement +/- CABG SSI</w:t>
                  </w:r>
                  <w:r w:rsidRPr="001E5B71">
                    <w:rPr>
                      <w:rFonts w:ascii="Arial" w:hAnsi="Arial" w:cs="Arial"/>
                      <w:b/>
                      <w:lang w:eastAsia="en-US"/>
                    </w:rPr>
                    <w:t xml:space="preserve"> HPA 2012-2017 SSI rate -1.3%</w:t>
                  </w:r>
                </w:p>
                <w:tbl>
                  <w:tblPr>
                    <w:tblStyle w:val="TableGrid"/>
                    <w:tblW w:w="12724" w:type="dxa"/>
                    <w:tblLayout w:type="fixed"/>
                    <w:tblLook w:val="04A0"/>
                  </w:tblPr>
                  <w:tblGrid>
                    <w:gridCol w:w="1101"/>
                    <w:gridCol w:w="708"/>
                    <w:gridCol w:w="7938"/>
                    <w:gridCol w:w="2977"/>
                  </w:tblGrid>
                  <w:tr w:rsidR="007671FF" w:rsidTr="001208F3">
                    <w:trPr>
                      <w:trHeight w:val="210"/>
                    </w:trPr>
                    <w:tc>
                      <w:tcPr>
                        <w:tcW w:w="1101" w:type="dxa"/>
                        <w:shd w:val="clear" w:color="auto" w:fill="D9D9D9" w:themeFill="background1" w:themeFillShade="D9"/>
                      </w:tcPr>
                      <w:p w:rsidR="007671FF" w:rsidRDefault="007671FF" w:rsidP="00DB2AF7">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Number of Procedures</w:t>
                        </w:r>
                      </w:p>
                    </w:tc>
                    <w:tc>
                      <w:tcPr>
                        <w:tcW w:w="708" w:type="dxa"/>
                        <w:shd w:val="clear" w:color="auto" w:fill="D9D9D9" w:themeFill="background1" w:themeFillShade="D9"/>
                      </w:tcPr>
                      <w:p w:rsidR="007671FF" w:rsidRDefault="007671FF" w:rsidP="00DB2AF7">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Month</w:t>
                        </w:r>
                      </w:p>
                    </w:tc>
                    <w:tc>
                      <w:tcPr>
                        <w:tcW w:w="7938" w:type="dxa"/>
                        <w:shd w:val="clear" w:color="auto" w:fill="D9D9D9" w:themeFill="background1" w:themeFillShade="D9"/>
                      </w:tcPr>
                      <w:p w:rsidR="007671FF" w:rsidRDefault="007671FF" w:rsidP="00DB2AF7">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Type of SSI</w:t>
                        </w:r>
                      </w:p>
                    </w:tc>
                    <w:tc>
                      <w:tcPr>
                        <w:tcW w:w="2977" w:type="dxa"/>
                        <w:shd w:val="clear" w:color="auto" w:fill="D9D9D9" w:themeFill="background1" w:themeFillShade="D9"/>
                      </w:tcPr>
                      <w:p w:rsidR="007671FF" w:rsidRDefault="007671FF" w:rsidP="00E30BFB">
                        <w:pPr>
                          <w:rPr>
                            <w:rFonts w:ascii="Arial Narrow" w:hAnsi="Arial Narrow"/>
                            <w:sz w:val="18"/>
                            <w:szCs w:val="18"/>
                          </w:rPr>
                        </w:pPr>
                        <w:r>
                          <w:rPr>
                            <w:rFonts w:ascii="Arial Narrow" w:hAnsi="Arial Narrow"/>
                            <w:sz w:val="18"/>
                            <w:szCs w:val="18"/>
                          </w:rPr>
                          <w:t>Status</w:t>
                        </w:r>
                      </w:p>
                    </w:tc>
                  </w:tr>
                  <w:tr w:rsidR="007671FF" w:rsidTr="001208F3">
                    <w:tc>
                      <w:tcPr>
                        <w:tcW w:w="1101" w:type="dxa"/>
                      </w:tcPr>
                      <w:p w:rsidR="007671FF" w:rsidRDefault="007671FF" w:rsidP="00791291">
                        <w:pPr>
                          <w:jc w:val="center"/>
                          <w:rPr>
                            <w:rFonts w:ascii="Arial Narrow" w:hAnsi="Arial Narrow"/>
                            <w:sz w:val="18"/>
                            <w:szCs w:val="18"/>
                          </w:rPr>
                        </w:pPr>
                        <w:r>
                          <w:rPr>
                            <w:rFonts w:ascii="Arial Narrow" w:hAnsi="Arial Narrow"/>
                            <w:sz w:val="18"/>
                            <w:szCs w:val="18"/>
                          </w:rPr>
                          <w:t>52</w:t>
                        </w:r>
                      </w:p>
                    </w:tc>
                    <w:tc>
                      <w:tcPr>
                        <w:tcW w:w="708" w:type="dxa"/>
                      </w:tcPr>
                      <w:p w:rsidR="007671FF" w:rsidRDefault="007671FF" w:rsidP="00041A9A">
                        <w:pPr>
                          <w:rPr>
                            <w:rFonts w:ascii="Arial Narrow" w:hAnsi="Arial Narrow"/>
                            <w:sz w:val="18"/>
                            <w:szCs w:val="18"/>
                          </w:rPr>
                        </w:pPr>
                        <w:r>
                          <w:rPr>
                            <w:rFonts w:ascii="Arial Narrow" w:hAnsi="Arial Narrow"/>
                            <w:sz w:val="18"/>
                            <w:szCs w:val="18"/>
                          </w:rPr>
                          <w:t>Oct 18</w:t>
                        </w:r>
                      </w:p>
                    </w:tc>
                    <w:tc>
                      <w:tcPr>
                        <w:tcW w:w="7938" w:type="dxa"/>
                      </w:tcPr>
                      <w:p w:rsidR="007671FF" w:rsidRDefault="007671FF" w:rsidP="00041A9A">
                        <w:pPr>
                          <w:rPr>
                            <w:rFonts w:ascii="Arial Narrow" w:hAnsi="Arial Narrow"/>
                            <w:sz w:val="18"/>
                            <w:szCs w:val="18"/>
                          </w:rPr>
                        </w:pPr>
                        <w:r>
                          <w:rPr>
                            <w:rFonts w:ascii="Arial Narrow" w:hAnsi="Arial Narrow"/>
                            <w:sz w:val="18"/>
                            <w:szCs w:val="18"/>
                          </w:rPr>
                          <w:t>NIL</w:t>
                        </w:r>
                      </w:p>
                    </w:tc>
                    <w:tc>
                      <w:tcPr>
                        <w:tcW w:w="2977" w:type="dxa"/>
                      </w:tcPr>
                      <w:p w:rsidR="007671FF" w:rsidRDefault="007671FF" w:rsidP="0035628F">
                        <w:pPr>
                          <w:rPr>
                            <w:rFonts w:ascii="Arial Narrow" w:hAnsi="Arial Narrow"/>
                            <w:sz w:val="18"/>
                            <w:szCs w:val="18"/>
                          </w:rPr>
                        </w:pPr>
                      </w:p>
                    </w:tc>
                  </w:tr>
                  <w:tr w:rsidR="007671FF" w:rsidTr="001208F3">
                    <w:tc>
                      <w:tcPr>
                        <w:tcW w:w="1101" w:type="dxa"/>
                      </w:tcPr>
                      <w:p w:rsidR="007671FF" w:rsidRDefault="007671FF" w:rsidP="000B7DE9">
                        <w:pPr>
                          <w:jc w:val="center"/>
                          <w:rPr>
                            <w:rFonts w:ascii="Arial Narrow" w:hAnsi="Arial Narrow"/>
                            <w:sz w:val="18"/>
                            <w:szCs w:val="18"/>
                          </w:rPr>
                        </w:pPr>
                        <w:r>
                          <w:rPr>
                            <w:rFonts w:ascii="Arial Narrow" w:hAnsi="Arial Narrow"/>
                            <w:sz w:val="18"/>
                            <w:szCs w:val="18"/>
                          </w:rPr>
                          <w:t>45</w:t>
                        </w:r>
                      </w:p>
                    </w:tc>
                    <w:tc>
                      <w:tcPr>
                        <w:tcW w:w="708" w:type="dxa"/>
                      </w:tcPr>
                      <w:p w:rsidR="007671FF" w:rsidRDefault="007671FF" w:rsidP="00041A9A">
                        <w:pPr>
                          <w:rPr>
                            <w:rFonts w:ascii="Arial Narrow" w:hAnsi="Arial Narrow"/>
                            <w:sz w:val="18"/>
                            <w:szCs w:val="18"/>
                          </w:rPr>
                        </w:pPr>
                        <w:r>
                          <w:rPr>
                            <w:rFonts w:ascii="Arial Narrow" w:hAnsi="Arial Narrow"/>
                            <w:sz w:val="18"/>
                            <w:szCs w:val="18"/>
                          </w:rPr>
                          <w:t>Nov 18</w:t>
                        </w:r>
                      </w:p>
                    </w:tc>
                    <w:tc>
                      <w:tcPr>
                        <w:tcW w:w="7938" w:type="dxa"/>
                      </w:tcPr>
                      <w:p w:rsidR="007671FF" w:rsidRDefault="007671FF" w:rsidP="00791291">
                        <w:pPr>
                          <w:rPr>
                            <w:rFonts w:ascii="Arial Narrow" w:hAnsi="Arial Narrow"/>
                            <w:sz w:val="18"/>
                            <w:szCs w:val="18"/>
                          </w:rPr>
                        </w:pPr>
                        <w:r>
                          <w:rPr>
                            <w:rFonts w:ascii="Arial Narrow" w:hAnsi="Arial Narrow"/>
                            <w:sz w:val="18"/>
                            <w:szCs w:val="18"/>
                          </w:rPr>
                          <w:t>1 organ space sternum/ 2 Superficial Sternum/1 Superficial R + L leg</w:t>
                        </w:r>
                      </w:p>
                    </w:tc>
                    <w:tc>
                      <w:tcPr>
                        <w:tcW w:w="2977" w:type="dxa"/>
                      </w:tcPr>
                      <w:p w:rsidR="007671FF" w:rsidRDefault="007671FF" w:rsidP="0035628F">
                        <w:pPr>
                          <w:rPr>
                            <w:rFonts w:ascii="Arial Narrow" w:hAnsi="Arial Narrow"/>
                            <w:sz w:val="18"/>
                            <w:szCs w:val="18"/>
                          </w:rPr>
                        </w:pPr>
                        <w:r>
                          <w:rPr>
                            <w:rFonts w:ascii="Arial Narrow" w:hAnsi="Arial Narrow"/>
                            <w:sz w:val="18"/>
                            <w:szCs w:val="18"/>
                          </w:rPr>
                          <w:t>Confirmed</w:t>
                        </w:r>
                      </w:p>
                    </w:tc>
                  </w:tr>
                  <w:tr w:rsidR="007671FF" w:rsidTr="001208F3">
                    <w:tc>
                      <w:tcPr>
                        <w:tcW w:w="1101" w:type="dxa"/>
                      </w:tcPr>
                      <w:p w:rsidR="007671FF" w:rsidRDefault="007671FF" w:rsidP="000B7DE9">
                        <w:pPr>
                          <w:jc w:val="center"/>
                          <w:rPr>
                            <w:rFonts w:ascii="Arial Narrow" w:hAnsi="Arial Narrow"/>
                            <w:sz w:val="18"/>
                            <w:szCs w:val="18"/>
                          </w:rPr>
                        </w:pPr>
                        <w:r>
                          <w:rPr>
                            <w:rFonts w:ascii="Arial Narrow" w:hAnsi="Arial Narrow"/>
                            <w:sz w:val="18"/>
                            <w:szCs w:val="18"/>
                          </w:rPr>
                          <w:t>35</w:t>
                        </w:r>
                      </w:p>
                    </w:tc>
                    <w:tc>
                      <w:tcPr>
                        <w:tcW w:w="708" w:type="dxa"/>
                      </w:tcPr>
                      <w:p w:rsidR="007671FF" w:rsidRDefault="007671FF" w:rsidP="00041A9A">
                        <w:pPr>
                          <w:rPr>
                            <w:rFonts w:ascii="Arial Narrow" w:hAnsi="Arial Narrow"/>
                            <w:sz w:val="18"/>
                            <w:szCs w:val="18"/>
                          </w:rPr>
                        </w:pPr>
                        <w:r>
                          <w:rPr>
                            <w:rFonts w:ascii="Arial Narrow" w:hAnsi="Arial Narrow"/>
                            <w:sz w:val="18"/>
                            <w:szCs w:val="18"/>
                          </w:rPr>
                          <w:t>Dec 18</w:t>
                        </w:r>
                      </w:p>
                    </w:tc>
                    <w:tc>
                      <w:tcPr>
                        <w:tcW w:w="7938" w:type="dxa"/>
                      </w:tcPr>
                      <w:p w:rsidR="007671FF" w:rsidRDefault="007671FF" w:rsidP="00041A9A">
                        <w:pPr>
                          <w:rPr>
                            <w:rFonts w:ascii="Arial Narrow" w:hAnsi="Arial Narrow"/>
                            <w:sz w:val="18"/>
                            <w:szCs w:val="18"/>
                          </w:rPr>
                        </w:pPr>
                        <w:r>
                          <w:rPr>
                            <w:rFonts w:ascii="Arial Narrow" w:hAnsi="Arial Narrow"/>
                            <w:sz w:val="18"/>
                            <w:szCs w:val="18"/>
                          </w:rPr>
                          <w:t>3 Superficial sternum</w:t>
                        </w:r>
                      </w:p>
                    </w:tc>
                    <w:tc>
                      <w:tcPr>
                        <w:tcW w:w="2977" w:type="dxa"/>
                      </w:tcPr>
                      <w:p w:rsidR="007671FF" w:rsidRDefault="007671FF" w:rsidP="000B7DE9">
                        <w:pPr>
                          <w:rPr>
                            <w:rFonts w:ascii="Arial Narrow" w:hAnsi="Arial Narrow"/>
                            <w:sz w:val="18"/>
                            <w:szCs w:val="18"/>
                          </w:rPr>
                        </w:pPr>
                        <w:r>
                          <w:rPr>
                            <w:rFonts w:ascii="Arial Narrow" w:hAnsi="Arial Narrow"/>
                            <w:sz w:val="18"/>
                            <w:szCs w:val="18"/>
                          </w:rPr>
                          <w:t>Confirmed</w:t>
                        </w:r>
                      </w:p>
                    </w:tc>
                  </w:tr>
                  <w:tr w:rsidR="007671FF" w:rsidTr="001208F3">
                    <w:tc>
                      <w:tcPr>
                        <w:tcW w:w="1101" w:type="dxa"/>
                      </w:tcPr>
                      <w:p w:rsidR="007671FF" w:rsidRDefault="007671FF" w:rsidP="00791291">
                        <w:pPr>
                          <w:jc w:val="center"/>
                          <w:rPr>
                            <w:rFonts w:ascii="Arial Narrow" w:hAnsi="Arial Narrow"/>
                            <w:sz w:val="18"/>
                            <w:szCs w:val="18"/>
                          </w:rPr>
                        </w:pPr>
                        <w:r>
                          <w:rPr>
                            <w:rFonts w:ascii="Arial Narrow" w:hAnsi="Arial Narrow"/>
                            <w:sz w:val="18"/>
                            <w:szCs w:val="18"/>
                          </w:rPr>
                          <w:t>39</w:t>
                        </w:r>
                      </w:p>
                    </w:tc>
                    <w:tc>
                      <w:tcPr>
                        <w:tcW w:w="708" w:type="dxa"/>
                      </w:tcPr>
                      <w:p w:rsidR="007671FF" w:rsidRDefault="007671FF" w:rsidP="00041A9A">
                        <w:pPr>
                          <w:rPr>
                            <w:rFonts w:ascii="Arial Narrow" w:hAnsi="Arial Narrow"/>
                            <w:sz w:val="18"/>
                            <w:szCs w:val="18"/>
                          </w:rPr>
                        </w:pPr>
                        <w:r>
                          <w:rPr>
                            <w:rFonts w:ascii="Arial Narrow" w:hAnsi="Arial Narrow"/>
                            <w:sz w:val="18"/>
                            <w:szCs w:val="18"/>
                          </w:rPr>
                          <w:t>Jan 19</w:t>
                        </w:r>
                      </w:p>
                    </w:tc>
                    <w:tc>
                      <w:tcPr>
                        <w:tcW w:w="7938" w:type="dxa"/>
                      </w:tcPr>
                      <w:p w:rsidR="007671FF" w:rsidRDefault="007671FF" w:rsidP="00041A9A">
                        <w:pPr>
                          <w:rPr>
                            <w:rFonts w:ascii="Arial Narrow" w:hAnsi="Arial Narrow"/>
                            <w:sz w:val="18"/>
                            <w:szCs w:val="18"/>
                          </w:rPr>
                        </w:pPr>
                        <w:r>
                          <w:rPr>
                            <w:rFonts w:ascii="Arial Narrow" w:hAnsi="Arial Narrow"/>
                            <w:sz w:val="18"/>
                            <w:szCs w:val="18"/>
                          </w:rPr>
                          <w:t>1 Superficial Leg/Sternum</w:t>
                        </w:r>
                      </w:p>
                    </w:tc>
                    <w:tc>
                      <w:tcPr>
                        <w:tcW w:w="2977" w:type="dxa"/>
                      </w:tcPr>
                      <w:p w:rsidR="007671FF" w:rsidRDefault="007671FF" w:rsidP="0035628F">
                        <w:pPr>
                          <w:rPr>
                            <w:rFonts w:ascii="Arial Narrow" w:hAnsi="Arial Narrow"/>
                            <w:sz w:val="18"/>
                            <w:szCs w:val="18"/>
                          </w:rPr>
                        </w:pPr>
                        <w:r>
                          <w:rPr>
                            <w:rFonts w:ascii="Arial Narrow" w:hAnsi="Arial Narrow"/>
                            <w:sz w:val="18"/>
                            <w:szCs w:val="18"/>
                          </w:rPr>
                          <w:t>Confirmed</w:t>
                        </w:r>
                      </w:p>
                    </w:tc>
                  </w:tr>
                  <w:tr w:rsidR="007671FF" w:rsidTr="001208F3">
                    <w:tc>
                      <w:tcPr>
                        <w:tcW w:w="1101" w:type="dxa"/>
                      </w:tcPr>
                      <w:p w:rsidR="007671FF" w:rsidRDefault="007671FF" w:rsidP="00791291">
                        <w:pPr>
                          <w:jc w:val="center"/>
                          <w:rPr>
                            <w:rFonts w:ascii="Arial Narrow" w:hAnsi="Arial Narrow"/>
                            <w:sz w:val="18"/>
                            <w:szCs w:val="18"/>
                          </w:rPr>
                        </w:pPr>
                        <w:r>
                          <w:rPr>
                            <w:rFonts w:ascii="Arial Narrow" w:hAnsi="Arial Narrow"/>
                            <w:sz w:val="18"/>
                            <w:szCs w:val="18"/>
                          </w:rPr>
                          <w:t>38</w:t>
                        </w:r>
                      </w:p>
                    </w:tc>
                    <w:tc>
                      <w:tcPr>
                        <w:tcW w:w="708" w:type="dxa"/>
                      </w:tcPr>
                      <w:p w:rsidR="007671FF" w:rsidRDefault="007671FF" w:rsidP="00041A9A">
                        <w:pPr>
                          <w:rPr>
                            <w:rFonts w:ascii="Arial Narrow" w:hAnsi="Arial Narrow"/>
                            <w:sz w:val="18"/>
                            <w:szCs w:val="18"/>
                          </w:rPr>
                        </w:pPr>
                        <w:r>
                          <w:rPr>
                            <w:rFonts w:ascii="Arial Narrow" w:hAnsi="Arial Narrow"/>
                            <w:sz w:val="18"/>
                            <w:szCs w:val="18"/>
                          </w:rPr>
                          <w:t>Feb 19</w:t>
                        </w:r>
                      </w:p>
                    </w:tc>
                    <w:tc>
                      <w:tcPr>
                        <w:tcW w:w="7938" w:type="dxa"/>
                      </w:tcPr>
                      <w:p w:rsidR="007671FF" w:rsidRDefault="007671FF" w:rsidP="00041A9A">
                        <w:pPr>
                          <w:rPr>
                            <w:rFonts w:ascii="Arial Narrow" w:hAnsi="Arial Narrow"/>
                            <w:sz w:val="18"/>
                            <w:szCs w:val="18"/>
                          </w:rPr>
                        </w:pPr>
                        <w:r>
                          <w:rPr>
                            <w:rFonts w:ascii="Arial Narrow" w:hAnsi="Arial Narrow"/>
                            <w:sz w:val="18"/>
                            <w:szCs w:val="18"/>
                          </w:rPr>
                          <w:t>1 Superficial Leg/Sternum</w:t>
                        </w:r>
                      </w:p>
                    </w:tc>
                    <w:tc>
                      <w:tcPr>
                        <w:tcW w:w="2977" w:type="dxa"/>
                      </w:tcPr>
                      <w:p w:rsidR="007671FF" w:rsidRDefault="007671FF" w:rsidP="0035628F">
                        <w:pPr>
                          <w:rPr>
                            <w:rFonts w:ascii="Arial Narrow" w:hAnsi="Arial Narrow"/>
                            <w:sz w:val="18"/>
                            <w:szCs w:val="18"/>
                          </w:rPr>
                        </w:pPr>
                        <w:r>
                          <w:rPr>
                            <w:rFonts w:ascii="Arial Narrow" w:hAnsi="Arial Narrow"/>
                            <w:sz w:val="18"/>
                            <w:szCs w:val="18"/>
                          </w:rPr>
                          <w:t>Confirmed</w:t>
                        </w:r>
                      </w:p>
                    </w:tc>
                  </w:tr>
                  <w:tr w:rsidR="007671FF" w:rsidTr="001208F3">
                    <w:tc>
                      <w:tcPr>
                        <w:tcW w:w="1101" w:type="dxa"/>
                      </w:tcPr>
                      <w:p w:rsidR="007671FF" w:rsidRDefault="007671FF" w:rsidP="00791291">
                        <w:pPr>
                          <w:jc w:val="center"/>
                          <w:rPr>
                            <w:rFonts w:ascii="Arial Narrow" w:hAnsi="Arial Narrow"/>
                            <w:sz w:val="18"/>
                            <w:szCs w:val="18"/>
                          </w:rPr>
                        </w:pPr>
                        <w:r>
                          <w:rPr>
                            <w:rFonts w:ascii="Arial Narrow" w:hAnsi="Arial Narrow"/>
                            <w:sz w:val="18"/>
                            <w:szCs w:val="18"/>
                          </w:rPr>
                          <w:t>39</w:t>
                        </w:r>
                      </w:p>
                    </w:tc>
                    <w:tc>
                      <w:tcPr>
                        <w:tcW w:w="708" w:type="dxa"/>
                      </w:tcPr>
                      <w:p w:rsidR="007671FF" w:rsidRDefault="007671FF" w:rsidP="00041A9A">
                        <w:pPr>
                          <w:rPr>
                            <w:rFonts w:ascii="Arial Narrow" w:hAnsi="Arial Narrow"/>
                            <w:sz w:val="18"/>
                            <w:szCs w:val="18"/>
                          </w:rPr>
                        </w:pPr>
                        <w:r>
                          <w:rPr>
                            <w:rFonts w:ascii="Arial Narrow" w:hAnsi="Arial Narrow"/>
                            <w:sz w:val="18"/>
                            <w:szCs w:val="18"/>
                          </w:rPr>
                          <w:t>Mar 19</w:t>
                        </w:r>
                      </w:p>
                    </w:tc>
                    <w:tc>
                      <w:tcPr>
                        <w:tcW w:w="7938" w:type="dxa"/>
                      </w:tcPr>
                      <w:p w:rsidR="007671FF" w:rsidRDefault="007671FF" w:rsidP="0068796E">
                        <w:pPr>
                          <w:rPr>
                            <w:rFonts w:ascii="Arial Narrow" w:hAnsi="Arial Narrow"/>
                            <w:sz w:val="18"/>
                            <w:szCs w:val="18"/>
                          </w:rPr>
                        </w:pPr>
                        <w:r>
                          <w:rPr>
                            <w:rFonts w:ascii="Arial Narrow" w:hAnsi="Arial Narrow"/>
                            <w:sz w:val="18"/>
                            <w:szCs w:val="18"/>
                          </w:rPr>
                          <w:t>1 Superficial Leg/ 2 Superficial Sternum</w:t>
                        </w:r>
                      </w:p>
                    </w:tc>
                    <w:tc>
                      <w:tcPr>
                        <w:tcW w:w="2977" w:type="dxa"/>
                      </w:tcPr>
                      <w:p w:rsidR="007671FF" w:rsidRDefault="007671FF" w:rsidP="0035628F">
                        <w:pPr>
                          <w:rPr>
                            <w:rFonts w:ascii="Arial Narrow" w:hAnsi="Arial Narrow"/>
                            <w:sz w:val="18"/>
                            <w:szCs w:val="18"/>
                          </w:rPr>
                        </w:pPr>
                        <w:r>
                          <w:rPr>
                            <w:rFonts w:ascii="Arial Narrow" w:hAnsi="Arial Narrow"/>
                            <w:sz w:val="18"/>
                            <w:szCs w:val="18"/>
                          </w:rPr>
                          <w:t>Confirmed</w:t>
                        </w:r>
                      </w:p>
                    </w:tc>
                  </w:tr>
                  <w:tr w:rsidR="007671FF" w:rsidTr="001208F3">
                    <w:tc>
                      <w:tcPr>
                        <w:tcW w:w="1101" w:type="dxa"/>
                      </w:tcPr>
                      <w:p w:rsidR="007671FF" w:rsidRDefault="007671FF" w:rsidP="00791291">
                        <w:pPr>
                          <w:jc w:val="center"/>
                          <w:rPr>
                            <w:rFonts w:ascii="Arial Narrow" w:hAnsi="Arial Narrow"/>
                            <w:sz w:val="18"/>
                            <w:szCs w:val="18"/>
                          </w:rPr>
                        </w:pPr>
                        <w:r>
                          <w:rPr>
                            <w:rFonts w:ascii="Arial Narrow" w:hAnsi="Arial Narrow"/>
                            <w:sz w:val="18"/>
                            <w:szCs w:val="18"/>
                          </w:rPr>
                          <w:t>44</w:t>
                        </w:r>
                      </w:p>
                    </w:tc>
                    <w:tc>
                      <w:tcPr>
                        <w:tcW w:w="708" w:type="dxa"/>
                      </w:tcPr>
                      <w:p w:rsidR="007671FF" w:rsidRDefault="007671FF" w:rsidP="00041A9A">
                        <w:pPr>
                          <w:rPr>
                            <w:rFonts w:ascii="Arial Narrow" w:hAnsi="Arial Narrow"/>
                            <w:sz w:val="18"/>
                            <w:szCs w:val="18"/>
                          </w:rPr>
                        </w:pPr>
                        <w:r>
                          <w:rPr>
                            <w:rFonts w:ascii="Arial Narrow" w:hAnsi="Arial Narrow"/>
                            <w:sz w:val="18"/>
                            <w:szCs w:val="18"/>
                          </w:rPr>
                          <w:t>Apr 19</w:t>
                        </w:r>
                      </w:p>
                    </w:tc>
                    <w:tc>
                      <w:tcPr>
                        <w:tcW w:w="7938" w:type="dxa"/>
                      </w:tcPr>
                      <w:p w:rsidR="007671FF" w:rsidRDefault="007671FF" w:rsidP="0068796E">
                        <w:pPr>
                          <w:rPr>
                            <w:rFonts w:ascii="Arial Narrow" w:hAnsi="Arial Narrow"/>
                            <w:sz w:val="18"/>
                            <w:szCs w:val="18"/>
                          </w:rPr>
                        </w:pPr>
                        <w:r>
                          <w:rPr>
                            <w:rFonts w:ascii="Arial Narrow" w:hAnsi="Arial Narrow"/>
                            <w:sz w:val="18"/>
                            <w:szCs w:val="18"/>
                          </w:rPr>
                          <w:t>1 Superficial Leg &amp; Sternum/1 Superficial Sternum</w:t>
                        </w:r>
                      </w:p>
                    </w:tc>
                    <w:tc>
                      <w:tcPr>
                        <w:tcW w:w="2977" w:type="dxa"/>
                      </w:tcPr>
                      <w:p w:rsidR="007671FF" w:rsidRDefault="007671FF" w:rsidP="0035628F">
                        <w:pPr>
                          <w:rPr>
                            <w:rFonts w:ascii="Arial Narrow" w:hAnsi="Arial Narrow"/>
                            <w:sz w:val="18"/>
                            <w:szCs w:val="18"/>
                          </w:rPr>
                        </w:pPr>
                        <w:r>
                          <w:rPr>
                            <w:rFonts w:ascii="Arial Narrow" w:hAnsi="Arial Narrow"/>
                            <w:sz w:val="18"/>
                            <w:szCs w:val="18"/>
                          </w:rPr>
                          <w:t>Extent unconfirmed  until 30 days post op</w:t>
                        </w:r>
                      </w:p>
                    </w:tc>
                  </w:tr>
                </w:tbl>
                <w:p w:rsidR="007671FF" w:rsidRPr="00092AB9" w:rsidRDefault="007671FF" w:rsidP="005402EA">
                  <w:pPr>
                    <w:rPr>
                      <w:rFonts w:ascii="Arial Narrow" w:hAnsi="Arial Narrow"/>
                      <w:sz w:val="18"/>
                      <w:szCs w:val="18"/>
                    </w:rPr>
                  </w:pPr>
                </w:p>
                <w:p w:rsidR="007671FF" w:rsidRPr="00CC29AB" w:rsidRDefault="007671FF" w:rsidP="005402EA">
                  <w:pPr>
                    <w:rPr>
                      <w:rFonts w:ascii="Arial Narrow" w:hAnsi="Arial Narrow"/>
                      <w:sz w:val="20"/>
                      <w:szCs w:val="20"/>
                    </w:rPr>
                  </w:pPr>
                </w:p>
              </w:txbxContent>
            </v:textbox>
          </v:shape>
        </w:pict>
      </w:r>
    </w:p>
    <w:p w:rsidR="005402EA" w:rsidRDefault="005402EA" w:rsidP="00EF53BB">
      <w:pPr>
        <w:rPr>
          <w:rFonts w:ascii="Arial" w:hAnsi="Arial"/>
          <w:b/>
          <w:szCs w:val="20"/>
          <w:lang w:eastAsia="en-US"/>
        </w:rPr>
      </w:pPr>
    </w:p>
    <w:p w:rsidR="005402EA" w:rsidRDefault="009524C3" w:rsidP="00EF53BB">
      <w:pPr>
        <w:rPr>
          <w:rFonts w:ascii="Arial" w:hAnsi="Arial"/>
          <w:b/>
          <w:szCs w:val="20"/>
          <w:lang w:eastAsia="en-US"/>
        </w:rPr>
      </w:pPr>
      <w:r>
        <w:rPr>
          <w:rFonts w:ascii="Arial" w:hAnsi="Arial"/>
          <w:b/>
          <w:szCs w:val="20"/>
          <w:lang w:eastAsia="en-US"/>
        </w:rPr>
        <w:t xml:space="preserve">                                                                                                                                                 </w:t>
      </w: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Pr="00645896" w:rsidRDefault="005402EA" w:rsidP="00EF53BB">
      <w:pPr>
        <w:rPr>
          <w:rFonts w:ascii="Arial" w:hAnsi="Arial"/>
          <w:b/>
          <w:sz w:val="16"/>
          <w:szCs w:val="16"/>
          <w:lang w:eastAsia="en-US"/>
        </w:rPr>
      </w:pPr>
    </w:p>
    <w:p w:rsidR="000B7DE9" w:rsidRDefault="000B7DE9" w:rsidP="000F0F74">
      <w:pPr>
        <w:pStyle w:val="Default"/>
        <w:rPr>
          <w:b/>
          <w:sz w:val="16"/>
          <w:szCs w:val="16"/>
        </w:rPr>
      </w:pPr>
    </w:p>
    <w:p w:rsidR="000B7DE9" w:rsidRDefault="000B7DE9" w:rsidP="000F0F74">
      <w:pPr>
        <w:pStyle w:val="Default"/>
        <w:rPr>
          <w:b/>
          <w:sz w:val="16"/>
          <w:szCs w:val="16"/>
        </w:rPr>
      </w:pPr>
    </w:p>
    <w:p w:rsidR="000F0F74" w:rsidRPr="00645896" w:rsidRDefault="000F0F74" w:rsidP="000F0F74">
      <w:pPr>
        <w:pStyle w:val="Default"/>
        <w:rPr>
          <w:bCs/>
          <w:sz w:val="16"/>
          <w:szCs w:val="16"/>
        </w:rPr>
        <w:sectPr w:rsidR="000F0F74" w:rsidRPr="00645896" w:rsidSect="005A2145">
          <w:pgSz w:w="16838" w:h="11906" w:orient="landscape" w:code="9"/>
          <w:pgMar w:top="1134" w:right="1134" w:bottom="1134" w:left="1134" w:header="567" w:footer="567" w:gutter="0"/>
          <w:cols w:space="708"/>
          <w:docGrid w:linePitch="360"/>
        </w:sectPr>
      </w:pPr>
      <w:r w:rsidRPr="00645896">
        <w:rPr>
          <w:b/>
          <w:sz w:val="16"/>
          <w:szCs w:val="16"/>
        </w:rPr>
        <w:t>*</w:t>
      </w:r>
      <w:r w:rsidRPr="00645896">
        <w:rPr>
          <w:sz w:val="16"/>
          <w:szCs w:val="16"/>
        </w:rPr>
        <w:t>A surgical site infection is defined a superficial, deep or organ space infection occurring within 30 days of operation.</w:t>
      </w:r>
      <w:r w:rsidR="008F74E3">
        <w:rPr>
          <w:sz w:val="16"/>
          <w:szCs w:val="16"/>
        </w:rPr>
        <w:t xml:space="preserve"> </w:t>
      </w:r>
      <w:r w:rsidRPr="00645896">
        <w:rPr>
          <w:sz w:val="16"/>
          <w:szCs w:val="16"/>
        </w:rPr>
        <w:t xml:space="preserve">Definitions of superficial, deep and organ space are defined in Health Protection Scotland </w:t>
      </w:r>
      <w:r w:rsidRPr="00645896">
        <w:rPr>
          <w:bCs/>
          <w:sz w:val="16"/>
          <w:szCs w:val="16"/>
        </w:rPr>
        <w:t>Surgical Site Infection Surveillance Protocol.</w:t>
      </w: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3123EF" w:rsidRDefault="000F0F74" w:rsidP="00EF53BB">
      <w:pPr>
        <w:rPr>
          <w:noProof/>
        </w:rPr>
      </w:pPr>
      <w:r w:rsidRPr="000D6D5D">
        <w:rPr>
          <w:rFonts w:ascii="Arial" w:hAnsi="Arial" w:cs="Arial"/>
          <w:b/>
        </w:rPr>
        <w:t>S</w:t>
      </w:r>
      <w:r>
        <w:rPr>
          <w:rFonts w:ascii="Arial" w:hAnsi="Arial" w:cs="Arial"/>
          <w:b/>
        </w:rPr>
        <w:t>urgical Site Infection Surveillance-</w:t>
      </w:r>
      <w:r w:rsidRPr="000D6D5D">
        <w:rPr>
          <w:rFonts w:ascii="Arial" w:hAnsi="Arial"/>
          <w:b/>
          <w:szCs w:val="20"/>
          <w:lang w:eastAsia="en-US"/>
        </w:rPr>
        <w:t xml:space="preserve"> Orthopaedic </w:t>
      </w:r>
      <w:r w:rsidRPr="000D6D5D">
        <w:rPr>
          <w:rFonts w:ascii="Arial" w:hAnsi="Arial" w:cs="Arial"/>
          <w:b/>
        </w:rPr>
        <w:t>Local</w:t>
      </w:r>
      <w:r w:rsidR="00E747C2">
        <w:rPr>
          <w:rFonts w:ascii="Arial" w:hAnsi="Arial" w:cs="Arial"/>
          <w:b/>
        </w:rPr>
        <w:t xml:space="preserve"> data</w:t>
      </w:r>
      <w:r w:rsidR="008F5975" w:rsidRPr="008F5975">
        <w:rPr>
          <w:noProof/>
        </w:rPr>
        <w:t xml:space="preserve"> </w:t>
      </w:r>
    </w:p>
    <w:p w:rsidR="0021133E" w:rsidRDefault="0021133E" w:rsidP="00EF53BB">
      <w:pPr>
        <w:rPr>
          <w:noProof/>
        </w:rPr>
      </w:pPr>
    </w:p>
    <w:p w:rsidR="0021133E" w:rsidRDefault="0021133E" w:rsidP="00EF53BB">
      <w:pPr>
        <w:rPr>
          <w:noProof/>
        </w:rPr>
      </w:pPr>
    </w:p>
    <w:p w:rsidR="0021133E" w:rsidRDefault="00463B0A" w:rsidP="00EF53BB">
      <w:pPr>
        <w:rPr>
          <w:noProof/>
        </w:rPr>
      </w:pPr>
      <w:r w:rsidRPr="00463B0A">
        <w:rPr>
          <w:noProof/>
        </w:rPr>
        <w:drawing>
          <wp:inline distT="0" distB="0" distL="0" distR="0">
            <wp:extent cx="7991475" cy="3495675"/>
            <wp:effectExtent l="19050" t="0" r="9525"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srcRect/>
                    <a:stretch>
                      <a:fillRect/>
                    </a:stretch>
                  </pic:blipFill>
                  <pic:spPr bwMode="auto">
                    <a:xfrm>
                      <a:off x="0" y="0"/>
                      <a:ext cx="7991475" cy="3495675"/>
                    </a:xfrm>
                    <a:prstGeom prst="rect">
                      <a:avLst/>
                    </a:prstGeom>
                    <a:noFill/>
                    <a:ln w="9525">
                      <a:noFill/>
                      <a:miter lim="800000"/>
                      <a:headEnd/>
                      <a:tailEnd/>
                    </a:ln>
                  </pic:spPr>
                </pic:pic>
              </a:graphicData>
            </a:graphic>
          </wp:inline>
        </w:drawing>
      </w:r>
    </w:p>
    <w:p w:rsidR="00041A9A" w:rsidRDefault="00A645D6" w:rsidP="00EF53BB">
      <w:pPr>
        <w:rPr>
          <w:noProof/>
        </w:rPr>
      </w:pPr>
      <w:r w:rsidRPr="00A645D6">
        <w:rPr>
          <w:noProof/>
        </w:rPr>
        <w:t xml:space="preserve"> </w:t>
      </w:r>
    </w:p>
    <w:p w:rsidR="00041A9A" w:rsidRDefault="00041A9A" w:rsidP="00EF53BB">
      <w:pPr>
        <w:rPr>
          <w:noProof/>
        </w:rPr>
      </w:pPr>
    </w:p>
    <w:p w:rsidR="00041A9A" w:rsidRDefault="00041A9A" w:rsidP="00EF53BB">
      <w:pPr>
        <w:rPr>
          <w:noProof/>
        </w:rPr>
      </w:pPr>
    </w:p>
    <w:p w:rsidR="000F0F74" w:rsidRDefault="000F0F74" w:rsidP="00EF53BB">
      <w:pPr>
        <w:rPr>
          <w:noProof/>
        </w:rPr>
      </w:pPr>
    </w:p>
    <w:p w:rsidR="000F0F74" w:rsidRDefault="000F0F74" w:rsidP="00EF53BB">
      <w:pPr>
        <w:rPr>
          <w:noProof/>
        </w:rPr>
      </w:pPr>
    </w:p>
    <w:p w:rsidR="000F0F74" w:rsidRDefault="000F0F74" w:rsidP="00EF53BB">
      <w:pPr>
        <w:rPr>
          <w:noProof/>
        </w:rPr>
      </w:pPr>
    </w:p>
    <w:p w:rsidR="000F0F74" w:rsidRPr="00645896" w:rsidRDefault="000F0F74" w:rsidP="000F0F74">
      <w:pPr>
        <w:pStyle w:val="Default"/>
        <w:rPr>
          <w:bCs/>
          <w:sz w:val="16"/>
          <w:szCs w:val="16"/>
        </w:rPr>
        <w:sectPr w:rsidR="000F0F74" w:rsidRPr="00645896" w:rsidSect="005A2145">
          <w:pgSz w:w="16838" w:h="11906" w:orient="landscape" w:code="9"/>
          <w:pgMar w:top="1134" w:right="1134" w:bottom="1134" w:left="1134" w:header="567" w:footer="567" w:gutter="0"/>
          <w:cols w:space="708"/>
          <w:docGrid w:linePitch="360"/>
        </w:sectPr>
      </w:pPr>
      <w:r w:rsidRPr="00645896">
        <w:rPr>
          <w:b/>
          <w:sz w:val="16"/>
          <w:szCs w:val="16"/>
        </w:rPr>
        <w:t>*</w:t>
      </w:r>
      <w:r w:rsidRPr="00645896">
        <w:rPr>
          <w:sz w:val="16"/>
          <w:szCs w:val="16"/>
        </w:rPr>
        <w:t xml:space="preserve">A surgical site infection is defined a superficial, deep or organ space infection occurring within 30 days of operation. Definitions of superficial, deep and organ space are defined in Health Protection Scotland </w:t>
      </w:r>
      <w:r w:rsidRPr="00645896">
        <w:rPr>
          <w:bCs/>
          <w:sz w:val="16"/>
          <w:szCs w:val="16"/>
        </w:rPr>
        <w:t>Surgical Site Infection Surveillance Protocol.</w:t>
      </w:r>
    </w:p>
    <w:p w:rsidR="000F0F74" w:rsidRDefault="000F0F74" w:rsidP="00EF53BB">
      <w:pPr>
        <w:rPr>
          <w:noProof/>
        </w:rPr>
      </w:pPr>
    </w:p>
    <w:p w:rsidR="00041A9A" w:rsidRDefault="00463B0A" w:rsidP="00EF53BB">
      <w:pPr>
        <w:rPr>
          <w:noProof/>
        </w:rPr>
      </w:pPr>
      <w:r w:rsidRPr="00463B0A">
        <w:rPr>
          <w:noProof/>
        </w:rPr>
        <w:drawing>
          <wp:inline distT="0" distB="0" distL="0" distR="0">
            <wp:extent cx="8420100" cy="3495675"/>
            <wp:effectExtent l="1905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srcRect/>
                    <a:stretch>
                      <a:fillRect/>
                    </a:stretch>
                  </pic:blipFill>
                  <pic:spPr bwMode="auto">
                    <a:xfrm>
                      <a:off x="0" y="0"/>
                      <a:ext cx="8420100" cy="3495675"/>
                    </a:xfrm>
                    <a:prstGeom prst="rect">
                      <a:avLst/>
                    </a:prstGeom>
                    <a:noFill/>
                    <a:ln w="9525">
                      <a:noFill/>
                      <a:miter lim="800000"/>
                      <a:headEnd/>
                      <a:tailEnd/>
                    </a:ln>
                  </pic:spPr>
                </pic:pic>
              </a:graphicData>
            </a:graphic>
          </wp:inline>
        </w:drawing>
      </w:r>
    </w:p>
    <w:p w:rsidR="00E747C2" w:rsidRDefault="0021043E" w:rsidP="00EF53BB">
      <w:pPr>
        <w:rPr>
          <w:rFonts w:ascii="Arial" w:hAnsi="Arial" w:cs="Arial"/>
          <w:b/>
        </w:rPr>
      </w:pPr>
      <w:r w:rsidRPr="0021043E">
        <w:rPr>
          <w:noProof/>
        </w:rPr>
        <w:t xml:space="preserve"> </w:t>
      </w:r>
      <w:r w:rsidR="008F5975" w:rsidRPr="008F5975">
        <w:rPr>
          <w:noProof/>
        </w:rPr>
        <w:t xml:space="preserve"> </w:t>
      </w:r>
    </w:p>
    <w:p w:rsidR="000F0F74" w:rsidRDefault="00935B29" w:rsidP="00A202B2">
      <w:pPr>
        <w:pStyle w:val="Default"/>
        <w:rPr>
          <w:b/>
          <w:szCs w:val="20"/>
        </w:rPr>
      </w:pPr>
      <w:r w:rsidRPr="00935B29">
        <w:rPr>
          <w:noProof/>
        </w:rPr>
        <w:pict>
          <v:shape id="_x0000_s1163" type="#_x0000_t202" style="position:absolute;margin-left:-4.95pt;margin-top:6pt;width:173.3pt;height:85.2pt;z-index:251672576">
            <v:textbox style="mso-next-textbox:#_x0000_s1163">
              <w:txbxContent>
                <w:p w:rsidR="007671FF" w:rsidRPr="00FD3AF4" w:rsidRDefault="007671FF" w:rsidP="00041A9A">
                  <w:pPr>
                    <w:rPr>
                      <w:rFonts w:ascii="Arial Narrow" w:hAnsi="Arial Narrow"/>
                      <w:b/>
                      <w:sz w:val="20"/>
                      <w:szCs w:val="20"/>
                    </w:rPr>
                  </w:pPr>
                  <w:r>
                    <w:rPr>
                      <w:rFonts w:ascii="Arial Narrow" w:hAnsi="Arial Narrow"/>
                      <w:b/>
                      <w:sz w:val="20"/>
                      <w:szCs w:val="20"/>
                    </w:rPr>
                    <w:t>TK</w:t>
                  </w:r>
                  <w:r w:rsidRPr="00FD3AF4">
                    <w:rPr>
                      <w:rFonts w:ascii="Arial Narrow" w:hAnsi="Arial Narrow"/>
                      <w:b/>
                      <w:sz w:val="20"/>
                      <w:szCs w:val="20"/>
                    </w:rPr>
                    <w:t>R</w:t>
                  </w:r>
                  <w:r>
                    <w:rPr>
                      <w:rFonts w:ascii="Arial Narrow" w:hAnsi="Arial Narrow"/>
                      <w:b/>
                      <w:sz w:val="20"/>
                      <w:szCs w:val="20"/>
                    </w:rPr>
                    <w:t xml:space="preserve"> SSI </w:t>
                  </w:r>
                </w:p>
                <w:p w:rsidR="007671FF" w:rsidRDefault="007671FF" w:rsidP="00041A9A">
                  <w:pPr>
                    <w:rPr>
                      <w:rFonts w:ascii="Arial Narrow" w:hAnsi="Arial Narrow"/>
                      <w:sz w:val="20"/>
                      <w:szCs w:val="20"/>
                    </w:rPr>
                  </w:pPr>
                  <w:r>
                    <w:rPr>
                      <w:rFonts w:ascii="Arial Narrow" w:hAnsi="Arial Narrow"/>
                      <w:sz w:val="20"/>
                      <w:szCs w:val="20"/>
                    </w:rPr>
                    <w:t>Oct 18-</w:t>
                  </w:r>
                  <w:r w:rsidRPr="001E39D0">
                    <w:rPr>
                      <w:rFonts w:ascii="Arial Narrow" w:hAnsi="Arial Narrow"/>
                      <w:sz w:val="20"/>
                      <w:szCs w:val="20"/>
                    </w:rPr>
                    <w:t xml:space="preserve"> </w:t>
                  </w:r>
                  <w:r>
                    <w:rPr>
                      <w:rFonts w:ascii="Arial Narrow" w:hAnsi="Arial Narrow"/>
                      <w:sz w:val="20"/>
                      <w:szCs w:val="20"/>
                    </w:rPr>
                    <w:t>Primary TKR 1 Superficial</w:t>
                  </w:r>
                </w:p>
                <w:p w:rsidR="007671FF" w:rsidRPr="00030C37" w:rsidRDefault="007671FF" w:rsidP="00041A9A">
                  <w:pPr>
                    <w:rPr>
                      <w:rFonts w:ascii="Arial Narrow" w:hAnsi="Arial Narrow"/>
                      <w:sz w:val="20"/>
                      <w:szCs w:val="20"/>
                    </w:rPr>
                  </w:pPr>
                  <w:r>
                    <w:rPr>
                      <w:rFonts w:ascii="Arial Narrow" w:hAnsi="Arial Narrow"/>
                      <w:sz w:val="20"/>
                      <w:szCs w:val="20"/>
                    </w:rPr>
                    <w:t>Nov 18-</w:t>
                  </w:r>
                  <w:r w:rsidRPr="001E39D0">
                    <w:rPr>
                      <w:rFonts w:ascii="Arial Narrow" w:hAnsi="Arial Narrow"/>
                      <w:sz w:val="20"/>
                      <w:szCs w:val="20"/>
                    </w:rPr>
                    <w:t xml:space="preserve"> </w:t>
                  </w:r>
                  <w:r>
                    <w:rPr>
                      <w:rFonts w:ascii="Arial Narrow" w:hAnsi="Arial Narrow"/>
                      <w:sz w:val="20"/>
                      <w:szCs w:val="20"/>
                    </w:rPr>
                    <w:t>Primary TKR 1 Superficial</w:t>
                  </w:r>
                </w:p>
              </w:txbxContent>
            </v:textbox>
          </v:shape>
        </w:pict>
      </w:r>
    </w:p>
    <w:p w:rsidR="000F0F74" w:rsidRDefault="000F0F74" w:rsidP="00A202B2">
      <w:pPr>
        <w:pStyle w:val="Default"/>
        <w:rPr>
          <w:b/>
          <w:szCs w:val="20"/>
        </w:rPr>
      </w:pPr>
    </w:p>
    <w:p w:rsidR="000F0F74" w:rsidRDefault="000F0F74" w:rsidP="00A202B2">
      <w:pPr>
        <w:pStyle w:val="Default"/>
        <w:rPr>
          <w:b/>
          <w:szCs w:val="20"/>
        </w:rPr>
      </w:pPr>
    </w:p>
    <w:p w:rsidR="000F0F74" w:rsidRDefault="000F0F74" w:rsidP="00A202B2">
      <w:pPr>
        <w:pStyle w:val="Default"/>
        <w:rPr>
          <w:b/>
          <w:szCs w:val="20"/>
        </w:rPr>
      </w:pPr>
    </w:p>
    <w:p w:rsidR="000F0F74" w:rsidRDefault="000F0F74" w:rsidP="00A202B2">
      <w:pPr>
        <w:pStyle w:val="Default"/>
        <w:rPr>
          <w:b/>
          <w:szCs w:val="20"/>
        </w:rPr>
      </w:pPr>
    </w:p>
    <w:p w:rsidR="001E39D0" w:rsidRDefault="001E39D0" w:rsidP="00A202B2">
      <w:pPr>
        <w:pStyle w:val="Default"/>
        <w:rPr>
          <w:b/>
          <w:sz w:val="16"/>
          <w:szCs w:val="16"/>
        </w:rPr>
      </w:pPr>
    </w:p>
    <w:p w:rsidR="001E39D0" w:rsidRDefault="001E39D0" w:rsidP="00A202B2">
      <w:pPr>
        <w:pStyle w:val="Default"/>
        <w:rPr>
          <w:b/>
          <w:sz w:val="16"/>
          <w:szCs w:val="16"/>
        </w:rPr>
      </w:pPr>
    </w:p>
    <w:p w:rsidR="001E39D0" w:rsidRDefault="001E39D0" w:rsidP="00A202B2">
      <w:pPr>
        <w:pStyle w:val="Default"/>
        <w:rPr>
          <w:b/>
          <w:sz w:val="16"/>
          <w:szCs w:val="16"/>
        </w:rPr>
      </w:pPr>
    </w:p>
    <w:p w:rsidR="001E39D0" w:rsidRDefault="001E39D0" w:rsidP="00A202B2">
      <w:pPr>
        <w:pStyle w:val="Default"/>
        <w:rPr>
          <w:b/>
          <w:sz w:val="16"/>
          <w:szCs w:val="16"/>
        </w:rPr>
      </w:pPr>
    </w:p>
    <w:p w:rsidR="003710CD" w:rsidRPr="00645896" w:rsidRDefault="00E747C2" w:rsidP="00A202B2">
      <w:pPr>
        <w:pStyle w:val="Default"/>
        <w:rPr>
          <w:bCs/>
          <w:sz w:val="16"/>
          <w:szCs w:val="16"/>
        </w:rPr>
        <w:sectPr w:rsidR="003710CD" w:rsidRPr="00645896" w:rsidSect="005A2145">
          <w:pgSz w:w="16838" w:h="11906" w:orient="landscape" w:code="9"/>
          <w:pgMar w:top="1134" w:right="1134" w:bottom="1134" w:left="1134" w:header="567" w:footer="567" w:gutter="0"/>
          <w:cols w:space="708"/>
          <w:docGrid w:linePitch="360"/>
        </w:sectPr>
      </w:pPr>
      <w:r w:rsidRPr="00645896">
        <w:rPr>
          <w:b/>
          <w:sz w:val="16"/>
          <w:szCs w:val="16"/>
        </w:rPr>
        <w:t>*</w:t>
      </w:r>
      <w:r w:rsidRPr="00645896">
        <w:rPr>
          <w:sz w:val="16"/>
          <w:szCs w:val="16"/>
        </w:rPr>
        <w:t xml:space="preserve">A surgical site infection is defined a superficial, deep or organ space infection occurring within 30 days of operation. Definitions of superficial, deep and organ space are defined in Health Protection Scotland </w:t>
      </w:r>
      <w:r w:rsidRPr="00645896">
        <w:rPr>
          <w:bCs/>
          <w:sz w:val="16"/>
          <w:szCs w:val="16"/>
        </w:rPr>
        <w:t>Surgical Site Infection Surveillance Protocol.</w:t>
      </w:r>
    </w:p>
    <w:p w:rsidR="00143358" w:rsidRDefault="00143358" w:rsidP="00A202B2">
      <w:pPr>
        <w:pStyle w:val="Default"/>
        <w:rPr>
          <w:bCs/>
          <w:sz w:val="22"/>
          <w:szCs w:val="22"/>
        </w:rPr>
      </w:pPr>
    </w:p>
    <w:p w:rsidR="008C45AE" w:rsidRDefault="008C45AE" w:rsidP="00A202B2">
      <w:pPr>
        <w:pStyle w:val="Default"/>
        <w:rPr>
          <w:bCs/>
          <w:sz w:val="22"/>
          <w:szCs w:val="22"/>
        </w:rPr>
      </w:pPr>
    </w:p>
    <w:p w:rsidR="00BD2BAB" w:rsidRDefault="00BD2BAB" w:rsidP="00BD2BAB">
      <w:pPr>
        <w:pStyle w:val="Default"/>
        <w:rPr>
          <w:szCs w:val="20"/>
        </w:rPr>
      </w:pPr>
      <w:r>
        <w:rPr>
          <w:szCs w:val="20"/>
        </w:rPr>
        <w:t>HAIRT Table of Abbreviations</w:t>
      </w:r>
    </w:p>
    <w:tbl>
      <w:tblPr>
        <w:tblpPr w:leftFromText="180" w:rightFromText="180" w:vertAnchor="page" w:horzAnchor="margin" w:tblpY="24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5720"/>
      </w:tblGrid>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AHP</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Allied Health Professional</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CABG</w:t>
            </w:r>
          </w:p>
        </w:tc>
        <w:tc>
          <w:tcPr>
            <w:tcW w:w="5720" w:type="dxa"/>
          </w:tcPr>
          <w:p w:rsidR="00BD2BAB" w:rsidRDefault="00BD2BAB" w:rsidP="003710CD">
            <w:pPr>
              <w:rPr>
                <w:rFonts w:ascii="Arial" w:hAnsi="Arial" w:cs="Arial"/>
                <w:sz w:val="16"/>
                <w:szCs w:val="16"/>
              </w:rPr>
            </w:pPr>
            <w:r>
              <w:rPr>
                <w:rFonts w:ascii="Arial" w:hAnsi="Arial" w:cs="Arial"/>
                <w:sz w:val="16"/>
                <w:szCs w:val="16"/>
              </w:rPr>
              <w:t xml:space="preserve">Coronary Artery </w:t>
            </w:r>
            <w:r w:rsidRPr="006F3D56">
              <w:rPr>
                <w:rFonts w:ascii="Arial" w:hAnsi="Arial" w:cs="Arial"/>
                <w:sz w:val="16"/>
                <w:szCs w:val="16"/>
              </w:rPr>
              <w:t>Bypass Graft</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CCU</w:t>
            </w:r>
          </w:p>
        </w:tc>
        <w:tc>
          <w:tcPr>
            <w:tcW w:w="5720" w:type="dxa"/>
          </w:tcPr>
          <w:p w:rsidR="00BD2BAB" w:rsidRDefault="00BD2BAB" w:rsidP="003710CD">
            <w:pPr>
              <w:rPr>
                <w:rFonts w:ascii="Arial" w:hAnsi="Arial" w:cs="Arial"/>
                <w:sz w:val="16"/>
                <w:szCs w:val="16"/>
              </w:rPr>
            </w:pPr>
            <w:r>
              <w:rPr>
                <w:rFonts w:ascii="Arial" w:hAnsi="Arial" w:cs="Arial"/>
                <w:sz w:val="16"/>
                <w:szCs w:val="16"/>
              </w:rPr>
              <w:t>Coronary Care Unit</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CDI/C.</w:t>
            </w:r>
            <w:r w:rsidRPr="006F3D56">
              <w:rPr>
                <w:rFonts w:ascii="Arial" w:hAnsi="Arial" w:cs="Arial"/>
                <w:i/>
                <w:sz w:val="16"/>
                <w:szCs w:val="16"/>
              </w:rPr>
              <w:t>difficile</w:t>
            </w:r>
          </w:p>
        </w:tc>
        <w:tc>
          <w:tcPr>
            <w:tcW w:w="5720" w:type="dxa"/>
          </w:tcPr>
          <w:p w:rsidR="00BD2BAB" w:rsidRPr="006F3D56" w:rsidRDefault="00BD2BAB" w:rsidP="003710CD">
            <w:pPr>
              <w:rPr>
                <w:rFonts w:ascii="Arial" w:hAnsi="Arial" w:cs="Arial"/>
                <w:sz w:val="16"/>
                <w:szCs w:val="16"/>
              </w:rPr>
            </w:pPr>
            <w:r w:rsidRPr="009D0A15">
              <w:rPr>
                <w:rFonts w:ascii="Arial" w:hAnsi="Arial" w:cs="Arial"/>
                <w:i/>
                <w:sz w:val="16"/>
                <w:szCs w:val="16"/>
              </w:rPr>
              <w:t>Clostridium Difficile</w:t>
            </w:r>
            <w:r w:rsidRPr="006F3D56">
              <w:rPr>
                <w:rFonts w:ascii="Arial" w:hAnsi="Arial" w:cs="Arial"/>
                <w:sz w:val="16"/>
                <w:szCs w:val="16"/>
              </w:rPr>
              <w:t xml:space="preserve"> Infection</w:t>
            </w:r>
          </w:p>
        </w:tc>
      </w:tr>
      <w:tr w:rsidR="009D0A15" w:rsidRPr="008D7A8C" w:rsidTr="0028435D">
        <w:tc>
          <w:tcPr>
            <w:tcW w:w="2802" w:type="dxa"/>
          </w:tcPr>
          <w:p w:rsidR="009D0A15" w:rsidRPr="006F3D56" w:rsidRDefault="009D0A15" w:rsidP="003710CD">
            <w:pPr>
              <w:rPr>
                <w:rFonts w:ascii="Arial" w:hAnsi="Arial" w:cs="Arial"/>
                <w:sz w:val="16"/>
                <w:szCs w:val="16"/>
              </w:rPr>
            </w:pPr>
            <w:r>
              <w:rPr>
                <w:rFonts w:ascii="Arial" w:hAnsi="Arial" w:cs="Arial"/>
                <w:sz w:val="16"/>
                <w:szCs w:val="16"/>
              </w:rPr>
              <w:t>CNM</w:t>
            </w:r>
          </w:p>
        </w:tc>
        <w:tc>
          <w:tcPr>
            <w:tcW w:w="5720" w:type="dxa"/>
          </w:tcPr>
          <w:p w:rsidR="009D0A15" w:rsidRDefault="009D0A15" w:rsidP="003710CD">
            <w:pPr>
              <w:rPr>
                <w:rFonts w:ascii="Arial" w:hAnsi="Arial" w:cs="Arial"/>
                <w:sz w:val="16"/>
                <w:szCs w:val="16"/>
              </w:rPr>
            </w:pPr>
            <w:r>
              <w:rPr>
                <w:rFonts w:ascii="Arial" w:hAnsi="Arial" w:cs="Arial"/>
                <w:sz w:val="16"/>
                <w:szCs w:val="16"/>
              </w:rPr>
              <w:t>Clinical Nurse Manager</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CVC</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Central Venous Catheter</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DMT</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Domestic Monitoring Tool</w:t>
            </w:r>
          </w:p>
        </w:tc>
      </w:tr>
      <w:tr w:rsidR="00BD2BAB" w:rsidRPr="00933712"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E.c</w:t>
            </w:r>
            <w:r w:rsidRPr="006F3D56">
              <w:rPr>
                <w:rFonts w:ascii="Arial" w:hAnsi="Arial" w:cs="Arial"/>
                <w:sz w:val="16"/>
                <w:szCs w:val="16"/>
              </w:rPr>
              <w:t>oli</w:t>
            </w:r>
          </w:p>
        </w:tc>
        <w:tc>
          <w:tcPr>
            <w:tcW w:w="5720" w:type="dxa"/>
          </w:tcPr>
          <w:p w:rsidR="00BD2BAB" w:rsidRPr="006F3D56" w:rsidRDefault="00BD2BAB" w:rsidP="003710CD">
            <w:pPr>
              <w:rPr>
                <w:rFonts w:ascii="Arial" w:hAnsi="Arial" w:cs="Arial"/>
                <w:sz w:val="16"/>
                <w:szCs w:val="16"/>
              </w:rPr>
            </w:pPr>
            <w:r w:rsidRPr="006F3D56">
              <w:rPr>
                <w:rFonts w:ascii="Arial" w:hAnsi="Arial" w:cs="Arial"/>
                <w:iCs/>
                <w:sz w:val="16"/>
                <w:szCs w:val="16"/>
              </w:rPr>
              <w:t>Escherichia coli</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FMT</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Facilities Monitoring Tool</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GJNH</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Golden Jubilee National Hospital</w:t>
            </w:r>
          </w:p>
        </w:tc>
      </w:tr>
      <w:tr w:rsidR="00BD2BAB" w:rsidRPr="008D7A8C" w:rsidTr="0028435D">
        <w:tc>
          <w:tcPr>
            <w:tcW w:w="2802" w:type="dxa"/>
          </w:tcPr>
          <w:p w:rsidR="00BD2BAB" w:rsidRDefault="00BD2BAB" w:rsidP="003710CD">
            <w:pPr>
              <w:rPr>
                <w:rFonts w:ascii="Arial" w:hAnsi="Arial" w:cs="Arial"/>
                <w:sz w:val="16"/>
                <w:szCs w:val="16"/>
              </w:rPr>
            </w:pPr>
            <w:r>
              <w:rPr>
                <w:rFonts w:ascii="Arial" w:hAnsi="Arial" w:cs="Arial"/>
                <w:sz w:val="16"/>
                <w:szCs w:val="16"/>
              </w:rPr>
              <w:t>GP</w:t>
            </w:r>
          </w:p>
        </w:tc>
        <w:tc>
          <w:tcPr>
            <w:tcW w:w="5720" w:type="dxa"/>
          </w:tcPr>
          <w:p w:rsidR="00BD2BAB" w:rsidRDefault="00BD2BAB" w:rsidP="003710CD">
            <w:pPr>
              <w:rPr>
                <w:rFonts w:ascii="Arial" w:hAnsi="Arial" w:cs="Arial"/>
                <w:sz w:val="16"/>
                <w:szCs w:val="16"/>
              </w:rPr>
            </w:pPr>
            <w:r>
              <w:rPr>
                <w:rFonts w:ascii="Arial" w:hAnsi="Arial" w:cs="Arial"/>
                <w:sz w:val="16"/>
                <w:szCs w:val="16"/>
              </w:rPr>
              <w:t>General Practitioner</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HAI</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Healthcare Associated Infection</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HAIRT</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Healthcare Associated Infection</w:t>
            </w:r>
            <w:r>
              <w:rPr>
                <w:rFonts w:ascii="Arial" w:hAnsi="Arial" w:cs="Arial"/>
                <w:sz w:val="16"/>
                <w:szCs w:val="16"/>
              </w:rPr>
              <w:t xml:space="preserve"> Report Template</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HA MRSA</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Hospital Acquired Metic</w:t>
            </w:r>
            <w:r>
              <w:rPr>
                <w:rFonts w:ascii="Arial" w:hAnsi="Arial" w:cs="Arial"/>
                <w:sz w:val="16"/>
                <w:szCs w:val="16"/>
              </w:rPr>
              <w:t xml:space="preserve">illin Resistant </w:t>
            </w:r>
            <w:r w:rsidRPr="009D0A15">
              <w:rPr>
                <w:rFonts w:ascii="Arial" w:hAnsi="Arial" w:cs="Arial"/>
                <w:i/>
                <w:sz w:val="16"/>
                <w:szCs w:val="16"/>
              </w:rPr>
              <w:t>Staphylococcus aureus</w:t>
            </w:r>
          </w:p>
        </w:tc>
      </w:tr>
      <w:tr w:rsidR="009D0A15" w:rsidRPr="008D7A8C" w:rsidTr="0028435D">
        <w:tc>
          <w:tcPr>
            <w:tcW w:w="2802" w:type="dxa"/>
          </w:tcPr>
          <w:p w:rsidR="009D0A15" w:rsidRPr="006F3D56" w:rsidRDefault="009D0A15" w:rsidP="003710CD">
            <w:pPr>
              <w:rPr>
                <w:rFonts w:ascii="Arial" w:hAnsi="Arial" w:cs="Arial"/>
                <w:sz w:val="16"/>
                <w:szCs w:val="16"/>
              </w:rPr>
            </w:pPr>
            <w:r>
              <w:rPr>
                <w:rFonts w:ascii="Arial" w:hAnsi="Arial" w:cs="Arial"/>
                <w:sz w:val="16"/>
                <w:szCs w:val="16"/>
              </w:rPr>
              <w:t xml:space="preserve">HEAT </w:t>
            </w:r>
          </w:p>
        </w:tc>
        <w:tc>
          <w:tcPr>
            <w:tcW w:w="5720" w:type="dxa"/>
          </w:tcPr>
          <w:p w:rsidR="009D0A15" w:rsidRPr="006F3D56" w:rsidRDefault="009D0A15" w:rsidP="003710CD">
            <w:pPr>
              <w:rPr>
                <w:rFonts w:ascii="Arial" w:hAnsi="Arial" w:cs="Arial"/>
                <w:sz w:val="16"/>
                <w:szCs w:val="16"/>
              </w:rPr>
            </w:pPr>
            <w:r w:rsidRPr="009D0A15">
              <w:rPr>
                <w:rFonts w:ascii="Arial" w:hAnsi="Arial" w:cs="Arial"/>
                <w:color w:val="000000"/>
                <w:sz w:val="16"/>
                <w:szCs w:val="16"/>
              </w:rPr>
              <w:t>Health Improvement, Efficiency, Access to treatment,</w:t>
            </w:r>
            <w:r>
              <w:rPr>
                <w:rFonts w:ascii="Arial" w:hAnsi="Arial" w:cs="Arial"/>
                <w:color w:val="000000"/>
                <w:sz w:val="16"/>
                <w:szCs w:val="16"/>
              </w:rPr>
              <w:t xml:space="preserve"> and </w:t>
            </w:r>
            <w:r w:rsidRPr="009D0A15">
              <w:rPr>
                <w:rFonts w:ascii="Arial" w:hAnsi="Arial" w:cs="Arial"/>
                <w:color w:val="000000"/>
                <w:sz w:val="16"/>
                <w:szCs w:val="16"/>
              </w:rPr>
              <w:t xml:space="preserve">Treatment </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HEI</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Healthcare Environment Inspection</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HFS</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Healthcare Facilities Scotland</w:t>
            </w:r>
          </w:p>
        </w:tc>
      </w:tr>
      <w:tr w:rsidR="00BD2BAB"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HH</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Hand Hygiene</w:t>
            </w:r>
          </w:p>
        </w:tc>
      </w:tr>
      <w:tr w:rsidR="00BD2BAB"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HIS</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Healthcare Improvement Scotland</w:t>
            </w:r>
          </w:p>
        </w:tc>
      </w:tr>
      <w:tr w:rsidR="00BD2BAB"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HPA</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Health Protection Agency</w:t>
            </w:r>
          </w:p>
        </w:tc>
      </w:tr>
      <w:tr w:rsidR="00BD2BAB"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HPS</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Health Protection Scotland</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IABP</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Intra aortic balloon pump</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IC</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Infection Control</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ICAR</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Infection Control Audit Review</w:t>
            </w:r>
          </w:p>
        </w:tc>
      </w:tr>
      <w:tr w:rsidR="00BD2BAB"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LDP</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Local Delivery Plan</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MRSA</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Metic</w:t>
            </w:r>
            <w:r w:rsidR="009D0A15">
              <w:rPr>
                <w:rFonts w:ascii="Arial" w:hAnsi="Arial" w:cs="Arial"/>
                <w:sz w:val="16"/>
                <w:szCs w:val="16"/>
              </w:rPr>
              <w:t xml:space="preserve">illin Resistant </w:t>
            </w:r>
            <w:r w:rsidR="009D0A15" w:rsidRPr="009D0A15">
              <w:rPr>
                <w:rFonts w:ascii="Arial" w:hAnsi="Arial" w:cs="Arial"/>
                <w:i/>
                <w:sz w:val="16"/>
                <w:szCs w:val="16"/>
              </w:rPr>
              <w:t>Staphylococcus a</w:t>
            </w:r>
            <w:r w:rsidRPr="009D0A15">
              <w:rPr>
                <w:rFonts w:ascii="Arial" w:hAnsi="Arial" w:cs="Arial"/>
                <w:i/>
                <w:sz w:val="16"/>
                <w:szCs w:val="16"/>
              </w:rPr>
              <w:t>ureus</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MSSA</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Metic</w:t>
            </w:r>
            <w:r w:rsidR="009D0A15">
              <w:rPr>
                <w:rFonts w:ascii="Arial" w:hAnsi="Arial" w:cs="Arial"/>
                <w:sz w:val="16"/>
                <w:szCs w:val="16"/>
              </w:rPr>
              <w:t xml:space="preserve">illin Sensitive </w:t>
            </w:r>
            <w:r w:rsidR="009D0A15" w:rsidRPr="009D0A15">
              <w:rPr>
                <w:rFonts w:ascii="Arial" w:hAnsi="Arial" w:cs="Arial"/>
                <w:i/>
                <w:sz w:val="16"/>
                <w:szCs w:val="16"/>
              </w:rPr>
              <w:t>Staphylococcus a</w:t>
            </w:r>
            <w:r w:rsidRPr="009D0A15">
              <w:rPr>
                <w:rFonts w:ascii="Arial" w:hAnsi="Arial" w:cs="Arial"/>
                <w:i/>
                <w:sz w:val="16"/>
                <w:szCs w:val="16"/>
              </w:rPr>
              <w:t>ureus</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NAT</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National</w:t>
            </w:r>
          </w:p>
        </w:tc>
      </w:tr>
      <w:tr w:rsidR="00BD2BAB" w:rsidRPr="008D7A8C" w:rsidTr="0028435D">
        <w:tc>
          <w:tcPr>
            <w:tcW w:w="2802" w:type="dxa"/>
          </w:tcPr>
          <w:p w:rsidR="00BD2BAB" w:rsidRDefault="00BD2BAB" w:rsidP="003710CD">
            <w:pPr>
              <w:rPr>
                <w:rFonts w:ascii="Arial" w:hAnsi="Arial" w:cs="Arial"/>
                <w:sz w:val="16"/>
                <w:szCs w:val="16"/>
              </w:rPr>
            </w:pPr>
            <w:r>
              <w:rPr>
                <w:rFonts w:ascii="Arial" w:hAnsi="Arial" w:cs="Arial"/>
                <w:sz w:val="16"/>
                <w:szCs w:val="16"/>
              </w:rPr>
              <w:t>NCSS</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National Cleaning Standard Specification</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PAG</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Problem Assessment Group</w:t>
            </w:r>
          </w:p>
        </w:tc>
      </w:tr>
      <w:tr w:rsidR="00BD2BAB" w:rsidRPr="008D7A8C" w:rsidTr="0028435D">
        <w:tc>
          <w:tcPr>
            <w:tcW w:w="2802" w:type="dxa"/>
          </w:tcPr>
          <w:p w:rsidR="00BD2BAB" w:rsidRDefault="00BD2BAB" w:rsidP="003710CD">
            <w:pPr>
              <w:rPr>
                <w:rFonts w:ascii="Arial" w:hAnsi="Arial" w:cs="Arial"/>
                <w:sz w:val="16"/>
                <w:szCs w:val="16"/>
              </w:rPr>
            </w:pPr>
            <w:r>
              <w:rPr>
                <w:rFonts w:ascii="Arial" w:hAnsi="Arial" w:cs="Arial"/>
                <w:sz w:val="16"/>
                <w:szCs w:val="16"/>
              </w:rPr>
              <w:t>PCIC</w:t>
            </w:r>
          </w:p>
        </w:tc>
        <w:tc>
          <w:tcPr>
            <w:tcW w:w="5720" w:type="dxa"/>
          </w:tcPr>
          <w:p w:rsidR="00BD2BAB" w:rsidRDefault="00BD2BAB" w:rsidP="003710CD">
            <w:pPr>
              <w:rPr>
                <w:rFonts w:ascii="Arial" w:hAnsi="Arial" w:cs="Arial"/>
                <w:sz w:val="16"/>
                <w:szCs w:val="16"/>
              </w:rPr>
            </w:pPr>
            <w:r>
              <w:rPr>
                <w:rFonts w:ascii="Arial" w:hAnsi="Arial" w:cs="Arial"/>
                <w:sz w:val="16"/>
                <w:szCs w:val="16"/>
              </w:rPr>
              <w:t>Prevention &amp; Control of Infection Committee</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PCINs</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Prevention &amp; Control of Infection Nurses</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PCIT</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Prevention &amp; Control of Infection Team</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PVC</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 xml:space="preserve">Peripheral Venous </w:t>
            </w:r>
            <w:r w:rsidRPr="00A419FC">
              <w:rPr>
                <w:rFonts w:ascii="Arial" w:hAnsi="Arial" w:cs="Arial"/>
                <w:sz w:val="16"/>
                <w:szCs w:val="16"/>
              </w:rPr>
              <w:t>Cannula</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SAB</w:t>
            </w:r>
          </w:p>
        </w:tc>
        <w:tc>
          <w:tcPr>
            <w:tcW w:w="5720" w:type="dxa"/>
          </w:tcPr>
          <w:p w:rsidR="00BD2BAB" w:rsidRPr="006F3D56" w:rsidRDefault="00BD2BAB" w:rsidP="003710CD">
            <w:pPr>
              <w:rPr>
                <w:rFonts w:ascii="Arial" w:hAnsi="Arial" w:cs="Arial"/>
                <w:sz w:val="16"/>
                <w:szCs w:val="16"/>
              </w:rPr>
            </w:pPr>
            <w:r w:rsidRPr="009D0A15">
              <w:rPr>
                <w:rFonts w:ascii="Arial" w:hAnsi="Arial" w:cs="Arial"/>
                <w:i/>
                <w:sz w:val="16"/>
                <w:szCs w:val="16"/>
              </w:rPr>
              <w:t xml:space="preserve">Staphylococcus </w:t>
            </w:r>
            <w:r w:rsidRPr="006F3D56">
              <w:rPr>
                <w:rFonts w:ascii="Arial" w:hAnsi="Arial" w:cs="Arial"/>
                <w:i/>
                <w:sz w:val="16"/>
                <w:szCs w:val="16"/>
              </w:rPr>
              <w:t>aureus</w:t>
            </w:r>
            <w:r w:rsidRPr="006F3D56">
              <w:rPr>
                <w:rFonts w:ascii="Arial" w:hAnsi="Arial" w:cs="Arial"/>
                <w:sz w:val="16"/>
                <w:szCs w:val="16"/>
              </w:rPr>
              <w:t xml:space="preserve"> bacteraemia</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SCN</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Senior Charge Nurse</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SICP s</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Standard Infection Control Precautions</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SPSP</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 xml:space="preserve">Scottish Patient Safety Programme </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SSI</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Surgical Site Infection</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TBPs</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Transmission Based Precautions</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THR</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Total Hip Replacement</w:t>
            </w:r>
          </w:p>
        </w:tc>
      </w:tr>
      <w:tr w:rsidR="004D3BDC" w:rsidRPr="008D7A8C" w:rsidTr="0028435D">
        <w:tc>
          <w:tcPr>
            <w:tcW w:w="2802" w:type="dxa"/>
          </w:tcPr>
          <w:p w:rsidR="004D3BDC" w:rsidRDefault="004D3BDC" w:rsidP="003710CD">
            <w:pPr>
              <w:rPr>
                <w:rFonts w:ascii="Arial" w:hAnsi="Arial" w:cs="Arial"/>
                <w:sz w:val="16"/>
                <w:szCs w:val="16"/>
              </w:rPr>
            </w:pPr>
            <w:r>
              <w:rPr>
                <w:rFonts w:ascii="Arial" w:hAnsi="Arial" w:cs="Arial"/>
                <w:sz w:val="16"/>
                <w:szCs w:val="16"/>
              </w:rPr>
              <w:t>TKR</w:t>
            </w:r>
          </w:p>
        </w:tc>
        <w:tc>
          <w:tcPr>
            <w:tcW w:w="5720" w:type="dxa"/>
          </w:tcPr>
          <w:p w:rsidR="004D3BDC" w:rsidRDefault="004D3BDC" w:rsidP="003710CD">
            <w:pPr>
              <w:rPr>
                <w:rFonts w:ascii="Arial" w:hAnsi="Arial" w:cs="Arial"/>
                <w:sz w:val="16"/>
                <w:szCs w:val="16"/>
              </w:rPr>
            </w:pPr>
            <w:r>
              <w:rPr>
                <w:rFonts w:ascii="Arial" w:hAnsi="Arial" w:cs="Arial"/>
                <w:sz w:val="16"/>
                <w:szCs w:val="16"/>
              </w:rPr>
              <w:t>Total Knee Replac</w:t>
            </w:r>
            <w:r w:rsidR="009D0A15">
              <w:rPr>
                <w:rFonts w:ascii="Arial" w:hAnsi="Arial" w:cs="Arial"/>
                <w:sz w:val="16"/>
                <w:szCs w:val="16"/>
              </w:rPr>
              <w:t>e</w:t>
            </w:r>
            <w:r>
              <w:rPr>
                <w:rFonts w:ascii="Arial" w:hAnsi="Arial" w:cs="Arial"/>
                <w:sz w:val="16"/>
                <w:szCs w:val="16"/>
              </w:rPr>
              <w:t>ment</w:t>
            </w:r>
          </w:p>
        </w:tc>
      </w:tr>
    </w:tbl>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Default="00BD2BAB" w:rsidP="00BD2BAB">
      <w:pPr>
        <w:rPr>
          <w:lang w:val="en-US" w:eastAsia="en-US"/>
        </w:rPr>
      </w:pPr>
    </w:p>
    <w:p w:rsidR="00BD2BAB" w:rsidRDefault="00BD2BAB" w:rsidP="00BD2BAB">
      <w:pPr>
        <w:rPr>
          <w:lang w:val="en-US" w:eastAsia="en-US"/>
        </w:rPr>
      </w:pPr>
    </w:p>
    <w:p w:rsidR="00143358" w:rsidRDefault="00143358" w:rsidP="00143358">
      <w:pPr>
        <w:jc w:val="right"/>
        <w:rPr>
          <w:rFonts w:ascii="Arial" w:hAnsi="Arial"/>
          <w:sz w:val="20"/>
        </w:rPr>
      </w:pPr>
    </w:p>
    <w:p w:rsidR="008C45AE" w:rsidRDefault="008C45AE" w:rsidP="008C45AE">
      <w:pPr>
        <w:rPr>
          <w:lang w:val="en-US" w:eastAsia="en-US"/>
        </w:rPr>
      </w:pPr>
      <w:bookmarkStart w:id="5" w:name="Info"/>
      <w:bookmarkEnd w:id="5"/>
    </w:p>
    <w:p w:rsidR="008C45AE" w:rsidRDefault="008C45AE" w:rsidP="008C45AE">
      <w:pPr>
        <w:rPr>
          <w:lang w:val="en-US" w:eastAsia="en-US"/>
        </w:rPr>
      </w:pPr>
    </w:p>
    <w:sectPr w:rsidR="008C45AE" w:rsidSect="003710CD">
      <w:pgSz w:w="11906" w:h="16838"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1FF" w:rsidRDefault="007671FF">
      <w:r>
        <w:separator/>
      </w:r>
    </w:p>
  </w:endnote>
  <w:endnote w:type="continuationSeparator" w:id="0">
    <w:p w:rsidR="007671FF" w:rsidRDefault="007671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1FF" w:rsidRDefault="007671FF" w:rsidP="00FB7EA9">
    <w:pPr>
      <w:pStyle w:val="Footer"/>
      <w:ind w:right="360"/>
      <w:rPr>
        <w:rFonts w:ascii="Arial Narrow" w:hAnsi="Arial Narrow" w:cs="Arial"/>
        <w:sz w:val="16"/>
        <w:szCs w:val="16"/>
      </w:rPr>
    </w:pPr>
    <w:smartTag w:uri="urn:schemas-microsoft-com:office:smarttags" w:element="PersonName">
      <w:r>
        <w:rPr>
          <w:rFonts w:ascii="Arial Narrow" w:hAnsi="Arial Narrow" w:cs="Arial"/>
          <w:sz w:val="16"/>
          <w:szCs w:val="16"/>
        </w:rPr>
        <w:t>Heather Gourlay</w:t>
      </w:r>
    </w:smartTag>
    <w:r>
      <w:rPr>
        <w:rFonts w:ascii="Arial Narrow" w:hAnsi="Arial Narrow" w:cs="Arial"/>
        <w:sz w:val="16"/>
        <w:szCs w:val="16"/>
      </w:rPr>
      <w:t>- Senior Manager Prevention and Control of Infection</w:t>
    </w:r>
  </w:p>
  <w:p w:rsidR="007671FF" w:rsidRPr="00952190" w:rsidRDefault="007671FF" w:rsidP="00FB7EA9">
    <w:pPr>
      <w:pStyle w:val="Footer"/>
      <w:ind w:right="360"/>
      <w:rPr>
        <w:rFonts w:ascii="Arial Narrow" w:hAnsi="Arial Narrow" w:cs="Arial"/>
        <w:sz w:val="16"/>
        <w:szCs w:val="16"/>
      </w:rPr>
    </w:pPr>
    <w:r>
      <w:rPr>
        <w:rFonts w:ascii="Arial Narrow" w:hAnsi="Arial Narrow" w:cs="Arial"/>
        <w:sz w:val="16"/>
        <w:szCs w:val="16"/>
      </w:rPr>
      <w:t>Sandra Wilson- CNM Prevention</w:t>
    </w:r>
    <w:r w:rsidRPr="00952190">
      <w:rPr>
        <w:rFonts w:ascii="Arial Narrow" w:hAnsi="Arial Narrow" w:cs="Arial"/>
        <w:sz w:val="16"/>
        <w:szCs w:val="16"/>
      </w:rPr>
      <w:t xml:space="preserve"> and Control of Infection</w:t>
    </w:r>
    <w:r>
      <w:rPr>
        <w:rFonts w:ascii="Arial Narrow" w:hAnsi="Arial Narrow" w:cs="Arial"/>
        <w:sz w:val="16"/>
        <w:szCs w:val="16"/>
      </w:rPr>
      <w:t xml:space="preserve"> </w:t>
    </w:r>
  </w:p>
  <w:p w:rsidR="007671FF" w:rsidRDefault="007671FF" w:rsidP="00FB7EA9">
    <w:pPr>
      <w:pStyle w:val="Footer"/>
      <w:tabs>
        <w:tab w:val="left" w:pos="1683"/>
      </w:tabs>
      <w:ind w:right="360"/>
      <w:rPr>
        <w:rFonts w:ascii="Arial Narrow" w:hAnsi="Arial Narrow" w:cs="Arial"/>
        <w:sz w:val="16"/>
        <w:szCs w:val="16"/>
      </w:rPr>
    </w:pPr>
    <w:r>
      <w:rPr>
        <w:rFonts w:ascii="Arial Narrow" w:hAnsi="Arial Narrow" w:cs="Arial"/>
        <w:sz w:val="16"/>
        <w:szCs w:val="16"/>
      </w:rPr>
      <w:t>Date -24/05/19</w:t>
    </w:r>
  </w:p>
  <w:p w:rsidR="007671FF" w:rsidRDefault="007671FF" w:rsidP="00FB7EA9">
    <w:pPr>
      <w:pStyle w:val="Footer"/>
      <w:jc w:val="center"/>
    </w:pPr>
    <w:r>
      <w:t xml:space="preserve">Page </w:t>
    </w:r>
    <w:fldSimple w:instr=" PAGE ">
      <w:r w:rsidR="00755475">
        <w:rPr>
          <w:noProof/>
        </w:rPr>
        <w:t>18</w:t>
      </w:r>
    </w:fldSimple>
    <w:r>
      <w:t xml:space="preserve"> of </w:t>
    </w:r>
    <w:fldSimple w:instr=" NUMPAGES ">
      <w:r w:rsidR="00755475">
        <w:rPr>
          <w:noProof/>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1FF" w:rsidRDefault="007671FF">
      <w:r>
        <w:separator/>
      </w:r>
    </w:p>
  </w:footnote>
  <w:footnote w:type="continuationSeparator" w:id="0">
    <w:p w:rsidR="007671FF" w:rsidRDefault="007671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1FF" w:rsidRDefault="007671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1FF" w:rsidRDefault="007671FF" w:rsidP="005630C0">
    <w:pPr>
      <w:pStyle w:val="Header"/>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1FF" w:rsidRDefault="007671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numPicBullet w:numPicBulletId="1">
    <w:pict>
      <v:shape id="_x0000_i1027" type="#_x0000_t75" style="width:11.25pt;height:11.25pt" o:bullet="t">
        <v:imagedata r:id="rId2" o:title="mso6BF8"/>
      </v:shape>
    </w:pict>
  </w:numPicBullet>
  <w:abstractNum w:abstractNumId="0">
    <w:nsid w:val="02D66A29"/>
    <w:multiLevelType w:val="hybridMultilevel"/>
    <w:tmpl w:val="FABA48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BA78E9"/>
    <w:multiLevelType w:val="multilevel"/>
    <w:tmpl w:val="ACE8EC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E448E5"/>
    <w:multiLevelType w:val="hybridMultilevel"/>
    <w:tmpl w:val="1B1A12BE"/>
    <w:lvl w:ilvl="0" w:tplc="08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AD5BCB"/>
    <w:multiLevelType w:val="hybridMultilevel"/>
    <w:tmpl w:val="139A44A0"/>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39144A"/>
    <w:multiLevelType w:val="hybridMultilevel"/>
    <w:tmpl w:val="0396F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267F7A"/>
    <w:multiLevelType w:val="multilevel"/>
    <w:tmpl w:val="98B285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55F73A6"/>
    <w:multiLevelType w:val="hybridMultilevel"/>
    <w:tmpl w:val="EDAE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EA228E"/>
    <w:multiLevelType w:val="hybridMultilevel"/>
    <w:tmpl w:val="B476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2A0719"/>
    <w:multiLevelType w:val="hybridMultilevel"/>
    <w:tmpl w:val="1442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E65A03"/>
    <w:multiLevelType w:val="hybridMultilevel"/>
    <w:tmpl w:val="E262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D8419C"/>
    <w:multiLevelType w:val="multilevel"/>
    <w:tmpl w:val="743EE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C536A2C"/>
    <w:multiLevelType w:val="hybridMultilevel"/>
    <w:tmpl w:val="38B86C96"/>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080C97"/>
    <w:multiLevelType w:val="hybridMultilevel"/>
    <w:tmpl w:val="69C2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98114F"/>
    <w:multiLevelType w:val="hybridMultilevel"/>
    <w:tmpl w:val="729C6934"/>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B34E4B"/>
    <w:multiLevelType w:val="multilevel"/>
    <w:tmpl w:val="B96CDE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F7D451A"/>
    <w:multiLevelType w:val="hybridMultilevel"/>
    <w:tmpl w:val="6550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B11197"/>
    <w:multiLevelType w:val="multilevel"/>
    <w:tmpl w:val="0470B1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79E20D0"/>
    <w:multiLevelType w:val="hybridMultilevel"/>
    <w:tmpl w:val="EA068B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nsid w:val="5AA941CC"/>
    <w:multiLevelType w:val="hybridMultilevel"/>
    <w:tmpl w:val="F234681C"/>
    <w:lvl w:ilvl="0" w:tplc="833C373A">
      <w:start w:val="1"/>
      <w:numFmt w:val="bullet"/>
      <w:lvlText w:val=""/>
      <w:lvlJc w:val="left"/>
      <w:pPr>
        <w:tabs>
          <w:tab w:val="num" w:pos="720"/>
        </w:tabs>
        <w:ind w:left="720" w:hanging="360"/>
      </w:pPr>
      <w:rPr>
        <w:rFonts w:ascii="Symbol" w:hAnsi="Symbol" w:hint="default"/>
        <w:color w:val="00000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F837FE3"/>
    <w:multiLevelType w:val="hybridMultilevel"/>
    <w:tmpl w:val="D730D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EF5CB6"/>
    <w:multiLevelType w:val="multilevel"/>
    <w:tmpl w:val="E53C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929097E"/>
    <w:multiLevelType w:val="hybridMultilevel"/>
    <w:tmpl w:val="9014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1A7205"/>
    <w:multiLevelType w:val="multilevel"/>
    <w:tmpl w:val="D0A616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C995B58"/>
    <w:multiLevelType w:val="multilevel"/>
    <w:tmpl w:val="2698E3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8"/>
  </w:num>
  <w:num w:numId="2">
    <w:abstractNumId w:val="17"/>
  </w:num>
  <w:num w:numId="3">
    <w:abstractNumId w:val="3"/>
  </w:num>
  <w:num w:numId="4">
    <w:abstractNumId w:val="2"/>
  </w:num>
  <w:num w:numId="5">
    <w:abstractNumId w:val="19"/>
  </w:num>
  <w:num w:numId="6">
    <w:abstractNumId w:val="11"/>
  </w:num>
  <w:num w:numId="7">
    <w:abstractNumId w:val="21"/>
  </w:num>
  <w:num w:numId="8">
    <w:abstractNumId w:val="4"/>
  </w:num>
  <w:num w:numId="9">
    <w:abstractNumId w:val="13"/>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7"/>
  </w:num>
  <w:num w:numId="20">
    <w:abstractNumId w:val="15"/>
  </w:num>
  <w:num w:numId="21">
    <w:abstractNumId w:val="20"/>
  </w:num>
  <w:num w:numId="22">
    <w:abstractNumId w:val="0"/>
  </w:num>
  <w:num w:numId="23">
    <w:abstractNumId w:val="6"/>
  </w:num>
  <w:num w:numId="24">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49">
      <o:colormenu v:ext="edit" fillcolor="none [2732]"/>
    </o:shapedefaults>
  </w:hdrShapeDefaults>
  <w:footnotePr>
    <w:footnote w:id="-1"/>
    <w:footnote w:id="0"/>
  </w:footnotePr>
  <w:endnotePr>
    <w:endnote w:id="-1"/>
    <w:endnote w:id="0"/>
  </w:endnotePr>
  <w:compat/>
  <w:rsids>
    <w:rsidRoot w:val="00011A5D"/>
    <w:rsid w:val="00000512"/>
    <w:rsid w:val="00001E93"/>
    <w:rsid w:val="00002105"/>
    <w:rsid w:val="000023BB"/>
    <w:rsid w:val="0000395F"/>
    <w:rsid w:val="00004109"/>
    <w:rsid w:val="0000427A"/>
    <w:rsid w:val="00004381"/>
    <w:rsid w:val="00004562"/>
    <w:rsid w:val="000045DD"/>
    <w:rsid w:val="00004E2C"/>
    <w:rsid w:val="0000535E"/>
    <w:rsid w:val="00005A07"/>
    <w:rsid w:val="00006F52"/>
    <w:rsid w:val="00010E73"/>
    <w:rsid w:val="0001148A"/>
    <w:rsid w:val="00011A5D"/>
    <w:rsid w:val="00011E0A"/>
    <w:rsid w:val="0001220A"/>
    <w:rsid w:val="000129C0"/>
    <w:rsid w:val="00012D6C"/>
    <w:rsid w:val="00012E96"/>
    <w:rsid w:val="00012ED0"/>
    <w:rsid w:val="000165E9"/>
    <w:rsid w:val="00017323"/>
    <w:rsid w:val="00017D0D"/>
    <w:rsid w:val="000212DB"/>
    <w:rsid w:val="00021D07"/>
    <w:rsid w:val="00022882"/>
    <w:rsid w:val="00025339"/>
    <w:rsid w:val="00025918"/>
    <w:rsid w:val="00026D1D"/>
    <w:rsid w:val="000274AE"/>
    <w:rsid w:val="00027706"/>
    <w:rsid w:val="00027852"/>
    <w:rsid w:val="000308C4"/>
    <w:rsid w:val="00030C37"/>
    <w:rsid w:val="00030D78"/>
    <w:rsid w:val="00031374"/>
    <w:rsid w:val="000314F6"/>
    <w:rsid w:val="000335A1"/>
    <w:rsid w:val="00033C8F"/>
    <w:rsid w:val="00033D98"/>
    <w:rsid w:val="0003510D"/>
    <w:rsid w:val="00035DBE"/>
    <w:rsid w:val="0003642D"/>
    <w:rsid w:val="00036691"/>
    <w:rsid w:val="00036C6E"/>
    <w:rsid w:val="0004034B"/>
    <w:rsid w:val="00040B16"/>
    <w:rsid w:val="00040E6C"/>
    <w:rsid w:val="00041A9A"/>
    <w:rsid w:val="00041B80"/>
    <w:rsid w:val="00041BE8"/>
    <w:rsid w:val="00041CF2"/>
    <w:rsid w:val="00042149"/>
    <w:rsid w:val="00042EEA"/>
    <w:rsid w:val="0004351D"/>
    <w:rsid w:val="000436F3"/>
    <w:rsid w:val="0004477D"/>
    <w:rsid w:val="00047C02"/>
    <w:rsid w:val="00047D46"/>
    <w:rsid w:val="000506C4"/>
    <w:rsid w:val="00050E86"/>
    <w:rsid w:val="00051D3B"/>
    <w:rsid w:val="000549A7"/>
    <w:rsid w:val="00054D77"/>
    <w:rsid w:val="00054E07"/>
    <w:rsid w:val="0005600C"/>
    <w:rsid w:val="00056285"/>
    <w:rsid w:val="000565F5"/>
    <w:rsid w:val="00056771"/>
    <w:rsid w:val="000577C0"/>
    <w:rsid w:val="00057A61"/>
    <w:rsid w:val="000607EB"/>
    <w:rsid w:val="00061907"/>
    <w:rsid w:val="00061B82"/>
    <w:rsid w:val="00062087"/>
    <w:rsid w:val="0006273F"/>
    <w:rsid w:val="0006367D"/>
    <w:rsid w:val="00064BBB"/>
    <w:rsid w:val="00065718"/>
    <w:rsid w:val="00065A17"/>
    <w:rsid w:val="0006635D"/>
    <w:rsid w:val="0006740E"/>
    <w:rsid w:val="00067E5F"/>
    <w:rsid w:val="00067E8B"/>
    <w:rsid w:val="000700B6"/>
    <w:rsid w:val="00071544"/>
    <w:rsid w:val="00071546"/>
    <w:rsid w:val="0007199C"/>
    <w:rsid w:val="000720C0"/>
    <w:rsid w:val="00073773"/>
    <w:rsid w:val="00074940"/>
    <w:rsid w:val="00074C00"/>
    <w:rsid w:val="00075FC0"/>
    <w:rsid w:val="00076464"/>
    <w:rsid w:val="00077122"/>
    <w:rsid w:val="0007768D"/>
    <w:rsid w:val="00080B35"/>
    <w:rsid w:val="000811EB"/>
    <w:rsid w:val="00081311"/>
    <w:rsid w:val="00083129"/>
    <w:rsid w:val="000834CC"/>
    <w:rsid w:val="0008375F"/>
    <w:rsid w:val="00083EC2"/>
    <w:rsid w:val="000855BB"/>
    <w:rsid w:val="00085876"/>
    <w:rsid w:val="00085939"/>
    <w:rsid w:val="000859C4"/>
    <w:rsid w:val="00085F2A"/>
    <w:rsid w:val="000864D2"/>
    <w:rsid w:val="0008670F"/>
    <w:rsid w:val="00086B49"/>
    <w:rsid w:val="000879BF"/>
    <w:rsid w:val="00087C75"/>
    <w:rsid w:val="0009078E"/>
    <w:rsid w:val="000908EF"/>
    <w:rsid w:val="00090FD0"/>
    <w:rsid w:val="000911FA"/>
    <w:rsid w:val="000913C6"/>
    <w:rsid w:val="000913E2"/>
    <w:rsid w:val="0009201D"/>
    <w:rsid w:val="00092AB9"/>
    <w:rsid w:val="00092E8C"/>
    <w:rsid w:val="00092F48"/>
    <w:rsid w:val="00094B63"/>
    <w:rsid w:val="0009586E"/>
    <w:rsid w:val="000958B4"/>
    <w:rsid w:val="0009780E"/>
    <w:rsid w:val="000A056C"/>
    <w:rsid w:val="000A0E9D"/>
    <w:rsid w:val="000A27E1"/>
    <w:rsid w:val="000A3678"/>
    <w:rsid w:val="000A3C95"/>
    <w:rsid w:val="000A3CC5"/>
    <w:rsid w:val="000A464F"/>
    <w:rsid w:val="000A4F60"/>
    <w:rsid w:val="000B17E1"/>
    <w:rsid w:val="000B1A04"/>
    <w:rsid w:val="000B1EEB"/>
    <w:rsid w:val="000B2C96"/>
    <w:rsid w:val="000B377C"/>
    <w:rsid w:val="000B3BAD"/>
    <w:rsid w:val="000B3C28"/>
    <w:rsid w:val="000B3E50"/>
    <w:rsid w:val="000B42C2"/>
    <w:rsid w:val="000B43BA"/>
    <w:rsid w:val="000B498F"/>
    <w:rsid w:val="000B4A2C"/>
    <w:rsid w:val="000B6CD7"/>
    <w:rsid w:val="000B6E7F"/>
    <w:rsid w:val="000B775A"/>
    <w:rsid w:val="000B78A9"/>
    <w:rsid w:val="000B7DE9"/>
    <w:rsid w:val="000C018D"/>
    <w:rsid w:val="000C06BD"/>
    <w:rsid w:val="000C0733"/>
    <w:rsid w:val="000C0DA9"/>
    <w:rsid w:val="000C2EB7"/>
    <w:rsid w:val="000C3B0B"/>
    <w:rsid w:val="000C40C6"/>
    <w:rsid w:val="000C4858"/>
    <w:rsid w:val="000C4D8D"/>
    <w:rsid w:val="000C56B7"/>
    <w:rsid w:val="000C57E2"/>
    <w:rsid w:val="000C5CF6"/>
    <w:rsid w:val="000C6183"/>
    <w:rsid w:val="000D019A"/>
    <w:rsid w:val="000D03C3"/>
    <w:rsid w:val="000D0781"/>
    <w:rsid w:val="000D15DD"/>
    <w:rsid w:val="000D3346"/>
    <w:rsid w:val="000D35EE"/>
    <w:rsid w:val="000D47A8"/>
    <w:rsid w:val="000D4C42"/>
    <w:rsid w:val="000D59AF"/>
    <w:rsid w:val="000D6D5D"/>
    <w:rsid w:val="000D6E5D"/>
    <w:rsid w:val="000D725D"/>
    <w:rsid w:val="000D7E39"/>
    <w:rsid w:val="000E0245"/>
    <w:rsid w:val="000E0A93"/>
    <w:rsid w:val="000E1728"/>
    <w:rsid w:val="000E17F0"/>
    <w:rsid w:val="000E2339"/>
    <w:rsid w:val="000E26C8"/>
    <w:rsid w:val="000E2975"/>
    <w:rsid w:val="000E36F7"/>
    <w:rsid w:val="000E454A"/>
    <w:rsid w:val="000E54A6"/>
    <w:rsid w:val="000E5F9F"/>
    <w:rsid w:val="000E6D10"/>
    <w:rsid w:val="000E77A2"/>
    <w:rsid w:val="000F0043"/>
    <w:rsid w:val="000F0853"/>
    <w:rsid w:val="000F0E6B"/>
    <w:rsid w:val="000F0F74"/>
    <w:rsid w:val="000F1EB4"/>
    <w:rsid w:val="000F2095"/>
    <w:rsid w:val="000F2179"/>
    <w:rsid w:val="000F27D7"/>
    <w:rsid w:val="000F2995"/>
    <w:rsid w:val="000F2D9A"/>
    <w:rsid w:val="000F5153"/>
    <w:rsid w:val="000F5F9C"/>
    <w:rsid w:val="000F742E"/>
    <w:rsid w:val="000F7968"/>
    <w:rsid w:val="000F7D45"/>
    <w:rsid w:val="00100FB8"/>
    <w:rsid w:val="001015FF"/>
    <w:rsid w:val="00102399"/>
    <w:rsid w:val="001036E3"/>
    <w:rsid w:val="00103A1F"/>
    <w:rsid w:val="001050E9"/>
    <w:rsid w:val="00105446"/>
    <w:rsid w:val="00105FF4"/>
    <w:rsid w:val="00106F16"/>
    <w:rsid w:val="0010713D"/>
    <w:rsid w:val="0010755E"/>
    <w:rsid w:val="001108AE"/>
    <w:rsid w:val="001115F1"/>
    <w:rsid w:val="0011163B"/>
    <w:rsid w:val="00111B40"/>
    <w:rsid w:val="00111B9E"/>
    <w:rsid w:val="00111E5B"/>
    <w:rsid w:val="001120F0"/>
    <w:rsid w:val="001122D3"/>
    <w:rsid w:val="001128BB"/>
    <w:rsid w:val="001136D0"/>
    <w:rsid w:val="00113DF5"/>
    <w:rsid w:val="00113E37"/>
    <w:rsid w:val="00113F1C"/>
    <w:rsid w:val="00114339"/>
    <w:rsid w:val="00114CC6"/>
    <w:rsid w:val="00115F21"/>
    <w:rsid w:val="001166B6"/>
    <w:rsid w:val="001172DE"/>
    <w:rsid w:val="00117548"/>
    <w:rsid w:val="00117EEC"/>
    <w:rsid w:val="001204BB"/>
    <w:rsid w:val="00120826"/>
    <w:rsid w:val="001208F3"/>
    <w:rsid w:val="00121338"/>
    <w:rsid w:val="00121983"/>
    <w:rsid w:val="00122B64"/>
    <w:rsid w:val="001242A8"/>
    <w:rsid w:val="0012451A"/>
    <w:rsid w:val="00125199"/>
    <w:rsid w:val="001257C7"/>
    <w:rsid w:val="00127256"/>
    <w:rsid w:val="0013087A"/>
    <w:rsid w:val="001326FC"/>
    <w:rsid w:val="001328CF"/>
    <w:rsid w:val="00135083"/>
    <w:rsid w:val="0013604D"/>
    <w:rsid w:val="00136CA7"/>
    <w:rsid w:val="00136FB1"/>
    <w:rsid w:val="0013751B"/>
    <w:rsid w:val="001415FC"/>
    <w:rsid w:val="001425D1"/>
    <w:rsid w:val="00143358"/>
    <w:rsid w:val="001433B9"/>
    <w:rsid w:val="00143BA7"/>
    <w:rsid w:val="001473E0"/>
    <w:rsid w:val="001475B9"/>
    <w:rsid w:val="00147B1C"/>
    <w:rsid w:val="00150363"/>
    <w:rsid w:val="00150A22"/>
    <w:rsid w:val="00150D3E"/>
    <w:rsid w:val="00151453"/>
    <w:rsid w:val="00151725"/>
    <w:rsid w:val="0015233D"/>
    <w:rsid w:val="001532C6"/>
    <w:rsid w:val="0015497B"/>
    <w:rsid w:val="00155C95"/>
    <w:rsid w:val="00156A10"/>
    <w:rsid w:val="0015782F"/>
    <w:rsid w:val="00160531"/>
    <w:rsid w:val="00160A16"/>
    <w:rsid w:val="00160AE1"/>
    <w:rsid w:val="00160B19"/>
    <w:rsid w:val="00161F08"/>
    <w:rsid w:val="00164512"/>
    <w:rsid w:val="00164521"/>
    <w:rsid w:val="00164802"/>
    <w:rsid w:val="00166C14"/>
    <w:rsid w:val="001701A6"/>
    <w:rsid w:val="00170DAE"/>
    <w:rsid w:val="001717E3"/>
    <w:rsid w:val="00171DBC"/>
    <w:rsid w:val="001723E0"/>
    <w:rsid w:val="0017374F"/>
    <w:rsid w:val="00173B87"/>
    <w:rsid w:val="001742B3"/>
    <w:rsid w:val="00175413"/>
    <w:rsid w:val="00175B42"/>
    <w:rsid w:val="0017689E"/>
    <w:rsid w:val="00176EA2"/>
    <w:rsid w:val="00177286"/>
    <w:rsid w:val="001778F3"/>
    <w:rsid w:val="00177D75"/>
    <w:rsid w:val="0018117E"/>
    <w:rsid w:val="00181244"/>
    <w:rsid w:val="00181438"/>
    <w:rsid w:val="00181848"/>
    <w:rsid w:val="00181A70"/>
    <w:rsid w:val="00181CD8"/>
    <w:rsid w:val="001822DC"/>
    <w:rsid w:val="00182363"/>
    <w:rsid w:val="00182576"/>
    <w:rsid w:val="00182848"/>
    <w:rsid w:val="0018341A"/>
    <w:rsid w:val="00183E81"/>
    <w:rsid w:val="00184043"/>
    <w:rsid w:val="0018560E"/>
    <w:rsid w:val="0018732B"/>
    <w:rsid w:val="00187BDA"/>
    <w:rsid w:val="001906BB"/>
    <w:rsid w:val="00192848"/>
    <w:rsid w:val="00193012"/>
    <w:rsid w:val="001941A8"/>
    <w:rsid w:val="00194B34"/>
    <w:rsid w:val="001A1560"/>
    <w:rsid w:val="001A29C6"/>
    <w:rsid w:val="001A4724"/>
    <w:rsid w:val="001A4804"/>
    <w:rsid w:val="001A528F"/>
    <w:rsid w:val="001A666D"/>
    <w:rsid w:val="001A68D6"/>
    <w:rsid w:val="001A73F7"/>
    <w:rsid w:val="001A7A8B"/>
    <w:rsid w:val="001B004D"/>
    <w:rsid w:val="001B09E4"/>
    <w:rsid w:val="001B0A46"/>
    <w:rsid w:val="001B212C"/>
    <w:rsid w:val="001B369B"/>
    <w:rsid w:val="001B49C6"/>
    <w:rsid w:val="001B4A8F"/>
    <w:rsid w:val="001B5E85"/>
    <w:rsid w:val="001B68EA"/>
    <w:rsid w:val="001B6F2D"/>
    <w:rsid w:val="001B7DEF"/>
    <w:rsid w:val="001B7FF9"/>
    <w:rsid w:val="001C0B2D"/>
    <w:rsid w:val="001C275B"/>
    <w:rsid w:val="001C280A"/>
    <w:rsid w:val="001C38FC"/>
    <w:rsid w:val="001C3F3D"/>
    <w:rsid w:val="001C5CD1"/>
    <w:rsid w:val="001C6047"/>
    <w:rsid w:val="001C6CD1"/>
    <w:rsid w:val="001C787F"/>
    <w:rsid w:val="001D004B"/>
    <w:rsid w:val="001D1A51"/>
    <w:rsid w:val="001D2459"/>
    <w:rsid w:val="001D35AB"/>
    <w:rsid w:val="001D3BFA"/>
    <w:rsid w:val="001D4012"/>
    <w:rsid w:val="001D42D4"/>
    <w:rsid w:val="001D45F1"/>
    <w:rsid w:val="001D5402"/>
    <w:rsid w:val="001D68FD"/>
    <w:rsid w:val="001D79DE"/>
    <w:rsid w:val="001D7D22"/>
    <w:rsid w:val="001E0792"/>
    <w:rsid w:val="001E0820"/>
    <w:rsid w:val="001E1A20"/>
    <w:rsid w:val="001E3130"/>
    <w:rsid w:val="001E39D0"/>
    <w:rsid w:val="001E4293"/>
    <w:rsid w:val="001E4365"/>
    <w:rsid w:val="001E49AA"/>
    <w:rsid w:val="001E5243"/>
    <w:rsid w:val="001E5629"/>
    <w:rsid w:val="001E5B71"/>
    <w:rsid w:val="001E5F93"/>
    <w:rsid w:val="001E6B1B"/>
    <w:rsid w:val="001F0612"/>
    <w:rsid w:val="001F148B"/>
    <w:rsid w:val="001F175D"/>
    <w:rsid w:val="001F1E8F"/>
    <w:rsid w:val="001F2490"/>
    <w:rsid w:val="001F26FB"/>
    <w:rsid w:val="001F3E6E"/>
    <w:rsid w:val="001F473A"/>
    <w:rsid w:val="001F4790"/>
    <w:rsid w:val="001F4BDC"/>
    <w:rsid w:val="001F4F59"/>
    <w:rsid w:val="001F4FEB"/>
    <w:rsid w:val="001F62B4"/>
    <w:rsid w:val="001F7266"/>
    <w:rsid w:val="001F7D0A"/>
    <w:rsid w:val="00200A57"/>
    <w:rsid w:val="00200CB9"/>
    <w:rsid w:val="00200DF1"/>
    <w:rsid w:val="00200E58"/>
    <w:rsid w:val="00202A25"/>
    <w:rsid w:val="00202CC3"/>
    <w:rsid w:val="00202DB3"/>
    <w:rsid w:val="00203AB4"/>
    <w:rsid w:val="002046A3"/>
    <w:rsid w:val="0020476B"/>
    <w:rsid w:val="0020521A"/>
    <w:rsid w:val="00205812"/>
    <w:rsid w:val="002059E5"/>
    <w:rsid w:val="00206371"/>
    <w:rsid w:val="00210253"/>
    <w:rsid w:val="0021043E"/>
    <w:rsid w:val="0021133E"/>
    <w:rsid w:val="002141A7"/>
    <w:rsid w:val="00215CBD"/>
    <w:rsid w:val="00217730"/>
    <w:rsid w:val="00217989"/>
    <w:rsid w:val="00220109"/>
    <w:rsid w:val="00220356"/>
    <w:rsid w:val="002207C8"/>
    <w:rsid w:val="00220D6D"/>
    <w:rsid w:val="00222CA3"/>
    <w:rsid w:val="00225D49"/>
    <w:rsid w:val="002271A2"/>
    <w:rsid w:val="002274BC"/>
    <w:rsid w:val="00227C25"/>
    <w:rsid w:val="0023146A"/>
    <w:rsid w:val="002319CD"/>
    <w:rsid w:val="00231A14"/>
    <w:rsid w:val="00231C3C"/>
    <w:rsid w:val="00232486"/>
    <w:rsid w:val="0023262B"/>
    <w:rsid w:val="00232DEA"/>
    <w:rsid w:val="00233376"/>
    <w:rsid w:val="0023337F"/>
    <w:rsid w:val="002344FB"/>
    <w:rsid w:val="00234597"/>
    <w:rsid w:val="0023558B"/>
    <w:rsid w:val="00235602"/>
    <w:rsid w:val="00236879"/>
    <w:rsid w:val="00236E6D"/>
    <w:rsid w:val="0023741F"/>
    <w:rsid w:val="00240ADC"/>
    <w:rsid w:val="00241B1F"/>
    <w:rsid w:val="0024367A"/>
    <w:rsid w:val="0024551B"/>
    <w:rsid w:val="0024668B"/>
    <w:rsid w:val="00246AD2"/>
    <w:rsid w:val="00246D89"/>
    <w:rsid w:val="00247489"/>
    <w:rsid w:val="0024763B"/>
    <w:rsid w:val="00247B19"/>
    <w:rsid w:val="00247E7A"/>
    <w:rsid w:val="00251416"/>
    <w:rsid w:val="0025230C"/>
    <w:rsid w:val="002523EA"/>
    <w:rsid w:val="00252439"/>
    <w:rsid w:val="00252505"/>
    <w:rsid w:val="00252A46"/>
    <w:rsid w:val="002532BC"/>
    <w:rsid w:val="0025508D"/>
    <w:rsid w:val="00255182"/>
    <w:rsid w:val="00256E90"/>
    <w:rsid w:val="00257073"/>
    <w:rsid w:val="0025729B"/>
    <w:rsid w:val="00260648"/>
    <w:rsid w:val="00260C4B"/>
    <w:rsid w:val="00260F12"/>
    <w:rsid w:val="00264AEC"/>
    <w:rsid w:val="00265F95"/>
    <w:rsid w:val="00266025"/>
    <w:rsid w:val="0027003F"/>
    <w:rsid w:val="00271F7C"/>
    <w:rsid w:val="002724BA"/>
    <w:rsid w:val="0027262F"/>
    <w:rsid w:val="00272F64"/>
    <w:rsid w:val="00274180"/>
    <w:rsid w:val="00274185"/>
    <w:rsid w:val="00274F75"/>
    <w:rsid w:val="0027577C"/>
    <w:rsid w:val="00276000"/>
    <w:rsid w:val="00276B62"/>
    <w:rsid w:val="00276E55"/>
    <w:rsid w:val="002774DD"/>
    <w:rsid w:val="002775C2"/>
    <w:rsid w:val="00277DF4"/>
    <w:rsid w:val="00280ECF"/>
    <w:rsid w:val="0028231F"/>
    <w:rsid w:val="00282602"/>
    <w:rsid w:val="002830C5"/>
    <w:rsid w:val="00283595"/>
    <w:rsid w:val="0028369E"/>
    <w:rsid w:val="00283A71"/>
    <w:rsid w:val="00283EB0"/>
    <w:rsid w:val="0028435D"/>
    <w:rsid w:val="00284E04"/>
    <w:rsid w:val="00285231"/>
    <w:rsid w:val="00287B85"/>
    <w:rsid w:val="00287DAC"/>
    <w:rsid w:val="00287F83"/>
    <w:rsid w:val="002900C6"/>
    <w:rsid w:val="002901F3"/>
    <w:rsid w:val="002912A6"/>
    <w:rsid w:val="002914B3"/>
    <w:rsid w:val="0029194E"/>
    <w:rsid w:val="002940B6"/>
    <w:rsid w:val="00295A33"/>
    <w:rsid w:val="0029660A"/>
    <w:rsid w:val="00297520"/>
    <w:rsid w:val="00297C9D"/>
    <w:rsid w:val="00297F3A"/>
    <w:rsid w:val="002A10BE"/>
    <w:rsid w:val="002A2485"/>
    <w:rsid w:val="002A2D96"/>
    <w:rsid w:val="002A30BD"/>
    <w:rsid w:val="002A384A"/>
    <w:rsid w:val="002A3FAB"/>
    <w:rsid w:val="002A5BE8"/>
    <w:rsid w:val="002A5F60"/>
    <w:rsid w:val="002A5FA7"/>
    <w:rsid w:val="002A6BC0"/>
    <w:rsid w:val="002A6F92"/>
    <w:rsid w:val="002A76AE"/>
    <w:rsid w:val="002B02DF"/>
    <w:rsid w:val="002B056B"/>
    <w:rsid w:val="002B320C"/>
    <w:rsid w:val="002B34DA"/>
    <w:rsid w:val="002B5BC1"/>
    <w:rsid w:val="002B6D58"/>
    <w:rsid w:val="002B6FE9"/>
    <w:rsid w:val="002B7027"/>
    <w:rsid w:val="002C092B"/>
    <w:rsid w:val="002C09DE"/>
    <w:rsid w:val="002C13CC"/>
    <w:rsid w:val="002C1F7F"/>
    <w:rsid w:val="002C41B2"/>
    <w:rsid w:val="002C4805"/>
    <w:rsid w:val="002C6F75"/>
    <w:rsid w:val="002D1224"/>
    <w:rsid w:val="002D30C3"/>
    <w:rsid w:val="002D447C"/>
    <w:rsid w:val="002D4C8A"/>
    <w:rsid w:val="002D4EF3"/>
    <w:rsid w:val="002D50EC"/>
    <w:rsid w:val="002D518D"/>
    <w:rsid w:val="002D54C0"/>
    <w:rsid w:val="002D54DA"/>
    <w:rsid w:val="002D5C08"/>
    <w:rsid w:val="002D5ED1"/>
    <w:rsid w:val="002D6A33"/>
    <w:rsid w:val="002D70B5"/>
    <w:rsid w:val="002E1062"/>
    <w:rsid w:val="002E12C7"/>
    <w:rsid w:val="002E1B7C"/>
    <w:rsid w:val="002E3366"/>
    <w:rsid w:val="002E5B1B"/>
    <w:rsid w:val="002E73C4"/>
    <w:rsid w:val="002F0692"/>
    <w:rsid w:val="002F0A9B"/>
    <w:rsid w:val="002F107F"/>
    <w:rsid w:val="002F12F9"/>
    <w:rsid w:val="002F2062"/>
    <w:rsid w:val="002F3663"/>
    <w:rsid w:val="002F40FA"/>
    <w:rsid w:val="002F4547"/>
    <w:rsid w:val="002F4F9A"/>
    <w:rsid w:val="002F5AFA"/>
    <w:rsid w:val="002F5E4B"/>
    <w:rsid w:val="002F5FDB"/>
    <w:rsid w:val="002F730D"/>
    <w:rsid w:val="002F7DEA"/>
    <w:rsid w:val="00301B19"/>
    <w:rsid w:val="003022E9"/>
    <w:rsid w:val="00302611"/>
    <w:rsid w:val="00302F1D"/>
    <w:rsid w:val="003034C1"/>
    <w:rsid w:val="00303867"/>
    <w:rsid w:val="003040D5"/>
    <w:rsid w:val="003048B8"/>
    <w:rsid w:val="00304C45"/>
    <w:rsid w:val="00305143"/>
    <w:rsid w:val="003054D0"/>
    <w:rsid w:val="00305BB9"/>
    <w:rsid w:val="00305BC9"/>
    <w:rsid w:val="00305CA1"/>
    <w:rsid w:val="00306BAD"/>
    <w:rsid w:val="00312369"/>
    <w:rsid w:val="003123EF"/>
    <w:rsid w:val="00315E89"/>
    <w:rsid w:val="00316873"/>
    <w:rsid w:val="003205EA"/>
    <w:rsid w:val="0032089B"/>
    <w:rsid w:val="00320D7A"/>
    <w:rsid w:val="00320FFA"/>
    <w:rsid w:val="00322491"/>
    <w:rsid w:val="00325841"/>
    <w:rsid w:val="00326A85"/>
    <w:rsid w:val="00326B52"/>
    <w:rsid w:val="00326DB7"/>
    <w:rsid w:val="0032774F"/>
    <w:rsid w:val="003307A6"/>
    <w:rsid w:val="0033106C"/>
    <w:rsid w:val="003312F5"/>
    <w:rsid w:val="00332886"/>
    <w:rsid w:val="00332988"/>
    <w:rsid w:val="00332A18"/>
    <w:rsid w:val="0033334D"/>
    <w:rsid w:val="0033394C"/>
    <w:rsid w:val="00333AA0"/>
    <w:rsid w:val="00333E11"/>
    <w:rsid w:val="003340A9"/>
    <w:rsid w:val="00335728"/>
    <w:rsid w:val="00335CDC"/>
    <w:rsid w:val="003369E8"/>
    <w:rsid w:val="00341FFC"/>
    <w:rsid w:val="00342208"/>
    <w:rsid w:val="003432A9"/>
    <w:rsid w:val="00343F0C"/>
    <w:rsid w:val="00343F6A"/>
    <w:rsid w:val="003440E8"/>
    <w:rsid w:val="003443D5"/>
    <w:rsid w:val="00347FD4"/>
    <w:rsid w:val="003504A0"/>
    <w:rsid w:val="003519C1"/>
    <w:rsid w:val="00351D8D"/>
    <w:rsid w:val="00352146"/>
    <w:rsid w:val="00354572"/>
    <w:rsid w:val="00354DDF"/>
    <w:rsid w:val="00355719"/>
    <w:rsid w:val="0035628F"/>
    <w:rsid w:val="00357439"/>
    <w:rsid w:val="003605F7"/>
    <w:rsid w:val="0036179F"/>
    <w:rsid w:val="00361AF7"/>
    <w:rsid w:val="003655BC"/>
    <w:rsid w:val="003657CA"/>
    <w:rsid w:val="003665B3"/>
    <w:rsid w:val="00366BD5"/>
    <w:rsid w:val="0036753B"/>
    <w:rsid w:val="003700F7"/>
    <w:rsid w:val="003710CD"/>
    <w:rsid w:val="00371756"/>
    <w:rsid w:val="00372A64"/>
    <w:rsid w:val="00372EE6"/>
    <w:rsid w:val="0037346E"/>
    <w:rsid w:val="00373694"/>
    <w:rsid w:val="003739EF"/>
    <w:rsid w:val="00374540"/>
    <w:rsid w:val="00374FD8"/>
    <w:rsid w:val="00375443"/>
    <w:rsid w:val="00375F6E"/>
    <w:rsid w:val="00377436"/>
    <w:rsid w:val="003774B6"/>
    <w:rsid w:val="0038013B"/>
    <w:rsid w:val="00380CEB"/>
    <w:rsid w:val="00381150"/>
    <w:rsid w:val="00381F46"/>
    <w:rsid w:val="00382E49"/>
    <w:rsid w:val="0038480D"/>
    <w:rsid w:val="00385549"/>
    <w:rsid w:val="0038635B"/>
    <w:rsid w:val="00386578"/>
    <w:rsid w:val="0038784B"/>
    <w:rsid w:val="00387C7B"/>
    <w:rsid w:val="00387D6C"/>
    <w:rsid w:val="003901F8"/>
    <w:rsid w:val="0039053F"/>
    <w:rsid w:val="003909DC"/>
    <w:rsid w:val="00391014"/>
    <w:rsid w:val="00391991"/>
    <w:rsid w:val="00392506"/>
    <w:rsid w:val="003927CA"/>
    <w:rsid w:val="00392C6D"/>
    <w:rsid w:val="00392CFC"/>
    <w:rsid w:val="00392E99"/>
    <w:rsid w:val="00394AC5"/>
    <w:rsid w:val="00394E51"/>
    <w:rsid w:val="00395270"/>
    <w:rsid w:val="00395417"/>
    <w:rsid w:val="00395FF0"/>
    <w:rsid w:val="00396002"/>
    <w:rsid w:val="003963C6"/>
    <w:rsid w:val="003973ED"/>
    <w:rsid w:val="003974A8"/>
    <w:rsid w:val="00397F75"/>
    <w:rsid w:val="003A031C"/>
    <w:rsid w:val="003A2144"/>
    <w:rsid w:val="003A3B08"/>
    <w:rsid w:val="003A66D1"/>
    <w:rsid w:val="003A74DB"/>
    <w:rsid w:val="003B10E0"/>
    <w:rsid w:val="003B1A17"/>
    <w:rsid w:val="003B1ED1"/>
    <w:rsid w:val="003B24E3"/>
    <w:rsid w:val="003B2DB2"/>
    <w:rsid w:val="003B3912"/>
    <w:rsid w:val="003B3E74"/>
    <w:rsid w:val="003B4278"/>
    <w:rsid w:val="003B4422"/>
    <w:rsid w:val="003B46EE"/>
    <w:rsid w:val="003B702B"/>
    <w:rsid w:val="003C11FE"/>
    <w:rsid w:val="003C1347"/>
    <w:rsid w:val="003C2639"/>
    <w:rsid w:val="003C37DA"/>
    <w:rsid w:val="003C3891"/>
    <w:rsid w:val="003C3935"/>
    <w:rsid w:val="003C39DD"/>
    <w:rsid w:val="003C42F5"/>
    <w:rsid w:val="003C4BD8"/>
    <w:rsid w:val="003C50FC"/>
    <w:rsid w:val="003C5366"/>
    <w:rsid w:val="003C54E9"/>
    <w:rsid w:val="003C6162"/>
    <w:rsid w:val="003C64F6"/>
    <w:rsid w:val="003C6885"/>
    <w:rsid w:val="003C7124"/>
    <w:rsid w:val="003C761D"/>
    <w:rsid w:val="003C7CE4"/>
    <w:rsid w:val="003D03E6"/>
    <w:rsid w:val="003D0F68"/>
    <w:rsid w:val="003D197B"/>
    <w:rsid w:val="003D1B3F"/>
    <w:rsid w:val="003D1C6C"/>
    <w:rsid w:val="003D2287"/>
    <w:rsid w:val="003D36AB"/>
    <w:rsid w:val="003D4000"/>
    <w:rsid w:val="003D4510"/>
    <w:rsid w:val="003D6703"/>
    <w:rsid w:val="003D781D"/>
    <w:rsid w:val="003D7925"/>
    <w:rsid w:val="003E1932"/>
    <w:rsid w:val="003E20A3"/>
    <w:rsid w:val="003E2530"/>
    <w:rsid w:val="003E2B20"/>
    <w:rsid w:val="003E3354"/>
    <w:rsid w:val="003E3636"/>
    <w:rsid w:val="003E3B17"/>
    <w:rsid w:val="003E3B67"/>
    <w:rsid w:val="003E48DF"/>
    <w:rsid w:val="003E5B7D"/>
    <w:rsid w:val="003E6E66"/>
    <w:rsid w:val="003E76CF"/>
    <w:rsid w:val="003E7E54"/>
    <w:rsid w:val="003F01A6"/>
    <w:rsid w:val="003F1523"/>
    <w:rsid w:val="003F35EF"/>
    <w:rsid w:val="003F3604"/>
    <w:rsid w:val="003F4447"/>
    <w:rsid w:val="003F4B84"/>
    <w:rsid w:val="003F5174"/>
    <w:rsid w:val="003F5A28"/>
    <w:rsid w:val="003F5F17"/>
    <w:rsid w:val="003F60AA"/>
    <w:rsid w:val="003F6627"/>
    <w:rsid w:val="003F7156"/>
    <w:rsid w:val="003F7CDE"/>
    <w:rsid w:val="00400260"/>
    <w:rsid w:val="00400548"/>
    <w:rsid w:val="004008A8"/>
    <w:rsid w:val="00401C32"/>
    <w:rsid w:val="00403051"/>
    <w:rsid w:val="004031C6"/>
    <w:rsid w:val="0040353A"/>
    <w:rsid w:val="004037FB"/>
    <w:rsid w:val="00403CEB"/>
    <w:rsid w:val="00406030"/>
    <w:rsid w:val="00406620"/>
    <w:rsid w:val="00407793"/>
    <w:rsid w:val="004100E1"/>
    <w:rsid w:val="004113D6"/>
    <w:rsid w:val="004122EA"/>
    <w:rsid w:val="004135F2"/>
    <w:rsid w:val="00413707"/>
    <w:rsid w:val="0041440F"/>
    <w:rsid w:val="0041452F"/>
    <w:rsid w:val="00414A4B"/>
    <w:rsid w:val="00414A69"/>
    <w:rsid w:val="00414FC8"/>
    <w:rsid w:val="004151E4"/>
    <w:rsid w:val="004159E6"/>
    <w:rsid w:val="00416359"/>
    <w:rsid w:val="004169F3"/>
    <w:rsid w:val="00417579"/>
    <w:rsid w:val="004200B7"/>
    <w:rsid w:val="0042038E"/>
    <w:rsid w:val="00421797"/>
    <w:rsid w:val="00421D5B"/>
    <w:rsid w:val="00421FD4"/>
    <w:rsid w:val="00422337"/>
    <w:rsid w:val="00422766"/>
    <w:rsid w:val="00423171"/>
    <w:rsid w:val="00423ABE"/>
    <w:rsid w:val="00423BDF"/>
    <w:rsid w:val="0042437B"/>
    <w:rsid w:val="00424632"/>
    <w:rsid w:val="00424F7D"/>
    <w:rsid w:val="004254CB"/>
    <w:rsid w:val="00425658"/>
    <w:rsid w:val="0042584E"/>
    <w:rsid w:val="004258B6"/>
    <w:rsid w:val="00425B30"/>
    <w:rsid w:val="00426609"/>
    <w:rsid w:val="004269E9"/>
    <w:rsid w:val="00426E3B"/>
    <w:rsid w:val="004272AD"/>
    <w:rsid w:val="004279EF"/>
    <w:rsid w:val="00427FA6"/>
    <w:rsid w:val="00432DA4"/>
    <w:rsid w:val="0043462E"/>
    <w:rsid w:val="00434810"/>
    <w:rsid w:val="00435691"/>
    <w:rsid w:val="00436BA6"/>
    <w:rsid w:val="00440081"/>
    <w:rsid w:val="00440708"/>
    <w:rsid w:val="004408FA"/>
    <w:rsid w:val="004412B4"/>
    <w:rsid w:val="004419CB"/>
    <w:rsid w:val="00441F41"/>
    <w:rsid w:val="0044226E"/>
    <w:rsid w:val="0044285D"/>
    <w:rsid w:val="00442E69"/>
    <w:rsid w:val="00443130"/>
    <w:rsid w:val="00444364"/>
    <w:rsid w:val="004449D9"/>
    <w:rsid w:val="00446E1D"/>
    <w:rsid w:val="0044707C"/>
    <w:rsid w:val="00447BCF"/>
    <w:rsid w:val="00450045"/>
    <w:rsid w:val="00450C7A"/>
    <w:rsid w:val="00452001"/>
    <w:rsid w:val="00452337"/>
    <w:rsid w:val="00452EF9"/>
    <w:rsid w:val="00452FE8"/>
    <w:rsid w:val="0045326A"/>
    <w:rsid w:val="00453E99"/>
    <w:rsid w:val="00454305"/>
    <w:rsid w:val="00454E67"/>
    <w:rsid w:val="00455EE9"/>
    <w:rsid w:val="00456C0C"/>
    <w:rsid w:val="0045706D"/>
    <w:rsid w:val="00457659"/>
    <w:rsid w:val="0046020E"/>
    <w:rsid w:val="00460276"/>
    <w:rsid w:val="00461271"/>
    <w:rsid w:val="00462182"/>
    <w:rsid w:val="0046344C"/>
    <w:rsid w:val="00463B0A"/>
    <w:rsid w:val="00463FB7"/>
    <w:rsid w:val="00464386"/>
    <w:rsid w:val="00464A20"/>
    <w:rsid w:val="00465C8C"/>
    <w:rsid w:val="00466162"/>
    <w:rsid w:val="00466383"/>
    <w:rsid w:val="00466729"/>
    <w:rsid w:val="00467221"/>
    <w:rsid w:val="00467C3F"/>
    <w:rsid w:val="00470417"/>
    <w:rsid w:val="00470935"/>
    <w:rsid w:val="00470F4E"/>
    <w:rsid w:val="00473866"/>
    <w:rsid w:val="00473D02"/>
    <w:rsid w:val="00475710"/>
    <w:rsid w:val="0047595D"/>
    <w:rsid w:val="004769D9"/>
    <w:rsid w:val="00480891"/>
    <w:rsid w:val="004817D8"/>
    <w:rsid w:val="004837C4"/>
    <w:rsid w:val="00483EAE"/>
    <w:rsid w:val="00483F31"/>
    <w:rsid w:val="0048444E"/>
    <w:rsid w:val="00484A68"/>
    <w:rsid w:val="004860CD"/>
    <w:rsid w:val="0048623B"/>
    <w:rsid w:val="004867AC"/>
    <w:rsid w:val="00486885"/>
    <w:rsid w:val="0048725A"/>
    <w:rsid w:val="00490642"/>
    <w:rsid w:val="00490A79"/>
    <w:rsid w:val="00490B20"/>
    <w:rsid w:val="0049189B"/>
    <w:rsid w:val="004918A2"/>
    <w:rsid w:val="0049243A"/>
    <w:rsid w:val="00492C69"/>
    <w:rsid w:val="00493308"/>
    <w:rsid w:val="00493CD7"/>
    <w:rsid w:val="00493D07"/>
    <w:rsid w:val="0049468E"/>
    <w:rsid w:val="00494D80"/>
    <w:rsid w:val="00496685"/>
    <w:rsid w:val="0049687E"/>
    <w:rsid w:val="00497D17"/>
    <w:rsid w:val="00497D3A"/>
    <w:rsid w:val="00497EC2"/>
    <w:rsid w:val="004A1511"/>
    <w:rsid w:val="004A2141"/>
    <w:rsid w:val="004A2A29"/>
    <w:rsid w:val="004A439B"/>
    <w:rsid w:val="004A4A1B"/>
    <w:rsid w:val="004A55DE"/>
    <w:rsid w:val="004A5BA1"/>
    <w:rsid w:val="004A5C78"/>
    <w:rsid w:val="004A5EE0"/>
    <w:rsid w:val="004A6968"/>
    <w:rsid w:val="004A71AD"/>
    <w:rsid w:val="004B0E5F"/>
    <w:rsid w:val="004B12AA"/>
    <w:rsid w:val="004B2270"/>
    <w:rsid w:val="004B2B31"/>
    <w:rsid w:val="004B33C3"/>
    <w:rsid w:val="004B3D8E"/>
    <w:rsid w:val="004B4FB3"/>
    <w:rsid w:val="004B56FE"/>
    <w:rsid w:val="004B61A1"/>
    <w:rsid w:val="004B6229"/>
    <w:rsid w:val="004B6712"/>
    <w:rsid w:val="004B6821"/>
    <w:rsid w:val="004B7155"/>
    <w:rsid w:val="004C0CD7"/>
    <w:rsid w:val="004C1317"/>
    <w:rsid w:val="004C24ED"/>
    <w:rsid w:val="004C26D9"/>
    <w:rsid w:val="004C3AE3"/>
    <w:rsid w:val="004C4956"/>
    <w:rsid w:val="004C548A"/>
    <w:rsid w:val="004C6027"/>
    <w:rsid w:val="004D0709"/>
    <w:rsid w:val="004D1742"/>
    <w:rsid w:val="004D2166"/>
    <w:rsid w:val="004D293E"/>
    <w:rsid w:val="004D3166"/>
    <w:rsid w:val="004D3726"/>
    <w:rsid w:val="004D3BDC"/>
    <w:rsid w:val="004D5169"/>
    <w:rsid w:val="004D5D23"/>
    <w:rsid w:val="004D6743"/>
    <w:rsid w:val="004D7620"/>
    <w:rsid w:val="004D7673"/>
    <w:rsid w:val="004E05B0"/>
    <w:rsid w:val="004E08EB"/>
    <w:rsid w:val="004E0B0B"/>
    <w:rsid w:val="004E1CEB"/>
    <w:rsid w:val="004E268F"/>
    <w:rsid w:val="004E2F59"/>
    <w:rsid w:val="004E3084"/>
    <w:rsid w:val="004E3FFD"/>
    <w:rsid w:val="004E5401"/>
    <w:rsid w:val="004E6486"/>
    <w:rsid w:val="004E65A8"/>
    <w:rsid w:val="004E67F3"/>
    <w:rsid w:val="004E6977"/>
    <w:rsid w:val="004E6B6D"/>
    <w:rsid w:val="004E7919"/>
    <w:rsid w:val="004E7BA9"/>
    <w:rsid w:val="004E7BC6"/>
    <w:rsid w:val="004F08FA"/>
    <w:rsid w:val="004F0C29"/>
    <w:rsid w:val="004F1686"/>
    <w:rsid w:val="004F2539"/>
    <w:rsid w:val="004F3217"/>
    <w:rsid w:val="004F3599"/>
    <w:rsid w:val="004F3657"/>
    <w:rsid w:val="004F3C36"/>
    <w:rsid w:val="004F5EB1"/>
    <w:rsid w:val="005008EA"/>
    <w:rsid w:val="0050093A"/>
    <w:rsid w:val="00500974"/>
    <w:rsid w:val="00500F62"/>
    <w:rsid w:val="005026DC"/>
    <w:rsid w:val="005052C3"/>
    <w:rsid w:val="005058E5"/>
    <w:rsid w:val="00505E9C"/>
    <w:rsid w:val="00505F30"/>
    <w:rsid w:val="005074C0"/>
    <w:rsid w:val="0050750C"/>
    <w:rsid w:val="00512E81"/>
    <w:rsid w:val="00514AB9"/>
    <w:rsid w:val="0051500E"/>
    <w:rsid w:val="0051562F"/>
    <w:rsid w:val="00521340"/>
    <w:rsid w:val="00523062"/>
    <w:rsid w:val="005230E9"/>
    <w:rsid w:val="00523996"/>
    <w:rsid w:val="00524245"/>
    <w:rsid w:val="005263F5"/>
    <w:rsid w:val="0052701B"/>
    <w:rsid w:val="00527C31"/>
    <w:rsid w:val="0053185B"/>
    <w:rsid w:val="0053232A"/>
    <w:rsid w:val="00532A25"/>
    <w:rsid w:val="00533AF0"/>
    <w:rsid w:val="00533CC2"/>
    <w:rsid w:val="005340E0"/>
    <w:rsid w:val="00535088"/>
    <w:rsid w:val="00535B44"/>
    <w:rsid w:val="00537287"/>
    <w:rsid w:val="005372B0"/>
    <w:rsid w:val="00537864"/>
    <w:rsid w:val="005402EA"/>
    <w:rsid w:val="00540EA4"/>
    <w:rsid w:val="005412DE"/>
    <w:rsid w:val="005417C0"/>
    <w:rsid w:val="00542344"/>
    <w:rsid w:val="00542C91"/>
    <w:rsid w:val="0054496F"/>
    <w:rsid w:val="00545B3C"/>
    <w:rsid w:val="00545E11"/>
    <w:rsid w:val="00546DAE"/>
    <w:rsid w:val="00546EBC"/>
    <w:rsid w:val="00546F09"/>
    <w:rsid w:val="0055184A"/>
    <w:rsid w:val="005523E0"/>
    <w:rsid w:val="00552DC7"/>
    <w:rsid w:val="005533AE"/>
    <w:rsid w:val="005542C4"/>
    <w:rsid w:val="005544AE"/>
    <w:rsid w:val="005544C9"/>
    <w:rsid w:val="0055498C"/>
    <w:rsid w:val="00556C4A"/>
    <w:rsid w:val="00557A6A"/>
    <w:rsid w:val="00557F1C"/>
    <w:rsid w:val="00560228"/>
    <w:rsid w:val="00561606"/>
    <w:rsid w:val="005617A1"/>
    <w:rsid w:val="00562BB2"/>
    <w:rsid w:val="005630C0"/>
    <w:rsid w:val="00563CF9"/>
    <w:rsid w:val="00563D20"/>
    <w:rsid w:val="00564E23"/>
    <w:rsid w:val="00565B75"/>
    <w:rsid w:val="005675ED"/>
    <w:rsid w:val="00567B7F"/>
    <w:rsid w:val="0057120A"/>
    <w:rsid w:val="00573219"/>
    <w:rsid w:val="0057340A"/>
    <w:rsid w:val="00573632"/>
    <w:rsid w:val="00574693"/>
    <w:rsid w:val="0057489B"/>
    <w:rsid w:val="00575734"/>
    <w:rsid w:val="00575CB6"/>
    <w:rsid w:val="00575D3F"/>
    <w:rsid w:val="00577319"/>
    <w:rsid w:val="00580934"/>
    <w:rsid w:val="00581D89"/>
    <w:rsid w:val="00581EEA"/>
    <w:rsid w:val="0058268B"/>
    <w:rsid w:val="00582E14"/>
    <w:rsid w:val="0058779C"/>
    <w:rsid w:val="00587902"/>
    <w:rsid w:val="00587E07"/>
    <w:rsid w:val="00590A2B"/>
    <w:rsid w:val="0059125C"/>
    <w:rsid w:val="00591818"/>
    <w:rsid w:val="005918D0"/>
    <w:rsid w:val="00592488"/>
    <w:rsid w:val="00592A5E"/>
    <w:rsid w:val="00592ADF"/>
    <w:rsid w:val="005953E6"/>
    <w:rsid w:val="00595F51"/>
    <w:rsid w:val="00596090"/>
    <w:rsid w:val="0059635D"/>
    <w:rsid w:val="00596C7A"/>
    <w:rsid w:val="0059703B"/>
    <w:rsid w:val="00597364"/>
    <w:rsid w:val="005A01DF"/>
    <w:rsid w:val="005A0375"/>
    <w:rsid w:val="005A2145"/>
    <w:rsid w:val="005A32EA"/>
    <w:rsid w:val="005A36DB"/>
    <w:rsid w:val="005A44A1"/>
    <w:rsid w:val="005A468E"/>
    <w:rsid w:val="005A48D9"/>
    <w:rsid w:val="005A492B"/>
    <w:rsid w:val="005A4EA9"/>
    <w:rsid w:val="005A4FAD"/>
    <w:rsid w:val="005A54C3"/>
    <w:rsid w:val="005A5935"/>
    <w:rsid w:val="005A651B"/>
    <w:rsid w:val="005A69A2"/>
    <w:rsid w:val="005A773F"/>
    <w:rsid w:val="005A78D4"/>
    <w:rsid w:val="005A7CF0"/>
    <w:rsid w:val="005A7F3D"/>
    <w:rsid w:val="005B02C2"/>
    <w:rsid w:val="005B04D9"/>
    <w:rsid w:val="005B0B09"/>
    <w:rsid w:val="005B262D"/>
    <w:rsid w:val="005B3846"/>
    <w:rsid w:val="005B3CAE"/>
    <w:rsid w:val="005B562B"/>
    <w:rsid w:val="005B57DF"/>
    <w:rsid w:val="005B5D90"/>
    <w:rsid w:val="005B6208"/>
    <w:rsid w:val="005B62D8"/>
    <w:rsid w:val="005B6FB4"/>
    <w:rsid w:val="005C0016"/>
    <w:rsid w:val="005C0E01"/>
    <w:rsid w:val="005C13D2"/>
    <w:rsid w:val="005C31B9"/>
    <w:rsid w:val="005C323E"/>
    <w:rsid w:val="005C3A6F"/>
    <w:rsid w:val="005C3E3D"/>
    <w:rsid w:val="005C52A1"/>
    <w:rsid w:val="005C592B"/>
    <w:rsid w:val="005C638D"/>
    <w:rsid w:val="005C6612"/>
    <w:rsid w:val="005C7514"/>
    <w:rsid w:val="005C7584"/>
    <w:rsid w:val="005D03BE"/>
    <w:rsid w:val="005D1016"/>
    <w:rsid w:val="005D1107"/>
    <w:rsid w:val="005D27CA"/>
    <w:rsid w:val="005D2DC1"/>
    <w:rsid w:val="005D2F03"/>
    <w:rsid w:val="005D3DDF"/>
    <w:rsid w:val="005D3DEB"/>
    <w:rsid w:val="005D5F54"/>
    <w:rsid w:val="005D6055"/>
    <w:rsid w:val="005D765E"/>
    <w:rsid w:val="005D7B21"/>
    <w:rsid w:val="005D7DBF"/>
    <w:rsid w:val="005E1358"/>
    <w:rsid w:val="005E13DB"/>
    <w:rsid w:val="005E2BC4"/>
    <w:rsid w:val="005E2C73"/>
    <w:rsid w:val="005E2CA7"/>
    <w:rsid w:val="005E46F5"/>
    <w:rsid w:val="005E54D4"/>
    <w:rsid w:val="005E56B3"/>
    <w:rsid w:val="005E5CA9"/>
    <w:rsid w:val="005E66D7"/>
    <w:rsid w:val="005E6782"/>
    <w:rsid w:val="005E6F37"/>
    <w:rsid w:val="005E76AC"/>
    <w:rsid w:val="005E787A"/>
    <w:rsid w:val="005F03D9"/>
    <w:rsid w:val="005F11DF"/>
    <w:rsid w:val="005F180C"/>
    <w:rsid w:val="005F30E8"/>
    <w:rsid w:val="005F38CE"/>
    <w:rsid w:val="005F3938"/>
    <w:rsid w:val="005F4E4D"/>
    <w:rsid w:val="005F517C"/>
    <w:rsid w:val="005F5194"/>
    <w:rsid w:val="005F57DE"/>
    <w:rsid w:val="005F5C0C"/>
    <w:rsid w:val="005F6342"/>
    <w:rsid w:val="005F65A1"/>
    <w:rsid w:val="005F7248"/>
    <w:rsid w:val="006022F5"/>
    <w:rsid w:val="00603055"/>
    <w:rsid w:val="0060460B"/>
    <w:rsid w:val="00604D6B"/>
    <w:rsid w:val="00606198"/>
    <w:rsid w:val="006064F1"/>
    <w:rsid w:val="006068E6"/>
    <w:rsid w:val="0061020A"/>
    <w:rsid w:val="00610760"/>
    <w:rsid w:val="006112CD"/>
    <w:rsid w:val="00611631"/>
    <w:rsid w:val="006117BD"/>
    <w:rsid w:val="00612EEC"/>
    <w:rsid w:val="006133AC"/>
    <w:rsid w:val="00613ABF"/>
    <w:rsid w:val="0061492E"/>
    <w:rsid w:val="00616361"/>
    <w:rsid w:val="00616FE0"/>
    <w:rsid w:val="006209D4"/>
    <w:rsid w:val="0062167D"/>
    <w:rsid w:val="0062226F"/>
    <w:rsid w:val="006229CE"/>
    <w:rsid w:val="00622B62"/>
    <w:rsid w:val="00623465"/>
    <w:rsid w:val="00624526"/>
    <w:rsid w:val="00624FC8"/>
    <w:rsid w:val="00625D16"/>
    <w:rsid w:val="00626BA4"/>
    <w:rsid w:val="0063049B"/>
    <w:rsid w:val="00631944"/>
    <w:rsid w:val="00632742"/>
    <w:rsid w:val="00632F9F"/>
    <w:rsid w:val="00633B96"/>
    <w:rsid w:val="006348FC"/>
    <w:rsid w:val="00635311"/>
    <w:rsid w:val="0063584E"/>
    <w:rsid w:val="00635D1F"/>
    <w:rsid w:val="006369BB"/>
    <w:rsid w:val="00636CFA"/>
    <w:rsid w:val="00640968"/>
    <w:rsid w:val="006428E3"/>
    <w:rsid w:val="00643AF6"/>
    <w:rsid w:val="00643C92"/>
    <w:rsid w:val="00645232"/>
    <w:rsid w:val="00645896"/>
    <w:rsid w:val="00645D3B"/>
    <w:rsid w:val="00646F28"/>
    <w:rsid w:val="00647CC1"/>
    <w:rsid w:val="0065008F"/>
    <w:rsid w:val="0065059C"/>
    <w:rsid w:val="00651521"/>
    <w:rsid w:val="006517F5"/>
    <w:rsid w:val="00653C90"/>
    <w:rsid w:val="00653FBA"/>
    <w:rsid w:val="006548EC"/>
    <w:rsid w:val="006571A4"/>
    <w:rsid w:val="0065732E"/>
    <w:rsid w:val="006574D0"/>
    <w:rsid w:val="00657566"/>
    <w:rsid w:val="00657871"/>
    <w:rsid w:val="00657A74"/>
    <w:rsid w:val="00657F31"/>
    <w:rsid w:val="00660F56"/>
    <w:rsid w:val="00661BEC"/>
    <w:rsid w:val="0066291D"/>
    <w:rsid w:val="00663142"/>
    <w:rsid w:val="006633F3"/>
    <w:rsid w:val="00663CDD"/>
    <w:rsid w:val="006648D4"/>
    <w:rsid w:val="00665264"/>
    <w:rsid w:val="00665C16"/>
    <w:rsid w:val="006660EA"/>
    <w:rsid w:val="006662F1"/>
    <w:rsid w:val="006718C1"/>
    <w:rsid w:val="00671C0E"/>
    <w:rsid w:val="00671EB9"/>
    <w:rsid w:val="00672C8E"/>
    <w:rsid w:val="00674037"/>
    <w:rsid w:val="006746A7"/>
    <w:rsid w:val="00674BD0"/>
    <w:rsid w:val="00674D2B"/>
    <w:rsid w:val="00675C1E"/>
    <w:rsid w:val="00675E97"/>
    <w:rsid w:val="00677477"/>
    <w:rsid w:val="00680646"/>
    <w:rsid w:val="00680A7D"/>
    <w:rsid w:val="006832D1"/>
    <w:rsid w:val="0068355E"/>
    <w:rsid w:val="00684408"/>
    <w:rsid w:val="00684D58"/>
    <w:rsid w:val="00685217"/>
    <w:rsid w:val="006859F8"/>
    <w:rsid w:val="0068745E"/>
    <w:rsid w:val="0068796E"/>
    <w:rsid w:val="00690A42"/>
    <w:rsid w:val="00691137"/>
    <w:rsid w:val="00691AD6"/>
    <w:rsid w:val="0069207F"/>
    <w:rsid w:val="00692588"/>
    <w:rsid w:val="00693956"/>
    <w:rsid w:val="0069418A"/>
    <w:rsid w:val="006955C9"/>
    <w:rsid w:val="00696AFC"/>
    <w:rsid w:val="00696C84"/>
    <w:rsid w:val="00697170"/>
    <w:rsid w:val="00697802"/>
    <w:rsid w:val="006978E3"/>
    <w:rsid w:val="00697BB3"/>
    <w:rsid w:val="006A074D"/>
    <w:rsid w:val="006A1A91"/>
    <w:rsid w:val="006A1F5D"/>
    <w:rsid w:val="006A2EA7"/>
    <w:rsid w:val="006A3004"/>
    <w:rsid w:val="006A47CC"/>
    <w:rsid w:val="006A4817"/>
    <w:rsid w:val="006A52C6"/>
    <w:rsid w:val="006A628F"/>
    <w:rsid w:val="006A7E11"/>
    <w:rsid w:val="006B08AA"/>
    <w:rsid w:val="006B14A2"/>
    <w:rsid w:val="006B214F"/>
    <w:rsid w:val="006B2AC5"/>
    <w:rsid w:val="006B4C31"/>
    <w:rsid w:val="006B66CF"/>
    <w:rsid w:val="006B72E8"/>
    <w:rsid w:val="006C02DA"/>
    <w:rsid w:val="006C0C3F"/>
    <w:rsid w:val="006C1DEB"/>
    <w:rsid w:val="006C1E1B"/>
    <w:rsid w:val="006C2203"/>
    <w:rsid w:val="006C2A15"/>
    <w:rsid w:val="006C2FBD"/>
    <w:rsid w:val="006C4352"/>
    <w:rsid w:val="006C447C"/>
    <w:rsid w:val="006C4BB4"/>
    <w:rsid w:val="006C4CD6"/>
    <w:rsid w:val="006C5DDA"/>
    <w:rsid w:val="006C6383"/>
    <w:rsid w:val="006C7D2C"/>
    <w:rsid w:val="006D0595"/>
    <w:rsid w:val="006D0E36"/>
    <w:rsid w:val="006D1390"/>
    <w:rsid w:val="006D13B2"/>
    <w:rsid w:val="006D16B6"/>
    <w:rsid w:val="006D37B1"/>
    <w:rsid w:val="006D3A01"/>
    <w:rsid w:val="006D41E0"/>
    <w:rsid w:val="006D4694"/>
    <w:rsid w:val="006D523F"/>
    <w:rsid w:val="006D5779"/>
    <w:rsid w:val="006D5C5E"/>
    <w:rsid w:val="006D61D8"/>
    <w:rsid w:val="006D7A87"/>
    <w:rsid w:val="006E07EA"/>
    <w:rsid w:val="006E0DAD"/>
    <w:rsid w:val="006E1C83"/>
    <w:rsid w:val="006E2E65"/>
    <w:rsid w:val="006E3874"/>
    <w:rsid w:val="006E4D1D"/>
    <w:rsid w:val="006E531E"/>
    <w:rsid w:val="006E5434"/>
    <w:rsid w:val="006E5904"/>
    <w:rsid w:val="006E5D10"/>
    <w:rsid w:val="006E68EC"/>
    <w:rsid w:val="006E6A91"/>
    <w:rsid w:val="006E71AE"/>
    <w:rsid w:val="006E79A3"/>
    <w:rsid w:val="006F0319"/>
    <w:rsid w:val="006F087F"/>
    <w:rsid w:val="006F0E9E"/>
    <w:rsid w:val="006F148A"/>
    <w:rsid w:val="006F1540"/>
    <w:rsid w:val="006F1972"/>
    <w:rsid w:val="006F23F2"/>
    <w:rsid w:val="006F2DC5"/>
    <w:rsid w:val="006F3138"/>
    <w:rsid w:val="006F3D56"/>
    <w:rsid w:val="006F49F5"/>
    <w:rsid w:val="006F4D62"/>
    <w:rsid w:val="006F7582"/>
    <w:rsid w:val="006F7BFA"/>
    <w:rsid w:val="00700CE1"/>
    <w:rsid w:val="00701E4D"/>
    <w:rsid w:val="00702090"/>
    <w:rsid w:val="00702A84"/>
    <w:rsid w:val="00704475"/>
    <w:rsid w:val="00704719"/>
    <w:rsid w:val="00704CF9"/>
    <w:rsid w:val="007057C6"/>
    <w:rsid w:val="00710438"/>
    <w:rsid w:val="00711CBA"/>
    <w:rsid w:val="007121CA"/>
    <w:rsid w:val="00712D42"/>
    <w:rsid w:val="00712E2D"/>
    <w:rsid w:val="0071307F"/>
    <w:rsid w:val="00715A1D"/>
    <w:rsid w:val="007161F7"/>
    <w:rsid w:val="0071646B"/>
    <w:rsid w:val="00716751"/>
    <w:rsid w:val="00716772"/>
    <w:rsid w:val="00716B31"/>
    <w:rsid w:val="00717A36"/>
    <w:rsid w:val="00717ACF"/>
    <w:rsid w:val="00720089"/>
    <w:rsid w:val="00720570"/>
    <w:rsid w:val="00720E0E"/>
    <w:rsid w:val="0072136E"/>
    <w:rsid w:val="0072161A"/>
    <w:rsid w:val="00721A0C"/>
    <w:rsid w:val="007222DC"/>
    <w:rsid w:val="00722310"/>
    <w:rsid w:val="007228E5"/>
    <w:rsid w:val="00722DFA"/>
    <w:rsid w:val="00723066"/>
    <w:rsid w:val="00723F68"/>
    <w:rsid w:val="0072446A"/>
    <w:rsid w:val="00724499"/>
    <w:rsid w:val="00724D2C"/>
    <w:rsid w:val="00724FB4"/>
    <w:rsid w:val="00725637"/>
    <w:rsid w:val="00725AE5"/>
    <w:rsid w:val="0072759C"/>
    <w:rsid w:val="007300E7"/>
    <w:rsid w:val="007302E4"/>
    <w:rsid w:val="00731D88"/>
    <w:rsid w:val="0073299A"/>
    <w:rsid w:val="00732D35"/>
    <w:rsid w:val="00732DD2"/>
    <w:rsid w:val="007351C5"/>
    <w:rsid w:val="00735DC2"/>
    <w:rsid w:val="0073669F"/>
    <w:rsid w:val="00736732"/>
    <w:rsid w:val="00736968"/>
    <w:rsid w:val="00737618"/>
    <w:rsid w:val="00737C3B"/>
    <w:rsid w:val="00737E39"/>
    <w:rsid w:val="00740008"/>
    <w:rsid w:val="007412E0"/>
    <w:rsid w:val="00741B08"/>
    <w:rsid w:val="00741D09"/>
    <w:rsid w:val="00742C07"/>
    <w:rsid w:val="007439E1"/>
    <w:rsid w:val="00746261"/>
    <w:rsid w:val="007473A5"/>
    <w:rsid w:val="00747837"/>
    <w:rsid w:val="00747947"/>
    <w:rsid w:val="007501F5"/>
    <w:rsid w:val="00750430"/>
    <w:rsid w:val="00750CF6"/>
    <w:rsid w:val="00750E14"/>
    <w:rsid w:val="007515B9"/>
    <w:rsid w:val="00752914"/>
    <w:rsid w:val="007546EB"/>
    <w:rsid w:val="00755475"/>
    <w:rsid w:val="007556C3"/>
    <w:rsid w:val="00755B3D"/>
    <w:rsid w:val="007562F2"/>
    <w:rsid w:val="007568ED"/>
    <w:rsid w:val="00756992"/>
    <w:rsid w:val="00756ECF"/>
    <w:rsid w:val="007606A1"/>
    <w:rsid w:val="00765479"/>
    <w:rsid w:val="0076618E"/>
    <w:rsid w:val="007669C1"/>
    <w:rsid w:val="0076717E"/>
    <w:rsid w:val="007671FF"/>
    <w:rsid w:val="007677E1"/>
    <w:rsid w:val="00767B87"/>
    <w:rsid w:val="007709B6"/>
    <w:rsid w:val="00770F59"/>
    <w:rsid w:val="00773382"/>
    <w:rsid w:val="0077530A"/>
    <w:rsid w:val="00776BB8"/>
    <w:rsid w:val="00777094"/>
    <w:rsid w:val="0077771A"/>
    <w:rsid w:val="0077777F"/>
    <w:rsid w:val="00777A08"/>
    <w:rsid w:val="00777C6B"/>
    <w:rsid w:val="007809D9"/>
    <w:rsid w:val="00781855"/>
    <w:rsid w:val="00781B2E"/>
    <w:rsid w:val="00781C11"/>
    <w:rsid w:val="00782EDA"/>
    <w:rsid w:val="0078306C"/>
    <w:rsid w:val="007832E8"/>
    <w:rsid w:val="00783840"/>
    <w:rsid w:val="007848A9"/>
    <w:rsid w:val="00784F97"/>
    <w:rsid w:val="00785E98"/>
    <w:rsid w:val="00786563"/>
    <w:rsid w:val="007871F8"/>
    <w:rsid w:val="00787273"/>
    <w:rsid w:val="00787A27"/>
    <w:rsid w:val="00791291"/>
    <w:rsid w:val="0079188E"/>
    <w:rsid w:val="00792DE8"/>
    <w:rsid w:val="0079330B"/>
    <w:rsid w:val="007933B5"/>
    <w:rsid w:val="00793510"/>
    <w:rsid w:val="0079368A"/>
    <w:rsid w:val="00793AAD"/>
    <w:rsid w:val="00793E88"/>
    <w:rsid w:val="00794193"/>
    <w:rsid w:val="00797B77"/>
    <w:rsid w:val="007A0A58"/>
    <w:rsid w:val="007A0F57"/>
    <w:rsid w:val="007A1CA8"/>
    <w:rsid w:val="007A2C90"/>
    <w:rsid w:val="007A484D"/>
    <w:rsid w:val="007A5531"/>
    <w:rsid w:val="007A5D3B"/>
    <w:rsid w:val="007A6334"/>
    <w:rsid w:val="007A687B"/>
    <w:rsid w:val="007B022F"/>
    <w:rsid w:val="007B07C5"/>
    <w:rsid w:val="007B0B50"/>
    <w:rsid w:val="007B1158"/>
    <w:rsid w:val="007B14AC"/>
    <w:rsid w:val="007B25E9"/>
    <w:rsid w:val="007B371D"/>
    <w:rsid w:val="007B49E7"/>
    <w:rsid w:val="007B6527"/>
    <w:rsid w:val="007B668A"/>
    <w:rsid w:val="007B7661"/>
    <w:rsid w:val="007B7B9D"/>
    <w:rsid w:val="007C185E"/>
    <w:rsid w:val="007C1E05"/>
    <w:rsid w:val="007C2427"/>
    <w:rsid w:val="007C541B"/>
    <w:rsid w:val="007C657F"/>
    <w:rsid w:val="007C710D"/>
    <w:rsid w:val="007C794C"/>
    <w:rsid w:val="007C7C92"/>
    <w:rsid w:val="007C7FA8"/>
    <w:rsid w:val="007D0308"/>
    <w:rsid w:val="007D0477"/>
    <w:rsid w:val="007D1DA9"/>
    <w:rsid w:val="007D3060"/>
    <w:rsid w:val="007D3485"/>
    <w:rsid w:val="007D3A0B"/>
    <w:rsid w:val="007D433F"/>
    <w:rsid w:val="007D43EC"/>
    <w:rsid w:val="007D498B"/>
    <w:rsid w:val="007D5069"/>
    <w:rsid w:val="007D52C6"/>
    <w:rsid w:val="007D5CF2"/>
    <w:rsid w:val="007D66F3"/>
    <w:rsid w:val="007D6A96"/>
    <w:rsid w:val="007D6BF3"/>
    <w:rsid w:val="007D6FF8"/>
    <w:rsid w:val="007E0902"/>
    <w:rsid w:val="007E190B"/>
    <w:rsid w:val="007E19F6"/>
    <w:rsid w:val="007E2730"/>
    <w:rsid w:val="007E3017"/>
    <w:rsid w:val="007E30AF"/>
    <w:rsid w:val="007E38BB"/>
    <w:rsid w:val="007E4245"/>
    <w:rsid w:val="007E4EBE"/>
    <w:rsid w:val="007E5542"/>
    <w:rsid w:val="007E6464"/>
    <w:rsid w:val="007E6B09"/>
    <w:rsid w:val="007E6C94"/>
    <w:rsid w:val="007F2FFF"/>
    <w:rsid w:val="007F4445"/>
    <w:rsid w:val="007F4AB9"/>
    <w:rsid w:val="007F5D10"/>
    <w:rsid w:val="007F5E26"/>
    <w:rsid w:val="007F73F8"/>
    <w:rsid w:val="00801567"/>
    <w:rsid w:val="008015F2"/>
    <w:rsid w:val="008029E7"/>
    <w:rsid w:val="00802E6B"/>
    <w:rsid w:val="00805A7A"/>
    <w:rsid w:val="008060A4"/>
    <w:rsid w:val="008069DF"/>
    <w:rsid w:val="00806B0C"/>
    <w:rsid w:val="00806E35"/>
    <w:rsid w:val="00807C1E"/>
    <w:rsid w:val="008118D1"/>
    <w:rsid w:val="008121A3"/>
    <w:rsid w:val="008124CA"/>
    <w:rsid w:val="00813328"/>
    <w:rsid w:val="00815005"/>
    <w:rsid w:val="00815776"/>
    <w:rsid w:val="00815CBB"/>
    <w:rsid w:val="00816868"/>
    <w:rsid w:val="00816C67"/>
    <w:rsid w:val="0081756B"/>
    <w:rsid w:val="00817CFA"/>
    <w:rsid w:val="00817D61"/>
    <w:rsid w:val="00820FDF"/>
    <w:rsid w:val="008217D5"/>
    <w:rsid w:val="00821C7A"/>
    <w:rsid w:val="008230DA"/>
    <w:rsid w:val="00825D1F"/>
    <w:rsid w:val="00825F86"/>
    <w:rsid w:val="008268F9"/>
    <w:rsid w:val="00826C64"/>
    <w:rsid w:val="008270BA"/>
    <w:rsid w:val="00827869"/>
    <w:rsid w:val="0083046D"/>
    <w:rsid w:val="0083202C"/>
    <w:rsid w:val="008338ED"/>
    <w:rsid w:val="008351FC"/>
    <w:rsid w:val="008366AA"/>
    <w:rsid w:val="00836D5A"/>
    <w:rsid w:val="00836DF5"/>
    <w:rsid w:val="0083721F"/>
    <w:rsid w:val="008379E9"/>
    <w:rsid w:val="008402F9"/>
    <w:rsid w:val="00841093"/>
    <w:rsid w:val="008413D5"/>
    <w:rsid w:val="0084178F"/>
    <w:rsid w:val="008421DC"/>
    <w:rsid w:val="0084237B"/>
    <w:rsid w:val="00842990"/>
    <w:rsid w:val="0084303C"/>
    <w:rsid w:val="0084387B"/>
    <w:rsid w:val="0084473B"/>
    <w:rsid w:val="00845269"/>
    <w:rsid w:val="00845C11"/>
    <w:rsid w:val="00846797"/>
    <w:rsid w:val="008479C4"/>
    <w:rsid w:val="00850AFB"/>
    <w:rsid w:val="00850EEF"/>
    <w:rsid w:val="00851132"/>
    <w:rsid w:val="008529BE"/>
    <w:rsid w:val="00853E97"/>
    <w:rsid w:val="0085466B"/>
    <w:rsid w:val="00854DA0"/>
    <w:rsid w:val="0085547F"/>
    <w:rsid w:val="00856A0F"/>
    <w:rsid w:val="00856DE8"/>
    <w:rsid w:val="008578C6"/>
    <w:rsid w:val="00860274"/>
    <w:rsid w:val="008612D9"/>
    <w:rsid w:val="00861C21"/>
    <w:rsid w:val="008633B3"/>
    <w:rsid w:val="008637B3"/>
    <w:rsid w:val="008639F4"/>
    <w:rsid w:val="00863CA3"/>
    <w:rsid w:val="0086451D"/>
    <w:rsid w:val="008649E8"/>
    <w:rsid w:val="008653B6"/>
    <w:rsid w:val="008656D3"/>
    <w:rsid w:val="00865CE8"/>
    <w:rsid w:val="00866F1E"/>
    <w:rsid w:val="008679B5"/>
    <w:rsid w:val="00867B3D"/>
    <w:rsid w:val="00867DF1"/>
    <w:rsid w:val="0087126C"/>
    <w:rsid w:val="008712F5"/>
    <w:rsid w:val="0087161E"/>
    <w:rsid w:val="0087254F"/>
    <w:rsid w:val="008739E4"/>
    <w:rsid w:val="008742F2"/>
    <w:rsid w:val="00874F01"/>
    <w:rsid w:val="0087567A"/>
    <w:rsid w:val="00875F19"/>
    <w:rsid w:val="008760C1"/>
    <w:rsid w:val="00877203"/>
    <w:rsid w:val="008775C4"/>
    <w:rsid w:val="00877BBC"/>
    <w:rsid w:val="00880A23"/>
    <w:rsid w:val="00881367"/>
    <w:rsid w:val="00881994"/>
    <w:rsid w:val="00881E73"/>
    <w:rsid w:val="00882325"/>
    <w:rsid w:val="0088322E"/>
    <w:rsid w:val="00884387"/>
    <w:rsid w:val="0088446C"/>
    <w:rsid w:val="008847A7"/>
    <w:rsid w:val="00885D06"/>
    <w:rsid w:val="00887ED6"/>
    <w:rsid w:val="00890768"/>
    <w:rsid w:val="008909EB"/>
    <w:rsid w:val="00890E38"/>
    <w:rsid w:val="00890FFD"/>
    <w:rsid w:val="00891077"/>
    <w:rsid w:val="008912D2"/>
    <w:rsid w:val="008919B6"/>
    <w:rsid w:val="00891B73"/>
    <w:rsid w:val="00892539"/>
    <w:rsid w:val="008929D1"/>
    <w:rsid w:val="00893686"/>
    <w:rsid w:val="0089379F"/>
    <w:rsid w:val="00893C1C"/>
    <w:rsid w:val="00893EAD"/>
    <w:rsid w:val="008946E5"/>
    <w:rsid w:val="00894D84"/>
    <w:rsid w:val="00895207"/>
    <w:rsid w:val="00895C7F"/>
    <w:rsid w:val="00895CD6"/>
    <w:rsid w:val="00895EAA"/>
    <w:rsid w:val="00896B78"/>
    <w:rsid w:val="008971A5"/>
    <w:rsid w:val="008974F0"/>
    <w:rsid w:val="008A0573"/>
    <w:rsid w:val="008A09FC"/>
    <w:rsid w:val="008A1381"/>
    <w:rsid w:val="008A2AD9"/>
    <w:rsid w:val="008A35A8"/>
    <w:rsid w:val="008A3661"/>
    <w:rsid w:val="008A3985"/>
    <w:rsid w:val="008A439E"/>
    <w:rsid w:val="008A5875"/>
    <w:rsid w:val="008A6596"/>
    <w:rsid w:val="008A72CD"/>
    <w:rsid w:val="008B042D"/>
    <w:rsid w:val="008B186D"/>
    <w:rsid w:val="008B2312"/>
    <w:rsid w:val="008B2820"/>
    <w:rsid w:val="008B2A24"/>
    <w:rsid w:val="008B2BEC"/>
    <w:rsid w:val="008B4214"/>
    <w:rsid w:val="008B47B8"/>
    <w:rsid w:val="008B491B"/>
    <w:rsid w:val="008B6409"/>
    <w:rsid w:val="008B66E2"/>
    <w:rsid w:val="008B77CC"/>
    <w:rsid w:val="008B7ABB"/>
    <w:rsid w:val="008C0A0F"/>
    <w:rsid w:val="008C1494"/>
    <w:rsid w:val="008C1A05"/>
    <w:rsid w:val="008C1C12"/>
    <w:rsid w:val="008C1E54"/>
    <w:rsid w:val="008C1EB5"/>
    <w:rsid w:val="008C2EB3"/>
    <w:rsid w:val="008C366F"/>
    <w:rsid w:val="008C3B18"/>
    <w:rsid w:val="008C45AE"/>
    <w:rsid w:val="008C48A1"/>
    <w:rsid w:val="008C4989"/>
    <w:rsid w:val="008C4DC7"/>
    <w:rsid w:val="008C56CA"/>
    <w:rsid w:val="008C6465"/>
    <w:rsid w:val="008C6EDC"/>
    <w:rsid w:val="008C7445"/>
    <w:rsid w:val="008C7893"/>
    <w:rsid w:val="008D048C"/>
    <w:rsid w:val="008D0C02"/>
    <w:rsid w:val="008D0EB4"/>
    <w:rsid w:val="008D1426"/>
    <w:rsid w:val="008D1D39"/>
    <w:rsid w:val="008D2289"/>
    <w:rsid w:val="008D3E4D"/>
    <w:rsid w:val="008D4131"/>
    <w:rsid w:val="008D5EEE"/>
    <w:rsid w:val="008D6416"/>
    <w:rsid w:val="008D740F"/>
    <w:rsid w:val="008D748E"/>
    <w:rsid w:val="008D76C1"/>
    <w:rsid w:val="008D779C"/>
    <w:rsid w:val="008D7A8C"/>
    <w:rsid w:val="008E028B"/>
    <w:rsid w:val="008E0F46"/>
    <w:rsid w:val="008E1014"/>
    <w:rsid w:val="008E151E"/>
    <w:rsid w:val="008E23C5"/>
    <w:rsid w:val="008E273B"/>
    <w:rsid w:val="008E2C25"/>
    <w:rsid w:val="008E36A3"/>
    <w:rsid w:val="008E4191"/>
    <w:rsid w:val="008E6932"/>
    <w:rsid w:val="008F01B9"/>
    <w:rsid w:val="008F30CF"/>
    <w:rsid w:val="008F45B5"/>
    <w:rsid w:val="008F4CC0"/>
    <w:rsid w:val="008F4EE6"/>
    <w:rsid w:val="008F5975"/>
    <w:rsid w:val="008F5A60"/>
    <w:rsid w:val="008F5A81"/>
    <w:rsid w:val="008F5EDC"/>
    <w:rsid w:val="008F64EF"/>
    <w:rsid w:val="008F66BE"/>
    <w:rsid w:val="008F6F17"/>
    <w:rsid w:val="008F72CB"/>
    <w:rsid w:val="008F7443"/>
    <w:rsid w:val="008F74E3"/>
    <w:rsid w:val="00900751"/>
    <w:rsid w:val="00902665"/>
    <w:rsid w:val="0090304C"/>
    <w:rsid w:val="009034A6"/>
    <w:rsid w:val="00904931"/>
    <w:rsid w:val="009107A6"/>
    <w:rsid w:val="00911473"/>
    <w:rsid w:val="00912569"/>
    <w:rsid w:val="00913AEC"/>
    <w:rsid w:val="00914049"/>
    <w:rsid w:val="0091406D"/>
    <w:rsid w:val="00914A1E"/>
    <w:rsid w:val="00915A63"/>
    <w:rsid w:val="00915C61"/>
    <w:rsid w:val="00916617"/>
    <w:rsid w:val="00917322"/>
    <w:rsid w:val="00917693"/>
    <w:rsid w:val="009207E0"/>
    <w:rsid w:val="009224CA"/>
    <w:rsid w:val="009225DB"/>
    <w:rsid w:val="00922F9D"/>
    <w:rsid w:val="00923899"/>
    <w:rsid w:val="00926ADE"/>
    <w:rsid w:val="00927F6B"/>
    <w:rsid w:val="009302FC"/>
    <w:rsid w:val="00930761"/>
    <w:rsid w:val="00931C22"/>
    <w:rsid w:val="00931EA9"/>
    <w:rsid w:val="00933712"/>
    <w:rsid w:val="009343D5"/>
    <w:rsid w:val="00935B29"/>
    <w:rsid w:val="00935E38"/>
    <w:rsid w:val="00936908"/>
    <w:rsid w:val="00936B57"/>
    <w:rsid w:val="00936D05"/>
    <w:rsid w:val="00936F53"/>
    <w:rsid w:val="0093748A"/>
    <w:rsid w:val="0094111A"/>
    <w:rsid w:val="00945580"/>
    <w:rsid w:val="009457CA"/>
    <w:rsid w:val="00945B32"/>
    <w:rsid w:val="00945C92"/>
    <w:rsid w:val="009468D9"/>
    <w:rsid w:val="00946A05"/>
    <w:rsid w:val="00947968"/>
    <w:rsid w:val="00947CFA"/>
    <w:rsid w:val="00947EAD"/>
    <w:rsid w:val="00947EBD"/>
    <w:rsid w:val="009510A4"/>
    <w:rsid w:val="00952190"/>
    <w:rsid w:val="009524C3"/>
    <w:rsid w:val="00953530"/>
    <w:rsid w:val="00953DC0"/>
    <w:rsid w:val="0095439F"/>
    <w:rsid w:val="00954B44"/>
    <w:rsid w:val="009557EC"/>
    <w:rsid w:val="0095719B"/>
    <w:rsid w:val="00957924"/>
    <w:rsid w:val="00960713"/>
    <w:rsid w:val="00961ADB"/>
    <w:rsid w:val="00961EB9"/>
    <w:rsid w:val="0096205A"/>
    <w:rsid w:val="009624AD"/>
    <w:rsid w:val="009625B1"/>
    <w:rsid w:val="009625DC"/>
    <w:rsid w:val="00962E95"/>
    <w:rsid w:val="00963B85"/>
    <w:rsid w:val="00963CD2"/>
    <w:rsid w:val="009646E3"/>
    <w:rsid w:val="00965EA7"/>
    <w:rsid w:val="00966D3F"/>
    <w:rsid w:val="00970582"/>
    <w:rsid w:val="00970A20"/>
    <w:rsid w:val="00971A33"/>
    <w:rsid w:val="00972118"/>
    <w:rsid w:val="0097286B"/>
    <w:rsid w:val="00972B83"/>
    <w:rsid w:val="00973267"/>
    <w:rsid w:val="00973FFF"/>
    <w:rsid w:val="00974119"/>
    <w:rsid w:val="0097427B"/>
    <w:rsid w:val="009750E4"/>
    <w:rsid w:val="009755AC"/>
    <w:rsid w:val="00975B29"/>
    <w:rsid w:val="00975B48"/>
    <w:rsid w:val="00975BCF"/>
    <w:rsid w:val="00975F56"/>
    <w:rsid w:val="00976485"/>
    <w:rsid w:val="009767A3"/>
    <w:rsid w:val="00977CF0"/>
    <w:rsid w:val="00981DB0"/>
    <w:rsid w:val="00982DC5"/>
    <w:rsid w:val="009830F6"/>
    <w:rsid w:val="00983C28"/>
    <w:rsid w:val="009847D6"/>
    <w:rsid w:val="00986141"/>
    <w:rsid w:val="009863D2"/>
    <w:rsid w:val="009872A7"/>
    <w:rsid w:val="009875DB"/>
    <w:rsid w:val="00990126"/>
    <w:rsid w:val="0099013A"/>
    <w:rsid w:val="00994378"/>
    <w:rsid w:val="00996DA1"/>
    <w:rsid w:val="009A0153"/>
    <w:rsid w:val="009A06AC"/>
    <w:rsid w:val="009A0936"/>
    <w:rsid w:val="009A1096"/>
    <w:rsid w:val="009A1727"/>
    <w:rsid w:val="009A3677"/>
    <w:rsid w:val="009A3B96"/>
    <w:rsid w:val="009A445B"/>
    <w:rsid w:val="009A6A6C"/>
    <w:rsid w:val="009A7073"/>
    <w:rsid w:val="009A7EFE"/>
    <w:rsid w:val="009B00E7"/>
    <w:rsid w:val="009B0329"/>
    <w:rsid w:val="009B1F80"/>
    <w:rsid w:val="009B631D"/>
    <w:rsid w:val="009C0590"/>
    <w:rsid w:val="009C09C5"/>
    <w:rsid w:val="009C3DD7"/>
    <w:rsid w:val="009C490F"/>
    <w:rsid w:val="009C4DA6"/>
    <w:rsid w:val="009C4F0E"/>
    <w:rsid w:val="009C5B02"/>
    <w:rsid w:val="009C5C65"/>
    <w:rsid w:val="009C6171"/>
    <w:rsid w:val="009C629F"/>
    <w:rsid w:val="009C682B"/>
    <w:rsid w:val="009C7ACB"/>
    <w:rsid w:val="009C7E6E"/>
    <w:rsid w:val="009D0A15"/>
    <w:rsid w:val="009D2521"/>
    <w:rsid w:val="009D2DD6"/>
    <w:rsid w:val="009D51C5"/>
    <w:rsid w:val="009D5980"/>
    <w:rsid w:val="009D7CF0"/>
    <w:rsid w:val="009D7E42"/>
    <w:rsid w:val="009E0450"/>
    <w:rsid w:val="009E1152"/>
    <w:rsid w:val="009E1739"/>
    <w:rsid w:val="009E2456"/>
    <w:rsid w:val="009E2C5A"/>
    <w:rsid w:val="009E2FE3"/>
    <w:rsid w:val="009E308B"/>
    <w:rsid w:val="009E3BC7"/>
    <w:rsid w:val="009E3D0B"/>
    <w:rsid w:val="009E4B12"/>
    <w:rsid w:val="009E4D5A"/>
    <w:rsid w:val="009E74AF"/>
    <w:rsid w:val="009E7C95"/>
    <w:rsid w:val="009E7D02"/>
    <w:rsid w:val="009F09C1"/>
    <w:rsid w:val="009F1BBC"/>
    <w:rsid w:val="009F2017"/>
    <w:rsid w:val="009F31F0"/>
    <w:rsid w:val="009F331F"/>
    <w:rsid w:val="009F41EB"/>
    <w:rsid w:val="009F4600"/>
    <w:rsid w:val="009F5D06"/>
    <w:rsid w:val="009F66FC"/>
    <w:rsid w:val="009F680C"/>
    <w:rsid w:val="009F7953"/>
    <w:rsid w:val="009F79D1"/>
    <w:rsid w:val="009F7C5D"/>
    <w:rsid w:val="00A03547"/>
    <w:rsid w:val="00A04A27"/>
    <w:rsid w:val="00A05599"/>
    <w:rsid w:val="00A05938"/>
    <w:rsid w:val="00A0593F"/>
    <w:rsid w:val="00A06451"/>
    <w:rsid w:val="00A07391"/>
    <w:rsid w:val="00A118D3"/>
    <w:rsid w:val="00A12AE8"/>
    <w:rsid w:val="00A12BF6"/>
    <w:rsid w:val="00A15A5D"/>
    <w:rsid w:val="00A169A5"/>
    <w:rsid w:val="00A200B4"/>
    <w:rsid w:val="00A202B2"/>
    <w:rsid w:val="00A209BC"/>
    <w:rsid w:val="00A20D6B"/>
    <w:rsid w:val="00A2107A"/>
    <w:rsid w:val="00A2139D"/>
    <w:rsid w:val="00A22169"/>
    <w:rsid w:val="00A22786"/>
    <w:rsid w:val="00A26230"/>
    <w:rsid w:val="00A263BA"/>
    <w:rsid w:val="00A26969"/>
    <w:rsid w:val="00A300E7"/>
    <w:rsid w:val="00A30278"/>
    <w:rsid w:val="00A31E24"/>
    <w:rsid w:val="00A32F37"/>
    <w:rsid w:val="00A333D0"/>
    <w:rsid w:val="00A35122"/>
    <w:rsid w:val="00A352A3"/>
    <w:rsid w:val="00A35A28"/>
    <w:rsid w:val="00A374B8"/>
    <w:rsid w:val="00A400B9"/>
    <w:rsid w:val="00A40F64"/>
    <w:rsid w:val="00A41047"/>
    <w:rsid w:val="00A419FC"/>
    <w:rsid w:val="00A41B8F"/>
    <w:rsid w:val="00A4274A"/>
    <w:rsid w:val="00A429D4"/>
    <w:rsid w:val="00A43535"/>
    <w:rsid w:val="00A43957"/>
    <w:rsid w:val="00A44593"/>
    <w:rsid w:val="00A4467C"/>
    <w:rsid w:val="00A45734"/>
    <w:rsid w:val="00A45AF8"/>
    <w:rsid w:val="00A45C3E"/>
    <w:rsid w:val="00A47082"/>
    <w:rsid w:val="00A47456"/>
    <w:rsid w:val="00A476A1"/>
    <w:rsid w:val="00A50229"/>
    <w:rsid w:val="00A50233"/>
    <w:rsid w:val="00A50483"/>
    <w:rsid w:val="00A51293"/>
    <w:rsid w:val="00A51714"/>
    <w:rsid w:val="00A52757"/>
    <w:rsid w:val="00A53549"/>
    <w:rsid w:val="00A5501E"/>
    <w:rsid w:val="00A552F9"/>
    <w:rsid w:val="00A56C2B"/>
    <w:rsid w:val="00A577A4"/>
    <w:rsid w:val="00A57B14"/>
    <w:rsid w:val="00A622E2"/>
    <w:rsid w:val="00A62F57"/>
    <w:rsid w:val="00A6371E"/>
    <w:rsid w:val="00A645D6"/>
    <w:rsid w:val="00A65A47"/>
    <w:rsid w:val="00A65B34"/>
    <w:rsid w:val="00A65B84"/>
    <w:rsid w:val="00A65C99"/>
    <w:rsid w:val="00A6648C"/>
    <w:rsid w:val="00A668A6"/>
    <w:rsid w:val="00A67B7C"/>
    <w:rsid w:val="00A70737"/>
    <w:rsid w:val="00A71F62"/>
    <w:rsid w:val="00A7225A"/>
    <w:rsid w:val="00A7359E"/>
    <w:rsid w:val="00A73B22"/>
    <w:rsid w:val="00A74F5E"/>
    <w:rsid w:val="00A75139"/>
    <w:rsid w:val="00A75609"/>
    <w:rsid w:val="00A7629B"/>
    <w:rsid w:val="00A76D42"/>
    <w:rsid w:val="00A80113"/>
    <w:rsid w:val="00A8097F"/>
    <w:rsid w:val="00A814F9"/>
    <w:rsid w:val="00A820A1"/>
    <w:rsid w:val="00A820F6"/>
    <w:rsid w:val="00A831BB"/>
    <w:rsid w:val="00A83A67"/>
    <w:rsid w:val="00A84388"/>
    <w:rsid w:val="00A84445"/>
    <w:rsid w:val="00A847CD"/>
    <w:rsid w:val="00A866FB"/>
    <w:rsid w:val="00A8729F"/>
    <w:rsid w:val="00A87E26"/>
    <w:rsid w:val="00A900C5"/>
    <w:rsid w:val="00A90992"/>
    <w:rsid w:val="00A90D5C"/>
    <w:rsid w:val="00A90DA6"/>
    <w:rsid w:val="00A941AE"/>
    <w:rsid w:val="00A951C7"/>
    <w:rsid w:val="00A96FEE"/>
    <w:rsid w:val="00A972DB"/>
    <w:rsid w:val="00AA0945"/>
    <w:rsid w:val="00AA2038"/>
    <w:rsid w:val="00AA30F4"/>
    <w:rsid w:val="00AA443B"/>
    <w:rsid w:val="00AA58CC"/>
    <w:rsid w:val="00AA646C"/>
    <w:rsid w:val="00AA66A1"/>
    <w:rsid w:val="00AA7DF0"/>
    <w:rsid w:val="00AB0B75"/>
    <w:rsid w:val="00AB1360"/>
    <w:rsid w:val="00AB2BEA"/>
    <w:rsid w:val="00AB2E19"/>
    <w:rsid w:val="00AB33D9"/>
    <w:rsid w:val="00AB3F2E"/>
    <w:rsid w:val="00AB433E"/>
    <w:rsid w:val="00AB4B3E"/>
    <w:rsid w:val="00AB6A94"/>
    <w:rsid w:val="00AC0DAA"/>
    <w:rsid w:val="00AC1F75"/>
    <w:rsid w:val="00AC21BC"/>
    <w:rsid w:val="00AC21F2"/>
    <w:rsid w:val="00AC30AD"/>
    <w:rsid w:val="00AC3416"/>
    <w:rsid w:val="00AC478B"/>
    <w:rsid w:val="00AC4BEE"/>
    <w:rsid w:val="00AC4D11"/>
    <w:rsid w:val="00AC5F87"/>
    <w:rsid w:val="00AD0048"/>
    <w:rsid w:val="00AD0100"/>
    <w:rsid w:val="00AD04E2"/>
    <w:rsid w:val="00AD2BA9"/>
    <w:rsid w:val="00AD34C9"/>
    <w:rsid w:val="00AD3A50"/>
    <w:rsid w:val="00AD43BB"/>
    <w:rsid w:val="00AD4D2B"/>
    <w:rsid w:val="00AD58EE"/>
    <w:rsid w:val="00AD78D2"/>
    <w:rsid w:val="00AD7DB7"/>
    <w:rsid w:val="00AE1B68"/>
    <w:rsid w:val="00AE3446"/>
    <w:rsid w:val="00AE43D8"/>
    <w:rsid w:val="00AE445D"/>
    <w:rsid w:val="00AE494A"/>
    <w:rsid w:val="00AE5085"/>
    <w:rsid w:val="00AE57B1"/>
    <w:rsid w:val="00AE57F3"/>
    <w:rsid w:val="00AE64AE"/>
    <w:rsid w:val="00AE668C"/>
    <w:rsid w:val="00AE73B7"/>
    <w:rsid w:val="00AE754C"/>
    <w:rsid w:val="00AF00A2"/>
    <w:rsid w:val="00AF0C81"/>
    <w:rsid w:val="00AF0CD8"/>
    <w:rsid w:val="00AF0E3C"/>
    <w:rsid w:val="00AF1935"/>
    <w:rsid w:val="00AF2D0D"/>
    <w:rsid w:val="00AF2E28"/>
    <w:rsid w:val="00AF35FD"/>
    <w:rsid w:val="00AF4671"/>
    <w:rsid w:val="00AF4B9D"/>
    <w:rsid w:val="00AF4F02"/>
    <w:rsid w:val="00AF53E9"/>
    <w:rsid w:val="00AF5A86"/>
    <w:rsid w:val="00AF7BA8"/>
    <w:rsid w:val="00AF7F18"/>
    <w:rsid w:val="00B0022B"/>
    <w:rsid w:val="00B0357D"/>
    <w:rsid w:val="00B047CD"/>
    <w:rsid w:val="00B04825"/>
    <w:rsid w:val="00B04C87"/>
    <w:rsid w:val="00B06D58"/>
    <w:rsid w:val="00B06F7C"/>
    <w:rsid w:val="00B07881"/>
    <w:rsid w:val="00B07B01"/>
    <w:rsid w:val="00B07E27"/>
    <w:rsid w:val="00B11279"/>
    <w:rsid w:val="00B115A8"/>
    <w:rsid w:val="00B13609"/>
    <w:rsid w:val="00B13EF3"/>
    <w:rsid w:val="00B143A8"/>
    <w:rsid w:val="00B14B09"/>
    <w:rsid w:val="00B14B74"/>
    <w:rsid w:val="00B1551C"/>
    <w:rsid w:val="00B15AEF"/>
    <w:rsid w:val="00B15DBA"/>
    <w:rsid w:val="00B167A6"/>
    <w:rsid w:val="00B16F32"/>
    <w:rsid w:val="00B17DC7"/>
    <w:rsid w:val="00B202F9"/>
    <w:rsid w:val="00B206EA"/>
    <w:rsid w:val="00B20EF5"/>
    <w:rsid w:val="00B21044"/>
    <w:rsid w:val="00B214D0"/>
    <w:rsid w:val="00B22485"/>
    <w:rsid w:val="00B2313E"/>
    <w:rsid w:val="00B23EF7"/>
    <w:rsid w:val="00B2436B"/>
    <w:rsid w:val="00B24481"/>
    <w:rsid w:val="00B24E32"/>
    <w:rsid w:val="00B25004"/>
    <w:rsid w:val="00B26525"/>
    <w:rsid w:val="00B30769"/>
    <w:rsid w:val="00B31797"/>
    <w:rsid w:val="00B31E9F"/>
    <w:rsid w:val="00B31F3F"/>
    <w:rsid w:val="00B330C0"/>
    <w:rsid w:val="00B338DD"/>
    <w:rsid w:val="00B33953"/>
    <w:rsid w:val="00B35DE1"/>
    <w:rsid w:val="00B37514"/>
    <w:rsid w:val="00B3780D"/>
    <w:rsid w:val="00B37898"/>
    <w:rsid w:val="00B40A01"/>
    <w:rsid w:val="00B414F4"/>
    <w:rsid w:val="00B415DA"/>
    <w:rsid w:val="00B4203D"/>
    <w:rsid w:val="00B44300"/>
    <w:rsid w:val="00B443D6"/>
    <w:rsid w:val="00B44823"/>
    <w:rsid w:val="00B45163"/>
    <w:rsid w:val="00B45446"/>
    <w:rsid w:val="00B45DBB"/>
    <w:rsid w:val="00B469D3"/>
    <w:rsid w:val="00B46AFB"/>
    <w:rsid w:val="00B4749C"/>
    <w:rsid w:val="00B475BB"/>
    <w:rsid w:val="00B506FE"/>
    <w:rsid w:val="00B51B6A"/>
    <w:rsid w:val="00B51FDB"/>
    <w:rsid w:val="00B51FEE"/>
    <w:rsid w:val="00B521DA"/>
    <w:rsid w:val="00B52C73"/>
    <w:rsid w:val="00B53991"/>
    <w:rsid w:val="00B55682"/>
    <w:rsid w:val="00B55A98"/>
    <w:rsid w:val="00B5668B"/>
    <w:rsid w:val="00B56AD9"/>
    <w:rsid w:val="00B574D6"/>
    <w:rsid w:val="00B578A4"/>
    <w:rsid w:val="00B57FF2"/>
    <w:rsid w:val="00B60557"/>
    <w:rsid w:val="00B611CE"/>
    <w:rsid w:val="00B6121C"/>
    <w:rsid w:val="00B61F68"/>
    <w:rsid w:val="00B632A6"/>
    <w:rsid w:val="00B63875"/>
    <w:rsid w:val="00B6454A"/>
    <w:rsid w:val="00B65167"/>
    <w:rsid w:val="00B66C7B"/>
    <w:rsid w:val="00B66F45"/>
    <w:rsid w:val="00B670C9"/>
    <w:rsid w:val="00B67716"/>
    <w:rsid w:val="00B67970"/>
    <w:rsid w:val="00B700AE"/>
    <w:rsid w:val="00B711AA"/>
    <w:rsid w:val="00B72038"/>
    <w:rsid w:val="00B732EA"/>
    <w:rsid w:val="00B73D93"/>
    <w:rsid w:val="00B768BD"/>
    <w:rsid w:val="00B771A1"/>
    <w:rsid w:val="00B77C4E"/>
    <w:rsid w:val="00B77CAF"/>
    <w:rsid w:val="00B81AB5"/>
    <w:rsid w:val="00B821EC"/>
    <w:rsid w:val="00B82BAE"/>
    <w:rsid w:val="00B8301E"/>
    <w:rsid w:val="00B83396"/>
    <w:rsid w:val="00B8354E"/>
    <w:rsid w:val="00B8430F"/>
    <w:rsid w:val="00B84D3B"/>
    <w:rsid w:val="00B8677D"/>
    <w:rsid w:val="00B8692C"/>
    <w:rsid w:val="00B86B30"/>
    <w:rsid w:val="00B8730B"/>
    <w:rsid w:val="00B94B7E"/>
    <w:rsid w:val="00B950B0"/>
    <w:rsid w:val="00B956A2"/>
    <w:rsid w:val="00B95C65"/>
    <w:rsid w:val="00B95ED8"/>
    <w:rsid w:val="00B9607B"/>
    <w:rsid w:val="00B96EAE"/>
    <w:rsid w:val="00B97165"/>
    <w:rsid w:val="00B977EA"/>
    <w:rsid w:val="00BA01AB"/>
    <w:rsid w:val="00BA0872"/>
    <w:rsid w:val="00BA0AFB"/>
    <w:rsid w:val="00BA166D"/>
    <w:rsid w:val="00BA16D8"/>
    <w:rsid w:val="00BA1906"/>
    <w:rsid w:val="00BA2542"/>
    <w:rsid w:val="00BA2999"/>
    <w:rsid w:val="00BA2BBB"/>
    <w:rsid w:val="00BA2E43"/>
    <w:rsid w:val="00BA3CFF"/>
    <w:rsid w:val="00BA5B99"/>
    <w:rsid w:val="00BA5DCF"/>
    <w:rsid w:val="00BA6E05"/>
    <w:rsid w:val="00BA728D"/>
    <w:rsid w:val="00BA752A"/>
    <w:rsid w:val="00BA757E"/>
    <w:rsid w:val="00BA79F5"/>
    <w:rsid w:val="00BA7C5A"/>
    <w:rsid w:val="00BB17E7"/>
    <w:rsid w:val="00BB1CAD"/>
    <w:rsid w:val="00BB29FC"/>
    <w:rsid w:val="00BB2F8E"/>
    <w:rsid w:val="00BB3126"/>
    <w:rsid w:val="00BB35F2"/>
    <w:rsid w:val="00BB37DC"/>
    <w:rsid w:val="00BB4715"/>
    <w:rsid w:val="00BB514E"/>
    <w:rsid w:val="00BB600A"/>
    <w:rsid w:val="00BB607C"/>
    <w:rsid w:val="00BB62D7"/>
    <w:rsid w:val="00BB7196"/>
    <w:rsid w:val="00BC00B7"/>
    <w:rsid w:val="00BC13B5"/>
    <w:rsid w:val="00BC1497"/>
    <w:rsid w:val="00BC1EFA"/>
    <w:rsid w:val="00BC2DEB"/>
    <w:rsid w:val="00BC32EB"/>
    <w:rsid w:val="00BC3E7A"/>
    <w:rsid w:val="00BC402F"/>
    <w:rsid w:val="00BC629C"/>
    <w:rsid w:val="00BC63CF"/>
    <w:rsid w:val="00BC6587"/>
    <w:rsid w:val="00BC6C18"/>
    <w:rsid w:val="00BD0363"/>
    <w:rsid w:val="00BD059E"/>
    <w:rsid w:val="00BD2BAB"/>
    <w:rsid w:val="00BD3027"/>
    <w:rsid w:val="00BD3830"/>
    <w:rsid w:val="00BD47C3"/>
    <w:rsid w:val="00BD4CFA"/>
    <w:rsid w:val="00BD4E85"/>
    <w:rsid w:val="00BD549C"/>
    <w:rsid w:val="00BD59A0"/>
    <w:rsid w:val="00BD6089"/>
    <w:rsid w:val="00BD6433"/>
    <w:rsid w:val="00BD689C"/>
    <w:rsid w:val="00BD6C72"/>
    <w:rsid w:val="00BD6F6F"/>
    <w:rsid w:val="00BD7057"/>
    <w:rsid w:val="00BD7111"/>
    <w:rsid w:val="00BD76DA"/>
    <w:rsid w:val="00BD77A0"/>
    <w:rsid w:val="00BD7DD4"/>
    <w:rsid w:val="00BE0062"/>
    <w:rsid w:val="00BE1659"/>
    <w:rsid w:val="00BE1E39"/>
    <w:rsid w:val="00BE1EFB"/>
    <w:rsid w:val="00BE2181"/>
    <w:rsid w:val="00BE2C5C"/>
    <w:rsid w:val="00BE3694"/>
    <w:rsid w:val="00BE4FFF"/>
    <w:rsid w:val="00BE675C"/>
    <w:rsid w:val="00BE67AC"/>
    <w:rsid w:val="00BE7B53"/>
    <w:rsid w:val="00BE7BCF"/>
    <w:rsid w:val="00BF059A"/>
    <w:rsid w:val="00BF0B16"/>
    <w:rsid w:val="00BF0FA2"/>
    <w:rsid w:val="00BF26A7"/>
    <w:rsid w:val="00BF2B43"/>
    <w:rsid w:val="00BF2BE0"/>
    <w:rsid w:val="00BF34D4"/>
    <w:rsid w:val="00BF3AEF"/>
    <w:rsid w:val="00BF4B77"/>
    <w:rsid w:val="00BF7013"/>
    <w:rsid w:val="00C007F3"/>
    <w:rsid w:val="00C00CEF"/>
    <w:rsid w:val="00C03769"/>
    <w:rsid w:val="00C037C9"/>
    <w:rsid w:val="00C05852"/>
    <w:rsid w:val="00C062DF"/>
    <w:rsid w:val="00C110A5"/>
    <w:rsid w:val="00C11F87"/>
    <w:rsid w:val="00C123E1"/>
    <w:rsid w:val="00C143D9"/>
    <w:rsid w:val="00C145A7"/>
    <w:rsid w:val="00C146D2"/>
    <w:rsid w:val="00C15167"/>
    <w:rsid w:val="00C15917"/>
    <w:rsid w:val="00C16683"/>
    <w:rsid w:val="00C1691C"/>
    <w:rsid w:val="00C17756"/>
    <w:rsid w:val="00C20B76"/>
    <w:rsid w:val="00C20EF4"/>
    <w:rsid w:val="00C2122D"/>
    <w:rsid w:val="00C228BA"/>
    <w:rsid w:val="00C22BFA"/>
    <w:rsid w:val="00C265F5"/>
    <w:rsid w:val="00C30E6B"/>
    <w:rsid w:val="00C31B26"/>
    <w:rsid w:val="00C31B51"/>
    <w:rsid w:val="00C326D8"/>
    <w:rsid w:val="00C329B5"/>
    <w:rsid w:val="00C32EBE"/>
    <w:rsid w:val="00C33936"/>
    <w:rsid w:val="00C33AAA"/>
    <w:rsid w:val="00C33BB8"/>
    <w:rsid w:val="00C347AE"/>
    <w:rsid w:val="00C35A62"/>
    <w:rsid w:val="00C36CD8"/>
    <w:rsid w:val="00C377E0"/>
    <w:rsid w:val="00C4146B"/>
    <w:rsid w:val="00C41A27"/>
    <w:rsid w:val="00C43436"/>
    <w:rsid w:val="00C441A5"/>
    <w:rsid w:val="00C44297"/>
    <w:rsid w:val="00C448D9"/>
    <w:rsid w:val="00C44DC7"/>
    <w:rsid w:val="00C45649"/>
    <w:rsid w:val="00C45C67"/>
    <w:rsid w:val="00C51EB1"/>
    <w:rsid w:val="00C52B02"/>
    <w:rsid w:val="00C52C9D"/>
    <w:rsid w:val="00C5412C"/>
    <w:rsid w:val="00C544B1"/>
    <w:rsid w:val="00C56B62"/>
    <w:rsid w:val="00C578DB"/>
    <w:rsid w:val="00C57FF0"/>
    <w:rsid w:val="00C60BC1"/>
    <w:rsid w:val="00C62D3E"/>
    <w:rsid w:val="00C63CEB"/>
    <w:rsid w:val="00C63D0A"/>
    <w:rsid w:val="00C642C1"/>
    <w:rsid w:val="00C64A3D"/>
    <w:rsid w:val="00C67636"/>
    <w:rsid w:val="00C7041B"/>
    <w:rsid w:val="00C70ACF"/>
    <w:rsid w:val="00C70D6C"/>
    <w:rsid w:val="00C7158B"/>
    <w:rsid w:val="00C729D6"/>
    <w:rsid w:val="00C740EC"/>
    <w:rsid w:val="00C741F6"/>
    <w:rsid w:val="00C74DCB"/>
    <w:rsid w:val="00C75E0B"/>
    <w:rsid w:val="00C75EFC"/>
    <w:rsid w:val="00C776DF"/>
    <w:rsid w:val="00C82050"/>
    <w:rsid w:val="00C82398"/>
    <w:rsid w:val="00C82C74"/>
    <w:rsid w:val="00C82D28"/>
    <w:rsid w:val="00C852DD"/>
    <w:rsid w:val="00C85646"/>
    <w:rsid w:val="00C8590C"/>
    <w:rsid w:val="00C85A53"/>
    <w:rsid w:val="00C86515"/>
    <w:rsid w:val="00C867F7"/>
    <w:rsid w:val="00C86885"/>
    <w:rsid w:val="00C868CC"/>
    <w:rsid w:val="00C86ABD"/>
    <w:rsid w:val="00C87881"/>
    <w:rsid w:val="00C90A9B"/>
    <w:rsid w:val="00C90C67"/>
    <w:rsid w:val="00C90EF4"/>
    <w:rsid w:val="00C917B0"/>
    <w:rsid w:val="00C92A8B"/>
    <w:rsid w:val="00C9342E"/>
    <w:rsid w:val="00C95152"/>
    <w:rsid w:val="00C952FE"/>
    <w:rsid w:val="00C96F76"/>
    <w:rsid w:val="00C971EA"/>
    <w:rsid w:val="00C97887"/>
    <w:rsid w:val="00CA07A7"/>
    <w:rsid w:val="00CA17A9"/>
    <w:rsid w:val="00CA2151"/>
    <w:rsid w:val="00CA2501"/>
    <w:rsid w:val="00CA27FA"/>
    <w:rsid w:val="00CA2B65"/>
    <w:rsid w:val="00CA2ED1"/>
    <w:rsid w:val="00CA3B07"/>
    <w:rsid w:val="00CA4DAE"/>
    <w:rsid w:val="00CA5505"/>
    <w:rsid w:val="00CA5B42"/>
    <w:rsid w:val="00CA613C"/>
    <w:rsid w:val="00CA6286"/>
    <w:rsid w:val="00CA66F1"/>
    <w:rsid w:val="00CA6B93"/>
    <w:rsid w:val="00CA6E22"/>
    <w:rsid w:val="00CB09F2"/>
    <w:rsid w:val="00CB0C7A"/>
    <w:rsid w:val="00CB103D"/>
    <w:rsid w:val="00CB24BF"/>
    <w:rsid w:val="00CB2658"/>
    <w:rsid w:val="00CB2FCF"/>
    <w:rsid w:val="00CB3233"/>
    <w:rsid w:val="00CB35F1"/>
    <w:rsid w:val="00CB540B"/>
    <w:rsid w:val="00CB5689"/>
    <w:rsid w:val="00CB6B67"/>
    <w:rsid w:val="00CB6F07"/>
    <w:rsid w:val="00CB74F4"/>
    <w:rsid w:val="00CC00A0"/>
    <w:rsid w:val="00CC0693"/>
    <w:rsid w:val="00CC0C2F"/>
    <w:rsid w:val="00CC0E64"/>
    <w:rsid w:val="00CC29AB"/>
    <w:rsid w:val="00CC37B7"/>
    <w:rsid w:val="00CC3BF9"/>
    <w:rsid w:val="00CC3DE6"/>
    <w:rsid w:val="00CC4203"/>
    <w:rsid w:val="00CC48DE"/>
    <w:rsid w:val="00CC4AC0"/>
    <w:rsid w:val="00CC6510"/>
    <w:rsid w:val="00CC69AB"/>
    <w:rsid w:val="00CC6EB2"/>
    <w:rsid w:val="00CC717E"/>
    <w:rsid w:val="00CC76A0"/>
    <w:rsid w:val="00CC76A8"/>
    <w:rsid w:val="00CD076B"/>
    <w:rsid w:val="00CD0DEB"/>
    <w:rsid w:val="00CD0E24"/>
    <w:rsid w:val="00CD10B8"/>
    <w:rsid w:val="00CD21CC"/>
    <w:rsid w:val="00CD3055"/>
    <w:rsid w:val="00CD3F1E"/>
    <w:rsid w:val="00CD66B8"/>
    <w:rsid w:val="00CD7214"/>
    <w:rsid w:val="00CD7E62"/>
    <w:rsid w:val="00CD7FA0"/>
    <w:rsid w:val="00CE016C"/>
    <w:rsid w:val="00CE11C1"/>
    <w:rsid w:val="00CE1337"/>
    <w:rsid w:val="00CE1495"/>
    <w:rsid w:val="00CE14C9"/>
    <w:rsid w:val="00CE15A6"/>
    <w:rsid w:val="00CE2810"/>
    <w:rsid w:val="00CE28A2"/>
    <w:rsid w:val="00CE2B48"/>
    <w:rsid w:val="00CE3F20"/>
    <w:rsid w:val="00CE4107"/>
    <w:rsid w:val="00CE6BB7"/>
    <w:rsid w:val="00CE6BD6"/>
    <w:rsid w:val="00CE6D88"/>
    <w:rsid w:val="00CE75C5"/>
    <w:rsid w:val="00CE79B4"/>
    <w:rsid w:val="00CE7BC5"/>
    <w:rsid w:val="00CF00F6"/>
    <w:rsid w:val="00CF110B"/>
    <w:rsid w:val="00CF16A2"/>
    <w:rsid w:val="00CF244E"/>
    <w:rsid w:val="00CF36BD"/>
    <w:rsid w:val="00CF592F"/>
    <w:rsid w:val="00CF5C22"/>
    <w:rsid w:val="00CF6598"/>
    <w:rsid w:val="00CF65F5"/>
    <w:rsid w:val="00CF68E2"/>
    <w:rsid w:val="00CF7549"/>
    <w:rsid w:val="00CF7A44"/>
    <w:rsid w:val="00D0060F"/>
    <w:rsid w:val="00D0125E"/>
    <w:rsid w:val="00D013E2"/>
    <w:rsid w:val="00D01C6D"/>
    <w:rsid w:val="00D03289"/>
    <w:rsid w:val="00D0333E"/>
    <w:rsid w:val="00D03F91"/>
    <w:rsid w:val="00D05031"/>
    <w:rsid w:val="00D052E4"/>
    <w:rsid w:val="00D06425"/>
    <w:rsid w:val="00D07912"/>
    <w:rsid w:val="00D103C0"/>
    <w:rsid w:val="00D103F3"/>
    <w:rsid w:val="00D111B2"/>
    <w:rsid w:val="00D12738"/>
    <w:rsid w:val="00D12FB0"/>
    <w:rsid w:val="00D13246"/>
    <w:rsid w:val="00D132E3"/>
    <w:rsid w:val="00D143B5"/>
    <w:rsid w:val="00D14894"/>
    <w:rsid w:val="00D15310"/>
    <w:rsid w:val="00D15CBA"/>
    <w:rsid w:val="00D15F33"/>
    <w:rsid w:val="00D161E7"/>
    <w:rsid w:val="00D16911"/>
    <w:rsid w:val="00D16956"/>
    <w:rsid w:val="00D16CE5"/>
    <w:rsid w:val="00D176A9"/>
    <w:rsid w:val="00D2031F"/>
    <w:rsid w:val="00D2155D"/>
    <w:rsid w:val="00D225B9"/>
    <w:rsid w:val="00D22C6B"/>
    <w:rsid w:val="00D231BA"/>
    <w:rsid w:val="00D24E6E"/>
    <w:rsid w:val="00D25529"/>
    <w:rsid w:val="00D25E2C"/>
    <w:rsid w:val="00D26C25"/>
    <w:rsid w:val="00D27648"/>
    <w:rsid w:val="00D303D9"/>
    <w:rsid w:val="00D31428"/>
    <w:rsid w:val="00D318C8"/>
    <w:rsid w:val="00D32C3A"/>
    <w:rsid w:val="00D3324D"/>
    <w:rsid w:val="00D34D90"/>
    <w:rsid w:val="00D35761"/>
    <w:rsid w:val="00D3581A"/>
    <w:rsid w:val="00D3623B"/>
    <w:rsid w:val="00D36C6B"/>
    <w:rsid w:val="00D466F7"/>
    <w:rsid w:val="00D471E6"/>
    <w:rsid w:val="00D47D89"/>
    <w:rsid w:val="00D516DA"/>
    <w:rsid w:val="00D51E8B"/>
    <w:rsid w:val="00D5284D"/>
    <w:rsid w:val="00D53DD5"/>
    <w:rsid w:val="00D542A1"/>
    <w:rsid w:val="00D54CB1"/>
    <w:rsid w:val="00D55FA1"/>
    <w:rsid w:val="00D55FA8"/>
    <w:rsid w:val="00D570A7"/>
    <w:rsid w:val="00D57152"/>
    <w:rsid w:val="00D57288"/>
    <w:rsid w:val="00D57BE6"/>
    <w:rsid w:val="00D614F7"/>
    <w:rsid w:val="00D614F9"/>
    <w:rsid w:val="00D62501"/>
    <w:rsid w:val="00D62907"/>
    <w:rsid w:val="00D62F0A"/>
    <w:rsid w:val="00D63440"/>
    <w:rsid w:val="00D64581"/>
    <w:rsid w:val="00D64E5B"/>
    <w:rsid w:val="00D64FA1"/>
    <w:rsid w:val="00D6519F"/>
    <w:rsid w:val="00D6551B"/>
    <w:rsid w:val="00D65AEE"/>
    <w:rsid w:val="00D66077"/>
    <w:rsid w:val="00D66CD3"/>
    <w:rsid w:val="00D701FF"/>
    <w:rsid w:val="00D70253"/>
    <w:rsid w:val="00D71547"/>
    <w:rsid w:val="00D71859"/>
    <w:rsid w:val="00D72142"/>
    <w:rsid w:val="00D7280A"/>
    <w:rsid w:val="00D733CD"/>
    <w:rsid w:val="00D7343C"/>
    <w:rsid w:val="00D73F14"/>
    <w:rsid w:val="00D75593"/>
    <w:rsid w:val="00D766CC"/>
    <w:rsid w:val="00D76DA6"/>
    <w:rsid w:val="00D77151"/>
    <w:rsid w:val="00D773C9"/>
    <w:rsid w:val="00D777DF"/>
    <w:rsid w:val="00D81F70"/>
    <w:rsid w:val="00D8291E"/>
    <w:rsid w:val="00D845B7"/>
    <w:rsid w:val="00D84D2A"/>
    <w:rsid w:val="00D8522A"/>
    <w:rsid w:val="00D85BE1"/>
    <w:rsid w:val="00D85EA0"/>
    <w:rsid w:val="00D87867"/>
    <w:rsid w:val="00D87993"/>
    <w:rsid w:val="00D9042F"/>
    <w:rsid w:val="00D90B1A"/>
    <w:rsid w:val="00D918A5"/>
    <w:rsid w:val="00D9238A"/>
    <w:rsid w:val="00D92543"/>
    <w:rsid w:val="00D926AB"/>
    <w:rsid w:val="00D931CC"/>
    <w:rsid w:val="00D94232"/>
    <w:rsid w:val="00D95276"/>
    <w:rsid w:val="00D95490"/>
    <w:rsid w:val="00D97F15"/>
    <w:rsid w:val="00DA033F"/>
    <w:rsid w:val="00DA0776"/>
    <w:rsid w:val="00DA1AA2"/>
    <w:rsid w:val="00DA2D3E"/>
    <w:rsid w:val="00DA40E4"/>
    <w:rsid w:val="00DA423B"/>
    <w:rsid w:val="00DA50A2"/>
    <w:rsid w:val="00DA52B9"/>
    <w:rsid w:val="00DA582A"/>
    <w:rsid w:val="00DA608D"/>
    <w:rsid w:val="00DA6354"/>
    <w:rsid w:val="00DA6DF6"/>
    <w:rsid w:val="00DB14A3"/>
    <w:rsid w:val="00DB1504"/>
    <w:rsid w:val="00DB1F75"/>
    <w:rsid w:val="00DB2AF7"/>
    <w:rsid w:val="00DB2DDB"/>
    <w:rsid w:val="00DB33BF"/>
    <w:rsid w:val="00DB386F"/>
    <w:rsid w:val="00DB3BD1"/>
    <w:rsid w:val="00DB3C60"/>
    <w:rsid w:val="00DB3DA8"/>
    <w:rsid w:val="00DB3EB8"/>
    <w:rsid w:val="00DB4844"/>
    <w:rsid w:val="00DB4CA4"/>
    <w:rsid w:val="00DB526B"/>
    <w:rsid w:val="00DB5C9A"/>
    <w:rsid w:val="00DB5CE3"/>
    <w:rsid w:val="00DB6276"/>
    <w:rsid w:val="00DB7002"/>
    <w:rsid w:val="00DB7C30"/>
    <w:rsid w:val="00DB7CDE"/>
    <w:rsid w:val="00DC020D"/>
    <w:rsid w:val="00DC0848"/>
    <w:rsid w:val="00DC0B89"/>
    <w:rsid w:val="00DC0D12"/>
    <w:rsid w:val="00DC0FB5"/>
    <w:rsid w:val="00DC142F"/>
    <w:rsid w:val="00DC1CBC"/>
    <w:rsid w:val="00DC3374"/>
    <w:rsid w:val="00DC437E"/>
    <w:rsid w:val="00DC5394"/>
    <w:rsid w:val="00DC62DD"/>
    <w:rsid w:val="00DC70BA"/>
    <w:rsid w:val="00DC79DD"/>
    <w:rsid w:val="00DD0E16"/>
    <w:rsid w:val="00DD156B"/>
    <w:rsid w:val="00DD19F9"/>
    <w:rsid w:val="00DD2084"/>
    <w:rsid w:val="00DD3D4E"/>
    <w:rsid w:val="00DD4040"/>
    <w:rsid w:val="00DD457E"/>
    <w:rsid w:val="00DD4908"/>
    <w:rsid w:val="00DD4E17"/>
    <w:rsid w:val="00DD6508"/>
    <w:rsid w:val="00DD6BA6"/>
    <w:rsid w:val="00DD76BA"/>
    <w:rsid w:val="00DD7FC9"/>
    <w:rsid w:val="00DE1075"/>
    <w:rsid w:val="00DE1771"/>
    <w:rsid w:val="00DE1FC9"/>
    <w:rsid w:val="00DE329A"/>
    <w:rsid w:val="00DE3992"/>
    <w:rsid w:val="00DE401E"/>
    <w:rsid w:val="00DE48E4"/>
    <w:rsid w:val="00DE71B8"/>
    <w:rsid w:val="00DF03C7"/>
    <w:rsid w:val="00DF0FA5"/>
    <w:rsid w:val="00DF101B"/>
    <w:rsid w:val="00DF12FE"/>
    <w:rsid w:val="00DF16E4"/>
    <w:rsid w:val="00DF25CB"/>
    <w:rsid w:val="00DF3884"/>
    <w:rsid w:val="00DF3BE7"/>
    <w:rsid w:val="00DF4778"/>
    <w:rsid w:val="00DF49A0"/>
    <w:rsid w:val="00DF51E6"/>
    <w:rsid w:val="00DF6A7A"/>
    <w:rsid w:val="00DF6D6A"/>
    <w:rsid w:val="00DF7D61"/>
    <w:rsid w:val="00E00662"/>
    <w:rsid w:val="00E0093E"/>
    <w:rsid w:val="00E02619"/>
    <w:rsid w:val="00E033F1"/>
    <w:rsid w:val="00E03D1E"/>
    <w:rsid w:val="00E049A5"/>
    <w:rsid w:val="00E04A47"/>
    <w:rsid w:val="00E06D99"/>
    <w:rsid w:val="00E06E55"/>
    <w:rsid w:val="00E10AE2"/>
    <w:rsid w:val="00E12068"/>
    <w:rsid w:val="00E12406"/>
    <w:rsid w:val="00E12E32"/>
    <w:rsid w:val="00E1344F"/>
    <w:rsid w:val="00E13F7C"/>
    <w:rsid w:val="00E151A3"/>
    <w:rsid w:val="00E15471"/>
    <w:rsid w:val="00E1616C"/>
    <w:rsid w:val="00E1658C"/>
    <w:rsid w:val="00E16ECE"/>
    <w:rsid w:val="00E2019C"/>
    <w:rsid w:val="00E20743"/>
    <w:rsid w:val="00E21054"/>
    <w:rsid w:val="00E213CE"/>
    <w:rsid w:val="00E21653"/>
    <w:rsid w:val="00E21E84"/>
    <w:rsid w:val="00E230A8"/>
    <w:rsid w:val="00E24913"/>
    <w:rsid w:val="00E249A7"/>
    <w:rsid w:val="00E25516"/>
    <w:rsid w:val="00E26291"/>
    <w:rsid w:val="00E26E8C"/>
    <w:rsid w:val="00E275B2"/>
    <w:rsid w:val="00E302A8"/>
    <w:rsid w:val="00E30857"/>
    <w:rsid w:val="00E30B48"/>
    <w:rsid w:val="00E30BFB"/>
    <w:rsid w:val="00E328D0"/>
    <w:rsid w:val="00E32C09"/>
    <w:rsid w:val="00E3505F"/>
    <w:rsid w:val="00E35DE1"/>
    <w:rsid w:val="00E36C66"/>
    <w:rsid w:val="00E40F39"/>
    <w:rsid w:val="00E41FA4"/>
    <w:rsid w:val="00E426D8"/>
    <w:rsid w:val="00E42AED"/>
    <w:rsid w:val="00E43DD8"/>
    <w:rsid w:val="00E4529C"/>
    <w:rsid w:val="00E47DB3"/>
    <w:rsid w:val="00E505A3"/>
    <w:rsid w:val="00E51DEB"/>
    <w:rsid w:val="00E53632"/>
    <w:rsid w:val="00E53869"/>
    <w:rsid w:val="00E5441C"/>
    <w:rsid w:val="00E5499A"/>
    <w:rsid w:val="00E5727A"/>
    <w:rsid w:val="00E57AE7"/>
    <w:rsid w:val="00E606CF"/>
    <w:rsid w:val="00E6092D"/>
    <w:rsid w:val="00E616C5"/>
    <w:rsid w:val="00E61912"/>
    <w:rsid w:val="00E623BC"/>
    <w:rsid w:val="00E624ED"/>
    <w:rsid w:val="00E62CCA"/>
    <w:rsid w:val="00E6334D"/>
    <w:rsid w:val="00E6367C"/>
    <w:rsid w:val="00E6373D"/>
    <w:rsid w:val="00E64FF1"/>
    <w:rsid w:val="00E6520A"/>
    <w:rsid w:val="00E656B4"/>
    <w:rsid w:val="00E65852"/>
    <w:rsid w:val="00E666B9"/>
    <w:rsid w:val="00E666E9"/>
    <w:rsid w:val="00E6707A"/>
    <w:rsid w:val="00E70551"/>
    <w:rsid w:val="00E705CE"/>
    <w:rsid w:val="00E70802"/>
    <w:rsid w:val="00E70D7A"/>
    <w:rsid w:val="00E7109A"/>
    <w:rsid w:val="00E71B3F"/>
    <w:rsid w:val="00E72512"/>
    <w:rsid w:val="00E747C2"/>
    <w:rsid w:val="00E76D04"/>
    <w:rsid w:val="00E76FC0"/>
    <w:rsid w:val="00E807A8"/>
    <w:rsid w:val="00E80CFF"/>
    <w:rsid w:val="00E81577"/>
    <w:rsid w:val="00E81593"/>
    <w:rsid w:val="00E81F35"/>
    <w:rsid w:val="00E82102"/>
    <w:rsid w:val="00E82853"/>
    <w:rsid w:val="00E82CB6"/>
    <w:rsid w:val="00E83530"/>
    <w:rsid w:val="00E836BC"/>
    <w:rsid w:val="00E8394B"/>
    <w:rsid w:val="00E83EA6"/>
    <w:rsid w:val="00E845BD"/>
    <w:rsid w:val="00E87792"/>
    <w:rsid w:val="00E87D40"/>
    <w:rsid w:val="00E91796"/>
    <w:rsid w:val="00E918E3"/>
    <w:rsid w:val="00E91CF5"/>
    <w:rsid w:val="00E91E31"/>
    <w:rsid w:val="00E9218D"/>
    <w:rsid w:val="00E943D7"/>
    <w:rsid w:val="00E95232"/>
    <w:rsid w:val="00E954F3"/>
    <w:rsid w:val="00E96077"/>
    <w:rsid w:val="00E96EA5"/>
    <w:rsid w:val="00E97710"/>
    <w:rsid w:val="00EA0D15"/>
    <w:rsid w:val="00EA14E3"/>
    <w:rsid w:val="00EA15FE"/>
    <w:rsid w:val="00EA17C9"/>
    <w:rsid w:val="00EA1AB7"/>
    <w:rsid w:val="00EA288E"/>
    <w:rsid w:val="00EA28EC"/>
    <w:rsid w:val="00EA308A"/>
    <w:rsid w:val="00EA3732"/>
    <w:rsid w:val="00EA5A72"/>
    <w:rsid w:val="00EA74D1"/>
    <w:rsid w:val="00EA7A93"/>
    <w:rsid w:val="00EB02CE"/>
    <w:rsid w:val="00EB0A4A"/>
    <w:rsid w:val="00EB4DB9"/>
    <w:rsid w:val="00EB4E66"/>
    <w:rsid w:val="00EB6CC5"/>
    <w:rsid w:val="00EB73B3"/>
    <w:rsid w:val="00EB7464"/>
    <w:rsid w:val="00EC09F2"/>
    <w:rsid w:val="00EC0DB9"/>
    <w:rsid w:val="00EC17BF"/>
    <w:rsid w:val="00EC270F"/>
    <w:rsid w:val="00EC2CED"/>
    <w:rsid w:val="00EC4F38"/>
    <w:rsid w:val="00EC5A1A"/>
    <w:rsid w:val="00ED0102"/>
    <w:rsid w:val="00ED1768"/>
    <w:rsid w:val="00ED39D3"/>
    <w:rsid w:val="00ED3EEB"/>
    <w:rsid w:val="00ED599D"/>
    <w:rsid w:val="00ED6114"/>
    <w:rsid w:val="00ED65CD"/>
    <w:rsid w:val="00ED75B3"/>
    <w:rsid w:val="00EE11D3"/>
    <w:rsid w:val="00EE12A6"/>
    <w:rsid w:val="00EE1930"/>
    <w:rsid w:val="00EE1B01"/>
    <w:rsid w:val="00EE1E02"/>
    <w:rsid w:val="00EE4367"/>
    <w:rsid w:val="00EE43E9"/>
    <w:rsid w:val="00EE4BF3"/>
    <w:rsid w:val="00EE4D1B"/>
    <w:rsid w:val="00EE5E51"/>
    <w:rsid w:val="00EE60EA"/>
    <w:rsid w:val="00EE62D2"/>
    <w:rsid w:val="00EE62FA"/>
    <w:rsid w:val="00EE6E55"/>
    <w:rsid w:val="00EE7425"/>
    <w:rsid w:val="00EF06C2"/>
    <w:rsid w:val="00EF1225"/>
    <w:rsid w:val="00EF1CE0"/>
    <w:rsid w:val="00EF249B"/>
    <w:rsid w:val="00EF32D1"/>
    <w:rsid w:val="00EF4DA2"/>
    <w:rsid w:val="00EF4F70"/>
    <w:rsid w:val="00EF53BB"/>
    <w:rsid w:val="00EF6960"/>
    <w:rsid w:val="00EF6E04"/>
    <w:rsid w:val="00EF6F8C"/>
    <w:rsid w:val="00EF76CE"/>
    <w:rsid w:val="00F008FD"/>
    <w:rsid w:val="00F0136C"/>
    <w:rsid w:val="00F01566"/>
    <w:rsid w:val="00F019BC"/>
    <w:rsid w:val="00F02299"/>
    <w:rsid w:val="00F0301F"/>
    <w:rsid w:val="00F03152"/>
    <w:rsid w:val="00F048A3"/>
    <w:rsid w:val="00F0577D"/>
    <w:rsid w:val="00F0678D"/>
    <w:rsid w:val="00F06D40"/>
    <w:rsid w:val="00F07F09"/>
    <w:rsid w:val="00F11EE2"/>
    <w:rsid w:val="00F1258C"/>
    <w:rsid w:val="00F129D6"/>
    <w:rsid w:val="00F132AC"/>
    <w:rsid w:val="00F13CAE"/>
    <w:rsid w:val="00F14952"/>
    <w:rsid w:val="00F150C2"/>
    <w:rsid w:val="00F159BD"/>
    <w:rsid w:val="00F162A7"/>
    <w:rsid w:val="00F16480"/>
    <w:rsid w:val="00F16D43"/>
    <w:rsid w:val="00F20119"/>
    <w:rsid w:val="00F20656"/>
    <w:rsid w:val="00F21916"/>
    <w:rsid w:val="00F21F0E"/>
    <w:rsid w:val="00F2294D"/>
    <w:rsid w:val="00F23A17"/>
    <w:rsid w:val="00F23F1B"/>
    <w:rsid w:val="00F2429B"/>
    <w:rsid w:val="00F24663"/>
    <w:rsid w:val="00F25654"/>
    <w:rsid w:val="00F26CEC"/>
    <w:rsid w:val="00F2712F"/>
    <w:rsid w:val="00F2739B"/>
    <w:rsid w:val="00F27F37"/>
    <w:rsid w:val="00F30504"/>
    <w:rsid w:val="00F30F29"/>
    <w:rsid w:val="00F31678"/>
    <w:rsid w:val="00F32648"/>
    <w:rsid w:val="00F33947"/>
    <w:rsid w:val="00F3444E"/>
    <w:rsid w:val="00F348CB"/>
    <w:rsid w:val="00F34B75"/>
    <w:rsid w:val="00F364A7"/>
    <w:rsid w:val="00F36C1C"/>
    <w:rsid w:val="00F37174"/>
    <w:rsid w:val="00F37B25"/>
    <w:rsid w:val="00F4114F"/>
    <w:rsid w:val="00F43448"/>
    <w:rsid w:val="00F4399D"/>
    <w:rsid w:val="00F5023F"/>
    <w:rsid w:val="00F503EB"/>
    <w:rsid w:val="00F50714"/>
    <w:rsid w:val="00F50AAE"/>
    <w:rsid w:val="00F5190D"/>
    <w:rsid w:val="00F527A7"/>
    <w:rsid w:val="00F528AB"/>
    <w:rsid w:val="00F536C8"/>
    <w:rsid w:val="00F545D0"/>
    <w:rsid w:val="00F548B8"/>
    <w:rsid w:val="00F55564"/>
    <w:rsid w:val="00F560A8"/>
    <w:rsid w:val="00F560CB"/>
    <w:rsid w:val="00F5619B"/>
    <w:rsid w:val="00F5645F"/>
    <w:rsid w:val="00F56811"/>
    <w:rsid w:val="00F56F80"/>
    <w:rsid w:val="00F573F5"/>
    <w:rsid w:val="00F57687"/>
    <w:rsid w:val="00F57780"/>
    <w:rsid w:val="00F615B7"/>
    <w:rsid w:val="00F61C96"/>
    <w:rsid w:val="00F61D5C"/>
    <w:rsid w:val="00F62CE0"/>
    <w:rsid w:val="00F632CF"/>
    <w:rsid w:val="00F64017"/>
    <w:rsid w:val="00F649E2"/>
    <w:rsid w:val="00F652FD"/>
    <w:rsid w:val="00F65391"/>
    <w:rsid w:val="00F663BC"/>
    <w:rsid w:val="00F67BA9"/>
    <w:rsid w:val="00F71AEA"/>
    <w:rsid w:val="00F725E4"/>
    <w:rsid w:val="00F72CB0"/>
    <w:rsid w:val="00F73859"/>
    <w:rsid w:val="00F75AC7"/>
    <w:rsid w:val="00F75B05"/>
    <w:rsid w:val="00F75CD9"/>
    <w:rsid w:val="00F80D48"/>
    <w:rsid w:val="00F80F5F"/>
    <w:rsid w:val="00F81843"/>
    <w:rsid w:val="00F82007"/>
    <w:rsid w:val="00F823A9"/>
    <w:rsid w:val="00F827FC"/>
    <w:rsid w:val="00F829A1"/>
    <w:rsid w:val="00F833C1"/>
    <w:rsid w:val="00F8376A"/>
    <w:rsid w:val="00F83D70"/>
    <w:rsid w:val="00F84973"/>
    <w:rsid w:val="00F84D38"/>
    <w:rsid w:val="00F8507B"/>
    <w:rsid w:val="00F85FD3"/>
    <w:rsid w:val="00F87114"/>
    <w:rsid w:val="00F87B80"/>
    <w:rsid w:val="00F87B87"/>
    <w:rsid w:val="00F9275D"/>
    <w:rsid w:val="00F92ED0"/>
    <w:rsid w:val="00F957D5"/>
    <w:rsid w:val="00F9635B"/>
    <w:rsid w:val="00F96950"/>
    <w:rsid w:val="00FA02AF"/>
    <w:rsid w:val="00FA03CE"/>
    <w:rsid w:val="00FA08F7"/>
    <w:rsid w:val="00FA1D98"/>
    <w:rsid w:val="00FA22C7"/>
    <w:rsid w:val="00FA2572"/>
    <w:rsid w:val="00FA25A9"/>
    <w:rsid w:val="00FA2673"/>
    <w:rsid w:val="00FA2E30"/>
    <w:rsid w:val="00FA403D"/>
    <w:rsid w:val="00FA40FE"/>
    <w:rsid w:val="00FA4579"/>
    <w:rsid w:val="00FA48CD"/>
    <w:rsid w:val="00FA5986"/>
    <w:rsid w:val="00FA61B8"/>
    <w:rsid w:val="00FA64E9"/>
    <w:rsid w:val="00FA6661"/>
    <w:rsid w:val="00FA76C0"/>
    <w:rsid w:val="00FA77F3"/>
    <w:rsid w:val="00FA78C0"/>
    <w:rsid w:val="00FB0861"/>
    <w:rsid w:val="00FB3173"/>
    <w:rsid w:val="00FB38DE"/>
    <w:rsid w:val="00FB406B"/>
    <w:rsid w:val="00FB603A"/>
    <w:rsid w:val="00FB6699"/>
    <w:rsid w:val="00FB7D66"/>
    <w:rsid w:val="00FB7EA9"/>
    <w:rsid w:val="00FC0E46"/>
    <w:rsid w:val="00FC2AC3"/>
    <w:rsid w:val="00FC31C2"/>
    <w:rsid w:val="00FC3C22"/>
    <w:rsid w:val="00FC3F69"/>
    <w:rsid w:val="00FC4079"/>
    <w:rsid w:val="00FC44AB"/>
    <w:rsid w:val="00FC4A5A"/>
    <w:rsid w:val="00FC4DA3"/>
    <w:rsid w:val="00FC52DB"/>
    <w:rsid w:val="00FC5348"/>
    <w:rsid w:val="00FC5775"/>
    <w:rsid w:val="00FC693F"/>
    <w:rsid w:val="00FC6AD9"/>
    <w:rsid w:val="00FC7132"/>
    <w:rsid w:val="00FD0187"/>
    <w:rsid w:val="00FD0497"/>
    <w:rsid w:val="00FD1FE5"/>
    <w:rsid w:val="00FD2389"/>
    <w:rsid w:val="00FD2E4C"/>
    <w:rsid w:val="00FD374C"/>
    <w:rsid w:val="00FD3AF4"/>
    <w:rsid w:val="00FD3E86"/>
    <w:rsid w:val="00FD4222"/>
    <w:rsid w:val="00FD433E"/>
    <w:rsid w:val="00FD454B"/>
    <w:rsid w:val="00FD5869"/>
    <w:rsid w:val="00FD63AE"/>
    <w:rsid w:val="00FD6B9F"/>
    <w:rsid w:val="00FD793A"/>
    <w:rsid w:val="00FE052C"/>
    <w:rsid w:val="00FE059C"/>
    <w:rsid w:val="00FE0EE3"/>
    <w:rsid w:val="00FE2258"/>
    <w:rsid w:val="00FE297F"/>
    <w:rsid w:val="00FE2D02"/>
    <w:rsid w:val="00FE2DE3"/>
    <w:rsid w:val="00FE2EA7"/>
    <w:rsid w:val="00FE301A"/>
    <w:rsid w:val="00FE3FF8"/>
    <w:rsid w:val="00FE40F8"/>
    <w:rsid w:val="00FE4EF9"/>
    <w:rsid w:val="00FE5EF6"/>
    <w:rsid w:val="00FE69FF"/>
    <w:rsid w:val="00FE77F6"/>
    <w:rsid w:val="00FE7DE1"/>
    <w:rsid w:val="00FF171A"/>
    <w:rsid w:val="00FF348A"/>
    <w:rsid w:val="00FF4538"/>
    <w:rsid w:val="00FF5D7C"/>
    <w:rsid w:val="00FF65B8"/>
    <w:rsid w:val="00FF71E9"/>
    <w:rsid w:val="00FF76B3"/>
    <w:rsid w:val="00FF78E5"/>
    <w:rsid w:val="00FF7F95"/>
    <w:rsid w:val="00FF7F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49">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617"/>
    <w:rPr>
      <w:sz w:val="24"/>
      <w:szCs w:val="24"/>
    </w:rPr>
  </w:style>
  <w:style w:type="paragraph" w:styleId="Heading1">
    <w:name w:val="heading 1"/>
    <w:basedOn w:val="Normal"/>
    <w:link w:val="Heading1Char"/>
    <w:uiPriority w:val="99"/>
    <w:qFormat/>
    <w:locked/>
    <w:rsid w:val="00F30F2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locked/>
    <w:rsid w:val="001433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0F29"/>
    <w:rPr>
      <w:rFonts w:cs="Times New Roman"/>
      <w:b/>
      <w:bCs/>
      <w:kern w:val="36"/>
      <w:sz w:val="48"/>
      <w:szCs w:val="48"/>
    </w:rPr>
  </w:style>
  <w:style w:type="paragraph" w:styleId="Header">
    <w:name w:val="header"/>
    <w:basedOn w:val="Normal"/>
    <w:link w:val="HeaderChar"/>
    <w:uiPriority w:val="99"/>
    <w:rsid w:val="00011A5D"/>
    <w:pPr>
      <w:tabs>
        <w:tab w:val="center" w:pos="4153"/>
        <w:tab w:val="right" w:pos="8306"/>
      </w:tabs>
    </w:pPr>
  </w:style>
  <w:style w:type="character" w:customStyle="1" w:styleId="HeaderChar">
    <w:name w:val="Header Char"/>
    <w:basedOn w:val="DefaultParagraphFont"/>
    <w:link w:val="Header"/>
    <w:uiPriority w:val="99"/>
    <w:semiHidden/>
    <w:locked/>
    <w:rsid w:val="00EA0D15"/>
    <w:rPr>
      <w:rFonts w:cs="Times New Roman"/>
      <w:sz w:val="24"/>
      <w:szCs w:val="24"/>
    </w:rPr>
  </w:style>
  <w:style w:type="paragraph" w:styleId="Footer">
    <w:name w:val="footer"/>
    <w:basedOn w:val="Normal"/>
    <w:link w:val="FooterChar"/>
    <w:rsid w:val="00011A5D"/>
    <w:pPr>
      <w:tabs>
        <w:tab w:val="center" w:pos="4153"/>
        <w:tab w:val="right" w:pos="8306"/>
      </w:tabs>
    </w:pPr>
  </w:style>
  <w:style w:type="character" w:customStyle="1" w:styleId="FooterChar">
    <w:name w:val="Footer Char"/>
    <w:basedOn w:val="DefaultParagraphFont"/>
    <w:link w:val="Footer"/>
    <w:locked/>
    <w:rsid w:val="00EA0D15"/>
    <w:rPr>
      <w:rFonts w:cs="Times New Roman"/>
      <w:sz w:val="24"/>
      <w:szCs w:val="24"/>
    </w:rPr>
  </w:style>
  <w:style w:type="character" w:styleId="Hyperlink">
    <w:name w:val="Hyperlink"/>
    <w:basedOn w:val="DefaultParagraphFont"/>
    <w:uiPriority w:val="99"/>
    <w:rsid w:val="00581EEA"/>
    <w:rPr>
      <w:rFonts w:cs="Times New Roman"/>
      <w:color w:val="0000FF"/>
      <w:u w:val="single"/>
    </w:rPr>
  </w:style>
  <w:style w:type="character" w:styleId="FollowedHyperlink">
    <w:name w:val="FollowedHyperlink"/>
    <w:basedOn w:val="DefaultParagraphFont"/>
    <w:uiPriority w:val="99"/>
    <w:rsid w:val="00CE6D88"/>
    <w:rPr>
      <w:rFonts w:cs="Times New Roman"/>
      <w:color w:val="606420"/>
      <w:u w:val="single"/>
    </w:rPr>
  </w:style>
  <w:style w:type="character" w:customStyle="1" w:styleId="header3">
    <w:name w:val="header3"/>
    <w:basedOn w:val="DefaultParagraphFont"/>
    <w:uiPriority w:val="99"/>
    <w:rsid w:val="00BC2DEB"/>
    <w:rPr>
      <w:rFonts w:cs="Times New Roman"/>
      <w:b/>
      <w:bCs/>
      <w:color w:val="05265C"/>
      <w:sz w:val="24"/>
      <w:szCs w:val="24"/>
    </w:rPr>
  </w:style>
  <w:style w:type="paragraph" w:styleId="BalloonText">
    <w:name w:val="Balloon Text"/>
    <w:basedOn w:val="Normal"/>
    <w:link w:val="BalloonTextChar"/>
    <w:uiPriority w:val="99"/>
    <w:semiHidden/>
    <w:rsid w:val="00B22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0D15"/>
    <w:rPr>
      <w:rFonts w:cs="Times New Roman"/>
      <w:sz w:val="2"/>
    </w:rPr>
  </w:style>
  <w:style w:type="table" w:styleId="TableGrid">
    <w:name w:val="Table Grid"/>
    <w:basedOn w:val="TableNormal"/>
    <w:uiPriority w:val="99"/>
    <w:rsid w:val="009E11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9E1152"/>
    <w:rPr>
      <w:rFonts w:cs="Times New Roman"/>
    </w:rPr>
  </w:style>
  <w:style w:type="paragraph" w:styleId="FootnoteText">
    <w:name w:val="footnote text"/>
    <w:basedOn w:val="Normal"/>
    <w:link w:val="FootnoteTextChar"/>
    <w:uiPriority w:val="99"/>
    <w:semiHidden/>
    <w:rsid w:val="009E1152"/>
    <w:pPr>
      <w:tabs>
        <w:tab w:val="left" w:pos="720"/>
        <w:tab w:val="left" w:pos="1440"/>
        <w:tab w:val="left" w:pos="2160"/>
        <w:tab w:val="left" w:pos="2880"/>
        <w:tab w:val="left" w:pos="4680"/>
        <w:tab w:val="left" w:pos="5400"/>
        <w:tab w:val="right" w:pos="9000"/>
      </w:tabs>
      <w:spacing w:line="240" w:lineRule="atLeast"/>
      <w:jc w:val="both"/>
    </w:pPr>
    <w:rPr>
      <w:rFonts w:ascii="Arial" w:hAnsi="Arial"/>
      <w:sz w:val="20"/>
      <w:szCs w:val="20"/>
    </w:rPr>
  </w:style>
  <w:style w:type="character" w:customStyle="1" w:styleId="FootnoteTextChar">
    <w:name w:val="Footnote Text Char"/>
    <w:basedOn w:val="DefaultParagraphFont"/>
    <w:link w:val="FootnoteText"/>
    <w:uiPriority w:val="99"/>
    <w:semiHidden/>
    <w:locked/>
    <w:rsid w:val="00EA0D15"/>
    <w:rPr>
      <w:rFonts w:cs="Times New Roman"/>
      <w:sz w:val="20"/>
      <w:szCs w:val="20"/>
    </w:rPr>
  </w:style>
  <w:style w:type="character" w:styleId="FootnoteReference">
    <w:name w:val="footnote reference"/>
    <w:basedOn w:val="DefaultParagraphFont"/>
    <w:uiPriority w:val="99"/>
    <w:semiHidden/>
    <w:rsid w:val="009E1152"/>
    <w:rPr>
      <w:rFonts w:cs="Times New Roman"/>
      <w:vertAlign w:val="superscript"/>
    </w:rPr>
  </w:style>
  <w:style w:type="table" w:customStyle="1" w:styleId="TableGrid1">
    <w:name w:val="Table Grid1"/>
    <w:uiPriority w:val="99"/>
    <w:rsid w:val="00B13609"/>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uiPriority w:val="99"/>
    <w:rsid w:val="00236E6D"/>
    <w:pPr>
      <w:ind w:left="720"/>
    </w:pPr>
    <w:rPr>
      <w:rFonts w:ascii="Calibri" w:hAnsi="Calibri"/>
      <w:sz w:val="22"/>
      <w:szCs w:val="22"/>
    </w:rPr>
  </w:style>
  <w:style w:type="paragraph" w:customStyle="1" w:styleId="Default">
    <w:name w:val="Default"/>
    <w:link w:val="DefaultChar"/>
    <w:rsid w:val="00151453"/>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uiPriority w:val="99"/>
    <w:semiHidden/>
    <w:rsid w:val="003B702B"/>
    <w:rPr>
      <w:rFonts w:cs="Times New Roman"/>
      <w:sz w:val="16"/>
      <w:szCs w:val="16"/>
    </w:rPr>
  </w:style>
  <w:style w:type="paragraph" w:styleId="CommentText">
    <w:name w:val="annotation text"/>
    <w:basedOn w:val="Normal"/>
    <w:link w:val="CommentTextChar"/>
    <w:uiPriority w:val="99"/>
    <w:semiHidden/>
    <w:rsid w:val="003B702B"/>
    <w:rPr>
      <w:sz w:val="20"/>
      <w:szCs w:val="20"/>
    </w:rPr>
  </w:style>
  <w:style w:type="character" w:customStyle="1" w:styleId="CommentTextChar">
    <w:name w:val="Comment Text Char"/>
    <w:basedOn w:val="DefaultParagraphFont"/>
    <w:link w:val="CommentText"/>
    <w:uiPriority w:val="99"/>
    <w:semiHidden/>
    <w:locked/>
    <w:rsid w:val="00603055"/>
    <w:rPr>
      <w:rFonts w:cs="Times New Roman"/>
      <w:sz w:val="20"/>
      <w:szCs w:val="20"/>
    </w:rPr>
  </w:style>
  <w:style w:type="paragraph" w:styleId="CommentSubject">
    <w:name w:val="annotation subject"/>
    <w:basedOn w:val="CommentText"/>
    <w:next w:val="CommentText"/>
    <w:link w:val="CommentSubjectChar"/>
    <w:uiPriority w:val="99"/>
    <w:semiHidden/>
    <w:rsid w:val="003B702B"/>
    <w:rPr>
      <w:b/>
      <w:bCs/>
    </w:rPr>
  </w:style>
  <w:style w:type="character" w:customStyle="1" w:styleId="CommentSubjectChar">
    <w:name w:val="Comment Subject Char"/>
    <w:basedOn w:val="CommentTextChar"/>
    <w:link w:val="CommentSubject"/>
    <w:uiPriority w:val="99"/>
    <w:semiHidden/>
    <w:locked/>
    <w:rsid w:val="00603055"/>
    <w:rPr>
      <w:b/>
      <w:bCs/>
    </w:rPr>
  </w:style>
  <w:style w:type="paragraph" w:styleId="ListParagraph">
    <w:name w:val="List Paragraph"/>
    <w:basedOn w:val="Normal"/>
    <w:uiPriority w:val="99"/>
    <w:qFormat/>
    <w:rsid w:val="00454305"/>
    <w:pPr>
      <w:ind w:left="720"/>
      <w:contextualSpacing/>
    </w:pPr>
  </w:style>
  <w:style w:type="paragraph" w:styleId="NoSpacing">
    <w:name w:val="No Spacing"/>
    <w:uiPriority w:val="99"/>
    <w:qFormat/>
    <w:rsid w:val="00966D3F"/>
    <w:rPr>
      <w:rFonts w:ascii="Calibri" w:hAnsi="Calibri"/>
      <w:sz w:val="22"/>
      <w:szCs w:val="22"/>
      <w:lang w:eastAsia="en-US"/>
    </w:rPr>
  </w:style>
  <w:style w:type="character" w:styleId="HTMLCite">
    <w:name w:val="HTML Cite"/>
    <w:basedOn w:val="DefaultParagraphFont"/>
    <w:uiPriority w:val="99"/>
    <w:semiHidden/>
    <w:rsid w:val="00FC4A5A"/>
    <w:rPr>
      <w:rFonts w:cs="Times New Roman"/>
      <w:i/>
      <w:iCs/>
    </w:rPr>
  </w:style>
  <w:style w:type="character" w:customStyle="1" w:styleId="DefaultChar">
    <w:name w:val="Default Char"/>
    <w:basedOn w:val="DefaultParagraphFont"/>
    <w:link w:val="Default"/>
    <w:locked/>
    <w:rsid w:val="003C39DD"/>
    <w:rPr>
      <w:rFonts w:ascii="Arial" w:hAnsi="Arial" w:cs="Arial"/>
      <w:color w:val="000000"/>
      <w:sz w:val="24"/>
      <w:szCs w:val="24"/>
      <w:lang w:val="en-US" w:eastAsia="en-US" w:bidi="ar-SA"/>
    </w:rPr>
  </w:style>
  <w:style w:type="character" w:customStyle="1" w:styleId="EmailStyle421">
    <w:name w:val="EmailStyle42"/>
    <w:aliases w:val="EmailStyle42"/>
    <w:basedOn w:val="DefaultParagraphFont"/>
    <w:uiPriority w:val="99"/>
    <w:semiHidden/>
    <w:personal/>
    <w:rsid w:val="00CF5C22"/>
    <w:rPr>
      <w:rFonts w:ascii="Arial" w:hAnsi="Arial" w:cs="Arial"/>
      <w:color w:val="000080"/>
      <w:sz w:val="20"/>
      <w:szCs w:val="20"/>
    </w:rPr>
  </w:style>
  <w:style w:type="character" w:customStyle="1" w:styleId="A3">
    <w:name w:val="A3"/>
    <w:uiPriority w:val="99"/>
    <w:rsid w:val="00D614F7"/>
    <w:rPr>
      <w:color w:val="000000"/>
      <w:sz w:val="22"/>
    </w:rPr>
  </w:style>
  <w:style w:type="paragraph" w:styleId="NormalWeb">
    <w:name w:val="Normal (Web)"/>
    <w:basedOn w:val="Normal"/>
    <w:uiPriority w:val="99"/>
    <w:rsid w:val="00BE675C"/>
    <w:pPr>
      <w:spacing w:before="100" w:beforeAutospacing="1" w:after="100" w:afterAutospacing="1"/>
    </w:pPr>
  </w:style>
  <w:style w:type="character" w:customStyle="1" w:styleId="Heading2Char">
    <w:name w:val="Heading 2 Char"/>
    <w:basedOn w:val="DefaultParagraphFont"/>
    <w:link w:val="Heading2"/>
    <w:rsid w:val="00143358"/>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locked/>
    <w:rsid w:val="00143358"/>
    <w:rPr>
      <w:i/>
      <w:iCs/>
    </w:rPr>
  </w:style>
  <w:style w:type="character" w:styleId="Strong">
    <w:name w:val="Strong"/>
    <w:basedOn w:val="DefaultParagraphFont"/>
    <w:uiPriority w:val="22"/>
    <w:qFormat/>
    <w:locked/>
    <w:rsid w:val="00560228"/>
    <w:rPr>
      <w:b/>
      <w:bCs/>
    </w:rPr>
  </w:style>
</w:styles>
</file>

<file path=word/webSettings.xml><?xml version="1.0" encoding="utf-8"?>
<w:webSettings xmlns:r="http://schemas.openxmlformats.org/officeDocument/2006/relationships" xmlns:w="http://schemas.openxmlformats.org/wordprocessingml/2006/main">
  <w:divs>
    <w:div w:id="11535516">
      <w:bodyDiv w:val="1"/>
      <w:marLeft w:val="0"/>
      <w:marRight w:val="0"/>
      <w:marTop w:val="0"/>
      <w:marBottom w:val="0"/>
      <w:divBdr>
        <w:top w:val="none" w:sz="0" w:space="0" w:color="auto"/>
        <w:left w:val="none" w:sz="0" w:space="0" w:color="auto"/>
        <w:bottom w:val="none" w:sz="0" w:space="0" w:color="auto"/>
        <w:right w:val="none" w:sz="0" w:space="0" w:color="auto"/>
      </w:divBdr>
    </w:div>
    <w:div w:id="12153510">
      <w:bodyDiv w:val="1"/>
      <w:marLeft w:val="0"/>
      <w:marRight w:val="0"/>
      <w:marTop w:val="0"/>
      <w:marBottom w:val="0"/>
      <w:divBdr>
        <w:top w:val="none" w:sz="0" w:space="0" w:color="auto"/>
        <w:left w:val="none" w:sz="0" w:space="0" w:color="auto"/>
        <w:bottom w:val="none" w:sz="0" w:space="0" w:color="auto"/>
        <w:right w:val="none" w:sz="0" w:space="0" w:color="auto"/>
      </w:divBdr>
    </w:div>
    <w:div w:id="40786819">
      <w:bodyDiv w:val="1"/>
      <w:marLeft w:val="0"/>
      <w:marRight w:val="0"/>
      <w:marTop w:val="0"/>
      <w:marBottom w:val="0"/>
      <w:divBdr>
        <w:top w:val="none" w:sz="0" w:space="0" w:color="auto"/>
        <w:left w:val="none" w:sz="0" w:space="0" w:color="auto"/>
        <w:bottom w:val="none" w:sz="0" w:space="0" w:color="auto"/>
        <w:right w:val="none" w:sz="0" w:space="0" w:color="auto"/>
      </w:divBdr>
    </w:div>
    <w:div w:id="135608640">
      <w:bodyDiv w:val="1"/>
      <w:marLeft w:val="0"/>
      <w:marRight w:val="0"/>
      <w:marTop w:val="0"/>
      <w:marBottom w:val="0"/>
      <w:divBdr>
        <w:top w:val="none" w:sz="0" w:space="0" w:color="auto"/>
        <w:left w:val="none" w:sz="0" w:space="0" w:color="auto"/>
        <w:bottom w:val="none" w:sz="0" w:space="0" w:color="auto"/>
        <w:right w:val="none" w:sz="0" w:space="0" w:color="auto"/>
      </w:divBdr>
    </w:div>
    <w:div w:id="161552362">
      <w:bodyDiv w:val="1"/>
      <w:marLeft w:val="0"/>
      <w:marRight w:val="0"/>
      <w:marTop w:val="0"/>
      <w:marBottom w:val="0"/>
      <w:divBdr>
        <w:top w:val="none" w:sz="0" w:space="0" w:color="auto"/>
        <w:left w:val="none" w:sz="0" w:space="0" w:color="auto"/>
        <w:bottom w:val="none" w:sz="0" w:space="0" w:color="auto"/>
        <w:right w:val="none" w:sz="0" w:space="0" w:color="auto"/>
      </w:divBdr>
    </w:div>
    <w:div w:id="345448249">
      <w:bodyDiv w:val="1"/>
      <w:marLeft w:val="0"/>
      <w:marRight w:val="0"/>
      <w:marTop w:val="0"/>
      <w:marBottom w:val="0"/>
      <w:divBdr>
        <w:top w:val="none" w:sz="0" w:space="0" w:color="auto"/>
        <w:left w:val="none" w:sz="0" w:space="0" w:color="auto"/>
        <w:bottom w:val="none" w:sz="0" w:space="0" w:color="auto"/>
        <w:right w:val="none" w:sz="0" w:space="0" w:color="auto"/>
      </w:divBdr>
    </w:div>
    <w:div w:id="535970084">
      <w:bodyDiv w:val="1"/>
      <w:marLeft w:val="0"/>
      <w:marRight w:val="0"/>
      <w:marTop w:val="0"/>
      <w:marBottom w:val="0"/>
      <w:divBdr>
        <w:top w:val="none" w:sz="0" w:space="0" w:color="auto"/>
        <w:left w:val="none" w:sz="0" w:space="0" w:color="auto"/>
        <w:bottom w:val="none" w:sz="0" w:space="0" w:color="auto"/>
        <w:right w:val="none" w:sz="0" w:space="0" w:color="auto"/>
      </w:divBdr>
    </w:div>
    <w:div w:id="584727752">
      <w:bodyDiv w:val="1"/>
      <w:marLeft w:val="0"/>
      <w:marRight w:val="0"/>
      <w:marTop w:val="0"/>
      <w:marBottom w:val="0"/>
      <w:divBdr>
        <w:top w:val="none" w:sz="0" w:space="0" w:color="auto"/>
        <w:left w:val="none" w:sz="0" w:space="0" w:color="auto"/>
        <w:bottom w:val="none" w:sz="0" w:space="0" w:color="auto"/>
        <w:right w:val="none" w:sz="0" w:space="0" w:color="auto"/>
      </w:divBdr>
    </w:div>
    <w:div w:id="614797752">
      <w:bodyDiv w:val="1"/>
      <w:marLeft w:val="0"/>
      <w:marRight w:val="0"/>
      <w:marTop w:val="0"/>
      <w:marBottom w:val="0"/>
      <w:divBdr>
        <w:top w:val="none" w:sz="0" w:space="0" w:color="auto"/>
        <w:left w:val="none" w:sz="0" w:space="0" w:color="auto"/>
        <w:bottom w:val="none" w:sz="0" w:space="0" w:color="auto"/>
        <w:right w:val="none" w:sz="0" w:space="0" w:color="auto"/>
      </w:divBdr>
    </w:div>
    <w:div w:id="670453718">
      <w:bodyDiv w:val="1"/>
      <w:marLeft w:val="0"/>
      <w:marRight w:val="0"/>
      <w:marTop w:val="0"/>
      <w:marBottom w:val="0"/>
      <w:divBdr>
        <w:top w:val="none" w:sz="0" w:space="0" w:color="auto"/>
        <w:left w:val="none" w:sz="0" w:space="0" w:color="auto"/>
        <w:bottom w:val="none" w:sz="0" w:space="0" w:color="auto"/>
        <w:right w:val="none" w:sz="0" w:space="0" w:color="auto"/>
      </w:divBdr>
    </w:div>
    <w:div w:id="931619728">
      <w:bodyDiv w:val="1"/>
      <w:marLeft w:val="0"/>
      <w:marRight w:val="0"/>
      <w:marTop w:val="0"/>
      <w:marBottom w:val="0"/>
      <w:divBdr>
        <w:top w:val="none" w:sz="0" w:space="0" w:color="auto"/>
        <w:left w:val="none" w:sz="0" w:space="0" w:color="auto"/>
        <w:bottom w:val="none" w:sz="0" w:space="0" w:color="auto"/>
        <w:right w:val="none" w:sz="0" w:space="0" w:color="auto"/>
      </w:divBdr>
    </w:div>
    <w:div w:id="948588903">
      <w:bodyDiv w:val="1"/>
      <w:marLeft w:val="0"/>
      <w:marRight w:val="0"/>
      <w:marTop w:val="0"/>
      <w:marBottom w:val="0"/>
      <w:divBdr>
        <w:top w:val="none" w:sz="0" w:space="0" w:color="auto"/>
        <w:left w:val="none" w:sz="0" w:space="0" w:color="auto"/>
        <w:bottom w:val="none" w:sz="0" w:space="0" w:color="auto"/>
        <w:right w:val="none" w:sz="0" w:space="0" w:color="auto"/>
      </w:divBdr>
    </w:div>
    <w:div w:id="973950987">
      <w:marLeft w:val="0"/>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
    <w:div w:id="973950989">
      <w:marLeft w:val="0"/>
      <w:marRight w:val="0"/>
      <w:marTop w:val="0"/>
      <w:marBottom w:val="0"/>
      <w:divBdr>
        <w:top w:val="none" w:sz="0" w:space="0" w:color="auto"/>
        <w:left w:val="none" w:sz="0" w:space="0" w:color="auto"/>
        <w:bottom w:val="none" w:sz="0" w:space="0" w:color="auto"/>
        <w:right w:val="none" w:sz="0" w:space="0" w:color="auto"/>
      </w:divBdr>
    </w:div>
    <w:div w:id="973950990">
      <w:marLeft w:val="0"/>
      <w:marRight w:val="0"/>
      <w:marTop w:val="0"/>
      <w:marBottom w:val="0"/>
      <w:divBdr>
        <w:top w:val="none" w:sz="0" w:space="0" w:color="auto"/>
        <w:left w:val="none" w:sz="0" w:space="0" w:color="auto"/>
        <w:bottom w:val="none" w:sz="0" w:space="0" w:color="auto"/>
        <w:right w:val="none" w:sz="0" w:space="0" w:color="auto"/>
      </w:divBdr>
    </w:div>
    <w:div w:id="973950991">
      <w:marLeft w:val="0"/>
      <w:marRight w:val="0"/>
      <w:marTop w:val="0"/>
      <w:marBottom w:val="0"/>
      <w:divBdr>
        <w:top w:val="none" w:sz="0" w:space="0" w:color="auto"/>
        <w:left w:val="none" w:sz="0" w:space="0" w:color="auto"/>
        <w:bottom w:val="none" w:sz="0" w:space="0" w:color="auto"/>
        <w:right w:val="none" w:sz="0" w:space="0" w:color="auto"/>
      </w:divBdr>
    </w:div>
    <w:div w:id="973950992">
      <w:marLeft w:val="0"/>
      <w:marRight w:val="0"/>
      <w:marTop w:val="0"/>
      <w:marBottom w:val="0"/>
      <w:divBdr>
        <w:top w:val="none" w:sz="0" w:space="0" w:color="auto"/>
        <w:left w:val="none" w:sz="0" w:space="0" w:color="auto"/>
        <w:bottom w:val="none" w:sz="0" w:space="0" w:color="auto"/>
        <w:right w:val="none" w:sz="0" w:space="0" w:color="auto"/>
      </w:divBdr>
    </w:div>
    <w:div w:id="973950993">
      <w:marLeft w:val="0"/>
      <w:marRight w:val="0"/>
      <w:marTop w:val="0"/>
      <w:marBottom w:val="0"/>
      <w:divBdr>
        <w:top w:val="none" w:sz="0" w:space="0" w:color="auto"/>
        <w:left w:val="none" w:sz="0" w:space="0" w:color="auto"/>
        <w:bottom w:val="none" w:sz="0" w:space="0" w:color="auto"/>
        <w:right w:val="none" w:sz="0" w:space="0" w:color="auto"/>
      </w:divBdr>
    </w:div>
    <w:div w:id="973950994">
      <w:marLeft w:val="0"/>
      <w:marRight w:val="0"/>
      <w:marTop w:val="0"/>
      <w:marBottom w:val="0"/>
      <w:divBdr>
        <w:top w:val="none" w:sz="0" w:space="0" w:color="auto"/>
        <w:left w:val="none" w:sz="0" w:space="0" w:color="auto"/>
        <w:bottom w:val="none" w:sz="0" w:space="0" w:color="auto"/>
        <w:right w:val="none" w:sz="0" w:space="0" w:color="auto"/>
      </w:divBdr>
    </w:div>
    <w:div w:id="973950995">
      <w:marLeft w:val="0"/>
      <w:marRight w:val="0"/>
      <w:marTop w:val="0"/>
      <w:marBottom w:val="0"/>
      <w:divBdr>
        <w:top w:val="none" w:sz="0" w:space="0" w:color="auto"/>
        <w:left w:val="none" w:sz="0" w:space="0" w:color="auto"/>
        <w:bottom w:val="none" w:sz="0" w:space="0" w:color="auto"/>
        <w:right w:val="none" w:sz="0" w:space="0" w:color="auto"/>
      </w:divBdr>
    </w:div>
    <w:div w:id="973950996">
      <w:marLeft w:val="0"/>
      <w:marRight w:val="0"/>
      <w:marTop w:val="0"/>
      <w:marBottom w:val="0"/>
      <w:divBdr>
        <w:top w:val="none" w:sz="0" w:space="0" w:color="auto"/>
        <w:left w:val="none" w:sz="0" w:space="0" w:color="auto"/>
        <w:bottom w:val="none" w:sz="0" w:space="0" w:color="auto"/>
        <w:right w:val="none" w:sz="0" w:space="0" w:color="auto"/>
      </w:divBdr>
    </w:div>
    <w:div w:id="973950997">
      <w:marLeft w:val="0"/>
      <w:marRight w:val="0"/>
      <w:marTop w:val="0"/>
      <w:marBottom w:val="0"/>
      <w:divBdr>
        <w:top w:val="none" w:sz="0" w:space="0" w:color="auto"/>
        <w:left w:val="none" w:sz="0" w:space="0" w:color="auto"/>
        <w:bottom w:val="none" w:sz="0" w:space="0" w:color="auto"/>
        <w:right w:val="none" w:sz="0" w:space="0" w:color="auto"/>
      </w:divBdr>
    </w:div>
    <w:div w:id="973950998">
      <w:marLeft w:val="0"/>
      <w:marRight w:val="0"/>
      <w:marTop w:val="0"/>
      <w:marBottom w:val="0"/>
      <w:divBdr>
        <w:top w:val="none" w:sz="0" w:space="0" w:color="auto"/>
        <w:left w:val="none" w:sz="0" w:space="0" w:color="auto"/>
        <w:bottom w:val="none" w:sz="0" w:space="0" w:color="auto"/>
        <w:right w:val="none" w:sz="0" w:space="0" w:color="auto"/>
      </w:divBdr>
    </w:div>
    <w:div w:id="973950999">
      <w:marLeft w:val="0"/>
      <w:marRight w:val="0"/>
      <w:marTop w:val="0"/>
      <w:marBottom w:val="0"/>
      <w:divBdr>
        <w:top w:val="none" w:sz="0" w:space="0" w:color="auto"/>
        <w:left w:val="none" w:sz="0" w:space="0" w:color="auto"/>
        <w:bottom w:val="none" w:sz="0" w:space="0" w:color="auto"/>
        <w:right w:val="none" w:sz="0" w:space="0" w:color="auto"/>
      </w:divBdr>
    </w:div>
    <w:div w:id="973951000">
      <w:marLeft w:val="0"/>
      <w:marRight w:val="0"/>
      <w:marTop w:val="0"/>
      <w:marBottom w:val="0"/>
      <w:divBdr>
        <w:top w:val="none" w:sz="0" w:space="0" w:color="auto"/>
        <w:left w:val="none" w:sz="0" w:space="0" w:color="auto"/>
        <w:bottom w:val="none" w:sz="0" w:space="0" w:color="auto"/>
        <w:right w:val="none" w:sz="0" w:space="0" w:color="auto"/>
      </w:divBdr>
    </w:div>
    <w:div w:id="973951001">
      <w:marLeft w:val="0"/>
      <w:marRight w:val="0"/>
      <w:marTop w:val="0"/>
      <w:marBottom w:val="0"/>
      <w:divBdr>
        <w:top w:val="none" w:sz="0" w:space="0" w:color="auto"/>
        <w:left w:val="none" w:sz="0" w:space="0" w:color="auto"/>
        <w:bottom w:val="none" w:sz="0" w:space="0" w:color="auto"/>
        <w:right w:val="none" w:sz="0" w:space="0" w:color="auto"/>
      </w:divBdr>
    </w:div>
    <w:div w:id="973951002">
      <w:marLeft w:val="0"/>
      <w:marRight w:val="0"/>
      <w:marTop w:val="0"/>
      <w:marBottom w:val="0"/>
      <w:divBdr>
        <w:top w:val="none" w:sz="0" w:space="0" w:color="auto"/>
        <w:left w:val="none" w:sz="0" w:space="0" w:color="auto"/>
        <w:bottom w:val="none" w:sz="0" w:space="0" w:color="auto"/>
        <w:right w:val="none" w:sz="0" w:space="0" w:color="auto"/>
      </w:divBdr>
    </w:div>
    <w:div w:id="973951003">
      <w:marLeft w:val="0"/>
      <w:marRight w:val="0"/>
      <w:marTop w:val="0"/>
      <w:marBottom w:val="0"/>
      <w:divBdr>
        <w:top w:val="none" w:sz="0" w:space="0" w:color="auto"/>
        <w:left w:val="none" w:sz="0" w:space="0" w:color="auto"/>
        <w:bottom w:val="none" w:sz="0" w:space="0" w:color="auto"/>
        <w:right w:val="none" w:sz="0" w:space="0" w:color="auto"/>
      </w:divBdr>
    </w:div>
    <w:div w:id="973951004">
      <w:marLeft w:val="0"/>
      <w:marRight w:val="0"/>
      <w:marTop w:val="0"/>
      <w:marBottom w:val="0"/>
      <w:divBdr>
        <w:top w:val="none" w:sz="0" w:space="0" w:color="auto"/>
        <w:left w:val="none" w:sz="0" w:space="0" w:color="auto"/>
        <w:bottom w:val="none" w:sz="0" w:space="0" w:color="auto"/>
        <w:right w:val="none" w:sz="0" w:space="0" w:color="auto"/>
      </w:divBdr>
    </w:div>
    <w:div w:id="973951005">
      <w:marLeft w:val="0"/>
      <w:marRight w:val="0"/>
      <w:marTop w:val="0"/>
      <w:marBottom w:val="0"/>
      <w:divBdr>
        <w:top w:val="none" w:sz="0" w:space="0" w:color="auto"/>
        <w:left w:val="none" w:sz="0" w:space="0" w:color="auto"/>
        <w:bottom w:val="none" w:sz="0" w:space="0" w:color="auto"/>
        <w:right w:val="none" w:sz="0" w:space="0" w:color="auto"/>
      </w:divBdr>
    </w:div>
    <w:div w:id="973951006">
      <w:marLeft w:val="0"/>
      <w:marRight w:val="0"/>
      <w:marTop w:val="0"/>
      <w:marBottom w:val="0"/>
      <w:divBdr>
        <w:top w:val="none" w:sz="0" w:space="0" w:color="auto"/>
        <w:left w:val="none" w:sz="0" w:space="0" w:color="auto"/>
        <w:bottom w:val="none" w:sz="0" w:space="0" w:color="auto"/>
        <w:right w:val="none" w:sz="0" w:space="0" w:color="auto"/>
      </w:divBdr>
    </w:div>
    <w:div w:id="973951007">
      <w:marLeft w:val="0"/>
      <w:marRight w:val="0"/>
      <w:marTop w:val="0"/>
      <w:marBottom w:val="0"/>
      <w:divBdr>
        <w:top w:val="none" w:sz="0" w:space="0" w:color="auto"/>
        <w:left w:val="none" w:sz="0" w:space="0" w:color="auto"/>
        <w:bottom w:val="none" w:sz="0" w:space="0" w:color="auto"/>
        <w:right w:val="none" w:sz="0" w:space="0" w:color="auto"/>
      </w:divBdr>
    </w:div>
    <w:div w:id="973951008">
      <w:marLeft w:val="0"/>
      <w:marRight w:val="0"/>
      <w:marTop w:val="0"/>
      <w:marBottom w:val="0"/>
      <w:divBdr>
        <w:top w:val="none" w:sz="0" w:space="0" w:color="auto"/>
        <w:left w:val="none" w:sz="0" w:space="0" w:color="auto"/>
        <w:bottom w:val="none" w:sz="0" w:space="0" w:color="auto"/>
        <w:right w:val="none" w:sz="0" w:space="0" w:color="auto"/>
      </w:divBdr>
    </w:div>
    <w:div w:id="973951009">
      <w:marLeft w:val="0"/>
      <w:marRight w:val="0"/>
      <w:marTop w:val="0"/>
      <w:marBottom w:val="0"/>
      <w:divBdr>
        <w:top w:val="none" w:sz="0" w:space="0" w:color="auto"/>
        <w:left w:val="none" w:sz="0" w:space="0" w:color="auto"/>
        <w:bottom w:val="none" w:sz="0" w:space="0" w:color="auto"/>
        <w:right w:val="none" w:sz="0" w:space="0" w:color="auto"/>
      </w:divBdr>
    </w:div>
    <w:div w:id="973951010">
      <w:marLeft w:val="0"/>
      <w:marRight w:val="0"/>
      <w:marTop w:val="0"/>
      <w:marBottom w:val="0"/>
      <w:divBdr>
        <w:top w:val="none" w:sz="0" w:space="0" w:color="auto"/>
        <w:left w:val="none" w:sz="0" w:space="0" w:color="auto"/>
        <w:bottom w:val="none" w:sz="0" w:space="0" w:color="auto"/>
        <w:right w:val="none" w:sz="0" w:space="0" w:color="auto"/>
      </w:divBdr>
    </w:div>
    <w:div w:id="973951011">
      <w:marLeft w:val="0"/>
      <w:marRight w:val="0"/>
      <w:marTop w:val="0"/>
      <w:marBottom w:val="0"/>
      <w:divBdr>
        <w:top w:val="none" w:sz="0" w:space="0" w:color="auto"/>
        <w:left w:val="none" w:sz="0" w:space="0" w:color="auto"/>
        <w:bottom w:val="none" w:sz="0" w:space="0" w:color="auto"/>
        <w:right w:val="none" w:sz="0" w:space="0" w:color="auto"/>
      </w:divBdr>
    </w:div>
    <w:div w:id="973951012">
      <w:marLeft w:val="0"/>
      <w:marRight w:val="0"/>
      <w:marTop w:val="0"/>
      <w:marBottom w:val="0"/>
      <w:divBdr>
        <w:top w:val="none" w:sz="0" w:space="0" w:color="auto"/>
        <w:left w:val="none" w:sz="0" w:space="0" w:color="auto"/>
        <w:bottom w:val="none" w:sz="0" w:space="0" w:color="auto"/>
        <w:right w:val="none" w:sz="0" w:space="0" w:color="auto"/>
      </w:divBdr>
    </w:div>
    <w:div w:id="973951013">
      <w:marLeft w:val="0"/>
      <w:marRight w:val="0"/>
      <w:marTop w:val="0"/>
      <w:marBottom w:val="0"/>
      <w:divBdr>
        <w:top w:val="none" w:sz="0" w:space="0" w:color="auto"/>
        <w:left w:val="none" w:sz="0" w:space="0" w:color="auto"/>
        <w:bottom w:val="none" w:sz="0" w:space="0" w:color="auto"/>
        <w:right w:val="none" w:sz="0" w:space="0" w:color="auto"/>
      </w:divBdr>
    </w:div>
    <w:div w:id="973951014">
      <w:marLeft w:val="0"/>
      <w:marRight w:val="0"/>
      <w:marTop w:val="0"/>
      <w:marBottom w:val="0"/>
      <w:divBdr>
        <w:top w:val="none" w:sz="0" w:space="0" w:color="auto"/>
        <w:left w:val="none" w:sz="0" w:space="0" w:color="auto"/>
        <w:bottom w:val="none" w:sz="0" w:space="0" w:color="auto"/>
        <w:right w:val="none" w:sz="0" w:space="0" w:color="auto"/>
      </w:divBdr>
    </w:div>
    <w:div w:id="973951015">
      <w:marLeft w:val="0"/>
      <w:marRight w:val="0"/>
      <w:marTop w:val="0"/>
      <w:marBottom w:val="0"/>
      <w:divBdr>
        <w:top w:val="none" w:sz="0" w:space="0" w:color="auto"/>
        <w:left w:val="none" w:sz="0" w:space="0" w:color="auto"/>
        <w:bottom w:val="none" w:sz="0" w:space="0" w:color="auto"/>
        <w:right w:val="none" w:sz="0" w:space="0" w:color="auto"/>
      </w:divBdr>
    </w:div>
    <w:div w:id="973951016">
      <w:marLeft w:val="0"/>
      <w:marRight w:val="0"/>
      <w:marTop w:val="0"/>
      <w:marBottom w:val="0"/>
      <w:divBdr>
        <w:top w:val="none" w:sz="0" w:space="0" w:color="auto"/>
        <w:left w:val="none" w:sz="0" w:space="0" w:color="auto"/>
        <w:bottom w:val="none" w:sz="0" w:space="0" w:color="auto"/>
        <w:right w:val="none" w:sz="0" w:space="0" w:color="auto"/>
      </w:divBdr>
    </w:div>
    <w:div w:id="973951017">
      <w:marLeft w:val="0"/>
      <w:marRight w:val="0"/>
      <w:marTop w:val="0"/>
      <w:marBottom w:val="0"/>
      <w:divBdr>
        <w:top w:val="none" w:sz="0" w:space="0" w:color="auto"/>
        <w:left w:val="none" w:sz="0" w:space="0" w:color="auto"/>
        <w:bottom w:val="none" w:sz="0" w:space="0" w:color="auto"/>
        <w:right w:val="none" w:sz="0" w:space="0" w:color="auto"/>
      </w:divBdr>
    </w:div>
    <w:div w:id="973951018">
      <w:marLeft w:val="0"/>
      <w:marRight w:val="0"/>
      <w:marTop w:val="0"/>
      <w:marBottom w:val="0"/>
      <w:divBdr>
        <w:top w:val="none" w:sz="0" w:space="0" w:color="auto"/>
        <w:left w:val="none" w:sz="0" w:space="0" w:color="auto"/>
        <w:bottom w:val="none" w:sz="0" w:space="0" w:color="auto"/>
        <w:right w:val="none" w:sz="0" w:space="0" w:color="auto"/>
      </w:divBdr>
    </w:div>
    <w:div w:id="973951019">
      <w:marLeft w:val="0"/>
      <w:marRight w:val="0"/>
      <w:marTop w:val="0"/>
      <w:marBottom w:val="0"/>
      <w:divBdr>
        <w:top w:val="none" w:sz="0" w:space="0" w:color="auto"/>
        <w:left w:val="none" w:sz="0" w:space="0" w:color="auto"/>
        <w:bottom w:val="none" w:sz="0" w:space="0" w:color="auto"/>
        <w:right w:val="none" w:sz="0" w:space="0" w:color="auto"/>
      </w:divBdr>
    </w:div>
    <w:div w:id="973951020">
      <w:marLeft w:val="0"/>
      <w:marRight w:val="0"/>
      <w:marTop w:val="0"/>
      <w:marBottom w:val="0"/>
      <w:divBdr>
        <w:top w:val="none" w:sz="0" w:space="0" w:color="auto"/>
        <w:left w:val="none" w:sz="0" w:space="0" w:color="auto"/>
        <w:bottom w:val="none" w:sz="0" w:space="0" w:color="auto"/>
        <w:right w:val="none" w:sz="0" w:space="0" w:color="auto"/>
      </w:divBdr>
    </w:div>
    <w:div w:id="973951021">
      <w:marLeft w:val="0"/>
      <w:marRight w:val="0"/>
      <w:marTop w:val="0"/>
      <w:marBottom w:val="0"/>
      <w:divBdr>
        <w:top w:val="none" w:sz="0" w:space="0" w:color="auto"/>
        <w:left w:val="none" w:sz="0" w:space="0" w:color="auto"/>
        <w:bottom w:val="none" w:sz="0" w:space="0" w:color="auto"/>
        <w:right w:val="none" w:sz="0" w:space="0" w:color="auto"/>
      </w:divBdr>
    </w:div>
    <w:div w:id="973951022">
      <w:marLeft w:val="0"/>
      <w:marRight w:val="0"/>
      <w:marTop w:val="0"/>
      <w:marBottom w:val="0"/>
      <w:divBdr>
        <w:top w:val="none" w:sz="0" w:space="0" w:color="auto"/>
        <w:left w:val="none" w:sz="0" w:space="0" w:color="auto"/>
        <w:bottom w:val="none" w:sz="0" w:space="0" w:color="auto"/>
        <w:right w:val="none" w:sz="0" w:space="0" w:color="auto"/>
      </w:divBdr>
    </w:div>
    <w:div w:id="973951023">
      <w:marLeft w:val="0"/>
      <w:marRight w:val="0"/>
      <w:marTop w:val="0"/>
      <w:marBottom w:val="0"/>
      <w:divBdr>
        <w:top w:val="none" w:sz="0" w:space="0" w:color="auto"/>
        <w:left w:val="none" w:sz="0" w:space="0" w:color="auto"/>
        <w:bottom w:val="none" w:sz="0" w:space="0" w:color="auto"/>
        <w:right w:val="none" w:sz="0" w:space="0" w:color="auto"/>
      </w:divBdr>
    </w:div>
    <w:div w:id="973951024">
      <w:marLeft w:val="0"/>
      <w:marRight w:val="0"/>
      <w:marTop w:val="0"/>
      <w:marBottom w:val="0"/>
      <w:divBdr>
        <w:top w:val="none" w:sz="0" w:space="0" w:color="auto"/>
        <w:left w:val="none" w:sz="0" w:space="0" w:color="auto"/>
        <w:bottom w:val="none" w:sz="0" w:space="0" w:color="auto"/>
        <w:right w:val="none" w:sz="0" w:space="0" w:color="auto"/>
      </w:divBdr>
    </w:div>
    <w:div w:id="973951025">
      <w:marLeft w:val="0"/>
      <w:marRight w:val="0"/>
      <w:marTop w:val="0"/>
      <w:marBottom w:val="0"/>
      <w:divBdr>
        <w:top w:val="none" w:sz="0" w:space="0" w:color="auto"/>
        <w:left w:val="none" w:sz="0" w:space="0" w:color="auto"/>
        <w:bottom w:val="none" w:sz="0" w:space="0" w:color="auto"/>
        <w:right w:val="none" w:sz="0" w:space="0" w:color="auto"/>
      </w:divBdr>
    </w:div>
    <w:div w:id="973951026">
      <w:marLeft w:val="0"/>
      <w:marRight w:val="0"/>
      <w:marTop w:val="0"/>
      <w:marBottom w:val="0"/>
      <w:divBdr>
        <w:top w:val="none" w:sz="0" w:space="0" w:color="auto"/>
        <w:left w:val="none" w:sz="0" w:space="0" w:color="auto"/>
        <w:bottom w:val="none" w:sz="0" w:space="0" w:color="auto"/>
        <w:right w:val="none" w:sz="0" w:space="0" w:color="auto"/>
      </w:divBdr>
    </w:div>
    <w:div w:id="973951027">
      <w:marLeft w:val="0"/>
      <w:marRight w:val="0"/>
      <w:marTop w:val="0"/>
      <w:marBottom w:val="0"/>
      <w:divBdr>
        <w:top w:val="none" w:sz="0" w:space="0" w:color="auto"/>
        <w:left w:val="none" w:sz="0" w:space="0" w:color="auto"/>
        <w:bottom w:val="none" w:sz="0" w:space="0" w:color="auto"/>
        <w:right w:val="none" w:sz="0" w:space="0" w:color="auto"/>
      </w:divBdr>
    </w:div>
    <w:div w:id="973951028">
      <w:marLeft w:val="0"/>
      <w:marRight w:val="0"/>
      <w:marTop w:val="0"/>
      <w:marBottom w:val="0"/>
      <w:divBdr>
        <w:top w:val="none" w:sz="0" w:space="0" w:color="auto"/>
        <w:left w:val="none" w:sz="0" w:space="0" w:color="auto"/>
        <w:bottom w:val="none" w:sz="0" w:space="0" w:color="auto"/>
        <w:right w:val="none" w:sz="0" w:space="0" w:color="auto"/>
      </w:divBdr>
    </w:div>
    <w:div w:id="973951029">
      <w:marLeft w:val="0"/>
      <w:marRight w:val="0"/>
      <w:marTop w:val="0"/>
      <w:marBottom w:val="0"/>
      <w:divBdr>
        <w:top w:val="none" w:sz="0" w:space="0" w:color="auto"/>
        <w:left w:val="none" w:sz="0" w:space="0" w:color="auto"/>
        <w:bottom w:val="none" w:sz="0" w:space="0" w:color="auto"/>
        <w:right w:val="none" w:sz="0" w:space="0" w:color="auto"/>
      </w:divBdr>
    </w:div>
    <w:div w:id="973951030">
      <w:marLeft w:val="0"/>
      <w:marRight w:val="0"/>
      <w:marTop w:val="0"/>
      <w:marBottom w:val="0"/>
      <w:divBdr>
        <w:top w:val="none" w:sz="0" w:space="0" w:color="auto"/>
        <w:left w:val="none" w:sz="0" w:space="0" w:color="auto"/>
        <w:bottom w:val="none" w:sz="0" w:space="0" w:color="auto"/>
        <w:right w:val="none" w:sz="0" w:space="0" w:color="auto"/>
      </w:divBdr>
    </w:div>
    <w:div w:id="973951031">
      <w:marLeft w:val="0"/>
      <w:marRight w:val="0"/>
      <w:marTop w:val="0"/>
      <w:marBottom w:val="0"/>
      <w:divBdr>
        <w:top w:val="none" w:sz="0" w:space="0" w:color="auto"/>
        <w:left w:val="none" w:sz="0" w:space="0" w:color="auto"/>
        <w:bottom w:val="none" w:sz="0" w:space="0" w:color="auto"/>
        <w:right w:val="none" w:sz="0" w:space="0" w:color="auto"/>
      </w:divBdr>
    </w:div>
    <w:div w:id="973951032">
      <w:marLeft w:val="0"/>
      <w:marRight w:val="0"/>
      <w:marTop w:val="0"/>
      <w:marBottom w:val="0"/>
      <w:divBdr>
        <w:top w:val="none" w:sz="0" w:space="0" w:color="auto"/>
        <w:left w:val="none" w:sz="0" w:space="0" w:color="auto"/>
        <w:bottom w:val="none" w:sz="0" w:space="0" w:color="auto"/>
        <w:right w:val="none" w:sz="0" w:space="0" w:color="auto"/>
      </w:divBdr>
    </w:div>
    <w:div w:id="973951033">
      <w:marLeft w:val="0"/>
      <w:marRight w:val="0"/>
      <w:marTop w:val="0"/>
      <w:marBottom w:val="0"/>
      <w:divBdr>
        <w:top w:val="none" w:sz="0" w:space="0" w:color="auto"/>
        <w:left w:val="none" w:sz="0" w:space="0" w:color="auto"/>
        <w:bottom w:val="none" w:sz="0" w:space="0" w:color="auto"/>
        <w:right w:val="none" w:sz="0" w:space="0" w:color="auto"/>
      </w:divBdr>
    </w:div>
    <w:div w:id="973951034">
      <w:marLeft w:val="0"/>
      <w:marRight w:val="0"/>
      <w:marTop w:val="0"/>
      <w:marBottom w:val="0"/>
      <w:divBdr>
        <w:top w:val="none" w:sz="0" w:space="0" w:color="auto"/>
        <w:left w:val="none" w:sz="0" w:space="0" w:color="auto"/>
        <w:bottom w:val="none" w:sz="0" w:space="0" w:color="auto"/>
        <w:right w:val="none" w:sz="0" w:space="0" w:color="auto"/>
      </w:divBdr>
    </w:div>
    <w:div w:id="973951035">
      <w:marLeft w:val="0"/>
      <w:marRight w:val="0"/>
      <w:marTop w:val="0"/>
      <w:marBottom w:val="0"/>
      <w:divBdr>
        <w:top w:val="none" w:sz="0" w:space="0" w:color="auto"/>
        <w:left w:val="none" w:sz="0" w:space="0" w:color="auto"/>
        <w:bottom w:val="none" w:sz="0" w:space="0" w:color="auto"/>
        <w:right w:val="none" w:sz="0" w:space="0" w:color="auto"/>
      </w:divBdr>
    </w:div>
    <w:div w:id="973951036">
      <w:marLeft w:val="0"/>
      <w:marRight w:val="0"/>
      <w:marTop w:val="0"/>
      <w:marBottom w:val="0"/>
      <w:divBdr>
        <w:top w:val="none" w:sz="0" w:space="0" w:color="auto"/>
        <w:left w:val="none" w:sz="0" w:space="0" w:color="auto"/>
        <w:bottom w:val="none" w:sz="0" w:space="0" w:color="auto"/>
        <w:right w:val="none" w:sz="0" w:space="0" w:color="auto"/>
      </w:divBdr>
    </w:div>
    <w:div w:id="973951037">
      <w:marLeft w:val="0"/>
      <w:marRight w:val="0"/>
      <w:marTop w:val="0"/>
      <w:marBottom w:val="0"/>
      <w:divBdr>
        <w:top w:val="none" w:sz="0" w:space="0" w:color="auto"/>
        <w:left w:val="none" w:sz="0" w:space="0" w:color="auto"/>
        <w:bottom w:val="none" w:sz="0" w:space="0" w:color="auto"/>
        <w:right w:val="none" w:sz="0" w:space="0" w:color="auto"/>
      </w:divBdr>
    </w:div>
    <w:div w:id="973951038">
      <w:marLeft w:val="0"/>
      <w:marRight w:val="0"/>
      <w:marTop w:val="0"/>
      <w:marBottom w:val="0"/>
      <w:divBdr>
        <w:top w:val="none" w:sz="0" w:space="0" w:color="auto"/>
        <w:left w:val="none" w:sz="0" w:space="0" w:color="auto"/>
        <w:bottom w:val="none" w:sz="0" w:space="0" w:color="auto"/>
        <w:right w:val="none" w:sz="0" w:space="0" w:color="auto"/>
      </w:divBdr>
    </w:div>
    <w:div w:id="973951039">
      <w:marLeft w:val="0"/>
      <w:marRight w:val="0"/>
      <w:marTop w:val="0"/>
      <w:marBottom w:val="0"/>
      <w:divBdr>
        <w:top w:val="none" w:sz="0" w:space="0" w:color="auto"/>
        <w:left w:val="none" w:sz="0" w:space="0" w:color="auto"/>
        <w:bottom w:val="none" w:sz="0" w:space="0" w:color="auto"/>
        <w:right w:val="none" w:sz="0" w:space="0" w:color="auto"/>
      </w:divBdr>
    </w:div>
    <w:div w:id="973951040">
      <w:marLeft w:val="0"/>
      <w:marRight w:val="0"/>
      <w:marTop w:val="0"/>
      <w:marBottom w:val="0"/>
      <w:divBdr>
        <w:top w:val="none" w:sz="0" w:space="0" w:color="auto"/>
        <w:left w:val="none" w:sz="0" w:space="0" w:color="auto"/>
        <w:bottom w:val="none" w:sz="0" w:space="0" w:color="auto"/>
        <w:right w:val="none" w:sz="0" w:space="0" w:color="auto"/>
      </w:divBdr>
    </w:div>
    <w:div w:id="973951041">
      <w:marLeft w:val="0"/>
      <w:marRight w:val="0"/>
      <w:marTop w:val="0"/>
      <w:marBottom w:val="0"/>
      <w:divBdr>
        <w:top w:val="none" w:sz="0" w:space="0" w:color="auto"/>
        <w:left w:val="none" w:sz="0" w:space="0" w:color="auto"/>
        <w:bottom w:val="none" w:sz="0" w:space="0" w:color="auto"/>
        <w:right w:val="none" w:sz="0" w:space="0" w:color="auto"/>
      </w:divBdr>
    </w:div>
    <w:div w:id="973951042">
      <w:marLeft w:val="0"/>
      <w:marRight w:val="0"/>
      <w:marTop w:val="0"/>
      <w:marBottom w:val="0"/>
      <w:divBdr>
        <w:top w:val="none" w:sz="0" w:space="0" w:color="auto"/>
        <w:left w:val="none" w:sz="0" w:space="0" w:color="auto"/>
        <w:bottom w:val="none" w:sz="0" w:space="0" w:color="auto"/>
        <w:right w:val="none" w:sz="0" w:space="0" w:color="auto"/>
      </w:divBdr>
    </w:div>
    <w:div w:id="973951043">
      <w:marLeft w:val="0"/>
      <w:marRight w:val="0"/>
      <w:marTop w:val="0"/>
      <w:marBottom w:val="0"/>
      <w:divBdr>
        <w:top w:val="none" w:sz="0" w:space="0" w:color="auto"/>
        <w:left w:val="none" w:sz="0" w:space="0" w:color="auto"/>
        <w:bottom w:val="none" w:sz="0" w:space="0" w:color="auto"/>
        <w:right w:val="none" w:sz="0" w:space="0" w:color="auto"/>
      </w:divBdr>
    </w:div>
    <w:div w:id="973951044">
      <w:marLeft w:val="0"/>
      <w:marRight w:val="0"/>
      <w:marTop w:val="0"/>
      <w:marBottom w:val="0"/>
      <w:divBdr>
        <w:top w:val="none" w:sz="0" w:space="0" w:color="auto"/>
        <w:left w:val="none" w:sz="0" w:space="0" w:color="auto"/>
        <w:bottom w:val="none" w:sz="0" w:space="0" w:color="auto"/>
        <w:right w:val="none" w:sz="0" w:space="0" w:color="auto"/>
      </w:divBdr>
    </w:div>
    <w:div w:id="973951045">
      <w:marLeft w:val="0"/>
      <w:marRight w:val="0"/>
      <w:marTop w:val="0"/>
      <w:marBottom w:val="0"/>
      <w:divBdr>
        <w:top w:val="none" w:sz="0" w:space="0" w:color="auto"/>
        <w:left w:val="none" w:sz="0" w:space="0" w:color="auto"/>
        <w:bottom w:val="none" w:sz="0" w:space="0" w:color="auto"/>
        <w:right w:val="none" w:sz="0" w:space="0" w:color="auto"/>
      </w:divBdr>
    </w:div>
    <w:div w:id="973951046">
      <w:marLeft w:val="0"/>
      <w:marRight w:val="0"/>
      <w:marTop w:val="0"/>
      <w:marBottom w:val="0"/>
      <w:divBdr>
        <w:top w:val="none" w:sz="0" w:space="0" w:color="auto"/>
        <w:left w:val="none" w:sz="0" w:space="0" w:color="auto"/>
        <w:bottom w:val="none" w:sz="0" w:space="0" w:color="auto"/>
        <w:right w:val="none" w:sz="0" w:space="0" w:color="auto"/>
      </w:divBdr>
    </w:div>
    <w:div w:id="973951047">
      <w:marLeft w:val="0"/>
      <w:marRight w:val="0"/>
      <w:marTop w:val="0"/>
      <w:marBottom w:val="0"/>
      <w:divBdr>
        <w:top w:val="none" w:sz="0" w:space="0" w:color="auto"/>
        <w:left w:val="none" w:sz="0" w:space="0" w:color="auto"/>
        <w:bottom w:val="none" w:sz="0" w:space="0" w:color="auto"/>
        <w:right w:val="none" w:sz="0" w:space="0" w:color="auto"/>
      </w:divBdr>
    </w:div>
    <w:div w:id="973951048">
      <w:marLeft w:val="0"/>
      <w:marRight w:val="0"/>
      <w:marTop w:val="0"/>
      <w:marBottom w:val="0"/>
      <w:divBdr>
        <w:top w:val="none" w:sz="0" w:space="0" w:color="auto"/>
        <w:left w:val="none" w:sz="0" w:space="0" w:color="auto"/>
        <w:bottom w:val="none" w:sz="0" w:space="0" w:color="auto"/>
        <w:right w:val="none" w:sz="0" w:space="0" w:color="auto"/>
      </w:divBdr>
    </w:div>
    <w:div w:id="973951049">
      <w:marLeft w:val="0"/>
      <w:marRight w:val="0"/>
      <w:marTop w:val="0"/>
      <w:marBottom w:val="0"/>
      <w:divBdr>
        <w:top w:val="none" w:sz="0" w:space="0" w:color="auto"/>
        <w:left w:val="none" w:sz="0" w:space="0" w:color="auto"/>
        <w:bottom w:val="none" w:sz="0" w:space="0" w:color="auto"/>
        <w:right w:val="none" w:sz="0" w:space="0" w:color="auto"/>
      </w:divBdr>
    </w:div>
    <w:div w:id="973951050">
      <w:marLeft w:val="0"/>
      <w:marRight w:val="0"/>
      <w:marTop w:val="0"/>
      <w:marBottom w:val="0"/>
      <w:divBdr>
        <w:top w:val="none" w:sz="0" w:space="0" w:color="auto"/>
        <w:left w:val="none" w:sz="0" w:space="0" w:color="auto"/>
        <w:bottom w:val="none" w:sz="0" w:space="0" w:color="auto"/>
        <w:right w:val="none" w:sz="0" w:space="0" w:color="auto"/>
      </w:divBdr>
    </w:div>
    <w:div w:id="973951051">
      <w:marLeft w:val="0"/>
      <w:marRight w:val="0"/>
      <w:marTop w:val="0"/>
      <w:marBottom w:val="0"/>
      <w:divBdr>
        <w:top w:val="none" w:sz="0" w:space="0" w:color="auto"/>
        <w:left w:val="none" w:sz="0" w:space="0" w:color="auto"/>
        <w:bottom w:val="none" w:sz="0" w:space="0" w:color="auto"/>
        <w:right w:val="none" w:sz="0" w:space="0" w:color="auto"/>
      </w:divBdr>
    </w:div>
    <w:div w:id="973951052">
      <w:marLeft w:val="0"/>
      <w:marRight w:val="0"/>
      <w:marTop w:val="0"/>
      <w:marBottom w:val="0"/>
      <w:divBdr>
        <w:top w:val="none" w:sz="0" w:space="0" w:color="auto"/>
        <w:left w:val="none" w:sz="0" w:space="0" w:color="auto"/>
        <w:bottom w:val="none" w:sz="0" w:space="0" w:color="auto"/>
        <w:right w:val="none" w:sz="0" w:space="0" w:color="auto"/>
      </w:divBdr>
    </w:div>
    <w:div w:id="973951053">
      <w:marLeft w:val="0"/>
      <w:marRight w:val="0"/>
      <w:marTop w:val="0"/>
      <w:marBottom w:val="0"/>
      <w:divBdr>
        <w:top w:val="none" w:sz="0" w:space="0" w:color="auto"/>
        <w:left w:val="none" w:sz="0" w:space="0" w:color="auto"/>
        <w:bottom w:val="none" w:sz="0" w:space="0" w:color="auto"/>
        <w:right w:val="none" w:sz="0" w:space="0" w:color="auto"/>
      </w:divBdr>
    </w:div>
    <w:div w:id="973951054">
      <w:marLeft w:val="0"/>
      <w:marRight w:val="0"/>
      <w:marTop w:val="0"/>
      <w:marBottom w:val="0"/>
      <w:divBdr>
        <w:top w:val="none" w:sz="0" w:space="0" w:color="auto"/>
        <w:left w:val="none" w:sz="0" w:space="0" w:color="auto"/>
        <w:bottom w:val="none" w:sz="0" w:space="0" w:color="auto"/>
        <w:right w:val="none" w:sz="0" w:space="0" w:color="auto"/>
      </w:divBdr>
    </w:div>
    <w:div w:id="973951055">
      <w:marLeft w:val="0"/>
      <w:marRight w:val="0"/>
      <w:marTop w:val="0"/>
      <w:marBottom w:val="0"/>
      <w:divBdr>
        <w:top w:val="none" w:sz="0" w:space="0" w:color="auto"/>
        <w:left w:val="none" w:sz="0" w:space="0" w:color="auto"/>
        <w:bottom w:val="none" w:sz="0" w:space="0" w:color="auto"/>
        <w:right w:val="none" w:sz="0" w:space="0" w:color="auto"/>
      </w:divBdr>
    </w:div>
    <w:div w:id="973951056">
      <w:marLeft w:val="0"/>
      <w:marRight w:val="0"/>
      <w:marTop w:val="0"/>
      <w:marBottom w:val="0"/>
      <w:divBdr>
        <w:top w:val="none" w:sz="0" w:space="0" w:color="auto"/>
        <w:left w:val="none" w:sz="0" w:space="0" w:color="auto"/>
        <w:bottom w:val="none" w:sz="0" w:space="0" w:color="auto"/>
        <w:right w:val="none" w:sz="0" w:space="0" w:color="auto"/>
      </w:divBdr>
    </w:div>
    <w:div w:id="973951057">
      <w:marLeft w:val="0"/>
      <w:marRight w:val="0"/>
      <w:marTop w:val="0"/>
      <w:marBottom w:val="0"/>
      <w:divBdr>
        <w:top w:val="none" w:sz="0" w:space="0" w:color="auto"/>
        <w:left w:val="none" w:sz="0" w:space="0" w:color="auto"/>
        <w:bottom w:val="none" w:sz="0" w:space="0" w:color="auto"/>
        <w:right w:val="none" w:sz="0" w:space="0" w:color="auto"/>
      </w:divBdr>
    </w:div>
    <w:div w:id="973951058">
      <w:marLeft w:val="0"/>
      <w:marRight w:val="0"/>
      <w:marTop w:val="0"/>
      <w:marBottom w:val="0"/>
      <w:divBdr>
        <w:top w:val="none" w:sz="0" w:space="0" w:color="auto"/>
        <w:left w:val="none" w:sz="0" w:space="0" w:color="auto"/>
        <w:bottom w:val="none" w:sz="0" w:space="0" w:color="auto"/>
        <w:right w:val="none" w:sz="0" w:space="0" w:color="auto"/>
      </w:divBdr>
    </w:div>
    <w:div w:id="973951059">
      <w:marLeft w:val="0"/>
      <w:marRight w:val="0"/>
      <w:marTop w:val="0"/>
      <w:marBottom w:val="0"/>
      <w:divBdr>
        <w:top w:val="none" w:sz="0" w:space="0" w:color="auto"/>
        <w:left w:val="none" w:sz="0" w:space="0" w:color="auto"/>
        <w:bottom w:val="none" w:sz="0" w:space="0" w:color="auto"/>
        <w:right w:val="none" w:sz="0" w:space="0" w:color="auto"/>
      </w:divBdr>
    </w:div>
    <w:div w:id="973951060">
      <w:marLeft w:val="0"/>
      <w:marRight w:val="0"/>
      <w:marTop w:val="0"/>
      <w:marBottom w:val="0"/>
      <w:divBdr>
        <w:top w:val="none" w:sz="0" w:space="0" w:color="auto"/>
        <w:left w:val="none" w:sz="0" w:space="0" w:color="auto"/>
        <w:bottom w:val="none" w:sz="0" w:space="0" w:color="auto"/>
        <w:right w:val="none" w:sz="0" w:space="0" w:color="auto"/>
      </w:divBdr>
    </w:div>
    <w:div w:id="973951061">
      <w:marLeft w:val="0"/>
      <w:marRight w:val="0"/>
      <w:marTop w:val="0"/>
      <w:marBottom w:val="0"/>
      <w:divBdr>
        <w:top w:val="none" w:sz="0" w:space="0" w:color="auto"/>
        <w:left w:val="none" w:sz="0" w:space="0" w:color="auto"/>
        <w:bottom w:val="none" w:sz="0" w:space="0" w:color="auto"/>
        <w:right w:val="none" w:sz="0" w:space="0" w:color="auto"/>
      </w:divBdr>
    </w:div>
    <w:div w:id="973951062">
      <w:marLeft w:val="0"/>
      <w:marRight w:val="0"/>
      <w:marTop w:val="0"/>
      <w:marBottom w:val="0"/>
      <w:divBdr>
        <w:top w:val="none" w:sz="0" w:space="0" w:color="auto"/>
        <w:left w:val="none" w:sz="0" w:space="0" w:color="auto"/>
        <w:bottom w:val="none" w:sz="0" w:space="0" w:color="auto"/>
        <w:right w:val="none" w:sz="0" w:space="0" w:color="auto"/>
      </w:divBdr>
    </w:div>
    <w:div w:id="973951063">
      <w:marLeft w:val="0"/>
      <w:marRight w:val="0"/>
      <w:marTop w:val="0"/>
      <w:marBottom w:val="0"/>
      <w:divBdr>
        <w:top w:val="none" w:sz="0" w:space="0" w:color="auto"/>
        <w:left w:val="none" w:sz="0" w:space="0" w:color="auto"/>
        <w:bottom w:val="none" w:sz="0" w:space="0" w:color="auto"/>
        <w:right w:val="none" w:sz="0" w:space="0" w:color="auto"/>
      </w:divBdr>
    </w:div>
    <w:div w:id="973951064">
      <w:marLeft w:val="0"/>
      <w:marRight w:val="0"/>
      <w:marTop w:val="0"/>
      <w:marBottom w:val="0"/>
      <w:divBdr>
        <w:top w:val="none" w:sz="0" w:space="0" w:color="auto"/>
        <w:left w:val="none" w:sz="0" w:space="0" w:color="auto"/>
        <w:bottom w:val="none" w:sz="0" w:space="0" w:color="auto"/>
        <w:right w:val="none" w:sz="0" w:space="0" w:color="auto"/>
      </w:divBdr>
    </w:div>
    <w:div w:id="973951065">
      <w:marLeft w:val="0"/>
      <w:marRight w:val="0"/>
      <w:marTop w:val="0"/>
      <w:marBottom w:val="0"/>
      <w:divBdr>
        <w:top w:val="none" w:sz="0" w:space="0" w:color="auto"/>
        <w:left w:val="none" w:sz="0" w:space="0" w:color="auto"/>
        <w:bottom w:val="none" w:sz="0" w:space="0" w:color="auto"/>
        <w:right w:val="none" w:sz="0" w:space="0" w:color="auto"/>
      </w:divBdr>
    </w:div>
    <w:div w:id="973951066">
      <w:marLeft w:val="0"/>
      <w:marRight w:val="0"/>
      <w:marTop w:val="0"/>
      <w:marBottom w:val="0"/>
      <w:divBdr>
        <w:top w:val="none" w:sz="0" w:space="0" w:color="auto"/>
        <w:left w:val="none" w:sz="0" w:space="0" w:color="auto"/>
        <w:bottom w:val="none" w:sz="0" w:space="0" w:color="auto"/>
        <w:right w:val="none" w:sz="0" w:space="0" w:color="auto"/>
      </w:divBdr>
    </w:div>
    <w:div w:id="973951067">
      <w:marLeft w:val="0"/>
      <w:marRight w:val="0"/>
      <w:marTop w:val="0"/>
      <w:marBottom w:val="0"/>
      <w:divBdr>
        <w:top w:val="none" w:sz="0" w:space="0" w:color="auto"/>
        <w:left w:val="none" w:sz="0" w:space="0" w:color="auto"/>
        <w:bottom w:val="none" w:sz="0" w:space="0" w:color="auto"/>
        <w:right w:val="none" w:sz="0" w:space="0" w:color="auto"/>
      </w:divBdr>
    </w:div>
    <w:div w:id="973951068">
      <w:marLeft w:val="0"/>
      <w:marRight w:val="0"/>
      <w:marTop w:val="0"/>
      <w:marBottom w:val="0"/>
      <w:divBdr>
        <w:top w:val="none" w:sz="0" w:space="0" w:color="auto"/>
        <w:left w:val="none" w:sz="0" w:space="0" w:color="auto"/>
        <w:bottom w:val="none" w:sz="0" w:space="0" w:color="auto"/>
        <w:right w:val="none" w:sz="0" w:space="0" w:color="auto"/>
      </w:divBdr>
    </w:div>
    <w:div w:id="973951069">
      <w:marLeft w:val="0"/>
      <w:marRight w:val="0"/>
      <w:marTop w:val="0"/>
      <w:marBottom w:val="0"/>
      <w:divBdr>
        <w:top w:val="none" w:sz="0" w:space="0" w:color="auto"/>
        <w:left w:val="none" w:sz="0" w:space="0" w:color="auto"/>
        <w:bottom w:val="none" w:sz="0" w:space="0" w:color="auto"/>
        <w:right w:val="none" w:sz="0" w:space="0" w:color="auto"/>
      </w:divBdr>
    </w:div>
    <w:div w:id="973951070">
      <w:marLeft w:val="0"/>
      <w:marRight w:val="0"/>
      <w:marTop w:val="0"/>
      <w:marBottom w:val="0"/>
      <w:divBdr>
        <w:top w:val="none" w:sz="0" w:space="0" w:color="auto"/>
        <w:left w:val="none" w:sz="0" w:space="0" w:color="auto"/>
        <w:bottom w:val="none" w:sz="0" w:space="0" w:color="auto"/>
        <w:right w:val="none" w:sz="0" w:space="0" w:color="auto"/>
      </w:divBdr>
    </w:div>
    <w:div w:id="973951071">
      <w:marLeft w:val="0"/>
      <w:marRight w:val="0"/>
      <w:marTop w:val="0"/>
      <w:marBottom w:val="0"/>
      <w:divBdr>
        <w:top w:val="none" w:sz="0" w:space="0" w:color="auto"/>
        <w:left w:val="none" w:sz="0" w:space="0" w:color="auto"/>
        <w:bottom w:val="none" w:sz="0" w:space="0" w:color="auto"/>
        <w:right w:val="none" w:sz="0" w:space="0" w:color="auto"/>
      </w:divBdr>
    </w:div>
    <w:div w:id="973951072">
      <w:marLeft w:val="0"/>
      <w:marRight w:val="0"/>
      <w:marTop w:val="0"/>
      <w:marBottom w:val="0"/>
      <w:divBdr>
        <w:top w:val="none" w:sz="0" w:space="0" w:color="auto"/>
        <w:left w:val="none" w:sz="0" w:space="0" w:color="auto"/>
        <w:bottom w:val="none" w:sz="0" w:space="0" w:color="auto"/>
        <w:right w:val="none" w:sz="0" w:space="0" w:color="auto"/>
      </w:divBdr>
    </w:div>
    <w:div w:id="973951073">
      <w:marLeft w:val="0"/>
      <w:marRight w:val="0"/>
      <w:marTop w:val="0"/>
      <w:marBottom w:val="0"/>
      <w:divBdr>
        <w:top w:val="none" w:sz="0" w:space="0" w:color="auto"/>
        <w:left w:val="none" w:sz="0" w:space="0" w:color="auto"/>
        <w:bottom w:val="none" w:sz="0" w:space="0" w:color="auto"/>
        <w:right w:val="none" w:sz="0" w:space="0" w:color="auto"/>
      </w:divBdr>
    </w:div>
    <w:div w:id="973951074">
      <w:marLeft w:val="0"/>
      <w:marRight w:val="0"/>
      <w:marTop w:val="0"/>
      <w:marBottom w:val="0"/>
      <w:divBdr>
        <w:top w:val="none" w:sz="0" w:space="0" w:color="auto"/>
        <w:left w:val="none" w:sz="0" w:space="0" w:color="auto"/>
        <w:bottom w:val="none" w:sz="0" w:space="0" w:color="auto"/>
        <w:right w:val="none" w:sz="0" w:space="0" w:color="auto"/>
      </w:divBdr>
    </w:div>
    <w:div w:id="973951075">
      <w:marLeft w:val="0"/>
      <w:marRight w:val="0"/>
      <w:marTop w:val="0"/>
      <w:marBottom w:val="0"/>
      <w:divBdr>
        <w:top w:val="none" w:sz="0" w:space="0" w:color="auto"/>
        <w:left w:val="none" w:sz="0" w:space="0" w:color="auto"/>
        <w:bottom w:val="none" w:sz="0" w:space="0" w:color="auto"/>
        <w:right w:val="none" w:sz="0" w:space="0" w:color="auto"/>
      </w:divBdr>
    </w:div>
    <w:div w:id="973951076">
      <w:marLeft w:val="0"/>
      <w:marRight w:val="0"/>
      <w:marTop w:val="0"/>
      <w:marBottom w:val="0"/>
      <w:divBdr>
        <w:top w:val="none" w:sz="0" w:space="0" w:color="auto"/>
        <w:left w:val="none" w:sz="0" w:space="0" w:color="auto"/>
        <w:bottom w:val="none" w:sz="0" w:space="0" w:color="auto"/>
        <w:right w:val="none" w:sz="0" w:space="0" w:color="auto"/>
      </w:divBdr>
    </w:div>
    <w:div w:id="973951077">
      <w:marLeft w:val="0"/>
      <w:marRight w:val="0"/>
      <w:marTop w:val="0"/>
      <w:marBottom w:val="0"/>
      <w:divBdr>
        <w:top w:val="none" w:sz="0" w:space="0" w:color="auto"/>
        <w:left w:val="none" w:sz="0" w:space="0" w:color="auto"/>
        <w:bottom w:val="none" w:sz="0" w:space="0" w:color="auto"/>
        <w:right w:val="none" w:sz="0" w:space="0" w:color="auto"/>
      </w:divBdr>
    </w:div>
    <w:div w:id="973951078">
      <w:marLeft w:val="0"/>
      <w:marRight w:val="0"/>
      <w:marTop w:val="0"/>
      <w:marBottom w:val="0"/>
      <w:divBdr>
        <w:top w:val="none" w:sz="0" w:space="0" w:color="auto"/>
        <w:left w:val="none" w:sz="0" w:space="0" w:color="auto"/>
        <w:bottom w:val="none" w:sz="0" w:space="0" w:color="auto"/>
        <w:right w:val="none" w:sz="0" w:space="0" w:color="auto"/>
      </w:divBdr>
    </w:div>
    <w:div w:id="973951079">
      <w:marLeft w:val="0"/>
      <w:marRight w:val="0"/>
      <w:marTop w:val="0"/>
      <w:marBottom w:val="0"/>
      <w:divBdr>
        <w:top w:val="none" w:sz="0" w:space="0" w:color="auto"/>
        <w:left w:val="none" w:sz="0" w:space="0" w:color="auto"/>
        <w:bottom w:val="none" w:sz="0" w:space="0" w:color="auto"/>
        <w:right w:val="none" w:sz="0" w:space="0" w:color="auto"/>
      </w:divBdr>
    </w:div>
    <w:div w:id="973951080">
      <w:marLeft w:val="0"/>
      <w:marRight w:val="0"/>
      <w:marTop w:val="0"/>
      <w:marBottom w:val="0"/>
      <w:divBdr>
        <w:top w:val="none" w:sz="0" w:space="0" w:color="auto"/>
        <w:left w:val="none" w:sz="0" w:space="0" w:color="auto"/>
        <w:bottom w:val="none" w:sz="0" w:space="0" w:color="auto"/>
        <w:right w:val="none" w:sz="0" w:space="0" w:color="auto"/>
      </w:divBdr>
    </w:div>
    <w:div w:id="973951081">
      <w:marLeft w:val="0"/>
      <w:marRight w:val="0"/>
      <w:marTop w:val="0"/>
      <w:marBottom w:val="0"/>
      <w:divBdr>
        <w:top w:val="none" w:sz="0" w:space="0" w:color="auto"/>
        <w:left w:val="none" w:sz="0" w:space="0" w:color="auto"/>
        <w:bottom w:val="none" w:sz="0" w:space="0" w:color="auto"/>
        <w:right w:val="none" w:sz="0" w:space="0" w:color="auto"/>
      </w:divBdr>
    </w:div>
    <w:div w:id="973951082">
      <w:marLeft w:val="0"/>
      <w:marRight w:val="0"/>
      <w:marTop w:val="0"/>
      <w:marBottom w:val="0"/>
      <w:divBdr>
        <w:top w:val="none" w:sz="0" w:space="0" w:color="auto"/>
        <w:left w:val="none" w:sz="0" w:space="0" w:color="auto"/>
        <w:bottom w:val="none" w:sz="0" w:space="0" w:color="auto"/>
        <w:right w:val="none" w:sz="0" w:space="0" w:color="auto"/>
      </w:divBdr>
    </w:div>
    <w:div w:id="973951083">
      <w:marLeft w:val="0"/>
      <w:marRight w:val="0"/>
      <w:marTop w:val="0"/>
      <w:marBottom w:val="0"/>
      <w:divBdr>
        <w:top w:val="none" w:sz="0" w:space="0" w:color="auto"/>
        <w:left w:val="none" w:sz="0" w:space="0" w:color="auto"/>
        <w:bottom w:val="none" w:sz="0" w:space="0" w:color="auto"/>
        <w:right w:val="none" w:sz="0" w:space="0" w:color="auto"/>
      </w:divBdr>
    </w:div>
    <w:div w:id="973951084">
      <w:marLeft w:val="0"/>
      <w:marRight w:val="0"/>
      <w:marTop w:val="0"/>
      <w:marBottom w:val="0"/>
      <w:divBdr>
        <w:top w:val="none" w:sz="0" w:space="0" w:color="auto"/>
        <w:left w:val="none" w:sz="0" w:space="0" w:color="auto"/>
        <w:bottom w:val="none" w:sz="0" w:space="0" w:color="auto"/>
        <w:right w:val="none" w:sz="0" w:space="0" w:color="auto"/>
      </w:divBdr>
    </w:div>
    <w:div w:id="973951085">
      <w:marLeft w:val="0"/>
      <w:marRight w:val="0"/>
      <w:marTop w:val="0"/>
      <w:marBottom w:val="0"/>
      <w:divBdr>
        <w:top w:val="none" w:sz="0" w:space="0" w:color="auto"/>
        <w:left w:val="none" w:sz="0" w:space="0" w:color="auto"/>
        <w:bottom w:val="none" w:sz="0" w:space="0" w:color="auto"/>
        <w:right w:val="none" w:sz="0" w:space="0" w:color="auto"/>
      </w:divBdr>
    </w:div>
    <w:div w:id="973951086">
      <w:marLeft w:val="0"/>
      <w:marRight w:val="0"/>
      <w:marTop w:val="0"/>
      <w:marBottom w:val="0"/>
      <w:divBdr>
        <w:top w:val="none" w:sz="0" w:space="0" w:color="auto"/>
        <w:left w:val="none" w:sz="0" w:space="0" w:color="auto"/>
        <w:bottom w:val="none" w:sz="0" w:space="0" w:color="auto"/>
        <w:right w:val="none" w:sz="0" w:space="0" w:color="auto"/>
      </w:divBdr>
    </w:div>
    <w:div w:id="973951087">
      <w:marLeft w:val="0"/>
      <w:marRight w:val="0"/>
      <w:marTop w:val="0"/>
      <w:marBottom w:val="0"/>
      <w:divBdr>
        <w:top w:val="none" w:sz="0" w:space="0" w:color="auto"/>
        <w:left w:val="none" w:sz="0" w:space="0" w:color="auto"/>
        <w:bottom w:val="none" w:sz="0" w:space="0" w:color="auto"/>
        <w:right w:val="none" w:sz="0" w:space="0" w:color="auto"/>
      </w:divBdr>
    </w:div>
    <w:div w:id="973951088">
      <w:marLeft w:val="0"/>
      <w:marRight w:val="0"/>
      <w:marTop w:val="0"/>
      <w:marBottom w:val="0"/>
      <w:divBdr>
        <w:top w:val="none" w:sz="0" w:space="0" w:color="auto"/>
        <w:left w:val="none" w:sz="0" w:space="0" w:color="auto"/>
        <w:bottom w:val="none" w:sz="0" w:space="0" w:color="auto"/>
        <w:right w:val="none" w:sz="0" w:space="0" w:color="auto"/>
      </w:divBdr>
    </w:div>
    <w:div w:id="973951089">
      <w:marLeft w:val="0"/>
      <w:marRight w:val="0"/>
      <w:marTop w:val="0"/>
      <w:marBottom w:val="0"/>
      <w:divBdr>
        <w:top w:val="none" w:sz="0" w:space="0" w:color="auto"/>
        <w:left w:val="none" w:sz="0" w:space="0" w:color="auto"/>
        <w:bottom w:val="none" w:sz="0" w:space="0" w:color="auto"/>
        <w:right w:val="none" w:sz="0" w:space="0" w:color="auto"/>
      </w:divBdr>
    </w:div>
    <w:div w:id="973951090">
      <w:marLeft w:val="0"/>
      <w:marRight w:val="0"/>
      <w:marTop w:val="0"/>
      <w:marBottom w:val="0"/>
      <w:divBdr>
        <w:top w:val="none" w:sz="0" w:space="0" w:color="auto"/>
        <w:left w:val="none" w:sz="0" w:space="0" w:color="auto"/>
        <w:bottom w:val="none" w:sz="0" w:space="0" w:color="auto"/>
        <w:right w:val="none" w:sz="0" w:space="0" w:color="auto"/>
      </w:divBdr>
    </w:div>
    <w:div w:id="973951091">
      <w:marLeft w:val="0"/>
      <w:marRight w:val="0"/>
      <w:marTop w:val="0"/>
      <w:marBottom w:val="0"/>
      <w:divBdr>
        <w:top w:val="none" w:sz="0" w:space="0" w:color="auto"/>
        <w:left w:val="none" w:sz="0" w:space="0" w:color="auto"/>
        <w:bottom w:val="none" w:sz="0" w:space="0" w:color="auto"/>
        <w:right w:val="none" w:sz="0" w:space="0" w:color="auto"/>
      </w:divBdr>
    </w:div>
    <w:div w:id="973951092">
      <w:marLeft w:val="0"/>
      <w:marRight w:val="0"/>
      <w:marTop w:val="0"/>
      <w:marBottom w:val="0"/>
      <w:divBdr>
        <w:top w:val="none" w:sz="0" w:space="0" w:color="auto"/>
        <w:left w:val="none" w:sz="0" w:space="0" w:color="auto"/>
        <w:bottom w:val="none" w:sz="0" w:space="0" w:color="auto"/>
        <w:right w:val="none" w:sz="0" w:space="0" w:color="auto"/>
      </w:divBdr>
    </w:div>
    <w:div w:id="973951093">
      <w:marLeft w:val="0"/>
      <w:marRight w:val="0"/>
      <w:marTop w:val="0"/>
      <w:marBottom w:val="0"/>
      <w:divBdr>
        <w:top w:val="none" w:sz="0" w:space="0" w:color="auto"/>
        <w:left w:val="none" w:sz="0" w:space="0" w:color="auto"/>
        <w:bottom w:val="none" w:sz="0" w:space="0" w:color="auto"/>
        <w:right w:val="none" w:sz="0" w:space="0" w:color="auto"/>
      </w:divBdr>
    </w:div>
    <w:div w:id="973951094">
      <w:marLeft w:val="0"/>
      <w:marRight w:val="0"/>
      <w:marTop w:val="0"/>
      <w:marBottom w:val="0"/>
      <w:divBdr>
        <w:top w:val="none" w:sz="0" w:space="0" w:color="auto"/>
        <w:left w:val="none" w:sz="0" w:space="0" w:color="auto"/>
        <w:bottom w:val="none" w:sz="0" w:space="0" w:color="auto"/>
        <w:right w:val="none" w:sz="0" w:space="0" w:color="auto"/>
      </w:divBdr>
    </w:div>
    <w:div w:id="973951095">
      <w:marLeft w:val="0"/>
      <w:marRight w:val="0"/>
      <w:marTop w:val="0"/>
      <w:marBottom w:val="0"/>
      <w:divBdr>
        <w:top w:val="none" w:sz="0" w:space="0" w:color="auto"/>
        <w:left w:val="none" w:sz="0" w:space="0" w:color="auto"/>
        <w:bottom w:val="none" w:sz="0" w:space="0" w:color="auto"/>
        <w:right w:val="none" w:sz="0" w:space="0" w:color="auto"/>
      </w:divBdr>
    </w:div>
    <w:div w:id="973951096">
      <w:marLeft w:val="0"/>
      <w:marRight w:val="0"/>
      <w:marTop w:val="0"/>
      <w:marBottom w:val="0"/>
      <w:divBdr>
        <w:top w:val="none" w:sz="0" w:space="0" w:color="auto"/>
        <w:left w:val="none" w:sz="0" w:space="0" w:color="auto"/>
        <w:bottom w:val="none" w:sz="0" w:space="0" w:color="auto"/>
        <w:right w:val="none" w:sz="0" w:space="0" w:color="auto"/>
      </w:divBdr>
    </w:div>
    <w:div w:id="973951097">
      <w:marLeft w:val="0"/>
      <w:marRight w:val="0"/>
      <w:marTop w:val="0"/>
      <w:marBottom w:val="0"/>
      <w:divBdr>
        <w:top w:val="none" w:sz="0" w:space="0" w:color="auto"/>
        <w:left w:val="none" w:sz="0" w:space="0" w:color="auto"/>
        <w:bottom w:val="none" w:sz="0" w:space="0" w:color="auto"/>
        <w:right w:val="none" w:sz="0" w:space="0" w:color="auto"/>
      </w:divBdr>
    </w:div>
    <w:div w:id="973951098">
      <w:marLeft w:val="0"/>
      <w:marRight w:val="0"/>
      <w:marTop w:val="0"/>
      <w:marBottom w:val="0"/>
      <w:divBdr>
        <w:top w:val="none" w:sz="0" w:space="0" w:color="auto"/>
        <w:left w:val="none" w:sz="0" w:space="0" w:color="auto"/>
        <w:bottom w:val="none" w:sz="0" w:space="0" w:color="auto"/>
        <w:right w:val="none" w:sz="0" w:space="0" w:color="auto"/>
      </w:divBdr>
    </w:div>
    <w:div w:id="973951099">
      <w:marLeft w:val="0"/>
      <w:marRight w:val="0"/>
      <w:marTop w:val="0"/>
      <w:marBottom w:val="0"/>
      <w:divBdr>
        <w:top w:val="none" w:sz="0" w:space="0" w:color="auto"/>
        <w:left w:val="none" w:sz="0" w:space="0" w:color="auto"/>
        <w:bottom w:val="none" w:sz="0" w:space="0" w:color="auto"/>
        <w:right w:val="none" w:sz="0" w:space="0" w:color="auto"/>
      </w:divBdr>
    </w:div>
    <w:div w:id="973951100">
      <w:marLeft w:val="0"/>
      <w:marRight w:val="0"/>
      <w:marTop w:val="0"/>
      <w:marBottom w:val="0"/>
      <w:divBdr>
        <w:top w:val="none" w:sz="0" w:space="0" w:color="auto"/>
        <w:left w:val="none" w:sz="0" w:space="0" w:color="auto"/>
        <w:bottom w:val="none" w:sz="0" w:space="0" w:color="auto"/>
        <w:right w:val="none" w:sz="0" w:space="0" w:color="auto"/>
      </w:divBdr>
    </w:div>
    <w:div w:id="973951101">
      <w:marLeft w:val="0"/>
      <w:marRight w:val="0"/>
      <w:marTop w:val="0"/>
      <w:marBottom w:val="0"/>
      <w:divBdr>
        <w:top w:val="none" w:sz="0" w:space="0" w:color="auto"/>
        <w:left w:val="none" w:sz="0" w:space="0" w:color="auto"/>
        <w:bottom w:val="none" w:sz="0" w:space="0" w:color="auto"/>
        <w:right w:val="none" w:sz="0" w:space="0" w:color="auto"/>
      </w:divBdr>
    </w:div>
    <w:div w:id="973951102">
      <w:marLeft w:val="0"/>
      <w:marRight w:val="0"/>
      <w:marTop w:val="0"/>
      <w:marBottom w:val="0"/>
      <w:divBdr>
        <w:top w:val="none" w:sz="0" w:space="0" w:color="auto"/>
        <w:left w:val="none" w:sz="0" w:space="0" w:color="auto"/>
        <w:bottom w:val="none" w:sz="0" w:space="0" w:color="auto"/>
        <w:right w:val="none" w:sz="0" w:space="0" w:color="auto"/>
      </w:divBdr>
    </w:div>
    <w:div w:id="973951103">
      <w:marLeft w:val="0"/>
      <w:marRight w:val="0"/>
      <w:marTop w:val="0"/>
      <w:marBottom w:val="0"/>
      <w:divBdr>
        <w:top w:val="none" w:sz="0" w:space="0" w:color="auto"/>
        <w:left w:val="none" w:sz="0" w:space="0" w:color="auto"/>
        <w:bottom w:val="none" w:sz="0" w:space="0" w:color="auto"/>
        <w:right w:val="none" w:sz="0" w:space="0" w:color="auto"/>
      </w:divBdr>
    </w:div>
    <w:div w:id="973951104">
      <w:marLeft w:val="0"/>
      <w:marRight w:val="0"/>
      <w:marTop w:val="0"/>
      <w:marBottom w:val="0"/>
      <w:divBdr>
        <w:top w:val="none" w:sz="0" w:space="0" w:color="auto"/>
        <w:left w:val="none" w:sz="0" w:space="0" w:color="auto"/>
        <w:bottom w:val="none" w:sz="0" w:space="0" w:color="auto"/>
        <w:right w:val="none" w:sz="0" w:space="0" w:color="auto"/>
      </w:divBdr>
    </w:div>
    <w:div w:id="973951105">
      <w:marLeft w:val="0"/>
      <w:marRight w:val="0"/>
      <w:marTop w:val="0"/>
      <w:marBottom w:val="0"/>
      <w:divBdr>
        <w:top w:val="none" w:sz="0" w:space="0" w:color="auto"/>
        <w:left w:val="none" w:sz="0" w:space="0" w:color="auto"/>
        <w:bottom w:val="none" w:sz="0" w:space="0" w:color="auto"/>
        <w:right w:val="none" w:sz="0" w:space="0" w:color="auto"/>
      </w:divBdr>
    </w:div>
    <w:div w:id="973951106">
      <w:marLeft w:val="0"/>
      <w:marRight w:val="0"/>
      <w:marTop w:val="0"/>
      <w:marBottom w:val="0"/>
      <w:divBdr>
        <w:top w:val="none" w:sz="0" w:space="0" w:color="auto"/>
        <w:left w:val="none" w:sz="0" w:space="0" w:color="auto"/>
        <w:bottom w:val="none" w:sz="0" w:space="0" w:color="auto"/>
        <w:right w:val="none" w:sz="0" w:space="0" w:color="auto"/>
      </w:divBdr>
    </w:div>
    <w:div w:id="973951107">
      <w:marLeft w:val="0"/>
      <w:marRight w:val="0"/>
      <w:marTop w:val="0"/>
      <w:marBottom w:val="0"/>
      <w:divBdr>
        <w:top w:val="none" w:sz="0" w:space="0" w:color="auto"/>
        <w:left w:val="none" w:sz="0" w:space="0" w:color="auto"/>
        <w:bottom w:val="none" w:sz="0" w:space="0" w:color="auto"/>
        <w:right w:val="none" w:sz="0" w:space="0" w:color="auto"/>
      </w:divBdr>
    </w:div>
    <w:div w:id="973951108">
      <w:marLeft w:val="0"/>
      <w:marRight w:val="0"/>
      <w:marTop w:val="0"/>
      <w:marBottom w:val="0"/>
      <w:divBdr>
        <w:top w:val="none" w:sz="0" w:space="0" w:color="auto"/>
        <w:left w:val="none" w:sz="0" w:space="0" w:color="auto"/>
        <w:bottom w:val="none" w:sz="0" w:space="0" w:color="auto"/>
        <w:right w:val="none" w:sz="0" w:space="0" w:color="auto"/>
      </w:divBdr>
    </w:div>
    <w:div w:id="973951109">
      <w:marLeft w:val="0"/>
      <w:marRight w:val="0"/>
      <w:marTop w:val="0"/>
      <w:marBottom w:val="0"/>
      <w:divBdr>
        <w:top w:val="none" w:sz="0" w:space="0" w:color="auto"/>
        <w:left w:val="none" w:sz="0" w:space="0" w:color="auto"/>
        <w:bottom w:val="none" w:sz="0" w:space="0" w:color="auto"/>
        <w:right w:val="none" w:sz="0" w:space="0" w:color="auto"/>
      </w:divBdr>
    </w:div>
    <w:div w:id="973951125">
      <w:marLeft w:val="0"/>
      <w:marRight w:val="0"/>
      <w:marTop w:val="0"/>
      <w:marBottom w:val="0"/>
      <w:divBdr>
        <w:top w:val="none" w:sz="0" w:space="0" w:color="auto"/>
        <w:left w:val="none" w:sz="0" w:space="0" w:color="auto"/>
        <w:bottom w:val="none" w:sz="0" w:space="0" w:color="auto"/>
        <w:right w:val="none" w:sz="0" w:space="0" w:color="auto"/>
      </w:divBdr>
      <w:divsChild>
        <w:div w:id="973951113">
          <w:marLeft w:val="0"/>
          <w:marRight w:val="0"/>
          <w:marTop w:val="0"/>
          <w:marBottom w:val="0"/>
          <w:divBdr>
            <w:top w:val="none" w:sz="0" w:space="0" w:color="auto"/>
            <w:left w:val="none" w:sz="0" w:space="0" w:color="auto"/>
            <w:bottom w:val="none" w:sz="0" w:space="0" w:color="auto"/>
            <w:right w:val="none" w:sz="0" w:space="0" w:color="auto"/>
          </w:divBdr>
        </w:div>
        <w:div w:id="973951115">
          <w:marLeft w:val="0"/>
          <w:marRight w:val="0"/>
          <w:marTop w:val="0"/>
          <w:marBottom w:val="0"/>
          <w:divBdr>
            <w:top w:val="none" w:sz="0" w:space="0" w:color="auto"/>
            <w:left w:val="none" w:sz="0" w:space="0" w:color="auto"/>
            <w:bottom w:val="none" w:sz="0" w:space="0" w:color="auto"/>
            <w:right w:val="none" w:sz="0" w:space="0" w:color="auto"/>
          </w:divBdr>
        </w:div>
        <w:div w:id="973951116">
          <w:marLeft w:val="0"/>
          <w:marRight w:val="0"/>
          <w:marTop w:val="0"/>
          <w:marBottom w:val="0"/>
          <w:divBdr>
            <w:top w:val="none" w:sz="0" w:space="0" w:color="auto"/>
            <w:left w:val="none" w:sz="0" w:space="0" w:color="auto"/>
            <w:bottom w:val="none" w:sz="0" w:space="0" w:color="auto"/>
            <w:right w:val="none" w:sz="0" w:space="0" w:color="auto"/>
          </w:divBdr>
        </w:div>
        <w:div w:id="973951117">
          <w:marLeft w:val="0"/>
          <w:marRight w:val="0"/>
          <w:marTop w:val="0"/>
          <w:marBottom w:val="0"/>
          <w:divBdr>
            <w:top w:val="none" w:sz="0" w:space="0" w:color="auto"/>
            <w:left w:val="none" w:sz="0" w:space="0" w:color="auto"/>
            <w:bottom w:val="none" w:sz="0" w:space="0" w:color="auto"/>
            <w:right w:val="none" w:sz="0" w:space="0" w:color="auto"/>
          </w:divBdr>
        </w:div>
        <w:div w:id="973951121">
          <w:marLeft w:val="0"/>
          <w:marRight w:val="0"/>
          <w:marTop w:val="0"/>
          <w:marBottom w:val="0"/>
          <w:divBdr>
            <w:top w:val="none" w:sz="0" w:space="0" w:color="auto"/>
            <w:left w:val="none" w:sz="0" w:space="0" w:color="auto"/>
            <w:bottom w:val="none" w:sz="0" w:space="0" w:color="auto"/>
            <w:right w:val="none" w:sz="0" w:space="0" w:color="auto"/>
          </w:divBdr>
        </w:div>
        <w:div w:id="973951124">
          <w:marLeft w:val="0"/>
          <w:marRight w:val="0"/>
          <w:marTop w:val="0"/>
          <w:marBottom w:val="0"/>
          <w:divBdr>
            <w:top w:val="none" w:sz="0" w:space="0" w:color="auto"/>
            <w:left w:val="none" w:sz="0" w:space="0" w:color="auto"/>
            <w:bottom w:val="none" w:sz="0" w:space="0" w:color="auto"/>
            <w:right w:val="none" w:sz="0" w:space="0" w:color="auto"/>
          </w:divBdr>
        </w:div>
        <w:div w:id="973951126">
          <w:marLeft w:val="0"/>
          <w:marRight w:val="0"/>
          <w:marTop w:val="0"/>
          <w:marBottom w:val="0"/>
          <w:divBdr>
            <w:top w:val="none" w:sz="0" w:space="0" w:color="auto"/>
            <w:left w:val="none" w:sz="0" w:space="0" w:color="auto"/>
            <w:bottom w:val="none" w:sz="0" w:space="0" w:color="auto"/>
            <w:right w:val="none" w:sz="0" w:space="0" w:color="auto"/>
          </w:divBdr>
        </w:div>
        <w:div w:id="973951127">
          <w:marLeft w:val="0"/>
          <w:marRight w:val="0"/>
          <w:marTop w:val="0"/>
          <w:marBottom w:val="0"/>
          <w:divBdr>
            <w:top w:val="none" w:sz="0" w:space="0" w:color="auto"/>
            <w:left w:val="none" w:sz="0" w:space="0" w:color="auto"/>
            <w:bottom w:val="none" w:sz="0" w:space="0" w:color="auto"/>
            <w:right w:val="none" w:sz="0" w:space="0" w:color="auto"/>
          </w:divBdr>
        </w:div>
        <w:div w:id="973951133">
          <w:marLeft w:val="0"/>
          <w:marRight w:val="0"/>
          <w:marTop w:val="0"/>
          <w:marBottom w:val="0"/>
          <w:divBdr>
            <w:top w:val="none" w:sz="0" w:space="0" w:color="auto"/>
            <w:left w:val="none" w:sz="0" w:space="0" w:color="auto"/>
            <w:bottom w:val="none" w:sz="0" w:space="0" w:color="auto"/>
            <w:right w:val="none" w:sz="0" w:space="0" w:color="auto"/>
          </w:divBdr>
        </w:div>
        <w:div w:id="973951140">
          <w:marLeft w:val="0"/>
          <w:marRight w:val="0"/>
          <w:marTop w:val="0"/>
          <w:marBottom w:val="0"/>
          <w:divBdr>
            <w:top w:val="none" w:sz="0" w:space="0" w:color="auto"/>
            <w:left w:val="none" w:sz="0" w:space="0" w:color="auto"/>
            <w:bottom w:val="none" w:sz="0" w:space="0" w:color="auto"/>
            <w:right w:val="none" w:sz="0" w:space="0" w:color="auto"/>
          </w:divBdr>
        </w:div>
        <w:div w:id="973951141">
          <w:marLeft w:val="0"/>
          <w:marRight w:val="0"/>
          <w:marTop w:val="0"/>
          <w:marBottom w:val="0"/>
          <w:divBdr>
            <w:top w:val="none" w:sz="0" w:space="0" w:color="auto"/>
            <w:left w:val="none" w:sz="0" w:space="0" w:color="auto"/>
            <w:bottom w:val="none" w:sz="0" w:space="0" w:color="auto"/>
            <w:right w:val="none" w:sz="0" w:space="0" w:color="auto"/>
          </w:divBdr>
        </w:div>
        <w:div w:id="973951143">
          <w:marLeft w:val="0"/>
          <w:marRight w:val="0"/>
          <w:marTop w:val="0"/>
          <w:marBottom w:val="0"/>
          <w:divBdr>
            <w:top w:val="none" w:sz="0" w:space="0" w:color="auto"/>
            <w:left w:val="none" w:sz="0" w:space="0" w:color="auto"/>
            <w:bottom w:val="none" w:sz="0" w:space="0" w:color="auto"/>
            <w:right w:val="none" w:sz="0" w:space="0" w:color="auto"/>
          </w:divBdr>
        </w:div>
        <w:div w:id="973951147">
          <w:marLeft w:val="0"/>
          <w:marRight w:val="0"/>
          <w:marTop w:val="0"/>
          <w:marBottom w:val="0"/>
          <w:divBdr>
            <w:top w:val="none" w:sz="0" w:space="0" w:color="auto"/>
            <w:left w:val="none" w:sz="0" w:space="0" w:color="auto"/>
            <w:bottom w:val="none" w:sz="0" w:space="0" w:color="auto"/>
            <w:right w:val="none" w:sz="0" w:space="0" w:color="auto"/>
          </w:divBdr>
        </w:div>
        <w:div w:id="973951151">
          <w:marLeft w:val="0"/>
          <w:marRight w:val="0"/>
          <w:marTop w:val="0"/>
          <w:marBottom w:val="0"/>
          <w:divBdr>
            <w:top w:val="none" w:sz="0" w:space="0" w:color="auto"/>
            <w:left w:val="none" w:sz="0" w:space="0" w:color="auto"/>
            <w:bottom w:val="none" w:sz="0" w:space="0" w:color="auto"/>
            <w:right w:val="none" w:sz="0" w:space="0" w:color="auto"/>
          </w:divBdr>
        </w:div>
        <w:div w:id="973951161">
          <w:marLeft w:val="0"/>
          <w:marRight w:val="0"/>
          <w:marTop w:val="0"/>
          <w:marBottom w:val="0"/>
          <w:divBdr>
            <w:top w:val="none" w:sz="0" w:space="0" w:color="auto"/>
            <w:left w:val="none" w:sz="0" w:space="0" w:color="auto"/>
            <w:bottom w:val="none" w:sz="0" w:space="0" w:color="auto"/>
            <w:right w:val="none" w:sz="0" w:space="0" w:color="auto"/>
          </w:divBdr>
        </w:div>
        <w:div w:id="973951163">
          <w:marLeft w:val="0"/>
          <w:marRight w:val="0"/>
          <w:marTop w:val="0"/>
          <w:marBottom w:val="0"/>
          <w:divBdr>
            <w:top w:val="none" w:sz="0" w:space="0" w:color="auto"/>
            <w:left w:val="none" w:sz="0" w:space="0" w:color="auto"/>
            <w:bottom w:val="none" w:sz="0" w:space="0" w:color="auto"/>
            <w:right w:val="none" w:sz="0" w:space="0" w:color="auto"/>
          </w:divBdr>
        </w:div>
        <w:div w:id="973951165">
          <w:marLeft w:val="0"/>
          <w:marRight w:val="0"/>
          <w:marTop w:val="0"/>
          <w:marBottom w:val="0"/>
          <w:divBdr>
            <w:top w:val="none" w:sz="0" w:space="0" w:color="auto"/>
            <w:left w:val="none" w:sz="0" w:space="0" w:color="auto"/>
            <w:bottom w:val="none" w:sz="0" w:space="0" w:color="auto"/>
            <w:right w:val="none" w:sz="0" w:space="0" w:color="auto"/>
          </w:divBdr>
        </w:div>
      </w:divsChild>
    </w:div>
    <w:div w:id="973951134">
      <w:marLeft w:val="0"/>
      <w:marRight w:val="0"/>
      <w:marTop w:val="0"/>
      <w:marBottom w:val="0"/>
      <w:divBdr>
        <w:top w:val="none" w:sz="0" w:space="0" w:color="auto"/>
        <w:left w:val="none" w:sz="0" w:space="0" w:color="auto"/>
        <w:bottom w:val="none" w:sz="0" w:space="0" w:color="auto"/>
        <w:right w:val="none" w:sz="0" w:space="0" w:color="auto"/>
      </w:divBdr>
      <w:divsChild>
        <w:div w:id="973951110">
          <w:marLeft w:val="0"/>
          <w:marRight w:val="0"/>
          <w:marTop w:val="0"/>
          <w:marBottom w:val="0"/>
          <w:divBdr>
            <w:top w:val="none" w:sz="0" w:space="0" w:color="auto"/>
            <w:left w:val="none" w:sz="0" w:space="0" w:color="auto"/>
            <w:bottom w:val="none" w:sz="0" w:space="0" w:color="auto"/>
            <w:right w:val="none" w:sz="0" w:space="0" w:color="auto"/>
          </w:divBdr>
        </w:div>
        <w:div w:id="973951120">
          <w:marLeft w:val="0"/>
          <w:marRight w:val="0"/>
          <w:marTop w:val="0"/>
          <w:marBottom w:val="0"/>
          <w:divBdr>
            <w:top w:val="none" w:sz="0" w:space="0" w:color="auto"/>
            <w:left w:val="none" w:sz="0" w:space="0" w:color="auto"/>
            <w:bottom w:val="none" w:sz="0" w:space="0" w:color="auto"/>
            <w:right w:val="none" w:sz="0" w:space="0" w:color="auto"/>
          </w:divBdr>
        </w:div>
        <w:div w:id="973951129">
          <w:marLeft w:val="0"/>
          <w:marRight w:val="0"/>
          <w:marTop w:val="0"/>
          <w:marBottom w:val="0"/>
          <w:divBdr>
            <w:top w:val="none" w:sz="0" w:space="0" w:color="auto"/>
            <w:left w:val="none" w:sz="0" w:space="0" w:color="auto"/>
            <w:bottom w:val="none" w:sz="0" w:space="0" w:color="auto"/>
            <w:right w:val="none" w:sz="0" w:space="0" w:color="auto"/>
          </w:divBdr>
        </w:div>
        <w:div w:id="973951131">
          <w:marLeft w:val="0"/>
          <w:marRight w:val="0"/>
          <w:marTop w:val="0"/>
          <w:marBottom w:val="0"/>
          <w:divBdr>
            <w:top w:val="none" w:sz="0" w:space="0" w:color="auto"/>
            <w:left w:val="none" w:sz="0" w:space="0" w:color="auto"/>
            <w:bottom w:val="none" w:sz="0" w:space="0" w:color="auto"/>
            <w:right w:val="none" w:sz="0" w:space="0" w:color="auto"/>
          </w:divBdr>
        </w:div>
        <w:div w:id="973951132">
          <w:marLeft w:val="0"/>
          <w:marRight w:val="0"/>
          <w:marTop w:val="0"/>
          <w:marBottom w:val="0"/>
          <w:divBdr>
            <w:top w:val="none" w:sz="0" w:space="0" w:color="auto"/>
            <w:left w:val="none" w:sz="0" w:space="0" w:color="auto"/>
            <w:bottom w:val="none" w:sz="0" w:space="0" w:color="auto"/>
            <w:right w:val="none" w:sz="0" w:space="0" w:color="auto"/>
          </w:divBdr>
        </w:div>
        <w:div w:id="973951135">
          <w:marLeft w:val="0"/>
          <w:marRight w:val="0"/>
          <w:marTop w:val="0"/>
          <w:marBottom w:val="0"/>
          <w:divBdr>
            <w:top w:val="none" w:sz="0" w:space="0" w:color="auto"/>
            <w:left w:val="none" w:sz="0" w:space="0" w:color="auto"/>
            <w:bottom w:val="none" w:sz="0" w:space="0" w:color="auto"/>
            <w:right w:val="none" w:sz="0" w:space="0" w:color="auto"/>
          </w:divBdr>
        </w:div>
        <w:div w:id="973951137">
          <w:marLeft w:val="0"/>
          <w:marRight w:val="0"/>
          <w:marTop w:val="0"/>
          <w:marBottom w:val="0"/>
          <w:divBdr>
            <w:top w:val="none" w:sz="0" w:space="0" w:color="auto"/>
            <w:left w:val="none" w:sz="0" w:space="0" w:color="auto"/>
            <w:bottom w:val="none" w:sz="0" w:space="0" w:color="auto"/>
            <w:right w:val="none" w:sz="0" w:space="0" w:color="auto"/>
          </w:divBdr>
        </w:div>
        <w:div w:id="973951138">
          <w:marLeft w:val="0"/>
          <w:marRight w:val="0"/>
          <w:marTop w:val="0"/>
          <w:marBottom w:val="0"/>
          <w:divBdr>
            <w:top w:val="none" w:sz="0" w:space="0" w:color="auto"/>
            <w:left w:val="none" w:sz="0" w:space="0" w:color="auto"/>
            <w:bottom w:val="none" w:sz="0" w:space="0" w:color="auto"/>
            <w:right w:val="none" w:sz="0" w:space="0" w:color="auto"/>
          </w:divBdr>
        </w:div>
        <w:div w:id="973951145">
          <w:marLeft w:val="0"/>
          <w:marRight w:val="0"/>
          <w:marTop w:val="0"/>
          <w:marBottom w:val="0"/>
          <w:divBdr>
            <w:top w:val="none" w:sz="0" w:space="0" w:color="auto"/>
            <w:left w:val="none" w:sz="0" w:space="0" w:color="auto"/>
            <w:bottom w:val="none" w:sz="0" w:space="0" w:color="auto"/>
            <w:right w:val="none" w:sz="0" w:space="0" w:color="auto"/>
          </w:divBdr>
        </w:div>
        <w:div w:id="973951146">
          <w:marLeft w:val="0"/>
          <w:marRight w:val="0"/>
          <w:marTop w:val="0"/>
          <w:marBottom w:val="0"/>
          <w:divBdr>
            <w:top w:val="none" w:sz="0" w:space="0" w:color="auto"/>
            <w:left w:val="none" w:sz="0" w:space="0" w:color="auto"/>
            <w:bottom w:val="none" w:sz="0" w:space="0" w:color="auto"/>
            <w:right w:val="none" w:sz="0" w:space="0" w:color="auto"/>
          </w:divBdr>
        </w:div>
        <w:div w:id="973951148">
          <w:marLeft w:val="0"/>
          <w:marRight w:val="0"/>
          <w:marTop w:val="0"/>
          <w:marBottom w:val="0"/>
          <w:divBdr>
            <w:top w:val="none" w:sz="0" w:space="0" w:color="auto"/>
            <w:left w:val="none" w:sz="0" w:space="0" w:color="auto"/>
            <w:bottom w:val="none" w:sz="0" w:space="0" w:color="auto"/>
            <w:right w:val="none" w:sz="0" w:space="0" w:color="auto"/>
          </w:divBdr>
        </w:div>
        <w:div w:id="973951149">
          <w:marLeft w:val="0"/>
          <w:marRight w:val="0"/>
          <w:marTop w:val="0"/>
          <w:marBottom w:val="0"/>
          <w:divBdr>
            <w:top w:val="none" w:sz="0" w:space="0" w:color="auto"/>
            <w:left w:val="none" w:sz="0" w:space="0" w:color="auto"/>
            <w:bottom w:val="none" w:sz="0" w:space="0" w:color="auto"/>
            <w:right w:val="none" w:sz="0" w:space="0" w:color="auto"/>
          </w:divBdr>
        </w:div>
        <w:div w:id="973951152">
          <w:marLeft w:val="0"/>
          <w:marRight w:val="0"/>
          <w:marTop w:val="0"/>
          <w:marBottom w:val="0"/>
          <w:divBdr>
            <w:top w:val="none" w:sz="0" w:space="0" w:color="auto"/>
            <w:left w:val="none" w:sz="0" w:space="0" w:color="auto"/>
            <w:bottom w:val="none" w:sz="0" w:space="0" w:color="auto"/>
            <w:right w:val="none" w:sz="0" w:space="0" w:color="auto"/>
          </w:divBdr>
        </w:div>
        <w:div w:id="973951156">
          <w:marLeft w:val="0"/>
          <w:marRight w:val="0"/>
          <w:marTop w:val="0"/>
          <w:marBottom w:val="0"/>
          <w:divBdr>
            <w:top w:val="none" w:sz="0" w:space="0" w:color="auto"/>
            <w:left w:val="none" w:sz="0" w:space="0" w:color="auto"/>
            <w:bottom w:val="none" w:sz="0" w:space="0" w:color="auto"/>
            <w:right w:val="none" w:sz="0" w:space="0" w:color="auto"/>
          </w:divBdr>
        </w:div>
        <w:div w:id="973951157">
          <w:marLeft w:val="0"/>
          <w:marRight w:val="0"/>
          <w:marTop w:val="0"/>
          <w:marBottom w:val="0"/>
          <w:divBdr>
            <w:top w:val="none" w:sz="0" w:space="0" w:color="auto"/>
            <w:left w:val="none" w:sz="0" w:space="0" w:color="auto"/>
            <w:bottom w:val="none" w:sz="0" w:space="0" w:color="auto"/>
            <w:right w:val="none" w:sz="0" w:space="0" w:color="auto"/>
          </w:divBdr>
        </w:div>
        <w:div w:id="973951158">
          <w:marLeft w:val="0"/>
          <w:marRight w:val="0"/>
          <w:marTop w:val="0"/>
          <w:marBottom w:val="0"/>
          <w:divBdr>
            <w:top w:val="none" w:sz="0" w:space="0" w:color="auto"/>
            <w:left w:val="none" w:sz="0" w:space="0" w:color="auto"/>
            <w:bottom w:val="none" w:sz="0" w:space="0" w:color="auto"/>
            <w:right w:val="none" w:sz="0" w:space="0" w:color="auto"/>
          </w:divBdr>
        </w:div>
        <w:div w:id="973951160">
          <w:marLeft w:val="0"/>
          <w:marRight w:val="0"/>
          <w:marTop w:val="0"/>
          <w:marBottom w:val="0"/>
          <w:divBdr>
            <w:top w:val="none" w:sz="0" w:space="0" w:color="auto"/>
            <w:left w:val="none" w:sz="0" w:space="0" w:color="auto"/>
            <w:bottom w:val="none" w:sz="0" w:space="0" w:color="auto"/>
            <w:right w:val="none" w:sz="0" w:space="0" w:color="auto"/>
          </w:divBdr>
        </w:div>
        <w:div w:id="973951162">
          <w:marLeft w:val="0"/>
          <w:marRight w:val="0"/>
          <w:marTop w:val="0"/>
          <w:marBottom w:val="0"/>
          <w:divBdr>
            <w:top w:val="none" w:sz="0" w:space="0" w:color="auto"/>
            <w:left w:val="none" w:sz="0" w:space="0" w:color="auto"/>
            <w:bottom w:val="none" w:sz="0" w:space="0" w:color="auto"/>
            <w:right w:val="none" w:sz="0" w:space="0" w:color="auto"/>
          </w:divBdr>
        </w:div>
        <w:div w:id="973951164">
          <w:marLeft w:val="0"/>
          <w:marRight w:val="0"/>
          <w:marTop w:val="0"/>
          <w:marBottom w:val="0"/>
          <w:divBdr>
            <w:top w:val="none" w:sz="0" w:space="0" w:color="auto"/>
            <w:left w:val="none" w:sz="0" w:space="0" w:color="auto"/>
            <w:bottom w:val="none" w:sz="0" w:space="0" w:color="auto"/>
            <w:right w:val="none" w:sz="0" w:space="0" w:color="auto"/>
          </w:divBdr>
        </w:div>
        <w:div w:id="973951168">
          <w:marLeft w:val="0"/>
          <w:marRight w:val="0"/>
          <w:marTop w:val="0"/>
          <w:marBottom w:val="0"/>
          <w:divBdr>
            <w:top w:val="none" w:sz="0" w:space="0" w:color="auto"/>
            <w:left w:val="none" w:sz="0" w:space="0" w:color="auto"/>
            <w:bottom w:val="none" w:sz="0" w:space="0" w:color="auto"/>
            <w:right w:val="none" w:sz="0" w:space="0" w:color="auto"/>
          </w:divBdr>
        </w:div>
      </w:divsChild>
    </w:div>
    <w:div w:id="973951142">
      <w:marLeft w:val="0"/>
      <w:marRight w:val="0"/>
      <w:marTop w:val="0"/>
      <w:marBottom w:val="0"/>
      <w:divBdr>
        <w:top w:val="none" w:sz="0" w:space="0" w:color="auto"/>
        <w:left w:val="none" w:sz="0" w:space="0" w:color="auto"/>
        <w:bottom w:val="none" w:sz="0" w:space="0" w:color="auto"/>
        <w:right w:val="none" w:sz="0" w:space="0" w:color="auto"/>
      </w:divBdr>
      <w:divsChild>
        <w:div w:id="973951111">
          <w:marLeft w:val="0"/>
          <w:marRight w:val="0"/>
          <w:marTop w:val="0"/>
          <w:marBottom w:val="0"/>
          <w:divBdr>
            <w:top w:val="none" w:sz="0" w:space="0" w:color="auto"/>
            <w:left w:val="none" w:sz="0" w:space="0" w:color="auto"/>
            <w:bottom w:val="none" w:sz="0" w:space="0" w:color="auto"/>
            <w:right w:val="none" w:sz="0" w:space="0" w:color="auto"/>
          </w:divBdr>
        </w:div>
        <w:div w:id="973951112">
          <w:marLeft w:val="0"/>
          <w:marRight w:val="0"/>
          <w:marTop w:val="0"/>
          <w:marBottom w:val="0"/>
          <w:divBdr>
            <w:top w:val="none" w:sz="0" w:space="0" w:color="auto"/>
            <w:left w:val="none" w:sz="0" w:space="0" w:color="auto"/>
            <w:bottom w:val="none" w:sz="0" w:space="0" w:color="auto"/>
            <w:right w:val="none" w:sz="0" w:space="0" w:color="auto"/>
          </w:divBdr>
        </w:div>
        <w:div w:id="973951114">
          <w:marLeft w:val="0"/>
          <w:marRight w:val="0"/>
          <w:marTop w:val="0"/>
          <w:marBottom w:val="0"/>
          <w:divBdr>
            <w:top w:val="none" w:sz="0" w:space="0" w:color="auto"/>
            <w:left w:val="none" w:sz="0" w:space="0" w:color="auto"/>
            <w:bottom w:val="none" w:sz="0" w:space="0" w:color="auto"/>
            <w:right w:val="none" w:sz="0" w:space="0" w:color="auto"/>
          </w:divBdr>
        </w:div>
        <w:div w:id="973951118">
          <w:marLeft w:val="0"/>
          <w:marRight w:val="0"/>
          <w:marTop w:val="0"/>
          <w:marBottom w:val="0"/>
          <w:divBdr>
            <w:top w:val="none" w:sz="0" w:space="0" w:color="auto"/>
            <w:left w:val="none" w:sz="0" w:space="0" w:color="auto"/>
            <w:bottom w:val="none" w:sz="0" w:space="0" w:color="auto"/>
            <w:right w:val="none" w:sz="0" w:space="0" w:color="auto"/>
          </w:divBdr>
        </w:div>
        <w:div w:id="973951119">
          <w:marLeft w:val="0"/>
          <w:marRight w:val="0"/>
          <w:marTop w:val="0"/>
          <w:marBottom w:val="0"/>
          <w:divBdr>
            <w:top w:val="none" w:sz="0" w:space="0" w:color="auto"/>
            <w:left w:val="none" w:sz="0" w:space="0" w:color="auto"/>
            <w:bottom w:val="none" w:sz="0" w:space="0" w:color="auto"/>
            <w:right w:val="none" w:sz="0" w:space="0" w:color="auto"/>
          </w:divBdr>
        </w:div>
        <w:div w:id="973951122">
          <w:marLeft w:val="0"/>
          <w:marRight w:val="0"/>
          <w:marTop w:val="0"/>
          <w:marBottom w:val="0"/>
          <w:divBdr>
            <w:top w:val="none" w:sz="0" w:space="0" w:color="auto"/>
            <w:left w:val="none" w:sz="0" w:space="0" w:color="auto"/>
            <w:bottom w:val="none" w:sz="0" w:space="0" w:color="auto"/>
            <w:right w:val="none" w:sz="0" w:space="0" w:color="auto"/>
          </w:divBdr>
        </w:div>
        <w:div w:id="973951123">
          <w:marLeft w:val="0"/>
          <w:marRight w:val="0"/>
          <w:marTop w:val="0"/>
          <w:marBottom w:val="0"/>
          <w:divBdr>
            <w:top w:val="none" w:sz="0" w:space="0" w:color="auto"/>
            <w:left w:val="none" w:sz="0" w:space="0" w:color="auto"/>
            <w:bottom w:val="none" w:sz="0" w:space="0" w:color="auto"/>
            <w:right w:val="none" w:sz="0" w:space="0" w:color="auto"/>
          </w:divBdr>
        </w:div>
        <w:div w:id="973951128">
          <w:marLeft w:val="0"/>
          <w:marRight w:val="0"/>
          <w:marTop w:val="0"/>
          <w:marBottom w:val="0"/>
          <w:divBdr>
            <w:top w:val="none" w:sz="0" w:space="0" w:color="auto"/>
            <w:left w:val="none" w:sz="0" w:space="0" w:color="auto"/>
            <w:bottom w:val="none" w:sz="0" w:space="0" w:color="auto"/>
            <w:right w:val="none" w:sz="0" w:space="0" w:color="auto"/>
          </w:divBdr>
        </w:div>
        <w:div w:id="973951130">
          <w:marLeft w:val="0"/>
          <w:marRight w:val="0"/>
          <w:marTop w:val="0"/>
          <w:marBottom w:val="0"/>
          <w:divBdr>
            <w:top w:val="none" w:sz="0" w:space="0" w:color="auto"/>
            <w:left w:val="none" w:sz="0" w:space="0" w:color="auto"/>
            <w:bottom w:val="none" w:sz="0" w:space="0" w:color="auto"/>
            <w:right w:val="none" w:sz="0" w:space="0" w:color="auto"/>
          </w:divBdr>
        </w:div>
        <w:div w:id="973951136">
          <w:marLeft w:val="0"/>
          <w:marRight w:val="0"/>
          <w:marTop w:val="0"/>
          <w:marBottom w:val="0"/>
          <w:divBdr>
            <w:top w:val="none" w:sz="0" w:space="0" w:color="auto"/>
            <w:left w:val="none" w:sz="0" w:space="0" w:color="auto"/>
            <w:bottom w:val="none" w:sz="0" w:space="0" w:color="auto"/>
            <w:right w:val="none" w:sz="0" w:space="0" w:color="auto"/>
          </w:divBdr>
        </w:div>
        <w:div w:id="973951139">
          <w:marLeft w:val="0"/>
          <w:marRight w:val="0"/>
          <w:marTop w:val="0"/>
          <w:marBottom w:val="0"/>
          <w:divBdr>
            <w:top w:val="none" w:sz="0" w:space="0" w:color="auto"/>
            <w:left w:val="none" w:sz="0" w:space="0" w:color="auto"/>
            <w:bottom w:val="none" w:sz="0" w:space="0" w:color="auto"/>
            <w:right w:val="none" w:sz="0" w:space="0" w:color="auto"/>
          </w:divBdr>
        </w:div>
        <w:div w:id="973951144">
          <w:marLeft w:val="0"/>
          <w:marRight w:val="0"/>
          <w:marTop w:val="0"/>
          <w:marBottom w:val="0"/>
          <w:divBdr>
            <w:top w:val="none" w:sz="0" w:space="0" w:color="auto"/>
            <w:left w:val="none" w:sz="0" w:space="0" w:color="auto"/>
            <w:bottom w:val="none" w:sz="0" w:space="0" w:color="auto"/>
            <w:right w:val="none" w:sz="0" w:space="0" w:color="auto"/>
          </w:divBdr>
        </w:div>
        <w:div w:id="973951150">
          <w:marLeft w:val="0"/>
          <w:marRight w:val="0"/>
          <w:marTop w:val="0"/>
          <w:marBottom w:val="0"/>
          <w:divBdr>
            <w:top w:val="none" w:sz="0" w:space="0" w:color="auto"/>
            <w:left w:val="none" w:sz="0" w:space="0" w:color="auto"/>
            <w:bottom w:val="none" w:sz="0" w:space="0" w:color="auto"/>
            <w:right w:val="none" w:sz="0" w:space="0" w:color="auto"/>
          </w:divBdr>
        </w:div>
        <w:div w:id="973951154">
          <w:marLeft w:val="0"/>
          <w:marRight w:val="0"/>
          <w:marTop w:val="0"/>
          <w:marBottom w:val="0"/>
          <w:divBdr>
            <w:top w:val="none" w:sz="0" w:space="0" w:color="auto"/>
            <w:left w:val="none" w:sz="0" w:space="0" w:color="auto"/>
            <w:bottom w:val="none" w:sz="0" w:space="0" w:color="auto"/>
            <w:right w:val="none" w:sz="0" w:space="0" w:color="auto"/>
          </w:divBdr>
        </w:div>
        <w:div w:id="973951155">
          <w:marLeft w:val="0"/>
          <w:marRight w:val="0"/>
          <w:marTop w:val="0"/>
          <w:marBottom w:val="0"/>
          <w:divBdr>
            <w:top w:val="none" w:sz="0" w:space="0" w:color="auto"/>
            <w:left w:val="none" w:sz="0" w:space="0" w:color="auto"/>
            <w:bottom w:val="none" w:sz="0" w:space="0" w:color="auto"/>
            <w:right w:val="none" w:sz="0" w:space="0" w:color="auto"/>
          </w:divBdr>
        </w:div>
        <w:div w:id="973951159">
          <w:marLeft w:val="0"/>
          <w:marRight w:val="0"/>
          <w:marTop w:val="0"/>
          <w:marBottom w:val="0"/>
          <w:divBdr>
            <w:top w:val="none" w:sz="0" w:space="0" w:color="auto"/>
            <w:left w:val="none" w:sz="0" w:space="0" w:color="auto"/>
            <w:bottom w:val="none" w:sz="0" w:space="0" w:color="auto"/>
            <w:right w:val="none" w:sz="0" w:space="0" w:color="auto"/>
          </w:divBdr>
        </w:div>
        <w:div w:id="973951166">
          <w:marLeft w:val="0"/>
          <w:marRight w:val="0"/>
          <w:marTop w:val="0"/>
          <w:marBottom w:val="0"/>
          <w:divBdr>
            <w:top w:val="none" w:sz="0" w:space="0" w:color="auto"/>
            <w:left w:val="none" w:sz="0" w:space="0" w:color="auto"/>
            <w:bottom w:val="none" w:sz="0" w:space="0" w:color="auto"/>
            <w:right w:val="none" w:sz="0" w:space="0" w:color="auto"/>
          </w:divBdr>
        </w:div>
        <w:div w:id="973951167">
          <w:marLeft w:val="0"/>
          <w:marRight w:val="0"/>
          <w:marTop w:val="0"/>
          <w:marBottom w:val="0"/>
          <w:divBdr>
            <w:top w:val="none" w:sz="0" w:space="0" w:color="auto"/>
            <w:left w:val="none" w:sz="0" w:space="0" w:color="auto"/>
            <w:bottom w:val="none" w:sz="0" w:space="0" w:color="auto"/>
            <w:right w:val="none" w:sz="0" w:space="0" w:color="auto"/>
          </w:divBdr>
        </w:div>
        <w:div w:id="973951169">
          <w:marLeft w:val="0"/>
          <w:marRight w:val="0"/>
          <w:marTop w:val="0"/>
          <w:marBottom w:val="0"/>
          <w:divBdr>
            <w:top w:val="none" w:sz="0" w:space="0" w:color="auto"/>
            <w:left w:val="none" w:sz="0" w:space="0" w:color="auto"/>
            <w:bottom w:val="none" w:sz="0" w:space="0" w:color="auto"/>
            <w:right w:val="none" w:sz="0" w:space="0" w:color="auto"/>
          </w:divBdr>
        </w:div>
        <w:div w:id="973951170">
          <w:marLeft w:val="0"/>
          <w:marRight w:val="0"/>
          <w:marTop w:val="0"/>
          <w:marBottom w:val="0"/>
          <w:divBdr>
            <w:top w:val="none" w:sz="0" w:space="0" w:color="auto"/>
            <w:left w:val="none" w:sz="0" w:space="0" w:color="auto"/>
            <w:bottom w:val="none" w:sz="0" w:space="0" w:color="auto"/>
            <w:right w:val="none" w:sz="0" w:space="0" w:color="auto"/>
          </w:divBdr>
        </w:div>
      </w:divsChild>
    </w:div>
    <w:div w:id="973951153">
      <w:marLeft w:val="0"/>
      <w:marRight w:val="0"/>
      <w:marTop w:val="0"/>
      <w:marBottom w:val="0"/>
      <w:divBdr>
        <w:top w:val="none" w:sz="0" w:space="0" w:color="auto"/>
        <w:left w:val="none" w:sz="0" w:space="0" w:color="auto"/>
        <w:bottom w:val="none" w:sz="0" w:space="0" w:color="auto"/>
        <w:right w:val="none" w:sz="0" w:space="0" w:color="auto"/>
      </w:divBdr>
    </w:div>
    <w:div w:id="973951171">
      <w:marLeft w:val="0"/>
      <w:marRight w:val="0"/>
      <w:marTop w:val="0"/>
      <w:marBottom w:val="0"/>
      <w:divBdr>
        <w:top w:val="none" w:sz="0" w:space="0" w:color="auto"/>
        <w:left w:val="none" w:sz="0" w:space="0" w:color="auto"/>
        <w:bottom w:val="none" w:sz="0" w:space="0" w:color="auto"/>
        <w:right w:val="none" w:sz="0" w:space="0" w:color="auto"/>
      </w:divBdr>
    </w:div>
    <w:div w:id="973951172">
      <w:marLeft w:val="0"/>
      <w:marRight w:val="0"/>
      <w:marTop w:val="0"/>
      <w:marBottom w:val="0"/>
      <w:divBdr>
        <w:top w:val="none" w:sz="0" w:space="0" w:color="auto"/>
        <w:left w:val="none" w:sz="0" w:space="0" w:color="auto"/>
        <w:bottom w:val="none" w:sz="0" w:space="0" w:color="auto"/>
        <w:right w:val="none" w:sz="0" w:space="0" w:color="auto"/>
      </w:divBdr>
    </w:div>
    <w:div w:id="973951173">
      <w:marLeft w:val="0"/>
      <w:marRight w:val="0"/>
      <w:marTop w:val="0"/>
      <w:marBottom w:val="0"/>
      <w:divBdr>
        <w:top w:val="none" w:sz="0" w:space="0" w:color="auto"/>
        <w:left w:val="none" w:sz="0" w:space="0" w:color="auto"/>
        <w:bottom w:val="none" w:sz="0" w:space="0" w:color="auto"/>
        <w:right w:val="none" w:sz="0" w:space="0" w:color="auto"/>
      </w:divBdr>
    </w:div>
    <w:div w:id="973951174">
      <w:marLeft w:val="0"/>
      <w:marRight w:val="0"/>
      <w:marTop w:val="0"/>
      <w:marBottom w:val="0"/>
      <w:divBdr>
        <w:top w:val="none" w:sz="0" w:space="0" w:color="auto"/>
        <w:left w:val="none" w:sz="0" w:space="0" w:color="auto"/>
        <w:bottom w:val="none" w:sz="0" w:space="0" w:color="auto"/>
        <w:right w:val="none" w:sz="0" w:space="0" w:color="auto"/>
      </w:divBdr>
    </w:div>
    <w:div w:id="973951175">
      <w:marLeft w:val="0"/>
      <w:marRight w:val="0"/>
      <w:marTop w:val="0"/>
      <w:marBottom w:val="0"/>
      <w:divBdr>
        <w:top w:val="none" w:sz="0" w:space="0" w:color="auto"/>
        <w:left w:val="none" w:sz="0" w:space="0" w:color="auto"/>
        <w:bottom w:val="none" w:sz="0" w:space="0" w:color="auto"/>
        <w:right w:val="none" w:sz="0" w:space="0" w:color="auto"/>
      </w:divBdr>
    </w:div>
    <w:div w:id="973951176">
      <w:marLeft w:val="0"/>
      <w:marRight w:val="0"/>
      <w:marTop w:val="0"/>
      <w:marBottom w:val="0"/>
      <w:divBdr>
        <w:top w:val="none" w:sz="0" w:space="0" w:color="auto"/>
        <w:left w:val="none" w:sz="0" w:space="0" w:color="auto"/>
        <w:bottom w:val="none" w:sz="0" w:space="0" w:color="auto"/>
        <w:right w:val="none" w:sz="0" w:space="0" w:color="auto"/>
      </w:divBdr>
    </w:div>
    <w:div w:id="973951177">
      <w:marLeft w:val="0"/>
      <w:marRight w:val="0"/>
      <w:marTop w:val="0"/>
      <w:marBottom w:val="0"/>
      <w:divBdr>
        <w:top w:val="none" w:sz="0" w:space="0" w:color="auto"/>
        <w:left w:val="none" w:sz="0" w:space="0" w:color="auto"/>
        <w:bottom w:val="none" w:sz="0" w:space="0" w:color="auto"/>
        <w:right w:val="none" w:sz="0" w:space="0" w:color="auto"/>
      </w:divBdr>
    </w:div>
    <w:div w:id="973951178">
      <w:marLeft w:val="0"/>
      <w:marRight w:val="0"/>
      <w:marTop w:val="0"/>
      <w:marBottom w:val="0"/>
      <w:divBdr>
        <w:top w:val="none" w:sz="0" w:space="0" w:color="auto"/>
        <w:left w:val="none" w:sz="0" w:space="0" w:color="auto"/>
        <w:bottom w:val="none" w:sz="0" w:space="0" w:color="auto"/>
        <w:right w:val="none" w:sz="0" w:space="0" w:color="auto"/>
      </w:divBdr>
    </w:div>
    <w:div w:id="973951179">
      <w:marLeft w:val="0"/>
      <w:marRight w:val="0"/>
      <w:marTop w:val="0"/>
      <w:marBottom w:val="0"/>
      <w:divBdr>
        <w:top w:val="none" w:sz="0" w:space="0" w:color="auto"/>
        <w:left w:val="none" w:sz="0" w:space="0" w:color="auto"/>
        <w:bottom w:val="none" w:sz="0" w:space="0" w:color="auto"/>
        <w:right w:val="none" w:sz="0" w:space="0" w:color="auto"/>
      </w:divBdr>
    </w:div>
    <w:div w:id="973951180">
      <w:marLeft w:val="0"/>
      <w:marRight w:val="0"/>
      <w:marTop w:val="0"/>
      <w:marBottom w:val="0"/>
      <w:divBdr>
        <w:top w:val="none" w:sz="0" w:space="0" w:color="auto"/>
        <w:left w:val="none" w:sz="0" w:space="0" w:color="auto"/>
        <w:bottom w:val="none" w:sz="0" w:space="0" w:color="auto"/>
        <w:right w:val="none" w:sz="0" w:space="0" w:color="auto"/>
      </w:divBdr>
    </w:div>
    <w:div w:id="973951181">
      <w:marLeft w:val="0"/>
      <w:marRight w:val="0"/>
      <w:marTop w:val="0"/>
      <w:marBottom w:val="0"/>
      <w:divBdr>
        <w:top w:val="none" w:sz="0" w:space="0" w:color="auto"/>
        <w:left w:val="none" w:sz="0" w:space="0" w:color="auto"/>
        <w:bottom w:val="none" w:sz="0" w:space="0" w:color="auto"/>
        <w:right w:val="none" w:sz="0" w:space="0" w:color="auto"/>
      </w:divBdr>
    </w:div>
    <w:div w:id="973951182">
      <w:marLeft w:val="0"/>
      <w:marRight w:val="0"/>
      <w:marTop w:val="0"/>
      <w:marBottom w:val="0"/>
      <w:divBdr>
        <w:top w:val="none" w:sz="0" w:space="0" w:color="auto"/>
        <w:left w:val="none" w:sz="0" w:space="0" w:color="auto"/>
        <w:bottom w:val="none" w:sz="0" w:space="0" w:color="auto"/>
        <w:right w:val="none" w:sz="0" w:space="0" w:color="auto"/>
      </w:divBdr>
    </w:div>
    <w:div w:id="973951183">
      <w:marLeft w:val="0"/>
      <w:marRight w:val="0"/>
      <w:marTop w:val="0"/>
      <w:marBottom w:val="0"/>
      <w:divBdr>
        <w:top w:val="none" w:sz="0" w:space="0" w:color="auto"/>
        <w:left w:val="none" w:sz="0" w:space="0" w:color="auto"/>
        <w:bottom w:val="none" w:sz="0" w:space="0" w:color="auto"/>
        <w:right w:val="none" w:sz="0" w:space="0" w:color="auto"/>
      </w:divBdr>
    </w:div>
    <w:div w:id="973951184">
      <w:marLeft w:val="0"/>
      <w:marRight w:val="0"/>
      <w:marTop w:val="0"/>
      <w:marBottom w:val="0"/>
      <w:divBdr>
        <w:top w:val="none" w:sz="0" w:space="0" w:color="auto"/>
        <w:left w:val="none" w:sz="0" w:space="0" w:color="auto"/>
        <w:bottom w:val="none" w:sz="0" w:space="0" w:color="auto"/>
        <w:right w:val="none" w:sz="0" w:space="0" w:color="auto"/>
      </w:divBdr>
    </w:div>
    <w:div w:id="973951185">
      <w:marLeft w:val="0"/>
      <w:marRight w:val="0"/>
      <w:marTop w:val="0"/>
      <w:marBottom w:val="0"/>
      <w:divBdr>
        <w:top w:val="none" w:sz="0" w:space="0" w:color="auto"/>
        <w:left w:val="none" w:sz="0" w:space="0" w:color="auto"/>
        <w:bottom w:val="none" w:sz="0" w:space="0" w:color="auto"/>
        <w:right w:val="none" w:sz="0" w:space="0" w:color="auto"/>
      </w:divBdr>
    </w:div>
    <w:div w:id="973951186">
      <w:marLeft w:val="0"/>
      <w:marRight w:val="0"/>
      <w:marTop w:val="0"/>
      <w:marBottom w:val="0"/>
      <w:divBdr>
        <w:top w:val="none" w:sz="0" w:space="0" w:color="auto"/>
        <w:left w:val="none" w:sz="0" w:space="0" w:color="auto"/>
        <w:bottom w:val="none" w:sz="0" w:space="0" w:color="auto"/>
        <w:right w:val="none" w:sz="0" w:space="0" w:color="auto"/>
      </w:divBdr>
    </w:div>
    <w:div w:id="973951187">
      <w:marLeft w:val="0"/>
      <w:marRight w:val="0"/>
      <w:marTop w:val="0"/>
      <w:marBottom w:val="0"/>
      <w:divBdr>
        <w:top w:val="none" w:sz="0" w:space="0" w:color="auto"/>
        <w:left w:val="none" w:sz="0" w:space="0" w:color="auto"/>
        <w:bottom w:val="none" w:sz="0" w:space="0" w:color="auto"/>
        <w:right w:val="none" w:sz="0" w:space="0" w:color="auto"/>
      </w:divBdr>
    </w:div>
    <w:div w:id="973951188">
      <w:marLeft w:val="0"/>
      <w:marRight w:val="0"/>
      <w:marTop w:val="0"/>
      <w:marBottom w:val="0"/>
      <w:divBdr>
        <w:top w:val="none" w:sz="0" w:space="0" w:color="auto"/>
        <w:left w:val="none" w:sz="0" w:space="0" w:color="auto"/>
        <w:bottom w:val="none" w:sz="0" w:space="0" w:color="auto"/>
        <w:right w:val="none" w:sz="0" w:space="0" w:color="auto"/>
      </w:divBdr>
    </w:div>
    <w:div w:id="973951189">
      <w:marLeft w:val="0"/>
      <w:marRight w:val="0"/>
      <w:marTop w:val="0"/>
      <w:marBottom w:val="0"/>
      <w:divBdr>
        <w:top w:val="none" w:sz="0" w:space="0" w:color="auto"/>
        <w:left w:val="none" w:sz="0" w:space="0" w:color="auto"/>
        <w:bottom w:val="none" w:sz="0" w:space="0" w:color="auto"/>
        <w:right w:val="none" w:sz="0" w:space="0" w:color="auto"/>
      </w:divBdr>
    </w:div>
    <w:div w:id="1053504576">
      <w:bodyDiv w:val="1"/>
      <w:marLeft w:val="0"/>
      <w:marRight w:val="0"/>
      <w:marTop w:val="0"/>
      <w:marBottom w:val="0"/>
      <w:divBdr>
        <w:top w:val="none" w:sz="0" w:space="0" w:color="auto"/>
        <w:left w:val="none" w:sz="0" w:space="0" w:color="auto"/>
        <w:bottom w:val="none" w:sz="0" w:space="0" w:color="auto"/>
        <w:right w:val="none" w:sz="0" w:space="0" w:color="auto"/>
      </w:divBdr>
    </w:div>
    <w:div w:id="1056441308">
      <w:bodyDiv w:val="1"/>
      <w:marLeft w:val="0"/>
      <w:marRight w:val="0"/>
      <w:marTop w:val="0"/>
      <w:marBottom w:val="0"/>
      <w:divBdr>
        <w:top w:val="none" w:sz="0" w:space="0" w:color="auto"/>
        <w:left w:val="none" w:sz="0" w:space="0" w:color="auto"/>
        <w:bottom w:val="none" w:sz="0" w:space="0" w:color="auto"/>
        <w:right w:val="none" w:sz="0" w:space="0" w:color="auto"/>
      </w:divBdr>
    </w:div>
    <w:div w:id="1173299686">
      <w:bodyDiv w:val="1"/>
      <w:marLeft w:val="0"/>
      <w:marRight w:val="0"/>
      <w:marTop w:val="0"/>
      <w:marBottom w:val="0"/>
      <w:divBdr>
        <w:top w:val="none" w:sz="0" w:space="0" w:color="auto"/>
        <w:left w:val="none" w:sz="0" w:space="0" w:color="auto"/>
        <w:bottom w:val="none" w:sz="0" w:space="0" w:color="auto"/>
        <w:right w:val="none" w:sz="0" w:space="0" w:color="auto"/>
      </w:divBdr>
    </w:div>
    <w:div w:id="1228295876">
      <w:bodyDiv w:val="1"/>
      <w:marLeft w:val="0"/>
      <w:marRight w:val="0"/>
      <w:marTop w:val="0"/>
      <w:marBottom w:val="0"/>
      <w:divBdr>
        <w:top w:val="none" w:sz="0" w:space="0" w:color="auto"/>
        <w:left w:val="none" w:sz="0" w:space="0" w:color="auto"/>
        <w:bottom w:val="none" w:sz="0" w:space="0" w:color="auto"/>
        <w:right w:val="none" w:sz="0" w:space="0" w:color="auto"/>
      </w:divBdr>
    </w:div>
    <w:div w:id="1230657778">
      <w:bodyDiv w:val="1"/>
      <w:marLeft w:val="0"/>
      <w:marRight w:val="0"/>
      <w:marTop w:val="0"/>
      <w:marBottom w:val="0"/>
      <w:divBdr>
        <w:top w:val="none" w:sz="0" w:space="0" w:color="auto"/>
        <w:left w:val="none" w:sz="0" w:space="0" w:color="auto"/>
        <w:bottom w:val="none" w:sz="0" w:space="0" w:color="auto"/>
        <w:right w:val="none" w:sz="0" w:space="0" w:color="auto"/>
      </w:divBdr>
    </w:div>
    <w:div w:id="1259366247">
      <w:bodyDiv w:val="1"/>
      <w:marLeft w:val="0"/>
      <w:marRight w:val="0"/>
      <w:marTop w:val="0"/>
      <w:marBottom w:val="0"/>
      <w:divBdr>
        <w:top w:val="none" w:sz="0" w:space="0" w:color="auto"/>
        <w:left w:val="none" w:sz="0" w:space="0" w:color="auto"/>
        <w:bottom w:val="none" w:sz="0" w:space="0" w:color="auto"/>
        <w:right w:val="none" w:sz="0" w:space="0" w:color="auto"/>
      </w:divBdr>
    </w:div>
    <w:div w:id="1271626580">
      <w:bodyDiv w:val="1"/>
      <w:marLeft w:val="0"/>
      <w:marRight w:val="0"/>
      <w:marTop w:val="0"/>
      <w:marBottom w:val="0"/>
      <w:divBdr>
        <w:top w:val="none" w:sz="0" w:space="0" w:color="auto"/>
        <w:left w:val="none" w:sz="0" w:space="0" w:color="auto"/>
        <w:bottom w:val="none" w:sz="0" w:space="0" w:color="auto"/>
        <w:right w:val="none" w:sz="0" w:space="0" w:color="auto"/>
      </w:divBdr>
    </w:div>
    <w:div w:id="1320427530">
      <w:bodyDiv w:val="1"/>
      <w:marLeft w:val="0"/>
      <w:marRight w:val="0"/>
      <w:marTop w:val="0"/>
      <w:marBottom w:val="0"/>
      <w:divBdr>
        <w:top w:val="none" w:sz="0" w:space="0" w:color="auto"/>
        <w:left w:val="none" w:sz="0" w:space="0" w:color="auto"/>
        <w:bottom w:val="none" w:sz="0" w:space="0" w:color="auto"/>
        <w:right w:val="none" w:sz="0" w:space="0" w:color="auto"/>
      </w:divBdr>
    </w:div>
    <w:div w:id="1350335207">
      <w:bodyDiv w:val="1"/>
      <w:marLeft w:val="0"/>
      <w:marRight w:val="0"/>
      <w:marTop w:val="0"/>
      <w:marBottom w:val="0"/>
      <w:divBdr>
        <w:top w:val="none" w:sz="0" w:space="0" w:color="auto"/>
        <w:left w:val="none" w:sz="0" w:space="0" w:color="auto"/>
        <w:bottom w:val="none" w:sz="0" w:space="0" w:color="auto"/>
        <w:right w:val="none" w:sz="0" w:space="0" w:color="auto"/>
      </w:divBdr>
    </w:div>
    <w:div w:id="1606382788">
      <w:bodyDiv w:val="1"/>
      <w:marLeft w:val="0"/>
      <w:marRight w:val="0"/>
      <w:marTop w:val="0"/>
      <w:marBottom w:val="0"/>
      <w:divBdr>
        <w:top w:val="none" w:sz="0" w:space="0" w:color="auto"/>
        <w:left w:val="none" w:sz="0" w:space="0" w:color="auto"/>
        <w:bottom w:val="none" w:sz="0" w:space="0" w:color="auto"/>
        <w:right w:val="none" w:sz="0" w:space="0" w:color="auto"/>
      </w:divBdr>
    </w:div>
    <w:div w:id="1704553358">
      <w:bodyDiv w:val="1"/>
      <w:marLeft w:val="0"/>
      <w:marRight w:val="0"/>
      <w:marTop w:val="0"/>
      <w:marBottom w:val="0"/>
      <w:divBdr>
        <w:top w:val="none" w:sz="0" w:space="0" w:color="auto"/>
        <w:left w:val="none" w:sz="0" w:space="0" w:color="auto"/>
        <w:bottom w:val="none" w:sz="0" w:space="0" w:color="auto"/>
        <w:right w:val="none" w:sz="0" w:space="0" w:color="auto"/>
      </w:divBdr>
    </w:div>
    <w:div w:id="1789659384">
      <w:bodyDiv w:val="1"/>
      <w:marLeft w:val="0"/>
      <w:marRight w:val="0"/>
      <w:marTop w:val="0"/>
      <w:marBottom w:val="0"/>
      <w:divBdr>
        <w:top w:val="none" w:sz="0" w:space="0" w:color="auto"/>
        <w:left w:val="none" w:sz="0" w:space="0" w:color="auto"/>
        <w:bottom w:val="none" w:sz="0" w:space="0" w:color="auto"/>
        <w:right w:val="none" w:sz="0" w:space="0" w:color="auto"/>
      </w:divBdr>
    </w:div>
    <w:div w:id="184736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24.com/content/default.asp?page=s5_4&amp;articleID=346" TargetMode="External"/><Relationship Id="rId13" Type="http://schemas.openxmlformats.org/officeDocument/2006/relationships/hyperlink" Target="http://www.nhs.uk/conditions/Clostridium-difficile/Pages/Introduction.aspx" TargetMode="External"/><Relationship Id="rId18" Type="http://schemas.openxmlformats.org/officeDocument/2006/relationships/chart" Target="charts/chart3.xml"/><Relationship Id="rId26" Type="http://schemas.openxmlformats.org/officeDocument/2006/relationships/hyperlink" Target="http://www.scotland.gov.uk/About/Performance/scotPerforms/partnerstories/NHSScotlandperformance" TargetMode="External"/><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chart" Target="charts/chart2.xml"/><Relationship Id="rId25" Type="http://schemas.openxmlformats.org/officeDocument/2006/relationships/hyperlink" Target="http://www.nhs24.com/content/default.asp?page=s5_4&amp;articleID=252&amp;sectionID=1" TargetMode="External"/><Relationship Id="rId33"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8.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www.nhs24.com/content/default.asp?page=s5_4&amp;articleID=346" TargetMode="External"/><Relationship Id="rId32" Type="http://schemas.openxmlformats.org/officeDocument/2006/relationships/image" Target="media/image11.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http://www.nhs24.com/content/default.asp?page=s5_4&amp;articleID=2139&amp;sectionID=1" TargetMode="External"/><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7.emf"/><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nhs24.com/content/default.asp?page=s5_4&amp;articleID=252" TargetMode="External"/><Relationship Id="rId14" Type="http://schemas.openxmlformats.org/officeDocument/2006/relationships/hyperlink" Target="http://www.hps.scot.nhs.uk" TargetMode="External"/><Relationship Id="rId22" Type="http://schemas.openxmlformats.org/officeDocument/2006/relationships/image" Target="media/image10.emf"/><Relationship Id="rId27" Type="http://schemas.openxmlformats.org/officeDocument/2006/relationships/hyperlink" Target="http://www.hfs.scot.nhs.uk/online-services/publications/hai/" TargetMode="External"/><Relationship Id="rId30" Type="http://schemas.openxmlformats.org/officeDocument/2006/relationships/header" Target="header2.xml"/><Relationship Id="rId35" Type="http://schemas.openxmlformats.org/officeDocument/2006/relationships/image" Target="media/image14.emf"/></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2007_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sz="814" b="1" i="0" u="none" strike="noStrike" baseline="0">
                <a:solidFill>
                  <a:srgbClr val="000000"/>
                </a:solidFill>
                <a:latin typeface="Arial"/>
                <a:ea typeface="Arial"/>
                <a:cs typeface="Arial"/>
              </a:defRPr>
            </a:pPr>
            <a:r>
              <a:rPr lang="en-GB"/>
              <a:t>HH "Opportunity Taken" Compliance Board Level</a:t>
            </a:r>
          </a:p>
        </c:rich>
      </c:tx>
      <c:layout>
        <c:manualLayout>
          <c:xMode val="edge"/>
          <c:yMode val="edge"/>
          <c:x val="0.26212595710954983"/>
          <c:y val="2.0270296721384428E-2"/>
        </c:manualLayout>
      </c:layout>
      <c:spPr>
        <a:noFill/>
        <a:ln w="14775">
          <a:noFill/>
        </a:ln>
      </c:spPr>
    </c:title>
    <c:plotArea>
      <c:layout>
        <c:manualLayout>
          <c:layoutTarget val="inner"/>
          <c:xMode val="edge"/>
          <c:yMode val="edge"/>
          <c:x val="0.16821465428276591"/>
          <c:y val="0.13006756756756771"/>
          <c:w val="0.67285861713106399"/>
          <c:h val="0.48648648648648685"/>
        </c:manualLayout>
      </c:layout>
      <c:lineChart>
        <c:grouping val="standard"/>
        <c:ser>
          <c:idx val="0"/>
          <c:order val="0"/>
          <c:tx>
            <c:strRef>
              <c:f>'CURRENT WORKSHEET'!$A$2</c:f>
              <c:strCache>
                <c:ptCount val="1"/>
                <c:pt idx="0">
                  <c:v>Nurse</c:v>
                </c:pt>
              </c:strCache>
            </c:strRef>
          </c:tx>
          <c:spPr>
            <a:ln w="7387">
              <a:solidFill>
                <a:srgbClr val="000080"/>
              </a:solidFill>
              <a:prstDash val="solid"/>
            </a:ln>
          </c:spPr>
          <c:marker>
            <c:symbol val="diamond"/>
            <c:size val="2"/>
            <c:spPr>
              <a:solidFill>
                <a:srgbClr val="000080"/>
              </a:solidFill>
              <a:ln>
                <a:solidFill>
                  <a:srgbClr val="000080"/>
                </a:solidFill>
                <a:prstDash val="solid"/>
              </a:ln>
            </c:spPr>
          </c:marker>
          <c:cat>
            <c:numRef>
              <c:f>'CURRENT WORKSHEET'!$B$1:$T$1</c:f>
              <c:numCache>
                <c:formatCode>mmm\-yy</c:formatCode>
                <c:ptCount val="19"/>
                <c:pt idx="0">
                  <c:v>42430</c:v>
                </c:pt>
                <c:pt idx="1">
                  <c:v>42491</c:v>
                </c:pt>
                <c:pt idx="2">
                  <c:v>42552</c:v>
                </c:pt>
                <c:pt idx="3">
                  <c:v>42614</c:v>
                </c:pt>
                <c:pt idx="4">
                  <c:v>42675</c:v>
                </c:pt>
                <c:pt idx="5">
                  <c:v>42736</c:v>
                </c:pt>
                <c:pt idx="6">
                  <c:v>42795</c:v>
                </c:pt>
                <c:pt idx="7">
                  <c:v>42856</c:v>
                </c:pt>
                <c:pt idx="8">
                  <c:v>42917</c:v>
                </c:pt>
                <c:pt idx="9">
                  <c:v>42979</c:v>
                </c:pt>
                <c:pt idx="10">
                  <c:v>43040</c:v>
                </c:pt>
                <c:pt idx="11">
                  <c:v>43101</c:v>
                </c:pt>
                <c:pt idx="12">
                  <c:v>43160</c:v>
                </c:pt>
                <c:pt idx="13">
                  <c:v>43221</c:v>
                </c:pt>
                <c:pt idx="14">
                  <c:v>43282</c:v>
                </c:pt>
                <c:pt idx="15">
                  <c:v>43344</c:v>
                </c:pt>
                <c:pt idx="16">
                  <c:v>43405</c:v>
                </c:pt>
                <c:pt idx="17">
                  <c:v>43466</c:v>
                </c:pt>
                <c:pt idx="18">
                  <c:v>43525</c:v>
                </c:pt>
              </c:numCache>
            </c:numRef>
          </c:cat>
          <c:val>
            <c:numRef>
              <c:f>'CURRENT WORKSHEET'!$B$2:$T$2</c:f>
              <c:numCache>
                <c:formatCode>0%</c:formatCode>
                <c:ptCount val="19"/>
                <c:pt idx="0">
                  <c:v>0.99</c:v>
                </c:pt>
                <c:pt idx="1">
                  <c:v>0.99</c:v>
                </c:pt>
                <c:pt idx="2">
                  <c:v>1</c:v>
                </c:pt>
                <c:pt idx="3">
                  <c:v>0.98</c:v>
                </c:pt>
                <c:pt idx="4">
                  <c:v>1</c:v>
                </c:pt>
                <c:pt idx="5">
                  <c:v>1</c:v>
                </c:pt>
                <c:pt idx="6">
                  <c:v>0.99</c:v>
                </c:pt>
                <c:pt idx="7">
                  <c:v>0.99</c:v>
                </c:pt>
                <c:pt idx="8">
                  <c:v>0.97000000000000042</c:v>
                </c:pt>
                <c:pt idx="9">
                  <c:v>0.98</c:v>
                </c:pt>
                <c:pt idx="10">
                  <c:v>0.99</c:v>
                </c:pt>
                <c:pt idx="11">
                  <c:v>0.99</c:v>
                </c:pt>
                <c:pt idx="12">
                  <c:v>0.98</c:v>
                </c:pt>
                <c:pt idx="13">
                  <c:v>0.98</c:v>
                </c:pt>
                <c:pt idx="14">
                  <c:v>0.98</c:v>
                </c:pt>
                <c:pt idx="15">
                  <c:v>0.99</c:v>
                </c:pt>
                <c:pt idx="16">
                  <c:v>0.99</c:v>
                </c:pt>
                <c:pt idx="17">
                  <c:v>0.99</c:v>
                </c:pt>
                <c:pt idx="18">
                  <c:v>0.99</c:v>
                </c:pt>
              </c:numCache>
            </c:numRef>
          </c:val>
        </c:ser>
        <c:ser>
          <c:idx val="1"/>
          <c:order val="1"/>
          <c:tx>
            <c:strRef>
              <c:f>'CURRENT WORKSHEET'!$A$3</c:f>
              <c:strCache>
                <c:ptCount val="1"/>
                <c:pt idx="0">
                  <c:v>Medical</c:v>
                </c:pt>
              </c:strCache>
            </c:strRef>
          </c:tx>
          <c:spPr>
            <a:ln w="7387">
              <a:solidFill>
                <a:srgbClr val="FF00FF"/>
              </a:solidFill>
              <a:prstDash val="solid"/>
            </a:ln>
          </c:spPr>
          <c:marker>
            <c:symbol val="square"/>
            <c:size val="2"/>
            <c:spPr>
              <a:solidFill>
                <a:srgbClr val="FF00FF"/>
              </a:solidFill>
              <a:ln>
                <a:solidFill>
                  <a:srgbClr val="FF00FF"/>
                </a:solidFill>
                <a:prstDash val="solid"/>
              </a:ln>
            </c:spPr>
          </c:marker>
          <c:cat>
            <c:numRef>
              <c:f>'CURRENT WORKSHEET'!$B$1:$T$1</c:f>
              <c:numCache>
                <c:formatCode>mmm\-yy</c:formatCode>
                <c:ptCount val="19"/>
                <c:pt idx="0">
                  <c:v>42430</c:v>
                </c:pt>
                <c:pt idx="1">
                  <c:v>42491</c:v>
                </c:pt>
                <c:pt idx="2">
                  <c:v>42552</c:v>
                </c:pt>
                <c:pt idx="3">
                  <c:v>42614</c:v>
                </c:pt>
                <c:pt idx="4">
                  <c:v>42675</c:v>
                </c:pt>
                <c:pt idx="5">
                  <c:v>42736</c:v>
                </c:pt>
                <c:pt idx="6">
                  <c:v>42795</c:v>
                </c:pt>
                <c:pt idx="7">
                  <c:v>42856</c:v>
                </c:pt>
                <c:pt idx="8">
                  <c:v>42917</c:v>
                </c:pt>
                <c:pt idx="9">
                  <c:v>42979</c:v>
                </c:pt>
                <c:pt idx="10">
                  <c:v>43040</c:v>
                </c:pt>
                <c:pt idx="11">
                  <c:v>43101</c:v>
                </c:pt>
                <c:pt idx="12">
                  <c:v>43160</c:v>
                </c:pt>
                <c:pt idx="13">
                  <c:v>43221</c:v>
                </c:pt>
                <c:pt idx="14">
                  <c:v>43282</c:v>
                </c:pt>
                <c:pt idx="15">
                  <c:v>43344</c:v>
                </c:pt>
                <c:pt idx="16">
                  <c:v>43405</c:v>
                </c:pt>
                <c:pt idx="17">
                  <c:v>43466</c:v>
                </c:pt>
                <c:pt idx="18">
                  <c:v>43525</c:v>
                </c:pt>
              </c:numCache>
            </c:numRef>
          </c:cat>
          <c:val>
            <c:numRef>
              <c:f>'CURRENT WORKSHEET'!$B$3:$T$3</c:f>
              <c:numCache>
                <c:formatCode>0%</c:formatCode>
                <c:ptCount val="19"/>
                <c:pt idx="0">
                  <c:v>0.89000000000000012</c:v>
                </c:pt>
                <c:pt idx="1">
                  <c:v>0.95000000000000051</c:v>
                </c:pt>
                <c:pt idx="2">
                  <c:v>0.97000000000000042</c:v>
                </c:pt>
                <c:pt idx="3">
                  <c:v>0.88000000000000012</c:v>
                </c:pt>
                <c:pt idx="4">
                  <c:v>0.96000000000000052</c:v>
                </c:pt>
                <c:pt idx="5">
                  <c:v>0.97000000000000042</c:v>
                </c:pt>
                <c:pt idx="6">
                  <c:v>1</c:v>
                </c:pt>
                <c:pt idx="7">
                  <c:v>1</c:v>
                </c:pt>
                <c:pt idx="8">
                  <c:v>0.96000000000000052</c:v>
                </c:pt>
                <c:pt idx="9">
                  <c:v>0.98</c:v>
                </c:pt>
                <c:pt idx="10">
                  <c:v>0.95000000000000051</c:v>
                </c:pt>
                <c:pt idx="11">
                  <c:v>0.9</c:v>
                </c:pt>
                <c:pt idx="12">
                  <c:v>0.9400000000000005</c:v>
                </c:pt>
                <c:pt idx="13">
                  <c:v>0.96000000000000052</c:v>
                </c:pt>
                <c:pt idx="14">
                  <c:v>0.96000000000000052</c:v>
                </c:pt>
                <c:pt idx="15">
                  <c:v>0.9400000000000005</c:v>
                </c:pt>
                <c:pt idx="16">
                  <c:v>0.95000000000000051</c:v>
                </c:pt>
                <c:pt idx="17">
                  <c:v>0.96000000000000052</c:v>
                </c:pt>
                <c:pt idx="18">
                  <c:v>0.96000000000000052</c:v>
                </c:pt>
              </c:numCache>
            </c:numRef>
          </c:val>
        </c:ser>
        <c:ser>
          <c:idx val="2"/>
          <c:order val="2"/>
          <c:tx>
            <c:strRef>
              <c:f>'CURRENT WORKSHEET'!$A$4</c:f>
              <c:strCache>
                <c:ptCount val="1"/>
                <c:pt idx="0">
                  <c:v>AHP</c:v>
                </c:pt>
              </c:strCache>
            </c:strRef>
          </c:tx>
          <c:spPr>
            <a:ln w="7387">
              <a:solidFill>
                <a:srgbClr val="FFFF00"/>
              </a:solidFill>
              <a:prstDash val="solid"/>
            </a:ln>
          </c:spPr>
          <c:marker>
            <c:symbol val="triangle"/>
            <c:size val="2"/>
            <c:spPr>
              <a:solidFill>
                <a:srgbClr val="FFFF00"/>
              </a:solidFill>
              <a:ln>
                <a:solidFill>
                  <a:srgbClr val="FFFF00"/>
                </a:solidFill>
                <a:prstDash val="solid"/>
              </a:ln>
            </c:spPr>
          </c:marker>
          <c:cat>
            <c:numRef>
              <c:f>'CURRENT WORKSHEET'!$B$1:$T$1</c:f>
              <c:numCache>
                <c:formatCode>mmm\-yy</c:formatCode>
                <c:ptCount val="19"/>
                <c:pt idx="0">
                  <c:v>42430</c:v>
                </c:pt>
                <c:pt idx="1">
                  <c:v>42491</c:v>
                </c:pt>
                <c:pt idx="2">
                  <c:v>42552</c:v>
                </c:pt>
                <c:pt idx="3">
                  <c:v>42614</c:v>
                </c:pt>
                <c:pt idx="4">
                  <c:v>42675</c:v>
                </c:pt>
                <c:pt idx="5">
                  <c:v>42736</c:v>
                </c:pt>
                <c:pt idx="6">
                  <c:v>42795</c:v>
                </c:pt>
                <c:pt idx="7">
                  <c:v>42856</c:v>
                </c:pt>
                <c:pt idx="8">
                  <c:v>42917</c:v>
                </c:pt>
                <c:pt idx="9">
                  <c:v>42979</c:v>
                </c:pt>
                <c:pt idx="10">
                  <c:v>43040</c:v>
                </c:pt>
                <c:pt idx="11">
                  <c:v>43101</c:v>
                </c:pt>
                <c:pt idx="12">
                  <c:v>43160</c:v>
                </c:pt>
                <c:pt idx="13">
                  <c:v>43221</c:v>
                </c:pt>
                <c:pt idx="14">
                  <c:v>43282</c:v>
                </c:pt>
                <c:pt idx="15">
                  <c:v>43344</c:v>
                </c:pt>
                <c:pt idx="16">
                  <c:v>43405</c:v>
                </c:pt>
                <c:pt idx="17">
                  <c:v>43466</c:v>
                </c:pt>
                <c:pt idx="18">
                  <c:v>43525</c:v>
                </c:pt>
              </c:numCache>
            </c:numRef>
          </c:cat>
          <c:val>
            <c:numRef>
              <c:f>'CURRENT WORKSHEET'!$B$4:$T$4</c:f>
              <c:numCache>
                <c:formatCode>0%</c:formatCode>
                <c:ptCount val="19"/>
                <c:pt idx="0">
                  <c:v>1</c:v>
                </c:pt>
                <c:pt idx="1">
                  <c:v>0.95000000000000051</c:v>
                </c:pt>
                <c:pt idx="2">
                  <c:v>0.96000000000000052</c:v>
                </c:pt>
                <c:pt idx="3">
                  <c:v>1</c:v>
                </c:pt>
                <c:pt idx="4">
                  <c:v>1</c:v>
                </c:pt>
                <c:pt idx="5">
                  <c:v>0.97000000000000042</c:v>
                </c:pt>
                <c:pt idx="6">
                  <c:v>1</c:v>
                </c:pt>
                <c:pt idx="7">
                  <c:v>1</c:v>
                </c:pt>
                <c:pt idx="8">
                  <c:v>0.97000000000000042</c:v>
                </c:pt>
                <c:pt idx="9">
                  <c:v>1</c:v>
                </c:pt>
                <c:pt idx="10">
                  <c:v>1</c:v>
                </c:pt>
                <c:pt idx="11">
                  <c:v>0.96000000000000052</c:v>
                </c:pt>
                <c:pt idx="12">
                  <c:v>1</c:v>
                </c:pt>
                <c:pt idx="13">
                  <c:v>1</c:v>
                </c:pt>
                <c:pt idx="14">
                  <c:v>0.95000000000000051</c:v>
                </c:pt>
                <c:pt idx="15">
                  <c:v>0.98</c:v>
                </c:pt>
                <c:pt idx="16">
                  <c:v>1</c:v>
                </c:pt>
                <c:pt idx="17">
                  <c:v>1</c:v>
                </c:pt>
                <c:pt idx="18">
                  <c:v>1</c:v>
                </c:pt>
              </c:numCache>
            </c:numRef>
          </c:val>
        </c:ser>
        <c:ser>
          <c:idx val="3"/>
          <c:order val="3"/>
          <c:tx>
            <c:strRef>
              <c:f>'CURRENT WORKSHEET'!$A$5</c:f>
              <c:strCache>
                <c:ptCount val="1"/>
                <c:pt idx="0">
                  <c:v>Ancilliary/Other</c:v>
                </c:pt>
              </c:strCache>
            </c:strRef>
          </c:tx>
          <c:spPr>
            <a:ln w="7387">
              <a:solidFill>
                <a:srgbClr val="00FFFF"/>
              </a:solidFill>
              <a:prstDash val="solid"/>
            </a:ln>
          </c:spPr>
          <c:marker>
            <c:symbol val="x"/>
            <c:size val="2"/>
            <c:spPr>
              <a:noFill/>
              <a:ln>
                <a:solidFill>
                  <a:srgbClr val="00FFFF"/>
                </a:solidFill>
                <a:prstDash val="solid"/>
              </a:ln>
            </c:spPr>
          </c:marker>
          <c:cat>
            <c:numRef>
              <c:f>'CURRENT WORKSHEET'!$B$1:$T$1</c:f>
              <c:numCache>
                <c:formatCode>mmm\-yy</c:formatCode>
                <c:ptCount val="19"/>
                <c:pt idx="0">
                  <c:v>42430</c:v>
                </c:pt>
                <c:pt idx="1">
                  <c:v>42491</c:v>
                </c:pt>
                <c:pt idx="2">
                  <c:v>42552</c:v>
                </c:pt>
                <c:pt idx="3">
                  <c:v>42614</c:v>
                </c:pt>
                <c:pt idx="4">
                  <c:v>42675</c:v>
                </c:pt>
                <c:pt idx="5">
                  <c:v>42736</c:v>
                </c:pt>
                <c:pt idx="6">
                  <c:v>42795</c:v>
                </c:pt>
                <c:pt idx="7">
                  <c:v>42856</c:v>
                </c:pt>
                <c:pt idx="8">
                  <c:v>42917</c:v>
                </c:pt>
                <c:pt idx="9">
                  <c:v>42979</c:v>
                </c:pt>
                <c:pt idx="10">
                  <c:v>43040</c:v>
                </c:pt>
                <c:pt idx="11">
                  <c:v>43101</c:v>
                </c:pt>
                <c:pt idx="12">
                  <c:v>43160</c:v>
                </c:pt>
                <c:pt idx="13">
                  <c:v>43221</c:v>
                </c:pt>
                <c:pt idx="14">
                  <c:v>43282</c:v>
                </c:pt>
                <c:pt idx="15">
                  <c:v>43344</c:v>
                </c:pt>
                <c:pt idx="16">
                  <c:v>43405</c:v>
                </c:pt>
                <c:pt idx="17">
                  <c:v>43466</c:v>
                </c:pt>
                <c:pt idx="18">
                  <c:v>43525</c:v>
                </c:pt>
              </c:numCache>
            </c:numRef>
          </c:cat>
          <c:val>
            <c:numRef>
              <c:f>'CURRENT WORKSHEET'!$B$5:$T$5</c:f>
              <c:numCache>
                <c:formatCode>0%</c:formatCode>
                <c:ptCount val="19"/>
                <c:pt idx="0">
                  <c:v>1</c:v>
                </c:pt>
                <c:pt idx="1">
                  <c:v>1</c:v>
                </c:pt>
                <c:pt idx="2">
                  <c:v>1</c:v>
                </c:pt>
                <c:pt idx="3">
                  <c:v>1</c:v>
                </c:pt>
                <c:pt idx="4">
                  <c:v>0.95000000000000051</c:v>
                </c:pt>
                <c:pt idx="5">
                  <c:v>0.93</c:v>
                </c:pt>
                <c:pt idx="6">
                  <c:v>1</c:v>
                </c:pt>
                <c:pt idx="7">
                  <c:v>0.86000000000000054</c:v>
                </c:pt>
                <c:pt idx="8">
                  <c:v>0.92</c:v>
                </c:pt>
                <c:pt idx="9">
                  <c:v>1</c:v>
                </c:pt>
                <c:pt idx="10">
                  <c:v>0.95000000000000051</c:v>
                </c:pt>
                <c:pt idx="11">
                  <c:v>1</c:v>
                </c:pt>
                <c:pt idx="12">
                  <c:v>1</c:v>
                </c:pt>
                <c:pt idx="13">
                  <c:v>1</c:v>
                </c:pt>
                <c:pt idx="14">
                  <c:v>1</c:v>
                </c:pt>
                <c:pt idx="15">
                  <c:v>1</c:v>
                </c:pt>
                <c:pt idx="16">
                  <c:v>0.91</c:v>
                </c:pt>
                <c:pt idx="17">
                  <c:v>0.89000000000000012</c:v>
                </c:pt>
                <c:pt idx="18">
                  <c:v>0.95000000000000051</c:v>
                </c:pt>
              </c:numCache>
            </c:numRef>
          </c:val>
        </c:ser>
        <c:marker val="1"/>
        <c:axId val="85227392"/>
        <c:axId val="85254912"/>
      </c:lineChart>
      <c:dateAx>
        <c:axId val="85227392"/>
        <c:scaling>
          <c:orientation val="minMax"/>
          <c:max val="43525"/>
          <c:min val="42370"/>
        </c:scaling>
        <c:axPos val="b"/>
        <c:title>
          <c:tx>
            <c:rich>
              <a:bodyPr/>
              <a:lstStyle/>
              <a:p>
                <a:pPr>
                  <a:defRPr sz="582" b="1" i="0" u="none" strike="noStrike" baseline="0">
                    <a:solidFill>
                      <a:srgbClr val="000000"/>
                    </a:solidFill>
                    <a:latin typeface="Arial"/>
                    <a:ea typeface="Arial"/>
                    <a:cs typeface="Arial"/>
                  </a:defRPr>
                </a:pPr>
                <a:r>
                  <a:rPr lang="en-GB"/>
                  <a:t>Audit Dates</a:t>
                </a:r>
              </a:p>
            </c:rich>
          </c:tx>
          <c:layout>
            <c:manualLayout>
              <c:xMode val="edge"/>
              <c:yMode val="edge"/>
              <c:x val="0.46542832094281955"/>
              <c:y val="0.94256755193736241"/>
            </c:manualLayout>
          </c:layout>
          <c:spPr>
            <a:noFill/>
            <a:ln w="14775">
              <a:noFill/>
            </a:ln>
          </c:spPr>
        </c:title>
        <c:numFmt formatCode="mmm\-yy" sourceLinked="0"/>
        <c:tickLblPos val="nextTo"/>
        <c:spPr>
          <a:ln w="1847">
            <a:solidFill>
              <a:srgbClr val="000000"/>
            </a:solidFill>
            <a:prstDash val="solid"/>
          </a:ln>
        </c:spPr>
        <c:txPr>
          <a:bodyPr rot="-5400000" vert="horz"/>
          <a:lstStyle/>
          <a:p>
            <a:pPr>
              <a:defRPr sz="582" b="0" i="0" u="none" strike="noStrike" baseline="0">
                <a:solidFill>
                  <a:srgbClr val="000000"/>
                </a:solidFill>
                <a:latin typeface="Arial"/>
                <a:ea typeface="Arial"/>
                <a:cs typeface="Arial"/>
              </a:defRPr>
            </a:pPr>
            <a:endParaRPr lang="en-US"/>
          </a:p>
        </c:txPr>
        <c:crossAx val="85254912"/>
        <c:crosses val="autoZero"/>
        <c:lblOffset val="100"/>
        <c:baseTimeUnit val="months"/>
        <c:majorUnit val="2"/>
        <c:majorTimeUnit val="months"/>
        <c:minorUnit val="2"/>
        <c:minorTimeUnit val="months"/>
      </c:dateAx>
      <c:valAx>
        <c:axId val="85254912"/>
        <c:scaling>
          <c:orientation val="minMax"/>
          <c:max val="1"/>
          <c:min val="0.70000000000000051"/>
        </c:scaling>
        <c:axPos val="l"/>
        <c:majorGridlines>
          <c:spPr>
            <a:ln w="1847">
              <a:solidFill>
                <a:srgbClr val="000000"/>
              </a:solidFill>
              <a:prstDash val="solid"/>
            </a:ln>
          </c:spPr>
        </c:majorGridlines>
        <c:title>
          <c:tx>
            <c:rich>
              <a:bodyPr/>
              <a:lstStyle/>
              <a:p>
                <a:pPr>
                  <a:defRPr sz="582" b="1" i="0" u="none" strike="noStrike" baseline="0">
                    <a:solidFill>
                      <a:srgbClr val="000000"/>
                    </a:solidFill>
                    <a:latin typeface="Arial"/>
                    <a:ea typeface="Arial"/>
                    <a:cs typeface="Arial"/>
                  </a:defRPr>
                </a:pPr>
                <a:r>
                  <a:rPr lang="en-GB"/>
                  <a:t>Compliance%</a:t>
                </a:r>
              </a:p>
            </c:rich>
          </c:tx>
          <c:layout>
            <c:manualLayout>
              <c:xMode val="edge"/>
              <c:yMode val="edge"/>
              <c:x val="1.1351936747306795E-2"/>
              <c:y val="0.29729721073001469"/>
            </c:manualLayout>
          </c:layout>
          <c:spPr>
            <a:noFill/>
            <a:ln w="14775">
              <a:noFill/>
            </a:ln>
          </c:spPr>
        </c:title>
        <c:numFmt formatCode="0%" sourceLinked="1"/>
        <c:tickLblPos val="nextTo"/>
        <c:spPr>
          <a:ln w="1847">
            <a:solidFill>
              <a:srgbClr val="000000"/>
            </a:solidFill>
            <a:prstDash val="solid"/>
          </a:ln>
        </c:spPr>
        <c:txPr>
          <a:bodyPr rot="0" vert="horz"/>
          <a:lstStyle/>
          <a:p>
            <a:pPr>
              <a:defRPr sz="582" b="0" i="0" u="none" strike="noStrike" baseline="0">
                <a:solidFill>
                  <a:srgbClr val="000000"/>
                </a:solidFill>
                <a:latin typeface="Arial"/>
                <a:ea typeface="Arial"/>
                <a:cs typeface="Arial"/>
              </a:defRPr>
            </a:pPr>
            <a:endParaRPr lang="en-US"/>
          </a:p>
        </c:txPr>
        <c:crossAx val="85227392"/>
        <c:crosses val="autoZero"/>
        <c:crossBetween val="between"/>
        <c:minorUnit val="5.000000000000001E-2"/>
      </c:valAx>
      <c:dTable>
        <c:showHorzBorder val="1"/>
        <c:showVertBorder val="1"/>
        <c:showOutline val="1"/>
        <c:showKeys val="1"/>
        <c:spPr>
          <a:ln w="1847">
            <a:solidFill>
              <a:srgbClr val="000000"/>
            </a:solidFill>
            <a:prstDash val="solid"/>
          </a:ln>
        </c:spPr>
        <c:txPr>
          <a:bodyPr/>
          <a:lstStyle/>
          <a:p>
            <a:pPr rtl="0">
              <a:defRPr sz="582" b="0" i="0" u="none" strike="noStrike" baseline="0">
                <a:solidFill>
                  <a:srgbClr val="000000"/>
                </a:solidFill>
                <a:latin typeface="Arial"/>
                <a:ea typeface="Arial"/>
                <a:cs typeface="Arial"/>
              </a:defRPr>
            </a:pPr>
            <a:endParaRPr lang="en-US"/>
          </a:p>
        </c:txPr>
      </c:dTable>
      <c:spPr>
        <a:solidFill>
          <a:srgbClr val="C0C0C0"/>
        </a:solidFill>
        <a:ln w="7387">
          <a:solidFill>
            <a:srgbClr val="808080"/>
          </a:solidFill>
          <a:prstDash val="solid"/>
        </a:ln>
      </c:spPr>
    </c:plotArea>
    <c:legend>
      <c:legendPos val="r"/>
      <c:layout>
        <c:manualLayout>
          <c:xMode val="edge"/>
          <c:yMode val="edge"/>
          <c:x val="0.8637770847413464"/>
          <c:y val="0.30236487388229094"/>
          <c:w val="0.13209498760948579"/>
          <c:h val="0.14358094221273171"/>
        </c:manualLayout>
      </c:layout>
      <c:spPr>
        <a:solidFill>
          <a:srgbClr val="FFFFFF"/>
        </a:solidFill>
        <a:ln w="1847">
          <a:solidFill>
            <a:srgbClr val="000000"/>
          </a:solidFill>
          <a:prstDash val="solid"/>
        </a:ln>
      </c:spPr>
      <c:txPr>
        <a:bodyPr/>
        <a:lstStyle/>
        <a:p>
          <a:pPr>
            <a:defRPr sz="492"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582"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sz="859" b="1" i="0" u="none" strike="noStrike" baseline="0">
                <a:solidFill>
                  <a:srgbClr val="000000"/>
                </a:solidFill>
                <a:latin typeface="Arial"/>
                <a:ea typeface="Arial"/>
                <a:cs typeface="Arial"/>
              </a:defRPr>
            </a:pPr>
            <a:r>
              <a:rPr lang="en-GB"/>
              <a:t>HH Combined Compliance by Staff Group </a:t>
            </a:r>
          </a:p>
        </c:rich>
      </c:tx>
      <c:layout>
        <c:manualLayout>
          <c:xMode val="edge"/>
          <c:yMode val="edge"/>
          <c:x val="0.30030958643096217"/>
          <c:y val="2.0270310014304283E-2"/>
        </c:manualLayout>
      </c:layout>
      <c:spPr>
        <a:noFill/>
        <a:ln w="18191">
          <a:noFill/>
        </a:ln>
      </c:spPr>
    </c:title>
    <c:plotArea>
      <c:layout>
        <c:manualLayout>
          <c:layoutTarget val="inner"/>
          <c:xMode val="edge"/>
          <c:yMode val="edge"/>
          <c:x val="0.18713731621189544"/>
          <c:y val="0.12500004448596483"/>
          <c:w val="0.66666666666666663"/>
          <c:h val="0.48986486486486575"/>
        </c:manualLayout>
      </c:layout>
      <c:lineChart>
        <c:grouping val="standard"/>
        <c:ser>
          <c:idx val="0"/>
          <c:order val="0"/>
          <c:tx>
            <c:strRef>
              <c:f>'CURRENT WORKSHEET'!$A$2</c:f>
              <c:strCache>
                <c:ptCount val="1"/>
                <c:pt idx="0">
                  <c:v>Nurse</c:v>
                </c:pt>
              </c:strCache>
            </c:strRef>
          </c:tx>
          <c:spPr>
            <a:ln w="9096">
              <a:solidFill>
                <a:srgbClr val="000080"/>
              </a:solidFill>
              <a:prstDash val="solid"/>
            </a:ln>
          </c:spPr>
          <c:marker>
            <c:symbol val="diamond"/>
            <c:size val="3"/>
            <c:spPr>
              <a:solidFill>
                <a:srgbClr val="000080"/>
              </a:solidFill>
              <a:ln>
                <a:solidFill>
                  <a:srgbClr val="000080"/>
                </a:solidFill>
                <a:prstDash val="solid"/>
              </a:ln>
            </c:spPr>
          </c:marker>
          <c:cat>
            <c:numRef>
              <c:f>'CURRENT WORKSHEET'!$B$1:$T$1</c:f>
              <c:numCache>
                <c:formatCode>mmm\-yy</c:formatCode>
                <c:ptCount val="19"/>
                <c:pt idx="0">
                  <c:v>42430</c:v>
                </c:pt>
                <c:pt idx="1">
                  <c:v>42491</c:v>
                </c:pt>
                <c:pt idx="2">
                  <c:v>42552</c:v>
                </c:pt>
                <c:pt idx="3">
                  <c:v>42614</c:v>
                </c:pt>
                <c:pt idx="4">
                  <c:v>42675</c:v>
                </c:pt>
                <c:pt idx="5">
                  <c:v>42736</c:v>
                </c:pt>
                <c:pt idx="6">
                  <c:v>42795</c:v>
                </c:pt>
                <c:pt idx="7">
                  <c:v>42856</c:v>
                </c:pt>
                <c:pt idx="8">
                  <c:v>42917</c:v>
                </c:pt>
                <c:pt idx="9">
                  <c:v>42979</c:v>
                </c:pt>
                <c:pt idx="10">
                  <c:v>43040</c:v>
                </c:pt>
                <c:pt idx="11">
                  <c:v>43101</c:v>
                </c:pt>
                <c:pt idx="12">
                  <c:v>43160</c:v>
                </c:pt>
                <c:pt idx="13">
                  <c:v>43221</c:v>
                </c:pt>
                <c:pt idx="14">
                  <c:v>43282</c:v>
                </c:pt>
                <c:pt idx="15">
                  <c:v>43344</c:v>
                </c:pt>
                <c:pt idx="16">
                  <c:v>43405</c:v>
                </c:pt>
                <c:pt idx="17">
                  <c:v>43466</c:v>
                </c:pt>
                <c:pt idx="18">
                  <c:v>43525</c:v>
                </c:pt>
              </c:numCache>
            </c:numRef>
          </c:cat>
          <c:val>
            <c:numRef>
              <c:f>'CURRENT WORKSHEET'!$B$2:$T$2</c:f>
              <c:numCache>
                <c:formatCode>0%</c:formatCode>
                <c:ptCount val="19"/>
                <c:pt idx="0">
                  <c:v>0.99</c:v>
                </c:pt>
                <c:pt idx="1">
                  <c:v>0.99</c:v>
                </c:pt>
                <c:pt idx="2">
                  <c:v>1</c:v>
                </c:pt>
                <c:pt idx="3">
                  <c:v>0.99</c:v>
                </c:pt>
                <c:pt idx="4">
                  <c:v>1</c:v>
                </c:pt>
                <c:pt idx="5">
                  <c:v>0.99</c:v>
                </c:pt>
                <c:pt idx="6">
                  <c:v>0.99</c:v>
                </c:pt>
                <c:pt idx="7">
                  <c:v>0.97000000000000053</c:v>
                </c:pt>
                <c:pt idx="8">
                  <c:v>0.95000000000000051</c:v>
                </c:pt>
                <c:pt idx="9">
                  <c:v>0.98</c:v>
                </c:pt>
                <c:pt idx="10">
                  <c:v>0.99</c:v>
                </c:pt>
                <c:pt idx="11">
                  <c:v>0.99</c:v>
                </c:pt>
                <c:pt idx="12">
                  <c:v>0.98</c:v>
                </c:pt>
                <c:pt idx="13">
                  <c:v>0.98</c:v>
                </c:pt>
                <c:pt idx="14">
                  <c:v>0.97000000000000053</c:v>
                </c:pt>
                <c:pt idx="15">
                  <c:v>0.99</c:v>
                </c:pt>
                <c:pt idx="16">
                  <c:v>0.99</c:v>
                </c:pt>
                <c:pt idx="17">
                  <c:v>0.99</c:v>
                </c:pt>
                <c:pt idx="18">
                  <c:v>0.99</c:v>
                </c:pt>
              </c:numCache>
            </c:numRef>
          </c:val>
        </c:ser>
        <c:ser>
          <c:idx val="1"/>
          <c:order val="1"/>
          <c:tx>
            <c:strRef>
              <c:f>'CURRENT WORKSHEET'!$A$3</c:f>
              <c:strCache>
                <c:ptCount val="1"/>
                <c:pt idx="0">
                  <c:v>Medical</c:v>
                </c:pt>
              </c:strCache>
            </c:strRef>
          </c:tx>
          <c:spPr>
            <a:ln w="9096">
              <a:solidFill>
                <a:srgbClr val="FF00FF"/>
              </a:solidFill>
              <a:prstDash val="solid"/>
            </a:ln>
          </c:spPr>
          <c:marker>
            <c:symbol val="square"/>
            <c:size val="3"/>
            <c:spPr>
              <a:solidFill>
                <a:srgbClr val="FF00FF"/>
              </a:solidFill>
              <a:ln>
                <a:solidFill>
                  <a:srgbClr val="FF00FF"/>
                </a:solidFill>
                <a:prstDash val="solid"/>
              </a:ln>
            </c:spPr>
          </c:marker>
          <c:cat>
            <c:numRef>
              <c:f>'CURRENT WORKSHEET'!$B$1:$T$1</c:f>
              <c:numCache>
                <c:formatCode>mmm\-yy</c:formatCode>
                <c:ptCount val="19"/>
                <c:pt idx="0">
                  <c:v>42430</c:v>
                </c:pt>
                <c:pt idx="1">
                  <c:v>42491</c:v>
                </c:pt>
                <c:pt idx="2">
                  <c:v>42552</c:v>
                </c:pt>
                <c:pt idx="3">
                  <c:v>42614</c:v>
                </c:pt>
                <c:pt idx="4">
                  <c:v>42675</c:v>
                </c:pt>
                <c:pt idx="5">
                  <c:v>42736</c:v>
                </c:pt>
                <c:pt idx="6">
                  <c:v>42795</c:v>
                </c:pt>
                <c:pt idx="7">
                  <c:v>42856</c:v>
                </c:pt>
                <c:pt idx="8">
                  <c:v>42917</c:v>
                </c:pt>
                <c:pt idx="9">
                  <c:v>42979</c:v>
                </c:pt>
                <c:pt idx="10">
                  <c:v>43040</c:v>
                </c:pt>
                <c:pt idx="11">
                  <c:v>43101</c:v>
                </c:pt>
                <c:pt idx="12">
                  <c:v>43160</c:v>
                </c:pt>
                <c:pt idx="13">
                  <c:v>43221</c:v>
                </c:pt>
                <c:pt idx="14">
                  <c:v>43282</c:v>
                </c:pt>
                <c:pt idx="15">
                  <c:v>43344</c:v>
                </c:pt>
                <c:pt idx="16">
                  <c:v>43405</c:v>
                </c:pt>
                <c:pt idx="17">
                  <c:v>43466</c:v>
                </c:pt>
                <c:pt idx="18">
                  <c:v>43525</c:v>
                </c:pt>
              </c:numCache>
            </c:numRef>
          </c:cat>
          <c:val>
            <c:numRef>
              <c:f>'CURRENT WORKSHEET'!$B$3:$T$3</c:f>
              <c:numCache>
                <c:formatCode>0%</c:formatCode>
                <c:ptCount val="19"/>
                <c:pt idx="0">
                  <c:v>0.89</c:v>
                </c:pt>
                <c:pt idx="1">
                  <c:v>0.93</c:v>
                </c:pt>
                <c:pt idx="2">
                  <c:v>0.92</c:v>
                </c:pt>
                <c:pt idx="3">
                  <c:v>0.82000000000000051</c:v>
                </c:pt>
                <c:pt idx="4">
                  <c:v>0.96000000000000052</c:v>
                </c:pt>
                <c:pt idx="5">
                  <c:v>0.97000000000000053</c:v>
                </c:pt>
                <c:pt idx="6">
                  <c:v>0.99</c:v>
                </c:pt>
                <c:pt idx="7">
                  <c:v>1</c:v>
                </c:pt>
                <c:pt idx="8">
                  <c:v>0.9400000000000005</c:v>
                </c:pt>
                <c:pt idx="9">
                  <c:v>0.97000000000000053</c:v>
                </c:pt>
                <c:pt idx="10">
                  <c:v>0.91</c:v>
                </c:pt>
                <c:pt idx="11">
                  <c:v>0.9</c:v>
                </c:pt>
                <c:pt idx="12">
                  <c:v>0.92</c:v>
                </c:pt>
                <c:pt idx="13">
                  <c:v>0.96000000000000052</c:v>
                </c:pt>
                <c:pt idx="14">
                  <c:v>0.91</c:v>
                </c:pt>
                <c:pt idx="15">
                  <c:v>0.92</c:v>
                </c:pt>
                <c:pt idx="16">
                  <c:v>0.95000000000000051</c:v>
                </c:pt>
                <c:pt idx="17">
                  <c:v>0.92</c:v>
                </c:pt>
                <c:pt idx="18">
                  <c:v>0.96000000000000052</c:v>
                </c:pt>
              </c:numCache>
            </c:numRef>
          </c:val>
        </c:ser>
        <c:ser>
          <c:idx val="2"/>
          <c:order val="2"/>
          <c:tx>
            <c:strRef>
              <c:f>'CURRENT WORKSHEET'!$A$4</c:f>
              <c:strCache>
                <c:ptCount val="1"/>
                <c:pt idx="0">
                  <c:v>AHP</c:v>
                </c:pt>
              </c:strCache>
            </c:strRef>
          </c:tx>
          <c:spPr>
            <a:ln w="9096">
              <a:solidFill>
                <a:srgbClr val="FFFF00"/>
              </a:solidFill>
              <a:prstDash val="solid"/>
            </a:ln>
          </c:spPr>
          <c:marker>
            <c:symbol val="triangle"/>
            <c:size val="3"/>
            <c:spPr>
              <a:solidFill>
                <a:srgbClr val="FFFF00"/>
              </a:solidFill>
              <a:ln>
                <a:solidFill>
                  <a:srgbClr val="FFFF00"/>
                </a:solidFill>
                <a:prstDash val="solid"/>
              </a:ln>
            </c:spPr>
          </c:marker>
          <c:cat>
            <c:numRef>
              <c:f>'CURRENT WORKSHEET'!$B$1:$T$1</c:f>
              <c:numCache>
                <c:formatCode>mmm\-yy</c:formatCode>
                <c:ptCount val="19"/>
                <c:pt idx="0">
                  <c:v>42430</c:v>
                </c:pt>
                <c:pt idx="1">
                  <c:v>42491</c:v>
                </c:pt>
                <c:pt idx="2">
                  <c:v>42552</c:v>
                </c:pt>
                <c:pt idx="3">
                  <c:v>42614</c:v>
                </c:pt>
                <c:pt idx="4">
                  <c:v>42675</c:v>
                </c:pt>
                <c:pt idx="5">
                  <c:v>42736</c:v>
                </c:pt>
                <c:pt idx="6">
                  <c:v>42795</c:v>
                </c:pt>
                <c:pt idx="7">
                  <c:v>42856</c:v>
                </c:pt>
                <c:pt idx="8">
                  <c:v>42917</c:v>
                </c:pt>
                <c:pt idx="9">
                  <c:v>42979</c:v>
                </c:pt>
                <c:pt idx="10">
                  <c:v>43040</c:v>
                </c:pt>
                <c:pt idx="11">
                  <c:v>43101</c:v>
                </c:pt>
                <c:pt idx="12">
                  <c:v>43160</c:v>
                </c:pt>
                <c:pt idx="13">
                  <c:v>43221</c:v>
                </c:pt>
                <c:pt idx="14">
                  <c:v>43282</c:v>
                </c:pt>
                <c:pt idx="15">
                  <c:v>43344</c:v>
                </c:pt>
                <c:pt idx="16">
                  <c:v>43405</c:v>
                </c:pt>
                <c:pt idx="17">
                  <c:v>43466</c:v>
                </c:pt>
                <c:pt idx="18">
                  <c:v>43525</c:v>
                </c:pt>
              </c:numCache>
            </c:numRef>
          </c:cat>
          <c:val>
            <c:numRef>
              <c:f>'CURRENT WORKSHEET'!$B$4:$T$4</c:f>
              <c:numCache>
                <c:formatCode>0%</c:formatCode>
                <c:ptCount val="19"/>
                <c:pt idx="0">
                  <c:v>1</c:v>
                </c:pt>
                <c:pt idx="1">
                  <c:v>0.92</c:v>
                </c:pt>
                <c:pt idx="2">
                  <c:v>0.96000000000000052</c:v>
                </c:pt>
                <c:pt idx="3">
                  <c:v>0.97000000000000053</c:v>
                </c:pt>
                <c:pt idx="4">
                  <c:v>1</c:v>
                </c:pt>
                <c:pt idx="5">
                  <c:v>0.97000000000000053</c:v>
                </c:pt>
                <c:pt idx="6">
                  <c:v>1</c:v>
                </c:pt>
                <c:pt idx="7">
                  <c:v>1</c:v>
                </c:pt>
                <c:pt idx="8">
                  <c:v>0.97000000000000053</c:v>
                </c:pt>
                <c:pt idx="9">
                  <c:v>1</c:v>
                </c:pt>
                <c:pt idx="10">
                  <c:v>1</c:v>
                </c:pt>
                <c:pt idx="11">
                  <c:v>0.96000000000000052</c:v>
                </c:pt>
                <c:pt idx="12">
                  <c:v>1</c:v>
                </c:pt>
                <c:pt idx="13">
                  <c:v>1</c:v>
                </c:pt>
                <c:pt idx="14">
                  <c:v>0.95000000000000051</c:v>
                </c:pt>
                <c:pt idx="15">
                  <c:v>0.98</c:v>
                </c:pt>
                <c:pt idx="16">
                  <c:v>1</c:v>
                </c:pt>
                <c:pt idx="17">
                  <c:v>1</c:v>
                </c:pt>
                <c:pt idx="18">
                  <c:v>1</c:v>
                </c:pt>
              </c:numCache>
            </c:numRef>
          </c:val>
        </c:ser>
        <c:ser>
          <c:idx val="3"/>
          <c:order val="3"/>
          <c:tx>
            <c:strRef>
              <c:f>'CURRENT WORKSHEET'!$A$5</c:f>
              <c:strCache>
                <c:ptCount val="1"/>
                <c:pt idx="0">
                  <c:v>Ancilliary/Other</c:v>
                </c:pt>
              </c:strCache>
            </c:strRef>
          </c:tx>
          <c:spPr>
            <a:ln w="9096">
              <a:solidFill>
                <a:srgbClr val="00FFFF"/>
              </a:solidFill>
              <a:prstDash val="solid"/>
            </a:ln>
          </c:spPr>
          <c:marker>
            <c:symbol val="x"/>
            <c:size val="3"/>
            <c:spPr>
              <a:noFill/>
              <a:ln>
                <a:solidFill>
                  <a:srgbClr val="00FFFF"/>
                </a:solidFill>
                <a:prstDash val="solid"/>
              </a:ln>
            </c:spPr>
          </c:marker>
          <c:cat>
            <c:numRef>
              <c:f>'CURRENT WORKSHEET'!$B$1:$T$1</c:f>
              <c:numCache>
                <c:formatCode>mmm\-yy</c:formatCode>
                <c:ptCount val="19"/>
                <c:pt idx="0">
                  <c:v>42430</c:v>
                </c:pt>
                <c:pt idx="1">
                  <c:v>42491</c:v>
                </c:pt>
                <c:pt idx="2">
                  <c:v>42552</c:v>
                </c:pt>
                <c:pt idx="3">
                  <c:v>42614</c:v>
                </c:pt>
                <c:pt idx="4">
                  <c:v>42675</c:v>
                </c:pt>
                <c:pt idx="5">
                  <c:v>42736</c:v>
                </c:pt>
                <c:pt idx="6">
                  <c:v>42795</c:v>
                </c:pt>
                <c:pt idx="7">
                  <c:v>42856</c:v>
                </c:pt>
                <c:pt idx="8">
                  <c:v>42917</c:v>
                </c:pt>
                <c:pt idx="9">
                  <c:v>42979</c:v>
                </c:pt>
                <c:pt idx="10">
                  <c:v>43040</c:v>
                </c:pt>
                <c:pt idx="11">
                  <c:v>43101</c:v>
                </c:pt>
                <c:pt idx="12">
                  <c:v>43160</c:v>
                </c:pt>
                <c:pt idx="13">
                  <c:v>43221</c:v>
                </c:pt>
                <c:pt idx="14">
                  <c:v>43282</c:v>
                </c:pt>
                <c:pt idx="15">
                  <c:v>43344</c:v>
                </c:pt>
                <c:pt idx="16">
                  <c:v>43405</c:v>
                </c:pt>
                <c:pt idx="17">
                  <c:v>43466</c:v>
                </c:pt>
                <c:pt idx="18">
                  <c:v>43525</c:v>
                </c:pt>
              </c:numCache>
            </c:numRef>
          </c:cat>
          <c:val>
            <c:numRef>
              <c:f>'CURRENT WORKSHEET'!$B$5:$T$5</c:f>
              <c:numCache>
                <c:formatCode>0%</c:formatCode>
                <c:ptCount val="19"/>
                <c:pt idx="0">
                  <c:v>1</c:v>
                </c:pt>
                <c:pt idx="1">
                  <c:v>1</c:v>
                </c:pt>
                <c:pt idx="2">
                  <c:v>1</c:v>
                </c:pt>
                <c:pt idx="3">
                  <c:v>1</c:v>
                </c:pt>
                <c:pt idx="4">
                  <c:v>0.95000000000000051</c:v>
                </c:pt>
                <c:pt idx="5">
                  <c:v>0.93</c:v>
                </c:pt>
                <c:pt idx="6">
                  <c:v>1</c:v>
                </c:pt>
                <c:pt idx="7">
                  <c:v>0.86000000000000054</c:v>
                </c:pt>
                <c:pt idx="8">
                  <c:v>0.86000000000000054</c:v>
                </c:pt>
                <c:pt idx="9">
                  <c:v>1</c:v>
                </c:pt>
                <c:pt idx="10">
                  <c:v>0.95000000000000051</c:v>
                </c:pt>
                <c:pt idx="11">
                  <c:v>1</c:v>
                </c:pt>
                <c:pt idx="12">
                  <c:v>1</c:v>
                </c:pt>
                <c:pt idx="13">
                  <c:v>1</c:v>
                </c:pt>
                <c:pt idx="14">
                  <c:v>1</c:v>
                </c:pt>
                <c:pt idx="15">
                  <c:v>1</c:v>
                </c:pt>
                <c:pt idx="16">
                  <c:v>0.91</c:v>
                </c:pt>
                <c:pt idx="17">
                  <c:v>0.9400000000000005</c:v>
                </c:pt>
                <c:pt idx="18">
                  <c:v>0.95000000000000051</c:v>
                </c:pt>
              </c:numCache>
            </c:numRef>
          </c:val>
        </c:ser>
        <c:marker val="1"/>
        <c:axId val="85307776"/>
        <c:axId val="85310080"/>
      </c:lineChart>
      <c:dateAx>
        <c:axId val="85307776"/>
        <c:scaling>
          <c:orientation val="minMax"/>
          <c:max val="43525"/>
          <c:min val="42370"/>
        </c:scaling>
        <c:axPos val="b"/>
        <c:title>
          <c:tx>
            <c:rich>
              <a:bodyPr/>
              <a:lstStyle/>
              <a:p>
                <a:pPr>
                  <a:defRPr sz="716" b="1" i="0" u="none" strike="noStrike" baseline="0">
                    <a:solidFill>
                      <a:srgbClr val="000000"/>
                    </a:solidFill>
                    <a:latin typeface="Arial"/>
                    <a:ea typeface="Arial"/>
                    <a:cs typeface="Arial"/>
                  </a:defRPr>
                </a:pPr>
                <a:r>
                  <a:rPr lang="en-GB"/>
                  <a:t>Audit Dates</a:t>
                </a:r>
              </a:p>
            </c:rich>
          </c:tx>
          <c:layout>
            <c:manualLayout>
              <c:xMode val="edge"/>
              <c:yMode val="edge"/>
              <c:x val="0.47987612199974572"/>
              <c:y val="0.94256754408245569"/>
            </c:manualLayout>
          </c:layout>
          <c:spPr>
            <a:noFill/>
            <a:ln w="18191">
              <a:noFill/>
            </a:ln>
          </c:spPr>
        </c:title>
        <c:numFmt formatCode="mmm\-yy" sourceLinked="0"/>
        <c:tickLblPos val="nextTo"/>
        <c:spPr>
          <a:ln w="2274">
            <a:solidFill>
              <a:srgbClr val="000000"/>
            </a:solidFill>
            <a:prstDash val="solid"/>
          </a:ln>
        </c:spPr>
        <c:txPr>
          <a:bodyPr rot="-2700000" vert="horz"/>
          <a:lstStyle/>
          <a:p>
            <a:pPr>
              <a:defRPr sz="716" b="0" i="0" u="none" strike="noStrike" baseline="0">
                <a:solidFill>
                  <a:srgbClr val="000000"/>
                </a:solidFill>
                <a:latin typeface="Arial"/>
                <a:ea typeface="Arial"/>
                <a:cs typeface="Arial"/>
              </a:defRPr>
            </a:pPr>
            <a:endParaRPr lang="en-US"/>
          </a:p>
        </c:txPr>
        <c:crossAx val="85310080"/>
        <c:crosses val="autoZero"/>
        <c:auto val="1"/>
        <c:lblOffset val="100"/>
        <c:baseTimeUnit val="months"/>
        <c:majorUnit val="2"/>
        <c:majorTimeUnit val="months"/>
        <c:minorUnit val="2"/>
        <c:minorTimeUnit val="months"/>
      </c:dateAx>
      <c:valAx>
        <c:axId val="85310080"/>
        <c:scaling>
          <c:orientation val="minMax"/>
          <c:max val="1"/>
          <c:min val="0.70000000000000062"/>
        </c:scaling>
        <c:axPos val="l"/>
        <c:majorGridlines/>
        <c:title>
          <c:tx>
            <c:rich>
              <a:bodyPr/>
              <a:lstStyle/>
              <a:p>
                <a:pPr>
                  <a:defRPr sz="716" b="1" i="0" u="none" strike="noStrike" baseline="0">
                    <a:solidFill>
                      <a:srgbClr val="000000"/>
                    </a:solidFill>
                    <a:latin typeface="Arial"/>
                    <a:ea typeface="Arial"/>
                    <a:cs typeface="Arial"/>
                  </a:defRPr>
                </a:pPr>
                <a:r>
                  <a:rPr lang="en-GB"/>
                  <a:t>Compliance</a:t>
                </a:r>
              </a:p>
            </c:rich>
          </c:tx>
          <c:layout>
            <c:manualLayout>
              <c:xMode val="edge"/>
              <c:yMode val="edge"/>
              <c:x val="1.1351936747306793E-2"/>
              <c:y val="0.30236487841396775"/>
            </c:manualLayout>
          </c:layout>
          <c:spPr>
            <a:noFill/>
            <a:ln w="18191">
              <a:noFill/>
            </a:ln>
          </c:spPr>
        </c:title>
        <c:numFmt formatCode="0%" sourceLinked="1"/>
        <c:tickLblPos val="nextTo"/>
        <c:spPr>
          <a:ln w="2274">
            <a:solidFill>
              <a:srgbClr val="000000"/>
            </a:solidFill>
            <a:prstDash val="solid"/>
          </a:ln>
        </c:spPr>
        <c:txPr>
          <a:bodyPr rot="0" vert="horz"/>
          <a:lstStyle/>
          <a:p>
            <a:pPr>
              <a:defRPr sz="716" b="0" i="0" u="none" strike="noStrike" baseline="0">
                <a:solidFill>
                  <a:srgbClr val="000000"/>
                </a:solidFill>
                <a:latin typeface="Arial"/>
                <a:ea typeface="Arial"/>
                <a:cs typeface="Arial"/>
              </a:defRPr>
            </a:pPr>
            <a:endParaRPr lang="en-US"/>
          </a:p>
        </c:txPr>
        <c:crossAx val="85307776"/>
        <c:crosses val="autoZero"/>
        <c:crossBetween val="between"/>
      </c:valAx>
      <c:dTable>
        <c:showHorzBorder val="1"/>
        <c:showVertBorder val="1"/>
        <c:showOutline val="1"/>
        <c:showKeys val="1"/>
      </c:dTable>
      <c:spPr>
        <a:solidFill>
          <a:srgbClr val="C0C0C0"/>
        </a:solidFill>
        <a:ln w="9096">
          <a:solidFill>
            <a:srgbClr val="808080"/>
          </a:solidFill>
          <a:prstDash val="solid"/>
        </a:ln>
      </c:spPr>
    </c:plotArea>
    <c:legend>
      <c:legendPos val="r"/>
      <c:layout>
        <c:manualLayout>
          <c:xMode val="edge"/>
          <c:yMode val="edge"/>
          <c:x val="0.8637770847413464"/>
          <c:y val="0.29898640428859841"/>
          <c:w val="0.13209498760948579"/>
          <c:h val="0.14358087242490269"/>
        </c:manualLayout>
      </c:layout>
      <c:spPr>
        <a:solidFill>
          <a:srgbClr val="FFFFFF"/>
        </a:solidFill>
        <a:ln w="2274">
          <a:solidFill>
            <a:srgbClr val="000000"/>
          </a:solidFill>
          <a:prstDash val="solid"/>
        </a:ln>
      </c:spPr>
      <c:txPr>
        <a:bodyPr/>
        <a:lstStyle/>
        <a:p>
          <a:pPr>
            <a:defRPr sz="605"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716" b="0" i="0" u="none" strike="noStrike" baseline="0">
          <a:solidFill>
            <a:srgbClr val="000000"/>
          </a:solidFill>
          <a:latin typeface="Arial"/>
          <a:ea typeface="Arial"/>
          <a:cs typeface="Aria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sz="862" b="1" i="0" u="none" strike="noStrike" baseline="0">
                <a:solidFill>
                  <a:srgbClr val="000000"/>
                </a:solidFill>
                <a:latin typeface="Arial"/>
                <a:ea typeface="Arial"/>
                <a:cs typeface="Arial"/>
              </a:defRPr>
            </a:pPr>
            <a:r>
              <a:rPr lang="en-GB"/>
              <a:t>HH Combined (Opportunity and Technique)Score</a:t>
            </a:r>
          </a:p>
        </c:rich>
      </c:tx>
      <c:layout>
        <c:manualLayout>
          <c:xMode val="edge"/>
          <c:yMode val="edge"/>
          <c:x val="0.26315786613629821"/>
          <c:y val="2.0270323352438079E-2"/>
        </c:manualLayout>
      </c:layout>
      <c:spPr>
        <a:noFill/>
        <a:ln w="15631">
          <a:noFill/>
        </a:ln>
      </c:spPr>
    </c:title>
    <c:plotArea>
      <c:layout>
        <c:manualLayout>
          <c:layoutTarget val="inner"/>
          <c:xMode val="edge"/>
          <c:yMode val="edge"/>
          <c:x val="0.15892672858617163"/>
          <c:y val="0.13006756756756771"/>
          <c:w val="0.69349845201238491"/>
          <c:h val="0.59628378378378299"/>
        </c:manualLayout>
      </c:layout>
      <c:lineChart>
        <c:grouping val="standard"/>
        <c:ser>
          <c:idx val="0"/>
          <c:order val="0"/>
          <c:tx>
            <c:strRef>
              <c:f>WORKSHEET!$A$2</c:f>
              <c:strCache>
                <c:ptCount val="1"/>
                <c:pt idx="0">
                  <c:v>COMBINED SCORE</c:v>
                </c:pt>
              </c:strCache>
            </c:strRef>
          </c:tx>
          <c:spPr>
            <a:ln w="7815">
              <a:solidFill>
                <a:srgbClr val="000080"/>
              </a:solidFill>
              <a:prstDash val="solid"/>
            </a:ln>
          </c:spPr>
          <c:marker>
            <c:symbol val="diamond"/>
            <c:size val="3"/>
            <c:spPr>
              <a:solidFill>
                <a:srgbClr val="000080"/>
              </a:solidFill>
              <a:ln>
                <a:solidFill>
                  <a:srgbClr val="000080"/>
                </a:solidFill>
                <a:prstDash val="solid"/>
              </a:ln>
            </c:spPr>
          </c:marker>
          <c:cat>
            <c:numRef>
              <c:f>WORKSHEET!$B$1:$T$1</c:f>
              <c:numCache>
                <c:formatCode>mmm\-yy</c:formatCode>
                <c:ptCount val="19"/>
                <c:pt idx="0">
                  <c:v>42430</c:v>
                </c:pt>
                <c:pt idx="1">
                  <c:v>42491</c:v>
                </c:pt>
                <c:pt idx="2">
                  <c:v>42552</c:v>
                </c:pt>
                <c:pt idx="3">
                  <c:v>42614</c:v>
                </c:pt>
                <c:pt idx="4">
                  <c:v>42675</c:v>
                </c:pt>
                <c:pt idx="5">
                  <c:v>42736</c:v>
                </c:pt>
                <c:pt idx="6">
                  <c:v>42795</c:v>
                </c:pt>
                <c:pt idx="7">
                  <c:v>42856</c:v>
                </c:pt>
                <c:pt idx="8">
                  <c:v>42917</c:v>
                </c:pt>
                <c:pt idx="9">
                  <c:v>42979</c:v>
                </c:pt>
                <c:pt idx="10">
                  <c:v>43040</c:v>
                </c:pt>
                <c:pt idx="11">
                  <c:v>43101</c:v>
                </c:pt>
                <c:pt idx="12">
                  <c:v>43160</c:v>
                </c:pt>
                <c:pt idx="13">
                  <c:v>43221</c:v>
                </c:pt>
                <c:pt idx="14">
                  <c:v>43282</c:v>
                </c:pt>
                <c:pt idx="15">
                  <c:v>43344</c:v>
                </c:pt>
                <c:pt idx="16">
                  <c:v>43405</c:v>
                </c:pt>
                <c:pt idx="17">
                  <c:v>43466</c:v>
                </c:pt>
                <c:pt idx="18">
                  <c:v>43525</c:v>
                </c:pt>
              </c:numCache>
            </c:numRef>
          </c:cat>
          <c:val>
            <c:numRef>
              <c:f>WORKSHEET!$B$2:$T$2</c:f>
              <c:numCache>
                <c:formatCode>0%</c:formatCode>
                <c:ptCount val="19"/>
                <c:pt idx="0">
                  <c:v>0.97000000000000064</c:v>
                </c:pt>
                <c:pt idx="1">
                  <c:v>0.97000000000000064</c:v>
                </c:pt>
                <c:pt idx="2">
                  <c:v>0.98</c:v>
                </c:pt>
                <c:pt idx="3">
                  <c:v>0.96000000000000063</c:v>
                </c:pt>
                <c:pt idx="4">
                  <c:v>0.99</c:v>
                </c:pt>
                <c:pt idx="5">
                  <c:v>0.98</c:v>
                </c:pt>
                <c:pt idx="6">
                  <c:v>0.99</c:v>
                </c:pt>
                <c:pt idx="7">
                  <c:v>0.98</c:v>
                </c:pt>
                <c:pt idx="8">
                  <c:v>0.94000000000000061</c:v>
                </c:pt>
                <c:pt idx="9">
                  <c:v>0.98</c:v>
                </c:pt>
                <c:pt idx="10">
                  <c:v>0.97000000000000064</c:v>
                </c:pt>
                <c:pt idx="11">
                  <c:v>0.97000000000000064</c:v>
                </c:pt>
                <c:pt idx="12">
                  <c:v>0.97000000000000064</c:v>
                </c:pt>
                <c:pt idx="13">
                  <c:v>0.98</c:v>
                </c:pt>
                <c:pt idx="14">
                  <c:v>0.96000000000000063</c:v>
                </c:pt>
                <c:pt idx="15">
                  <c:v>0.98</c:v>
                </c:pt>
                <c:pt idx="16">
                  <c:v>0.98</c:v>
                </c:pt>
                <c:pt idx="17">
                  <c:v>0.98</c:v>
                </c:pt>
                <c:pt idx="18">
                  <c:v>0.99</c:v>
                </c:pt>
              </c:numCache>
            </c:numRef>
          </c:val>
        </c:ser>
        <c:marker val="1"/>
        <c:axId val="87846912"/>
        <c:axId val="87849216"/>
      </c:lineChart>
      <c:dateAx>
        <c:axId val="87846912"/>
        <c:scaling>
          <c:orientation val="minMax"/>
          <c:max val="43525"/>
          <c:min val="42370"/>
        </c:scaling>
        <c:axPos val="b"/>
        <c:title>
          <c:tx>
            <c:rich>
              <a:bodyPr/>
              <a:lstStyle/>
              <a:p>
                <a:pPr>
                  <a:defRPr sz="615" b="1" i="0" u="none" strike="noStrike" baseline="0">
                    <a:solidFill>
                      <a:srgbClr val="000000"/>
                    </a:solidFill>
                    <a:latin typeface="Arial"/>
                    <a:ea typeface="Arial"/>
                    <a:cs typeface="Arial"/>
                  </a:defRPr>
                </a:pPr>
                <a:r>
                  <a:rPr lang="en-GB"/>
                  <a:t>Audit Dates</a:t>
                </a:r>
              </a:p>
            </c:rich>
          </c:tx>
          <c:layout>
            <c:manualLayout>
              <c:xMode val="edge"/>
              <c:yMode val="edge"/>
              <c:x val="0.46646027942159407"/>
              <c:y val="0.942567536200832"/>
            </c:manualLayout>
          </c:layout>
          <c:spPr>
            <a:noFill/>
            <a:ln w="15631">
              <a:noFill/>
            </a:ln>
          </c:spPr>
        </c:title>
        <c:numFmt formatCode="mmm\-yy" sourceLinked="0"/>
        <c:tickLblPos val="nextTo"/>
        <c:spPr>
          <a:ln w="1954">
            <a:solidFill>
              <a:srgbClr val="000000"/>
            </a:solidFill>
            <a:prstDash val="solid"/>
          </a:ln>
        </c:spPr>
        <c:txPr>
          <a:bodyPr rot="-2700000" vert="horz"/>
          <a:lstStyle/>
          <a:p>
            <a:pPr>
              <a:defRPr sz="615" b="0" i="0" u="none" strike="noStrike" baseline="0">
                <a:solidFill>
                  <a:srgbClr val="000000"/>
                </a:solidFill>
                <a:latin typeface="Arial"/>
                <a:ea typeface="Arial"/>
                <a:cs typeface="Arial"/>
              </a:defRPr>
            </a:pPr>
            <a:endParaRPr lang="en-US"/>
          </a:p>
        </c:txPr>
        <c:crossAx val="87849216"/>
        <c:crosses val="autoZero"/>
        <c:auto val="1"/>
        <c:lblOffset val="100"/>
        <c:baseTimeUnit val="months"/>
        <c:majorUnit val="2"/>
        <c:majorTimeUnit val="months"/>
        <c:minorUnit val="2"/>
        <c:minorTimeUnit val="months"/>
      </c:dateAx>
      <c:valAx>
        <c:axId val="87849216"/>
        <c:scaling>
          <c:orientation val="minMax"/>
          <c:max val="1"/>
          <c:min val="0.9"/>
        </c:scaling>
        <c:axPos val="l"/>
        <c:majorGridlines>
          <c:spPr>
            <a:ln w="1954">
              <a:solidFill>
                <a:srgbClr val="000000"/>
              </a:solidFill>
              <a:prstDash val="solid"/>
            </a:ln>
          </c:spPr>
        </c:majorGridlines>
        <c:title>
          <c:tx>
            <c:rich>
              <a:bodyPr/>
              <a:lstStyle/>
              <a:p>
                <a:pPr>
                  <a:defRPr sz="615" b="1" i="0" u="none" strike="noStrike" baseline="0">
                    <a:solidFill>
                      <a:srgbClr val="000000"/>
                    </a:solidFill>
                    <a:latin typeface="Arial"/>
                    <a:ea typeface="Arial"/>
                    <a:cs typeface="Arial"/>
                  </a:defRPr>
                </a:pPr>
                <a:r>
                  <a:rPr lang="en-GB"/>
                  <a:t>Combined Score %</a:t>
                </a:r>
              </a:p>
            </c:rich>
          </c:tx>
          <c:layout>
            <c:manualLayout>
              <c:xMode val="edge"/>
              <c:yMode val="edge"/>
              <c:x val="1.2383886796759103E-2"/>
              <c:y val="0.32263520631349651"/>
            </c:manualLayout>
          </c:layout>
          <c:spPr>
            <a:noFill/>
            <a:ln w="15631">
              <a:noFill/>
            </a:ln>
          </c:spPr>
        </c:title>
        <c:numFmt formatCode="0%" sourceLinked="1"/>
        <c:tickLblPos val="nextTo"/>
        <c:spPr>
          <a:ln w="1954">
            <a:solidFill>
              <a:srgbClr val="000000"/>
            </a:solidFill>
            <a:prstDash val="solid"/>
          </a:ln>
        </c:spPr>
        <c:txPr>
          <a:bodyPr rot="0" vert="horz"/>
          <a:lstStyle/>
          <a:p>
            <a:pPr>
              <a:defRPr sz="615" b="0" i="0" u="none" strike="noStrike" baseline="0">
                <a:solidFill>
                  <a:srgbClr val="000000"/>
                </a:solidFill>
                <a:latin typeface="Arial"/>
                <a:ea typeface="Arial"/>
                <a:cs typeface="Arial"/>
              </a:defRPr>
            </a:pPr>
            <a:endParaRPr lang="en-US"/>
          </a:p>
        </c:txPr>
        <c:crossAx val="87846912"/>
        <c:crosses val="autoZero"/>
        <c:crossBetween val="between"/>
        <c:majorUnit val="1.0000000000000005E-2"/>
      </c:valAx>
      <c:dTable>
        <c:showHorzBorder val="1"/>
        <c:showVertBorder val="1"/>
        <c:showOutline val="1"/>
        <c:showKeys val="1"/>
        <c:txPr>
          <a:bodyPr/>
          <a:lstStyle/>
          <a:p>
            <a:pPr rtl="0">
              <a:defRPr sz="492" b="0" i="0" u="none" strike="noStrike" baseline="0">
                <a:solidFill>
                  <a:srgbClr val="000000"/>
                </a:solidFill>
                <a:latin typeface="Arial"/>
                <a:ea typeface="Arial"/>
                <a:cs typeface="Arial"/>
              </a:defRPr>
            </a:pPr>
            <a:endParaRPr lang="en-US"/>
          </a:p>
        </c:txPr>
      </c:dTable>
      <c:spPr>
        <a:solidFill>
          <a:srgbClr val="C0C0C0"/>
        </a:solidFill>
        <a:ln w="7815">
          <a:solidFill>
            <a:srgbClr val="808080"/>
          </a:solidFill>
          <a:prstDash val="solid"/>
        </a:ln>
      </c:spPr>
    </c:plotArea>
    <c:legend>
      <c:legendPos val="r"/>
      <c:layout>
        <c:manualLayout>
          <c:xMode val="edge"/>
          <c:yMode val="edge"/>
          <c:x val="0.88854491014710124"/>
          <c:y val="0.25675665541807274"/>
          <c:w val="0.10732712758731253"/>
          <c:h val="0.18412144910457628"/>
        </c:manualLayout>
      </c:layout>
      <c:spPr>
        <a:solidFill>
          <a:srgbClr val="FFFFFF"/>
        </a:solidFill>
        <a:ln w="1954">
          <a:solidFill>
            <a:srgbClr val="000000"/>
          </a:solidFill>
          <a:prstDash val="solid"/>
        </a:ln>
      </c:spPr>
      <c:txPr>
        <a:bodyPr/>
        <a:lstStyle/>
        <a:p>
          <a:pPr>
            <a:defRPr sz="415"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615"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90F4C-9ECA-41B6-809B-442D80B06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18</Pages>
  <Words>2256</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Healthcare Associated Infection Reporting Template (HAIRT)</vt:lpstr>
    </vt:vector>
  </TitlesOfParts>
  <Company>Scottish Executive</Company>
  <LinksUpToDate>false</LinksUpToDate>
  <CharactersWithSpaces>15667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Associated Infection Reporting Template (HAIRT)</dc:title>
  <dc:creator>u201835</dc:creator>
  <cp:lastModifiedBy>Wilsons</cp:lastModifiedBy>
  <cp:revision>87</cp:revision>
  <cp:lastPrinted>2019-04-16T13:51:00Z</cp:lastPrinted>
  <dcterms:created xsi:type="dcterms:W3CDTF">2019-01-29T16:29:00Z</dcterms:created>
  <dcterms:modified xsi:type="dcterms:W3CDTF">2019-05-24T10:44:00Z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F3122813</vt:lpwstr>
  </property>
  <property fmtid="{D5CDD505-2E9C-101B-9397-08002B2CF9AE}" pid="3" name="Objective-Comment">
    <vt:lpwstr/>
  </property>
  <property fmtid="{D5CDD505-2E9C-101B-9397-08002B2CF9AE}" pid="4" name="Objective-IsApproved">
    <vt:bool>false</vt:bool>
  </property>
  <property fmtid="{D5CDD505-2E9C-101B-9397-08002B2CF9AE}" pid="5" name="Objective-IsPublished">
    <vt:bool>false</vt:bool>
  </property>
  <property fmtid="{D5CDD505-2E9C-101B-9397-08002B2CF9AE}" pid="6" name="Objective-DatePublished">
    <vt:lpwstr/>
  </property>
  <property fmtid="{D5CDD505-2E9C-101B-9397-08002B2CF9AE}" pid="7" name="Objective-Owner">
    <vt:lpwstr>Hanlon, Kevin K (U201835)</vt:lpwstr>
  </property>
  <property fmtid="{D5CDD505-2E9C-101B-9397-08002B2CF9AE}" pid="8" name="Objective-Path">
    <vt:lpwstr>Objective Global Folder:SG File Plan:Health, nutrition and care:Safety:Hygiene:Advice and policy: Hygiene:Healthcare Associated Infection Taskforce: Policy and strategy development: Advice and policy: Hygiene file part 10: 2010-:</vt:lpwstr>
  </property>
  <property fmtid="{D5CDD505-2E9C-101B-9397-08002B2CF9AE}" pid="9" name="Objective-Parent">
    <vt:lpwstr>Healthcare Associated Infection Taskforce: Policy and strategy development: Advice and policy: Hygiene file part 10: 2010-</vt:lpwstr>
  </property>
  <property fmtid="{D5CDD505-2E9C-101B-9397-08002B2CF9AE}" pid="10" name="Objective-State">
    <vt:lpwstr>Being Drafted</vt:lpwstr>
  </property>
  <property fmtid="{D5CDD505-2E9C-101B-9397-08002B2CF9AE}" pid="11" name="Objective-Title">
    <vt:lpwstr>HAI: HAI Reporting Template (HAIRT): ANNEX B: Kevin Woods letter: 25 June 2010</vt:lpwstr>
  </property>
  <property fmtid="{D5CDD505-2E9C-101B-9397-08002B2CF9AE}" pid="12" name="Objective-Version">
    <vt:lpwstr>0.2</vt:lpwstr>
  </property>
  <property fmtid="{D5CDD505-2E9C-101B-9397-08002B2CF9AE}" pid="13" name="Objective-VersionComment">
    <vt:lpwstr>Version 2</vt:lpwstr>
  </property>
  <property fmtid="{D5CDD505-2E9C-101B-9397-08002B2CF9AE}" pid="14" name="Objective-VersionNumber">
    <vt:i4>2</vt:i4>
  </property>
  <property fmtid="{D5CDD505-2E9C-101B-9397-08002B2CF9AE}" pid="15" name="Objective-FileNumber">
    <vt:lpwstr/>
  </property>
  <property fmtid="{D5CDD505-2E9C-101B-9397-08002B2CF9AE}" pid="16" name="Objective-Classification">
    <vt:lpwstr>[Inherited - Not Protectively Marked]</vt:lpwstr>
  </property>
  <property fmtid="{D5CDD505-2E9C-101B-9397-08002B2CF9AE}" pid="17" name="Objective-Caveats">
    <vt:lpwstr/>
  </property>
  <property fmtid="{D5CDD505-2E9C-101B-9397-08002B2CF9AE}" pid="18" name="Objective-Date of Original [system]">
    <vt:lpwstr/>
  </property>
  <property fmtid="{D5CDD505-2E9C-101B-9397-08002B2CF9AE}" pid="19" name="Objective-Date Received [system]">
    <vt:lpwstr/>
  </property>
  <property fmtid="{D5CDD505-2E9C-101B-9397-08002B2CF9AE}" pid="20" name="Objective-SG Web Publication - Category [system]">
    <vt:lpwstr/>
  </property>
  <property fmtid="{D5CDD505-2E9C-101B-9397-08002B2CF9AE}" pid="21" name="Objective-SG Web Publication - Category 2 Classification [system]">
    <vt:lpwstr/>
  </property>
</Properties>
</file>