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484" w:rsidRDefault="00D14484"/>
    <w:p w:rsidR="00D37170" w:rsidRDefault="00D37170"/>
    <w:p w:rsidR="00D37170" w:rsidRDefault="00D37170"/>
    <w:p w:rsidR="00D37170" w:rsidRDefault="00D37170"/>
    <w:p w:rsidR="00D37170" w:rsidRDefault="00D37170"/>
    <w:p w:rsidR="00D37170" w:rsidRDefault="00D37170"/>
    <w:tbl>
      <w:tblPr>
        <w:tblpPr w:leftFromText="180" w:rightFromText="180" w:vertAnchor="text" w:horzAnchor="margin" w:tblpXSpec="center" w:tblpY="-70"/>
        <w:tblW w:w="0" w:type="auto"/>
        <w:tblLook w:val="04A0"/>
      </w:tblPr>
      <w:tblGrid>
        <w:gridCol w:w="8094"/>
      </w:tblGrid>
      <w:tr w:rsidR="002052CD" w:rsidRPr="00D14484" w:rsidTr="002052CD">
        <w:trPr>
          <w:trHeight w:val="567"/>
        </w:trPr>
        <w:tc>
          <w:tcPr>
            <w:tcW w:w="8094" w:type="dxa"/>
            <w:tcMar>
              <w:left w:w="-1" w:type="dxa"/>
              <w:right w:w="0" w:type="dxa"/>
            </w:tcMar>
          </w:tcPr>
          <w:p w:rsidR="002052CD" w:rsidRPr="002052CD" w:rsidRDefault="002052CD" w:rsidP="002052CD">
            <w:pPr>
              <w:rPr>
                <w:b/>
                <w:color w:val="3552AA"/>
                <w:sz w:val="56"/>
                <w:szCs w:val="72"/>
              </w:rPr>
            </w:pPr>
            <w:r w:rsidRPr="002052CD">
              <w:rPr>
                <w:b/>
                <w:color w:val="3552AA"/>
                <w:sz w:val="56"/>
                <w:szCs w:val="72"/>
              </w:rPr>
              <w:t>Property &amp; Asset Management Strategy</w:t>
            </w:r>
          </w:p>
          <w:p w:rsidR="002052CD" w:rsidRPr="002052CD" w:rsidRDefault="002052CD" w:rsidP="002052CD">
            <w:pPr>
              <w:rPr>
                <w:b/>
                <w:color w:val="3552AA"/>
                <w:sz w:val="56"/>
                <w:szCs w:val="72"/>
              </w:rPr>
            </w:pPr>
            <w:r w:rsidRPr="002052CD">
              <w:rPr>
                <w:b/>
                <w:color w:val="3552AA"/>
                <w:sz w:val="56"/>
                <w:szCs w:val="72"/>
              </w:rPr>
              <w:t>Interim Update 201</w:t>
            </w:r>
            <w:r>
              <w:rPr>
                <w:b/>
                <w:color w:val="3552AA"/>
                <w:sz w:val="56"/>
                <w:szCs w:val="72"/>
              </w:rPr>
              <w:t>9</w:t>
            </w:r>
          </w:p>
          <w:p w:rsidR="002052CD" w:rsidRPr="000C7219" w:rsidRDefault="002052CD" w:rsidP="002052CD">
            <w:pPr>
              <w:rPr>
                <w:b/>
                <w:color w:val="3552AA"/>
                <w:sz w:val="72"/>
                <w:szCs w:val="72"/>
              </w:rPr>
            </w:pPr>
          </w:p>
        </w:tc>
      </w:tr>
      <w:tr w:rsidR="002052CD" w:rsidRPr="00D14484" w:rsidTr="002052CD">
        <w:trPr>
          <w:trHeight w:val="567"/>
        </w:trPr>
        <w:tc>
          <w:tcPr>
            <w:tcW w:w="8094" w:type="dxa"/>
            <w:tcMar>
              <w:left w:w="-1" w:type="dxa"/>
              <w:right w:w="0" w:type="dxa"/>
            </w:tcMar>
          </w:tcPr>
          <w:p w:rsidR="002052CD" w:rsidRDefault="002052CD" w:rsidP="002052CD">
            <w:pPr>
              <w:rPr>
                <w:b/>
                <w:color w:val="3552AA"/>
                <w:sz w:val="28"/>
                <w:szCs w:val="44"/>
              </w:rPr>
            </w:pPr>
          </w:p>
          <w:p w:rsidR="002052CD" w:rsidRDefault="002052CD" w:rsidP="002052CD">
            <w:pPr>
              <w:rPr>
                <w:b/>
                <w:color w:val="3552AA"/>
                <w:sz w:val="28"/>
                <w:szCs w:val="44"/>
              </w:rPr>
            </w:pPr>
          </w:p>
          <w:p w:rsidR="002052CD" w:rsidRPr="002052CD" w:rsidRDefault="002052CD" w:rsidP="002052CD">
            <w:pPr>
              <w:rPr>
                <w:b/>
                <w:color w:val="3552AA"/>
                <w:sz w:val="28"/>
                <w:szCs w:val="44"/>
              </w:rPr>
            </w:pPr>
            <w:r w:rsidRPr="002052CD">
              <w:rPr>
                <w:b/>
                <w:color w:val="3552AA"/>
                <w:sz w:val="28"/>
                <w:szCs w:val="44"/>
              </w:rPr>
              <w:t xml:space="preserve">Release: </w:t>
            </w:r>
            <w:r w:rsidRPr="002052CD">
              <w:rPr>
                <w:b/>
                <w:color w:val="3552AA"/>
                <w:sz w:val="28"/>
                <w:szCs w:val="44"/>
              </w:rPr>
              <w:tab/>
              <w:t>Version 1</w:t>
            </w:r>
          </w:p>
          <w:p w:rsidR="002052CD" w:rsidRPr="002052CD" w:rsidRDefault="00414D4B" w:rsidP="002052CD">
            <w:pPr>
              <w:rPr>
                <w:b/>
                <w:color w:val="3552AA"/>
                <w:sz w:val="28"/>
                <w:szCs w:val="44"/>
              </w:rPr>
            </w:pPr>
            <w:r>
              <w:rPr>
                <w:b/>
                <w:color w:val="3552AA"/>
                <w:sz w:val="28"/>
                <w:szCs w:val="44"/>
              </w:rPr>
              <w:t xml:space="preserve">Date: </w:t>
            </w:r>
            <w:r>
              <w:rPr>
                <w:b/>
                <w:color w:val="3552AA"/>
                <w:sz w:val="28"/>
                <w:szCs w:val="44"/>
              </w:rPr>
              <w:tab/>
              <w:t>May 2019</w:t>
            </w:r>
          </w:p>
          <w:p w:rsidR="002052CD" w:rsidRPr="002052CD" w:rsidRDefault="002052CD" w:rsidP="002052CD">
            <w:pPr>
              <w:rPr>
                <w:b/>
                <w:color w:val="3552AA"/>
                <w:sz w:val="28"/>
                <w:szCs w:val="44"/>
              </w:rPr>
            </w:pPr>
          </w:p>
          <w:p w:rsidR="002052CD" w:rsidRDefault="002052CD" w:rsidP="002052CD">
            <w:pPr>
              <w:rPr>
                <w:b/>
                <w:color w:val="3552AA"/>
                <w:sz w:val="28"/>
                <w:szCs w:val="44"/>
              </w:rPr>
            </w:pPr>
          </w:p>
          <w:p w:rsidR="002052CD" w:rsidRPr="002052CD" w:rsidRDefault="002052CD" w:rsidP="002052CD">
            <w:pPr>
              <w:rPr>
                <w:b/>
                <w:color w:val="3552AA"/>
                <w:sz w:val="28"/>
                <w:szCs w:val="44"/>
              </w:rPr>
            </w:pPr>
          </w:p>
          <w:p w:rsidR="002052CD" w:rsidRPr="002052CD" w:rsidRDefault="002052CD" w:rsidP="002052CD">
            <w:pPr>
              <w:rPr>
                <w:b/>
                <w:color w:val="3552AA"/>
                <w:sz w:val="28"/>
                <w:szCs w:val="44"/>
              </w:rPr>
            </w:pPr>
          </w:p>
          <w:p w:rsidR="002052CD" w:rsidRPr="002052CD" w:rsidRDefault="002052CD" w:rsidP="002052CD">
            <w:pPr>
              <w:rPr>
                <w:b/>
                <w:color w:val="3552AA"/>
                <w:sz w:val="28"/>
                <w:szCs w:val="44"/>
              </w:rPr>
            </w:pPr>
          </w:p>
          <w:p w:rsidR="002052CD" w:rsidRPr="002052CD" w:rsidRDefault="002052CD" w:rsidP="002052CD">
            <w:pPr>
              <w:rPr>
                <w:b/>
                <w:color w:val="3552AA"/>
                <w:sz w:val="28"/>
                <w:szCs w:val="44"/>
              </w:rPr>
            </w:pPr>
            <w:r w:rsidRPr="002052CD">
              <w:rPr>
                <w:b/>
                <w:color w:val="3552AA"/>
                <w:sz w:val="28"/>
                <w:szCs w:val="44"/>
              </w:rPr>
              <w:t>Author:</w:t>
            </w:r>
            <w:r w:rsidRPr="002052CD">
              <w:rPr>
                <w:b/>
                <w:color w:val="3552AA"/>
                <w:sz w:val="28"/>
                <w:szCs w:val="44"/>
              </w:rPr>
              <w:tab/>
            </w:r>
            <w:r w:rsidR="00FA5560">
              <w:rPr>
                <w:b/>
                <w:color w:val="3552AA"/>
                <w:sz w:val="28"/>
                <w:szCs w:val="44"/>
              </w:rPr>
              <w:t>Gerry Cox, Head of Estates Lily Bryson, Deputy Director of Finance</w:t>
            </w:r>
            <w:r w:rsidR="009E76F6">
              <w:rPr>
                <w:b/>
                <w:color w:val="3552AA"/>
                <w:sz w:val="28"/>
                <w:szCs w:val="44"/>
              </w:rPr>
              <w:t xml:space="preserve"> (Governance and Financial Accounting)</w:t>
            </w:r>
          </w:p>
          <w:p w:rsidR="002052CD" w:rsidRPr="002052CD" w:rsidRDefault="002052CD" w:rsidP="002052CD">
            <w:pPr>
              <w:rPr>
                <w:b/>
                <w:color w:val="3552AA"/>
                <w:sz w:val="28"/>
                <w:szCs w:val="44"/>
              </w:rPr>
            </w:pPr>
          </w:p>
          <w:p w:rsidR="002052CD" w:rsidRPr="002052CD" w:rsidRDefault="002052CD" w:rsidP="002052CD">
            <w:pPr>
              <w:rPr>
                <w:b/>
                <w:color w:val="3552AA"/>
                <w:sz w:val="28"/>
                <w:szCs w:val="44"/>
              </w:rPr>
            </w:pPr>
          </w:p>
          <w:p w:rsidR="002052CD" w:rsidRPr="002052CD" w:rsidRDefault="002052CD" w:rsidP="002052CD">
            <w:pPr>
              <w:rPr>
                <w:b/>
                <w:color w:val="3552AA"/>
                <w:sz w:val="28"/>
                <w:szCs w:val="44"/>
              </w:rPr>
            </w:pPr>
          </w:p>
          <w:p w:rsidR="002052CD" w:rsidRPr="002052CD" w:rsidRDefault="002052CD" w:rsidP="002052CD">
            <w:pPr>
              <w:rPr>
                <w:b/>
                <w:color w:val="3552AA"/>
                <w:sz w:val="28"/>
                <w:szCs w:val="44"/>
              </w:rPr>
            </w:pPr>
          </w:p>
          <w:p w:rsidR="002052CD" w:rsidRPr="002052CD" w:rsidRDefault="002052CD" w:rsidP="002052CD">
            <w:pPr>
              <w:rPr>
                <w:b/>
                <w:color w:val="3552AA"/>
                <w:sz w:val="44"/>
                <w:szCs w:val="44"/>
              </w:rPr>
            </w:pPr>
            <w:r w:rsidRPr="002052CD">
              <w:rPr>
                <w:b/>
                <w:color w:val="3552AA"/>
                <w:sz w:val="28"/>
                <w:szCs w:val="44"/>
              </w:rPr>
              <w:t>Executive Sponsor:</w:t>
            </w:r>
            <w:r w:rsidRPr="002052CD">
              <w:rPr>
                <w:b/>
                <w:color w:val="3552AA"/>
                <w:sz w:val="28"/>
                <w:szCs w:val="44"/>
              </w:rPr>
              <w:tab/>
              <w:t xml:space="preserve">Julie Carter, Director of Finance </w:t>
            </w:r>
          </w:p>
          <w:p w:rsidR="002052CD" w:rsidRPr="000C7219" w:rsidRDefault="002052CD" w:rsidP="002052CD">
            <w:pPr>
              <w:rPr>
                <w:b/>
                <w:color w:val="3552AA"/>
                <w:sz w:val="44"/>
                <w:szCs w:val="44"/>
              </w:rPr>
            </w:pPr>
            <w:r w:rsidRPr="000C7219">
              <w:rPr>
                <w:b/>
                <w:color w:val="3552AA"/>
                <w:sz w:val="44"/>
                <w:szCs w:val="44"/>
              </w:rPr>
              <w:br/>
            </w:r>
            <w:r w:rsidRPr="000C7219">
              <w:rPr>
                <w:b/>
                <w:color w:val="3552AA"/>
                <w:sz w:val="44"/>
                <w:szCs w:val="44"/>
              </w:rPr>
              <w:br/>
            </w:r>
          </w:p>
        </w:tc>
      </w:tr>
    </w:tbl>
    <w:p w:rsidR="00D37170" w:rsidRDefault="00D37170"/>
    <w:p w:rsidR="00D37170" w:rsidRDefault="00D37170"/>
    <w:p w:rsidR="00D37170" w:rsidRDefault="00D37170"/>
    <w:p w:rsidR="00D37170" w:rsidRDefault="00D37170"/>
    <w:p w:rsidR="00D37170" w:rsidRDefault="00D37170"/>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0C7219"/>
    <w:p w:rsidR="000C7219" w:rsidRDefault="000C7219" w:rsidP="0097765B">
      <w:pPr>
        <w:sectPr w:rsidR="000C7219" w:rsidSect="00A66DCB">
          <w:headerReference w:type="default" r:id="rId8"/>
          <w:footerReference w:type="default" r:id="rId9"/>
          <w:headerReference w:type="first" r:id="rId10"/>
          <w:pgSz w:w="11900" w:h="16840"/>
          <w:pgMar w:top="2835" w:right="709" w:bottom="301" w:left="709" w:header="709" w:footer="284" w:gutter="0"/>
          <w:cols w:space="708"/>
          <w:titlePg/>
        </w:sectPr>
      </w:pPr>
    </w:p>
    <w:p w:rsidR="002052CD" w:rsidRPr="00694064" w:rsidRDefault="002052CD" w:rsidP="002052CD">
      <w:pPr>
        <w:rPr>
          <w:rFonts w:cs="Arial"/>
          <w:b/>
          <w:bCs/>
        </w:rPr>
      </w:pPr>
      <w:r w:rsidRPr="003B4742">
        <w:rPr>
          <w:rFonts w:cs="Arial"/>
          <w:b/>
          <w:bCs/>
        </w:rPr>
        <w:t>DOCUMENT CONTROL SHEET:</w:t>
      </w:r>
    </w:p>
    <w:p w:rsidR="002052CD" w:rsidRPr="00A86C1B" w:rsidRDefault="002052CD" w:rsidP="002052CD">
      <w:pPr>
        <w:pStyle w:val="Heading2"/>
        <w:spacing w:before="120"/>
        <w:rPr>
          <w:i/>
          <w:iCs/>
          <w:color w:val="auto"/>
          <w:sz w:val="24"/>
          <w:szCs w:val="24"/>
          <w:u w:val="single"/>
        </w:rPr>
      </w:pPr>
      <w:bookmarkStart w:id="0" w:name="_Toc171479357"/>
      <w:bookmarkStart w:id="1" w:name="_Toc272388547"/>
      <w:r w:rsidRPr="00A86C1B">
        <w:rPr>
          <w:i/>
          <w:iCs/>
          <w:color w:val="auto"/>
          <w:sz w:val="24"/>
          <w:szCs w:val="24"/>
          <w:u w:val="single"/>
        </w:rPr>
        <w:t>Key Information:</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2"/>
        <w:gridCol w:w="6416"/>
      </w:tblGrid>
      <w:tr w:rsidR="002052CD" w:rsidRPr="00694064" w:rsidTr="002D0320">
        <w:tc>
          <w:tcPr>
            <w:tcW w:w="2988" w:type="dxa"/>
          </w:tcPr>
          <w:p w:rsidR="002052CD" w:rsidRPr="00694064" w:rsidRDefault="002052CD" w:rsidP="002D0320">
            <w:pPr>
              <w:rPr>
                <w:rFonts w:cs="Arial"/>
                <w:b/>
                <w:bCs/>
              </w:rPr>
            </w:pPr>
            <w:r w:rsidRPr="00694064">
              <w:rPr>
                <w:rFonts w:cs="Arial"/>
                <w:b/>
                <w:bCs/>
              </w:rPr>
              <w:t>Title:</w:t>
            </w:r>
          </w:p>
        </w:tc>
        <w:tc>
          <w:tcPr>
            <w:tcW w:w="7326" w:type="dxa"/>
          </w:tcPr>
          <w:p w:rsidR="002052CD" w:rsidRPr="00353D2A" w:rsidRDefault="002052CD" w:rsidP="002052CD">
            <w:pPr>
              <w:pStyle w:val="Heading5"/>
              <w:rPr>
                <w:rFonts w:ascii="Arial" w:hAnsi="Arial" w:cs="Arial"/>
                <w:b/>
                <w:color w:val="auto"/>
              </w:rPr>
            </w:pPr>
            <w:r w:rsidRPr="00353D2A">
              <w:rPr>
                <w:rFonts w:ascii="Arial" w:hAnsi="Arial" w:cs="Arial"/>
                <w:b/>
                <w:color w:val="auto"/>
              </w:rPr>
              <w:t>Property &amp; Asset Management Strategy – Interim Update 2019</w:t>
            </w:r>
          </w:p>
        </w:tc>
      </w:tr>
      <w:tr w:rsidR="002052CD" w:rsidRPr="00694064" w:rsidTr="002D0320">
        <w:tc>
          <w:tcPr>
            <w:tcW w:w="2988" w:type="dxa"/>
          </w:tcPr>
          <w:p w:rsidR="002052CD" w:rsidRPr="00694064" w:rsidRDefault="002052CD" w:rsidP="002D0320">
            <w:pPr>
              <w:rPr>
                <w:rFonts w:cs="Arial"/>
                <w:b/>
                <w:bCs/>
              </w:rPr>
            </w:pPr>
            <w:r w:rsidRPr="00694064">
              <w:rPr>
                <w:rFonts w:cs="Arial"/>
                <w:b/>
                <w:bCs/>
              </w:rPr>
              <w:t>Date Published/Issued:</w:t>
            </w:r>
          </w:p>
        </w:tc>
        <w:tc>
          <w:tcPr>
            <w:tcW w:w="7326" w:type="dxa"/>
          </w:tcPr>
          <w:p w:rsidR="002052CD" w:rsidRPr="00353D2A" w:rsidRDefault="002052CD" w:rsidP="002D0320">
            <w:pPr>
              <w:pStyle w:val="Heading6"/>
              <w:spacing w:before="0"/>
              <w:rPr>
                <w:rFonts w:ascii="Arial" w:hAnsi="Arial" w:cs="Arial"/>
                <w:i w:val="0"/>
                <w:color w:val="auto"/>
              </w:rPr>
            </w:pPr>
          </w:p>
        </w:tc>
      </w:tr>
      <w:tr w:rsidR="002052CD" w:rsidRPr="00694064" w:rsidTr="002D0320">
        <w:tc>
          <w:tcPr>
            <w:tcW w:w="2988" w:type="dxa"/>
          </w:tcPr>
          <w:p w:rsidR="002052CD" w:rsidRPr="00694064" w:rsidRDefault="002052CD" w:rsidP="002D0320">
            <w:pPr>
              <w:rPr>
                <w:rFonts w:cs="Arial"/>
                <w:b/>
                <w:bCs/>
              </w:rPr>
            </w:pPr>
            <w:r w:rsidRPr="00694064">
              <w:rPr>
                <w:rFonts w:cs="Arial"/>
                <w:b/>
                <w:bCs/>
              </w:rPr>
              <w:t>Date Effective From:</w:t>
            </w:r>
          </w:p>
        </w:tc>
        <w:tc>
          <w:tcPr>
            <w:tcW w:w="7326" w:type="dxa"/>
          </w:tcPr>
          <w:p w:rsidR="002052CD" w:rsidRPr="00663A71" w:rsidRDefault="002052CD" w:rsidP="002D0320">
            <w:pPr>
              <w:rPr>
                <w:rFonts w:cs="Arial"/>
                <w:iCs/>
              </w:rPr>
            </w:pPr>
          </w:p>
        </w:tc>
      </w:tr>
      <w:tr w:rsidR="002052CD" w:rsidRPr="00694064" w:rsidTr="002D0320">
        <w:tc>
          <w:tcPr>
            <w:tcW w:w="2988" w:type="dxa"/>
          </w:tcPr>
          <w:p w:rsidR="002052CD" w:rsidRPr="00694064" w:rsidRDefault="002052CD" w:rsidP="002D0320">
            <w:pPr>
              <w:rPr>
                <w:rFonts w:cs="Arial"/>
                <w:b/>
                <w:bCs/>
              </w:rPr>
            </w:pPr>
            <w:r w:rsidRPr="00694064">
              <w:rPr>
                <w:rFonts w:cs="Arial"/>
                <w:b/>
                <w:bCs/>
              </w:rPr>
              <w:t>Version/Issue Number:</w:t>
            </w:r>
          </w:p>
        </w:tc>
        <w:tc>
          <w:tcPr>
            <w:tcW w:w="7326" w:type="dxa"/>
          </w:tcPr>
          <w:p w:rsidR="002052CD" w:rsidRPr="009413E7" w:rsidRDefault="002052CD" w:rsidP="002D0320">
            <w:pPr>
              <w:rPr>
                <w:rFonts w:cs="Arial"/>
                <w:iCs/>
              </w:rPr>
            </w:pPr>
            <w:r>
              <w:rPr>
                <w:rFonts w:cs="Arial"/>
                <w:iCs/>
              </w:rPr>
              <w:t>Version 1</w:t>
            </w:r>
          </w:p>
        </w:tc>
      </w:tr>
      <w:tr w:rsidR="002052CD" w:rsidRPr="00694064" w:rsidTr="002D0320">
        <w:tc>
          <w:tcPr>
            <w:tcW w:w="2988" w:type="dxa"/>
          </w:tcPr>
          <w:p w:rsidR="002052CD" w:rsidRPr="00694064" w:rsidRDefault="002052CD" w:rsidP="002D0320">
            <w:pPr>
              <w:rPr>
                <w:rFonts w:cs="Arial"/>
                <w:b/>
                <w:bCs/>
              </w:rPr>
            </w:pPr>
            <w:r w:rsidRPr="00694064">
              <w:rPr>
                <w:rFonts w:cs="Arial"/>
                <w:b/>
                <w:bCs/>
              </w:rPr>
              <w:t>Document Type:</w:t>
            </w:r>
          </w:p>
        </w:tc>
        <w:tc>
          <w:tcPr>
            <w:tcW w:w="7326" w:type="dxa"/>
          </w:tcPr>
          <w:p w:rsidR="002052CD" w:rsidRPr="009413E7" w:rsidRDefault="002052CD" w:rsidP="002D0320">
            <w:pPr>
              <w:rPr>
                <w:rFonts w:cs="Arial"/>
                <w:iCs/>
              </w:rPr>
            </w:pPr>
            <w:r>
              <w:rPr>
                <w:rFonts w:cs="Arial"/>
                <w:iCs/>
              </w:rPr>
              <w:t>Discussion Document</w:t>
            </w:r>
          </w:p>
        </w:tc>
      </w:tr>
      <w:tr w:rsidR="002052CD" w:rsidRPr="00694064" w:rsidTr="002D0320">
        <w:tc>
          <w:tcPr>
            <w:tcW w:w="2988" w:type="dxa"/>
          </w:tcPr>
          <w:p w:rsidR="002052CD" w:rsidRPr="00694064" w:rsidRDefault="002052CD" w:rsidP="002D0320">
            <w:pPr>
              <w:rPr>
                <w:rFonts w:cs="Arial"/>
                <w:b/>
                <w:bCs/>
              </w:rPr>
            </w:pPr>
            <w:r w:rsidRPr="00694064">
              <w:rPr>
                <w:rFonts w:cs="Arial"/>
                <w:b/>
                <w:bCs/>
              </w:rPr>
              <w:t>Document status:</w:t>
            </w:r>
          </w:p>
        </w:tc>
        <w:tc>
          <w:tcPr>
            <w:tcW w:w="7326" w:type="dxa"/>
          </w:tcPr>
          <w:p w:rsidR="002052CD" w:rsidRPr="009413E7" w:rsidRDefault="00414D4B" w:rsidP="002D0320">
            <w:pPr>
              <w:rPr>
                <w:rFonts w:cs="Arial"/>
                <w:iCs/>
              </w:rPr>
            </w:pPr>
            <w:r>
              <w:rPr>
                <w:rFonts w:cs="Arial"/>
                <w:iCs/>
              </w:rPr>
              <w:t>Draft</w:t>
            </w:r>
          </w:p>
        </w:tc>
      </w:tr>
      <w:tr w:rsidR="002052CD" w:rsidRPr="00694064" w:rsidTr="002D0320">
        <w:tc>
          <w:tcPr>
            <w:tcW w:w="2988" w:type="dxa"/>
          </w:tcPr>
          <w:p w:rsidR="002052CD" w:rsidRPr="00694064" w:rsidRDefault="002052CD" w:rsidP="002D0320">
            <w:pPr>
              <w:rPr>
                <w:rFonts w:cs="Arial"/>
                <w:b/>
                <w:bCs/>
              </w:rPr>
            </w:pPr>
            <w:r w:rsidRPr="00694064">
              <w:rPr>
                <w:rFonts w:cs="Arial"/>
                <w:b/>
                <w:bCs/>
              </w:rPr>
              <w:t>Author:</w:t>
            </w:r>
          </w:p>
        </w:tc>
        <w:tc>
          <w:tcPr>
            <w:tcW w:w="7326" w:type="dxa"/>
          </w:tcPr>
          <w:p w:rsidR="002052CD" w:rsidRPr="009413E7" w:rsidRDefault="00AF50FC" w:rsidP="002D0320">
            <w:pPr>
              <w:rPr>
                <w:rFonts w:cs="Arial"/>
                <w:iCs/>
              </w:rPr>
            </w:pPr>
            <w:r>
              <w:rPr>
                <w:rFonts w:cs="Arial"/>
                <w:iCs/>
              </w:rPr>
              <w:t>Gerry Cox, Head of Estates. Lily Bryson, Assistant Director Finance (Governance &amp; Financial Accounting)</w:t>
            </w:r>
          </w:p>
        </w:tc>
      </w:tr>
      <w:tr w:rsidR="002052CD" w:rsidRPr="00694064" w:rsidTr="002D0320">
        <w:tc>
          <w:tcPr>
            <w:tcW w:w="2988" w:type="dxa"/>
          </w:tcPr>
          <w:p w:rsidR="002052CD" w:rsidRPr="00694064" w:rsidRDefault="002052CD" w:rsidP="002D0320">
            <w:pPr>
              <w:rPr>
                <w:rFonts w:cs="Arial"/>
                <w:b/>
                <w:bCs/>
              </w:rPr>
            </w:pPr>
            <w:r w:rsidRPr="00694064">
              <w:rPr>
                <w:rFonts w:cs="Arial"/>
                <w:b/>
                <w:bCs/>
              </w:rPr>
              <w:t>Owner:</w:t>
            </w:r>
          </w:p>
        </w:tc>
        <w:tc>
          <w:tcPr>
            <w:tcW w:w="7326" w:type="dxa"/>
          </w:tcPr>
          <w:p w:rsidR="002052CD" w:rsidRPr="009413E7" w:rsidRDefault="002052CD" w:rsidP="00AF50FC">
            <w:pPr>
              <w:rPr>
                <w:rFonts w:cs="Arial"/>
                <w:iCs/>
              </w:rPr>
            </w:pPr>
            <w:r>
              <w:rPr>
                <w:rFonts w:cs="Arial"/>
                <w:iCs/>
              </w:rPr>
              <w:t>Julie Carter</w:t>
            </w:r>
            <w:r w:rsidRPr="009413E7">
              <w:rPr>
                <w:rFonts w:cs="Arial"/>
                <w:iCs/>
              </w:rPr>
              <w:t xml:space="preserve">, Director of Finance </w:t>
            </w:r>
          </w:p>
        </w:tc>
      </w:tr>
      <w:tr w:rsidR="002052CD" w:rsidRPr="00694064" w:rsidTr="002D0320">
        <w:tc>
          <w:tcPr>
            <w:tcW w:w="2988" w:type="dxa"/>
          </w:tcPr>
          <w:p w:rsidR="002052CD" w:rsidRPr="00694064" w:rsidRDefault="002052CD" w:rsidP="002D0320">
            <w:pPr>
              <w:rPr>
                <w:rFonts w:cs="Arial"/>
                <w:b/>
                <w:bCs/>
              </w:rPr>
            </w:pPr>
            <w:r w:rsidRPr="00694064">
              <w:rPr>
                <w:rFonts w:cs="Arial"/>
                <w:b/>
                <w:bCs/>
              </w:rPr>
              <w:t>Approver:</w:t>
            </w:r>
          </w:p>
        </w:tc>
        <w:tc>
          <w:tcPr>
            <w:tcW w:w="7326" w:type="dxa"/>
          </w:tcPr>
          <w:p w:rsidR="002052CD" w:rsidRPr="009413E7" w:rsidRDefault="00AF50FC" w:rsidP="002D0320">
            <w:pPr>
              <w:rPr>
                <w:rFonts w:cs="Arial"/>
                <w:iCs/>
              </w:rPr>
            </w:pPr>
            <w:r>
              <w:rPr>
                <w:rFonts w:cs="Arial"/>
                <w:iCs/>
              </w:rPr>
              <w:t xml:space="preserve">GJF </w:t>
            </w:r>
            <w:r w:rsidR="002052CD" w:rsidRPr="009413E7">
              <w:rPr>
                <w:rFonts w:cs="Arial"/>
                <w:iCs/>
              </w:rPr>
              <w:t>Executive Team</w:t>
            </w:r>
            <w:r w:rsidR="002052CD">
              <w:rPr>
                <w:rFonts w:cs="Arial"/>
                <w:iCs/>
              </w:rPr>
              <w:t xml:space="preserve"> and Board</w:t>
            </w:r>
          </w:p>
        </w:tc>
      </w:tr>
      <w:tr w:rsidR="002052CD" w:rsidRPr="00694064" w:rsidTr="002D0320">
        <w:tc>
          <w:tcPr>
            <w:tcW w:w="2988" w:type="dxa"/>
          </w:tcPr>
          <w:p w:rsidR="002052CD" w:rsidRPr="00694064" w:rsidRDefault="002052CD" w:rsidP="002D0320">
            <w:pPr>
              <w:rPr>
                <w:rFonts w:cs="Arial"/>
                <w:b/>
                <w:bCs/>
              </w:rPr>
            </w:pPr>
            <w:r w:rsidRPr="00694064">
              <w:rPr>
                <w:rFonts w:cs="Arial"/>
                <w:b/>
                <w:bCs/>
              </w:rPr>
              <w:t>Contact:</w:t>
            </w:r>
          </w:p>
        </w:tc>
        <w:tc>
          <w:tcPr>
            <w:tcW w:w="7326" w:type="dxa"/>
          </w:tcPr>
          <w:p w:rsidR="002052CD" w:rsidRPr="009413E7" w:rsidRDefault="00AF50FC" w:rsidP="002D0320">
            <w:pPr>
              <w:rPr>
                <w:rFonts w:cs="Arial"/>
                <w:iCs/>
              </w:rPr>
            </w:pPr>
            <w:r>
              <w:rPr>
                <w:rFonts w:cs="Arial"/>
                <w:iCs/>
              </w:rPr>
              <w:t>Gerry Cox</w:t>
            </w:r>
          </w:p>
        </w:tc>
      </w:tr>
      <w:tr w:rsidR="002052CD" w:rsidRPr="00694064" w:rsidTr="002D0320">
        <w:tc>
          <w:tcPr>
            <w:tcW w:w="2988" w:type="dxa"/>
          </w:tcPr>
          <w:p w:rsidR="002052CD" w:rsidRPr="00694064" w:rsidRDefault="002052CD" w:rsidP="002D0320">
            <w:pPr>
              <w:rPr>
                <w:rFonts w:cs="Arial"/>
                <w:b/>
                <w:bCs/>
              </w:rPr>
            </w:pPr>
            <w:r w:rsidRPr="00694064">
              <w:rPr>
                <w:rFonts w:cs="Arial"/>
                <w:b/>
                <w:bCs/>
              </w:rPr>
              <w:t>File Name:</w:t>
            </w:r>
          </w:p>
        </w:tc>
        <w:tc>
          <w:tcPr>
            <w:tcW w:w="7326" w:type="dxa"/>
          </w:tcPr>
          <w:p w:rsidR="002052CD" w:rsidRPr="00807714" w:rsidRDefault="002052CD" w:rsidP="002D0320">
            <w:pPr>
              <w:rPr>
                <w:rFonts w:cs="Arial"/>
                <w:iCs/>
              </w:rPr>
            </w:pPr>
            <w:r w:rsidRPr="00807714">
              <w:rPr>
                <w:rFonts w:cs="Arial"/>
                <w:iCs/>
              </w:rPr>
              <w:t>Property &amp; Asset Manage</w:t>
            </w:r>
            <w:r>
              <w:rPr>
                <w:rFonts w:cs="Arial"/>
                <w:iCs/>
              </w:rPr>
              <w:t xml:space="preserve">ment Strategy – Interim Update </w:t>
            </w:r>
          </w:p>
        </w:tc>
      </w:tr>
    </w:tbl>
    <w:p w:rsidR="002052CD" w:rsidRPr="00694064" w:rsidRDefault="002052CD" w:rsidP="002052CD">
      <w:pPr>
        <w:spacing w:before="240" w:after="120"/>
        <w:rPr>
          <w:rFonts w:cs="Arial"/>
          <w:b/>
          <w:bCs/>
          <w:u w:val="single"/>
        </w:rPr>
      </w:pPr>
      <w:r w:rsidRPr="00694064">
        <w:rPr>
          <w:rFonts w:cs="Arial"/>
          <w:b/>
          <w:bCs/>
          <w:u w:val="single"/>
        </w:rPr>
        <w:t>Revision History:</w:t>
      </w:r>
    </w:p>
    <w:tbl>
      <w:tblPr>
        <w:tblW w:w="48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7"/>
        <w:gridCol w:w="1554"/>
        <w:gridCol w:w="2781"/>
        <w:gridCol w:w="996"/>
        <w:gridCol w:w="2447"/>
      </w:tblGrid>
      <w:tr w:rsidR="002052CD" w:rsidRPr="00694064" w:rsidTr="002052CD">
        <w:tc>
          <w:tcPr>
            <w:tcW w:w="597" w:type="pct"/>
          </w:tcPr>
          <w:p w:rsidR="002052CD" w:rsidRPr="00694064" w:rsidRDefault="002052CD" w:rsidP="002D0320">
            <w:pPr>
              <w:rPr>
                <w:rFonts w:cs="Arial"/>
                <w:b/>
                <w:bCs/>
              </w:rPr>
            </w:pPr>
            <w:r w:rsidRPr="00694064">
              <w:rPr>
                <w:rFonts w:cs="Arial"/>
                <w:b/>
                <w:bCs/>
              </w:rPr>
              <w:t>Version:</w:t>
            </w:r>
          </w:p>
        </w:tc>
        <w:tc>
          <w:tcPr>
            <w:tcW w:w="883" w:type="pct"/>
          </w:tcPr>
          <w:p w:rsidR="002052CD" w:rsidRPr="00694064" w:rsidRDefault="002052CD" w:rsidP="002D0320">
            <w:pPr>
              <w:rPr>
                <w:rFonts w:cs="Arial"/>
                <w:b/>
                <w:bCs/>
              </w:rPr>
            </w:pPr>
            <w:r w:rsidRPr="00694064">
              <w:rPr>
                <w:rFonts w:cs="Arial"/>
                <w:b/>
                <w:bCs/>
              </w:rPr>
              <w:t>Date:</w:t>
            </w:r>
          </w:p>
        </w:tc>
        <w:tc>
          <w:tcPr>
            <w:tcW w:w="1568" w:type="pct"/>
          </w:tcPr>
          <w:p w:rsidR="002052CD" w:rsidRPr="00694064" w:rsidRDefault="002052CD" w:rsidP="002D0320">
            <w:pPr>
              <w:rPr>
                <w:rFonts w:cs="Arial"/>
                <w:b/>
                <w:bCs/>
              </w:rPr>
            </w:pPr>
            <w:r w:rsidRPr="00694064">
              <w:rPr>
                <w:rFonts w:cs="Arial"/>
                <w:b/>
                <w:bCs/>
              </w:rPr>
              <w:t>Summary of Changes:</w:t>
            </w:r>
          </w:p>
        </w:tc>
        <w:tc>
          <w:tcPr>
            <w:tcW w:w="571" w:type="pct"/>
          </w:tcPr>
          <w:p w:rsidR="002052CD" w:rsidRPr="00694064" w:rsidRDefault="002052CD" w:rsidP="002D0320">
            <w:pPr>
              <w:rPr>
                <w:rFonts w:cs="Arial"/>
                <w:b/>
                <w:bCs/>
              </w:rPr>
            </w:pPr>
            <w:r w:rsidRPr="00694064">
              <w:rPr>
                <w:rFonts w:cs="Arial"/>
                <w:b/>
                <w:bCs/>
              </w:rPr>
              <w:t>Name:</w:t>
            </w:r>
          </w:p>
        </w:tc>
        <w:tc>
          <w:tcPr>
            <w:tcW w:w="1381" w:type="pct"/>
          </w:tcPr>
          <w:p w:rsidR="002052CD" w:rsidRPr="00694064" w:rsidRDefault="002052CD" w:rsidP="002D0320">
            <w:pPr>
              <w:rPr>
                <w:rFonts w:cs="Arial"/>
                <w:b/>
                <w:bCs/>
              </w:rPr>
            </w:pPr>
            <w:r w:rsidRPr="00694064">
              <w:rPr>
                <w:rFonts w:cs="Arial"/>
                <w:b/>
                <w:bCs/>
              </w:rPr>
              <w:t>Changes Marked:</w:t>
            </w:r>
          </w:p>
        </w:tc>
      </w:tr>
      <w:tr w:rsidR="002052CD" w:rsidRPr="009413E7" w:rsidTr="002052CD">
        <w:tc>
          <w:tcPr>
            <w:tcW w:w="597" w:type="pct"/>
          </w:tcPr>
          <w:p w:rsidR="002052CD" w:rsidRPr="009413E7" w:rsidRDefault="00AF50FC" w:rsidP="002D0320">
            <w:pPr>
              <w:rPr>
                <w:rFonts w:cs="Arial"/>
                <w:iCs/>
              </w:rPr>
            </w:pPr>
            <w:r>
              <w:rPr>
                <w:rFonts w:cs="Arial"/>
                <w:iCs/>
              </w:rPr>
              <w:t>1</w:t>
            </w:r>
          </w:p>
        </w:tc>
        <w:tc>
          <w:tcPr>
            <w:tcW w:w="883" w:type="pct"/>
          </w:tcPr>
          <w:p w:rsidR="002052CD" w:rsidRPr="009413E7" w:rsidRDefault="00AF50FC" w:rsidP="00AF50FC">
            <w:pPr>
              <w:rPr>
                <w:rFonts w:cs="Arial"/>
                <w:iCs/>
              </w:rPr>
            </w:pPr>
            <w:r>
              <w:rPr>
                <w:rFonts w:cs="Arial"/>
                <w:iCs/>
              </w:rPr>
              <w:t>20</w:t>
            </w:r>
            <w:r w:rsidR="00DF7F90">
              <w:rPr>
                <w:rFonts w:cs="Arial"/>
                <w:iCs/>
              </w:rPr>
              <w:t>/0</w:t>
            </w:r>
            <w:r>
              <w:rPr>
                <w:rFonts w:cs="Arial"/>
                <w:iCs/>
              </w:rPr>
              <w:t>5</w:t>
            </w:r>
            <w:r w:rsidR="00DF7F90">
              <w:rPr>
                <w:rFonts w:cs="Arial"/>
                <w:iCs/>
              </w:rPr>
              <w:t>/19</w:t>
            </w:r>
          </w:p>
        </w:tc>
        <w:tc>
          <w:tcPr>
            <w:tcW w:w="1568" w:type="pct"/>
          </w:tcPr>
          <w:p w:rsidR="002052CD" w:rsidRPr="009413E7" w:rsidRDefault="00DF7F90" w:rsidP="002D0320">
            <w:pPr>
              <w:rPr>
                <w:rFonts w:cs="Arial"/>
                <w:iCs/>
              </w:rPr>
            </w:pPr>
            <w:r>
              <w:rPr>
                <w:rFonts w:cs="Arial"/>
                <w:iCs/>
              </w:rPr>
              <w:t>Initial Draft</w:t>
            </w:r>
          </w:p>
        </w:tc>
        <w:tc>
          <w:tcPr>
            <w:tcW w:w="571" w:type="pct"/>
          </w:tcPr>
          <w:p w:rsidR="002052CD" w:rsidRPr="009413E7" w:rsidRDefault="00AF50FC" w:rsidP="002D0320">
            <w:pPr>
              <w:rPr>
                <w:rFonts w:cs="Arial"/>
                <w:iCs/>
              </w:rPr>
            </w:pPr>
            <w:r>
              <w:rPr>
                <w:rFonts w:cs="Arial"/>
                <w:iCs/>
              </w:rPr>
              <w:t>GC</w:t>
            </w:r>
          </w:p>
        </w:tc>
        <w:tc>
          <w:tcPr>
            <w:tcW w:w="1381" w:type="pct"/>
          </w:tcPr>
          <w:p w:rsidR="002052CD" w:rsidRPr="009413E7" w:rsidRDefault="00DF7F90" w:rsidP="002D0320">
            <w:pPr>
              <w:rPr>
                <w:rFonts w:cs="Arial"/>
                <w:iCs/>
              </w:rPr>
            </w:pPr>
            <w:r>
              <w:rPr>
                <w:rFonts w:cs="Arial"/>
                <w:iCs/>
              </w:rPr>
              <w:t>No</w:t>
            </w:r>
          </w:p>
        </w:tc>
      </w:tr>
      <w:tr w:rsidR="002052CD" w:rsidRPr="00694064" w:rsidTr="002052CD">
        <w:tc>
          <w:tcPr>
            <w:tcW w:w="597" w:type="pct"/>
          </w:tcPr>
          <w:p w:rsidR="002052CD" w:rsidRPr="00285287" w:rsidRDefault="002052CD" w:rsidP="002D0320">
            <w:pPr>
              <w:rPr>
                <w:rFonts w:cs="Arial"/>
                <w:iCs/>
              </w:rPr>
            </w:pPr>
          </w:p>
        </w:tc>
        <w:tc>
          <w:tcPr>
            <w:tcW w:w="883" w:type="pct"/>
          </w:tcPr>
          <w:p w:rsidR="002052CD" w:rsidRPr="00285287" w:rsidRDefault="002052CD" w:rsidP="002D0320">
            <w:pPr>
              <w:rPr>
                <w:rFonts w:cs="Arial"/>
                <w:iCs/>
              </w:rPr>
            </w:pPr>
          </w:p>
        </w:tc>
        <w:tc>
          <w:tcPr>
            <w:tcW w:w="1568" w:type="pct"/>
          </w:tcPr>
          <w:p w:rsidR="002052CD" w:rsidRPr="00285287" w:rsidRDefault="002052CD" w:rsidP="002D0320">
            <w:pPr>
              <w:rPr>
                <w:rFonts w:cs="Arial"/>
                <w:iCs/>
              </w:rPr>
            </w:pPr>
          </w:p>
        </w:tc>
        <w:tc>
          <w:tcPr>
            <w:tcW w:w="571" w:type="pct"/>
          </w:tcPr>
          <w:p w:rsidR="002052CD" w:rsidRPr="00285287" w:rsidRDefault="002052CD" w:rsidP="002D0320">
            <w:pPr>
              <w:rPr>
                <w:rFonts w:cs="Arial"/>
                <w:iCs/>
              </w:rPr>
            </w:pPr>
          </w:p>
        </w:tc>
        <w:tc>
          <w:tcPr>
            <w:tcW w:w="1381" w:type="pct"/>
          </w:tcPr>
          <w:p w:rsidR="002052CD" w:rsidRPr="00285287" w:rsidRDefault="002052CD" w:rsidP="002D0320">
            <w:pPr>
              <w:rPr>
                <w:rFonts w:cs="Arial"/>
                <w:iCs/>
              </w:rPr>
            </w:pPr>
          </w:p>
        </w:tc>
      </w:tr>
      <w:tr w:rsidR="002052CD" w:rsidRPr="00694064" w:rsidTr="002052CD">
        <w:tc>
          <w:tcPr>
            <w:tcW w:w="597" w:type="pct"/>
          </w:tcPr>
          <w:p w:rsidR="002052CD" w:rsidRDefault="002052CD" w:rsidP="002D0320">
            <w:pPr>
              <w:rPr>
                <w:rFonts w:cs="Arial"/>
                <w:iCs/>
              </w:rPr>
            </w:pPr>
          </w:p>
        </w:tc>
        <w:tc>
          <w:tcPr>
            <w:tcW w:w="883" w:type="pct"/>
          </w:tcPr>
          <w:p w:rsidR="002052CD" w:rsidRDefault="002052CD" w:rsidP="002D0320">
            <w:pPr>
              <w:rPr>
                <w:rFonts w:cs="Arial"/>
                <w:iCs/>
              </w:rPr>
            </w:pPr>
          </w:p>
        </w:tc>
        <w:tc>
          <w:tcPr>
            <w:tcW w:w="1568" w:type="pct"/>
          </w:tcPr>
          <w:p w:rsidR="002052CD" w:rsidRDefault="002052CD" w:rsidP="002D0320">
            <w:pPr>
              <w:rPr>
                <w:rFonts w:cs="Arial"/>
                <w:iCs/>
              </w:rPr>
            </w:pPr>
          </w:p>
        </w:tc>
        <w:tc>
          <w:tcPr>
            <w:tcW w:w="571" w:type="pct"/>
          </w:tcPr>
          <w:p w:rsidR="002052CD" w:rsidRDefault="002052CD" w:rsidP="002D0320">
            <w:pPr>
              <w:rPr>
                <w:rFonts w:cs="Arial"/>
                <w:iCs/>
              </w:rPr>
            </w:pPr>
          </w:p>
        </w:tc>
        <w:tc>
          <w:tcPr>
            <w:tcW w:w="1381" w:type="pct"/>
          </w:tcPr>
          <w:p w:rsidR="002052CD" w:rsidRDefault="002052CD" w:rsidP="002D0320">
            <w:pPr>
              <w:rPr>
                <w:rFonts w:cs="Arial"/>
                <w:iCs/>
              </w:rPr>
            </w:pPr>
          </w:p>
        </w:tc>
      </w:tr>
      <w:tr w:rsidR="002052CD" w:rsidRPr="00694064" w:rsidTr="002052CD">
        <w:tc>
          <w:tcPr>
            <w:tcW w:w="597" w:type="pct"/>
          </w:tcPr>
          <w:p w:rsidR="002052CD" w:rsidRDefault="002052CD" w:rsidP="002D0320">
            <w:pPr>
              <w:rPr>
                <w:rFonts w:cs="Arial"/>
                <w:iCs/>
              </w:rPr>
            </w:pPr>
          </w:p>
        </w:tc>
        <w:tc>
          <w:tcPr>
            <w:tcW w:w="883" w:type="pct"/>
          </w:tcPr>
          <w:p w:rsidR="002052CD" w:rsidRDefault="002052CD" w:rsidP="002D0320">
            <w:pPr>
              <w:rPr>
                <w:rFonts w:cs="Arial"/>
                <w:iCs/>
              </w:rPr>
            </w:pPr>
          </w:p>
        </w:tc>
        <w:tc>
          <w:tcPr>
            <w:tcW w:w="1568" w:type="pct"/>
          </w:tcPr>
          <w:p w:rsidR="002052CD" w:rsidRDefault="002052CD" w:rsidP="002D0320">
            <w:pPr>
              <w:rPr>
                <w:rFonts w:cs="Arial"/>
                <w:iCs/>
              </w:rPr>
            </w:pPr>
          </w:p>
        </w:tc>
        <w:tc>
          <w:tcPr>
            <w:tcW w:w="571" w:type="pct"/>
          </w:tcPr>
          <w:p w:rsidR="002052CD" w:rsidRDefault="002052CD" w:rsidP="002D0320">
            <w:pPr>
              <w:rPr>
                <w:rFonts w:cs="Arial"/>
                <w:iCs/>
              </w:rPr>
            </w:pPr>
          </w:p>
        </w:tc>
        <w:tc>
          <w:tcPr>
            <w:tcW w:w="1381" w:type="pct"/>
          </w:tcPr>
          <w:p w:rsidR="002052CD" w:rsidRDefault="002052CD" w:rsidP="002D0320">
            <w:pPr>
              <w:rPr>
                <w:rFonts w:cs="Arial"/>
                <w:iCs/>
              </w:rPr>
            </w:pPr>
          </w:p>
        </w:tc>
      </w:tr>
    </w:tbl>
    <w:p w:rsidR="002052CD" w:rsidRPr="00694064" w:rsidRDefault="002052CD" w:rsidP="002052CD">
      <w:pPr>
        <w:spacing w:before="120" w:after="60"/>
        <w:rPr>
          <w:rFonts w:cs="Arial"/>
        </w:rPr>
      </w:pPr>
      <w:r w:rsidRPr="00694064">
        <w:rPr>
          <w:rFonts w:cs="Arial"/>
          <w:b/>
          <w:bCs/>
          <w:u w:val="single"/>
        </w:rPr>
        <w:t>Approvals:</w:t>
      </w:r>
      <w:r w:rsidRPr="00694064">
        <w:rPr>
          <w:rFonts w:cs="Arial"/>
        </w:rPr>
        <w:t xml:space="preserve">   This document requires the following signed approvals.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02"/>
        <w:gridCol w:w="1805"/>
        <w:gridCol w:w="2581"/>
      </w:tblGrid>
      <w:tr w:rsidR="002052CD" w:rsidRPr="00694064" w:rsidTr="002052CD">
        <w:tc>
          <w:tcPr>
            <w:tcW w:w="5495" w:type="dxa"/>
          </w:tcPr>
          <w:p w:rsidR="002052CD" w:rsidRPr="00694064" w:rsidRDefault="002052CD" w:rsidP="002D0320">
            <w:pPr>
              <w:rPr>
                <w:rFonts w:cs="Arial"/>
                <w:b/>
                <w:bCs/>
              </w:rPr>
            </w:pPr>
            <w:r w:rsidRPr="00694064">
              <w:rPr>
                <w:rFonts w:cs="Arial"/>
                <w:b/>
                <w:bCs/>
              </w:rPr>
              <w:t>Name:</w:t>
            </w:r>
          </w:p>
        </w:tc>
        <w:tc>
          <w:tcPr>
            <w:tcW w:w="1984" w:type="dxa"/>
          </w:tcPr>
          <w:p w:rsidR="002052CD" w:rsidRPr="00694064" w:rsidRDefault="002052CD" w:rsidP="002D0320">
            <w:pPr>
              <w:rPr>
                <w:rFonts w:cs="Arial"/>
                <w:b/>
                <w:bCs/>
              </w:rPr>
            </w:pPr>
            <w:r w:rsidRPr="00694064">
              <w:rPr>
                <w:rFonts w:cs="Arial"/>
                <w:b/>
                <w:bCs/>
              </w:rPr>
              <w:t>Date:</w:t>
            </w:r>
          </w:p>
        </w:tc>
        <w:tc>
          <w:tcPr>
            <w:tcW w:w="2835" w:type="dxa"/>
          </w:tcPr>
          <w:p w:rsidR="002052CD" w:rsidRPr="00694064" w:rsidRDefault="002052CD" w:rsidP="002D0320">
            <w:pPr>
              <w:rPr>
                <w:rFonts w:cs="Arial"/>
                <w:b/>
                <w:bCs/>
              </w:rPr>
            </w:pPr>
            <w:r w:rsidRPr="00694064">
              <w:rPr>
                <w:rFonts w:cs="Arial"/>
                <w:b/>
                <w:bCs/>
              </w:rPr>
              <w:t>Version:</w:t>
            </w:r>
          </w:p>
        </w:tc>
      </w:tr>
      <w:tr w:rsidR="00F71CD4" w:rsidRPr="000760A6" w:rsidTr="002052CD">
        <w:tc>
          <w:tcPr>
            <w:tcW w:w="5495" w:type="dxa"/>
          </w:tcPr>
          <w:p w:rsidR="00F71CD4" w:rsidRPr="000760A6" w:rsidRDefault="00AF50FC" w:rsidP="00AF50FC">
            <w:pPr>
              <w:rPr>
                <w:rFonts w:cs="Arial"/>
                <w:iCs/>
              </w:rPr>
            </w:pPr>
            <w:r>
              <w:rPr>
                <w:rFonts w:cs="Arial"/>
                <w:iCs/>
              </w:rPr>
              <w:t>Property &amp; Asset Management Steering Group</w:t>
            </w:r>
          </w:p>
        </w:tc>
        <w:tc>
          <w:tcPr>
            <w:tcW w:w="1984" w:type="dxa"/>
          </w:tcPr>
          <w:p w:rsidR="00F71CD4" w:rsidRPr="000760A6" w:rsidRDefault="00F71CD4" w:rsidP="002D0320">
            <w:pPr>
              <w:rPr>
                <w:rFonts w:cs="Arial"/>
                <w:i/>
                <w:iCs/>
              </w:rPr>
            </w:pPr>
          </w:p>
        </w:tc>
        <w:tc>
          <w:tcPr>
            <w:tcW w:w="2835" w:type="dxa"/>
          </w:tcPr>
          <w:p w:rsidR="00F71CD4" w:rsidRPr="000760A6" w:rsidRDefault="00F71CD4" w:rsidP="002D0320">
            <w:pPr>
              <w:rPr>
                <w:rFonts w:cs="Arial"/>
                <w:i/>
                <w:iCs/>
              </w:rPr>
            </w:pPr>
          </w:p>
        </w:tc>
      </w:tr>
      <w:tr w:rsidR="002052CD" w:rsidRPr="000760A6" w:rsidTr="002052CD">
        <w:tc>
          <w:tcPr>
            <w:tcW w:w="5495" w:type="dxa"/>
          </w:tcPr>
          <w:p w:rsidR="002052CD" w:rsidRPr="000760A6" w:rsidRDefault="00AF50FC" w:rsidP="00AF50FC">
            <w:pPr>
              <w:rPr>
                <w:rFonts w:cs="Arial"/>
                <w:iCs/>
              </w:rPr>
            </w:pPr>
            <w:r>
              <w:rPr>
                <w:rFonts w:cs="Arial"/>
                <w:iCs/>
              </w:rPr>
              <w:t>Senior Management Team</w:t>
            </w:r>
          </w:p>
        </w:tc>
        <w:tc>
          <w:tcPr>
            <w:tcW w:w="1984" w:type="dxa"/>
          </w:tcPr>
          <w:p w:rsidR="002052CD" w:rsidRPr="000760A6" w:rsidRDefault="002052CD" w:rsidP="002D0320">
            <w:pPr>
              <w:rPr>
                <w:rFonts w:cs="Arial"/>
                <w:i/>
                <w:iCs/>
              </w:rPr>
            </w:pPr>
          </w:p>
        </w:tc>
        <w:tc>
          <w:tcPr>
            <w:tcW w:w="2835" w:type="dxa"/>
          </w:tcPr>
          <w:p w:rsidR="002052CD" w:rsidRPr="000760A6" w:rsidRDefault="002052CD" w:rsidP="002D0320">
            <w:pPr>
              <w:rPr>
                <w:rFonts w:cs="Arial"/>
                <w:i/>
                <w:iCs/>
              </w:rPr>
            </w:pPr>
          </w:p>
        </w:tc>
      </w:tr>
      <w:tr w:rsidR="002052CD" w:rsidRPr="00694064" w:rsidTr="002052CD">
        <w:tc>
          <w:tcPr>
            <w:tcW w:w="5495" w:type="dxa"/>
          </w:tcPr>
          <w:p w:rsidR="002052CD" w:rsidRPr="00694064" w:rsidRDefault="00AF50FC" w:rsidP="00AF50FC">
            <w:pPr>
              <w:rPr>
                <w:rFonts w:cs="Arial"/>
                <w:i/>
                <w:iCs/>
                <w:color w:val="FF0000"/>
              </w:rPr>
            </w:pPr>
            <w:r>
              <w:rPr>
                <w:rFonts w:cs="Arial"/>
                <w:iCs/>
              </w:rPr>
              <w:t>GJF Board</w:t>
            </w:r>
          </w:p>
        </w:tc>
        <w:tc>
          <w:tcPr>
            <w:tcW w:w="1984" w:type="dxa"/>
          </w:tcPr>
          <w:p w:rsidR="002052CD" w:rsidRPr="00807714" w:rsidRDefault="002052CD" w:rsidP="002D0320">
            <w:pPr>
              <w:rPr>
                <w:rFonts w:cs="Arial"/>
                <w:i/>
                <w:iCs/>
              </w:rPr>
            </w:pPr>
          </w:p>
        </w:tc>
        <w:tc>
          <w:tcPr>
            <w:tcW w:w="2835" w:type="dxa"/>
          </w:tcPr>
          <w:p w:rsidR="002052CD" w:rsidRPr="004C2ECD" w:rsidRDefault="002052CD" w:rsidP="002D0320">
            <w:pPr>
              <w:rPr>
                <w:rFonts w:cs="Arial"/>
                <w:i/>
                <w:iCs/>
              </w:rPr>
            </w:pPr>
          </w:p>
        </w:tc>
      </w:tr>
    </w:tbl>
    <w:p w:rsidR="002052CD" w:rsidRPr="00694064" w:rsidRDefault="002052CD" w:rsidP="002052CD">
      <w:pPr>
        <w:spacing w:before="120" w:after="60"/>
        <w:rPr>
          <w:rFonts w:cs="Arial"/>
        </w:rPr>
      </w:pPr>
      <w:r w:rsidRPr="00694064">
        <w:rPr>
          <w:rFonts w:cs="Arial"/>
          <w:b/>
          <w:bCs/>
          <w:u w:val="single"/>
        </w:rPr>
        <w:t xml:space="preserve">Distribution: </w:t>
      </w:r>
      <w:r w:rsidRPr="00694064">
        <w:rPr>
          <w:rFonts w:cs="Arial"/>
        </w:rPr>
        <w:t xml:space="preserve">  This document has been distributed 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92"/>
        <w:gridCol w:w="1818"/>
        <w:gridCol w:w="2578"/>
      </w:tblGrid>
      <w:tr w:rsidR="002052CD" w:rsidRPr="00CB003D" w:rsidTr="002052CD">
        <w:tc>
          <w:tcPr>
            <w:tcW w:w="5495" w:type="dxa"/>
          </w:tcPr>
          <w:p w:rsidR="002052CD" w:rsidRPr="00353D2A" w:rsidRDefault="002052CD" w:rsidP="002D0320">
            <w:pPr>
              <w:pStyle w:val="Heading3"/>
              <w:rPr>
                <w:rFonts w:ascii="Arial" w:hAnsi="Arial" w:cs="Arial"/>
                <w:color w:val="auto"/>
              </w:rPr>
            </w:pPr>
            <w:bookmarkStart w:id="2" w:name="_Toc171479358"/>
            <w:bookmarkStart w:id="3" w:name="_Toc272388548"/>
            <w:r w:rsidRPr="00353D2A">
              <w:rPr>
                <w:rFonts w:ascii="Arial" w:hAnsi="Arial" w:cs="Arial"/>
                <w:color w:val="auto"/>
              </w:rPr>
              <w:t>Name:</w:t>
            </w:r>
            <w:bookmarkEnd w:id="2"/>
            <w:bookmarkEnd w:id="3"/>
          </w:p>
        </w:tc>
        <w:tc>
          <w:tcPr>
            <w:tcW w:w="1984" w:type="dxa"/>
          </w:tcPr>
          <w:p w:rsidR="002052CD" w:rsidRPr="00CB003D" w:rsidRDefault="002052CD" w:rsidP="002D0320">
            <w:pPr>
              <w:rPr>
                <w:rFonts w:cs="Arial"/>
                <w:b/>
                <w:bCs/>
              </w:rPr>
            </w:pPr>
            <w:r w:rsidRPr="00CB003D">
              <w:rPr>
                <w:rFonts w:cs="Arial"/>
                <w:b/>
                <w:bCs/>
              </w:rPr>
              <w:t>Date of Issue:</w:t>
            </w:r>
          </w:p>
        </w:tc>
        <w:tc>
          <w:tcPr>
            <w:tcW w:w="2835" w:type="dxa"/>
          </w:tcPr>
          <w:p w:rsidR="002052CD" w:rsidRPr="00CB003D" w:rsidRDefault="002052CD" w:rsidP="002D0320">
            <w:pPr>
              <w:rPr>
                <w:rFonts w:cs="Arial"/>
                <w:b/>
                <w:bCs/>
              </w:rPr>
            </w:pPr>
            <w:r w:rsidRPr="00CB003D">
              <w:rPr>
                <w:rFonts w:cs="Arial"/>
                <w:b/>
                <w:bCs/>
              </w:rPr>
              <w:t>Version:</w:t>
            </w:r>
          </w:p>
        </w:tc>
      </w:tr>
      <w:tr w:rsidR="002052CD" w:rsidRPr="00694064" w:rsidTr="002052CD">
        <w:tc>
          <w:tcPr>
            <w:tcW w:w="5495" w:type="dxa"/>
          </w:tcPr>
          <w:p w:rsidR="002052CD" w:rsidRPr="00285287" w:rsidRDefault="002052CD" w:rsidP="00AF50FC">
            <w:pPr>
              <w:rPr>
                <w:rFonts w:cs="Arial"/>
              </w:rPr>
            </w:pPr>
            <w:r>
              <w:rPr>
                <w:rFonts w:cs="Arial"/>
              </w:rPr>
              <w:t xml:space="preserve">Director of Finance </w:t>
            </w:r>
          </w:p>
        </w:tc>
        <w:tc>
          <w:tcPr>
            <w:tcW w:w="1984" w:type="dxa"/>
          </w:tcPr>
          <w:p w:rsidR="002052CD" w:rsidRPr="00285287" w:rsidRDefault="002052CD" w:rsidP="002D0320">
            <w:pPr>
              <w:rPr>
                <w:rFonts w:cs="Arial"/>
              </w:rPr>
            </w:pPr>
          </w:p>
        </w:tc>
        <w:tc>
          <w:tcPr>
            <w:tcW w:w="2835" w:type="dxa"/>
          </w:tcPr>
          <w:p w:rsidR="002052CD" w:rsidRPr="00285287" w:rsidRDefault="002052CD" w:rsidP="002D0320">
            <w:pPr>
              <w:rPr>
                <w:rFonts w:cs="Arial"/>
              </w:rPr>
            </w:pPr>
          </w:p>
        </w:tc>
      </w:tr>
      <w:tr w:rsidR="002052CD" w:rsidRPr="00694064" w:rsidTr="002052CD">
        <w:tc>
          <w:tcPr>
            <w:tcW w:w="5495" w:type="dxa"/>
          </w:tcPr>
          <w:p w:rsidR="002052CD" w:rsidRPr="00694064" w:rsidRDefault="002052CD" w:rsidP="00AF50FC">
            <w:pPr>
              <w:rPr>
                <w:rFonts w:cs="Arial"/>
              </w:rPr>
            </w:pPr>
            <w:r>
              <w:rPr>
                <w:rFonts w:cs="Arial"/>
              </w:rPr>
              <w:t>Head of Estates</w:t>
            </w:r>
          </w:p>
        </w:tc>
        <w:tc>
          <w:tcPr>
            <w:tcW w:w="1984" w:type="dxa"/>
          </w:tcPr>
          <w:p w:rsidR="002052CD" w:rsidRPr="00694064" w:rsidRDefault="002052CD" w:rsidP="002D0320">
            <w:pPr>
              <w:rPr>
                <w:rFonts w:cs="Arial"/>
              </w:rPr>
            </w:pPr>
          </w:p>
        </w:tc>
        <w:tc>
          <w:tcPr>
            <w:tcW w:w="2835" w:type="dxa"/>
          </w:tcPr>
          <w:p w:rsidR="002052CD" w:rsidRPr="00694064" w:rsidRDefault="002052CD" w:rsidP="002D0320">
            <w:pPr>
              <w:rPr>
                <w:rFonts w:cs="Arial"/>
              </w:rPr>
            </w:pPr>
          </w:p>
        </w:tc>
      </w:tr>
      <w:tr w:rsidR="00AF50FC" w:rsidRPr="00694064" w:rsidTr="002052CD">
        <w:tc>
          <w:tcPr>
            <w:tcW w:w="5495" w:type="dxa"/>
          </w:tcPr>
          <w:p w:rsidR="00AF50FC" w:rsidRDefault="00AF50FC" w:rsidP="00AF50FC">
            <w:pPr>
              <w:rPr>
                <w:rFonts w:cs="Arial"/>
              </w:rPr>
            </w:pPr>
            <w:r>
              <w:rPr>
                <w:rFonts w:cs="Arial"/>
                <w:iCs/>
              </w:rPr>
              <w:t>Assistant Director Finance (Governance &amp; Financial Accounting)</w:t>
            </w:r>
          </w:p>
        </w:tc>
        <w:tc>
          <w:tcPr>
            <w:tcW w:w="1984" w:type="dxa"/>
          </w:tcPr>
          <w:p w:rsidR="00AF50FC" w:rsidRPr="00694064" w:rsidRDefault="00AF50FC" w:rsidP="002D0320">
            <w:pPr>
              <w:rPr>
                <w:rFonts w:cs="Arial"/>
              </w:rPr>
            </w:pPr>
          </w:p>
        </w:tc>
        <w:tc>
          <w:tcPr>
            <w:tcW w:w="2835" w:type="dxa"/>
          </w:tcPr>
          <w:p w:rsidR="00AF50FC" w:rsidRPr="00694064" w:rsidRDefault="00AF50FC" w:rsidP="002D0320">
            <w:pPr>
              <w:rPr>
                <w:rFonts w:cs="Arial"/>
              </w:rPr>
            </w:pPr>
          </w:p>
        </w:tc>
      </w:tr>
    </w:tbl>
    <w:p w:rsidR="002052CD" w:rsidRDefault="002052CD" w:rsidP="002052CD">
      <w:pPr>
        <w:spacing w:before="120"/>
        <w:rPr>
          <w:rFonts w:cs="Arial"/>
          <w:b/>
          <w:bCs/>
          <w:u w:val="single"/>
        </w:rPr>
      </w:pPr>
      <w:r w:rsidRPr="00694064">
        <w:rPr>
          <w:rFonts w:cs="Arial"/>
          <w:b/>
          <w:bCs/>
          <w:u w:val="single"/>
        </w:rPr>
        <w:t>Linked Documentation: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369"/>
        <w:gridCol w:w="6945"/>
      </w:tblGrid>
      <w:tr w:rsidR="002052CD" w:rsidRPr="00694064" w:rsidTr="002052CD">
        <w:tc>
          <w:tcPr>
            <w:tcW w:w="3369" w:type="dxa"/>
          </w:tcPr>
          <w:p w:rsidR="002052CD" w:rsidRPr="00694064" w:rsidRDefault="002052CD" w:rsidP="002D0320">
            <w:pPr>
              <w:rPr>
                <w:rFonts w:cs="Arial"/>
                <w:b/>
                <w:bCs/>
              </w:rPr>
            </w:pPr>
            <w:r w:rsidRPr="00694064">
              <w:rPr>
                <w:rFonts w:cs="Arial"/>
                <w:b/>
                <w:bCs/>
              </w:rPr>
              <w:t>Document Title:</w:t>
            </w:r>
          </w:p>
        </w:tc>
        <w:tc>
          <w:tcPr>
            <w:tcW w:w="6945" w:type="dxa"/>
          </w:tcPr>
          <w:p w:rsidR="002052CD" w:rsidRPr="00694064" w:rsidRDefault="002052CD" w:rsidP="002D0320">
            <w:pPr>
              <w:rPr>
                <w:rFonts w:cs="Arial"/>
                <w:b/>
                <w:bCs/>
              </w:rPr>
            </w:pPr>
            <w:r w:rsidRPr="00694064">
              <w:rPr>
                <w:rFonts w:cs="Arial"/>
                <w:b/>
                <w:bCs/>
              </w:rPr>
              <w:t>Document File Path:</w:t>
            </w:r>
          </w:p>
        </w:tc>
      </w:tr>
      <w:tr w:rsidR="002052CD" w:rsidRPr="00694064" w:rsidTr="002052CD">
        <w:tc>
          <w:tcPr>
            <w:tcW w:w="3369" w:type="dxa"/>
          </w:tcPr>
          <w:p w:rsidR="002052CD" w:rsidRPr="00694064" w:rsidRDefault="002052CD" w:rsidP="002D0320">
            <w:pPr>
              <w:rPr>
                <w:rFonts w:cs="Arial"/>
                <w:i/>
                <w:iCs/>
                <w:color w:val="FF0000"/>
              </w:rPr>
            </w:pPr>
          </w:p>
        </w:tc>
        <w:tc>
          <w:tcPr>
            <w:tcW w:w="6945" w:type="dxa"/>
          </w:tcPr>
          <w:p w:rsidR="002052CD" w:rsidRPr="00694064" w:rsidRDefault="002052CD" w:rsidP="002D0320">
            <w:pPr>
              <w:rPr>
                <w:rFonts w:cs="Arial"/>
              </w:rPr>
            </w:pPr>
          </w:p>
        </w:tc>
      </w:tr>
    </w:tbl>
    <w:p w:rsidR="002052CD" w:rsidRPr="00694064" w:rsidRDefault="002052CD" w:rsidP="002052CD">
      <w:pPr>
        <w:spacing w:before="120" w:after="120"/>
        <w:rPr>
          <w:rFonts w:cs="Arial"/>
          <w:b/>
          <w:bCs/>
          <w:u w:val="single"/>
        </w:rPr>
      </w:pPr>
      <w:r>
        <w:rPr>
          <w:rFonts w:cs="Arial"/>
          <w:b/>
          <w:bCs/>
          <w:u w:val="single"/>
        </w:rPr>
        <w:t>Equality and Diversity Impact Assessment</w:t>
      </w:r>
      <w:r w:rsidRPr="00694064">
        <w:rPr>
          <w:rFonts w:cs="Arial"/>
          <w:b/>
          <w:bCs/>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8"/>
      </w:tblGrid>
      <w:tr w:rsidR="002052CD" w:rsidRPr="007F6826" w:rsidTr="002052CD">
        <w:tc>
          <w:tcPr>
            <w:tcW w:w="10314" w:type="dxa"/>
          </w:tcPr>
          <w:p w:rsidR="002052CD" w:rsidRPr="00663A71" w:rsidRDefault="002052CD" w:rsidP="00AF50FC">
            <w:pPr>
              <w:rPr>
                <w:rFonts w:cs="Arial"/>
              </w:rPr>
            </w:pPr>
            <w:r w:rsidRPr="00663A71">
              <w:rPr>
                <w:rFonts w:cs="Arial"/>
              </w:rPr>
              <w:t>Date</w:t>
            </w:r>
            <w:r w:rsidR="000B7300">
              <w:rPr>
                <w:rFonts w:cs="Arial"/>
              </w:rPr>
              <w:t xml:space="preserve"> Completed: </w:t>
            </w:r>
          </w:p>
        </w:tc>
      </w:tr>
    </w:tbl>
    <w:p w:rsidR="002052CD" w:rsidRDefault="002052CD" w:rsidP="00E739A1">
      <w:pPr>
        <w:jc w:val="both"/>
        <w:rPr>
          <w:color w:val="7030A0"/>
          <w:sz w:val="40"/>
          <w:szCs w:val="40"/>
        </w:rPr>
      </w:pPr>
    </w:p>
    <w:p w:rsidR="002052CD" w:rsidRDefault="002052CD" w:rsidP="00E739A1">
      <w:pPr>
        <w:jc w:val="both"/>
        <w:rPr>
          <w:color w:val="7030A0"/>
          <w:sz w:val="40"/>
          <w:szCs w:val="40"/>
        </w:rPr>
      </w:pPr>
    </w:p>
    <w:p w:rsidR="002942CA" w:rsidRDefault="002942CA">
      <w:pPr>
        <w:rPr>
          <w:rFonts w:eastAsia="Times New Roman" w:cs="Arial"/>
          <w:b/>
        </w:rPr>
      </w:pPr>
      <w:r>
        <w:rPr>
          <w:rFonts w:eastAsia="Times New Roman" w:cs="Arial"/>
          <w:b/>
        </w:rPr>
        <w:br w:type="page"/>
      </w:r>
    </w:p>
    <w:p w:rsidR="00B10987" w:rsidRPr="00ED2990" w:rsidRDefault="00B10987" w:rsidP="00ED2990">
      <w:pPr>
        <w:pStyle w:val="ListParagraph"/>
        <w:numPr>
          <w:ilvl w:val="0"/>
          <w:numId w:val="32"/>
        </w:numPr>
        <w:rPr>
          <w:rFonts w:ascii="Arial" w:hAnsi="Arial" w:cs="Arial"/>
          <w:b/>
        </w:rPr>
      </w:pPr>
      <w:r w:rsidRPr="00ED2990">
        <w:rPr>
          <w:rFonts w:ascii="Arial" w:hAnsi="Arial" w:cs="Arial"/>
          <w:b/>
        </w:rPr>
        <w:t xml:space="preserve">Introduction </w:t>
      </w:r>
    </w:p>
    <w:p w:rsidR="00B10987" w:rsidRPr="00B10987" w:rsidRDefault="00B10987" w:rsidP="00B10987">
      <w:pPr>
        <w:rPr>
          <w:rFonts w:eastAsia="Times New Roman" w:cs="Arial"/>
          <w:b/>
          <w:i/>
        </w:rPr>
      </w:pPr>
    </w:p>
    <w:p w:rsidR="00D50127" w:rsidRDefault="00B10987" w:rsidP="00ED154D">
      <w:pPr>
        <w:ind w:left="720"/>
        <w:rPr>
          <w:rFonts w:eastAsia="Times New Roman" w:cs="Arial"/>
        </w:rPr>
      </w:pPr>
      <w:r w:rsidRPr="00B10987">
        <w:rPr>
          <w:rFonts w:eastAsia="Times New Roman" w:cs="Arial"/>
        </w:rPr>
        <w:t>Following discussions between NHS Boards and Scottish Government</w:t>
      </w:r>
      <w:r w:rsidR="002D2F22">
        <w:rPr>
          <w:rFonts w:eastAsia="Times New Roman" w:cs="Arial"/>
        </w:rPr>
        <w:t xml:space="preserve"> Health and Social Care Directorate (SGHSCD)</w:t>
      </w:r>
      <w:r>
        <w:rPr>
          <w:rFonts w:eastAsia="Times New Roman" w:cs="Arial"/>
        </w:rPr>
        <w:t xml:space="preserve">, a single integrated </w:t>
      </w:r>
      <w:r w:rsidR="00A76C14" w:rsidRPr="00A76C14">
        <w:rPr>
          <w:rFonts w:eastAsia="Times New Roman" w:cs="Arial"/>
        </w:rPr>
        <w:t>Property and Asset Management Strategy (</w:t>
      </w:r>
      <w:r w:rsidRPr="00A76C14">
        <w:rPr>
          <w:rFonts w:eastAsia="Times New Roman" w:cs="Arial"/>
        </w:rPr>
        <w:t>PAMS</w:t>
      </w:r>
      <w:r w:rsidR="00A76C14">
        <w:rPr>
          <w:rFonts w:eastAsia="Times New Roman" w:cs="Arial"/>
        </w:rPr>
        <w:t>)</w:t>
      </w:r>
      <w:r>
        <w:rPr>
          <w:rFonts w:eastAsia="Times New Roman" w:cs="Arial"/>
        </w:rPr>
        <w:t xml:space="preserve"> document covering </w:t>
      </w:r>
      <w:r w:rsidR="00D50127">
        <w:rPr>
          <w:rFonts w:eastAsia="Times New Roman" w:cs="Arial"/>
        </w:rPr>
        <w:t xml:space="preserve">all of </w:t>
      </w:r>
      <w:r>
        <w:rPr>
          <w:rFonts w:eastAsia="Times New Roman" w:cs="Arial"/>
        </w:rPr>
        <w:t>the National Boards has been proposed</w:t>
      </w:r>
      <w:r w:rsidR="00D50127">
        <w:rPr>
          <w:rFonts w:eastAsia="Times New Roman" w:cs="Arial"/>
        </w:rPr>
        <w:t>, w</w:t>
      </w:r>
      <w:r w:rsidR="00AF50FC">
        <w:rPr>
          <w:rFonts w:eastAsia="Times New Roman" w:cs="Arial"/>
        </w:rPr>
        <w:t>i</w:t>
      </w:r>
      <w:r w:rsidR="00D50127">
        <w:rPr>
          <w:rFonts w:eastAsia="Times New Roman" w:cs="Arial"/>
        </w:rPr>
        <w:t xml:space="preserve">th similar discussions with the regions. </w:t>
      </w:r>
      <w:r w:rsidR="00A76C14">
        <w:rPr>
          <w:rFonts w:eastAsia="Times New Roman" w:cs="Arial"/>
        </w:rPr>
        <w:t xml:space="preserve">In recognition that these new arrangements may take longer to implement, Scottish Government have extended the submission deadline for the full PAMS. </w:t>
      </w:r>
      <w:r w:rsidR="00D50127">
        <w:rPr>
          <w:rFonts w:eastAsia="Times New Roman" w:cs="Arial"/>
        </w:rPr>
        <w:t>This therefore means tha</w:t>
      </w:r>
      <w:r w:rsidR="00B85915">
        <w:rPr>
          <w:rFonts w:eastAsia="Times New Roman" w:cs="Arial"/>
        </w:rPr>
        <w:t>t</w:t>
      </w:r>
      <w:r w:rsidR="00D50127">
        <w:rPr>
          <w:rFonts w:eastAsia="Times New Roman" w:cs="Arial"/>
        </w:rPr>
        <w:t xml:space="preserve"> a</w:t>
      </w:r>
      <w:r w:rsidR="00A76C14">
        <w:rPr>
          <w:rFonts w:eastAsia="Times New Roman" w:cs="Arial"/>
        </w:rPr>
        <w:t>n interim update report is required in June 2019</w:t>
      </w:r>
      <w:r w:rsidR="00D50127">
        <w:rPr>
          <w:rFonts w:eastAsia="Times New Roman" w:cs="Arial"/>
        </w:rPr>
        <w:t xml:space="preserve"> (submission 7</w:t>
      </w:r>
      <w:r w:rsidR="004A6412" w:rsidRPr="004A6412">
        <w:rPr>
          <w:rFonts w:eastAsia="Times New Roman" w:cs="Arial"/>
          <w:vertAlign w:val="superscript"/>
        </w:rPr>
        <w:t>th</w:t>
      </w:r>
      <w:r w:rsidR="00D50127">
        <w:rPr>
          <w:rFonts w:eastAsia="Times New Roman" w:cs="Arial"/>
        </w:rPr>
        <w:t xml:space="preserve"> June)</w:t>
      </w:r>
      <w:r w:rsidR="00A76C14">
        <w:rPr>
          <w:rFonts w:eastAsia="Times New Roman" w:cs="Arial"/>
        </w:rPr>
        <w:t xml:space="preserve">, with the full PAMS submission </w:t>
      </w:r>
      <w:r w:rsidR="00B87E39">
        <w:rPr>
          <w:rFonts w:eastAsia="Times New Roman" w:cs="Arial"/>
        </w:rPr>
        <w:t xml:space="preserve">required </w:t>
      </w:r>
      <w:r w:rsidR="00A76C14">
        <w:rPr>
          <w:rFonts w:eastAsia="Times New Roman" w:cs="Arial"/>
        </w:rPr>
        <w:t>in December 2019.</w:t>
      </w:r>
      <w:r w:rsidR="002D2F22">
        <w:rPr>
          <w:rFonts w:eastAsia="Times New Roman" w:cs="Arial"/>
        </w:rPr>
        <w:t xml:space="preserve"> </w:t>
      </w:r>
    </w:p>
    <w:p w:rsidR="00D50127" w:rsidRDefault="00D50127" w:rsidP="003D4950">
      <w:pPr>
        <w:jc w:val="both"/>
        <w:rPr>
          <w:rFonts w:eastAsia="Times New Roman" w:cs="Arial"/>
        </w:rPr>
      </w:pPr>
    </w:p>
    <w:p w:rsidR="00A76C14" w:rsidRDefault="002D2F22" w:rsidP="00ED154D">
      <w:pPr>
        <w:ind w:left="720"/>
        <w:rPr>
          <w:rFonts w:eastAsia="Times New Roman" w:cs="Arial"/>
        </w:rPr>
      </w:pPr>
      <w:r>
        <w:rPr>
          <w:rFonts w:eastAsia="Times New Roman" w:cs="Arial"/>
        </w:rPr>
        <w:t>The letter issued by SGHSCD to Health Boards advising of these changes is included at Appendix A.</w:t>
      </w:r>
    </w:p>
    <w:p w:rsidR="00B10987" w:rsidRDefault="00B10987" w:rsidP="00ED154D">
      <w:pPr>
        <w:ind w:left="720"/>
        <w:rPr>
          <w:rFonts w:eastAsia="Times New Roman" w:cs="Arial"/>
        </w:rPr>
      </w:pPr>
    </w:p>
    <w:p w:rsidR="00B10987" w:rsidRDefault="00B10987" w:rsidP="00ED154D">
      <w:pPr>
        <w:ind w:left="720"/>
        <w:rPr>
          <w:rFonts w:eastAsia="Times New Roman" w:cs="Arial"/>
        </w:rPr>
      </w:pPr>
      <w:r w:rsidRPr="00B10987">
        <w:rPr>
          <w:rFonts w:eastAsia="Times New Roman" w:cs="Arial"/>
        </w:rPr>
        <w:t>Scottish Government has advised that the following points should be addressed in th</w:t>
      </w:r>
      <w:r>
        <w:rPr>
          <w:rFonts w:eastAsia="Times New Roman" w:cs="Arial"/>
        </w:rPr>
        <w:t>is</w:t>
      </w:r>
      <w:r w:rsidRPr="00B10987">
        <w:rPr>
          <w:rFonts w:eastAsia="Times New Roman" w:cs="Arial"/>
        </w:rPr>
        <w:t xml:space="preserve"> interim report:</w:t>
      </w:r>
    </w:p>
    <w:p w:rsidR="00ED154D" w:rsidRDefault="00ED154D" w:rsidP="00ED154D">
      <w:pPr>
        <w:ind w:left="720"/>
        <w:rPr>
          <w:rFonts w:eastAsia="Times New Roman" w:cs="Arial"/>
        </w:rPr>
      </w:pPr>
    </w:p>
    <w:p w:rsidR="00B32EF9" w:rsidRPr="00B32EF9" w:rsidRDefault="00B32EF9" w:rsidP="00ED154D">
      <w:pPr>
        <w:pStyle w:val="ListParagraph"/>
        <w:numPr>
          <w:ilvl w:val="0"/>
          <w:numId w:val="26"/>
        </w:numPr>
        <w:rPr>
          <w:rFonts w:ascii="Arial" w:hAnsi="Arial" w:cs="Arial"/>
        </w:rPr>
      </w:pPr>
      <w:r w:rsidRPr="00B32EF9">
        <w:rPr>
          <w:rFonts w:ascii="Arial" w:hAnsi="Arial" w:cs="Arial"/>
        </w:rPr>
        <w:t xml:space="preserve">An update on progress towards developing a regional / integrated PAMS document by the end of the calendar year. </w:t>
      </w:r>
    </w:p>
    <w:p w:rsidR="00B32EF9" w:rsidRPr="00B32EF9" w:rsidRDefault="00B32EF9" w:rsidP="00ED154D">
      <w:pPr>
        <w:pStyle w:val="ListParagraph"/>
        <w:numPr>
          <w:ilvl w:val="0"/>
          <w:numId w:val="26"/>
        </w:numPr>
        <w:rPr>
          <w:rFonts w:ascii="Arial" w:hAnsi="Arial" w:cs="Arial"/>
        </w:rPr>
      </w:pPr>
      <w:r w:rsidRPr="00B32EF9">
        <w:rPr>
          <w:rFonts w:ascii="Arial" w:hAnsi="Arial" w:cs="Arial"/>
        </w:rPr>
        <w:t xml:space="preserve">Changes / improvements to your asset performance (including backlog maintenance) over the last 12 months. This should align with the performance data included within your asset pro-forma returns. </w:t>
      </w:r>
    </w:p>
    <w:p w:rsidR="00B32EF9" w:rsidRPr="00B32EF9" w:rsidRDefault="00B32EF9" w:rsidP="00ED154D">
      <w:pPr>
        <w:pStyle w:val="ListParagraph"/>
        <w:numPr>
          <w:ilvl w:val="0"/>
          <w:numId w:val="26"/>
        </w:numPr>
        <w:rPr>
          <w:rFonts w:ascii="Arial" w:hAnsi="Arial" w:cs="Arial"/>
        </w:rPr>
      </w:pPr>
      <w:r w:rsidRPr="00B32EF9">
        <w:rPr>
          <w:rFonts w:ascii="Arial" w:hAnsi="Arial" w:cs="Arial"/>
        </w:rPr>
        <w:t xml:space="preserve">Progress with any ongoing or new investment projects, particularly highlighting any specific achievements or anticipated benefits. </w:t>
      </w:r>
    </w:p>
    <w:p w:rsidR="00B32EF9" w:rsidRPr="00B32EF9" w:rsidRDefault="00B32EF9" w:rsidP="00ED154D">
      <w:pPr>
        <w:pStyle w:val="ListParagraph"/>
        <w:numPr>
          <w:ilvl w:val="0"/>
          <w:numId w:val="26"/>
        </w:numPr>
        <w:rPr>
          <w:rFonts w:ascii="Arial" w:hAnsi="Arial" w:cs="Arial"/>
        </w:rPr>
      </w:pPr>
      <w:r w:rsidRPr="00B32EF9">
        <w:rPr>
          <w:rFonts w:ascii="Arial" w:hAnsi="Arial" w:cs="Arial"/>
        </w:rPr>
        <w:t xml:space="preserve">As an annex to this report, Boards should also include Strategic Assessments for all investment projects identified within their 5-year investment programme. </w:t>
      </w:r>
    </w:p>
    <w:p w:rsidR="00B32EF9" w:rsidRPr="00B10987" w:rsidRDefault="00B32EF9" w:rsidP="003D4950">
      <w:pPr>
        <w:jc w:val="both"/>
        <w:rPr>
          <w:rFonts w:eastAsia="Times New Roman" w:cs="Arial"/>
        </w:rPr>
      </w:pPr>
    </w:p>
    <w:p w:rsidR="00914E1E" w:rsidRDefault="00035319" w:rsidP="00ED154D">
      <w:pPr>
        <w:ind w:left="720"/>
        <w:rPr>
          <w:rFonts w:eastAsia="Times New Roman" w:cs="Arial"/>
        </w:rPr>
      </w:pPr>
      <w:r>
        <w:rPr>
          <w:rFonts w:eastAsia="Times New Roman" w:cs="Arial"/>
        </w:rPr>
        <w:t xml:space="preserve">Also included in this document is a high level overview of governance arrangements in place in relation to maintenance and estates issues. </w:t>
      </w:r>
    </w:p>
    <w:p w:rsidR="00914E1E" w:rsidRDefault="00914E1E" w:rsidP="00ED154D">
      <w:pPr>
        <w:ind w:left="720"/>
        <w:rPr>
          <w:rFonts w:eastAsia="Times New Roman" w:cs="Arial"/>
        </w:rPr>
      </w:pPr>
    </w:p>
    <w:p w:rsidR="00D50127" w:rsidRDefault="00B10987" w:rsidP="00ED154D">
      <w:pPr>
        <w:ind w:left="720"/>
        <w:rPr>
          <w:rFonts w:eastAsia="Times New Roman" w:cs="Arial"/>
        </w:rPr>
      </w:pPr>
      <w:r w:rsidRPr="00B10987">
        <w:rPr>
          <w:rFonts w:eastAsia="Times New Roman" w:cs="Arial"/>
        </w:rPr>
        <w:t xml:space="preserve">A full PAMS covering the period 1 April 2017 to 31 March 2022 was submitted and approved in May 2017. </w:t>
      </w:r>
      <w:r>
        <w:rPr>
          <w:rFonts w:eastAsia="Times New Roman" w:cs="Arial"/>
        </w:rPr>
        <w:t xml:space="preserve">An </w:t>
      </w:r>
      <w:r w:rsidRPr="00B10987">
        <w:rPr>
          <w:rFonts w:eastAsia="Times New Roman" w:cs="Arial"/>
        </w:rPr>
        <w:t xml:space="preserve">Interim Update Report </w:t>
      </w:r>
      <w:r>
        <w:rPr>
          <w:rFonts w:eastAsia="Times New Roman" w:cs="Arial"/>
        </w:rPr>
        <w:t>was submitted to the Health and Social Care of Scottish</w:t>
      </w:r>
      <w:r w:rsidR="008841C5">
        <w:rPr>
          <w:rFonts w:eastAsia="Times New Roman" w:cs="Arial"/>
        </w:rPr>
        <w:t xml:space="preserve"> Government in June 2018. This r</w:t>
      </w:r>
      <w:r>
        <w:rPr>
          <w:rFonts w:eastAsia="Times New Roman" w:cs="Arial"/>
        </w:rPr>
        <w:t>eport provides a further update on the progress made by the Service in relation to the current PAMS (covering 2017 – 2022)</w:t>
      </w:r>
      <w:r w:rsidR="0078377B">
        <w:rPr>
          <w:rFonts w:eastAsia="Times New Roman" w:cs="Arial"/>
        </w:rPr>
        <w:t>.</w:t>
      </w:r>
      <w:r w:rsidR="002D2F22">
        <w:rPr>
          <w:rFonts w:eastAsia="Times New Roman" w:cs="Arial"/>
        </w:rPr>
        <w:t xml:space="preserve"> </w:t>
      </w:r>
    </w:p>
    <w:p w:rsidR="00D50127" w:rsidRDefault="00D50127" w:rsidP="003D4950">
      <w:pPr>
        <w:jc w:val="both"/>
        <w:rPr>
          <w:rFonts w:eastAsia="Times New Roman" w:cs="Arial"/>
        </w:rPr>
      </w:pPr>
    </w:p>
    <w:p w:rsidR="00B10987" w:rsidRDefault="002D2F22" w:rsidP="00ED154D">
      <w:pPr>
        <w:ind w:left="720"/>
        <w:rPr>
          <w:rFonts w:eastAsia="Times New Roman" w:cs="Arial"/>
        </w:rPr>
      </w:pPr>
      <w:r>
        <w:rPr>
          <w:rFonts w:eastAsia="Times New Roman" w:cs="Arial"/>
        </w:rPr>
        <w:t>A full PAMS document will be submitted in December 2019.</w:t>
      </w:r>
    </w:p>
    <w:p w:rsidR="00B10987" w:rsidRDefault="00B10987" w:rsidP="00B10987">
      <w:pPr>
        <w:rPr>
          <w:rFonts w:eastAsia="Times New Roman" w:cs="Arial"/>
        </w:rPr>
      </w:pPr>
    </w:p>
    <w:p w:rsidR="00B87E39" w:rsidRPr="00ED2990" w:rsidRDefault="00B87E39" w:rsidP="00ED2990">
      <w:pPr>
        <w:pStyle w:val="ListParagraph"/>
        <w:numPr>
          <w:ilvl w:val="0"/>
          <w:numId w:val="32"/>
        </w:numPr>
        <w:rPr>
          <w:rFonts w:ascii="Arial" w:hAnsi="Arial" w:cs="Arial"/>
          <w:b/>
        </w:rPr>
      </w:pPr>
      <w:r w:rsidRPr="00ED2990">
        <w:rPr>
          <w:rFonts w:ascii="Arial" w:hAnsi="Arial" w:cs="Arial"/>
          <w:b/>
        </w:rPr>
        <w:t>Integrated PAMS Document</w:t>
      </w:r>
    </w:p>
    <w:p w:rsidR="00B87E39" w:rsidRDefault="00B87E39" w:rsidP="00B87E39">
      <w:pPr>
        <w:contextualSpacing/>
        <w:rPr>
          <w:rFonts w:eastAsia="Times New Roman" w:cs="Arial"/>
        </w:rPr>
      </w:pPr>
    </w:p>
    <w:p w:rsidR="002364ED" w:rsidRDefault="00E25EC7" w:rsidP="00ED154D">
      <w:pPr>
        <w:ind w:left="720"/>
        <w:rPr>
          <w:rFonts w:eastAsia="Times New Roman" w:cs="Arial"/>
        </w:rPr>
      </w:pPr>
      <w:r w:rsidRPr="00E25EC7">
        <w:rPr>
          <w:rFonts w:eastAsia="Times New Roman" w:cs="Arial"/>
        </w:rPr>
        <w:t xml:space="preserve">The </w:t>
      </w:r>
      <w:r w:rsidR="009B5D35">
        <w:rPr>
          <w:rFonts w:eastAsia="Times New Roman" w:cs="Arial"/>
        </w:rPr>
        <w:t xml:space="preserve">Golden Jubilee Foundation (GJF) </w:t>
      </w:r>
      <w:r w:rsidR="00D50127">
        <w:rPr>
          <w:rFonts w:eastAsia="Times New Roman" w:cs="Arial"/>
        </w:rPr>
        <w:t>will</w:t>
      </w:r>
      <w:r w:rsidR="00D50127" w:rsidRPr="00E25EC7">
        <w:rPr>
          <w:rFonts w:eastAsia="Times New Roman" w:cs="Arial"/>
        </w:rPr>
        <w:t xml:space="preserve"> </w:t>
      </w:r>
      <w:r w:rsidRPr="00E25EC7">
        <w:rPr>
          <w:rFonts w:eastAsia="Times New Roman" w:cs="Arial"/>
        </w:rPr>
        <w:t>engage in discussions with the National Boards regarding the suitability</w:t>
      </w:r>
      <w:r w:rsidR="00D50127">
        <w:rPr>
          <w:rFonts w:eastAsia="Times New Roman" w:cs="Arial"/>
        </w:rPr>
        <w:t>, format</w:t>
      </w:r>
      <w:r w:rsidRPr="00E25EC7">
        <w:rPr>
          <w:rFonts w:eastAsia="Times New Roman" w:cs="Arial"/>
        </w:rPr>
        <w:t xml:space="preserve"> and appropriateness of an integrated PAMS document in meeting individual boards needs</w:t>
      </w:r>
      <w:r w:rsidR="00D50127">
        <w:rPr>
          <w:rFonts w:eastAsia="Times New Roman" w:cs="Arial"/>
        </w:rPr>
        <w:t xml:space="preserve"> and recognising the need for integration. </w:t>
      </w:r>
    </w:p>
    <w:p w:rsidR="002364ED" w:rsidRDefault="002364ED" w:rsidP="00ED154D">
      <w:pPr>
        <w:ind w:left="720"/>
        <w:rPr>
          <w:rFonts w:eastAsia="Times New Roman" w:cs="Arial"/>
        </w:rPr>
      </w:pPr>
    </w:p>
    <w:p w:rsidR="00BE2011" w:rsidRDefault="009B5D35" w:rsidP="00ED154D">
      <w:pPr>
        <w:ind w:left="720"/>
        <w:rPr>
          <w:rFonts w:eastAsia="Times New Roman" w:cs="Arial"/>
        </w:rPr>
      </w:pPr>
      <w:r>
        <w:rPr>
          <w:rFonts w:eastAsia="Times New Roman" w:cs="Arial"/>
        </w:rPr>
        <w:t xml:space="preserve">The GJF </w:t>
      </w:r>
      <w:r w:rsidR="00D50127">
        <w:rPr>
          <w:rFonts w:eastAsia="Times New Roman" w:cs="Arial"/>
        </w:rPr>
        <w:t xml:space="preserve">understands the benefits of </w:t>
      </w:r>
      <w:r w:rsidR="00AD54CD">
        <w:rPr>
          <w:rFonts w:eastAsia="Times New Roman" w:cs="Arial"/>
        </w:rPr>
        <w:t>t</w:t>
      </w:r>
      <w:r w:rsidR="00D50127">
        <w:rPr>
          <w:rFonts w:eastAsia="Times New Roman" w:cs="Arial"/>
        </w:rPr>
        <w:t xml:space="preserve">his </w:t>
      </w:r>
      <w:r w:rsidR="00AD54CD">
        <w:rPr>
          <w:rFonts w:eastAsia="Times New Roman" w:cs="Arial"/>
        </w:rPr>
        <w:t>approach to the development of the Property &amp; Asset Management Strategy</w:t>
      </w:r>
      <w:r w:rsidR="00D50127">
        <w:rPr>
          <w:rFonts w:eastAsia="Times New Roman" w:cs="Arial"/>
        </w:rPr>
        <w:t xml:space="preserve">. </w:t>
      </w:r>
    </w:p>
    <w:p w:rsidR="00BE2011" w:rsidRDefault="00BE2011" w:rsidP="00ED154D">
      <w:pPr>
        <w:ind w:left="720"/>
        <w:rPr>
          <w:rFonts w:eastAsia="Times New Roman" w:cs="Arial"/>
        </w:rPr>
      </w:pPr>
    </w:p>
    <w:p w:rsidR="00D50127" w:rsidRDefault="00AD54CD" w:rsidP="00ED154D">
      <w:pPr>
        <w:ind w:left="720"/>
        <w:rPr>
          <w:rFonts w:eastAsia="Times New Roman" w:cs="Arial"/>
        </w:rPr>
      </w:pPr>
      <w:r>
        <w:rPr>
          <w:rFonts w:eastAsia="Times New Roman" w:cs="Arial"/>
        </w:rPr>
        <w:t xml:space="preserve">The GJF currently provides accommodation for NHS 24 (Clyde Contact Centre) </w:t>
      </w:r>
      <w:r w:rsidR="00BE2011">
        <w:rPr>
          <w:rFonts w:eastAsia="Times New Roman" w:cs="Arial"/>
        </w:rPr>
        <w:t xml:space="preserve">and as part of the Board expansion plans, we have requested that NHS24 vacate the current space by March 2020. This is required to provide additional space to support the redevelopment of the site as part of the wider expansion plans. The details of how this space will be utilised will be described in the December fuller document. </w:t>
      </w:r>
    </w:p>
    <w:p w:rsidR="00D50127" w:rsidRDefault="00D50127" w:rsidP="003D4950">
      <w:pPr>
        <w:contextualSpacing/>
        <w:jc w:val="both"/>
        <w:rPr>
          <w:rFonts w:eastAsia="Times New Roman" w:cs="Arial"/>
        </w:rPr>
      </w:pPr>
    </w:p>
    <w:p w:rsidR="00077BF6" w:rsidRPr="00ED154D" w:rsidRDefault="009B5D35" w:rsidP="00ED154D">
      <w:pPr>
        <w:ind w:left="720"/>
        <w:rPr>
          <w:rFonts w:eastAsia="Times New Roman" w:cs="Arial"/>
        </w:rPr>
      </w:pPr>
      <w:r>
        <w:rPr>
          <w:rFonts w:eastAsia="Times New Roman" w:cs="Arial"/>
        </w:rPr>
        <w:t>Whilst the GJF actively collaborat</w:t>
      </w:r>
      <w:r w:rsidR="008B5107">
        <w:rPr>
          <w:rFonts w:eastAsia="Times New Roman" w:cs="Arial"/>
        </w:rPr>
        <w:t>es</w:t>
      </w:r>
      <w:r>
        <w:rPr>
          <w:rFonts w:eastAsia="Times New Roman" w:cs="Arial"/>
        </w:rPr>
        <w:t xml:space="preserve"> with other National Boards it is important that</w:t>
      </w:r>
      <w:r w:rsidR="00077BF6">
        <w:rPr>
          <w:rFonts w:eastAsia="Times New Roman" w:cs="Arial"/>
        </w:rPr>
        <w:t>,</w:t>
      </w:r>
      <w:r>
        <w:rPr>
          <w:rFonts w:eastAsia="Times New Roman" w:cs="Arial"/>
        </w:rPr>
        <w:t xml:space="preserve"> as a</w:t>
      </w:r>
      <w:r w:rsidRPr="00ED154D">
        <w:rPr>
          <w:rFonts w:eastAsia="Times New Roman" w:cs="Arial"/>
        </w:rPr>
        <w:t>n acute hospital facility</w:t>
      </w:r>
      <w:r w:rsidR="00077BF6" w:rsidRPr="00ED154D">
        <w:rPr>
          <w:rFonts w:eastAsia="Times New Roman" w:cs="Arial"/>
        </w:rPr>
        <w:t xml:space="preserve">, </w:t>
      </w:r>
      <w:r w:rsidR="00AD54CD" w:rsidRPr="00ED154D">
        <w:rPr>
          <w:rFonts w:eastAsia="Times New Roman" w:cs="Arial"/>
        </w:rPr>
        <w:t xml:space="preserve">we </w:t>
      </w:r>
      <w:r w:rsidR="00BE2011">
        <w:rPr>
          <w:rFonts w:eastAsia="Times New Roman" w:cs="Arial"/>
        </w:rPr>
        <w:t xml:space="preserve">also </w:t>
      </w:r>
      <w:r w:rsidR="00AD54CD" w:rsidRPr="00ED154D">
        <w:rPr>
          <w:rFonts w:eastAsia="Times New Roman" w:cs="Arial"/>
        </w:rPr>
        <w:t xml:space="preserve">recognise </w:t>
      </w:r>
      <w:r w:rsidRPr="00ED154D">
        <w:rPr>
          <w:rFonts w:eastAsia="Times New Roman" w:cs="Arial"/>
        </w:rPr>
        <w:t xml:space="preserve">that synergies exist with other acute territorial </w:t>
      </w:r>
      <w:r w:rsidR="00437B7A" w:rsidRPr="00ED154D">
        <w:rPr>
          <w:rFonts w:eastAsia="Times New Roman" w:cs="Arial"/>
        </w:rPr>
        <w:t>boards</w:t>
      </w:r>
      <w:r w:rsidR="00077BF6" w:rsidRPr="00ED154D">
        <w:rPr>
          <w:rFonts w:eastAsia="Times New Roman" w:cs="Arial"/>
        </w:rPr>
        <w:t>.</w:t>
      </w:r>
    </w:p>
    <w:p w:rsidR="00077BF6" w:rsidRDefault="00077BF6" w:rsidP="003D4950">
      <w:pPr>
        <w:contextualSpacing/>
        <w:jc w:val="both"/>
        <w:rPr>
          <w:rFonts w:cs="Arial"/>
        </w:rPr>
      </w:pPr>
    </w:p>
    <w:p w:rsidR="00551963" w:rsidRPr="00ED2990" w:rsidRDefault="002D0320" w:rsidP="00ED2990">
      <w:pPr>
        <w:pStyle w:val="ListParagraph"/>
        <w:numPr>
          <w:ilvl w:val="0"/>
          <w:numId w:val="32"/>
        </w:numPr>
        <w:rPr>
          <w:rFonts w:ascii="Arial" w:hAnsi="Arial" w:cs="Arial"/>
          <w:b/>
        </w:rPr>
      </w:pPr>
      <w:r>
        <w:rPr>
          <w:rFonts w:cs="Arial"/>
          <w:b/>
        </w:rPr>
        <w:br w:type="page"/>
      </w:r>
      <w:r w:rsidR="00551963" w:rsidRPr="00ED2990">
        <w:rPr>
          <w:rFonts w:ascii="Arial" w:hAnsi="Arial" w:cs="Arial"/>
          <w:b/>
        </w:rPr>
        <w:t>Summary of Asset Performance</w:t>
      </w:r>
      <w:r w:rsidR="002364ED" w:rsidRPr="00ED2990">
        <w:rPr>
          <w:rFonts w:ascii="Arial" w:hAnsi="Arial" w:cs="Arial"/>
          <w:b/>
        </w:rPr>
        <w:t xml:space="preserve"> over the last 12 months</w:t>
      </w:r>
      <w:r w:rsidR="00FA5560" w:rsidRPr="00ED2990">
        <w:rPr>
          <w:rFonts w:ascii="Arial" w:hAnsi="Arial" w:cs="Arial"/>
          <w:b/>
        </w:rPr>
        <w:t xml:space="preserve"> </w:t>
      </w:r>
    </w:p>
    <w:p w:rsidR="00551963" w:rsidRDefault="00551963" w:rsidP="00551963">
      <w:pPr>
        <w:contextualSpacing/>
        <w:rPr>
          <w:rFonts w:eastAsia="Times New Roman" w:cs="Arial"/>
          <w:b/>
        </w:rPr>
      </w:pPr>
    </w:p>
    <w:p w:rsidR="002D0320" w:rsidRDefault="002D0320" w:rsidP="00ED154D">
      <w:pPr>
        <w:spacing w:line="276" w:lineRule="auto"/>
        <w:ind w:left="720"/>
        <w:jc w:val="both"/>
        <w:rPr>
          <w:rFonts w:eastAsia="Times New Roman" w:cs="Arial"/>
        </w:rPr>
      </w:pPr>
      <w:r w:rsidRPr="00ED154D">
        <w:rPr>
          <w:rFonts w:eastAsia="Times New Roman" w:cs="Arial"/>
        </w:rPr>
        <w:t>The following table summarises the performance of the current assets utilised by the Service over the past year</w:t>
      </w:r>
      <w:r w:rsidR="0074384F" w:rsidRPr="00ED154D">
        <w:rPr>
          <w:rFonts w:eastAsia="Times New Roman" w:cs="Arial"/>
        </w:rPr>
        <w:t>, with key points noted below</w:t>
      </w:r>
      <w:r w:rsidRPr="00ED154D">
        <w:rPr>
          <w:rFonts w:eastAsia="Times New Roman" w:cs="Arial"/>
        </w:rPr>
        <w:t>:</w:t>
      </w:r>
    </w:p>
    <w:p w:rsidR="00ED154D" w:rsidRPr="00ED154D" w:rsidRDefault="00ED154D" w:rsidP="00ED154D">
      <w:pPr>
        <w:spacing w:line="276" w:lineRule="auto"/>
        <w:ind w:left="720"/>
        <w:jc w:val="both"/>
        <w:rPr>
          <w:rFonts w:eastAsia="Times New Roman" w:cs="Arial"/>
        </w:rPr>
      </w:pPr>
    </w:p>
    <w:p w:rsidR="00BE2011" w:rsidRDefault="002762F1" w:rsidP="001A1214">
      <w:pPr>
        <w:tabs>
          <w:tab w:val="left" w:pos="3544"/>
        </w:tabs>
        <w:contextualSpacing/>
        <w:jc w:val="both"/>
        <w:rPr>
          <w:rFonts w:eastAsia="Times New Roman" w:cs="Arial"/>
          <w:b/>
        </w:rPr>
      </w:pPr>
      <w:r>
        <w:rPr>
          <w:rFonts w:eastAsia="Times New Roman" w:cs="Arial"/>
          <w:b/>
        </w:rPr>
      </w:r>
      <w:r>
        <w:rPr>
          <w:rFonts w:eastAsia="Times New Roman" w:cs="Arial"/>
          <w:b/>
        </w:rPr>
        <w:pict>
          <v:group id="_x0000_s1026" editas="canvas" style="width:526.4pt;height:481.95pt;mso-position-horizontal-relative:char;mso-position-vertical-relative:line" coordorigin="-7,-7" coordsize="10528,963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7;top:-7;width:10528;height:9639" o:preferrelative="f">
              <v:fill o:detectmouseclick="t"/>
              <v:path o:extrusionok="t" o:connecttype="none"/>
              <o:lock v:ext="edit" text="t"/>
            </v:shape>
            <v:group id="_x0000_s1028" style="position:absolute;left:-7;top:73;width:10480;height:9559" coordorigin="7,7" coordsize="10480,9559">
              <v:rect id="_x0000_s1029" style="position:absolute;left:7;top:7;width:10480;height:621" stroked="f">
                <v:textbox>
                  <w:txbxContent>
                    <w:p w:rsidR="0027391C" w:rsidRDefault="0027391C"/>
                  </w:txbxContent>
                </v:textbox>
              </v:rect>
              <v:rect id="_x0000_s1030" style="position:absolute;left:7;top:627;width:7529;height:450" stroked="f"/>
              <v:rect id="_x0000_s1031" style="position:absolute;left:7535;top:627;width:2239;height:450" fillcolor="#bfbfbf" stroked="f"/>
              <v:rect id="_x0000_s1032" style="position:absolute;left:9774;top:627;width:713;height:450" stroked="f"/>
              <v:rect id="_x0000_s1033" style="position:absolute;left:7;top:1076;width:10480;height:211" stroked="f"/>
              <v:rect id="_x0000_s1034" style="position:absolute;left:7;top:1286;width:1671;height:391" stroked="f"/>
              <v:rect id="_x0000_s1035" style="position:absolute;left:1678;top:1286;width:3520;height:391" fillcolor="#bfbfbf" stroked="f"/>
              <v:rect id="_x0000_s1036" style="position:absolute;left:5197;top:1286;width:5290;height:391" stroked="f"/>
              <v:rect id="_x0000_s1037" style="position:absolute;left:7;top:1676;width:5903;height:480" stroked="f"/>
              <v:rect id="_x0000_s1038" style="position:absolute;left:9774;top:1676;width:713;height:480" stroked="f"/>
              <v:rect id="_x0000_s1039" style="position:absolute;left:7;top:2156;width:1671;height:210" stroked="f"/>
              <v:rect id="_x0000_s1040" style="position:absolute;left:1678;top:2156;width:3520;height:210" fillcolor="#bfbfbf" stroked="f"/>
              <v:rect id="_x0000_s1041" style="position:absolute;left:5197;top:2156;width:5290;height:210" stroked="f"/>
              <v:rect id="_x0000_s1042" style="position:absolute;left:7;top:2366;width:10480;height:211" stroked="f"/>
              <v:rect id="_x0000_s1043" style="position:absolute;left:7;top:2576;width:7529;height:380" stroked="f"/>
              <v:rect id="_x0000_s1044" style="position:absolute;left:8348;top:2576;width:2139;height:380" stroked="f"/>
              <v:rect id="_x0000_s1045" style="position:absolute;left:7;top:2956;width:1671;height:420" stroked="f"/>
              <v:rect id="_x0000_s1046" style="position:absolute;left:1678;top:2956;width:713;height:420" fillcolor="#00b0f0" stroked="f"/>
              <v:rect id="_x0000_s1047" style="position:absolute;left:2390;top:2956;width:781;height:420" fillcolor="#92d050" stroked="f"/>
              <v:rect id="_x0000_s1048" style="position:absolute;left:3170;top:2956;width:959;height:420" fillcolor="#ffc000" stroked="f"/>
              <v:rect id="_x0000_s1049" style="position:absolute;left:4128;top:2956;width:1070;height:420" fillcolor="red" stroked="f"/>
              <v:rect id="_x0000_s1050" style="position:absolute;left:5197;top:2956;width:5290;height:420" stroked="f"/>
              <v:rect id="_x0000_s1051" style="position:absolute;left:7;top:3376;width:7529;height:400" stroked="f"/>
              <v:rect id="_x0000_s1052" style="position:absolute;left:7535;top:3376;width:2952;height:400" fillcolor="#bfbfbf" stroked="f"/>
              <v:rect id="_x0000_s1053" style="position:absolute;left:7;top:3776;width:10480;height:211" stroked="f"/>
              <v:rect id="_x0000_s1054" style="position:absolute;left:7;top:3986;width:1671;height:201" stroked="f"/>
              <v:rect id="_x0000_s1055" style="position:absolute;left:1678;top:3986;width:713;height:201" fillcolor="#00b0f0" stroked="f"/>
              <v:rect id="_x0000_s1056" style="position:absolute;left:2390;top:3986;width:781;height:201" fillcolor="#92d050" stroked="f"/>
              <v:rect id="_x0000_s1057" style="position:absolute;left:3170;top:3986;width:959;height:201" fillcolor="#ffc000" stroked="f"/>
              <v:rect id="_x0000_s1058" style="position:absolute;left:4128;top:3986;width:1070;height:201" fillcolor="red" stroked="f"/>
              <v:rect id="_x0000_s1059" style="position:absolute;left:5197;top:3986;width:5290;height:201" stroked="f"/>
              <v:rect id="_x0000_s1060" style="position:absolute;left:7;top:4186;width:10480;height:401" stroked="f"/>
              <v:rect id="_x0000_s1061" style="position:absolute;left:7;top:4586;width:1671;height:200" stroked="f"/>
              <v:rect id="_x0000_s1062" style="position:absolute;left:1678;top:4586;width:713;height:200" fillcolor="#00b0f0" stroked="f"/>
              <v:rect id="_x0000_s1063" style="position:absolute;left:2390;top:4586;width:781;height:200" fillcolor="#92d050" stroked="f"/>
              <v:rect id="_x0000_s1064" style="position:absolute;left:3170;top:4586;width:959;height:200" fillcolor="#ffc000" stroked="f"/>
              <v:rect id="_x0000_s1065" style="position:absolute;left:4128;top:4586;width:1070;height:200" fillcolor="red" stroked="f"/>
              <v:rect id="_x0000_s1066" style="position:absolute;left:5197;top:4586;width:5290;height:200" stroked="f"/>
              <v:rect id="_x0000_s1067" style="position:absolute;left:7;top:4786;width:10480;height:400" stroked="f"/>
              <v:rect id="_x0000_s1068" style="position:absolute;left:7;top:5186;width:1671;height:370" stroked="f"/>
              <v:rect id="_x0000_s1069" style="position:absolute;left:1678;top:5186;width:713;height:370" fillcolor="#bfbfbf" stroked="f"/>
              <v:rect id="_x0000_s1070" style="position:absolute;left:2390;top:5186;width:781;height:370" fillcolor="#ffc000" stroked="f"/>
              <v:rect id="_x0000_s1071" style="position:absolute;left:3170;top:5186;width:959;height:370" fillcolor="#92d050" stroked="f"/>
              <v:rect id="_x0000_s1072" style="position:absolute;left:4128;top:5186;width:1070;height:370" fillcolor="red" stroked="f"/>
              <v:rect id="_x0000_s1073" style="position:absolute;left:5197;top:5186;width:5290;height:370" stroked="f"/>
              <v:rect id="_x0000_s1074" style="position:absolute;left:7;top:5556;width:10480;height:580" stroked="f"/>
              <v:rect id="_x0000_s1075" style="position:absolute;left:7;top:6135;width:1671;height:401" stroked="f"/>
              <v:rect id="_x0000_s1076" style="position:absolute;left:1678;top:6135;width:713;height:401" fillcolor="#00b0f0" stroked="f"/>
              <v:rect id="_x0000_s1077" style="position:absolute;left:2390;top:6135;width:781;height:401" fillcolor="#92d050" stroked="f"/>
              <v:rect id="_x0000_s1078" style="position:absolute;left:3170;top:6135;width:959;height:401" fillcolor="#ffc000" stroked="f"/>
              <v:rect id="_x0000_s1079" style="position:absolute;left:4128;top:6135;width:1070;height:401" fillcolor="red" stroked="f"/>
              <v:rect id="_x0000_s1080" style="position:absolute;left:5197;top:6135;width:2339;height:401" stroked="f"/>
              <v:rect id="_x0000_s1081" style="position:absolute;left:7535;top:6135;width:2952;height:401" fillcolor="#bfbfbf" stroked="f"/>
              <v:rect id="_x0000_s1082" style="position:absolute;left:7;top:6535;width:10480;height:1401" stroked="f"/>
              <v:rect id="_x0000_s1083" style="position:absolute;left:7;top:7935;width:1671;height:411" stroked="f"/>
              <v:rect id="_x0000_s1084" style="position:absolute;left:1678;top:7935;width:713;height:411" fillcolor="#00b0f0" stroked="f"/>
              <v:rect id="_x0000_s1085" style="position:absolute;left:2390;top:7935;width:781;height:411" fillcolor="#92d050" stroked="f"/>
              <v:rect id="_x0000_s1086" style="position:absolute;left:3170;top:7935;width:959;height:411" fillcolor="#ffc000" stroked="f"/>
              <v:rect id="_x0000_s1087" style="position:absolute;left:4128;top:7935;width:1070;height:411" fillcolor="red" stroked="f"/>
              <v:rect id="_x0000_s1088" style="position:absolute;left:5197;top:7935;width:5290;height:411" stroked="f"/>
              <v:rect id="_x0000_s1089" style="position:absolute;left:7;top:8345;width:7529;height:401" stroked="f"/>
              <v:rect id="_x0000_s1090" style="position:absolute;left:7535;top:8345;width:2952;height:401" fillcolor="#bfbfbf" stroked="f"/>
              <v:rect id="_x0000_s1091" style="position:absolute;left:7;top:8745;width:10480;height:821" stroked="f"/>
              <v:rect id="_x0000_s1092" style="position:absolute;left:34;top:223;width:1036;height:195;mso-wrap-style:none" filled="f" stroked="f">
                <v:textbox style="mso-next-textbox:#_x0000_s1092;mso-fit-shape-to-text:t" inset="0,0,0,0">
                  <w:txbxContent>
                    <w:p w:rsidR="0027391C" w:rsidRDefault="0027391C">
                      <w:r>
                        <w:rPr>
                          <w:rFonts w:ascii="Calibri" w:hAnsi="Calibri" w:cs="Calibri"/>
                          <w:color w:val="000000"/>
                          <w:sz w:val="16"/>
                          <w:szCs w:val="16"/>
                          <w:lang w:val="en-US"/>
                        </w:rPr>
                        <w:t>Number of sites</w:t>
                      </w:r>
                    </w:p>
                  </w:txbxContent>
                </v:textbox>
              </v:rect>
              <v:rect id="_x0000_s1093" style="position:absolute;left:1923;top:221;width:82;height:195;mso-wrap-style:none" filled="f" stroked="f">
                <v:textbox style="mso-next-textbox:#_x0000_s1093;mso-fit-shape-to-text:t" inset="0,0,0,0">
                  <w:txbxContent>
                    <w:p w:rsidR="0027391C" w:rsidRDefault="0027391C">
                      <w:r>
                        <w:rPr>
                          <w:rFonts w:ascii="Calibri" w:hAnsi="Calibri" w:cs="Calibri"/>
                          <w:color w:val="000000"/>
                          <w:sz w:val="16"/>
                          <w:szCs w:val="16"/>
                          <w:lang w:val="en-US"/>
                        </w:rPr>
                        <w:t>1</w:t>
                      </w:r>
                    </w:p>
                  </w:txbxContent>
                </v:textbox>
              </v:rect>
              <v:rect id="_x0000_s1094" style="position:absolute;left:4647;top:221;width:47;height:195;mso-wrap-style:none" filled="f" stroked="f">
                <v:textbox style="mso-next-textbox:#_x0000_s1094;mso-fit-shape-to-text:t" inset="0,0,0,0">
                  <w:txbxContent>
                    <w:p w:rsidR="0027391C" w:rsidRDefault="0027391C">
                      <w:r>
                        <w:rPr>
                          <w:rFonts w:ascii="Calibri" w:hAnsi="Calibri" w:cs="Calibri"/>
                          <w:color w:val="000000"/>
                          <w:sz w:val="16"/>
                          <w:szCs w:val="16"/>
                          <w:lang w:val="en-US"/>
                        </w:rPr>
                        <w:t>`</w:t>
                      </w:r>
                    </w:p>
                  </w:txbxContent>
                </v:textbox>
              </v:rect>
              <v:rect id="_x0000_s1095" style="position:absolute;left:7971;top:221;width:129;height:276;mso-wrap-style:none" filled="f" stroked="f">
                <v:textbox style="mso-next-textbox:#_x0000_s1095;mso-fit-shape-to-text:t" inset="0,0,0,0">
                  <w:txbxContent>
                    <w:p w:rsidR="0027391C" w:rsidRPr="00B85915" w:rsidRDefault="0027391C" w:rsidP="00B85915"/>
                  </w:txbxContent>
                </v:textbox>
              </v:rect>
              <v:rect id="_x0000_s1096" style="position:absolute;left:1963;top:418;width:244;height:195;mso-wrap-style:none" filled="f" stroked="f">
                <v:textbox style="mso-next-textbox:#_x0000_s1096;mso-fit-shape-to-text:t" inset="0,0,0,0">
                  <w:txbxContent>
                    <w:p w:rsidR="0027391C" w:rsidRDefault="0027391C">
                      <w:r>
                        <w:rPr>
                          <w:rFonts w:ascii="Calibri" w:hAnsi="Calibri" w:cs="Calibri"/>
                          <w:color w:val="000000"/>
                          <w:sz w:val="16"/>
                          <w:szCs w:val="16"/>
                          <w:lang w:val="en-US"/>
                        </w:rPr>
                        <w:t>102</w:t>
                      </w:r>
                    </w:p>
                  </w:txbxContent>
                </v:textbox>
              </v:rect>
              <v:rect id="_x0000_s1097" style="position:absolute;left:8166;top:418;width:129;height:276;mso-wrap-style:none" filled="f" stroked="f">
                <v:textbox style="mso-next-textbox:#_x0000_s1097;mso-fit-shape-to-text:t" inset="0,0,0,0">
                  <w:txbxContent>
                    <w:p w:rsidR="0027391C" w:rsidRDefault="0027391C"/>
                  </w:txbxContent>
                </v:textbox>
              </v:rect>
              <v:rect id="_x0000_s1098" style="position:absolute;left:992;top:880;width:549;height:195;mso-wrap-style:none" filled="f" stroked="f">
                <v:textbox style="mso-next-textbox:#_x0000_s1098;mso-fit-shape-to-text:t" inset="0,0,0,0">
                  <w:txbxContent>
                    <w:p w:rsidR="0027391C" w:rsidRDefault="0027391C">
                      <w:r>
                        <w:rPr>
                          <w:rFonts w:ascii="Calibri" w:hAnsi="Calibri" w:cs="Calibri"/>
                          <w:color w:val="000000"/>
                          <w:sz w:val="16"/>
                          <w:szCs w:val="16"/>
                          <w:lang w:val="en-US"/>
                        </w:rPr>
                        <w:t>2018/19</w:t>
                      </w:r>
                    </w:p>
                  </w:txbxContent>
                </v:textbox>
              </v:rect>
              <v:rect id="_x0000_s1099" style="position:absolute;left:1826;top:880;width:446;height:195;mso-wrap-style:none" filled="f" stroked="f">
                <v:textbox style="mso-next-textbox:#_x0000_s1099;mso-fit-shape-to-text:t" inset="0,0,0,0">
                  <w:txbxContent>
                    <w:p w:rsidR="0027391C" w:rsidRDefault="0027391C">
                      <w:r>
                        <w:rPr>
                          <w:rFonts w:ascii="Calibri" w:hAnsi="Calibri" w:cs="Calibri"/>
                          <w:color w:val="000000"/>
                          <w:sz w:val="16"/>
                          <w:szCs w:val="16"/>
                          <w:lang w:val="en-US"/>
                        </w:rPr>
                        <w:t>46,386</w:t>
                      </w:r>
                    </w:p>
                  </w:txbxContent>
                </v:textbox>
              </v:rect>
              <v:rect id="_x0000_s1100" style="position:absolute;left:7595;top:678;width:724;height:195;mso-wrap-style:none" filled="f" stroked="f">
                <v:textbox style="mso-next-textbox:#_x0000_s1100;mso-fit-shape-to-text:t" inset="0,0,0,0">
                  <w:txbxContent>
                    <w:p w:rsidR="0027391C" w:rsidRDefault="0027391C">
                      <w:r>
                        <w:rPr>
                          <w:rFonts w:ascii="Calibri" w:hAnsi="Calibri" w:cs="Calibri"/>
                          <w:color w:val="000000"/>
                          <w:sz w:val="16"/>
                          <w:szCs w:val="16"/>
                          <w:lang w:val="en-US"/>
                        </w:rPr>
                        <w:t xml:space="preserve">Less than 2 </w:t>
                      </w:r>
                    </w:p>
                  </w:txbxContent>
                </v:textbox>
              </v:rect>
              <v:rect id="_x0000_s1101" style="position:absolute;left:7660;top:878;width:589;height:195;mso-wrap-style:none" filled="f" stroked="f">
                <v:textbox style="mso-next-textbox:#_x0000_s1101;mso-fit-shape-to-text:t" inset="0,0,0,0">
                  <w:txbxContent>
                    <w:p w:rsidR="0027391C" w:rsidRDefault="0027391C">
                      <w:r>
                        <w:rPr>
                          <w:rFonts w:ascii="Calibri" w:hAnsi="Calibri" w:cs="Calibri"/>
                          <w:color w:val="000000"/>
                          <w:sz w:val="16"/>
                          <w:szCs w:val="16"/>
                          <w:lang w:val="en-US"/>
                        </w:rPr>
                        <w:t>years old</w:t>
                      </w:r>
                    </w:p>
                  </w:txbxContent>
                </v:textbox>
              </v:rect>
              <v:rect id="_x0000_s1102" style="position:absolute;left:8420;top:678;width:595;height:195;mso-wrap-style:none" filled="f" stroked="f">
                <v:textbox style="mso-next-textbox:#_x0000_s1102;mso-fit-shape-to-text:t" inset="0,0,0,0">
                  <w:txbxContent>
                    <w:p w:rsidR="0027391C" w:rsidRDefault="0027391C">
                      <w:r>
                        <w:rPr>
                          <w:rFonts w:ascii="Calibri" w:hAnsi="Calibri" w:cs="Calibri"/>
                          <w:color w:val="000000"/>
                          <w:sz w:val="16"/>
                          <w:szCs w:val="16"/>
                          <w:lang w:val="en-US"/>
                        </w:rPr>
                        <w:t xml:space="preserve">2-5 years </w:t>
                      </w:r>
                    </w:p>
                  </w:txbxContent>
                </v:textbox>
              </v:rect>
              <v:rect id="_x0000_s1103" style="position:absolute;left:8607;top:878;width:206;height:195;mso-wrap-style:none" filled="f" stroked="f">
                <v:textbox style="mso-next-textbox:#_x0000_s1103;mso-fit-shape-to-text:t" inset="0,0,0,0">
                  <w:txbxContent>
                    <w:p w:rsidR="0027391C" w:rsidRDefault="0027391C">
                      <w:r>
                        <w:rPr>
                          <w:rFonts w:ascii="Calibri" w:hAnsi="Calibri" w:cs="Calibri"/>
                          <w:color w:val="000000"/>
                          <w:sz w:val="16"/>
                          <w:szCs w:val="16"/>
                          <w:lang w:val="en-US"/>
                        </w:rPr>
                        <w:t>old</w:t>
                      </w:r>
                    </w:p>
                  </w:txbxContent>
                </v:textbox>
              </v:rect>
              <v:rect id="_x0000_s1104" style="position:absolute;left:9212;top:678;width:431;height:195;mso-wrap-style:none" filled="f" stroked="f">
                <v:textbox style="mso-next-textbox:#_x0000_s1104;mso-fit-shape-to-text:t" inset="0,0,0,0">
                  <w:txbxContent>
                    <w:p w:rsidR="0027391C" w:rsidRDefault="0027391C">
                      <w:r>
                        <w:rPr>
                          <w:rFonts w:ascii="Calibri" w:hAnsi="Calibri" w:cs="Calibri"/>
                          <w:color w:val="000000"/>
                          <w:sz w:val="16"/>
                          <w:szCs w:val="16"/>
                          <w:lang w:val="en-US"/>
                        </w:rPr>
                        <w:t xml:space="preserve">Over 5 </w:t>
                      </w:r>
                    </w:p>
                  </w:txbxContent>
                </v:textbox>
              </v:rect>
              <v:rect id="_x0000_s1105" style="position:absolute;left:9136;top:878;width:589;height:195;mso-wrap-style:none" filled="f" stroked="f">
                <v:textbox style="mso-next-textbox:#_x0000_s1105;mso-fit-shape-to-text:t" inset="0,0,0,0">
                  <w:txbxContent>
                    <w:p w:rsidR="0027391C" w:rsidRDefault="0027391C">
                      <w:r>
                        <w:rPr>
                          <w:rFonts w:ascii="Calibri" w:hAnsi="Calibri" w:cs="Calibri"/>
                          <w:color w:val="000000"/>
                          <w:sz w:val="16"/>
                          <w:szCs w:val="16"/>
                          <w:lang w:val="en-US"/>
                        </w:rPr>
                        <w:t>years old</w:t>
                      </w:r>
                    </w:p>
                  </w:txbxContent>
                </v:textbox>
              </v:rect>
              <v:rect id="_x0000_s1106" style="position:absolute;left:992;top:1077;width:549;height:195;mso-wrap-style:none" filled="f" stroked="f">
                <v:textbox style="mso-next-textbox:#_x0000_s1106;mso-fit-shape-to-text:t" inset="0,0,0,0">
                  <w:txbxContent>
                    <w:p w:rsidR="0027391C" w:rsidRDefault="0027391C">
                      <w:r>
                        <w:rPr>
                          <w:rFonts w:ascii="Calibri" w:hAnsi="Calibri" w:cs="Calibri"/>
                          <w:color w:val="000000"/>
                          <w:sz w:val="16"/>
                          <w:szCs w:val="16"/>
                          <w:lang w:val="en-US"/>
                        </w:rPr>
                        <w:t>2017/18</w:t>
                      </w:r>
                    </w:p>
                  </w:txbxContent>
                </v:textbox>
              </v:rect>
              <v:rect id="_x0000_s1107" style="position:absolute;left:1826;top:1077;width:446;height:195;mso-wrap-style:none" filled="f" stroked="f">
                <v:textbox style="mso-next-textbox:#_x0000_s1107;mso-fit-shape-to-text:t" inset="0,0,0,0">
                  <w:txbxContent>
                    <w:p w:rsidR="0027391C" w:rsidRDefault="0027391C">
                      <w:r>
                        <w:rPr>
                          <w:rFonts w:ascii="Calibri" w:hAnsi="Calibri" w:cs="Calibri"/>
                          <w:color w:val="000000"/>
                          <w:sz w:val="16"/>
                          <w:szCs w:val="16"/>
                          <w:lang w:val="en-US"/>
                        </w:rPr>
                        <w:t>47,593</w:t>
                      </w:r>
                    </w:p>
                  </w:txbxContent>
                </v:textbox>
              </v:rect>
              <v:rect id="_x0000_s1108" style="position:absolute;left:6649;top:1077;width:549;height:195;mso-wrap-style:none" filled="f" stroked="f">
                <v:textbox style="mso-next-textbox:#_x0000_s1108;mso-fit-shape-to-text:t" inset="0,0,0,0">
                  <w:txbxContent>
                    <w:p w:rsidR="0027391C" w:rsidRDefault="0027391C">
                      <w:r>
                        <w:rPr>
                          <w:rFonts w:ascii="Calibri" w:hAnsi="Calibri" w:cs="Calibri"/>
                          <w:color w:val="000000"/>
                          <w:sz w:val="16"/>
                          <w:szCs w:val="16"/>
                          <w:lang w:val="en-US"/>
                        </w:rPr>
                        <w:t>2018/19</w:t>
                      </w:r>
                    </w:p>
                  </w:txbxContent>
                </v:textbox>
              </v:rect>
              <v:rect id="_x0000_s1109" style="position:absolute;left:7815;top:1077;width:129;height:276;mso-wrap-style:none" filled="f" stroked="f">
                <v:textbox style="mso-next-textbox:#_x0000_s1109;mso-fit-shape-to-text:t" inset="0,0,0,0">
                  <w:txbxContent>
                    <w:p w:rsidR="0027391C" w:rsidRDefault="0027391C"/>
                  </w:txbxContent>
                </v:textbox>
              </v:rect>
              <v:rect id="_x0000_s1110" style="position:absolute;left:8578;top:1077;width:129;height:276;mso-wrap-style:none" filled="f" stroked="f">
                <v:textbox style="mso-next-textbox:#_x0000_s1110;mso-fit-shape-to-text:t" inset="0,0,0,0">
                  <w:txbxContent>
                    <w:p w:rsidR="0027391C" w:rsidRDefault="0027391C"/>
                  </w:txbxContent>
                </v:textbox>
              </v:rect>
              <v:rect id="_x0000_s1111" style="position:absolute;left:9291;top:1077;width:129;height:276;mso-wrap-style:none" filled="f" stroked="f">
                <v:textbox style="mso-next-textbox:#_x0000_s1111;mso-fit-shape-to-text:t" inset="0,0,0,0">
                  <w:txbxContent>
                    <w:p w:rsidR="0027391C" w:rsidRDefault="0027391C"/>
                  </w:txbxContent>
                </v:textbox>
              </v:rect>
              <v:rect id="_x0000_s1112" style="position:absolute;left:1767;top:1251;width:560;height:195;mso-wrap-style:none" filled="f" stroked="f">
                <v:textbox style="mso-next-textbox:#_x0000_s1112;mso-fit-shape-to-text:t" inset="0,0,0,0">
                  <w:txbxContent>
                    <w:p w:rsidR="0027391C" w:rsidRDefault="0027391C">
                      <w:r>
                        <w:rPr>
                          <w:rFonts w:ascii="Calibri" w:hAnsi="Calibri" w:cs="Calibri"/>
                          <w:color w:val="000000"/>
                          <w:sz w:val="16"/>
                          <w:szCs w:val="16"/>
                          <w:lang w:val="en-US"/>
                        </w:rPr>
                        <w:t xml:space="preserve">Up to 10 </w:t>
                      </w:r>
                    </w:p>
                  </w:txbxContent>
                </v:textbox>
              </v:rect>
              <v:rect id="_x0000_s1113" style="position:absolute;left:1869;top:1451;width:348;height:195;mso-wrap-style:none" filled="f" stroked="f">
                <v:textbox style="mso-next-textbox:#_x0000_s1113;mso-fit-shape-to-text:t" inset="0,0,0,0">
                  <w:txbxContent>
                    <w:p w:rsidR="0027391C" w:rsidRDefault="0027391C">
                      <w:r>
                        <w:rPr>
                          <w:rFonts w:ascii="Calibri" w:hAnsi="Calibri" w:cs="Calibri"/>
                          <w:color w:val="000000"/>
                          <w:sz w:val="16"/>
                          <w:szCs w:val="16"/>
                          <w:lang w:val="en-US"/>
                        </w:rPr>
                        <w:t>years</w:t>
                      </w:r>
                    </w:p>
                  </w:txbxContent>
                </v:textbox>
              </v:rect>
              <v:rect id="_x0000_s1114" style="position:absolute;left:2418;top:1251;width:757;height:195;mso-wrap-style:none" filled="f" stroked="f">
                <v:textbox style="mso-next-textbox:#_x0000_s1114;mso-fit-shape-to-text:t" inset="0,0,0,0">
                  <w:txbxContent>
                    <w:p w:rsidR="0027391C" w:rsidRDefault="0027391C">
                      <w:r>
                        <w:rPr>
                          <w:rFonts w:ascii="Calibri" w:hAnsi="Calibri" w:cs="Calibri"/>
                          <w:color w:val="000000"/>
                          <w:sz w:val="16"/>
                          <w:szCs w:val="16"/>
                          <w:lang w:val="en-US"/>
                        </w:rPr>
                        <w:t xml:space="preserve">10-29 years </w:t>
                      </w:r>
                    </w:p>
                  </w:txbxContent>
                </v:textbox>
              </v:rect>
              <v:rect id="_x0000_s1115" style="position:absolute;left:2683;top:1451;width:206;height:195;mso-wrap-style:none" filled="f" stroked="f">
                <v:textbox style="mso-next-textbox:#_x0000_s1115;mso-fit-shape-to-text:t" inset="0,0,0,0">
                  <w:txbxContent>
                    <w:p w:rsidR="0027391C" w:rsidRDefault="0027391C">
                      <w:r>
                        <w:rPr>
                          <w:rFonts w:ascii="Calibri" w:hAnsi="Calibri" w:cs="Calibri"/>
                          <w:color w:val="000000"/>
                          <w:sz w:val="16"/>
                          <w:szCs w:val="16"/>
                          <w:lang w:val="en-US"/>
                        </w:rPr>
                        <w:t>old</w:t>
                      </w:r>
                    </w:p>
                  </w:txbxContent>
                </v:textbox>
              </v:rect>
              <v:rect id="_x0000_s1116" style="position:absolute;left:3286;top:1251;width:757;height:195;mso-wrap-style:none" filled="f" stroked="f">
                <v:textbox style="mso-next-textbox:#_x0000_s1116;mso-fit-shape-to-text:t" inset="0,0,0,0">
                  <w:txbxContent>
                    <w:p w:rsidR="0027391C" w:rsidRDefault="0027391C">
                      <w:r>
                        <w:rPr>
                          <w:rFonts w:ascii="Calibri" w:hAnsi="Calibri" w:cs="Calibri"/>
                          <w:color w:val="000000"/>
                          <w:sz w:val="16"/>
                          <w:szCs w:val="16"/>
                          <w:lang w:val="en-US"/>
                        </w:rPr>
                        <w:t xml:space="preserve">30-50 years </w:t>
                      </w:r>
                    </w:p>
                  </w:txbxContent>
                </v:textbox>
              </v:rect>
              <v:rect id="_x0000_s1117" style="position:absolute;left:3551;top:1451;width:206;height:195;mso-wrap-style:none" filled="f" stroked="f">
                <v:textbox style="mso-next-textbox:#_x0000_s1117;mso-fit-shape-to-text:t" inset="0,0,0,0">
                  <w:txbxContent>
                    <w:p w:rsidR="0027391C" w:rsidRDefault="0027391C">
                      <w:r>
                        <w:rPr>
                          <w:rFonts w:ascii="Calibri" w:hAnsi="Calibri" w:cs="Calibri"/>
                          <w:color w:val="000000"/>
                          <w:sz w:val="16"/>
                          <w:szCs w:val="16"/>
                          <w:lang w:val="en-US"/>
                        </w:rPr>
                        <w:t>old</w:t>
                      </w:r>
                    </w:p>
                  </w:txbxContent>
                </v:textbox>
              </v:rect>
              <v:rect id="_x0000_s1118" style="position:absolute;left:4234;top:1251;width:896;height:195;mso-wrap-style:none" filled="f" stroked="f">
                <v:textbox style="mso-next-textbox:#_x0000_s1118;mso-fit-shape-to-text:t" inset="0,0,0,0">
                  <w:txbxContent>
                    <w:p w:rsidR="0027391C" w:rsidRDefault="0027391C">
                      <w:r>
                        <w:rPr>
                          <w:rFonts w:ascii="Calibri" w:hAnsi="Calibri" w:cs="Calibri"/>
                          <w:color w:val="000000"/>
                          <w:sz w:val="16"/>
                          <w:szCs w:val="16"/>
                          <w:lang w:val="en-US"/>
                        </w:rPr>
                        <w:t xml:space="preserve">Over 50 years </w:t>
                      </w:r>
                    </w:p>
                  </w:txbxContent>
                </v:textbox>
              </v:rect>
              <v:rect id="_x0000_s1119" style="position:absolute;left:4565;top:1451;width:206;height:195;mso-wrap-style:none" filled="f" stroked="f">
                <v:textbox style="mso-next-textbox:#_x0000_s1119;mso-fit-shape-to-text:t" inset="0,0,0,0">
                  <w:txbxContent>
                    <w:p w:rsidR="0027391C" w:rsidRDefault="0027391C">
                      <w:r>
                        <w:rPr>
                          <w:rFonts w:ascii="Calibri" w:hAnsi="Calibri" w:cs="Calibri"/>
                          <w:color w:val="000000"/>
                          <w:sz w:val="16"/>
                          <w:szCs w:val="16"/>
                          <w:lang w:val="en-US"/>
                        </w:rPr>
                        <w:t>old</w:t>
                      </w:r>
                    </w:p>
                  </w:txbxContent>
                </v:textbox>
              </v:rect>
              <v:rect id="_x0000_s1120" style="position:absolute;left:6649;top:1467;width:549;height:195;mso-wrap-style:none" filled="f" stroked="f">
                <v:textbox style="mso-next-textbox:#_x0000_s1120;mso-fit-shape-to-text:t" inset="0,0,0,0">
                  <w:txbxContent>
                    <w:p w:rsidR="0027391C" w:rsidRDefault="0027391C">
                      <w:r>
                        <w:rPr>
                          <w:rFonts w:ascii="Calibri" w:hAnsi="Calibri" w:cs="Calibri"/>
                          <w:color w:val="000000"/>
                          <w:sz w:val="16"/>
                          <w:szCs w:val="16"/>
                          <w:lang w:val="en-US"/>
                        </w:rPr>
                        <w:t>2017/18</w:t>
                      </w:r>
                    </w:p>
                  </w:txbxContent>
                </v:textbox>
              </v:rect>
              <v:rect id="_x0000_s1121" style="position:absolute;left:7815;top:1467;width:129;height:276;mso-wrap-style:none" filled="f" stroked="f">
                <v:textbox style="mso-next-textbox:#_x0000_s1121;mso-fit-shape-to-text:t" inset="0,0,0,0">
                  <w:txbxContent>
                    <w:p w:rsidR="0027391C" w:rsidRDefault="0027391C"/>
                  </w:txbxContent>
                </v:textbox>
              </v:rect>
              <v:rect id="_x0000_s1122" style="position:absolute;left:8578;top:1467;width:129;height:276;mso-wrap-style:none" filled="f" stroked="f">
                <v:textbox style="mso-next-textbox:#_x0000_s1122;mso-fit-shape-to-text:t" inset="0,0,0,0">
                  <w:txbxContent>
                    <w:p w:rsidR="0027391C" w:rsidRDefault="0027391C"/>
                  </w:txbxContent>
                </v:textbox>
              </v:rect>
              <v:rect id="_x0000_s1123" style="position:absolute;left:9291;top:1467;width:129;height:276;mso-wrap-style:none" filled="f" stroked="f">
                <v:textbox style="mso-next-textbox:#_x0000_s1123;mso-fit-shape-to-text:t" inset="0,0,0,0">
                  <w:txbxContent>
                    <w:p w:rsidR="0027391C" w:rsidRDefault="0027391C"/>
                  </w:txbxContent>
                </v:textbox>
              </v:rect>
              <v:rect id="_x0000_s1124" style="position:absolute;left:992;top:1680;width:549;height:195;mso-wrap-style:none" filled="f" stroked="f">
                <v:textbox style="mso-next-textbox:#_x0000_s1124;mso-fit-shape-to-text:t" inset="0,0,0,0">
                  <w:txbxContent>
                    <w:p w:rsidR="0027391C" w:rsidRDefault="0027391C">
                      <w:r>
                        <w:rPr>
                          <w:rFonts w:ascii="Calibri" w:hAnsi="Calibri" w:cs="Calibri"/>
                          <w:color w:val="000000"/>
                          <w:sz w:val="16"/>
                          <w:szCs w:val="16"/>
                          <w:lang w:val="en-US"/>
                        </w:rPr>
                        <w:t>2018/19</w:t>
                      </w:r>
                    </w:p>
                  </w:txbxContent>
                </v:textbox>
              </v:rect>
              <v:rect id="_x0000_s1125" style="position:absolute;left:1947;top:1680;width:196;height:195;mso-wrap-style:none" filled="f" stroked="f">
                <v:textbox style="mso-next-textbox:#_x0000_s1125;mso-fit-shape-to-text:t" inset="0,0,0,0">
                  <w:txbxContent>
                    <w:p w:rsidR="0027391C" w:rsidRDefault="0027391C">
                      <w:r>
                        <w:rPr>
                          <w:rFonts w:ascii="Calibri" w:hAnsi="Calibri" w:cs="Calibri"/>
                          <w:color w:val="000000"/>
                          <w:sz w:val="16"/>
                          <w:szCs w:val="16"/>
                          <w:lang w:val="en-US"/>
                        </w:rPr>
                        <w:t>0%</w:t>
                      </w:r>
                    </w:p>
                  </w:txbxContent>
                </v:textbox>
              </v:rect>
              <v:rect id="_x0000_s1126" style="position:absolute;left:2653;top:1680;width:358;height:195;mso-wrap-style:none" filled="f" stroked="f">
                <v:textbox style="mso-next-textbox:#_x0000_s1126;mso-fit-shape-to-text:t" inset="0,0,0,0">
                  <w:txbxContent>
                    <w:p w:rsidR="0027391C" w:rsidRDefault="0027391C">
                      <w:r>
                        <w:rPr>
                          <w:rFonts w:ascii="Calibri" w:hAnsi="Calibri" w:cs="Calibri"/>
                          <w:color w:val="000000"/>
                          <w:sz w:val="16"/>
                          <w:szCs w:val="16"/>
                          <w:lang w:val="en-US"/>
                        </w:rPr>
                        <w:t>100%</w:t>
                      </w:r>
                    </w:p>
                  </w:txbxContent>
                </v:textbox>
              </v:rect>
              <v:rect id="_x0000_s1127" style="position:absolute;left:3523;top:1680;width:196;height:195;mso-wrap-style:none" filled="f" stroked="f">
                <v:textbox style="mso-next-textbox:#_x0000_s1127;mso-fit-shape-to-text:t" inset="0,0,0,0">
                  <w:txbxContent>
                    <w:p w:rsidR="0027391C" w:rsidRDefault="0027391C">
                      <w:r>
                        <w:rPr>
                          <w:rFonts w:ascii="Calibri" w:hAnsi="Calibri" w:cs="Calibri"/>
                          <w:color w:val="000000"/>
                          <w:sz w:val="16"/>
                          <w:szCs w:val="16"/>
                          <w:lang w:val="en-US"/>
                        </w:rPr>
                        <w:t>0%</w:t>
                      </w:r>
                    </w:p>
                  </w:txbxContent>
                </v:textbox>
              </v:rect>
              <v:rect id="_x0000_s1128" style="position:absolute;left:4575;top:1680;width:196;height:195;mso-wrap-style:none" filled="f" stroked="f">
                <v:textbox style="mso-next-textbox:#_x0000_s1128;mso-fit-shape-to-text:t" inset="0,0,0,0">
                  <w:txbxContent>
                    <w:p w:rsidR="0027391C" w:rsidRDefault="0027391C">
                      <w:r>
                        <w:rPr>
                          <w:rFonts w:ascii="Calibri" w:hAnsi="Calibri" w:cs="Calibri"/>
                          <w:color w:val="000000"/>
                          <w:sz w:val="16"/>
                          <w:szCs w:val="16"/>
                          <w:lang w:val="en-US"/>
                        </w:rPr>
                        <w:t>0%</w:t>
                      </w:r>
                    </w:p>
                  </w:txbxContent>
                </v:textbox>
              </v:rect>
              <v:rect id="_x0000_s1129" style="position:absolute;left:992;top:1960;width:549;height:195;mso-wrap-style:none" filled="f" stroked="f">
                <v:textbox style="mso-next-textbox:#_x0000_s1129;mso-fit-shape-to-text:t" inset="0,0,0,0">
                  <w:txbxContent>
                    <w:p w:rsidR="0027391C" w:rsidRDefault="0027391C">
                      <w:r>
                        <w:rPr>
                          <w:rFonts w:ascii="Calibri" w:hAnsi="Calibri" w:cs="Calibri"/>
                          <w:color w:val="000000"/>
                          <w:sz w:val="16"/>
                          <w:szCs w:val="16"/>
                          <w:lang w:val="en-US"/>
                        </w:rPr>
                        <w:t>2017/18</w:t>
                      </w:r>
                    </w:p>
                  </w:txbxContent>
                </v:textbox>
              </v:rect>
              <v:rect id="_x0000_s1130" style="position:absolute;left:1907;top:1960;width:196;height:195;mso-wrap-style:none" filled="f" stroked="f">
                <v:textbox style="mso-next-textbox:#_x0000_s1130;mso-fit-shape-to-text:t" inset="0,0,0,0">
                  <w:txbxContent>
                    <w:p w:rsidR="0027391C" w:rsidRDefault="0027391C">
                      <w:r>
                        <w:rPr>
                          <w:rFonts w:ascii="Calibri" w:hAnsi="Calibri" w:cs="Calibri"/>
                          <w:color w:val="000000"/>
                          <w:sz w:val="16"/>
                          <w:szCs w:val="16"/>
                          <w:lang w:val="en-US"/>
                        </w:rPr>
                        <w:t>0%</w:t>
                      </w:r>
                    </w:p>
                  </w:txbxContent>
                </v:textbox>
              </v:rect>
              <v:rect id="_x0000_s1131" style="position:absolute;left:2653;top:1960;width:358;height:195;mso-wrap-style:none" filled="f" stroked="f">
                <v:textbox style="mso-next-textbox:#_x0000_s1131;mso-fit-shape-to-text:t" inset="0,0,0,0">
                  <w:txbxContent>
                    <w:p w:rsidR="0027391C" w:rsidRDefault="0027391C">
                      <w:r>
                        <w:rPr>
                          <w:rFonts w:ascii="Calibri" w:hAnsi="Calibri" w:cs="Calibri"/>
                          <w:color w:val="000000"/>
                          <w:sz w:val="16"/>
                          <w:szCs w:val="16"/>
                          <w:lang w:val="en-US"/>
                        </w:rPr>
                        <w:t>100%</w:t>
                      </w:r>
                    </w:p>
                  </w:txbxContent>
                </v:textbox>
              </v:rect>
              <v:rect id="_x0000_s1132" style="position:absolute;left:3523;top:1960;width:196;height:195;mso-wrap-style:none" filled="f" stroked="f">
                <v:textbox style="mso-next-textbox:#_x0000_s1132;mso-fit-shape-to-text:t" inset="0,0,0,0">
                  <w:txbxContent>
                    <w:p w:rsidR="0027391C" w:rsidRDefault="0027391C">
                      <w:r>
                        <w:rPr>
                          <w:rFonts w:ascii="Calibri" w:hAnsi="Calibri" w:cs="Calibri"/>
                          <w:color w:val="000000"/>
                          <w:sz w:val="16"/>
                          <w:szCs w:val="16"/>
                          <w:lang w:val="en-US"/>
                        </w:rPr>
                        <w:t>0%</w:t>
                      </w:r>
                    </w:p>
                  </w:txbxContent>
                </v:textbox>
              </v:rect>
              <v:rect id="_x0000_s1133" style="position:absolute;left:4575;top:1960;width:196;height:195;mso-wrap-style:none" filled="f" stroked="f">
                <v:textbox style="mso-next-textbox:#_x0000_s1133;mso-fit-shape-to-text:t" inset="0,0,0,0">
                  <w:txbxContent>
                    <w:p w:rsidR="0027391C" w:rsidRDefault="0027391C">
                      <w:r>
                        <w:rPr>
                          <w:rFonts w:ascii="Calibri" w:hAnsi="Calibri" w:cs="Calibri"/>
                          <w:color w:val="000000"/>
                          <w:sz w:val="16"/>
                          <w:szCs w:val="16"/>
                          <w:lang w:val="en-US"/>
                        </w:rPr>
                        <w:t>0%</w:t>
                      </w:r>
                    </w:p>
                  </w:txbxContent>
                </v:textbox>
              </v:rect>
              <v:rect id="_x0000_s1134" style="position:absolute;left:1816;top:2156;width:469;height:195;mso-wrap-style:none" filled="f" stroked="f">
                <v:textbox style="mso-next-textbox:#_x0000_s1134;mso-fit-shape-to-text:t" inset="0,0,0,0">
                  <w:txbxContent>
                    <w:p w:rsidR="0027391C" w:rsidRDefault="0027391C">
                      <w:r>
                        <w:rPr>
                          <w:rFonts w:ascii="Calibri" w:hAnsi="Calibri" w:cs="Calibri"/>
                          <w:color w:val="000000"/>
                          <w:sz w:val="16"/>
                          <w:szCs w:val="16"/>
                          <w:lang w:val="en-US"/>
                        </w:rPr>
                        <w:t>Owned</w:t>
                      </w:r>
                    </w:p>
                  </w:txbxContent>
                </v:textbox>
              </v:rect>
              <v:rect id="_x0000_s1135" style="position:absolute;left:2570;top:2156;width:450;height:195;mso-wrap-style:none" filled="f" stroked="f">
                <v:textbox style="mso-next-textbox:#_x0000_s1135;mso-fit-shape-to-text:t" inset="0,0,0,0">
                  <w:txbxContent>
                    <w:p w:rsidR="0027391C" w:rsidRDefault="0027391C">
                      <w:r>
                        <w:rPr>
                          <w:rFonts w:ascii="Calibri" w:hAnsi="Calibri" w:cs="Calibri"/>
                          <w:color w:val="000000"/>
                          <w:sz w:val="16"/>
                          <w:szCs w:val="16"/>
                          <w:lang w:val="en-US"/>
                        </w:rPr>
                        <w:t>Leased</w:t>
                      </w:r>
                    </w:p>
                  </w:txbxContent>
                </v:textbox>
              </v:rect>
              <v:rect id="_x0000_s1136" style="position:absolute;left:3412;top:2156;width:507;height:195;mso-wrap-style:none" filled="f" stroked="f">
                <v:textbox style="mso-next-textbox:#_x0000_s1136;mso-fit-shape-to-text:t" inset="0,0,0,0">
                  <w:txbxContent>
                    <w:p w:rsidR="0027391C" w:rsidRDefault="0027391C">
                      <w:r>
                        <w:rPr>
                          <w:rFonts w:ascii="Calibri" w:hAnsi="Calibri" w:cs="Calibri"/>
                          <w:color w:val="000000"/>
                          <w:sz w:val="16"/>
                          <w:szCs w:val="16"/>
                          <w:lang w:val="en-US"/>
                        </w:rPr>
                        <w:t>PPP/PFI</w:t>
                      </w:r>
                    </w:p>
                  </w:txbxContent>
                </v:textbox>
              </v:rect>
              <v:rect id="_x0000_s1137" style="position:absolute;left:4488;top:2156;width:379;height:195;mso-wrap-style:none" filled="f" stroked="f">
                <v:textbox style="mso-next-textbox:#_x0000_s1137;mso-fit-shape-to-text:t" inset="0,0,0,0">
                  <w:txbxContent>
                    <w:p w:rsidR="0027391C" w:rsidRDefault="0027391C">
                      <w:r>
                        <w:rPr>
                          <w:rFonts w:ascii="Calibri" w:hAnsi="Calibri" w:cs="Calibri"/>
                          <w:color w:val="000000"/>
                          <w:sz w:val="16"/>
                          <w:szCs w:val="16"/>
                          <w:lang w:val="en-US"/>
                        </w:rPr>
                        <w:t>Other</w:t>
                      </w:r>
                    </w:p>
                  </w:txbxContent>
                </v:textbox>
              </v:rect>
              <v:rect id="_x0000_s1138" style="position:absolute;left:992;top:2380;width:549;height:195;mso-wrap-style:none" filled="f" stroked="f">
                <v:textbox style="mso-next-textbox:#_x0000_s1138;mso-fit-shape-to-text:t" inset="0,0,0,0">
                  <w:txbxContent>
                    <w:p w:rsidR="0027391C" w:rsidRDefault="0027391C">
                      <w:r>
                        <w:rPr>
                          <w:rFonts w:ascii="Calibri" w:hAnsi="Calibri" w:cs="Calibri"/>
                          <w:color w:val="000000"/>
                          <w:sz w:val="16"/>
                          <w:szCs w:val="16"/>
                          <w:lang w:val="en-US"/>
                        </w:rPr>
                        <w:t>2018/19</w:t>
                      </w:r>
                    </w:p>
                  </w:txbxContent>
                </v:textbox>
              </v:rect>
              <v:rect id="_x0000_s1139" style="position:absolute;left:1907;top:2380;width:358;height:195;mso-wrap-style:none" filled="f" stroked="f">
                <v:textbox style="mso-next-textbox:#_x0000_s1139;mso-fit-shape-to-text:t" inset="0,0,0,0">
                  <w:txbxContent>
                    <w:p w:rsidR="0027391C" w:rsidRDefault="0027391C">
                      <w:r>
                        <w:rPr>
                          <w:rFonts w:ascii="Calibri" w:hAnsi="Calibri" w:cs="Calibri"/>
                          <w:color w:val="000000"/>
                          <w:sz w:val="16"/>
                          <w:szCs w:val="16"/>
                          <w:lang w:val="en-US"/>
                        </w:rPr>
                        <w:t>100%</w:t>
                      </w:r>
                    </w:p>
                  </w:txbxContent>
                </v:textbox>
              </v:rect>
              <v:rect id="_x0000_s1140" style="position:absolute;left:2653;top:2380;width:196;height:195;mso-wrap-style:none" filled="f" stroked="f">
                <v:textbox style="mso-next-textbox:#_x0000_s1140;mso-fit-shape-to-text:t" inset="0,0,0,0">
                  <w:txbxContent>
                    <w:p w:rsidR="0027391C" w:rsidRDefault="0027391C">
                      <w:r>
                        <w:rPr>
                          <w:rFonts w:ascii="Calibri" w:hAnsi="Calibri" w:cs="Calibri"/>
                          <w:color w:val="000000"/>
                          <w:sz w:val="16"/>
                          <w:szCs w:val="16"/>
                          <w:lang w:val="en-US"/>
                        </w:rPr>
                        <w:t>0%</w:t>
                      </w:r>
                    </w:p>
                  </w:txbxContent>
                </v:textbox>
              </v:rect>
              <v:rect id="_x0000_s1141" style="position:absolute;left:3561;top:2380;width:196;height:195;mso-wrap-style:none" filled="f" stroked="f">
                <v:textbox style="mso-next-textbox:#_x0000_s1141;mso-fit-shape-to-text:t" inset="0,0,0,0">
                  <w:txbxContent>
                    <w:p w:rsidR="0027391C" w:rsidRDefault="0027391C">
                      <w:r>
                        <w:rPr>
                          <w:rFonts w:ascii="Calibri" w:hAnsi="Calibri" w:cs="Calibri"/>
                          <w:color w:val="000000"/>
                          <w:sz w:val="16"/>
                          <w:szCs w:val="16"/>
                          <w:lang w:val="en-US"/>
                        </w:rPr>
                        <w:t>0%</w:t>
                      </w:r>
                    </w:p>
                  </w:txbxContent>
                </v:textbox>
              </v:rect>
              <v:rect id="_x0000_s1142" style="position:absolute;left:4575;top:2380;width:196;height:195;mso-wrap-style:none" filled="f" stroked="f">
                <v:textbox style="mso-next-textbox:#_x0000_s1142;mso-fit-shape-to-text:t" inset="0,0,0,0">
                  <w:txbxContent>
                    <w:p w:rsidR="0027391C" w:rsidRDefault="0027391C">
                      <w:r>
                        <w:rPr>
                          <w:rFonts w:ascii="Calibri" w:hAnsi="Calibri" w:cs="Calibri"/>
                          <w:color w:val="000000"/>
                          <w:sz w:val="16"/>
                          <w:szCs w:val="16"/>
                          <w:lang w:val="en-US"/>
                        </w:rPr>
                        <w:t>0%</w:t>
                      </w:r>
                    </w:p>
                  </w:txbxContent>
                </v:textbox>
              </v:rect>
              <v:rect id="_x0000_s1143" style="position:absolute;left:992;top:2760;width:549;height:195;mso-wrap-style:none" filled="f" stroked="f">
                <v:textbox style="mso-next-textbox:#_x0000_s1143;mso-fit-shape-to-text:t" inset="0,0,0,0">
                  <w:txbxContent>
                    <w:p w:rsidR="0027391C" w:rsidRDefault="0027391C">
                      <w:r>
                        <w:rPr>
                          <w:rFonts w:ascii="Calibri" w:hAnsi="Calibri" w:cs="Calibri"/>
                          <w:color w:val="000000"/>
                          <w:sz w:val="16"/>
                          <w:szCs w:val="16"/>
                          <w:lang w:val="en-US"/>
                        </w:rPr>
                        <w:t>2017/18</w:t>
                      </w:r>
                    </w:p>
                  </w:txbxContent>
                </v:textbox>
              </v:rect>
              <v:rect id="_x0000_s1144" style="position:absolute;left:1907;top:2760;width:358;height:195;mso-wrap-style:none" filled="f" stroked="f">
                <v:textbox style="mso-next-textbox:#_x0000_s1144;mso-fit-shape-to-text:t" inset="0,0,0,0">
                  <w:txbxContent>
                    <w:p w:rsidR="0027391C" w:rsidRDefault="0027391C">
                      <w:r>
                        <w:rPr>
                          <w:rFonts w:ascii="Calibri" w:hAnsi="Calibri" w:cs="Calibri"/>
                          <w:color w:val="000000"/>
                          <w:sz w:val="16"/>
                          <w:szCs w:val="16"/>
                          <w:lang w:val="en-US"/>
                        </w:rPr>
                        <w:t>100%</w:t>
                      </w:r>
                    </w:p>
                  </w:txbxContent>
                </v:textbox>
              </v:rect>
              <v:rect id="_x0000_s1145" style="position:absolute;left:2653;top:2760;width:196;height:195;mso-wrap-style:none" filled="f" stroked="f">
                <v:textbox style="mso-next-textbox:#_x0000_s1145;mso-fit-shape-to-text:t" inset="0,0,0,0">
                  <w:txbxContent>
                    <w:p w:rsidR="0027391C" w:rsidRDefault="0027391C">
                      <w:r>
                        <w:rPr>
                          <w:rFonts w:ascii="Calibri" w:hAnsi="Calibri" w:cs="Calibri"/>
                          <w:color w:val="000000"/>
                          <w:sz w:val="16"/>
                          <w:szCs w:val="16"/>
                          <w:lang w:val="en-US"/>
                        </w:rPr>
                        <w:t>0%</w:t>
                      </w:r>
                    </w:p>
                  </w:txbxContent>
                </v:textbox>
              </v:rect>
              <v:rect id="_x0000_s1146" style="position:absolute;left:3561;top:2760;width:196;height:195;mso-wrap-style:none" filled="f" stroked="f">
                <v:textbox style="mso-next-textbox:#_x0000_s1146;mso-fit-shape-to-text:t" inset="0,0,0,0">
                  <w:txbxContent>
                    <w:p w:rsidR="0027391C" w:rsidRDefault="0027391C">
                      <w:r>
                        <w:rPr>
                          <w:rFonts w:ascii="Calibri" w:hAnsi="Calibri" w:cs="Calibri"/>
                          <w:color w:val="000000"/>
                          <w:sz w:val="16"/>
                          <w:szCs w:val="16"/>
                          <w:lang w:val="en-US"/>
                        </w:rPr>
                        <w:t>0%</w:t>
                      </w:r>
                    </w:p>
                  </w:txbxContent>
                </v:textbox>
              </v:rect>
              <v:rect id="_x0000_s1147" style="position:absolute;left:4575;top:2760;width:196;height:195;mso-wrap-style:none" filled="f" stroked="f">
                <v:textbox style="mso-next-textbox:#_x0000_s1147;mso-fit-shape-to-text:t" inset="0,0,0,0">
                  <w:txbxContent>
                    <w:p w:rsidR="0027391C" w:rsidRDefault="0027391C">
                      <w:r>
                        <w:rPr>
                          <w:rFonts w:ascii="Calibri" w:hAnsi="Calibri" w:cs="Calibri"/>
                          <w:color w:val="000000"/>
                          <w:sz w:val="16"/>
                          <w:szCs w:val="16"/>
                          <w:lang w:val="en-US"/>
                        </w:rPr>
                        <w:t>0%</w:t>
                      </w:r>
                    </w:p>
                  </w:txbxContent>
                </v:textbox>
              </v:rect>
              <v:rect id="_x0000_s1148" style="position:absolute;left:7798;top:2757;width:258;height:195;mso-wrap-style:none" filled="f" stroked="f">
                <v:textbox style="mso-next-textbox:#_x0000_s1148;mso-fit-shape-to-text:t" inset="0,0,0,0">
                  <w:txbxContent>
                    <w:p w:rsidR="0027391C" w:rsidRDefault="0027391C">
                      <w:r>
                        <w:rPr>
                          <w:rFonts w:ascii="Calibri" w:hAnsi="Calibri" w:cs="Calibri"/>
                          <w:color w:val="000000"/>
                          <w:sz w:val="16"/>
                          <w:szCs w:val="16"/>
                          <w:lang w:val="en-US"/>
                        </w:rPr>
                        <w:t>N/A</w:t>
                      </w:r>
                    </w:p>
                  </w:txbxContent>
                </v:textbox>
              </v:rect>
              <v:rect id="_x0000_s1149" style="position:absolute;left:8046;top:2730;width:129;height:276;mso-wrap-style:none" filled="f" stroked="f">
                <v:textbox style="mso-next-textbox:#_x0000_s1149;mso-fit-shape-to-text:t" inset="0,0,0,0">
                  <w:txbxContent>
                    <w:p w:rsidR="0027391C" w:rsidRDefault="0027391C"/>
                  </w:txbxContent>
                </v:textbox>
              </v:rect>
              <v:rect id="_x0000_s1150" style="position:absolute;left:1996;top:3166;width:93;height:195;mso-wrap-style:none" filled="f" stroked="f">
                <v:textbox style="mso-next-textbox:#_x0000_s1150;mso-fit-shape-to-text:t" inset="0,0,0,0">
                  <w:txbxContent>
                    <w:p w:rsidR="0027391C" w:rsidRDefault="0027391C">
                      <w:r>
                        <w:rPr>
                          <w:rFonts w:ascii="Calibri" w:hAnsi="Calibri" w:cs="Calibri"/>
                          <w:color w:val="000000"/>
                          <w:sz w:val="16"/>
                          <w:szCs w:val="16"/>
                          <w:lang w:val="en-US"/>
                        </w:rPr>
                        <w:t>A</w:t>
                      </w:r>
                    </w:p>
                  </w:txbxContent>
                </v:textbox>
              </v:rect>
              <v:rect id="_x0000_s1151" style="position:absolute;left:2745;top:3166;width:88;height:195;mso-wrap-style:none" filled="f" stroked="f">
                <v:textbox style="mso-next-textbox:#_x0000_s1151;mso-fit-shape-to-text:t" inset="0,0,0,0">
                  <w:txbxContent>
                    <w:p w:rsidR="0027391C" w:rsidRDefault="0027391C">
                      <w:r>
                        <w:rPr>
                          <w:rFonts w:ascii="Calibri" w:hAnsi="Calibri" w:cs="Calibri"/>
                          <w:color w:val="000000"/>
                          <w:sz w:val="16"/>
                          <w:szCs w:val="16"/>
                          <w:lang w:val="en-US"/>
                        </w:rPr>
                        <w:t>B</w:t>
                      </w:r>
                    </w:p>
                  </w:txbxContent>
                </v:textbox>
              </v:rect>
              <v:rect id="_x0000_s1152" style="position:absolute;left:3614;top:3166;width:86;height:195;mso-wrap-style:none" filled="f" stroked="f">
                <v:textbox style="mso-next-textbox:#_x0000_s1152;mso-fit-shape-to-text:t" inset="0,0,0,0">
                  <w:txbxContent>
                    <w:p w:rsidR="0027391C" w:rsidRDefault="0027391C">
                      <w:r>
                        <w:rPr>
                          <w:rFonts w:ascii="Calibri" w:hAnsi="Calibri" w:cs="Calibri"/>
                          <w:color w:val="000000"/>
                          <w:sz w:val="16"/>
                          <w:szCs w:val="16"/>
                          <w:lang w:val="en-US"/>
                        </w:rPr>
                        <w:t>C</w:t>
                      </w:r>
                    </w:p>
                  </w:txbxContent>
                </v:textbox>
              </v:rect>
              <v:rect id="_x0000_s1153" style="position:absolute;left:4622;top:3166;width:99;height:195;mso-wrap-style:none" filled="f" stroked="f">
                <v:textbox style="mso-next-textbox:#_x0000_s1153;mso-fit-shape-to-text:t" inset="0,0,0,0">
                  <w:txbxContent>
                    <w:p w:rsidR="0027391C" w:rsidRDefault="0027391C">
                      <w:r>
                        <w:rPr>
                          <w:rFonts w:ascii="Calibri" w:hAnsi="Calibri" w:cs="Calibri"/>
                          <w:color w:val="000000"/>
                          <w:sz w:val="16"/>
                          <w:szCs w:val="16"/>
                          <w:lang w:val="en-US"/>
                        </w:rPr>
                        <w:t>D</w:t>
                      </w:r>
                    </w:p>
                  </w:txbxContent>
                </v:textbox>
              </v:rect>
              <v:rect id="_x0000_s1154" style="position:absolute;left:7851;top:3166;width:129;height:276;mso-wrap-style:none" filled="f" stroked="f">
                <v:textbox style="mso-next-textbox:#_x0000_s1154;mso-fit-shape-to-text:t" inset="0,0,0,0">
                  <w:txbxContent>
                    <w:p w:rsidR="0027391C" w:rsidRDefault="0027391C"/>
                  </w:txbxContent>
                </v:textbox>
              </v:rect>
              <v:rect id="_x0000_s1155" style="position:absolute;left:992;top:3580;width:549;height:195;mso-wrap-style:none" filled="f" stroked="f">
                <v:textbox style="mso-next-textbox:#_x0000_s1155;mso-fit-shape-to-text:t" inset="0,0,0,0">
                  <w:txbxContent>
                    <w:p w:rsidR="0027391C" w:rsidRDefault="0027391C">
                      <w:r>
                        <w:rPr>
                          <w:rFonts w:ascii="Calibri" w:hAnsi="Calibri" w:cs="Calibri"/>
                          <w:color w:val="000000"/>
                          <w:sz w:val="16"/>
                          <w:szCs w:val="16"/>
                          <w:lang w:val="en-US"/>
                        </w:rPr>
                        <w:t>2018/19</w:t>
                      </w:r>
                    </w:p>
                  </w:txbxContent>
                </v:textbox>
              </v:rect>
              <v:rect id="_x0000_s1156" style="position:absolute;left:1907;top:3580;width:277;height:195;mso-wrap-style:none" filled="f" stroked="f">
                <v:textbox style="mso-next-textbox:#_x0000_s1156;mso-fit-shape-to-text:t" inset="0,0,0,0">
                  <w:txbxContent>
                    <w:p w:rsidR="0027391C" w:rsidRDefault="0027391C">
                      <w:r>
                        <w:rPr>
                          <w:rFonts w:ascii="Calibri" w:hAnsi="Calibri" w:cs="Calibri"/>
                          <w:color w:val="000000"/>
                          <w:sz w:val="16"/>
                          <w:szCs w:val="16"/>
                          <w:lang w:val="en-US"/>
                        </w:rPr>
                        <w:t>21%</w:t>
                      </w:r>
                    </w:p>
                  </w:txbxContent>
                </v:textbox>
              </v:rect>
              <v:rect id="_x0000_s1157" style="position:absolute;left:2653;top:3580;width:399;height:195;mso-wrap-style:none" filled="f" stroked="f">
                <v:textbox style="mso-next-textbox:#_x0000_s1157;mso-fit-shape-to-text:t" inset="0,0,0,0">
                  <w:txbxContent>
                    <w:p w:rsidR="0027391C" w:rsidRDefault="0027391C">
                      <w:r>
                        <w:rPr>
                          <w:rFonts w:ascii="Calibri" w:hAnsi="Calibri" w:cs="Calibri"/>
                          <w:color w:val="000000"/>
                          <w:sz w:val="16"/>
                          <w:szCs w:val="16"/>
                          <w:lang w:val="en-US"/>
                        </w:rPr>
                        <w:t>74.3%</w:t>
                      </w:r>
                    </w:p>
                  </w:txbxContent>
                </v:textbox>
              </v:rect>
              <v:rect id="_x0000_s1158" style="position:absolute;left:3523;top:3580;width:317;height:195;mso-wrap-style:none" filled="f" stroked="f">
                <v:textbox style="mso-next-textbox:#_x0000_s1158;mso-fit-shape-to-text:t" inset="0,0,0,0">
                  <w:txbxContent>
                    <w:p w:rsidR="0027391C" w:rsidRDefault="0027391C">
                      <w:r>
                        <w:rPr>
                          <w:rFonts w:ascii="Calibri" w:hAnsi="Calibri" w:cs="Calibri"/>
                          <w:color w:val="000000"/>
                          <w:sz w:val="16"/>
                          <w:szCs w:val="16"/>
                          <w:lang w:val="en-US"/>
                        </w:rPr>
                        <w:t>4.6%</w:t>
                      </w:r>
                    </w:p>
                  </w:txbxContent>
                </v:textbox>
              </v:rect>
              <v:rect id="_x0000_s1159" style="position:absolute;left:4575;top:3580;width:399;height:195;mso-wrap-style:none" filled="f" stroked="f">
                <v:textbox style="mso-next-textbox:#_x0000_s1159;mso-fit-shape-to-text:t" inset="0,0,0,0">
                  <w:txbxContent>
                    <w:p w:rsidR="0027391C" w:rsidRDefault="0027391C">
                      <w:r>
                        <w:rPr>
                          <w:rFonts w:ascii="Calibri" w:hAnsi="Calibri" w:cs="Calibri"/>
                          <w:color w:val="000000"/>
                          <w:sz w:val="16"/>
                          <w:szCs w:val="16"/>
                          <w:lang w:val="en-US"/>
                        </w:rPr>
                        <w:t>0.08%</w:t>
                      </w:r>
                    </w:p>
                  </w:txbxContent>
                </v:textbox>
              </v:rect>
              <v:rect id="_x0000_s1160" style="position:absolute;left:7595;top:3377;width:724;height:195;mso-wrap-style:none" filled="f" stroked="f">
                <v:textbox style="mso-next-textbox:#_x0000_s1160;mso-fit-shape-to-text:t" inset="0,0,0,0">
                  <w:txbxContent>
                    <w:p w:rsidR="0027391C" w:rsidRDefault="0027391C">
                      <w:r>
                        <w:rPr>
                          <w:rFonts w:ascii="Calibri" w:hAnsi="Calibri" w:cs="Calibri"/>
                          <w:color w:val="000000"/>
                          <w:sz w:val="16"/>
                          <w:szCs w:val="16"/>
                          <w:lang w:val="en-US"/>
                        </w:rPr>
                        <w:t xml:space="preserve">Less than 3 </w:t>
                      </w:r>
                    </w:p>
                  </w:txbxContent>
                </v:textbox>
              </v:rect>
              <v:rect id="_x0000_s1161" style="position:absolute;left:7776;top:3577;width:348;height:195;mso-wrap-style:none" filled="f" stroked="f">
                <v:textbox style="mso-next-textbox:#_x0000_s1161;mso-fit-shape-to-text:t" inset="0,0,0,0">
                  <w:txbxContent>
                    <w:p w:rsidR="0027391C" w:rsidRDefault="0027391C">
                      <w:r>
                        <w:rPr>
                          <w:rFonts w:ascii="Calibri" w:hAnsi="Calibri" w:cs="Calibri"/>
                          <w:color w:val="000000"/>
                          <w:sz w:val="16"/>
                          <w:szCs w:val="16"/>
                          <w:lang w:val="en-US"/>
                        </w:rPr>
                        <w:t>years</w:t>
                      </w:r>
                    </w:p>
                  </w:txbxContent>
                </v:textbox>
              </v:rect>
              <v:rect id="_x0000_s1162" style="position:absolute;left:8420;top:3377;width:595;height:195;mso-wrap-style:none" filled="f" stroked="f">
                <v:textbox style="mso-next-textbox:#_x0000_s1162;mso-fit-shape-to-text:t" inset="0,0,0,0">
                  <w:txbxContent>
                    <w:p w:rsidR="0027391C" w:rsidRDefault="0027391C">
                      <w:r>
                        <w:rPr>
                          <w:rFonts w:ascii="Calibri" w:hAnsi="Calibri" w:cs="Calibri"/>
                          <w:color w:val="000000"/>
                          <w:sz w:val="16"/>
                          <w:szCs w:val="16"/>
                          <w:lang w:val="en-US"/>
                        </w:rPr>
                        <w:t xml:space="preserve">3-5 years </w:t>
                      </w:r>
                    </w:p>
                  </w:txbxContent>
                </v:textbox>
              </v:rect>
              <v:rect id="_x0000_s1163" style="position:absolute;left:8607;top:3577;width:206;height:195;mso-wrap-style:none" filled="f" stroked="f">
                <v:textbox style="mso-next-textbox:#_x0000_s1163;mso-fit-shape-to-text:t" inset="0,0,0,0">
                  <w:txbxContent>
                    <w:p w:rsidR="0027391C" w:rsidRDefault="0027391C">
                      <w:r>
                        <w:rPr>
                          <w:rFonts w:ascii="Calibri" w:hAnsi="Calibri" w:cs="Calibri"/>
                          <w:color w:val="000000"/>
                          <w:sz w:val="16"/>
                          <w:szCs w:val="16"/>
                          <w:lang w:val="en-US"/>
                        </w:rPr>
                        <w:t>old</w:t>
                      </w:r>
                    </w:p>
                  </w:txbxContent>
                </v:textbox>
              </v:rect>
              <v:rect id="_x0000_s1164" style="position:absolute;left:9133;top:3377;width:595;height:195;mso-wrap-style:none" filled="f" stroked="f">
                <v:textbox style="mso-next-textbox:#_x0000_s1164;mso-fit-shape-to-text:t" inset="0,0,0,0">
                  <w:txbxContent>
                    <w:p w:rsidR="0027391C" w:rsidRDefault="0027391C">
                      <w:r>
                        <w:rPr>
                          <w:rFonts w:ascii="Calibri" w:hAnsi="Calibri" w:cs="Calibri"/>
                          <w:color w:val="000000"/>
                          <w:sz w:val="16"/>
                          <w:szCs w:val="16"/>
                          <w:lang w:val="en-US"/>
                        </w:rPr>
                        <w:t xml:space="preserve">5-7 years </w:t>
                      </w:r>
                    </w:p>
                  </w:txbxContent>
                </v:textbox>
              </v:rect>
              <v:rect id="_x0000_s1165" style="position:absolute;left:9320;top:3577;width:206;height:195;mso-wrap-style:none" filled="f" stroked="f">
                <v:textbox style="mso-next-textbox:#_x0000_s1165;mso-fit-shape-to-text:t" inset="0,0,0,0">
                  <w:txbxContent>
                    <w:p w:rsidR="0027391C" w:rsidRDefault="0027391C">
                      <w:r>
                        <w:rPr>
                          <w:rFonts w:ascii="Calibri" w:hAnsi="Calibri" w:cs="Calibri"/>
                          <w:color w:val="000000"/>
                          <w:sz w:val="16"/>
                          <w:szCs w:val="16"/>
                          <w:lang w:val="en-US"/>
                        </w:rPr>
                        <w:t>old</w:t>
                      </w:r>
                    </w:p>
                  </w:txbxContent>
                </v:textbox>
              </v:rect>
              <v:rect id="_x0000_s1166" style="position:absolute;left:9924;top:3377;width:431;height:195;mso-wrap-style:none" filled="f" stroked="f">
                <v:textbox style="mso-next-textbox:#_x0000_s1166;mso-fit-shape-to-text:t" inset="0,0,0,0">
                  <w:txbxContent>
                    <w:p w:rsidR="0027391C" w:rsidRDefault="0027391C">
                      <w:r>
                        <w:rPr>
                          <w:rFonts w:ascii="Calibri" w:hAnsi="Calibri" w:cs="Calibri"/>
                          <w:color w:val="000000"/>
                          <w:sz w:val="16"/>
                          <w:szCs w:val="16"/>
                          <w:lang w:val="en-US"/>
                        </w:rPr>
                        <w:t xml:space="preserve">Over 7 </w:t>
                      </w:r>
                    </w:p>
                  </w:txbxContent>
                </v:textbox>
              </v:rect>
              <v:rect id="_x0000_s1167" style="position:absolute;left:9848;top:3577;width:589;height:195;mso-wrap-style:none" filled="f" stroked="f">
                <v:textbox style="mso-next-textbox:#_x0000_s1167;mso-fit-shape-to-text:t" inset="0,0,0,0">
                  <w:txbxContent>
                    <w:p w:rsidR="0027391C" w:rsidRDefault="0027391C">
                      <w:r>
                        <w:rPr>
                          <w:rFonts w:ascii="Calibri" w:hAnsi="Calibri" w:cs="Calibri"/>
                          <w:color w:val="000000"/>
                          <w:sz w:val="16"/>
                          <w:szCs w:val="16"/>
                          <w:lang w:val="en-US"/>
                        </w:rPr>
                        <w:t>years old</w:t>
                      </w:r>
                    </w:p>
                  </w:txbxContent>
                </v:textbox>
              </v:rect>
              <v:rect id="_x0000_s1168" style="position:absolute;left:992;top:3790;width:549;height:195;mso-wrap-style:none" filled="f" stroked="f">
                <v:textbox style="mso-next-textbox:#_x0000_s1168;mso-fit-shape-to-text:t" inset="0,0,0,0">
                  <w:txbxContent>
                    <w:p w:rsidR="0027391C" w:rsidRDefault="0027391C">
                      <w:r>
                        <w:rPr>
                          <w:rFonts w:ascii="Calibri" w:hAnsi="Calibri" w:cs="Calibri"/>
                          <w:color w:val="000000"/>
                          <w:sz w:val="16"/>
                          <w:szCs w:val="16"/>
                          <w:lang w:val="en-US"/>
                        </w:rPr>
                        <w:t>2017/18</w:t>
                      </w:r>
                    </w:p>
                  </w:txbxContent>
                </v:textbox>
              </v:rect>
              <v:rect id="_x0000_s1169" style="position:absolute;left:1907;top:3790;width:277;height:195;mso-wrap-style:none" filled="f" stroked="f">
                <v:textbox style="mso-next-textbox:#_x0000_s1169;mso-fit-shape-to-text:t" inset="0,0,0,0">
                  <w:txbxContent>
                    <w:p w:rsidR="0027391C" w:rsidRDefault="0027391C">
                      <w:r>
                        <w:rPr>
                          <w:rFonts w:ascii="Calibri" w:hAnsi="Calibri" w:cs="Calibri"/>
                          <w:color w:val="000000"/>
                          <w:sz w:val="16"/>
                          <w:szCs w:val="16"/>
                          <w:lang w:val="en-US"/>
                        </w:rPr>
                        <w:t>23%</w:t>
                      </w:r>
                    </w:p>
                  </w:txbxContent>
                </v:textbox>
              </v:rect>
              <v:rect id="_x0000_s1170" style="position:absolute;left:2653;top:3790;width:277;height:195;mso-wrap-style:none" filled="f" stroked="f">
                <v:textbox style="mso-next-textbox:#_x0000_s1170;mso-fit-shape-to-text:t" inset="0,0,0,0">
                  <w:txbxContent>
                    <w:p w:rsidR="0027391C" w:rsidRDefault="0027391C">
                      <w:r>
                        <w:rPr>
                          <w:rFonts w:ascii="Calibri" w:hAnsi="Calibri" w:cs="Calibri"/>
                          <w:color w:val="000000"/>
                          <w:sz w:val="16"/>
                          <w:szCs w:val="16"/>
                          <w:lang w:val="en-US"/>
                        </w:rPr>
                        <w:t>70%</w:t>
                      </w:r>
                    </w:p>
                  </w:txbxContent>
                </v:textbox>
              </v:rect>
              <v:rect id="_x0000_s1171" style="position:absolute;left:3523;top:3790;width:196;height:195;mso-wrap-style:none" filled="f" stroked="f">
                <v:textbox style="mso-next-textbox:#_x0000_s1171;mso-fit-shape-to-text:t" inset="0,0,0,0">
                  <w:txbxContent>
                    <w:p w:rsidR="0027391C" w:rsidRDefault="0027391C">
                      <w:r>
                        <w:rPr>
                          <w:rFonts w:ascii="Calibri" w:hAnsi="Calibri" w:cs="Calibri"/>
                          <w:color w:val="000000"/>
                          <w:sz w:val="16"/>
                          <w:szCs w:val="16"/>
                          <w:lang w:val="en-US"/>
                        </w:rPr>
                        <w:t>6%</w:t>
                      </w:r>
                    </w:p>
                  </w:txbxContent>
                </v:textbox>
              </v:rect>
              <v:rect id="_x0000_s1172" style="position:absolute;left:4575;top:3790;width:196;height:195;mso-wrap-style:none" filled="f" stroked="f">
                <v:textbox style="mso-next-textbox:#_x0000_s1172;mso-fit-shape-to-text:t" inset="0,0,0,0">
                  <w:txbxContent>
                    <w:p w:rsidR="0027391C" w:rsidRDefault="0027391C">
                      <w:r>
                        <w:rPr>
                          <w:rFonts w:ascii="Calibri" w:hAnsi="Calibri" w:cs="Calibri"/>
                          <w:color w:val="000000"/>
                          <w:sz w:val="16"/>
                          <w:szCs w:val="16"/>
                          <w:lang w:val="en-US"/>
                        </w:rPr>
                        <w:t>0%</w:t>
                      </w:r>
                    </w:p>
                  </w:txbxContent>
                </v:textbox>
              </v:rect>
              <v:rect id="_x0000_s1173" style="position:absolute;left:6649;top:3790;width:258;height:195;mso-wrap-style:none" filled="f" stroked="f">
                <v:textbox style="mso-next-textbox:#_x0000_s1173;mso-fit-shape-to-text:t" inset="0,0,0,0">
                  <w:txbxContent>
                    <w:p w:rsidR="0027391C" w:rsidRDefault="0027391C">
                      <w:r>
                        <w:rPr>
                          <w:rFonts w:ascii="Calibri" w:hAnsi="Calibri" w:cs="Calibri"/>
                          <w:color w:val="000000"/>
                          <w:sz w:val="16"/>
                          <w:szCs w:val="16"/>
                          <w:lang w:val="en-US"/>
                        </w:rPr>
                        <w:t>N/A</w:t>
                      </w:r>
                    </w:p>
                  </w:txbxContent>
                </v:textbox>
              </v:rect>
              <v:rect id="_x0000_s1174" style="position:absolute;left:7815;top:3790;width:129;height:276;mso-wrap-style:none" filled="f" stroked="f">
                <v:textbox style="mso-next-textbox:#_x0000_s1174;mso-fit-shape-to-text:t" inset="0,0,0,0">
                  <w:txbxContent>
                    <w:p w:rsidR="0027391C" w:rsidRDefault="0027391C"/>
                  </w:txbxContent>
                </v:textbox>
              </v:rect>
              <v:rect id="_x0000_s1175" style="position:absolute;left:8578;top:3790;width:129;height:276;mso-wrap-style:none" filled="f" stroked="f">
                <v:textbox style="mso-next-textbox:#_x0000_s1175;mso-fit-shape-to-text:t" inset="0,0,0,0">
                  <w:txbxContent>
                    <w:p w:rsidR="0027391C" w:rsidRDefault="0027391C"/>
                  </w:txbxContent>
                </v:textbox>
              </v:rect>
              <v:rect id="_x0000_s1176" style="position:absolute;left:9330;top:3790;width:129;height:276;mso-wrap-style:none" filled="f" stroked="f">
                <v:textbox style="mso-next-textbox:#_x0000_s1176;mso-fit-shape-to-text:t" inset="0,0,0,0">
                  <w:txbxContent>
                    <w:p w:rsidR="0027391C" w:rsidRDefault="0027391C"/>
                  </w:txbxContent>
                </v:textbox>
              </v:rect>
              <v:rect id="_x0000_s1177" style="position:absolute;left:10003;top:3790;width:129;height:276;mso-wrap-style:none" filled="f" stroked="f">
                <v:textbox style="mso-next-textbox:#_x0000_s1177;mso-fit-shape-to-text:t" inset="0,0,0,0">
                  <w:txbxContent>
                    <w:p w:rsidR="0027391C" w:rsidRDefault="0027391C"/>
                  </w:txbxContent>
                </v:textbox>
              </v:rect>
              <v:rect id="_x0000_s1178" style="position:absolute;left:1996;top:3976;width:93;height:195;mso-wrap-style:none" filled="f" stroked="f">
                <v:textbox style="mso-next-textbox:#_x0000_s1178;mso-fit-shape-to-text:t" inset="0,0,0,0">
                  <w:txbxContent>
                    <w:p w:rsidR="0027391C" w:rsidRDefault="0027391C">
                      <w:r>
                        <w:rPr>
                          <w:rFonts w:ascii="Calibri" w:hAnsi="Calibri" w:cs="Calibri"/>
                          <w:color w:val="000000"/>
                          <w:sz w:val="16"/>
                          <w:szCs w:val="16"/>
                          <w:lang w:val="en-US"/>
                        </w:rPr>
                        <w:t>A</w:t>
                      </w:r>
                    </w:p>
                  </w:txbxContent>
                </v:textbox>
              </v:rect>
              <v:rect id="_x0000_s1179" style="position:absolute;left:2745;top:3976;width:88;height:195;mso-wrap-style:none" filled="f" stroked="f">
                <v:textbox style="mso-next-textbox:#_x0000_s1179;mso-fit-shape-to-text:t" inset="0,0,0,0">
                  <w:txbxContent>
                    <w:p w:rsidR="0027391C" w:rsidRDefault="0027391C">
                      <w:r>
                        <w:rPr>
                          <w:rFonts w:ascii="Calibri" w:hAnsi="Calibri" w:cs="Calibri"/>
                          <w:color w:val="000000"/>
                          <w:sz w:val="16"/>
                          <w:szCs w:val="16"/>
                          <w:lang w:val="en-US"/>
                        </w:rPr>
                        <w:t>B</w:t>
                      </w:r>
                    </w:p>
                  </w:txbxContent>
                </v:textbox>
              </v:rect>
              <v:rect id="_x0000_s1180" style="position:absolute;left:3614;top:3976;width:86;height:195;mso-wrap-style:none" filled="f" stroked="f">
                <v:textbox style="mso-next-textbox:#_x0000_s1180;mso-fit-shape-to-text:t" inset="0,0,0,0">
                  <w:txbxContent>
                    <w:p w:rsidR="0027391C" w:rsidRDefault="0027391C">
                      <w:r>
                        <w:rPr>
                          <w:rFonts w:ascii="Calibri" w:hAnsi="Calibri" w:cs="Calibri"/>
                          <w:color w:val="000000"/>
                          <w:sz w:val="16"/>
                          <w:szCs w:val="16"/>
                          <w:lang w:val="en-US"/>
                        </w:rPr>
                        <w:t>C</w:t>
                      </w:r>
                    </w:p>
                  </w:txbxContent>
                </v:textbox>
              </v:rect>
              <v:rect id="_x0000_s1181" style="position:absolute;left:4622;top:3976;width:99;height:195;mso-wrap-style:none" filled="f" stroked="f">
                <v:textbox style="mso-next-textbox:#_x0000_s1181;mso-fit-shape-to-text:t" inset="0,0,0,0">
                  <w:txbxContent>
                    <w:p w:rsidR="0027391C" w:rsidRDefault="0027391C">
                      <w:r>
                        <w:rPr>
                          <w:rFonts w:ascii="Calibri" w:hAnsi="Calibri" w:cs="Calibri"/>
                          <w:color w:val="000000"/>
                          <w:sz w:val="16"/>
                          <w:szCs w:val="16"/>
                          <w:lang w:val="en-US"/>
                        </w:rPr>
                        <w:t>D</w:t>
                      </w:r>
                    </w:p>
                  </w:txbxContent>
                </v:textbox>
              </v:rect>
              <v:rect id="_x0000_s1182" style="position:absolute;left:6649;top:3976;width:129;height:276;mso-wrap-style:none" filled="f" stroked="f">
                <v:textbox style="mso-next-textbox:#_x0000_s1182;mso-fit-shape-to-text:t" inset="0,0,0,0">
                  <w:txbxContent>
                    <w:p w:rsidR="0027391C" w:rsidRDefault="0027391C"/>
                  </w:txbxContent>
                </v:textbox>
              </v:rect>
              <v:rect id="_x0000_s1183" style="position:absolute;left:7815;top:3976;width:129;height:276;mso-wrap-style:none" filled="f" stroked="f">
                <v:textbox style="mso-next-textbox:#_x0000_s1183;mso-fit-shape-to-text:t" inset="0,0,0,0">
                  <w:txbxContent>
                    <w:p w:rsidR="0027391C" w:rsidRDefault="0027391C"/>
                  </w:txbxContent>
                </v:textbox>
              </v:rect>
              <v:rect id="_x0000_s1184" style="position:absolute;left:8578;top:3976;width:129;height:276;mso-wrap-style:none" filled="f" stroked="f">
                <v:textbox style="mso-next-textbox:#_x0000_s1184;mso-fit-shape-to-text:t" inset="0,0,0,0">
                  <w:txbxContent>
                    <w:p w:rsidR="0027391C" w:rsidRDefault="0027391C"/>
                  </w:txbxContent>
                </v:textbox>
              </v:rect>
              <v:rect id="_x0000_s1185" style="position:absolute;left:9330;top:3976;width:129;height:276;mso-wrap-style:none" filled="f" stroked="f">
                <v:textbox style="mso-next-textbox:#_x0000_s1185;mso-fit-shape-to-text:t" inset="0,0,0,0">
                  <w:txbxContent>
                    <w:p w:rsidR="0027391C" w:rsidRDefault="0027391C"/>
                  </w:txbxContent>
                </v:textbox>
              </v:rect>
              <v:rect id="_x0000_s1186" style="position:absolute;left:10043;top:3976;width:129;height:276;mso-wrap-style:none" filled="f" stroked="f">
                <v:textbox style="mso-next-textbox:#_x0000_s1186;mso-fit-shape-to-text:t" inset="0,0,0,0">
                  <w:txbxContent>
                    <w:p w:rsidR="0027391C" w:rsidRDefault="0027391C"/>
                  </w:txbxContent>
                </v:textbox>
              </v:rect>
              <v:rect id="_x0000_s1187" style="position:absolute;left:992;top:4190;width:549;height:195;mso-wrap-style:none" filled="f" stroked="f">
                <v:textbox style="mso-next-textbox:#_x0000_s1187;mso-fit-shape-to-text:t" inset="0,0,0,0">
                  <w:txbxContent>
                    <w:p w:rsidR="0027391C" w:rsidRDefault="0027391C">
                      <w:r>
                        <w:rPr>
                          <w:rFonts w:ascii="Calibri" w:hAnsi="Calibri" w:cs="Calibri"/>
                          <w:color w:val="000000"/>
                          <w:sz w:val="16"/>
                          <w:szCs w:val="16"/>
                          <w:lang w:val="en-US"/>
                        </w:rPr>
                        <w:t>2018/19</w:t>
                      </w:r>
                    </w:p>
                  </w:txbxContent>
                </v:textbox>
              </v:rect>
              <v:rect id="_x0000_s1188" style="position:absolute;left:1907;top:4190;width:277;height:195;mso-wrap-style:none" filled="f" stroked="f">
                <v:textbox style="mso-next-textbox:#_x0000_s1188;mso-fit-shape-to-text:t" inset="0,0,0,0">
                  <w:txbxContent>
                    <w:p w:rsidR="0027391C" w:rsidRDefault="0027391C">
                      <w:r>
                        <w:rPr>
                          <w:rFonts w:ascii="Calibri" w:hAnsi="Calibri" w:cs="Calibri"/>
                          <w:color w:val="000000"/>
                          <w:sz w:val="16"/>
                          <w:szCs w:val="16"/>
                          <w:lang w:val="en-US"/>
                        </w:rPr>
                        <w:t>85%</w:t>
                      </w:r>
                    </w:p>
                  </w:txbxContent>
                </v:textbox>
              </v:rect>
              <v:rect id="_x0000_s1189" style="position:absolute;left:2653;top:4190;width:196;height:195;mso-wrap-style:none" filled="f" stroked="f">
                <v:textbox style="mso-next-textbox:#_x0000_s1189;mso-fit-shape-to-text:t" inset="0,0,0,0">
                  <w:txbxContent>
                    <w:p w:rsidR="0027391C" w:rsidRDefault="0027391C">
                      <w:r>
                        <w:rPr>
                          <w:rFonts w:ascii="Calibri" w:hAnsi="Calibri" w:cs="Calibri"/>
                          <w:color w:val="000000"/>
                          <w:sz w:val="16"/>
                          <w:szCs w:val="16"/>
                          <w:lang w:val="en-US"/>
                        </w:rPr>
                        <w:t>5%</w:t>
                      </w:r>
                    </w:p>
                  </w:txbxContent>
                </v:textbox>
              </v:rect>
              <v:rect id="_x0000_s1190" style="position:absolute;left:3523;top:4190;width:277;height:195;mso-wrap-style:none" filled="f" stroked="f">
                <v:textbox style="mso-next-textbox:#_x0000_s1190;mso-fit-shape-to-text:t" inset="0,0,0,0">
                  <w:txbxContent>
                    <w:p w:rsidR="0027391C" w:rsidRDefault="0027391C">
                      <w:r>
                        <w:rPr>
                          <w:rFonts w:ascii="Calibri" w:hAnsi="Calibri" w:cs="Calibri"/>
                          <w:color w:val="000000"/>
                          <w:sz w:val="16"/>
                          <w:szCs w:val="16"/>
                          <w:lang w:val="en-US"/>
                        </w:rPr>
                        <w:t>10%</w:t>
                      </w:r>
                    </w:p>
                  </w:txbxContent>
                </v:textbox>
              </v:rect>
              <v:rect id="_x0000_s1191" style="position:absolute;left:4575;top:4190;width:196;height:195;mso-wrap-style:none" filled="f" stroked="f">
                <v:textbox style="mso-next-textbox:#_x0000_s1191;mso-fit-shape-to-text:t" inset="0,0,0,0">
                  <w:txbxContent>
                    <w:p w:rsidR="0027391C" w:rsidRDefault="0027391C">
                      <w:r>
                        <w:rPr>
                          <w:rFonts w:ascii="Calibri" w:hAnsi="Calibri" w:cs="Calibri"/>
                          <w:color w:val="000000"/>
                          <w:sz w:val="16"/>
                          <w:szCs w:val="16"/>
                          <w:lang w:val="en-US"/>
                        </w:rPr>
                        <w:t>0%</w:t>
                      </w:r>
                    </w:p>
                  </w:txbxContent>
                </v:textbox>
              </v:rect>
              <v:rect id="_x0000_s1192" style="position:absolute;left:992;top:4390;width:549;height:195;mso-wrap-style:none" filled="f" stroked="f">
                <v:textbox style="mso-next-textbox:#_x0000_s1192;mso-fit-shape-to-text:t" inset="0,0,0,0">
                  <w:txbxContent>
                    <w:p w:rsidR="0027391C" w:rsidRDefault="0027391C">
                      <w:r>
                        <w:rPr>
                          <w:rFonts w:ascii="Calibri" w:hAnsi="Calibri" w:cs="Calibri"/>
                          <w:color w:val="000000"/>
                          <w:sz w:val="16"/>
                          <w:szCs w:val="16"/>
                          <w:lang w:val="en-US"/>
                        </w:rPr>
                        <w:t>2017/18</w:t>
                      </w:r>
                    </w:p>
                  </w:txbxContent>
                </v:textbox>
              </v:rect>
              <v:rect id="_x0000_s1193" style="position:absolute;left:1907;top:4390;width:277;height:195;mso-wrap-style:none" filled="f" stroked="f">
                <v:textbox style="mso-next-textbox:#_x0000_s1193;mso-fit-shape-to-text:t" inset="0,0,0,0">
                  <w:txbxContent>
                    <w:p w:rsidR="0027391C" w:rsidRDefault="0027391C">
                      <w:r>
                        <w:rPr>
                          <w:rFonts w:ascii="Calibri" w:hAnsi="Calibri" w:cs="Calibri"/>
                          <w:color w:val="000000"/>
                          <w:sz w:val="16"/>
                          <w:szCs w:val="16"/>
                          <w:lang w:val="en-US"/>
                        </w:rPr>
                        <w:t>76%</w:t>
                      </w:r>
                    </w:p>
                  </w:txbxContent>
                </v:textbox>
              </v:rect>
              <v:rect id="_x0000_s1194" style="position:absolute;left:2653;top:4390;width:196;height:195;mso-wrap-style:none" filled="f" stroked="f">
                <v:textbox style="mso-next-textbox:#_x0000_s1194;mso-fit-shape-to-text:t" inset="0,0,0,0">
                  <w:txbxContent>
                    <w:p w:rsidR="0027391C" w:rsidRDefault="0027391C">
                      <w:r>
                        <w:rPr>
                          <w:rFonts w:ascii="Calibri" w:hAnsi="Calibri" w:cs="Calibri"/>
                          <w:color w:val="000000"/>
                          <w:sz w:val="16"/>
                          <w:szCs w:val="16"/>
                          <w:lang w:val="en-US"/>
                        </w:rPr>
                        <w:t>6%</w:t>
                      </w:r>
                    </w:p>
                  </w:txbxContent>
                </v:textbox>
              </v:rect>
              <v:rect id="_x0000_s1195" style="position:absolute;left:3523;top:4390;width:277;height:195;mso-wrap-style:none" filled="f" stroked="f">
                <v:textbox style="mso-next-textbox:#_x0000_s1195;mso-fit-shape-to-text:t" inset="0,0,0,0">
                  <w:txbxContent>
                    <w:p w:rsidR="0027391C" w:rsidRDefault="0027391C">
                      <w:r>
                        <w:rPr>
                          <w:rFonts w:ascii="Calibri" w:hAnsi="Calibri" w:cs="Calibri"/>
                          <w:color w:val="000000"/>
                          <w:sz w:val="16"/>
                          <w:szCs w:val="16"/>
                          <w:lang w:val="en-US"/>
                        </w:rPr>
                        <w:t>18%</w:t>
                      </w:r>
                    </w:p>
                  </w:txbxContent>
                </v:textbox>
              </v:rect>
              <v:rect id="_x0000_s1196" style="position:absolute;left:4575;top:4390;width:196;height:195;mso-wrap-style:none" filled="f" stroked="f">
                <v:textbox style="mso-next-textbox:#_x0000_s1196;mso-fit-shape-to-text:t" inset="0,0,0,0">
                  <w:txbxContent>
                    <w:p w:rsidR="0027391C" w:rsidRDefault="0027391C">
                      <w:r>
                        <w:rPr>
                          <w:rFonts w:ascii="Calibri" w:hAnsi="Calibri" w:cs="Calibri"/>
                          <w:color w:val="000000"/>
                          <w:sz w:val="16"/>
                          <w:szCs w:val="16"/>
                          <w:lang w:val="en-US"/>
                        </w:rPr>
                        <w:t>0%</w:t>
                      </w:r>
                    </w:p>
                  </w:txbxContent>
                </v:textbox>
              </v:rect>
              <v:rect id="_x0000_s1197" style="position:absolute;left:1996;top:4590;width:93;height:195;mso-wrap-style:none" filled="f" stroked="f">
                <v:textbox style="mso-next-textbox:#_x0000_s1197;mso-fit-shape-to-text:t" inset="0,0,0,0">
                  <w:txbxContent>
                    <w:p w:rsidR="0027391C" w:rsidRDefault="0027391C">
                      <w:r>
                        <w:rPr>
                          <w:rFonts w:ascii="Calibri" w:hAnsi="Calibri" w:cs="Calibri"/>
                          <w:color w:val="000000"/>
                          <w:sz w:val="16"/>
                          <w:szCs w:val="16"/>
                          <w:lang w:val="en-US"/>
                        </w:rPr>
                        <w:t>A</w:t>
                      </w:r>
                    </w:p>
                  </w:txbxContent>
                </v:textbox>
              </v:rect>
              <v:rect id="_x0000_s1198" style="position:absolute;left:2745;top:4590;width:88;height:195;mso-wrap-style:none" filled="f" stroked="f">
                <v:textbox style="mso-next-textbox:#_x0000_s1198;mso-fit-shape-to-text:t" inset="0,0,0,0">
                  <w:txbxContent>
                    <w:p w:rsidR="0027391C" w:rsidRDefault="0027391C">
                      <w:r>
                        <w:rPr>
                          <w:rFonts w:ascii="Calibri" w:hAnsi="Calibri" w:cs="Calibri"/>
                          <w:color w:val="000000"/>
                          <w:sz w:val="16"/>
                          <w:szCs w:val="16"/>
                          <w:lang w:val="en-US"/>
                        </w:rPr>
                        <w:t>B</w:t>
                      </w:r>
                    </w:p>
                  </w:txbxContent>
                </v:textbox>
              </v:rect>
              <v:rect id="_x0000_s1199" style="position:absolute;left:3614;top:4590;width:86;height:195;mso-wrap-style:none" filled="f" stroked="f">
                <v:textbox style="mso-next-textbox:#_x0000_s1199;mso-fit-shape-to-text:t" inset="0,0,0,0">
                  <w:txbxContent>
                    <w:p w:rsidR="0027391C" w:rsidRDefault="0027391C">
                      <w:r>
                        <w:rPr>
                          <w:rFonts w:ascii="Calibri" w:hAnsi="Calibri" w:cs="Calibri"/>
                          <w:color w:val="000000"/>
                          <w:sz w:val="16"/>
                          <w:szCs w:val="16"/>
                          <w:lang w:val="en-US"/>
                        </w:rPr>
                        <w:t>C</w:t>
                      </w:r>
                    </w:p>
                  </w:txbxContent>
                </v:textbox>
              </v:rect>
              <v:rect id="_x0000_s1200" style="position:absolute;left:4622;top:4590;width:99;height:195;mso-wrap-style:none" filled="f" stroked="f">
                <v:textbox style="mso-next-textbox:#_x0000_s1200;mso-fit-shape-to-text:t" inset="0,0,0,0">
                  <w:txbxContent>
                    <w:p w:rsidR="0027391C" w:rsidRDefault="0027391C">
                      <w:r>
                        <w:rPr>
                          <w:rFonts w:ascii="Calibri" w:hAnsi="Calibri" w:cs="Calibri"/>
                          <w:color w:val="000000"/>
                          <w:sz w:val="16"/>
                          <w:szCs w:val="16"/>
                          <w:lang w:val="en-US"/>
                        </w:rPr>
                        <w:t>D</w:t>
                      </w:r>
                    </w:p>
                  </w:txbxContent>
                </v:textbox>
              </v:rect>
              <v:rect id="_x0000_s1201" style="position:absolute;left:992;top:4776;width:549;height:195;mso-wrap-style:none" filled="f" stroked="f">
                <v:textbox style="mso-next-textbox:#_x0000_s1201;mso-fit-shape-to-text:t" inset="0,0,0,0">
                  <w:txbxContent>
                    <w:p w:rsidR="0027391C" w:rsidRDefault="0027391C">
                      <w:r>
                        <w:rPr>
                          <w:rFonts w:ascii="Calibri" w:hAnsi="Calibri" w:cs="Calibri"/>
                          <w:color w:val="000000"/>
                          <w:sz w:val="16"/>
                          <w:szCs w:val="16"/>
                          <w:lang w:val="en-US"/>
                        </w:rPr>
                        <w:t>2018/19</w:t>
                      </w:r>
                    </w:p>
                  </w:txbxContent>
                </v:textbox>
              </v:rect>
              <v:rect id="_x0000_s1202" style="position:absolute;left:1907;top:4776;width:277;height:195;mso-wrap-style:none" filled="f" stroked="f">
                <v:textbox style="mso-next-textbox:#_x0000_s1202;mso-fit-shape-to-text:t" inset="0,0,0,0">
                  <w:txbxContent>
                    <w:p w:rsidR="0027391C" w:rsidRDefault="0027391C">
                      <w:r>
                        <w:rPr>
                          <w:rFonts w:ascii="Calibri" w:hAnsi="Calibri" w:cs="Calibri"/>
                          <w:color w:val="000000"/>
                          <w:sz w:val="16"/>
                          <w:szCs w:val="16"/>
                          <w:lang w:val="en-US"/>
                        </w:rPr>
                        <w:t>84%</w:t>
                      </w:r>
                    </w:p>
                  </w:txbxContent>
                </v:textbox>
              </v:rect>
              <v:rect id="_x0000_s1203" style="position:absolute;left:2653;top:4776;width:196;height:195;mso-wrap-style:none" filled="f" stroked="f">
                <v:textbox style="mso-next-textbox:#_x0000_s1203;mso-fit-shape-to-text:t" inset="0,0,0,0">
                  <w:txbxContent>
                    <w:p w:rsidR="0027391C" w:rsidRDefault="0027391C">
                      <w:r>
                        <w:rPr>
                          <w:rFonts w:ascii="Calibri" w:hAnsi="Calibri" w:cs="Calibri"/>
                          <w:color w:val="000000"/>
                          <w:sz w:val="16"/>
                          <w:szCs w:val="16"/>
                          <w:lang w:val="en-US"/>
                        </w:rPr>
                        <w:t>6%</w:t>
                      </w:r>
                    </w:p>
                  </w:txbxContent>
                </v:textbox>
              </v:rect>
              <v:rect id="_x0000_s1204" style="position:absolute;left:3523;top:4776;width:277;height:195;mso-wrap-style:none" filled="f" stroked="f">
                <v:textbox style="mso-next-textbox:#_x0000_s1204;mso-fit-shape-to-text:t" inset="0,0,0,0">
                  <w:txbxContent>
                    <w:p w:rsidR="0027391C" w:rsidRDefault="0027391C">
                      <w:r>
                        <w:rPr>
                          <w:rFonts w:ascii="Calibri" w:hAnsi="Calibri" w:cs="Calibri"/>
                          <w:color w:val="000000"/>
                          <w:sz w:val="16"/>
                          <w:szCs w:val="16"/>
                          <w:lang w:val="en-US"/>
                        </w:rPr>
                        <w:t>10%</w:t>
                      </w:r>
                    </w:p>
                  </w:txbxContent>
                </v:textbox>
              </v:rect>
              <v:rect id="_x0000_s1205" style="position:absolute;left:4575;top:4776;width:196;height:195;mso-wrap-style:none" filled="f" stroked="f">
                <v:textbox style="mso-next-textbox:#_x0000_s1205;mso-fit-shape-to-text:t" inset="0,0,0,0">
                  <w:txbxContent>
                    <w:p w:rsidR="0027391C" w:rsidRDefault="0027391C">
                      <w:r>
                        <w:rPr>
                          <w:rFonts w:ascii="Calibri" w:hAnsi="Calibri" w:cs="Calibri"/>
                          <w:color w:val="000000"/>
                          <w:sz w:val="16"/>
                          <w:szCs w:val="16"/>
                          <w:lang w:val="en-US"/>
                        </w:rPr>
                        <w:t>0%</w:t>
                      </w:r>
                    </w:p>
                  </w:txbxContent>
                </v:textbox>
              </v:rect>
              <v:rect id="_x0000_s1206" style="position:absolute;left:992;top:4990;width:549;height:195;mso-wrap-style:none" filled="f" stroked="f">
                <v:textbox style="mso-next-textbox:#_x0000_s1206;mso-fit-shape-to-text:t" inset="0,0,0,0">
                  <w:txbxContent>
                    <w:p w:rsidR="0027391C" w:rsidRDefault="0027391C">
                      <w:r>
                        <w:rPr>
                          <w:rFonts w:ascii="Calibri" w:hAnsi="Calibri" w:cs="Calibri"/>
                          <w:color w:val="000000"/>
                          <w:sz w:val="16"/>
                          <w:szCs w:val="16"/>
                          <w:lang w:val="en-US"/>
                        </w:rPr>
                        <w:t>2017/18</w:t>
                      </w:r>
                    </w:p>
                  </w:txbxContent>
                </v:textbox>
              </v:rect>
              <v:rect id="_x0000_s1207" style="position:absolute;left:1907;top:4990;width:277;height:195;mso-wrap-style:none" filled="f" stroked="f">
                <v:textbox style="mso-next-textbox:#_x0000_s1207;mso-fit-shape-to-text:t" inset="0,0,0,0">
                  <w:txbxContent>
                    <w:p w:rsidR="0027391C" w:rsidRDefault="0027391C">
                      <w:r>
                        <w:rPr>
                          <w:rFonts w:ascii="Calibri" w:hAnsi="Calibri" w:cs="Calibri"/>
                          <w:color w:val="000000"/>
                          <w:sz w:val="16"/>
                          <w:szCs w:val="16"/>
                          <w:lang w:val="en-US"/>
                        </w:rPr>
                        <w:t>78%</w:t>
                      </w:r>
                    </w:p>
                  </w:txbxContent>
                </v:textbox>
              </v:rect>
              <v:rect id="_x0000_s1208" style="position:absolute;left:2653;top:4990;width:277;height:195;mso-wrap-style:none" filled="f" stroked="f">
                <v:textbox style="mso-next-textbox:#_x0000_s1208;mso-fit-shape-to-text:t" inset="0,0,0,0">
                  <w:txbxContent>
                    <w:p w:rsidR="0027391C" w:rsidRDefault="0027391C">
                      <w:r>
                        <w:rPr>
                          <w:rFonts w:ascii="Calibri" w:hAnsi="Calibri" w:cs="Calibri"/>
                          <w:color w:val="000000"/>
                          <w:sz w:val="16"/>
                          <w:szCs w:val="16"/>
                          <w:lang w:val="en-US"/>
                        </w:rPr>
                        <w:t>15%</w:t>
                      </w:r>
                    </w:p>
                  </w:txbxContent>
                </v:textbox>
              </v:rect>
              <v:rect id="_x0000_s1209" style="position:absolute;left:3523;top:4990;width:277;height:195;mso-wrap-style:none" filled="f" stroked="f">
                <v:textbox style="mso-next-textbox:#_x0000_s1209;mso-fit-shape-to-text:t" inset="0,0,0,0">
                  <w:txbxContent>
                    <w:p w:rsidR="0027391C" w:rsidRDefault="0027391C">
                      <w:r>
                        <w:rPr>
                          <w:rFonts w:ascii="Calibri" w:hAnsi="Calibri" w:cs="Calibri"/>
                          <w:color w:val="000000"/>
                          <w:sz w:val="16"/>
                          <w:szCs w:val="16"/>
                          <w:lang w:val="en-US"/>
                        </w:rPr>
                        <w:t>18%</w:t>
                      </w:r>
                    </w:p>
                  </w:txbxContent>
                </v:textbox>
              </v:rect>
              <v:rect id="_x0000_s1210" style="position:absolute;left:4575;top:4990;width:196;height:195;mso-wrap-style:none" filled="f" stroked="f">
                <v:textbox style="mso-next-textbox:#_x0000_s1210;mso-fit-shape-to-text:t" inset="0,0,0,0">
                  <w:txbxContent>
                    <w:p w:rsidR="0027391C" w:rsidRDefault="0027391C">
                      <w:r>
                        <w:rPr>
                          <w:rFonts w:ascii="Calibri" w:hAnsi="Calibri" w:cs="Calibri"/>
                          <w:color w:val="000000"/>
                          <w:sz w:val="16"/>
                          <w:szCs w:val="16"/>
                          <w:lang w:val="en-US"/>
                        </w:rPr>
                        <w:t>0%</w:t>
                      </w:r>
                    </w:p>
                  </w:txbxContent>
                </v:textbox>
              </v:rect>
              <v:rect id="_x0000_s1211" style="position:absolute;left:1836;top:5357;width:417;height:195;mso-wrap-style:none" filled="f" stroked="f">
                <v:textbox style="mso-next-textbox:#_x0000_s1211;mso-fit-shape-to-text:t" inset="0,0,0,0">
                  <w:txbxContent>
                    <w:p w:rsidR="0027391C" w:rsidRDefault="0027391C">
                      <w:r>
                        <w:rPr>
                          <w:rFonts w:ascii="Calibri" w:hAnsi="Calibri" w:cs="Calibri"/>
                          <w:color w:val="000000"/>
                          <w:sz w:val="16"/>
                          <w:szCs w:val="16"/>
                          <w:lang w:val="en-US"/>
                        </w:rPr>
                        <w:t>Empty</w:t>
                      </w:r>
                    </w:p>
                  </w:txbxContent>
                </v:textbox>
              </v:rect>
              <v:rect id="_x0000_s1212" style="position:absolute;left:2563;top:5157;width:456;height:195;mso-wrap-style:none" filled="f" stroked="f">
                <v:textbox style="mso-next-textbox:#_x0000_s1212;mso-fit-shape-to-text:t" inset="0,0,0,0">
                  <w:txbxContent>
                    <w:p w:rsidR="0027391C" w:rsidRDefault="0027391C">
                      <w:r>
                        <w:rPr>
                          <w:rFonts w:ascii="Calibri" w:hAnsi="Calibri" w:cs="Calibri"/>
                          <w:color w:val="000000"/>
                          <w:sz w:val="16"/>
                          <w:szCs w:val="16"/>
                          <w:lang w:val="en-US"/>
                        </w:rPr>
                        <w:t>Under-</w:t>
                      </w:r>
                    </w:p>
                  </w:txbxContent>
                </v:textbox>
              </v:rect>
              <v:rect id="_x0000_s1213" style="position:absolute;left:2632;top:5357;width:311;height:195;mso-wrap-style:none" filled="f" stroked="f">
                <v:textbox style="mso-next-textbox:#_x0000_s1213;mso-fit-shape-to-text:t" inset="0,0,0,0">
                  <w:txbxContent>
                    <w:p w:rsidR="0027391C" w:rsidRDefault="0027391C">
                      <w:r>
                        <w:rPr>
                          <w:rFonts w:ascii="Calibri" w:hAnsi="Calibri" w:cs="Calibri"/>
                          <w:color w:val="000000"/>
                          <w:sz w:val="16"/>
                          <w:szCs w:val="16"/>
                          <w:lang w:val="en-US"/>
                        </w:rPr>
                        <w:t>used</w:t>
                      </w:r>
                    </w:p>
                  </w:txbxContent>
                </v:textbox>
              </v:rect>
              <v:rect id="_x0000_s1214" style="position:absolute;left:3330;top:5357;width:669;height:195;mso-wrap-style:none" filled="f" stroked="f">
                <v:textbox style="mso-next-textbox:#_x0000_s1214;mso-fit-shape-to-text:t" inset="0,0,0,0">
                  <w:txbxContent>
                    <w:p w:rsidR="0027391C" w:rsidRDefault="0027391C">
                      <w:r>
                        <w:rPr>
                          <w:rFonts w:ascii="Calibri" w:hAnsi="Calibri" w:cs="Calibri"/>
                          <w:color w:val="000000"/>
                          <w:sz w:val="16"/>
                          <w:szCs w:val="16"/>
                          <w:lang w:val="en-US"/>
                        </w:rPr>
                        <w:t>Fully Used</w:t>
                      </w:r>
                    </w:p>
                  </w:txbxContent>
                </v:textbox>
              </v:rect>
              <v:rect id="_x0000_s1215" style="position:absolute;left:4240;top:5357;width:884;height:195;mso-wrap-style:none" filled="f" stroked="f">
                <v:textbox style="mso-next-textbox:#_x0000_s1215;mso-fit-shape-to-text:t" inset="0,0,0,0">
                  <w:txbxContent>
                    <w:p w:rsidR="0027391C" w:rsidRDefault="0027391C">
                      <w:r>
                        <w:rPr>
                          <w:rFonts w:ascii="Calibri" w:hAnsi="Calibri" w:cs="Calibri"/>
                          <w:color w:val="000000"/>
                          <w:sz w:val="16"/>
                          <w:szCs w:val="16"/>
                          <w:lang w:val="en-US"/>
                        </w:rPr>
                        <w:t>Overcrowded</w:t>
                      </w:r>
                    </w:p>
                  </w:txbxContent>
                </v:textbox>
              </v:rect>
              <v:rect id="_x0000_s1216" style="position:absolute;left:992;top:5730;width:549;height:195;mso-wrap-style:none" filled="f" stroked="f">
                <v:textbox style="mso-next-textbox:#_x0000_s1216;mso-fit-shape-to-text:t" inset="0,0,0,0">
                  <w:txbxContent>
                    <w:p w:rsidR="0027391C" w:rsidRDefault="0027391C">
                      <w:r>
                        <w:rPr>
                          <w:rFonts w:ascii="Calibri" w:hAnsi="Calibri" w:cs="Calibri"/>
                          <w:color w:val="000000"/>
                          <w:sz w:val="16"/>
                          <w:szCs w:val="16"/>
                          <w:lang w:val="en-US"/>
                        </w:rPr>
                        <w:t>2018/19</w:t>
                      </w:r>
                    </w:p>
                  </w:txbxContent>
                </v:textbox>
              </v:rect>
              <v:rect id="_x0000_s1217" style="position:absolute;left:1947;top:5730;width:196;height:195;mso-wrap-style:none" filled="f" stroked="f">
                <v:textbox style="mso-next-textbox:#_x0000_s1217;mso-fit-shape-to-text:t" inset="0,0,0,0">
                  <w:txbxContent>
                    <w:p w:rsidR="0027391C" w:rsidRDefault="0027391C">
                      <w:r>
                        <w:rPr>
                          <w:rFonts w:ascii="Calibri" w:hAnsi="Calibri" w:cs="Calibri"/>
                          <w:color w:val="000000"/>
                          <w:sz w:val="16"/>
                          <w:szCs w:val="16"/>
                          <w:lang w:val="en-US"/>
                        </w:rPr>
                        <w:t>0%</w:t>
                      </w:r>
                    </w:p>
                  </w:txbxContent>
                </v:textbox>
              </v:rect>
              <v:rect id="_x0000_s1218" style="position:absolute;left:2693;top:5730;width:196;height:195;mso-wrap-style:none" filled="f" stroked="f">
                <v:textbox style="mso-next-textbox:#_x0000_s1218;mso-fit-shape-to-text:t" inset="0,0,0,0">
                  <w:txbxContent>
                    <w:p w:rsidR="0027391C" w:rsidRDefault="0027391C">
                      <w:r>
                        <w:rPr>
                          <w:rFonts w:ascii="Calibri" w:hAnsi="Calibri" w:cs="Calibri"/>
                          <w:color w:val="000000"/>
                          <w:sz w:val="16"/>
                          <w:szCs w:val="16"/>
                          <w:lang w:val="en-US"/>
                        </w:rPr>
                        <w:t>0%</w:t>
                      </w:r>
                    </w:p>
                  </w:txbxContent>
                </v:textbox>
              </v:rect>
              <v:rect id="_x0000_s1219" style="position:absolute;left:3523;top:5730;width:358;height:195;mso-wrap-style:none" filled="f" stroked="f">
                <v:textbox style="mso-next-textbox:#_x0000_s1219;mso-fit-shape-to-text:t" inset="0,0,0,0">
                  <w:txbxContent>
                    <w:p w:rsidR="0027391C" w:rsidRDefault="0027391C">
                      <w:r>
                        <w:rPr>
                          <w:rFonts w:ascii="Calibri" w:hAnsi="Calibri" w:cs="Calibri"/>
                          <w:color w:val="000000"/>
                          <w:sz w:val="16"/>
                          <w:szCs w:val="16"/>
                          <w:lang w:val="en-US"/>
                        </w:rPr>
                        <w:t>100%</w:t>
                      </w:r>
                    </w:p>
                  </w:txbxContent>
                </v:textbox>
              </v:rect>
              <v:rect id="_x0000_s1220" style="position:absolute;left:4536;top:5730;width:196;height:195;mso-wrap-style:none" filled="f" stroked="f">
                <v:textbox style="mso-next-textbox:#_x0000_s1220;mso-fit-shape-to-text:t" inset="0,0,0,0">
                  <w:txbxContent>
                    <w:p w:rsidR="0027391C" w:rsidRDefault="0027391C">
                      <w:r>
                        <w:rPr>
                          <w:rFonts w:ascii="Calibri" w:hAnsi="Calibri" w:cs="Calibri"/>
                          <w:color w:val="000000"/>
                          <w:sz w:val="16"/>
                          <w:szCs w:val="16"/>
                          <w:lang w:val="en-US"/>
                        </w:rPr>
                        <w:t>0%</w:t>
                      </w:r>
                    </w:p>
                  </w:txbxContent>
                </v:textbox>
              </v:rect>
              <v:rect id="_x0000_s1221" style="position:absolute;left:7831;top:5730;width:129;height:276;mso-wrap-style:none" filled="f" stroked="f">
                <v:textbox style="mso-next-textbox:#_x0000_s1221;mso-fit-shape-to-text:t" inset="0,0,0,0">
                  <w:txbxContent>
                    <w:p w:rsidR="0027391C" w:rsidRDefault="0027391C"/>
                  </w:txbxContent>
                </v:textbox>
              </v:rect>
              <v:rect id="_x0000_s1222" style="position:absolute;left:992;top:5926;width:549;height:195;mso-wrap-style:none" filled="f" stroked="f">
                <v:textbox style="mso-next-textbox:#_x0000_s1222;mso-fit-shape-to-text:t" inset="0,0,0,0">
                  <w:txbxContent>
                    <w:p w:rsidR="0027391C" w:rsidRDefault="0027391C">
                      <w:r>
                        <w:rPr>
                          <w:rFonts w:ascii="Calibri" w:hAnsi="Calibri" w:cs="Calibri"/>
                          <w:color w:val="000000"/>
                          <w:sz w:val="16"/>
                          <w:szCs w:val="16"/>
                          <w:lang w:val="en-US"/>
                        </w:rPr>
                        <w:t>2017/18</w:t>
                      </w:r>
                    </w:p>
                  </w:txbxContent>
                </v:textbox>
              </v:rect>
              <v:rect id="_x0000_s1223" style="position:absolute;left:1947;top:5926;width:196;height:195;mso-wrap-style:none" filled="f" stroked="f">
                <v:textbox style="mso-next-textbox:#_x0000_s1223;mso-fit-shape-to-text:t" inset="0,0,0,0">
                  <w:txbxContent>
                    <w:p w:rsidR="0027391C" w:rsidRDefault="0027391C">
                      <w:r>
                        <w:rPr>
                          <w:rFonts w:ascii="Calibri" w:hAnsi="Calibri" w:cs="Calibri"/>
                          <w:color w:val="000000"/>
                          <w:sz w:val="16"/>
                          <w:szCs w:val="16"/>
                          <w:lang w:val="en-US"/>
                        </w:rPr>
                        <w:t>0%</w:t>
                      </w:r>
                    </w:p>
                  </w:txbxContent>
                </v:textbox>
              </v:rect>
              <v:rect id="_x0000_s1224" style="position:absolute;left:2693;top:5926;width:196;height:195;mso-wrap-style:none" filled="f" stroked="f">
                <v:textbox style="mso-next-textbox:#_x0000_s1224;mso-fit-shape-to-text:t" inset="0,0,0,0">
                  <w:txbxContent>
                    <w:p w:rsidR="0027391C" w:rsidRDefault="0027391C">
                      <w:r>
                        <w:rPr>
                          <w:rFonts w:ascii="Calibri" w:hAnsi="Calibri" w:cs="Calibri"/>
                          <w:color w:val="000000"/>
                          <w:sz w:val="16"/>
                          <w:szCs w:val="16"/>
                          <w:lang w:val="en-US"/>
                        </w:rPr>
                        <w:t>0%</w:t>
                      </w:r>
                    </w:p>
                  </w:txbxContent>
                </v:textbox>
              </v:rect>
              <v:rect id="_x0000_s1225" style="position:absolute;left:3523;top:5926;width:358;height:195;mso-wrap-style:none" filled="f" stroked="f">
                <v:textbox style="mso-next-textbox:#_x0000_s1225;mso-fit-shape-to-text:t" inset="0,0,0,0">
                  <w:txbxContent>
                    <w:p w:rsidR="0027391C" w:rsidRDefault="0027391C">
                      <w:r>
                        <w:rPr>
                          <w:rFonts w:ascii="Calibri" w:hAnsi="Calibri" w:cs="Calibri"/>
                          <w:color w:val="000000"/>
                          <w:sz w:val="16"/>
                          <w:szCs w:val="16"/>
                          <w:lang w:val="en-US"/>
                        </w:rPr>
                        <w:t>100%</w:t>
                      </w:r>
                    </w:p>
                  </w:txbxContent>
                </v:textbox>
              </v:rect>
              <v:rect id="_x0000_s1226" style="position:absolute;left:4536;top:5926;width:196;height:195;mso-wrap-style:none" filled="f" stroked="f">
                <v:textbox style="mso-next-textbox:#_x0000_s1226;mso-fit-shape-to-text:t" inset="0,0,0,0">
                  <w:txbxContent>
                    <w:p w:rsidR="0027391C" w:rsidRDefault="0027391C">
                      <w:r>
                        <w:rPr>
                          <w:rFonts w:ascii="Calibri" w:hAnsi="Calibri" w:cs="Calibri"/>
                          <w:color w:val="000000"/>
                          <w:sz w:val="16"/>
                          <w:szCs w:val="16"/>
                          <w:lang w:val="en-US"/>
                        </w:rPr>
                        <w:t>0%</w:t>
                      </w:r>
                    </w:p>
                  </w:txbxContent>
                </v:textbox>
              </v:rect>
              <v:rect id="_x0000_s1227" style="position:absolute;left:5936;top:5926;width:1348;height:195;mso-wrap-style:none" filled="f" stroked="f">
                <v:textbox style="mso-next-textbox:#_x0000_s1227;mso-fit-shape-to-text:t" inset="0,0,0,0">
                  <w:txbxContent>
                    <w:p w:rsidR="0027391C" w:rsidRDefault="0027391C">
                      <w:r>
                        <w:rPr>
                          <w:rFonts w:ascii="Calibri" w:hAnsi="Calibri" w:cs="Calibri"/>
                          <w:color w:val="000000"/>
                          <w:sz w:val="16"/>
                          <w:szCs w:val="16"/>
                          <w:lang w:val="en-US"/>
                        </w:rPr>
                        <w:t>Net Book Value (£m)</w:t>
                      </w:r>
                    </w:p>
                  </w:txbxContent>
                </v:textbox>
              </v:rect>
              <v:rect id="_x0000_s1228" style="position:absolute;left:7909;top:5926;width:129;height:276;mso-wrap-style:none" filled="f" stroked="f">
                <v:textbox style="mso-next-textbox:#_x0000_s1228;mso-fit-shape-to-text:t" inset="0,0,0,0">
                  <w:txbxContent>
                    <w:p w:rsidR="0027391C" w:rsidRDefault="0027391C"/>
                  </w:txbxContent>
                </v:textbox>
              </v:rect>
            </v:group>
            <v:group id="_x0000_s1229" style="position:absolute;left:-7;top:-7;width:10507;height:9639" coordorigin="-7,-7" coordsize="10507,9639">
              <v:rect id="_x0000_s1230" style="position:absolute;left:1766;top:6337;width:562;height:195;mso-wrap-style:none" filled="f" stroked="f">
                <v:textbox style="mso-next-textbox:#_x0000_s1230;mso-fit-shape-to-text:t" inset="0,0,0,0">
                  <w:txbxContent>
                    <w:p w:rsidR="0027391C" w:rsidRDefault="0027391C">
                      <w:r>
                        <w:rPr>
                          <w:rFonts w:ascii="Calibri" w:hAnsi="Calibri" w:cs="Calibri"/>
                          <w:color w:val="000000"/>
                          <w:sz w:val="16"/>
                          <w:szCs w:val="16"/>
                          <w:lang w:val="en-US"/>
                        </w:rPr>
                        <w:t>Low Risk</w:t>
                      </w:r>
                    </w:p>
                  </w:txbxContent>
                </v:textbox>
              </v:rect>
              <v:rect id="_x0000_s1231" style="position:absolute;left:2469;top:6137;width:651;height:195;mso-wrap-style:none" filled="f" stroked="f">
                <v:textbox style="mso-next-textbox:#_x0000_s1231;mso-fit-shape-to-text:t" inset="0,0,0,0">
                  <w:txbxContent>
                    <w:p w:rsidR="0027391C" w:rsidRDefault="0027391C">
                      <w:r>
                        <w:rPr>
                          <w:rFonts w:ascii="Calibri" w:hAnsi="Calibri" w:cs="Calibri"/>
                          <w:color w:val="000000"/>
                          <w:sz w:val="16"/>
                          <w:szCs w:val="16"/>
                          <w:lang w:val="en-US"/>
                        </w:rPr>
                        <w:t xml:space="preserve">Moderate </w:t>
                      </w:r>
                    </w:p>
                  </w:txbxContent>
                </v:textbox>
              </v:rect>
              <v:rect id="_x0000_s1232" style="position:absolute;left:2657;top:6337;width:259;height:195;mso-wrap-style:none" filled="f" stroked="f">
                <v:textbox style="mso-next-textbox:#_x0000_s1232;mso-fit-shape-to-text:t" inset="0,0,0,0">
                  <w:txbxContent>
                    <w:p w:rsidR="0027391C" w:rsidRDefault="0027391C">
                      <w:r>
                        <w:rPr>
                          <w:rFonts w:ascii="Calibri" w:hAnsi="Calibri" w:cs="Calibri"/>
                          <w:color w:val="000000"/>
                          <w:sz w:val="16"/>
                          <w:szCs w:val="16"/>
                          <w:lang w:val="en-US"/>
                        </w:rPr>
                        <w:t>Risk</w:t>
                      </w:r>
                    </w:p>
                  </w:txbxContent>
                </v:textbox>
              </v:rect>
              <v:rect id="_x0000_s1233" style="position:absolute;left:3327;top:6137;width:674;height:195;mso-wrap-style:none" filled="f" stroked="f">
                <v:textbox style="mso-next-textbox:#_x0000_s1233;mso-fit-shape-to-text:t" inset="0,0,0,0">
                  <w:txbxContent>
                    <w:p w:rsidR="0027391C" w:rsidRDefault="0027391C">
                      <w:r>
                        <w:rPr>
                          <w:rFonts w:ascii="Calibri" w:hAnsi="Calibri" w:cs="Calibri"/>
                          <w:color w:val="000000"/>
                          <w:sz w:val="16"/>
                          <w:szCs w:val="16"/>
                          <w:lang w:val="en-US"/>
                        </w:rPr>
                        <w:t xml:space="preserve">Significant </w:t>
                      </w:r>
                    </w:p>
                  </w:txbxContent>
                </v:textbox>
              </v:rect>
              <v:rect id="_x0000_s1234" style="position:absolute;left:3526;top:6337;width:259;height:195;mso-wrap-style:none" filled="f" stroked="f">
                <v:textbox style="mso-next-textbox:#_x0000_s1234;mso-fit-shape-to-text:t" inset="0,0,0,0">
                  <w:txbxContent>
                    <w:p w:rsidR="0027391C" w:rsidRDefault="0027391C">
                      <w:r>
                        <w:rPr>
                          <w:rFonts w:ascii="Calibri" w:hAnsi="Calibri" w:cs="Calibri"/>
                          <w:color w:val="000000"/>
                          <w:sz w:val="16"/>
                          <w:szCs w:val="16"/>
                          <w:lang w:val="en-US"/>
                        </w:rPr>
                        <w:t>Risk</w:t>
                      </w:r>
                    </w:p>
                  </w:txbxContent>
                </v:textbox>
              </v:rect>
              <v:rect id="_x0000_s1235" style="position:absolute;left:4380;top:6337;width:591;height:195;mso-wrap-style:none" filled="f" stroked="f">
                <v:textbox style="mso-next-textbox:#_x0000_s1235;mso-fit-shape-to-text:t" inset="0,0,0,0">
                  <w:txbxContent>
                    <w:p w:rsidR="0027391C" w:rsidRDefault="0027391C">
                      <w:r>
                        <w:rPr>
                          <w:rFonts w:ascii="Calibri" w:hAnsi="Calibri" w:cs="Calibri"/>
                          <w:color w:val="000000"/>
                          <w:sz w:val="16"/>
                          <w:szCs w:val="16"/>
                          <w:lang w:val="en-US"/>
                        </w:rPr>
                        <w:t>High Risk</w:t>
                      </w:r>
                    </w:p>
                  </w:txbxContent>
                </v:textbox>
              </v:rect>
              <v:rect id="_x0000_s1236" style="position:absolute;left:7595;top:6137;width:724;height:195;mso-wrap-style:none" filled="f" stroked="f">
                <v:textbox style="mso-next-textbox:#_x0000_s1236;mso-fit-shape-to-text:t" inset="0,0,0,0">
                  <w:txbxContent>
                    <w:p w:rsidR="0027391C" w:rsidRDefault="0027391C">
                      <w:r>
                        <w:rPr>
                          <w:rFonts w:ascii="Calibri" w:hAnsi="Calibri" w:cs="Calibri"/>
                          <w:color w:val="000000"/>
                          <w:sz w:val="16"/>
                          <w:szCs w:val="16"/>
                          <w:lang w:val="en-US"/>
                        </w:rPr>
                        <w:t xml:space="preserve">Less than 3 </w:t>
                      </w:r>
                    </w:p>
                  </w:txbxContent>
                </v:textbox>
              </v:rect>
              <v:rect id="_x0000_s1237" style="position:absolute;left:7776;top:6337;width:348;height:195;mso-wrap-style:none" filled="f" stroked="f">
                <v:textbox style="mso-next-textbox:#_x0000_s1237;mso-fit-shape-to-text:t" inset="0,0,0,0">
                  <w:txbxContent>
                    <w:p w:rsidR="0027391C" w:rsidRDefault="0027391C">
                      <w:r>
                        <w:rPr>
                          <w:rFonts w:ascii="Calibri" w:hAnsi="Calibri" w:cs="Calibri"/>
                          <w:color w:val="000000"/>
                          <w:sz w:val="16"/>
                          <w:szCs w:val="16"/>
                          <w:lang w:val="en-US"/>
                        </w:rPr>
                        <w:t>years</w:t>
                      </w:r>
                    </w:p>
                  </w:txbxContent>
                </v:textbox>
              </v:rect>
              <v:rect id="_x0000_s1238" style="position:absolute;left:8420;top:6137;width:595;height:195;mso-wrap-style:none" filled="f" stroked="f">
                <v:textbox style="mso-next-textbox:#_x0000_s1238;mso-fit-shape-to-text:t" inset="0,0,0,0">
                  <w:txbxContent>
                    <w:p w:rsidR="0027391C" w:rsidRDefault="0027391C">
                      <w:r>
                        <w:rPr>
                          <w:rFonts w:ascii="Calibri" w:hAnsi="Calibri" w:cs="Calibri"/>
                          <w:color w:val="000000"/>
                          <w:sz w:val="16"/>
                          <w:szCs w:val="16"/>
                          <w:lang w:val="en-US"/>
                        </w:rPr>
                        <w:t xml:space="preserve">3-5 years </w:t>
                      </w:r>
                    </w:p>
                  </w:txbxContent>
                </v:textbox>
              </v:rect>
              <v:rect id="_x0000_s1239" style="position:absolute;left:8607;top:6337;width:206;height:195;mso-wrap-style:none" filled="f" stroked="f">
                <v:textbox style="mso-next-textbox:#_x0000_s1239;mso-fit-shape-to-text:t" inset="0,0,0,0">
                  <w:txbxContent>
                    <w:p w:rsidR="0027391C" w:rsidRDefault="0027391C">
                      <w:r>
                        <w:rPr>
                          <w:rFonts w:ascii="Calibri" w:hAnsi="Calibri" w:cs="Calibri"/>
                          <w:color w:val="000000"/>
                          <w:sz w:val="16"/>
                          <w:szCs w:val="16"/>
                          <w:lang w:val="en-US"/>
                        </w:rPr>
                        <w:t>old</w:t>
                      </w:r>
                    </w:p>
                  </w:txbxContent>
                </v:textbox>
              </v:rect>
              <v:rect id="_x0000_s1240" style="position:absolute;left:9094;top:6137;width:676;height:195;mso-wrap-style:none" filled="f" stroked="f">
                <v:textbox style="mso-next-textbox:#_x0000_s1240;mso-fit-shape-to-text:t" inset="0,0,0,0">
                  <w:txbxContent>
                    <w:p w:rsidR="0027391C" w:rsidRDefault="0027391C">
                      <w:r>
                        <w:rPr>
                          <w:rFonts w:ascii="Calibri" w:hAnsi="Calibri" w:cs="Calibri"/>
                          <w:color w:val="000000"/>
                          <w:sz w:val="16"/>
                          <w:szCs w:val="16"/>
                          <w:lang w:val="en-US"/>
                        </w:rPr>
                        <w:t xml:space="preserve">5-10 years </w:t>
                      </w:r>
                    </w:p>
                  </w:txbxContent>
                </v:textbox>
              </v:rect>
              <v:rect id="_x0000_s1241" style="position:absolute;left:9320;top:6337;width:206;height:195;mso-wrap-style:none" filled="f" stroked="f">
                <v:textbox style="mso-next-textbox:#_x0000_s1241;mso-fit-shape-to-text:t" inset="0,0,0,0">
                  <w:txbxContent>
                    <w:p w:rsidR="0027391C" w:rsidRDefault="0027391C">
                      <w:r>
                        <w:rPr>
                          <w:rFonts w:ascii="Calibri" w:hAnsi="Calibri" w:cs="Calibri"/>
                          <w:color w:val="000000"/>
                          <w:sz w:val="16"/>
                          <w:szCs w:val="16"/>
                          <w:lang w:val="en-US"/>
                        </w:rPr>
                        <w:t>old</w:t>
                      </w:r>
                    </w:p>
                  </w:txbxContent>
                </v:textbox>
              </v:rect>
              <v:rect id="_x0000_s1242" style="position:absolute;left:9885;top:6137;width:512;height:195;mso-wrap-style:none" filled="f" stroked="f">
                <v:textbox style="mso-next-textbox:#_x0000_s1242;mso-fit-shape-to-text:t" inset="0,0,0,0">
                  <w:txbxContent>
                    <w:p w:rsidR="0027391C" w:rsidRDefault="0027391C">
                      <w:r>
                        <w:rPr>
                          <w:rFonts w:ascii="Calibri" w:hAnsi="Calibri" w:cs="Calibri"/>
                          <w:color w:val="000000"/>
                          <w:sz w:val="16"/>
                          <w:szCs w:val="16"/>
                          <w:lang w:val="en-US"/>
                        </w:rPr>
                        <w:t xml:space="preserve">Over 10 </w:t>
                      </w:r>
                    </w:p>
                  </w:txbxContent>
                </v:textbox>
              </v:rect>
              <v:rect id="_x0000_s1243" style="position:absolute;left:9848;top:6337;width:589;height:195;mso-wrap-style:none" filled="f" stroked="f">
                <v:textbox style="mso-next-textbox:#_x0000_s1243;mso-fit-shape-to-text:t" inset="0,0,0,0">
                  <w:txbxContent>
                    <w:p w:rsidR="0027391C" w:rsidRDefault="0027391C">
                      <w:r>
                        <w:rPr>
                          <w:rFonts w:ascii="Calibri" w:hAnsi="Calibri" w:cs="Calibri"/>
                          <w:color w:val="000000"/>
                          <w:sz w:val="16"/>
                          <w:szCs w:val="16"/>
                          <w:lang w:val="en-US"/>
                        </w:rPr>
                        <w:t>years old</w:t>
                      </w:r>
                    </w:p>
                  </w:txbxContent>
                </v:textbox>
              </v:rect>
              <v:rect id="_x0000_s1244" style="position:absolute;left:34;top:6540;width:325;height:195;mso-wrap-style:none" filled="f" stroked="f">
                <v:textbox style="mso-next-textbox:#_x0000_s1244;mso-fit-shape-to-text:t" inset="0,0,0,0">
                  <w:txbxContent>
                    <w:p w:rsidR="0027391C" w:rsidRDefault="0027391C">
                      <w:r>
                        <w:rPr>
                          <w:rFonts w:ascii="Calibri" w:hAnsi="Calibri" w:cs="Calibri"/>
                          <w:color w:val="000000"/>
                          <w:sz w:val="16"/>
                          <w:szCs w:val="16"/>
                          <w:lang w:val="en-US"/>
                        </w:rPr>
                        <w:t>£000</w:t>
                      </w:r>
                    </w:p>
                  </w:txbxContent>
                </v:textbox>
              </v:rect>
              <v:rect id="_x0000_s1245" style="position:absolute;left:1923;top:6540;width:129;height:276;mso-wrap-style:none" filled="f" stroked="f">
                <v:textbox style="mso-next-textbox:#_x0000_s1245;mso-fit-shape-to-text:t" inset="0,0,0,0">
                  <w:txbxContent>
                    <w:p w:rsidR="0027391C" w:rsidRDefault="0027391C"/>
                  </w:txbxContent>
                </v:textbox>
              </v:rect>
              <v:rect id="_x0000_s1246" style="position:absolute;left:2669;top:6540;width:129;height:276;mso-wrap-style:none" filled="f" stroked="f">
                <v:textbox style="mso-next-textbox:#_x0000_s1246;mso-fit-shape-to-text:t" inset="0,0,0,0">
                  <w:txbxContent>
                    <w:p w:rsidR="0027391C" w:rsidRPr="000F683A" w:rsidRDefault="0027391C" w:rsidP="000F683A"/>
                  </w:txbxContent>
                </v:textbox>
              </v:rect>
              <v:rect id="_x0000_s1247" style="position:absolute;left:3577;top:6540;width:129;height:276;mso-wrap-style:none" filled="f" stroked="f">
                <v:textbox style="mso-next-textbox:#_x0000_s1247;mso-fit-shape-to-text:t" inset="0,0,0,0">
                  <w:txbxContent>
                    <w:p w:rsidR="0027391C" w:rsidRDefault="0027391C"/>
                  </w:txbxContent>
                </v:textbox>
              </v:rect>
              <v:rect id="_x0000_s1248" style="position:absolute;left:4630;top:6540;width:82;height:195;mso-wrap-style:none" filled="f" stroked="f">
                <v:textbox style="mso-next-textbox:#_x0000_s1248;mso-fit-shape-to-text:t" inset="0,0,0,0">
                  <w:txbxContent>
                    <w:p w:rsidR="0027391C" w:rsidRDefault="0027391C">
                      <w:r>
                        <w:rPr>
                          <w:rFonts w:ascii="Calibri" w:hAnsi="Calibri" w:cs="Calibri"/>
                          <w:color w:val="000000"/>
                          <w:sz w:val="16"/>
                          <w:szCs w:val="16"/>
                          <w:lang w:val="en-US"/>
                        </w:rPr>
                        <w:t>0</w:t>
                      </w:r>
                    </w:p>
                  </w:txbxContent>
                </v:textbox>
              </v:rect>
              <v:rect id="_x0000_s1249" style="position:absolute;left:6649;top:6540;width:549;height:195;mso-wrap-style:none" filled="f" stroked="f">
                <v:textbox style="mso-next-textbox:#_x0000_s1249;mso-fit-shape-to-text:t" inset="0,0,0,0">
                  <w:txbxContent>
                    <w:p w:rsidR="0027391C" w:rsidRDefault="0027391C">
                      <w:r>
                        <w:rPr>
                          <w:rFonts w:ascii="Calibri" w:hAnsi="Calibri" w:cs="Calibri"/>
                          <w:color w:val="000000"/>
                          <w:sz w:val="16"/>
                          <w:szCs w:val="16"/>
                          <w:lang w:val="en-US"/>
                        </w:rPr>
                        <w:t>2018/19</w:t>
                      </w:r>
                    </w:p>
                  </w:txbxContent>
                </v:textbox>
              </v:rect>
              <v:rect id="_x0000_s1250" style="position:absolute;left:7855;top:6540;width:129;height:276;mso-wrap-style:none" filled="f" stroked="f">
                <v:textbox style="mso-next-textbox:#_x0000_s1250;mso-fit-shape-to-text:t" inset="0,0,0,0">
                  <w:txbxContent>
                    <w:p w:rsidR="0027391C" w:rsidRDefault="0027391C"/>
                  </w:txbxContent>
                </v:textbox>
              </v:rect>
              <v:rect id="_x0000_s1251" style="position:absolute;left:8617;top:6540;width:129;height:276;mso-wrap-style:none" filled="f" stroked="f">
                <v:textbox style="mso-next-textbox:#_x0000_s1251;mso-fit-shape-to-text:t" inset="0,0,0,0">
                  <w:txbxContent>
                    <w:p w:rsidR="0027391C" w:rsidRDefault="0027391C"/>
                  </w:txbxContent>
                </v:textbox>
              </v:rect>
              <v:rect id="_x0000_s1252" style="position:absolute;left:9291;top:6540;width:129;height:276;mso-wrap-style:none" filled="f" stroked="f">
                <v:textbox style="mso-next-textbox:#_x0000_s1252;mso-fit-shape-to-text:t" inset="0,0,0,0">
                  <w:txbxContent>
                    <w:p w:rsidR="0027391C" w:rsidRDefault="0027391C"/>
                  </w:txbxContent>
                </v:textbox>
              </v:rect>
              <v:rect id="_x0000_s1253" style="position:absolute;left:10043;top:6540;width:129;height:276;mso-wrap-style:none" filled="f" stroked="f">
                <v:textbox style="mso-next-textbox:#_x0000_s1253;mso-fit-shape-to-text:t" inset="0,0,0,0">
                  <w:txbxContent>
                    <w:p w:rsidR="0027391C" w:rsidRDefault="0027391C"/>
                  </w:txbxContent>
                </v:textbox>
              </v:rect>
              <v:rect id="_x0000_s1254" style="position:absolute;left:34;top:6736;width:115;height:195;mso-wrap-style:none" filled="f" stroked="f">
                <v:textbox style="mso-next-textbox:#_x0000_s1254;mso-fit-shape-to-text:t" inset="0,0,0,0">
                  <w:txbxContent>
                    <w:p w:rsidR="0027391C" w:rsidRDefault="0027391C">
                      <w:r>
                        <w:rPr>
                          <w:rFonts w:ascii="Calibri" w:hAnsi="Calibri" w:cs="Calibri"/>
                          <w:color w:val="000000"/>
                          <w:sz w:val="16"/>
                          <w:szCs w:val="16"/>
                          <w:lang w:val="en-US"/>
                        </w:rPr>
                        <w:t>%</w:t>
                      </w:r>
                    </w:p>
                  </w:txbxContent>
                </v:textbox>
              </v:rect>
              <v:rect id="_x0000_s1255" style="position:absolute;left:1907;top:6736;width:115;height:195;mso-wrap-style:none" filled="f" stroked="f">
                <v:textbox style="mso-next-textbox:#_x0000_s1255;mso-fit-shape-to-text:t" inset="0,0,0,0">
                  <w:txbxContent>
                    <w:p w:rsidR="0027391C" w:rsidRDefault="0027391C">
                      <w:r>
                        <w:rPr>
                          <w:rFonts w:ascii="Calibri" w:hAnsi="Calibri" w:cs="Calibri"/>
                          <w:color w:val="000000"/>
                          <w:sz w:val="16"/>
                          <w:szCs w:val="16"/>
                          <w:lang w:val="en-US"/>
                        </w:rPr>
                        <w:t>%</w:t>
                      </w:r>
                    </w:p>
                  </w:txbxContent>
                </v:textbox>
              </v:rect>
              <v:rect id="_x0000_s1256" style="position:absolute;left:2653;top:6736;width:115;height:195;mso-wrap-style:none" filled="f" stroked="f">
                <v:textbox style="mso-next-textbox:#_x0000_s1256;mso-fit-shape-to-text:t" inset="0,0,0,0">
                  <w:txbxContent>
                    <w:p w:rsidR="0027391C" w:rsidRDefault="0027391C">
                      <w:r>
                        <w:rPr>
                          <w:rFonts w:ascii="Calibri" w:hAnsi="Calibri" w:cs="Calibri"/>
                          <w:color w:val="000000"/>
                          <w:sz w:val="16"/>
                          <w:szCs w:val="16"/>
                          <w:lang w:val="en-US"/>
                        </w:rPr>
                        <w:t>%</w:t>
                      </w:r>
                    </w:p>
                  </w:txbxContent>
                </v:textbox>
              </v:rect>
              <v:rect id="_x0000_s1257" style="position:absolute;left:3561;top:6736;width:115;height:195;mso-wrap-style:none" filled="f" stroked="f">
                <v:textbox style="mso-next-textbox:#_x0000_s1257;mso-fit-shape-to-text:t" inset="0,0,0,0">
                  <w:txbxContent>
                    <w:p w:rsidR="0027391C" w:rsidRDefault="0027391C">
                      <w:r>
                        <w:rPr>
                          <w:rFonts w:ascii="Calibri" w:hAnsi="Calibri" w:cs="Calibri"/>
                          <w:color w:val="000000"/>
                          <w:sz w:val="16"/>
                          <w:szCs w:val="16"/>
                          <w:lang w:val="en-US"/>
                        </w:rPr>
                        <w:t>%</w:t>
                      </w:r>
                    </w:p>
                  </w:txbxContent>
                </v:textbox>
              </v:rect>
              <v:rect id="_x0000_s1258" style="position:absolute;left:4575;top:6736;width:115;height:195;mso-wrap-style:none" filled="f" stroked="f">
                <v:textbox style="mso-next-textbox:#_x0000_s1258;mso-fit-shape-to-text:t" inset="0,0,0,0">
                  <w:txbxContent>
                    <w:p w:rsidR="0027391C" w:rsidRDefault="0027391C">
                      <w:r>
                        <w:rPr>
                          <w:rFonts w:ascii="Calibri" w:hAnsi="Calibri" w:cs="Calibri"/>
                          <w:color w:val="000000"/>
                          <w:sz w:val="16"/>
                          <w:szCs w:val="16"/>
                          <w:lang w:val="en-US"/>
                        </w:rPr>
                        <w:t>%</w:t>
                      </w:r>
                    </w:p>
                  </w:txbxContent>
                </v:textbox>
              </v:rect>
              <v:rect id="_x0000_s1259" style="position:absolute;left:6649;top:6736;width:549;height:195;mso-wrap-style:none" filled="f" stroked="f">
                <v:textbox style="mso-next-textbox:#_x0000_s1259;mso-fit-shape-to-text:t" inset="0,0,0,0">
                  <w:txbxContent>
                    <w:p w:rsidR="0027391C" w:rsidRDefault="0027391C">
                      <w:r>
                        <w:rPr>
                          <w:rFonts w:ascii="Calibri" w:hAnsi="Calibri" w:cs="Calibri"/>
                          <w:color w:val="000000"/>
                          <w:sz w:val="16"/>
                          <w:szCs w:val="16"/>
                          <w:lang w:val="en-US"/>
                        </w:rPr>
                        <w:t>2017/18</w:t>
                      </w:r>
                    </w:p>
                  </w:txbxContent>
                </v:textbox>
              </v:rect>
              <v:rect id="_x0000_s1260" style="position:absolute;left:7855;top:6736;width:129;height:276;mso-wrap-style:none" filled="f" stroked="f">
                <v:textbox style="mso-next-textbox:#_x0000_s1260;mso-fit-shape-to-text:t" inset="0,0,0,0">
                  <w:txbxContent>
                    <w:p w:rsidR="0027391C" w:rsidRDefault="0027391C"/>
                  </w:txbxContent>
                </v:textbox>
              </v:rect>
              <v:rect id="_x0000_s1261" style="position:absolute;left:8617;top:6736;width:129;height:276;mso-wrap-style:none" filled="f" stroked="f">
                <v:textbox style="mso-next-textbox:#_x0000_s1261;mso-fit-shape-to-text:t" inset="0,0,0,0">
                  <w:txbxContent>
                    <w:p w:rsidR="0027391C" w:rsidRDefault="0027391C"/>
                  </w:txbxContent>
                </v:textbox>
              </v:rect>
              <v:rect id="_x0000_s1262" style="position:absolute;left:9291;top:6736;width:129;height:276;mso-wrap-style:none" filled="f" stroked="f">
                <v:textbox style="mso-next-textbox:#_x0000_s1262;mso-fit-shape-to-text:t" inset="0,0,0,0">
                  <w:txbxContent>
                    <w:p w:rsidR="0027391C" w:rsidRDefault="0027391C"/>
                  </w:txbxContent>
                </v:textbox>
              </v:rect>
              <v:rect id="_x0000_s1263" style="position:absolute;left:10043;top:6736;width:129;height:276;mso-wrap-style:none" filled="f" stroked="f">
                <v:textbox style="mso-next-textbox:#_x0000_s1263;mso-fit-shape-to-text:t" inset="0,0,0,0">
                  <w:txbxContent>
                    <w:p w:rsidR="0027391C" w:rsidRDefault="0027391C"/>
                  </w:txbxContent>
                </v:textbox>
              </v:rect>
              <v:rect id="_x0000_s1264" style="position:absolute;left:34;top:6946;width:325;height:195;mso-wrap-style:none" filled="f" stroked="f">
                <v:textbox style="mso-next-textbox:#_x0000_s1264;mso-fit-shape-to-text:t" inset="0,0,0,0">
                  <w:txbxContent>
                    <w:p w:rsidR="0027391C" w:rsidRDefault="0027391C">
                      <w:r>
                        <w:rPr>
                          <w:rFonts w:ascii="Calibri" w:hAnsi="Calibri" w:cs="Calibri"/>
                          <w:color w:val="000000"/>
                          <w:sz w:val="16"/>
                          <w:szCs w:val="16"/>
                          <w:lang w:val="en-US"/>
                        </w:rPr>
                        <w:t>£000</w:t>
                      </w:r>
                    </w:p>
                  </w:txbxContent>
                </v:textbox>
              </v:rect>
              <v:rect id="_x0000_s1265" style="position:absolute;left:3498;top:6946;width:330;height:195;mso-wrap-style:none" filled="f" stroked="f">
                <v:textbox style="mso-next-textbox:#_x0000_s1265;mso-fit-shape-to-text:t" inset="0,0,0,0">
                  <w:txbxContent>
                    <w:p w:rsidR="0027391C" w:rsidRDefault="0027391C">
                      <w:r>
                        <w:rPr>
                          <w:rFonts w:ascii="Calibri" w:hAnsi="Calibri" w:cs="Calibri"/>
                          <w:color w:val="000000"/>
                          <w:sz w:val="16"/>
                          <w:szCs w:val="16"/>
                          <w:lang w:val="en-US"/>
                        </w:rPr>
                        <w:t>Total</w:t>
                      </w:r>
                    </w:p>
                  </w:txbxContent>
                </v:textbox>
              </v:rect>
              <v:rect id="_x0000_s1266" style="position:absolute;left:4494;top:6946;width:129;height:276;mso-wrap-style:none" filled="f" stroked="f">
                <v:textbox style="mso-next-textbox:#_x0000_s1266;mso-fit-shape-to-text:t" inset="0,0,0,0">
                  <w:txbxContent>
                    <w:p w:rsidR="0027391C" w:rsidRDefault="0027391C"/>
                  </w:txbxContent>
                </v:textbox>
              </v:rect>
              <v:rect id="_x0000_s1267" style="position:absolute;left:34;top:7160;width:325;height:195;mso-wrap-style:none" filled="f" stroked="f">
                <v:textbox style="mso-next-textbox:#_x0000_s1267;mso-fit-shape-to-text:t" inset="0,0,0,0">
                  <w:txbxContent>
                    <w:p w:rsidR="0027391C" w:rsidRDefault="0027391C">
                      <w:r>
                        <w:rPr>
                          <w:rFonts w:ascii="Calibri" w:hAnsi="Calibri" w:cs="Calibri"/>
                          <w:color w:val="000000"/>
                          <w:sz w:val="16"/>
                          <w:szCs w:val="16"/>
                          <w:lang w:val="en-US"/>
                        </w:rPr>
                        <w:t>£000</w:t>
                      </w:r>
                    </w:p>
                  </w:txbxContent>
                </v:textbox>
              </v:rect>
              <v:rect id="_x0000_s1268" style="position:absolute;left:1923;top:7160;width:129;height:276;mso-wrap-style:none" filled="f" stroked="f">
                <v:textbox style="mso-next-textbox:#_x0000_s1268;mso-fit-shape-to-text:t" inset="0,0,0,0">
                  <w:txbxContent>
                    <w:p w:rsidR="0027391C" w:rsidRDefault="0027391C"/>
                  </w:txbxContent>
                </v:textbox>
              </v:rect>
              <v:rect id="_x0000_s1269" style="position:absolute;left:2669;top:7160;width:129;height:276;mso-wrap-style:none" filled="f" stroked="f">
                <v:textbox style="mso-next-textbox:#_x0000_s1269;mso-fit-shape-to-text:t" inset="0,0,0,0">
                  <w:txbxContent>
                    <w:p w:rsidR="0027391C" w:rsidRDefault="0027391C"/>
                  </w:txbxContent>
                </v:textbox>
              </v:rect>
              <v:rect id="_x0000_s1270" style="position:absolute;left:3577;top:7160;width:129;height:276;mso-wrap-style:none" filled="f" stroked="f">
                <v:textbox style="mso-next-textbox:#_x0000_s1270;mso-fit-shape-to-text:t" inset="0,0,0,0">
                  <w:txbxContent>
                    <w:p w:rsidR="0027391C" w:rsidRDefault="0027391C"/>
                  </w:txbxContent>
                </v:textbox>
              </v:rect>
              <v:rect id="_x0000_s1271" style="position:absolute;left:4630;top:7160;width:82;height:195;mso-wrap-style:none" filled="f" stroked="f">
                <v:textbox style="mso-next-textbox:#_x0000_s1271;mso-fit-shape-to-text:t" inset="0,0,0,0">
                  <w:txbxContent>
                    <w:p w:rsidR="0027391C" w:rsidRDefault="0027391C">
                      <w:r>
                        <w:rPr>
                          <w:rFonts w:ascii="Calibri" w:hAnsi="Calibri" w:cs="Calibri"/>
                          <w:color w:val="000000"/>
                          <w:sz w:val="16"/>
                          <w:szCs w:val="16"/>
                          <w:lang w:val="en-US"/>
                        </w:rPr>
                        <w:t>0</w:t>
                      </w:r>
                    </w:p>
                  </w:txbxContent>
                </v:textbox>
              </v:rect>
              <v:rect id="_x0000_s1272" style="position:absolute;left:34;top:7360;width:115;height:195;mso-wrap-style:none" filled="f" stroked="f">
                <v:textbox style="mso-next-textbox:#_x0000_s1272;mso-fit-shape-to-text:t" inset="0,0,0,0">
                  <w:txbxContent>
                    <w:p w:rsidR="0027391C" w:rsidRDefault="0027391C">
                      <w:r>
                        <w:rPr>
                          <w:rFonts w:ascii="Calibri" w:hAnsi="Calibri" w:cs="Calibri"/>
                          <w:color w:val="000000"/>
                          <w:sz w:val="16"/>
                          <w:szCs w:val="16"/>
                          <w:lang w:val="en-US"/>
                        </w:rPr>
                        <w:t>%</w:t>
                      </w:r>
                    </w:p>
                  </w:txbxContent>
                </v:textbox>
              </v:rect>
              <v:rect id="_x0000_s1273" style="position:absolute;left:1907;top:7360;width:115;height:195;mso-wrap-style:none" filled="f" stroked="f">
                <v:textbox style="mso-next-textbox:#_x0000_s1273;mso-fit-shape-to-text:t" inset="0,0,0,0">
                  <w:txbxContent>
                    <w:p w:rsidR="0027391C" w:rsidRDefault="0027391C">
                      <w:r>
                        <w:rPr>
                          <w:rFonts w:ascii="Calibri" w:hAnsi="Calibri" w:cs="Calibri"/>
                          <w:color w:val="000000"/>
                          <w:sz w:val="16"/>
                          <w:szCs w:val="16"/>
                          <w:lang w:val="en-US"/>
                        </w:rPr>
                        <w:t>%</w:t>
                      </w:r>
                    </w:p>
                  </w:txbxContent>
                </v:textbox>
              </v:rect>
              <v:rect id="_x0000_s1274" style="position:absolute;left:2653;top:7360;width:115;height:195;mso-wrap-style:none" filled="f" stroked="f">
                <v:textbox style="mso-next-textbox:#_x0000_s1274;mso-fit-shape-to-text:t" inset="0,0,0,0">
                  <w:txbxContent>
                    <w:p w:rsidR="0027391C" w:rsidRDefault="0027391C">
                      <w:r>
                        <w:rPr>
                          <w:rFonts w:ascii="Calibri" w:hAnsi="Calibri" w:cs="Calibri"/>
                          <w:color w:val="000000"/>
                          <w:sz w:val="16"/>
                          <w:szCs w:val="16"/>
                          <w:lang w:val="en-US"/>
                        </w:rPr>
                        <w:t>%</w:t>
                      </w:r>
                    </w:p>
                  </w:txbxContent>
                </v:textbox>
              </v:rect>
              <v:rect id="_x0000_s1275" style="position:absolute;left:3561;top:7360;width:115;height:195;mso-wrap-style:none" filled="f" stroked="f">
                <v:textbox style="mso-next-textbox:#_x0000_s1275;mso-fit-shape-to-text:t" inset="0,0,0,0">
                  <w:txbxContent>
                    <w:p w:rsidR="0027391C" w:rsidRDefault="0027391C">
                      <w:r>
                        <w:rPr>
                          <w:rFonts w:ascii="Calibri" w:hAnsi="Calibri" w:cs="Calibri"/>
                          <w:color w:val="000000"/>
                          <w:sz w:val="16"/>
                          <w:szCs w:val="16"/>
                          <w:lang w:val="en-US"/>
                        </w:rPr>
                        <w:t>%</w:t>
                      </w:r>
                    </w:p>
                  </w:txbxContent>
                </v:textbox>
              </v:rect>
              <v:rect id="_x0000_s1276" style="position:absolute;left:4575;top:7360;width:115;height:195;mso-wrap-style:none" filled="f" stroked="f">
                <v:textbox style="mso-next-textbox:#_x0000_s1276;mso-fit-shape-to-text:t" inset="0,0,0,0">
                  <w:txbxContent>
                    <w:p w:rsidR="0027391C" w:rsidRDefault="0027391C">
                      <w:r>
                        <w:rPr>
                          <w:rFonts w:ascii="Calibri" w:hAnsi="Calibri" w:cs="Calibri"/>
                          <w:color w:val="000000"/>
                          <w:sz w:val="16"/>
                          <w:szCs w:val="16"/>
                          <w:lang w:val="en-US"/>
                        </w:rPr>
                        <w:t>%</w:t>
                      </w:r>
                    </w:p>
                  </w:txbxContent>
                </v:textbox>
              </v:rect>
              <v:rect id="_x0000_s1277" style="position:absolute;left:34;top:7740;width:325;height:195;mso-wrap-style:none" filled="f" stroked="f">
                <v:textbox style="mso-next-textbox:#_x0000_s1277;mso-fit-shape-to-text:t" inset="0,0,0,0">
                  <w:txbxContent>
                    <w:p w:rsidR="0027391C" w:rsidRDefault="0027391C">
                      <w:r>
                        <w:rPr>
                          <w:rFonts w:ascii="Calibri" w:hAnsi="Calibri" w:cs="Calibri"/>
                          <w:color w:val="000000"/>
                          <w:sz w:val="16"/>
                          <w:szCs w:val="16"/>
                          <w:lang w:val="en-US"/>
                        </w:rPr>
                        <w:t>£000</w:t>
                      </w:r>
                    </w:p>
                  </w:txbxContent>
                </v:textbox>
              </v:rect>
              <v:rect id="_x0000_s1278" style="position:absolute;left:3498;top:7740;width:330;height:195;mso-wrap-style:none" filled="f" stroked="f">
                <v:textbox style="mso-next-textbox:#_x0000_s1278;mso-fit-shape-to-text:t" inset="0,0,0,0">
                  <w:txbxContent>
                    <w:p w:rsidR="0027391C" w:rsidRDefault="0027391C">
                      <w:r>
                        <w:rPr>
                          <w:rFonts w:ascii="Calibri" w:hAnsi="Calibri" w:cs="Calibri"/>
                          <w:color w:val="000000"/>
                          <w:sz w:val="16"/>
                          <w:szCs w:val="16"/>
                          <w:lang w:val="en-US"/>
                        </w:rPr>
                        <w:t>Total</w:t>
                      </w:r>
                    </w:p>
                  </w:txbxContent>
                </v:textbox>
              </v:rect>
              <v:rect id="_x0000_s1279" style="position:absolute;left:4494;top:7740;width:129;height:276;mso-wrap-style:none" filled="f" stroked="f">
                <v:textbox style="mso-next-textbox:#_x0000_s1279;mso-fit-shape-to-text:t" inset="0,0,0,0">
                  <w:txbxContent>
                    <w:p w:rsidR="0027391C" w:rsidRDefault="0027391C"/>
                  </w:txbxContent>
                </v:textbox>
              </v:rect>
              <v:rect id="_x0000_s1280" style="position:absolute;left:7870;top:7740;width:129;height:276;mso-wrap-style:none" filled="f" stroked="f">
                <v:textbox style="mso-next-textbox:#_x0000_s1280;mso-fit-shape-to-text:t" inset="0,0,0,0">
                  <w:txbxContent>
                    <w:p w:rsidR="0027391C" w:rsidRDefault="0027391C"/>
                  </w:txbxContent>
                </v:textbox>
              </v:rect>
              <v:rect id="_x0000_s1281" style="position:absolute;left:1766;top:8120;width:562;height:195;mso-wrap-style:none" filled="f" stroked="f">
                <v:textbox style="mso-next-textbox:#_x0000_s1281;mso-fit-shape-to-text:t" inset="0,0,0,0">
                  <w:txbxContent>
                    <w:p w:rsidR="0027391C" w:rsidRDefault="0027391C">
                      <w:r>
                        <w:rPr>
                          <w:rFonts w:ascii="Calibri" w:hAnsi="Calibri" w:cs="Calibri"/>
                          <w:color w:val="000000"/>
                          <w:sz w:val="16"/>
                          <w:szCs w:val="16"/>
                          <w:lang w:val="en-US"/>
                        </w:rPr>
                        <w:t>Low Risk</w:t>
                      </w:r>
                    </w:p>
                  </w:txbxContent>
                </v:textbox>
              </v:rect>
              <v:rect id="_x0000_s1282" style="position:absolute;left:2469;top:7920;width:651;height:195;mso-wrap-style:none" filled="f" stroked="f">
                <v:textbox style="mso-next-textbox:#_x0000_s1282;mso-fit-shape-to-text:t" inset="0,0,0,0">
                  <w:txbxContent>
                    <w:p w:rsidR="0027391C" w:rsidRDefault="0027391C">
                      <w:r>
                        <w:rPr>
                          <w:rFonts w:ascii="Calibri" w:hAnsi="Calibri" w:cs="Calibri"/>
                          <w:color w:val="000000"/>
                          <w:sz w:val="16"/>
                          <w:szCs w:val="16"/>
                          <w:lang w:val="en-US"/>
                        </w:rPr>
                        <w:t xml:space="preserve">Moderate </w:t>
                      </w:r>
                    </w:p>
                  </w:txbxContent>
                </v:textbox>
              </v:rect>
              <v:rect id="_x0000_s1283" style="position:absolute;left:2657;top:8120;width:259;height:195;mso-wrap-style:none" filled="f" stroked="f">
                <v:textbox style="mso-next-textbox:#_x0000_s1283;mso-fit-shape-to-text:t" inset="0,0,0,0">
                  <w:txbxContent>
                    <w:p w:rsidR="0027391C" w:rsidRDefault="0027391C">
                      <w:r>
                        <w:rPr>
                          <w:rFonts w:ascii="Calibri" w:hAnsi="Calibri" w:cs="Calibri"/>
                          <w:color w:val="000000"/>
                          <w:sz w:val="16"/>
                          <w:szCs w:val="16"/>
                          <w:lang w:val="en-US"/>
                        </w:rPr>
                        <w:t>Risk</w:t>
                      </w:r>
                    </w:p>
                  </w:txbxContent>
                </v:textbox>
              </v:rect>
              <v:rect id="_x0000_s1284" style="position:absolute;left:3327;top:7920;width:674;height:195;mso-wrap-style:none" filled="f" stroked="f">
                <v:textbox style="mso-next-textbox:#_x0000_s1284;mso-fit-shape-to-text:t" inset="0,0,0,0">
                  <w:txbxContent>
                    <w:p w:rsidR="0027391C" w:rsidRDefault="0027391C">
                      <w:r>
                        <w:rPr>
                          <w:rFonts w:ascii="Calibri" w:hAnsi="Calibri" w:cs="Calibri"/>
                          <w:color w:val="000000"/>
                          <w:sz w:val="16"/>
                          <w:szCs w:val="16"/>
                          <w:lang w:val="en-US"/>
                        </w:rPr>
                        <w:t xml:space="preserve">Significant </w:t>
                      </w:r>
                    </w:p>
                  </w:txbxContent>
                </v:textbox>
              </v:rect>
              <v:rect id="_x0000_s1285" style="position:absolute;left:3526;top:8120;width:259;height:195;mso-wrap-style:none" filled="f" stroked="f">
                <v:textbox style="mso-next-textbox:#_x0000_s1285;mso-fit-shape-to-text:t" inset="0,0,0,0">
                  <w:txbxContent>
                    <w:p w:rsidR="0027391C" w:rsidRDefault="0027391C">
                      <w:r>
                        <w:rPr>
                          <w:rFonts w:ascii="Calibri" w:hAnsi="Calibri" w:cs="Calibri"/>
                          <w:color w:val="000000"/>
                          <w:sz w:val="16"/>
                          <w:szCs w:val="16"/>
                          <w:lang w:val="en-US"/>
                        </w:rPr>
                        <w:t>Risk</w:t>
                      </w:r>
                    </w:p>
                  </w:txbxContent>
                </v:textbox>
              </v:rect>
              <v:rect id="_x0000_s1286" style="position:absolute;left:4380;top:8120;width:591;height:195;mso-wrap-style:none" filled="f" stroked="f">
                <v:textbox style="mso-next-textbox:#_x0000_s1286;mso-fit-shape-to-text:t" inset="0,0,0,0">
                  <w:txbxContent>
                    <w:p w:rsidR="0027391C" w:rsidRDefault="0027391C">
                      <w:r>
                        <w:rPr>
                          <w:rFonts w:ascii="Calibri" w:hAnsi="Calibri" w:cs="Calibri"/>
                          <w:color w:val="000000"/>
                          <w:sz w:val="16"/>
                          <w:szCs w:val="16"/>
                          <w:lang w:val="en-US"/>
                        </w:rPr>
                        <w:t>High Risk</w:t>
                      </w:r>
                    </w:p>
                  </w:txbxContent>
                </v:textbox>
              </v:rect>
              <v:rect id="_x0000_s1287" style="position:absolute;left:5936;top:8136;width:1348;height:195;mso-wrap-style:none" filled="f" stroked="f">
                <v:textbox style="mso-next-textbox:#_x0000_s1287;mso-fit-shape-to-text:t" inset="0,0,0,0">
                  <w:txbxContent>
                    <w:p w:rsidR="0027391C" w:rsidRDefault="0027391C">
                      <w:r>
                        <w:rPr>
                          <w:rFonts w:ascii="Calibri" w:hAnsi="Calibri" w:cs="Calibri"/>
                          <w:color w:val="000000"/>
                          <w:sz w:val="16"/>
                          <w:szCs w:val="16"/>
                          <w:lang w:val="en-US"/>
                        </w:rPr>
                        <w:t>Net Book Value (£m)</w:t>
                      </w:r>
                    </w:p>
                  </w:txbxContent>
                </v:textbox>
              </v:rect>
              <v:rect id="_x0000_s1288" style="position:absolute;left:7812;top:8136;width:129;height:276;mso-wrap-style:none" filled="f" stroked="f">
                <v:textbox style="mso-next-textbox:#_x0000_s1288;mso-fit-shape-to-text:t" inset="0,0,0,0">
                  <w:txbxContent>
                    <w:p w:rsidR="0027391C" w:rsidRDefault="0027391C"/>
                  </w:txbxContent>
                </v:textbox>
              </v:rect>
              <v:rect id="_x0000_s1289" style="position:absolute;left:992;top:8550;width:549;height:195;mso-wrap-style:none" filled="f" stroked="f">
                <v:textbox style="mso-next-textbox:#_x0000_s1289;mso-fit-shape-to-text:t" inset="0,0,0,0">
                  <w:txbxContent>
                    <w:p w:rsidR="0027391C" w:rsidRDefault="0027391C">
                      <w:r>
                        <w:rPr>
                          <w:rFonts w:ascii="Calibri" w:hAnsi="Calibri" w:cs="Calibri"/>
                          <w:color w:val="000000"/>
                          <w:sz w:val="16"/>
                          <w:szCs w:val="16"/>
                          <w:lang w:val="en-US"/>
                        </w:rPr>
                        <w:t>2018/19</w:t>
                      </w:r>
                    </w:p>
                  </w:txbxContent>
                </v:textbox>
              </v:rect>
              <v:rect id="_x0000_s1290" style="position:absolute;left:1865;top:8550;width:244;height:195;mso-wrap-style:none" filled="f" stroked="f">
                <v:textbox style="mso-next-textbox:#_x0000_s1290;mso-fit-shape-to-text:t" inset="0,0,0,0">
                  <w:txbxContent>
                    <w:p w:rsidR="0027391C" w:rsidRDefault="0027391C">
                      <w:r>
                        <w:rPr>
                          <w:rFonts w:ascii="Calibri" w:hAnsi="Calibri" w:cs="Calibri"/>
                          <w:color w:val="000000"/>
                          <w:sz w:val="16"/>
                          <w:szCs w:val="16"/>
                          <w:lang w:val="en-US"/>
                        </w:rPr>
                        <w:t>241</w:t>
                      </w:r>
                    </w:p>
                  </w:txbxContent>
                </v:textbox>
              </v:rect>
              <v:rect id="_x0000_s1291" style="position:absolute;left:2669;top:8550;width:244;height:195;mso-wrap-style:none" filled="f" stroked="f">
                <v:textbox style="mso-next-textbox:#_x0000_s1291;mso-fit-shape-to-text:t" inset="0,0,0,0">
                  <w:txbxContent>
                    <w:p w:rsidR="0027391C" w:rsidRDefault="0027391C">
                      <w:r>
                        <w:rPr>
                          <w:rFonts w:ascii="Calibri" w:hAnsi="Calibri" w:cs="Calibri"/>
                          <w:color w:val="000000"/>
                          <w:sz w:val="16"/>
                          <w:szCs w:val="16"/>
                          <w:lang w:val="en-US"/>
                        </w:rPr>
                        <w:t>395</w:t>
                      </w:r>
                    </w:p>
                  </w:txbxContent>
                </v:textbox>
              </v:rect>
              <v:rect id="_x0000_s1292" style="position:absolute;left:3577;top:8550;width:82;height:195;mso-wrap-style:none" filled="f" stroked="f">
                <v:textbox style="mso-next-textbox:#_x0000_s1292;mso-fit-shape-to-text:t" inset="0,0,0,0">
                  <w:txbxContent>
                    <w:p w:rsidR="0027391C" w:rsidRDefault="0027391C">
                      <w:r>
                        <w:rPr>
                          <w:rFonts w:ascii="Calibri" w:hAnsi="Calibri" w:cs="Calibri"/>
                          <w:color w:val="000000"/>
                          <w:sz w:val="16"/>
                          <w:szCs w:val="16"/>
                          <w:lang w:val="en-US"/>
                        </w:rPr>
                        <w:t>0</w:t>
                      </w:r>
                    </w:p>
                  </w:txbxContent>
                </v:textbox>
              </v:rect>
              <v:rect id="_x0000_s1293" style="position:absolute;left:4630;top:8550;width:82;height:195;mso-wrap-style:none" filled="f" stroked="f">
                <v:textbox style="mso-next-textbox:#_x0000_s1293;mso-fit-shape-to-text:t" inset="0,0,0,0">
                  <w:txbxContent>
                    <w:p w:rsidR="0027391C" w:rsidRDefault="0027391C">
                      <w:r>
                        <w:rPr>
                          <w:rFonts w:ascii="Calibri" w:hAnsi="Calibri" w:cs="Calibri"/>
                          <w:color w:val="000000"/>
                          <w:sz w:val="16"/>
                          <w:szCs w:val="16"/>
                          <w:lang w:val="en-US"/>
                        </w:rPr>
                        <w:t>0</w:t>
                      </w:r>
                    </w:p>
                  </w:txbxContent>
                </v:textbox>
              </v:rect>
              <v:rect id="_x0000_s1294" style="position:absolute;left:7595;top:8347;width:724;height:195;mso-wrap-style:none" filled="f" stroked="f">
                <v:textbox style="mso-next-textbox:#_x0000_s1294;mso-fit-shape-to-text:t" inset="0,0,0,0">
                  <w:txbxContent>
                    <w:p w:rsidR="0027391C" w:rsidRDefault="0027391C">
                      <w:r>
                        <w:rPr>
                          <w:rFonts w:ascii="Calibri" w:hAnsi="Calibri" w:cs="Calibri"/>
                          <w:color w:val="000000"/>
                          <w:sz w:val="16"/>
                          <w:szCs w:val="16"/>
                          <w:lang w:val="en-US"/>
                        </w:rPr>
                        <w:t xml:space="preserve">Less than 3 </w:t>
                      </w:r>
                    </w:p>
                  </w:txbxContent>
                </v:textbox>
              </v:rect>
              <v:rect id="_x0000_s1295" style="position:absolute;left:7776;top:8547;width:348;height:195;mso-wrap-style:none" filled="f" stroked="f">
                <v:textbox style="mso-next-textbox:#_x0000_s1295;mso-fit-shape-to-text:t" inset="0,0,0,0">
                  <w:txbxContent>
                    <w:p w:rsidR="0027391C" w:rsidRDefault="0027391C">
                      <w:r>
                        <w:rPr>
                          <w:rFonts w:ascii="Calibri" w:hAnsi="Calibri" w:cs="Calibri"/>
                          <w:color w:val="000000"/>
                          <w:sz w:val="16"/>
                          <w:szCs w:val="16"/>
                          <w:lang w:val="en-US"/>
                        </w:rPr>
                        <w:t>years</w:t>
                      </w:r>
                    </w:p>
                  </w:txbxContent>
                </v:textbox>
              </v:rect>
              <v:rect id="_x0000_s1296" style="position:absolute;left:8420;top:8347;width:595;height:195;mso-wrap-style:none" filled="f" stroked="f">
                <v:textbox style="mso-next-textbox:#_x0000_s1296;mso-fit-shape-to-text:t" inset="0,0,0,0">
                  <w:txbxContent>
                    <w:p w:rsidR="0027391C" w:rsidRDefault="0027391C">
                      <w:r>
                        <w:rPr>
                          <w:rFonts w:ascii="Calibri" w:hAnsi="Calibri" w:cs="Calibri"/>
                          <w:color w:val="000000"/>
                          <w:sz w:val="16"/>
                          <w:szCs w:val="16"/>
                          <w:lang w:val="en-US"/>
                        </w:rPr>
                        <w:t xml:space="preserve">3-5 years </w:t>
                      </w:r>
                    </w:p>
                  </w:txbxContent>
                </v:textbox>
              </v:rect>
              <v:rect id="_x0000_s1297" style="position:absolute;left:8607;top:8547;width:206;height:195;mso-wrap-style:none" filled="f" stroked="f">
                <v:textbox style="mso-next-textbox:#_x0000_s1297;mso-fit-shape-to-text:t" inset="0,0,0,0">
                  <w:txbxContent>
                    <w:p w:rsidR="0027391C" w:rsidRDefault="0027391C">
                      <w:r>
                        <w:rPr>
                          <w:rFonts w:ascii="Calibri" w:hAnsi="Calibri" w:cs="Calibri"/>
                          <w:color w:val="000000"/>
                          <w:sz w:val="16"/>
                          <w:szCs w:val="16"/>
                          <w:lang w:val="en-US"/>
                        </w:rPr>
                        <w:t>old</w:t>
                      </w:r>
                    </w:p>
                  </w:txbxContent>
                </v:textbox>
              </v:rect>
              <v:rect id="_x0000_s1298" style="position:absolute;left:9094;top:8347;width:676;height:195;mso-wrap-style:none" filled="f" stroked="f">
                <v:textbox style="mso-next-textbox:#_x0000_s1298;mso-fit-shape-to-text:t" inset="0,0,0,0">
                  <w:txbxContent>
                    <w:p w:rsidR="0027391C" w:rsidRDefault="0027391C">
                      <w:r>
                        <w:rPr>
                          <w:rFonts w:ascii="Calibri" w:hAnsi="Calibri" w:cs="Calibri"/>
                          <w:color w:val="000000"/>
                          <w:sz w:val="16"/>
                          <w:szCs w:val="16"/>
                          <w:lang w:val="en-US"/>
                        </w:rPr>
                        <w:t xml:space="preserve">5-10 years </w:t>
                      </w:r>
                    </w:p>
                  </w:txbxContent>
                </v:textbox>
              </v:rect>
              <v:rect id="_x0000_s1299" style="position:absolute;left:9320;top:8547;width:206;height:195;mso-wrap-style:none" filled="f" stroked="f">
                <v:textbox style="mso-next-textbox:#_x0000_s1299;mso-fit-shape-to-text:t" inset="0,0,0,0">
                  <w:txbxContent>
                    <w:p w:rsidR="0027391C" w:rsidRDefault="0027391C">
                      <w:r>
                        <w:rPr>
                          <w:rFonts w:ascii="Calibri" w:hAnsi="Calibri" w:cs="Calibri"/>
                          <w:color w:val="000000"/>
                          <w:sz w:val="16"/>
                          <w:szCs w:val="16"/>
                          <w:lang w:val="en-US"/>
                        </w:rPr>
                        <w:t>old</w:t>
                      </w:r>
                    </w:p>
                  </w:txbxContent>
                </v:textbox>
              </v:rect>
              <v:rect id="_x0000_s1300" style="position:absolute;left:9885;top:8347;width:512;height:195;mso-wrap-style:none" filled="f" stroked="f">
                <v:textbox style="mso-next-textbox:#_x0000_s1300;mso-fit-shape-to-text:t" inset="0,0,0,0">
                  <w:txbxContent>
                    <w:p w:rsidR="0027391C" w:rsidRDefault="0027391C">
                      <w:r>
                        <w:rPr>
                          <w:rFonts w:ascii="Calibri" w:hAnsi="Calibri" w:cs="Calibri"/>
                          <w:color w:val="000000"/>
                          <w:sz w:val="16"/>
                          <w:szCs w:val="16"/>
                          <w:lang w:val="en-US"/>
                        </w:rPr>
                        <w:t xml:space="preserve">Over 10 </w:t>
                      </w:r>
                    </w:p>
                  </w:txbxContent>
                </v:textbox>
              </v:rect>
              <v:rect id="_x0000_s1301" style="position:absolute;left:9848;top:8547;width:589;height:195;mso-wrap-style:none" filled="f" stroked="f">
                <v:textbox style="mso-next-textbox:#_x0000_s1301;mso-fit-shape-to-text:t" inset="0,0,0,0">
                  <w:txbxContent>
                    <w:p w:rsidR="0027391C" w:rsidRDefault="0027391C">
                      <w:r>
                        <w:rPr>
                          <w:rFonts w:ascii="Calibri" w:hAnsi="Calibri" w:cs="Calibri"/>
                          <w:color w:val="000000"/>
                          <w:sz w:val="16"/>
                          <w:szCs w:val="16"/>
                          <w:lang w:val="en-US"/>
                        </w:rPr>
                        <w:t>years old</w:t>
                      </w:r>
                    </w:p>
                  </w:txbxContent>
                </v:textbox>
              </v:rect>
              <v:rect id="_x0000_s1302" style="position:absolute;left:3498;top:8750;width:330;height:195;mso-wrap-style:none" filled="f" stroked="f">
                <v:textbox style="mso-next-textbox:#_x0000_s1302;mso-fit-shape-to-text:t" inset="0,0,0,0">
                  <w:txbxContent>
                    <w:p w:rsidR="0027391C" w:rsidRDefault="0027391C">
                      <w:r>
                        <w:rPr>
                          <w:rFonts w:ascii="Calibri" w:hAnsi="Calibri" w:cs="Calibri"/>
                          <w:color w:val="000000"/>
                          <w:sz w:val="16"/>
                          <w:szCs w:val="16"/>
                          <w:lang w:val="en-US"/>
                        </w:rPr>
                        <w:t>Total</w:t>
                      </w:r>
                    </w:p>
                  </w:txbxContent>
                </v:textbox>
              </v:rect>
              <v:rect id="_x0000_s1303" style="position:absolute;left:4494;top:8750;width:244;height:195;mso-wrap-style:none" filled="f" stroked="f">
                <v:textbox style="mso-next-textbox:#_x0000_s1303;mso-fit-shape-to-text:t" inset="0,0,0,0">
                  <w:txbxContent>
                    <w:p w:rsidR="0027391C" w:rsidRDefault="0027391C">
                      <w:r>
                        <w:rPr>
                          <w:rFonts w:ascii="Calibri" w:hAnsi="Calibri" w:cs="Calibri"/>
                          <w:color w:val="000000"/>
                          <w:sz w:val="16"/>
                          <w:szCs w:val="16"/>
                          <w:lang w:val="en-US"/>
                        </w:rPr>
                        <w:t>636</w:t>
                      </w:r>
                    </w:p>
                  </w:txbxContent>
                </v:textbox>
              </v:rect>
              <v:rect id="_x0000_s1304" style="position:absolute;left:6649;top:8750;width:549;height:195;mso-wrap-style:none" filled="f" stroked="f">
                <v:textbox style="mso-next-textbox:#_x0000_s1304;mso-fit-shape-to-text:t" inset="0,0,0,0">
                  <w:txbxContent>
                    <w:p w:rsidR="0027391C" w:rsidRDefault="0027391C">
                      <w:r>
                        <w:rPr>
                          <w:rFonts w:ascii="Calibri" w:hAnsi="Calibri" w:cs="Calibri"/>
                          <w:color w:val="000000"/>
                          <w:sz w:val="16"/>
                          <w:szCs w:val="16"/>
                          <w:lang w:val="en-US"/>
                        </w:rPr>
                        <w:t>2018/19</w:t>
                      </w:r>
                    </w:p>
                  </w:txbxContent>
                </v:textbox>
              </v:rect>
              <v:rect id="_x0000_s1305" style="position:absolute;left:7815;top:8750;width:129;height:276;mso-wrap-style:none" filled="f" stroked="f">
                <v:textbox style="mso-next-textbox:#_x0000_s1305;mso-fit-shape-to-text:t" inset="0,0,0,0">
                  <w:txbxContent>
                    <w:p w:rsidR="0027391C" w:rsidRDefault="0027391C"/>
                  </w:txbxContent>
                </v:textbox>
              </v:rect>
              <v:rect id="_x0000_s1306" style="position:absolute;left:8578;top:8750;width:129;height:276;mso-wrap-style:none" filled="f" stroked="f">
                <v:textbox style="mso-next-textbox:#_x0000_s1306;mso-fit-shape-to-text:t" inset="0,0,0,0">
                  <w:txbxContent>
                    <w:p w:rsidR="0027391C" w:rsidRDefault="0027391C"/>
                  </w:txbxContent>
                </v:textbox>
              </v:rect>
              <v:rect id="_x0000_s1307" style="position:absolute;left:9291;top:8750;width:129;height:276;mso-wrap-style:none" filled="f" stroked="f">
                <v:textbox style="mso-next-textbox:#_x0000_s1307;mso-fit-shape-to-text:t" inset="0,0,0,0">
                  <w:txbxContent>
                    <w:p w:rsidR="0027391C" w:rsidRDefault="0027391C"/>
                  </w:txbxContent>
                </v:textbox>
              </v:rect>
              <v:rect id="_x0000_s1308" style="position:absolute;left:10043;top:8750;width:129;height:276;mso-wrap-style:none" filled="f" stroked="f">
                <v:textbox style="mso-next-textbox:#_x0000_s1308;mso-fit-shape-to-text:t" inset="0,0,0,0">
                  <w:txbxContent>
                    <w:p w:rsidR="0027391C" w:rsidRDefault="0027391C"/>
                  </w:txbxContent>
                </v:textbox>
              </v:rect>
              <v:rect id="_x0000_s1309" style="position:absolute;left:992;top:8946;width:549;height:195;mso-wrap-style:none" filled="f" stroked="f">
                <v:textbox style="mso-next-textbox:#_x0000_s1309;mso-fit-shape-to-text:t" inset="0,0,0,0">
                  <w:txbxContent>
                    <w:p w:rsidR="0027391C" w:rsidRDefault="0027391C">
                      <w:r>
                        <w:rPr>
                          <w:rFonts w:ascii="Calibri" w:hAnsi="Calibri" w:cs="Calibri"/>
                          <w:color w:val="000000"/>
                          <w:sz w:val="16"/>
                          <w:szCs w:val="16"/>
                          <w:lang w:val="en-US"/>
                        </w:rPr>
                        <w:t>2017/18</w:t>
                      </w:r>
                    </w:p>
                  </w:txbxContent>
                </v:textbox>
              </v:rect>
              <v:rect id="_x0000_s1310" style="position:absolute;left:1865;top:8946;width:244;height:195;mso-wrap-style:none" filled="f" stroked="f">
                <v:textbox style="mso-next-textbox:#_x0000_s1310;mso-fit-shape-to-text:t" inset="0,0,0,0">
                  <w:txbxContent>
                    <w:p w:rsidR="0027391C" w:rsidRDefault="0027391C">
                      <w:r>
                        <w:rPr>
                          <w:rFonts w:ascii="Calibri" w:hAnsi="Calibri" w:cs="Calibri"/>
                          <w:color w:val="000000"/>
                          <w:sz w:val="16"/>
                          <w:szCs w:val="16"/>
                          <w:lang w:val="en-US"/>
                        </w:rPr>
                        <w:t>166</w:t>
                      </w:r>
                    </w:p>
                  </w:txbxContent>
                </v:textbox>
              </v:rect>
              <v:rect id="_x0000_s1311" style="position:absolute;left:2669;top:8946;width:244;height:195;mso-wrap-style:none" filled="f" stroked="f">
                <v:textbox style="mso-next-textbox:#_x0000_s1311;mso-fit-shape-to-text:t" inset="0,0,0,0">
                  <w:txbxContent>
                    <w:p w:rsidR="0027391C" w:rsidRDefault="0027391C">
                      <w:r>
                        <w:rPr>
                          <w:rFonts w:ascii="Calibri" w:hAnsi="Calibri" w:cs="Calibri"/>
                          <w:color w:val="000000"/>
                          <w:sz w:val="16"/>
                          <w:szCs w:val="16"/>
                          <w:lang w:val="en-US"/>
                        </w:rPr>
                        <w:t>510</w:t>
                      </w:r>
                    </w:p>
                  </w:txbxContent>
                </v:textbox>
              </v:rect>
              <v:rect id="_x0000_s1312" style="position:absolute;left:3577;top:8946;width:82;height:195;mso-wrap-style:none" filled="f" stroked="f">
                <v:textbox style="mso-next-textbox:#_x0000_s1312;mso-fit-shape-to-text:t" inset="0,0,0,0">
                  <w:txbxContent>
                    <w:p w:rsidR="0027391C" w:rsidRDefault="0027391C">
                      <w:r>
                        <w:rPr>
                          <w:rFonts w:ascii="Calibri" w:hAnsi="Calibri" w:cs="Calibri"/>
                          <w:color w:val="000000"/>
                          <w:sz w:val="16"/>
                          <w:szCs w:val="16"/>
                          <w:lang w:val="en-US"/>
                        </w:rPr>
                        <w:t>0</w:t>
                      </w:r>
                    </w:p>
                  </w:txbxContent>
                </v:textbox>
              </v:rect>
              <v:rect id="_x0000_s1313" style="position:absolute;left:4630;top:8946;width:82;height:195;mso-wrap-style:none" filled="f" stroked="f">
                <v:textbox style="mso-next-textbox:#_x0000_s1313;mso-fit-shape-to-text:t" inset="0,0,0,0">
                  <w:txbxContent>
                    <w:p w:rsidR="0027391C" w:rsidRDefault="0027391C">
                      <w:r>
                        <w:rPr>
                          <w:rFonts w:ascii="Calibri" w:hAnsi="Calibri" w:cs="Calibri"/>
                          <w:color w:val="000000"/>
                          <w:sz w:val="16"/>
                          <w:szCs w:val="16"/>
                          <w:lang w:val="en-US"/>
                        </w:rPr>
                        <w:t>0</w:t>
                      </w:r>
                    </w:p>
                  </w:txbxContent>
                </v:textbox>
              </v:rect>
              <v:rect id="_x0000_s1314" style="position:absolute;left:6649;top:8946;width:549;height:195;mso-wrap-style:none" filled="f" stroked="f">
                <v:textbox style="mso-next-textbox:#_x0000_s1314;mso-fit-shape-to-text:t" inset="0,0,0,0">
                  <w:txbxContent>
                    <w:p w:rsidR="0027391C" w:rsidRDefault="0027391C">
                      <w:r>
                        <w:rPr>
                          <w:rFonts w:ascii="Calibri" w:hAnsi="Calibri" w:cs="Calibri"/>
                          <w:color w:val="000000"/>
                          <w:sz w:val="16"/>
                          <w:szCs w:val="16"/>
                          <w:lang w:val="en-US"/>
                        </w:rPr>
                        <w:t>2017/18</w:t>
                      </w:r>
                    </w:p>
                  </w:txbxContent>
                </v:textbox>
              </v:rect>
              <v:rect id="_x0000_s1315" style="position:absolute;left:7815;top:8946;width:129;height:276;mso-wrap-style:none" filled="f" stroked="f">
                <v:textbox style="mso-next-textbox:#_x0000_s1315;mso-fit-shape-to-text:t" inset="0,0,0,0">
                  <w:txbxContent>
                    <w:p w:rsidR="0027391C" w:rsidRDefault="0027391C"/>
                  </w:txbxContent>
                </v:textbox>
              </v:rect>
              <v:rect id="_x0000_s1316" style="position:absolute;left:8578;top:8946;width:129;height:276;mso-wrap-style:none" filled="f" stroked="f">
                <v:textbox style="mso-next-textbox:#_x0000_s1316;mso-fit-shape-to-text:t" inset="0,0,0,0">
                  <w:txbxContent>
                    <w:p w:rsidR="0027391C" w:rsidRDefault="0027391C"/>
                  </w:txbxContent>
                </v:textbox>
              </v:rect>
              <v:rect id="_x0000_s1317" style="position:absolute;left:9291;top:8946;width:129;height:276;mso-wrap-style:none" filled="f" stroked="f">
                <v:textbox style="mso-next-textbox:#_x0000_s1317;mso-fit-shape-to-text:t" inset="0,0,0,0">
                  <w:txbxContent>
                    <w:p w:rsidR="0027391C" w:rsidRDefault="0027391C"/>
                  </w:txbxContent>
                </v:textbox>
              </v:rect>
              <v:rect id="_x0000_s1318" style="position:absolute;left:10043;top:8946;width:129;height:276;mso-wrap-style:none" filled="f" stroked="f">
                <v:textbox style="mso-next-textbox:#_x0000_s1318;mso-fit-shape-to-text:t" inset="0,0,0,0">
                  <w:txbxContent>
                    <w:p w:rsidR="0027391C" w:rsidRDefault="0027391C"/>
                  </w:txbxContent>
                </v:textbox>
              </v:rect>
              <v:rect id="_x0000_s1319" style="position:absolute;left:3498;top:9156;width:330;height:195;mso-wrap-style:none" filled="f" stroked="f">
                <v:textbox style="mso-next-textbox:#_x0000_s1319;mso-fit-shape-to-text:t" inset="0,0,0,0">
                  <w:txbxContent>
                    <w:p w:rsidR="0027391C" w:rsidRDefault="0027391C">
                      <w:r>
                        <w:rPr>
                          <w:rFonts w:ascii="Calibri" w:hAnsi="Calibri" w:cs="Calibri"/>
                          <w:color w:val="000000"/>
                          <w:sz w:val="16"/>
                          <w:szCs w:val="16"/>
                          <w:lang w:val="en-US"/>
                        </w:rPr>
                        <w:t>Total</w:t>
                      </w:r>
                    </w:p>
                  </w:txbxContent>
                </v:textbox>
              </v:rect>
              <v:rect id="_x0000_s1320" style="position:absolute;left:4494;top:9156;width:244;height:195;mso-wrap-style:none" filled="f" stroked="f">
                <v:textbox style="mso-next-textbox:#_x0000_s1320;mso-fit-shape-to-text:t" inset="0,0,0,0">
                  <w:txbxContent>
                    <w:p w:rsidR="0027391C" w:rsidRDefault="0027391C">
                      <w:r>
                        <w:rPr>
                          <w:rFonts w:ascii="Calibri" w:hAnsi="Calibri" w:cs="Calibri"/>
                          <w:color w:val="000000"/>
                          <w:sz w:val="16"/>
                          <w:szCs w:val="16"/>
                          <w:lang w:val="en-US"/>
                        </w:rPr>
                        <w:t>676</w:t>
                      </w:r>
                    </w:p>
                  </w:txbxContent>
                </v:textbox>
              </v:rect>
              <v:rect id="_x0000_s1321" style="position:absolute;left:5936;top:9356;width:129;height:276;mso-wrap-style:none" filled="f" stroked="f">
                <v:textbox style="mso-next-textbox:#_x0000_s1321;mso-fit-shape-to-text:t" inset="0,0,0,0">
                  <w:txbxContent>
                    <w:p w:rsidR="0027391C" w:rsidRDefault="0027391C"/>
                  </w:txbxContent>
                </v:textbox>
              </v:rect>
              <v:rect id="_x0000_s1322" style="position:absolute;left:174;top:7942;width:1397;height:195;mso-wrap-style:none" filled="f" stroked="f">
                <v:textbox style="mso-next-textbox:#_x0000_s1322;mso-fit-shape-to-text:t" inset="0,0,0,0">
                  <w:txbxContent>
                    <w:p w:rsidR="0027391C" w:rsidRDefault="0027391C">
                      <w:r>
                        <w:rPr>
                          <w:rFonts w:ascii="Calibri" w:hAnsi="Calibri" w:cs="Calibri"/>
                          <w:color w:val="000000"/>
                          <w:sz w:val="16"/>
                          <w:szCs w:val="16"/>
                          <w:lang w:val="en-US"/>
                        </w:rPr>
                        <w:t>Backlog Maintenance</w:t>
                      </w:r>
                    </w:p>
                  </w:txbxContent>
                </v:textbox>
              </v:rect>
              <v:rect id="_x0000_s1323" style="position:absolute;left:641;top:8142;width:422;height:195;mso-wrap-style:none" filled="f" stroked="f">
                <v:textbox style="mso-next-textbox:#_x0000_s1323;mso-fit-shape-to-text:t" inset="0,0,0,0">
                  <w:txbxContent>
                    <w:p w:rsidR="0027391C" w:rsidRDefault="0027391C">
                      <w:r>
                        <w:rPr>
                          <w:rFonts w:ascii="Calibri" w:hAnsi="Calibri" w:cs="Calibri"/>
                          <w:color w:val="000000"/>
                          <w:sz w:val="16"/>
                          <w:szCs w:val="16"/>
                          <w:lang w:val="en-US"/>
                        </w:rPr>
                        <w:t>(£000)</w:t>
                      </w:r>
                    </w:p>
                  </w:txbxContent>
                </v:textbox>
              </v:rect>
              <v:rect id="_x0000_s1324" style="position:absolute;left:1064;top:7445;width:549;height:195;mso-wrap-style:none" filled="f" stroked="f">
                <v:textbox style="mso-next-textbox:#_x0000_s1324;mso-fit-shape-to-text:t" inset="0,0,0,0">
                  <w:txbxContent>
                    <w:p w:rsidR="0027391C" w:rsidRDefault="0027391C">
                      <w:r>
                        <w:rPr>
                          <w:rFonts w:ascii="Calibri" w:hAnsi="Calibri" w:cs="Calibri"/>
                          <w:color w:val="000000"/>
                          <w:sz w:val="16"/>
                          <w:szCs w:val="16"/>
                          <w:lang w:val="en-US"/>
                        </w:rPr>
                        <w:t>2017/18</w:t>
                      </w:r>
                    </w:p>
                  </w:txbxContent>
                </v:textbox>
              </v:rect>
              <v:rect id="_x0000_s1325" style="position:absolute;left:72;top:6140;width:1609;height:195;mso-wrap-style:none" filled="f" stroked="f">
                <v:textbox style="mso-next-textbox:#_x0000_s1325;mso-fit-shape-to-text:t" inset="0,0,0,0">
                  <w:txbxContent>
                    <w:p w:rsidR="0027391C" w:rsidRDefault="0027391C">
                      <w:r>
                        <w:rPr>
                          <w:rFonts w:ascii="Calibri" w:hAnsi="Calibri" w:cs="Calibri"/>
                          <w:color w:val="000000"/>
                          <w:sz w:val="16"/>
                          <w:szCs w:val="16"/>
                          <w:lang w:val="en-US"/>
                        </w:rPr>
                        <w:t xml:space="preserve">Statutory Compliant Risk </w:t>
                      </w:r>
                    </w:p>
                  </w:txbxContent>
                </v:textbox>
              </v:rect>
              <v:rect id="_x0000_s1326" style="position:absolute;left:157;top:6340;width:1431;height:195;mso-wrap-style:none" filled="f" stroked="f">
                <v:textbox style="mso-next-textbox:#_x0000_s1326;mso-fit-shape-to-text:t" inset="0,0,0,0">
                  <w:txbxContent>
                    <w:p w:rsidR="0027391C" w:rsidRDefault="0027391C">
                      <w:r>
                        <w:rPr>
                          <w:rFonts w:ascii="Calibri" w:hAnsi="Calibri" w:cs="Calibri"/>
                          <w:color w:val="000000"/>
                          <w:sz w:val="16"/>
                          <w:szCs w:val="16"/>
                          <w:lang w:val="en-US"/>
                        </w:rPr>
                        <w:t>Profiled Backlog Costs</w:t>
                      </w:r>
                    </w:p>
                  </w:txbxContent>
                </v:textbox>
              </v:rect>
              <v:rect id="_x0000_s1327" style="position:absolute;left:1064;top:6745;width:549;height:195;mso-wrap-style:none" filled="f" stroked="f">
                <v:textbox style="mso-next-textbox:#_x0000_s1327;mso-fit-shape-to-text:t" inset="0,0,0,0">
                  <w:txbxContent>
                    <w:p w:rsidR="0027391C" w:rsidRDefault="0027391C">
                      <w:r>
                        <w:rPr>
                          <w:rFonts w:ascii="Calibri" w:hAnsi="Calibri" w:cs="Calibri"/>
                          <w:color w:val="000000"/>
                          <w:sz w:val="16"/>
                          <w:szCs w:val="16"/>
                          <w:lang w:val="en-US"/>
                        </w:rPr>
                        <w:t>2018/19</w:t>
                      </w:r>
                    </w:p>
                  </w:txbxContent>
                </v:textbox>
              </v:rect>
              <v:rect id="_x0000_s1328" style="position:absolute;left:5936;top:7740;width:1154;height:195;mso-wrap-style:none" filled="f" stroked="f">
                <v:textbox style="mso-next-textbox:#_x0000_s1328;mso-fit-shape-to-text:t" inset="0,0,0,0">
                  <w:txbxContent>
                    <w:p w:rsidR="0027391C" w:rsidRDefault="0027391C">
                      <w:r>
                        <w:rPr>
                          <w:rFonts w:ascii="Calibri" w:hAnsi="Calibri" w:cs="Calibri"/>
                          <w:color w:val="000000"/>
                          <w:sz w:val="16"/>
                          <w:szCs w:val="16"/>
                          <w:lang w:val="en-US"/>
                        </w:rPr>
                        <w:t>Number of Assets</w:t>
                      </w:r>
                    </w:p>
                  </w:txbxContent>
                </v:textbox>
              </v:rect>
              <v:rect id="_x0000_s1329" style="position:absolute;left:5938;top:7345;width:129;height:276;mso-wrap-style:none" filled="f" stroked="f">
                <v:textbox style="mso-next-textbox:#_x0000_s1329;mso-fit-shape-to-text:t" inset="0,0,0,0">
                  <w:txbxContent>
                    <w:p w:rsidR="0027391C" w:rsidRDefault="0027391C"/>
                  </w:txbxContent>
                </v:textbox>
              </v:rect>
              <v:rect id="_x0000_s1330" style="position:absolute;left:6148;top:8550;width:248;height:195;mso-wrap-style:none" filled="f" stroked="f">
                <v:textbox style="mso-next-textbox:#_x0000_s1330;mso-fit-shape-to-text:t" inset="0,0,0,0">
                  <w:txbxContent>
                    <w:p w:rsidR="0027391C" w:rsidRDefault="0027391C">
                      <w:r>
                        <w:rPr>
                          <w:rFonts w:ascii="Calibri" w:hAnsi="Calibri" w:cs="Calibri"/>
                          <w:color w:val="000000"/>
                          <w:sz w:val="16"/>
                          <w:szCs w:val="16"/>
                          <w:lang w:val="en-US"/>
                        </w:rPr>
                        <w:t xml:space="preserve">Age </w:t>
                      </w:r>
                    </w:p>
                  </w:txbxContent>
                </v:textbox>
              </v:rect>
              <v:rect id="_x0000_s1331" style="position:absolute;left:6063;top:8750;width:425;height:195;mso-wrap-style:none" filled="f" stroked="f">
                <v:textbox style="mso-next-textbox:#_x0000_s1331;mso-fit-shape-to-text:t" inset="0,0,0,0">
                  <w:txbxContent>
                    <w:p w:rsidR="0027391C" w:rsidRDefault="0027391C">
                      <w:r>
                        <w:rPr>
                          <w:rFonts w:ascii="Calibri" w:hAnsi="Calibri" w:cs="Calibri"/>
                          <w:color w:val="000000"/>
                          <w:sz w:val="16"/>
                          <w:szCs w:val="16"/>
                          <w:lang w:val="en-US"/>
                        </w:rPr>
                        <w:t>Profile</w:t>
                      </w:r>
                    </w:p>
                  </w:txbxContent>
                </v:textbox>
              </v:rect>
              <v:rect id="_x0000_s1332" style="position:absolute;left:39;top:5561;width:935;height:195;mso-wrap-style:none" filled="f" stroked="f">
                <v:textbox style="mso-next-textbox:#_x0000_s1332;mso-fit-shape-to-text:t" inset="0,0,0,0">
                  <w:txbxContent>
                    <w:p w:rsidR="0027391C" w:rsidRDefault="0027391C">
                      <w:r>
                        <w:rPr>
                          <w:rFonts w:ascii="Calibri" w:hAnsi="Calibri" w:cs="Calibri"/>
                          <w:color w:val="000000"/>
                          <w:sz w:val="16"/>
                          <w:szCs w:val="16"/>
                          <w:lang w:val="en-US"/>
                        </w:rPr>
                        <w:t>Space Ranking</w:t>
                      </w:r>
                    </w:p>
                  </w:txbxContent>
                </v:textbox>
              </v:rect>
              <v:rect id="_x0000_s1333" style="position:absolute;left:98;top:2455;width:812;height:195;mso-wrap-style:none" filled="f" stroked="f">
                <v:textbox style="mso-next-textbox:#_x0000_s1333;mso-fit-shape-to-text:t" inset="0,0,0,0">
                  <w:txbxContent>
                    <w:p w:rsidR="0027391C" w:rsidRDefault="0027391C">
                      <w:r>
                        <w:rPr>
                          <w:rFonts w:ascii="Calibri" w:hAnsi="Calibri" w:cs="Calibri"/>
                          <w:color w:val="000000"/>
                          <w:sz w:val="16"/>
                          <w:szCs w:val="16"/>
                          <w:lang w:val="en-US"/>
                        </w:rPr>
                        <w:t>Tenure Type</w:t>
                      </w:r>
                    </w:p>
                  </w:txbxContent>
                </v:textbox>
              </v:rect>
              <v:rect id="_x0000_s1334" style="position:absolute;left:237;top:3171;width:520;height:195;mso-wrap-style:none" filled="f" stroked="f">
                <v:textbox style="mso-next-textbox:#_x0000_s1334;mso-fit-shape-to-text:t" inset="0,0,0,0">
                  <w:txbxContent>
                    <w:p w:rsidR="0027391C" w:rsidRDefault="0027391C">
                      <w:r>
                        <w:rPr>
                          <w:rFonts w:ascii="Calibri" w:hAnsi="Calibri" w:cs="Calibri"/>
                          <w:color w:val="000000"/>
                          <w:sz w:val="16"/>
                          <w:szCs w:val="16"/>
                          <w:lang w:val="en-US"/>
                        </w:rPr>
                        <w:t xml:space="preserve">Physical </w:t>
                      </w:r>
                    </w:p>
                  </w:txbxContent>
                </v:textbox>
              </v:rect>
              <v:rect id="_x0000_s1335" style="position:absolute;left:183;top:3371;width:634;height:195;mso-wrap-style:none" filled="f" stroked="f">
                <v:textbox style="mso-next-textbox:#_x0000_s1335;mso-fit-shape-to-text:t" inset="0,0,0,0">
                  <w:txbxContent>
                    <w:p w:rsidR="0027391C" w:rsidRDefault="0027391C">
                      <w:r>
                        <w:rPr>
                          <w:rFonts w:ascii="Calibri" w:hAnsi="Calibri" w:cs="Calibri"/>
                          <w:color w:val="000000"/>
                          <w:sz w:val="16"/>
                          <w:szCs w:val="16"/>
                          <w:lang w:val="en-US"/>
                        </w:rPr>
                        <w:t xml:space="preserve">Condition </w:t>
                      </w:r>
                    </w:p>
                  </w:txbxContent>
                </v:textbox>
              </v:rect>
              <v:rect id="_x0000_s1336" style="position:absolute;left:240;top:3571;width:517;height:195;mso-wrap-style:none" filled="f" stroked="f">
                <v:textbox style="mso-next-textbox:#_x0000_s1336;mso-fit-shape-to-text:t" inset="0,0,0,0">
                  <w:txbxContent>
                    <w:p w:rsidR="0027391C" w:rsidRDefault="0027391C">
                      <w:r>
                        <w:rPr>
                          <w:rFonts w:ascii="Calibri" w:hAnsi="Calibri" w:cs="Calibri"/>
                          <w:color w:val="000000"/>
                          <w:sz w:val="16"/>
                          <w:szCs w:val="16"/>
                          <w:lang w:val="en-US"/>
                        </w:rPr>
                        <w:t>Ranking</w:t>
                      </w:r>
                    </w:p>
                  </w:txbxContent>
                </v:textbox>
              </v:rect>
              <v:rect id="_x0000_s1337" style="position:absolute;left:160;top:4085;width:682;height:195;mso-wrap-style:none" filled="f" stroked="f">
                <v:textbox style="mso-next-textbox:#_x0000_s1337;mso-fit-shape-to-text:t" inset="0,0,0,0">
                  <w:txbxContent>
                    <w:p w:rsidR="0027391C" w:rsidRDefault="0027391C">
                      <w:r>
                        <w:rPr>
                          <w:rFonts w:ascii="Calibri" w:hAnsi="Calibri" w:cs="Calibri"/>
                          <w:color w:val="000000"/>
                          <w:sz w:val="16"/>
                          <w:szCs w:val="16"/>
                          <w:lang w:val="en-US"/>
                        </w:rPr>
                        <w:t xml:space="preserve">Functional </w:t>
                      </w:r>
                    </w:p>
                  </w:txbxContent>
                </v:textbox>
              </v:rect>
              <v:rect id="_x0000_s1338" style="position:absolute;left:240;top:4285;width:517;height:195;mso-wrap-style:none" filled="f" stroked="f">
                <v:textbox style="mso-next-textbox:#_x0000_s1338;mso-fit-shape-to-text:t" inset="0,0,0,0">
                  <w:txbxContent>
                    <w:p w:rsidR="0027391C" w:rsidRDefault="0027391C">
                      <w:r>
                        <w:rPr>
                          <w:rFonts w:ascii="Calibri" w:hAnsi="Calibri" w:cs="Calibri"/>
                          <w:color w:val="000000"/>
                          <w:sz w:val="16"/>
                          <w:szCs w:val="16"/>
                          <w:lang w:val="en-US"/>
                        </w:rPr>
                        <w:t>Ranking</w:t>
                      </w:r>
                    </w:p>
                  </w:txbxContent>
                </v:textbox>
              </v:rect>
              <v:rect id="_x0000_s1339" style="position:absolute;left:5938;top:6;width:551;height:195;mso-wrap-style:none" filled="f" stroked="f">
                <v:textbox style="mso-next-textbox:#_x0000_s1339;mso-fit-shape-to-text:t" inset="0,0,0,0">
                  <w:txbxContent>
                    <w:p w:rsidR="0027391C" w:rsidRDefault="0027391C">
                      <w:r>
                        <w:rPr>
                          <w:rFonts w:ascii="Calibri" w:hAnsi="Calibri" w:cs="Calibri"/>
                          <w:b/>
                          <w:bCs/>
                          <w:color w:val="000000"/>
                          <w:sz w:val="16"/>
                          <w:szCs w:val="16"/>
                          <w:lang w:val="en-US"/>
                        </w:rPr>
                        <w:t>Vehicles</w:t>
                      </w:r>
                    </w:p>
                  </w:txbxContent>
                </v:textbox>
              </v:rect>
              <v:rect id="_x0000_s1340" style="position:absolute;left:5936;top:221;width:1260;height:195;mso-wrap-style:none" filled="f" stroked="f">
                <v:textbox style="mso-next-textbox:#_x0000_s1340;mso-fit-shape-to-text:t" inset="0,0,0,0">
                  <w:txbxContent>
                    <w:p w:rsidR="0027391C" w:rsidRDefault="0027391C">
                      <w:r>
                        <w:rPr>
                          <w:rFonts w:ascii="Calibri" w:hAnsi="Calibri" w:cs="Calibri"/>
                          <w:color w:val="000000"/>
                          <w:sz w:val="16"/>
                          <w:szCs w:val="16"/>
                          <w:lang w:val="en-US"/>
                        </w:rPr>
                        <w:t>Number of vehicles</w:t>
                      </w:r>
                    </w:p>
                  </w:txbxContent>
                </v:textbox>
              </v:rect>
              <v:rect id="_x0000_s1341" style="position:absolute;left:5936;top:418;width:1348;height:195;mso-wrap-style:none" filled="f" stroked="f">
                <v:textbox style="mso-next-textbox:#_x0000_s1341;mso-fit-shape-to-text:t" inset="0,0,0,0">
                  <w:txbxContent>
                    <w:p w:rsidR="0027391C" w:rsidRDefault="0027391C">
                      <w:r>
                        <w:rPr>
                          <w:rFonts w:ascii="Calibri" w:hAnsi="Calibri" w:cs="Calibri"/>
                          <w:color w:val="000000"/>
                          <w:sz w:val="16"/>
                          <w:szCs w:val="16"/>
                          <w:lang w:val="en-US"/>
                        </w:rPr>
                        <w:t>Net Book Value (£m)</w:t>
                      </w:r>
                    </w:p>
                  </w:txbxContent>
                </v:textbox>
              </v:rect>
              <v:rect id="_x0000_s1342" style="position:absolute;left:6148;top:951;width:248;height:195;mso-wrap-style:none" filled="f" stroked="f">
                <v:textbox style="mso-next-textbox:#_x0000_s1342;mso-fit-shape-to-text:t" inset="0,0,0,0">
                  <w:txbxContent>
                    <w:p w:rsidR="0027391C" w:rsidRDefault="0027391C">
                      <w:r>
                        <w:rPr>
                          <w:rFonts w:ascii="Calibri" w:hAnsi="Calibri" w:cs="Calibri"/>
                          <w:color w:val="000000"/>
                          <w:sz w:val="16"/>
                          <w:szCs w:val="16"/>
                          <w:lang w:val="en-US"/>
                        </w:rPr>
                        <w:t xml:space="preserve">Age </w:t>
                      </w:r>
                    </w:p>
                  </w:txbxContent>
                </v:textbox>
              </v:rect>
              <v:rect id="_x0000_s1343" style="position:absolute;left:6063;top:1151;width:425;height:195;mso-wrap-style:none" filled="f" stroked="f">
                <v:textbox style="mso-next-textbox:#_x0000_s1343;mso-fit-shape-to-text:t" inset="0,0,0,0">
                  <w:txbxContent>
                    <w:p w:rsidR="0027391C" w:rsidRDefault="0027391C">
                      <w:r>
                        <w:rPr>
                          <w:rFonts w:ascii="Calibri" w:hAnsi="Calibri" w:cs="Calibri"/>
                          <w:color w:val="000000"/>
                          <w:sz w:val="16"/>
                          <w:szCs w:val="16"/>
                          <w:lang w:val="en-US"/>
                        </w:rPr>
                        <w:t>Profile</w:t>
                      </w:r>
                    </w:p>
                  </w:txbxContent>
                </v:textbox>
              </v:rect>
              <v:rect id="_x0000_s1344" style="position:absolute;left:5938;top:2365;width:207;height:195;mso-wrap-style:none" filled="f" stroked="f">
                <v:textbox style="mso-next-textbox:#_x0000_s1344;mso-fit-shape-to-text:t" inset="0,0,0,0">
                  <w:txbxContent>
                    <w:p w:rsidR="0027391C" w:rsidRDefault="0027391C">
                      <w:r>
                        <w:rPr>
                          <w:rFonts w:ascii="Calibri" w:hAnsi="Calibri" w:cs="Calibri"/>
                          <w:b/>
                          <w:bCs/>
                          <w:color w:val="000000"/>
                          <w:sz w:val="16"/>
                          <w:szCs w:val="16"/>
                          <w:lang w:val="en-US"/>
                        </w:rPr>
                        <w:t>ICT</w:t>
                      </w:r>
                    </w:p>
                  </w:txbxContent>
                </v:textbox>
              </v:rect>
              <v:rect id="_x0000_s1345" style="position:absolute;left:6157;top:4393;width:51;height:122;mso-wrap-style:none" filled="f" stroked="f">
                <v:textbox style="mso-next-textbox:#_x0000_s1345;mso-fit-shape-to-text:t" inset="0,0,0,0">
                  <w:txbxContent>
                    <w:p w:rsidR="0027391C" w:rsidRDefault="0027391C">
                      <w:r>
                        <w:rPr>
                          <w:rFonts w:ascii="Calibri" w:hAnsi="Calibri" w:cs="Calibri"/>
                          <w:color w:val="000000"/>
                          <w:sz w:val="10"/>
                          <w:szCs w:val="10"/>
                          <w:lang w:val="en-US"/>
                        </w:rPr>
                        <w:t>2</w:t>
                      </w:r>
                    </w:p>
                  </w:txbxContent>
                </v:textbox>
              </v:rect>
              <v:rect id="_x0000_s1346" style="position:absolute;left:6204;top:4418;width:32;height:276;mso-wrap-style:none" filled="f" stroked="f">
                <v:textbox style="mso-next-textbox:#_x0000_s1346;mso-fit-shape-to-text:t" inset="0,0,0,0">
                  <w:txbxContent>
                    <w:p w:rsidR="0027391C" w:rsidRDefault="0027391C">
                      <w:r>
                        <w:rPr>
                          <w:rFonts w:ascii="Calibri" w:hAnsi="Calibri" w:cs="Calibri"/>
                          <w:color w:val="000000"/>
                          <w:sz w:val="14"/>
                          <w:szCs w:val="14"/>
                          <w:lang w:val="en-US"/>
                        </w:rPr>
                        <w:t xml:space="preserve">  </w:t>
                      </w:r>
                    </w:p>
                  </w:txbxContent>
                </v:textbox>
              </v:rect>
              <v:rect id="_x0000_s1347" style="position:absolute;left:6413;top:4602;width:129;height:276;mso-wrap-style:none" filled="f" stroked="f">
                <v:textbox style="mso-next-textbox:#_x0000_s1347;mso-fit-shape-to-text:t" inset="0,0,0,0">
                  <w:txbxContent>
                    <w:p w:rsidR="0027391C" w:rsidRDefault="0027391C"/>
                  </w:txbxContent>
                </v:textbox>
              </v:rect>
              <v:rect id="_x0000_s1348" style="position:absolute;left:5938;top:5127;width:1380;height:195;mso-wrap-style:none" filled="f" stroked="f">
                <v:textbox style="mso-next-textbox:#_x0000_s1348;mso-fit-shape-to-text:t" inset="0,0,0,0">
                  <w:txbxContent>
                    <w:p w:rsidR="0027391C" w:rsidRDefault="0027391C">
                      <w:r>
                        <w:rPr>
                          <w:rFonts w:ascii="Calibri" w:hAnsi="Calibri" w:cs="Calibri"/>
                          <w:b/>
                          <w:bCs/>
                          <w:color w:val="000000"/>
                          <w:sz w:val="16"/>
                          <w:szCs w:val="16"/>
                          <w:lang w:val="en-US"/>
                        </w:rPr>
                        <w:t xml:space="preserve">Medical Equipment - </w:t>
                      </w:r>
                    </w:p>
                  </w:txbxContent>
                </v:textbox>
              </v:rect>
              <v:rect id="_x0000_s1349" style="position:absolute;left:5938;top:5345;width:874;height:195;mso-wrap-style:none" filled="f" stroked="f">
                <v:textbox style="mso-next-textbox:#_x0000_s1349;mso-fit-shape-to-text:t" inset="0,0,0,0">
                  <w:txbxContent>
                    <w:p w:rsidR="0027391C" w:rsidRDefault="0027391C">
                      <w:r>
                        <w:rPr>
                          <w:rFonts w:ascii="Calibri" w:hAnsi="Calibri" w:cs="Calibri"/>
                          <w:b/>
                          <w:bCs/>
                          <w:color w:val="000000"/>
                          <w:sz w:val="16"/>
                          <w:szCs w:val="16"/>
                          <w:lang w:val="en-US"/>
                        </w:rPr>
                        <w:t>Defibrillators</w:t>
                      </w:r>
                    </w:p>
                  </w:txbxContent>
                </v:textbox>
              </v:rect>
              <v:rect id="_x0000_s1350" style="position:absolute;left:6148;top:6340;width:248;height:195;mso-wrap-style:none" filled="f" stroked="f">
                <v:textbox style="mso-next-textbox:#_x0000_s1350;mso-fit-shape-to-text:t" inset="0,0,0,0">
                  <w:txbxContent>
                    <w:p w:rsidR="0027391C" w:rsidRDefault="0027391C">
                      <w:r>
                        <w:rPr>
                          <w:rFonts w:ascii="Calibri" w:hAnsi="Calibri" w:cs="Calibri"/>
                          <w:color w:val="000000"/>
                          <w:sz w:val="16"/>
                          <w:szCs w:val="16"/>
                          <w:lang w:val="en-US"/>
                        </w:rPr>
                        <w:t xml:space="preserve">Age </w:t>
                      </w:r>
                    </w:p>
                  </w:txbxContent>
                </v:textbox>
              </v:rect>
              <v:rect id="_x0000_s1351" style="position:absolute;left:6063;top:6540;width:425;height:195;mso-wrap-style:none" filled="f" stroked="f">
                <v:textbox style="mso-next-textbox:#_x0000_s1351;mso-fit-shape-to-text:t" inset="0,0,0,0">
                  <w:txbxContent>
                    <w:p w:rsidR="0027391C" w:rsidRDefault="0027391C">
                      <w:r>
                        <w:rPr>
                          <w:rFonts w:ascii="Calibri" w:hAnsi="Calibri" w:cs="Calibri"/>
                          <w:color w:val="000000"/>
                          <w:sz w:val="16"/>
                          <w:szCs w:val="16"/>
                          <w:lang w:val="en-US"/>
                        </w:rPr>
                        <w:t>Profile</w:t>
                      </w:r>
                    </w:p>
                  </w:txbxContent>
                </v:textbox>
              </v:rect>
              <v:rect id="_x0000_s1352" style="position:absolute;left:35;top:6;width:1254;height:195;mso-wrap-style:none" filled="f" stroked="f">
                <v:textbox style="mso-next-textbox:#_x0000_s1352;mso-fit-shape-to-text:t" inset="0,0,0,0">
                  <w:txbxContent>
                    <w:p w:rsidR="0027391C" w:rsidRDefault="0027391C">
                      <w:r>
                        <w:rPr>
                          <w:rFonts w:ascii="Calibri" w:hAnsi="Calibri" w:cs="Calibri"/>
                          <w:b/>
                          <w:bCs/>
                          <w:color w:val="000000"/>
                          <w:sz w:val="16"/>
                          <w:szCs w:val="16"/>
                          <w:lang w:val="en-US"/>
                        </w:rPr>
                        <w:t>Property - Hospital</w:t>
                      </w:r>
                    </w:p>
                  </w:txbxContent>
                </v:textbox>
              </v:rect>
              <v:rect id="_x0000_s1353" style="position:absolute;left:34;top:422;width:1348;height:195;mso-wrap-style:none" filled="f" stroked="f">
                <v:textbox style="mso-next-textbox:#_x0000_s1353;mso-fit-shape-to-text:t" inset="0,0,0,0">
                  <w:txbxContent>
                    <w:p w:rsidR="0027391C" w:rsidRDefault="0027391C">
                      <w:r>
                        <w:rPr>
                          <w:rFonts w:ascii="Calibri" w:hAnsi="Calibri" w:cs="Calibri"/>
                          <w:color w:val="000000"/>
                          <w:sz w:val="16"/>
                          <w:szCs w:val="16"/>
                          <w:lang w:val="en-US"/>
                        </w:rPr>
                        <w:t>Net Book Value (£m)</w:t>
                      </w:r>
                    </w:p>
                  </w:txbxContent>
                </v:textbox>
              </v:rect>
              <v:rect id="_x0000_s1354" style="position:absolute;left:163;top:756;width:676;height:195;mso-wrap-style:none" filled="f" stroked="f">
                <v:textbox style="mso-next-textbox:#_x0000_s1354;mso-fit-shape-to-text:t" inset="0,0,0,0">
                  <w:txbxContent>
                    <w:p w:rsidR="0027391C" w:rsidRDefault="0027391C">
                      <w:r>
                        <w:rPr>
                          <w:rFonts w:ascii="Calibri" w:hAnsi="Calibri" w:cs="Calibri"/>
                          <w:color w:val="000000"/>
                          <w:sz w:val="16"/>
                          <w:szCs w:val="16"/>
                          <w:lang w:val="en-US"/>
                        </w:rPr>
                        <w:t xml:space="preserve">Floor Area </w:t>
                      </w:r>
                    </w:p>
                  </w:txbxContent>
                </v:textbox>
              </v:rect>
              <v:rect id="_x0000_s1355" style="position:absolute;left:266;top:956;width:464;height:195;mso-wrap-style:none" filled="f" stroked="f">
                <v:textbox style="mso-next-textbox:#_x0000_s1355;mso-fit-shape-to-text:t" inset="0,0,0,0">
                  <w:txbxContent>
                    <w:p w:rsidR="0027391C" w:rsidRDefault="0027391C">
                      <w:r>
                        <w:rPr>
                          <w:rFonts w:ascii="Calibri" w:hAnsi="Calibri" w:cs="Calibri"/>
                          <w:color w:val="000000"/>
                          <w:sz w:val="16"/>
                          <w:szCs w:val="16"/>
                          <w:lang w:val="en-US"/>
                        </w:rPr>
                        <w:t>(Sq.m.)</w:t>
                      </w:r>
                    </w:p>
                  </w:txbxContent>
                </v:textbox>
              </v:rect>
              <v:rect id="_x0000_s1356" style="position:absolute;left:147;top:1621;width:709;height:195;mso-wrap-style:none" filled="f" stroked="f">
                <v:textbox style="mso-next-textbox:#_x0000_s1356;mso-fit-shape-to-text:t" inset="0,0,0,0">
                  <w:txbxContent>
                    <w:p w:rsidR="0027391C" w:rsidRDefault="0027391C">
                      <w:r>
                        <w:rPr>
                          <w:rFonts w:ascii="Calibri" w:hAnsi="Calibri" w:cs="Calibri"/>
                          <w:color w:val="000000"/>
                          <w:sz w:val="16"/>
                          <w:szCs w:val="16"/>
                          <w:lang w:val="en-US"/>
                        </w:rPr>
                        <w:t>Age Profile</w:t>
                      </w:r>
                    </w:p>
                  </w:txbxContent>
                </v:textbox>
              </v:rect>
              <v:rect id="_x0000_s1357" style="position:absolute;left:5936;top:5730;width:1154;height:195;mso-wrap-style:none" filled="f" stroked="f">
                <v:textbox style="mso-next-textbox:#_x0000_s1357;mso-fit-shape-to-text:t" inset="0,0,0,0">
                  <w:txbxContent>
                    <w:p w:rsidR="0027391C" w:rsidRDefault="0027391C">
                      <w:r>
                        <w:rPr>
                          <w:rFonts w:ascii="Calibri" w:hAnsi="Calibri" w:cs="Calibri"/>
                          <w:color w:val="000000"/>
                          <w:sz w:val="16"/>
                          <w:szCs w:val="16"/>
                          <w:lang w:val="en-US"/>
                        </w:rPr>
                        <w:t>Number of Assets</w:t>
                      </w:r>
                    </w:p>
                  </w:txbxContent>
                </v:textbox>
              </v:rect>
              <v:rect id="_x0000_s1358" style="position:absolute;left:5936;top:2760;width:1138;height:195;mso-wrap-style:none" filled="f" stroked="f">
                <v:textbox style="mso-next-textbox:#_x0000_s1358;mso-fit-shape-to-text:t" inset="0,0,0,0">
                  <w:txbxContent>
                    <w:p w:rsidR="0027391C" w:rsidRDefault="0027391C">
                      <w:r>
                        <w:rPr>
                          <w:rFonts w:ascii="Calibri" w:hAnsi="Calibri" w:cs="Calibri"/>
                          <w:color w:val="000000"/>
                          <w:sz w:val="16"/>
                          <w:szCs w:val="16"/>
                          <w:lang w:val="en-US"/>
                        </w:rPr>
                        <w:t>Number of assets</w:t>
                      </w:r>
                    </w:p>
                  </w:txbxContent>
                </v:textbox>
              </v:rect>
              <v:rect id="_x0000_s1359" style="position:absolute;left:5936;top:3166;width:1348;height:195;mso-wrap-style:none" filled="f" stroked="f">
                <v:textbox style="mso-next-textbox:#_x0000_s1359;mso-fit-shape-to-text:t" inset="0,0,0,0">
                  <w:txbxContent>
                    <w:p w:rsidR="0027391C" w:rsidRDefault="0027391C">
                      <w:r>
                        <w:rPr>
                          <w:rFonts w:ascii="Calibri" w:hAnsi="Calibri" w:cs="Calibri"/>
                          <w:color w:val="000000"/>
                          <w:sz w:val="16"/>
                          <w:szCs w:val="16"/>
                          <w:lang w:val="en-US"/>
                        </w:rPr>
                        <w:t>Net Book Value (£m)</w:t>
                      </w:r>
                    </w:p>
                  </w:txbxContent>
                </v:textbox>
              </v:rect>
              <v:rect id="_x0000_s1360" style="position:absolute;left:6148;top:3581;width:248;height:195;mso-wrap-style:none" filled="f" stroked="f">
                <v:textbox style="mso-next-textbox:#_x0000_s1360;mso-fit-shape-to-text:t" inset="0,0,0,0">
                  <w:txbxContent>
                    <w:p w:rsidR="0027391C" w:rsidRDefault="0027391C">
                      <w:r>
                        <w:rPr>
                          <w:rFonts w:ascii="Calibri" w:hAnsi="Calibri" w:cs="Calibri"/>
                          <w:color w:val="000000"/>
                          <w:sz w:val="16"/>
                          <w:szCs w:val="16"/>
                          <w:lang w:val="en-US"/>
                        </w:rPr>
                        <w:t xml:space="preserve">Age </w:t>
                      </w:r>
                    </w:p>
                  </w:txbxContent>
                </v:textbox>
              </v:rect>
              <v:rect id="_x0000_s1361" style="position:absolute;left:6063;top:3781;width:425;height:195;mso-wrap-style:none" filled="f" stroked="f">
                <v:textbox style="mso-next-textbox:#_x0000_s1361;mso-fit-shape-to-text:t" inset="0,0,0,0">
                  <w:txbxContent>
                    <w:p w:rsidR="0027391C" w:rsidRDefault="0027391C">
                      <w:r>
                        <w:rPr>
                          <w:rFonts w:ascii="Calibri" w:hAnsi="Calibri" w:cs="Calibri"/>
                          <w:color w:val="000000"/>
                          <w:sz w:val="16"/>
                          <w:szCs w:val="16"/>
                          <w:lang w:val="en-US"/>
                        </w:rPr>
                        <w:t>Profile</w:t>
                      </w:r>
                    </w:p>
                  </w:txbxContent>
                </v:textbox>
              </v:rect>
              <v:rect id="_x0000_s1362" style="position:absolute;left:263;top:4685;width:468;height:195;mso-wrap-style:none" filled="f" stroked="f">
                <v:textbox style="mso-next-textbox:#_x0000_s1362;mso-fit-shape-to-text:t" inset="0,0,0,0">
                  <w:txbxContent>
                    <w:p w:rsidR="0027391C" w:rsidRDefault="0027391C">
                      <w:r>
                        <w:rPr>
                          <w:rFonts w:ascii="Calibri" w:hAnsi="Calibri" w:cs="Calibri"/>
                          <w:color w:val="000000"/>
                          <w:sz w:val="16"/>
                          <w:szCs w:val="16"/>
                          <w:lang w:val="en-US"/>
                        </w:rPr>
                        <w:t xml:space="preserve">Quality </w:t>
                      </w:r>
                    </w:p>
                  </w:txbxContent>
                </v:textbox>
              </v:rect>
              <v:rect id="_x0000_s1363" style="position:absolute;left:240;top:4885;width:517;height:195;mso-wrap-style:none" filled="f" stroked="f">
                <v:textbox style="mso-next-textbox:#_x0000_s1363;mso-fit-shape-to-text:t" inset="0,0,0,0">
                  <w:txbxContent>
                    <w:p w:rsidR="0027391C" w:rsidRDefault="0027391C">
                      <w:r>
                        <w:rPr>
                          <w:rFonts w:ascii="Calibri" w:hAnsi="Calibri" w:cs="Calibri"/>
                          <w:color w:val="000000"/>
                          <w:sz w:val="16"/>
                          <w:szCs w:val="16"/>
                          <w:lang w:val="en-US"/>
                        </w:rPr>
                        <w:t>Ranking</w:t>
                      </w:r>
                    </w:p>
                  </w:txbxContent>
                </v:textbox>
              </v:rect>
              <v:rect id="_x0000_s1364" style="position:absolute;left:5969;top:1732;width:51;height:122;mso-wrap-style:none" filled="f" stroked="f">
                <v:textbox style="mso-next-textbox:#_x0000_s1364;mso-fit-shape-to-text:t" inset="0,0,0,0">
                  <w:txbxContent>
                    <w:p w:rsidR="0027391C" w:rsidRDefault="0027391C">
                      <w:r>
                        <w:rPr>
                          <w:rFonts w:ascii="Calibri" w:hAnsi="Calibri" w:cs="Calibri"/>
                          <w:color w:val="000000"/>
                          <w:sz w:val="10"/>
                          <w:szCs w:val="10"/>
                          <w:lang w:val="en-US"/>
                        </w:rPr>
                        <w:t>1</w:t>
                      </w:r>
                    </w:p>
                  </w:txbxContent>
                </v:textbox>
              </v:rect>
              <v:rect id="_x0000_s1365" style="position:absolute;left:6021;top:1760;width:3855;height:195;mso-wrap-style:none" filled="f" stroked="f">
                <v:textbox style="mso-next-textbox:#_x0000_s1365;mso-fit-shape-to-text:t" inset="0,0,0,0">
                  <w:txbxContent>
                    <w:p w:rsidR="0027391C" w:rsidRDefault="0027391C">
                      <w:r>
                        <w:rPr>
                          <w:rFonts w:ascii="Calibri" w:hAnsi="Calibri" w:cs="Calibri"/>
                          <w:color w:val="000000"/>
                          <w:sz w:val="16"/>
                          <w:szCs w:val="16"/>
                          <w:lang w:val="en-US"/>
                        </w:rPr>
                        <w:t xml:space="preserve"> This is the cumulative figure of owned operational vehicles </w:t>
                      </w:r>
                    </w:p>
                  </w:txbxContent>
                </v:textbox>
              </v:rect>
              <v:rect id="_x0000_s1366" style="position:absolute;left:6807;top:1960;width:2163;height:195;mso-wrap-style:none" filled="f" stroked="f">
                <v:textbox style="mso-next-textbox:#_x0000_s1366;mso-fit-shape-to-text:t" inset="0,0,0,0">
                  <w:txbxContent>
                    <w:p w:rsidR="0027391C" w:rsidRDefault="0027391C">
                      <w:r>
                        <w:rPr>
                          <w:rFonts w:ascii="Calibri" w:hAnsi="Calibri" w:cs="Calibri"/>
                          <w:color w:val="000000"/>
                          <w:sz w:val="16"/>
                          <w:szCs w:val="16"/>
                          <w:lang w:val="en-US"/>
                        </w:rPr>
                        <w:t>and owned staff car scheme fleet</w:t>
                      </w:r>
                    </w:p>
                  </w:txbxContent>
                </v:textbox>
              </v:rect>
              <v:rect id="_x0000_s1367" style="position:absolute;left:20;top:-7;width:2384;height:27" fillcolor="black" stroked="f"/>
              <v:line id="_x0000_s1368" style="position:absolute" from="20,210" to="2377,211" strokeweight="0"/>
              <v:rect id="_x0000_s1369" style="position:absolute;left:20;top:210;width:2357;height:13" fillcolor="black" stroked="f"/>
              <v:line id="_x0000_s1370" style="position:absolute" from="20,620" to="2377,621" strokeweight="0"/>
              <v:rect id="_x0000_s1371" style="position:absolute;left:20;top:620;width:2357;height:13" fillcolor="black" stroked="f"/>
              <v:line id="_x0000_s1372" style="position:absolute" from="5923,620" to="8335,621" strokeweight="0"/>
              <v:rect id="_x0000_s1373" style="position:absolute;left:5923;top:620;width:2412;height:13" fillcolor="black" stroked="f"/>
              <v:line id="_x0000_s1374" style="position:absolute" from="20,1279" to="2377,1280" strokeweight="0"/>
              <v:rect id="_x0000_s1375" style="position:absolute;left:20;top:1279;width:2357;height:14" fillcolor="black" stroked="f"/>
              <v:rect id="_x0000_s1376" style="position:absolute;left:5896;top:-7;width:27;height:1697" fillcolor="black" stroked="f"/>
              <v:rect id="_x0000_s1377" style="position:absolute;left:8335;top:20;width:27;height:620" fillcolor="black" stroked="f"/>
              <v:line id="_x0000_s1378" style="position:absolute" from="5923,3369" to="8335,3370" strokeweight="0"/>
              <v:rect id="_x0000_s1379" style="position:absolute;left:5923;top:3369;width:2412;height:13" fillcolor="black" stroked="f"/>
              <v:rect id="_x0000_s1380" style="position:absolute;left:5896;top:2352;width:27;height:1847" fillcolor="black" stroked="f"/>
              <v:rect id="_x0000_s1381" style="position:absolute;left:8335;top:2379;width:27;height:1010" fillcolor="black" stroked="f"/>
              <v:line id="_x0000_s1382" style="position:absolute" from="20,6129" to="5184,6130" strokeweight="0"/>
              <v:rect id="_x0000_s1383" style="position:absolute;left:20;top:6129;width:5164;height:13" fillcolor="black" stroked="f"/>
              <v:line id="_x0000_s1384" style="position:absolute" from="5923,6129" to="8335,6130" strokeweight="0"/>
              <v:rect id="_x0000_s1385" style="position:absolute;left:5923;top:6129;width:2412;height:13" fillcolor="black" stroked="f"/>
              <v:rect id="_x0000_s1386" style="position:absolute;left:10473;top:3389;width:27;height:810" fillcolor="black" stroked="f"/>
              <v:line id="_x0000_s1387" style="position:absolute" from="3170,6939" to="5184,6940" strokeweight="0"/>
              <v:rect id="_x0000_s1388" style="position:absolute;left:3170;top:6939;width:2014;height:13" fillcolor="black" stroked="f"/>
              <v:line id="_x0000_s1389" style="position:absolute" from="3170,7149" to="5184,7150" strokeweight="0"/>
              <v:rect id="_x0000_s1390" style="position:absolute;left:3170;top:7149;width:2014;height:13" fillcolor="black" stroked="f"/>
              <v:rect id="_x0000_s1391" style="position:absolute;left:5896;top:4972;width:27;height:1987" fillcolor="black" stroked="f"/>
              <v:rect id="_x0000_s1392" style="position:absolute;left:8335;top:4999;width:27;height:1150" fillcolor="black" stroked="f"/>
              <v:line id="_x0000_s1393" style="position:absolute" from="3170,7549" to="5184,7550" strokeweight="0"/>
              <v:rect id="_x0000_s1394" style="position:absolute;left:3170;top:7549;width:2014;height:13" fillcolor="black" stroked="f"/>
              <v:line id="_x0000_s1395" style="position:absolute" from="5923,8339" to="8335,8340" strokeweight="0"/>
              <v:rect id="_x0000_s1396" style="position:absolute;left:5923;top:8339;width:2412;height:13" fillcolor="black" stroked="f"/>
              <v:rect id="_x0000_s1397" style="position:absolute;left:10473;top:6149;width:27;height:810" fillcolor="black" stroked="f"/>
              <v:line id="_x0000_s1398" style="position:absolute" from="3170,9149" to="5184,9150" strokeweight="0"/>
              <v:rect id="_x0000_s1399" style="position:absolute;left:3170;top:9149;width:2014;height:13" fillcolor="black" stroked="f"/>
              <v:rect id="_x0000_s1400" style="position:absolute;left:-7;top:-7;width:27;height:9386" fillcolor="black" stroked="f"/>
              <v:rect id="_x0000_s1401" style="position:absolute;left:2377;top:20;width:27;height:1280" fillcolor="black" stroked="f"/>
              <v:rect id="_x0000_s1402" style="position:absolute;left:5896;top:7142;width:27;height:2027" fillcolor="black" stroked="f"/>
              <v:rect id="_x0000_s1403" style="position:absolute;left:8335;top:7169;width:27;height:1190" fillcolor="black" stroked="f"/>
              <v:rect id="_x0000_s1404" style="position:absolute;left:9760;top:640;width:27;height:1050" fillcolor="black" stroked="f"/>
              <v:rect id="_x0000_s1405" style="position:absolute;left:5184;top:1300;width:26;height:8079" fillcolor="black" stroked="f"/>
              <v:rect id="_x0000_s1406" style="position:absolute;left:10473;top:8359;width:27;height:810" fillcolor="black" stroked="f"/>
              <v:rect id="_x0000_s1407" style="position:absolute;left:5923;top:-7;width:2439;height:27" fillcolor="black" stroked="f"/>
              <v:line id="_x0000_s1408" style="position:absolute" from="5923,210" to="8335,211" strokeweight="0"/>
              <v:rect id="_x0000_s1409" style="position:absolute;left:5923;top:210;width:2412;height:13" fillcolor="black" stroked="f"/>
              <v:rect id="_x0000_s1410" style="position:absolute;left:8362;top:613;width:1425;height:27" fillcolor="black" stroked="f"/>
              <v:rect id="_x0000_s1411" style="position:absolute;left:2404;top:1273;width:2806;height:27" fillcolor="black" stroked="f"/>
              <v:rect id="_x0000_s1412" style="position:absolute;left:5923;top:1663;width:3864;height:27" fillcolor="black" stroked="f"/>
              <v:line id="_x0000_s1413" style="position:absolute" from="20,2149" to="5184,2150" strokeweight="0"/>
              <v:rect id="_x0000_s1414" style="position:absolute;left:20;top:2149;width:5164;height:13" fillcolor="black" stroked="f"/>
              <v:rect id="_x0000_s1415" style="position:absolute;left:5923;top:2352;width:2439;height:27" fillcolor="black" stroked="f"/>
              <v:line id="_x0000_s1416" style="position:absolute" from="5923,2569" to="8335,2570" strokeweight="0"/>
              <v:rect id="_x0000_s1417" style="position:absolute;left:5923;top:2569;width:2412;height:13" fillcolor="black" stroked="f"/>
              <v:line id="_x0000_s1418" style="position:absolute" from="20,2949" to="5184,2950" strokeweight="0"/>
              <v:rect id="_x0000_s1419" style="position:absolute;left:20;top:2949;width:5164;height:13" fillcolor="black" stroked="f"/>
              <v:rect id="_x0000_s1420" style="position:absolute;left:8362;top:3362;width:2138;height:27" fillcolor="black" stroked="f"/>
              <v:line id="_x0000_s1421" style="position:absolute" from="20,3979" to="5184,3980" strokeweight="0"/>
              <v:rect id="_x0000_s1422" style="position:absolute;left:20;top:3979;width:5164;height:13" fillcolor="black" stroked="f"/>
              <v:rect id="_x0000_s1423" style="position:absolute;left:5923;top:4172;width:4577;height:27" fillcolor="black" stroked="f"/>
              <v:line id="_x0000_s1424" style="position:absolute" from="20,4579" to="5184,4580" strokeweight="0"/>
              <v:rect id="_x0000_s1425" style="position:absolute;left:20;top:4579;width:5164;height:13" fillcolor="black" stroked="f"/>
              <v:rect id="_x0000_s1426" style="position:absolute;left:5923;top:4972;width:2439;height:27" fillcolor="black" stroked="f"/>
              <v:line id="_x0000_s1427" style="position:absolute" from="20,5179" to="5184,5180" strokeweight="0"/>
              <v:rect id="_x0000_s1428" style="position:absolute;left:20;top:5179;width:5164;height:13" fillcolor="black" stroked="f"/>
              <v:line id="_x0000_s1429" style="position:absolute" from="5923,5549" to="8335,5550" strokeweight="0"/>
            </v:group>
            <v:rect id="_x0000_s1430" style="position:absolute;left:5923;top:5549;width:2412;height:13" fillcolor="black" stroked="f"/>
            <v:rect id="_x0000_s1431" style="position:absolute;left:8362;top:6122;width:2138;height:27" fillcolor="black" stroked="f"/>
            <v:rect id="_x0000_s1432" style="position:absolute;left:5923;top:6932;width:4577;height:27" fillcolor="black" stroked="f"/>
            <v:rect id="_x0000_s1433" style="position:absolute;left:5923;top:7142;width:2439;height:27" fillcolor="black" stroked="f"/>
            <v:line id="_x0000_s1434" style="position:absolute" from="5923,7549" to="8335,7550" strokeweight="0"/>
            <v:rect id="_x0000_s1435" style="position:absolute;left:5923;top:7549;width:2412;height:13" fillcolor="black" stroked="f"/>
            <v:line id="_x0000_s1436" style="position:absolute" from="20,7929" to="5184,7930" strokeweight="0"/>
            <v:rect id="_x0000_s1437" style="position:absolute;left:20;top:7929;width:5164;height:13" fillcolor="black" stroked="f"/>
            <v:rect id="_x0000_s1438" style="position:absolute;left:8362;top:8332;width:2138;height:27" fillcolor="black" stroked="f"/>
            <v:line id="_x0000_s1439" style="position:absolute" from="3170,8739" to="5184,8740" strokeweight="0"/>
            <v:rect id="_x0000_s1440" style="position:absolute;left:3170;top:8739;width:2014;height:13" fillcolor="black" stroked="f"/>
            <v:line id="_x0000_s1441" style="position:absolute" from="3170,8939" to="5184,8940" strokeweight="0"/>
            <v:rect id="_x0000_s1442" style="position:absolute;left:3170;top:8939;width:2014;height:13" fillcolor="black" stroked="f"/>
            <v:rect id="_x0000_s1443" style="position:absolute;left:5923;top:9142;width:4577;height:27" fillcolor="black" stroked="f"/>
            <v:rect id="_x0000_s1444" style="position:absolute;left:20;top:9352;width:5190;height:27" fillcolor="black" stroked="f"/>
            <w10:wrap type="none"/>
            <w10:anchorlock/>
          </v:group>
        </w:pict>
      </w:r>
    </w:p>
    <w:p w:rsidR="002D0320" w:rsidRPr="005B1C64" w:rsidRDefault="001D52B5" w:rsidP="005B1C64">
      <w:pPr>
        <w:ind w:left="720"/>
        <w:contextualSpacing/>
        <w:rPr>
          <w:rFonts w:eastAsia="Times New Roman" w:cs="Arial"/>
          <w:b/>
        </w:rPr>
      </w:pPr>
      <w:r w:rsidRPr="005B1C64">
        <w:rPr>
          <w:rFonts w:eastAsia="Times New Roman" w:cs="Arial"/>
          <w:b/>
        </w:rPr>
        <w:t xml:space="preserve">3.1 </w:t>
      </w:r>
      <w:r w:rsidR="002D0320" w:rsidRPr="005B1C64">
        <w:rPr>
          <w:rFonts w:eastAsia="Times New Roman" w:cs="Arial"/>
          <w:b/>
        </w:rPr>
        <w:t>Estates</w:t>
      </w:r>
    </w:p>
    <w:p w:rsidR="001D52B5" w:rsidRPr="001D52B5" w:rsidRDefault="001D52B5" w:rsidP="005B1C64">
      <w:pPr>
        <w:ind w:left="720"/>
        <w:jc w:val="both"/>
        <w:rPr>
          <w:rFonts w:cs="Arial"/>
          <w:u w:val="single"/>
        </w:rPr>
      </w:pPr>
    </w:p>
    <w:p w:rsidR="001D52B5" w:rsidRDefault="001D52B5" w:rsidP="005B1C64">
      <w:pPr>
        <w:ind w:left="720"/>
        <w:rPr>
          <w:rFonts w:cs="Arial"/>
          <w:b/>
        </w:rPr>
      </w:pPr>
      <w:r w:rsidRPr="00035319">
        <w:rPr>
          <w:rFonts w:cs="Arial"/>
          <w:b/>
        </w:rPr>
        <w:t xml:space="preserve">Overall </w:t>
      </w:r>
      <w:r w:rsidR="00D04490">
        <w:rPr>
          <w:rFonts w:cs="Arial"/>
          <w:b/>
        </w:rPr>
        <w:t xml:space="preserve">GIA of Estate. </w:t>
      </w:r>
      <w:r w:rsidR="00437B7A">
        <w:rPr>
          <w:rFonts w:cs="Arial"/>
          <w:b/>
        </w:rPr>
        <w:t>Explanation</w:t>
      </w:r>
      <w:r w:rsidR="00FA5560">
        <w:rPr>
          <w:rFonts w:cs="Arial"/>
          <w:b/>
        </w:rPr>
        <w:t xml:space="preserve"> of change</w:t>
      </w:r>
    </w:p>
    <w:p w:rsidR="00C834C1" w:rsidRPr="00035319" w:rsidRDefault="00C834C1" w:rsidP="005B1C64">
      <w:pPr>
        <w:ind w:left="720"/>
        <w:rPr>
          <w:rFonts w:cs="Arial"/>
          <w:b/>
        </w:rPr>
      </w:pPr>
    </w:p>
    <w:p w:rsidR="00CA7840" w:rsidRPr="000B2F0D" w:rsidRDefault="00C834C1" w:rsidP="00C834C1">
      <w:pPr>
        <w:ind w:left="709"/>
        <w:rPr>
          <w:rFonts w:cs="Arial"/>
        </w:rPr>
      </w:pPr>
      <w:r w:rsidRPr="00C834C1">
        <w:t>A</w:t>
      </w:r>
      <w:r>
        <w:t xml:space="preserve"> </w:t>
      </w:r>
      <w:r w:rsidR="00D52007" w:rsidRPr="000B2F0D">
        <w:t xml:space="preserve">measure survey of the GJF buildings was carried out in late 2018. The </w:t>
      </w:r>
      <w:r w:rsidR="00E92082" w:rsidRPr="000B2F0D">
        <w:t>survey concluded that the gross internal area (GIA) of the building was 46,386 sqm, some 1207 sqm less than the previously reported figure of 47,593 sqm.</w:t>
      </w:r>
      <w:r w:rsidR="00CA7840" w:rsidRPr="000B2F0D">
        <w:t xml:space="preserve"> </w:t>
      </w:r>
      <w:r w:rsidR="00CA7840" w:rsidRPr="000B2F0D">
        <w:rPr>
          <w:rFonts w:cs="Arial"/>
        </w:rPr>
        <w:t>This identified that the previous floor space calculations were in error overstated. This has been rectified in this report.</w:t>
      </w:r>
    </w:p>
    <w:p w:rsidR="00245346" w:rsidRPr="00E92082" w:rsidRDefault="00245346" w:rsidP="005B1C64">
      <w:pPr>
        <w:ind w:left="720"/>
        <w:rPr>
          <w:rFonts w:cs="Arial"/>
          <w:color w:val="000000" w:themeColor="text1"/>
        </w:rPr>
      </w:pPr>
    </w:p>
    <w:p w:rsidR="005B1C64" w:rsidRDefault="005B1C64" w:rsidP="00ED2990">
      <w:pPr>
        <w:rPr>
          <w:rFonts w:cs="Arial"/>
          <w:b/>
        </w:rPr>
      </w:pPr>
    </w:p>
    <w:p w:rsidR="001A1214" w:rsidRDefault="001A1214" w:rsidP="00ED2990">
      <w:pPr>
        <w:rPr>
          <w:rFonts w:cs="Arial"/>
          <w:b/>
        </w:rPr>
      </w:pPr>
    </w:p>
    <w:p w:rsidR="001D52B5" w:rsidRPr="00035319" w:rsidRDefault="00245346" w:rsidP="005B1C64">
      <w:pPr>
        <w:ind w:left="720"/>
        <w:rPr>
          <w:rFonts w:cs="Arial"/>
          <w:b/>
        </w:rPr>
      </w:pPr>
      <w:r w:rsidRPr="00035319">
        <w:rPr>
          <w:rFonts w:cs="Arial"/>
          <w:b/>
        </w:rPr>
        <w:t>Physical C</w:t>
      </w:r>
      <w:r w:rsidR="001D52B5" w:rsidRPr="00035319">
        <w:rPr>
          <w:rFonts w:cs="Arial"/>
          <w:b/>
        </w:rPr>
        <w:t>ondition</w:t>
      </w:r>
    </w:p>
    <w:p w:rsidR="001D52B5" w:rsidRPr="001D52B5" w:rsidRDefault="001D52B5" w:rsidP="001D52B5">
      <w:pPr>
        <w:rPr>
          <w:rFonts w:cs="Arial"/>
          <w:u w:val="single"/>
        </w:rPr>
      </w:pPr>
    </w:p>
    <w:p w:rsidR="00E92082" w:rsidRPr="005B1C64" w:rsidRDefault="00245346" w:rsidP="005B1C64">
      <w:pPr>
        <w:ind w:left="720"/>
        <w:rPr>
          <w:rFonts w:cs="Arial"/>
          <w:color w:val="000000" w:themeColor="text1"/>
        </w:rPr>
      </w:pPr>
      <w:r w:rsidRPr="005B1C64">
        <w:rPr>
          <w:rFonts w:cs="Arial"/>
          <w:color w:val="000000" w:themeColor="text1"/>
        </w:rPr>
        <w:t xml:space="preserve">There are </w:t>
      </w:r>
      <w:r w:rsidR="002364ED" w:rsidRPr="005B1C64">
        <w:rPr>
          <w:rFonts w:cs="Arial"/>
          <w:color w:val="000000" w:themeColor="text1"/>
        </w:rPr>
        <w:t xml:space="preserve">some </w:t>
      </w:r>
      <w:r w:rsidRPr="005B1C64">
        <w:rPr>
          <w:rFonts w:cs="Arial"/>
          <w:color w:val="000000" w:themeColor="text1"/>
        </w:rPr>
        <w:t xml:space="preserve">minor changes to the physical condition of the estate due to </w:t>
      </w:r>
      <w:r w:rsidR="00E92082" w:rsidRPr="005B1C64">
        <w:rPr>
          <w:rFonts w:cs="Arial"/>
          <w:color w:val="000000" w:themeColor="text1"/>
        </w:rPr>
        <w:t>areas previously categorised as A’s moving to condition B due to age.</w:t>
      </w:r>
      <w:r w:rsidR="002326D4" w:rsidRPr="005B1C64">
        <w:rPr>
          <w:rFonts w:cs="Arial"/>
          <w:color w:val="000000" w:themeColor="text1"/>
        </w:rPr>
        <w:t>(Facilities more that 2 years old)</w:t>
      </w:r>
    </w:p>
    <w:p w:rsidR="00E92082" w:rsidRPr="005B1C64" w:rsidRDefault="00E92082" w:rsidP="005B1C64">
      <w:pPr>
        <w:ind w:left="720"/>
        <w:rPr>
          <w:rFonts w:cs="Arial"/>
          <w:color w:val="000000" w:themeColor="text1"/>
        </w:rPr>
      </w:pPr>
    </w:p>
    <w:p w:rsidR="00E92082" w:rsidRPr="005B1C64" w:rsidRDefault="00E92082" w:rsidP="005B1C64">
      <w:pPr>
        <w:ind w:left="720"/>
        <w:rPr>
          <w:rFonts w:cs="Arial"/>
          <w:color w:val="000000" w:themeColor="text1"/>
        </w:rPr>
      </w:pPr>
      <w:r w:rsidRPr="005B1C64">
        <w:rPr>
          <w:rFonts w:cs="Arial"/>
          <w:color w:val="000000" w:themeColor="text1"/>
        </w:rPr>
        <w:t xml:space="preserve">The small decrease in Condition C is due to continued improvement works being completed during 2018/19 </w:t>
      </w:r>
    </w:p>
    <w:p w:rsidR="00E92082" w:rsidRPr="005B1C64" w:rsidRDefault="00E92082" w:rsidP="005B1C64">
      <w:pPr>
        <w:rPr>
          <w:rFonts w:cs="Arial"/>
          <w:color w:val="000000" w:themeColor="text1"/>
        </w:rPr>
      </w:pPr>
    </w:p>
    <w:p w:rsidR="001D52B5" w:rsidRPr="00035319" w:rsidRDefault="001D52B5" w:rsidP="005B1C64">
      <w:pPr>
        <w:ind w:left="720"/>
        <w:rPr>
          <w:rFonts w:cs="Arial"/>
          <w:b/>
        </w:rPr>
      </w:pPr>
      <w:r w:rsidRPr="00035319">
        <w:rPr>
          <w:rFonts w:cs="Arial"/>
          <w:b/>
        </w:rPr>
        <w:t xml:space="preserve">Functional </w:t>
      </w:r>
      <w:r w:rsidR="002364ED">
        <w:rPr>
          <w:rFonts w:cs="Arial"/>
          <w:b/>
        </w:rPr>
        <w:t>Ranking/</w:t>
      </w:r>
      <w:r w:rsidRPr="00035319">
        <w:rPr>
          <w:rFonts w:cs="Arial"/>
          <w:b/>
        </w:rPr>
        <w:t>Suitability</w:t>
      </w:r>
    </w:p>
    <w:p w:rsidR="001D52B5" w:rsidRPr="001D52B5" w:rsidRDefault="001D52B5" w:rsidP="001D52B5">
      <w:pPr>
        <w:rPr>
          <w:rFonts w:cs="Arial"/>
          <w:b/>
        </w:rPr>
      </w:pPr>
    </w:p>
    <w:p w:rsidR="00245346" w:rsidRPr="005B1C64" w:rsidRDefault="00441B6D" w:rsidP="005B1C64">
      <w:pPr>
        <w:ind w:left="720"/>
        <w:rPr>
          <w:rFonts w:cs="Arial"/>
          <w:color w:val="000000" w:themeColor="text1"/>
        </w:rPr>
      </w:pPr>
      <w:r w:rsidRPr="005B1C64">
        <w:rPr>
          <w:rFonts w:cs="Arial"/>
          <w:color w:val="000000" w:themeColor="text1"/>
        </w:rPr>
        <w:t xml:space="preserve">The increase in the condition A ranking and the corresponding reduction in condition B &amp; C rankings is due to continued improvement works being completed during 2018/19. </w:t>
      </w:r>
    </w:p>
    <w:p w:rsidR="00441B6D" w:rsidRDefault="00441B6D" w:rsidP="001D52B5">
      <w:pPr>
        <w:rPr>
          <w:rFonts w:cs="Arial"/>
          <w:b/>
        </w:rPr>
      </w:pPr>
    </w:p>
    <w:p w:rsidR="001D52B5" w:rsidRDefault="001D52B5" w:rsidP="005B1C64">
      <w:pPr>
        <w:ind w:left="720"/>
        <w:rPr>
          <w:rFonts w:cs="Arial"/>
          <w:b/>
        </w:rPr>
      </w:pPr>
      <w:r w:rsidRPr="00035319">
        <w:rPr>
          <w:rFonts w:cs="Arial"/>
          <w:b/>
        </w:rPr>
        <w:t>Space Utilisation</w:t>
      </w:r>
    </w:p>
    <w:p w:rsidR="00550115" w:rsidRDefault="00550115" w:rsidP="005B1C64">
      <w:pPr>
        <w:ind w:left="720"/>
        <w:rPr>
          <w:rFonts w:cs="Arial"/>
          <w:b/>
        </w:rPr>
      </w:pPr>
    </w:p>
    <w:p w:rsidR="00550115" w:rsidRPr="00035319" w:rsidRDefault="00550115" w:rsidP="005B1C64">
      <w:pPr>
        <w:ind w:left="720"/>
        <w:rPr>
          <w:rFonts w:cs="Arial"/>
          <w:b/>
        </w:rPr>
      </w:pPr>
      <w:r w:rsidRPr="004108DF">
        <w:rPr>
          <w:rFonts w:cs="Arial"/>
        </w:rPr>
        <w:t>The GJF buildings remain fully utilised</w:t>
      </w:r>
    </w:p>
    <w:p w:rsidR="00245346" w:rsidRDefault="00245346" w:rsidP="00245346">
      <w:pPr>
        <w:rPr>
          <w:rFonts w:cs="Arial"/>
        </w:rPr>
      </w:pPr>
    </w:p>
    <w:p w:rsidR="001D52B5" w:rsidRPr="00035319" w:rsidRDefault="001D52B5" w:rsidP="005B1C64">
      <w:pPr>
        <w:ind w:left="720"/>
        <w:rPr>
          <w:rFonts w:cs="Arial"/>
          <w:b/>
        </w:rPr>
      </w:pPr>
      <w:r w:rsidRPr="00035319">
        <w:rPr>
          <w:rFonts w:cs="Arial"/>
          <w:b/>
        </w:rPr>
        <w:t>Quality</w:t>
      </w:r>
    </w:p>
    <w:p w:rsidR="001D52B5" w:rsidRPr="001D52B5" w:rsidRDefault="001D52B5" w:rsidP="005B1C64">
      <w:pPr>
        <w:ind w:left="720"/>
        <w:rPr>
          <w:rFonts w:cs="Arial"/>
        </w:rPr>
      </w:pPr>
    </w:p>
    <w:p w:rsidR="00245346" w:rsidRDefault="00245346" w:rsidP="005B1C64">
      <w:pPr>
        <w:ind w:left="720"/>
        <w:rPr>
          <w:rFonts w:cs="Arial"/>
        </w:rPr>
      </w:pPr>
      <w:r w:rsidRPr="006A105E">
        <w:rPr>
          <w:rFonts w:cs="Arial"/>
        </w:rPr>
        <w:t xml:space="preserve">The improvements in quality are attributable to </w:t>
      </w:r>
      <w:r>
        <w:rPr>
          <w:rFonts w:cs="Arial"/>
        </w:rPr>
        <w:t>improvement works completed during 2018/19.</w:t>
      </w:r>
    </w:p>
    <w:p w:rsidR="001D52B5" w:rsidRPr="001D52B5" w:rsidRDefault="001D52B5" w:rsidP="005B1C64">
      <w:pPr>
        <w:ind w:left="720"/>
        <w:rPr>
          <w:rFonts w:cs="Arial"/>
          <w:u w:val="single"/>
        </w:rPr>
      </w:pPr>
    </w:p>
    <w:p w:rsidR="001D52B5" w:rsidRPr="00035319" w:rsidRDefault="001D52B5" w:rsidP="005B1C64">
      <w:pPr>
        <w:ind w:left="720"/>
        <w:rPr>
          <w:rFonts w:cs="Arial"/>
          <w:b/>
        </w:rPr>
      </w:pPr>
      <w:r w:rsidRPr="00035319">
        <w:rPr>
          <w:rFonts w:cs="Arial"/>
          <w:b/>
        </w:rPr>
        <w:t>Backlog Maintenance</w:t>
      </w:r>
    </w:p>
    <w:p w:rsidR="001D52B5" w:rsidRPr="001D52B5" w:rsidRDefault="001D52B5" w:rsidP="005B1C64">
      <w:pPr>
        <w:ind w:left="720"/>
        <w:rPr>
          <w:rFonts w:cs="Arial"/>
          <w:u w:val="single"/>
        </w:rPr>
      </w:pPr>
    </w:p>
    <w:p w:rsidR="00245346" w:rsidRDefault="00245346" w:rsidP="005B1C64">
      <w:pPr>
        <w:ind w:left="720"/>
        <w:rPr>
          <w:rFonts w:cs="Arial"/>
        </w:rPr>
      </w:pPr>
      <w:r w:rsidRPr="008B5107">
        <w:rPr>
          <w:rFonts w:cs="Arial"/>
        </w:rPr>
        <w:t>At 2017/18 the physical condition costs amounted to £</w:t>
      </w:r>
      <w:r w:rsidR="008B5107" w:rsidRPr="008B5107">
        <w:rPr>
          <w:rFonts w:cs="Arial"/>
        </w:rPr>
        <w:t xml:space="preserve">676K. </w:t>
      </w:r>
      <w:r w:rsidR="008B5107">
        <w:rPr>
          <w:rFonts w:cs="Arial"/>
        </w:rPr>
        <w:t xml:space="preserve">The 2018/19 costs have </w:t>
      </w:r>
      <w:r w:rsidR="002326D4">
        <w:rPr>
          <w:rFonts w:cs="Arial"/>
        </w:rPr>
        <w:t>decreased slightly</w:t>
      </w:r>
      <w:r w:rsidR="008B5107">
        <w:rPr>
          <w:rFonts w:cs="Arial"/>
        </w:rPr>
        <w:t xml:space="preserve"> to £636K</w:t>
      </w:r>
      <w:r>
        <w:rPr>
          <w:rFonts w:cs="Arial"/>
        </w:rPr>
        <w:t>.</w:t>
      </w:r>
    </w:p>
    <w:p w:rsidR="00245346" w:rsidRDefault="00245346" w:rsidP="005B1C64">
      <w:pPr>
        <w:ind w:left="720"/>
        <w:rPr>
          <w:rFonts w:cs="Arial"/>
        </w:rPr>
      </w:pPr>
    </w:p>
    <w:p w:rsidR="00245346" w:rsidRDefault="00550115" w:rsidP="005B1C64">
      <w:pPr>
        <w:ind w:left="720"/>
        <w:rPr>
          <w:rFonts w:cs="Arial"/>
        </w:rPr>
      </w:pPr>
      <w:r>
        <w:rPr>
          <w:rFonts w:cs="Arial"/>
        </w:rPr>
        <w:t>100% of the G</w:t>
      </w:r>
      <w:r w:rsidR="003E1D78">
        <w:rPr>
          <w:rFonts w:cs="Arial"/>
        </w:rPr>
        <w:t>olden Jubilee Hospital was surve</w:t>
      </w:r>
      <w:r>
        <w:rPr>
          <w:rFonts w:cs="Arial"/>
        </w:rPr>
        <w:t>yed in 2014. In 2019</w:t>
      </w:r>
      <w:r w:rsidR="003E1D78">
        <w:rPr>
          <w:rFonts w:cs="Arial"/>
        </w:rPr>
        <w:t>,</w:t>
      </w:r>
      <w:r>
        <w:rPr>
          <w:rFonts w:cs="Arial"/>
        </w:rPr>
        <w:t xml:space="preserve"> </w:t>
      </w:r>
      <w:r w:rsidR="00FC53C5">
        <w:rPr>
          <w:rFonts w:cs="Arial"/>
        </w:rPr>
        <w:t>Quads A &amp; B of the hospital were surveyed thro</w:t>
      </w:r>
      <w:r w:rsidR="009E2F64">
        <w:rPr>
          <w:rFonts w:cs="Arial"/>
        </w:rPr>
        <w:t>ugh the HFS Phase 10 Property S</w:t>
      </w:r>
      <w:r w:rsidR="00245346">
        <w:rPr>
          <w:rFonts w:cs="Arial"/>
        </w:rPr>
        <w:t xml:space="preserve">urvey </w:t>
      </w:r>
      <w:r w:rsidR="009E2F64">
        <w:rPr>
          <w:rFonts w:cs="Arial"/>
        </w:rPr>
        <w:t>F</w:t>
      </w:r>
      <w:r w:rsidR="00245346">
        <w:rPr>
          <w:rFonts w:cs="Arial"/>
        </w:rPr>
        <w:t>ramework</w:t>
      </w:r>
      <w:r w:rsidR="00FC53C5">
        <w:rPr>
          <w:rFonts w:cs="Arial"/>
        </w:rPr>
        <w:t xml:space="preserve">. </w:t>
      </w:r>
      <w:r w:rsidR="003E1D78">
        <w:rPr>
          <w:rFonts w:cs="Arial"/>
        </w:rPr>
        <w:t xml:space="preserve">This area surveyed was 28,160 sqm which equates to 60.7% of the </w:t>
      </w:r>
      <w:r w:rsidR="00CA7840">
        <w:rPr>
          <w:rFonts w:cs="Arial"/>
        </w:rPr>
        <w:t xml:space="preserve">Gross Internal Area </w:t>
      </w:r>
      <w:r w:rsidR="003E1D78">
        <w:rPr>
          <w:rFonts w:cs="Arial"/>
        </w:rPr>
        <w:t>of the Golden Jubilee Hospital. S</w:t>
      </w:r>
      <w:r w:rsidR="00FC53C5">
        <w:rPr>
          <w:rFonts w:cs="Arial"/>
        </w:rPr>
        <w:t xml:space="preserve">urvey data is being uploaded </w:t>
      </w:r>
      <w:r w:rsidR="00245346">
        <w:rPr>
          <w:rFonts w:cs="Arial"/>
        </w:rPr>
        <w:t xml:space="preserve">to </w:t>
      </w:r>
      <w:r w:rsidR="009E2F64">
        <w:rPr>
          <w:rFonts w:cs="Arial"/>
        </w:rPr>
        <w:t>the Estates and Asset Management System (</w:t>
      </w:r>
      <w:r w:rsidR="00245346">
        <w:rPr>
          <w:rFonts w:cs="Arial"/>
        </w:rPr>
        <w:t>EAMS</w:t>
      </w:r>
      <w:r w:rsidR="009E2F64">
        <w:rPr>
          <w:rFonts w:cs="Arial"/>
        </w:rPr>
        <w:t>)</w:t>
      </w:r>
      <w:r w:rsidR="008C6849">
        <w:rPr>
          <w:rFonts w:cs="Arial"/>
        </w:rPr>
        <w:t xml:space="preserve"> </w:t>
      </w:r>
      <w:r w:rsidR="00B52F99">
        <w:rPr>
          <w:rFonts w:cs="Arial"/>
        </w:rPr>
        <w:t xml:space="preserve">and will be incorporated into the </w:t>
      </w:r>
      <w:r w:rsidR="00CA7840">
        <w:rPr>
          <w:rFonts w:cs="Arial"/>
        </w:rPr>
        <w:t xml:space="preserve">fuller </w:t>
      </w:r>
      <w:r w:rsidR="00B52F99">
        <w:rPr>
          <w:rFonts w:cs="Arial"/>
        </w:rPr>
        <w:t xml:space="preserve">December update. </w:t>
      </w:r>
    </w:p>
    <w:p w:rsidR="0066503B" w:rsidRDefault="0066503B" w:rsidP="005B1C64">
      <w:pPr>
        <w:ind w:left="720"/>
        <w:rPr>
          <w:rFonts w:cs="Arial"/>
        </w:rPr>
      </w:pPr>
    </w:p>
    <w:p w:rsidR="008631D9" w:rsidRDefault="00B52F99" w:rsidP="005B1C64">
      <w:pPr>
        <w:ind w:left="720"/>
        <w:rPr>
          <w:rFonts w:cs="Arial"/>
        </w:rPr>
      </w:pPr>
      <w:r>
        <w:rPr>
          <w:rFonts w:cs="Arial"/>
        </w:rPr>
        <w:t>It is important to note t</w:t>
      </w:r>
      <w:r w:rsidR="0066503B">
        <w:rPr>
          <w:rFonts w:cs="Arial"/>
        </w:rPr>
        <w:t>here are no high risk backlog works identified within the estate.</w:t>
      </w:r>
      <w:r w:rsidR="0074384F" w:rsidDel="0074384F">
        <w:rPr>
          <w:rFonts w:cs="Arial"/>
        </w:rPr>
        <w:t xml:space="preserve"> </w:t>
      </w:r>
    </w:p>
    <w:p w:rsidR="00113152" w:rsidRDefault="00113152">
      <w:pPr>
        <w:rPr>
          <w:rFonts w:cs="Arial"/>
        </w:rPr>
      </w:pPr>
    </w:p>
    <w:p w:rsidR="00113152" w:rsidRPr="005B1C64" w:rsidRDefault="005B1C64" w:rsidP="005B1C64">
      <w:pPr>
        <w:ind w:left="720"/>
        <w:contextualSpacing/>
        <w:rPr>
          <w:rFonts w:eastAsia="Times New Roman" w:cs="Arial"/>
          <w:b/>
        </w:rPr>
      </w:pPr>
      <w:r>
        <w:rPr>
          <w:rFonts w:eastAsia="Times New Roman" w:cs="Arial"/>
          <w:b/>
        </w:rPr>
        <w:t xml:space="preserve">3.2 </w:t>
      </w:r>
      <w:r w:rsidR="00113152" w:rsidRPr="005B1C64">
        <w:rPr>
          <w:rFonts w:eastAsia="Times New Roman" w:cs="Arial"/>
          <w:b/>
        </w:rPr>
        <w:t>Smarter Offices</w:t>
      </w:r>
    </w:p>
    <w:p w:rsidR="00113152" w:rsidRDefault="00113152">
      <w:pPr>
        <w:rPr>
          <w:rFonts w:cs="Arial"/>
        </w:rPr>
      </w:pPr>
    </w:p>
    <w:p w:rsidR="00113152" w:rsidRDefault="00113152" w:rsidP="005B1C64">
      <w:pPr>
        <w:ind w:left="720"/>
        <w:rPr>
          <w:rFonts w:cs="Arial"/>
        </w:rPr>
      </w:pPr>
      <w:r w:rsidRPr="00FC032B">
        <w:rPr>
          <w:rFonts w:cs="Arial"/>
        </w:rPr>
        <w:t xml:space="preserve">In line with the full PAMS submitted in the prior year work continues with regard to the SG Smarter Offices initiative in both our existing expanded Estate. We are also working closely with Health Facilities Scotland and other National Boards in this regard </w:t>
      </w:r>
      <w:r w:rsidR="00CA7840">
        <w:rPr>
          <w:rFonts w:cs="Arial"/>
        </w:rPr>
        <w:t>and further work will be described in the December report.</w:t>
      </w:r>
    </w:p>
    <w:p w:rsidR="00414D4B" w:rsidRPr="00691F39" w:rsidRDefault="00414D4B" w:rsidP="00414D4B">
      <w:pPr>
        <w:rPr>
          <w:rFonts w:cs="Arial"/>
        </w:rPr>
      </w:pPr>
    </w:p>
    <w:p w:rsidR="002D0320" w:rsidRPr="005B1C64" w:rsidRDefault="002D0320" w:rsidP="005B1C64">
      <w:pPr>
        <w:ind w:left="720"/>
        <w:contextualSpacing/>
        <w:rPr>
          <w:rFonts w:eastAsia="Times New Roman" w:cs="Arial"/>
          <w:b/>
        </w:rPr>
      </w:pPr>
      <w:r w:rsidRPr="005B1C64">
        <w:rPr>
          <w:rFonts w:eastAsia="Times New Roman" w:cs="Arial"/>
          <w:b/>
        </w:rPr>
        <w:t>3.</w:t>
      </w:r>
      <w:r w:rsidR="00F11489">
        <w:rPr>
          <w:rFonts w:eastAsia="Times New Roman" w:cs="Arial"/>
          <w:b/>
        </w:rPr>
        <w:t>3</w:t>
      </w:r>
      <w:r w:rsidRPr="005B1C64">
        <w:rPr>
          <w:rFonts w:eastAsia="Times New Roman" w:cs="Arial"/>
          <w:b/>
        </w:rPr>
        <w:t xml:space="preserve"> Medical Equipment</w:t>
      </w:r>
    </w:p>
    <w:p w:rsidR="002D0320" w:rsidRDefault="002D0320" w:rsidP="003D4950">
      <w:pPr>
        <w:contextualSpacing/>
        <w:jc w:val="both"/>
        <w:rPr>
          <w:rFonts w:eastAsia="Times New Roman" w:cs="Arial"/>
          <w:u w:val="single"/>
        </w:rPr>
      </w:pPr>
    </w:p>
    <w:p w:rsidR="003D4950" w:rsidRPr="00E11AB0" w:rsidRDefault="00F11489" w:rsidP="002A1F4B">
      <w:pPr>
        <w:ind w:left="720"/>
        <w:rPr>
          <w:rFonts w:cs="Arial"/>
        </w:rPr>
      </w:pPr>
      <w:r w:rsidRPr="00E11AB0">
        <w:rPr>
          <w:rFonts w:cs="Arial"/>
        </w:rPr>
        <w:t xml:space="preserve">The medical equipment plan for the year is discussed and agreed by the Medical Equipment Group, the approvals use a risk based approach to identify the items that will be replaced in the year.  </w:t>
      </w:r>
    </w:p>
    <w:p w:rsidR="00F11489" w:rsidRPr="00E11AB0" w:rsidRDefault="00F11489" w:rsidP="002A1F4B">
      <w:pPr>
        <w:ind w:left="720"/>
        <w:rPr>
          <w:rFonts w:cs="Arial"/>
        </w:rPr>
      </w:pPr>
      <w:r w:rsidRPr="00E11AB0">
        <w:rPr>
          <w:rFonts w:cs="Arial"/>
        </w:rPr>
        <w:t>Available capital funds are taken into account when formulating the plan.  In addition service developments are also considered.</w:t>
      </w:r>
    </w:p>
    <w:p w:rsidR="00F11489" w:rsidRPr="00E11AB0" w:rsidRDefault="00F11489" w:rsidP="002A1F4B">
      <w:pPr>
        <w:ind w:left="720"/>
        <w:rPr>
          <w:rFonts w:cs="Arial"/>
        </w:rPr>
      </w:pPr>
    </w:p>
    <w:p w:rsidR="00F11489" w:rsidRPr="00E11AB0" w:rsidRDefault="00F11489" w:rsidP="002A1F4B">
      <w:pPr>
        <w:ind w:left="720"/>
        <w:rPr>
          <w:rFonts w:cs="Arial"/>
        </w:rPr>
      </w:pPr>
      <w:r w:rsidRPr="00E11AB0">
        <w:rPr>
          <w:rFonts w:cs="Arial"/>
        </w:rPr>
        <w:t xml:space="preserve">The equipment associated with the hospital expansion programme is considered </w:t>
      </w:r>
      <w:r w:rsidR="002A1F4B" w:rsidRPr="00E11AB0">
        <w:rPr>
          <w:rFonts w:cs="Arial"/>
        </w:rPr>
        <w:t>separately by the relevant project team and approved by the cost control group for the expansion.</w:t>
      </w:r>
    </w:p>
    <w:p w:rsidR="008631D9" w:rsidRDefault="008631D9" w:rsidP="002A1F4B">
      <w:pPr>
        <w:contextualSpacing/>
        <w:rPr>
          <w:rFonts w:eastAsia="Times New Roman" w:cs="Arial"/>
          <w:b/>
        </w:rPr>
      </w:pPr>
    </w:p>
    <w:p w:rsidR="004A6412" w:rsidRPr="00ED2990" w:rsidRDefault="0066503B" w:rsidP="00ED2990">
      <w:pPr>
        <w:pStyle w:val="ListParagraph"/>
        <w:numPr>
          <w:ilvl w:val="0"/>
          <w:numId w:val="32"/>
        </w:numPr>
        <w:rPr>
          <w:rFonts w:ascii="Arial" w:hAnsi="Arial" w:cs="Arial"/>
          <w:b/>
        </w:rPr>
      </w:pPr>
      <w:r w:rsidRPr="00ED2990">
        <w:rPr>
          <w:rFonts w:ascii="Arial" w:hAnsi="Arial" w:cs="Arial"/>
          <w:b/>
        </w:rPr>
        <w:t>Estates Governance Arrangements</w:t>
      </w:r>
    </w:p>
    <w:p w:rsidR="00914E1E" w:rsidRDefault="00914E1E" w:rsidP="00914E1E">
      <w:pPr>
        <w:contextualSpacing/>
        <w:rPr>
          <w:rFonts w:cs="Arial"/>
        </w:rPr>
      </w:pPr>
    </w:p>
    <w:p w:rsidR="004042F7" w:rsidRDefault="0066503B" w:rsidP="005B1C64">
      <w:pPr>
        <w:ind w:left="720"/>
        <w:rPr>
          <w:rFonts w:cs="Arial"/>
        </w:rPr>
      </w:pPr>
      <w:r>
        <w:rPr>
          <w:rFonts w:cs="Arial"/>
        </w:rPr>
        <w:t>The following sub-sections provide a high level summary of governance arrangements</w:t>
      </w:r>
      <w:r w:rsidR="007157D6">
        <w:rPr>
          <w:rFonts w:cs="Arial"/>
        </w:rPr>
        <w:t xml:space="preserve"> in relation to </w:t>
      </w:r>
      <w:r w:rsidR="00CA7840">
        <w:rPr>
          <w:rFonts w:cs="Arial"/>
        </w:rPr>
        <w:t xml:space="preserve">estates </w:t>
      </w:r>
      <w:r w:rsidR="008A3A2D">
        <w:rPr>
          <w:rFonts w:cs="Arial"/>
        </w:rPr>
        <w:t xml:space="preserve">development, </w:t>
      </w:r>
      <w:r w:rsidR="007157D6">
        <w:rPr>
          <w:rFonts w:cs="Arial"/>
        </w:rPr>
        <w:t xml:space="preserve">maintenance and </w:t>
      </w:r>
      <w:r w:rsidR="00CA7840">
        <w:rPr>
          <w:rFonts w:cs="Arial"/>
        </w:rPr>
        <w:t>property management</w:t>
      </w:r>
      <w:r w:rsidR="007157D6">
        <w:rPr>
          <w:rFonts w:cs="Arial"/>
        </w:rPr>
        <w:t xml:space="preserve"> issues</w:t>
      </w:r>
      <w:r>
        <w:rPr>
          <w:rFonts w:cs="Arial"/>
        </w:rPr>
        <w:t xml:space="preserve">. </w:t>
      </w:r>
    </w:p>
    <w:p w:rsidR="004042F7" w:rsidRDefault="004042F7" w:rsidP="005B1C64">
      <w:pPr>
        <w:ind w:left="720"/>
        <w:contextualSpacing/>
        <w:rPr>
          <w:rFonts w:cs="Arial"/>
        </w:rPr>
      </w:pPr>
    </w:p>
    <w:p w:rsidR="00267B8E" w:rsidRDefault="00267B8E" w:rsidP="005B1C64">
      <w:pPr>
        <w:ind w:left="720"/>
        <w:contextualSpacing/>
        <w:rPr>
          <w:rFonts w:eastAsia="Times New Roman" w:cs="Arial"/>
          <w:u w:val="single"/>
        </w:rPr>
      </w:pPr>
      <w:r w:rsidRPr="00267B8E">
        <w:rPr>
          <w:rFonts w:eastAsia="Times New Roman" w:cs="Arial"/>
          <w:u w:val="single"/>
        </w:rPr>
        <w:t>4.1 PAMS Group</w:t>
      </w:r>
    </w:p>
    <w:p w:rsidR="00267B8E" w:rsidRPr="00267B8E" w:rsidRDefault="00267B8E" w:rsidP="005B1C64">
      <w:pPr>
        <w:ind w:left="720"/>
        <w:contextualSpacing/>
        <w:rPr>
          <w:rFonts w:eastAsia="Times New Roman" w:cs="Arial"/>
          <w:u w:val="single"/>
        </w:rPr>
      </w:pPr>
    </w:p>
    <w:p w:rsidR="008551E2" w:rsidRDefault="00267B8E" w:rsidP="005B1C64">
      <w:pPr>
        <w:ind w:left="720"/>
        <w:contextualSpacing/>
        <w:rPr>
          <w:rFonts w:eastAsia="Times New Roman" w:cs="Arial"/>
        </w:rPr>
      </w:pPr>
      <w:r>
        <w:rPr>
          <w:rFonts w:eastAsia="Times New Roman" w:cs="Arial"/>
        </w:rPr>
        <w:t xml:space="preserve">The Property &amp; Asset Management group (PAMS) </w:t>
      </w:r>
      <w:r w:rsidR="008551E2">
        <w:rPr>
          <w:rFonts w:eastAsia="Times New Roman" w:cs="Arial"/>
        </w:rPr>
        <w:t xml:space="preserve">takes responsibility for </w:t>
      </w:r>
      <w:r w:rsidR="000E26BA">
        <w:rPr>
          <w:rFonts w:eastAsia="Times New Roman" w:cs="Arial"/>
        </w:rPr>
        <w:t xml:space="preserve">the </w:t>
      </w:r>
      <w:r w:rsidR="000E26BA">
        <w:rPr>
          <w:szCs w:val="22"/>
        </w:rPr>
        <w:t>estates</w:t>
      </w:r>
      <w:r>
        <w:rPr>
          <w:szCs w:val="22"/>
        </w:rPr>
        <w:t xml:space="preserve"> provision and </w:t>
      </w:r>
      <w:r w:rsidR="000E26BA">
        <w:rPr>
          <w:szCs w:val="22"/>
        </w:rPr>
        <w:t>estates strategy</w:t>
      </w:r>
      <w:r w:rsidR="008551E2">
        <w:rPr>
          <w:szCs w:val="22"/>
        </w:rPr>
        <w:t xml:space="preserve"> development </w:t>
      </w:r>
      <w:r>
        <w:rPr>
          <w:szCs w:val="22"/>
        </w:rPr>
        <w:t xml:space="preserve"> linked to the National Estates Strategic Plan.</w:t>
      </w:r>
      <w:r>
        <w:rPr>
          <w:rFonts w:eastAsia="Times New Roman" w:cs="Arial"/>
        </w:rPr>
        <w:t xml:space="preserve"> The primary focus</w:t>
      </w:r>
      <w:r w:rsidR="008551E2">
        <w:rPr>
          <w:rFonts w:eastAsia="Times New Roman" w:cs="Arial"/>
        </w:rPr>
        <w:t xml:space="preserve"> over the next 12 months</w:t>
      </w:r>
      <w:r>
        <w:rPr>
          <w:rFonts w:eastAsia="Times New Roman" w:cs="Arial"/>
        </w:rPr>
        <w:t xml:space="preserve"> is to develop a five year estates strategy</w:t>
      </w:r>
      <w:r w:rsidR="008551E2">
        <w:rPr>
          <w:rFonts w:eastAsia="Times New Roman" w:cs="Arial"/>
        </w:rPr>
        <w:t xml:space="preserve">, building upon the work of the previously constructed </w:t>
      </w:r>
      <w:r w:rsidR="000B2F0D">
        <w:rPr>
          <w:rFonts w:eastAsia="Times New Roman" w:cs="Arial"/>
        </w:rPr>
        <w:t>master plan</w:t>
      </w:r>
      <w:r w:rsidR="008551E2">
        <w:rPr>
          <w:rFonts w:eastAsia="Times New Roman" w:cs="Arial"/>
        </w:rPr>
        <w:t>.</w:t>
      </w:r>
    </w:p>
    <w:p w:rsidR="008551E2" w:rsidRDefault="008551E2" w:rsidP="005B1C64">
      <w:pPr>
        <w:ind w:left="720"/>
        <w:contextualSpacing/>
        <w:rPr>
          <w:rFonts w:eastAsia="Times New Roman" w:cs="Arial"/>
        </w:rPr>
      </w:pPr>
    </w:p>
    <w:p w:rsidR="008551E2" w:rsidRDefault="008551E2" w:rsidP="005B1C64">
      <w:pPr>
        <w:ind w:left="720"/>
        <w:contextualSpacing/>
        <w:rPr>
          <w:rFonts w:eastAsia="Times New Roman" w:cs="Arial"/>
        </w:rPr>
      </w:pPr>
      <w:r>
        <w:rPr>
          <w:rFonts w:eastAsia="Times New Roman" w:cs="Arial"/>
        </w:rPr>
        <w:t>This group also has responsibility for</w:t>
      </w:r>
      <w:r w:rsidR="000E26BA">
        <w:rPr>
          <w:rFonts w:eastAsia="Times New Roman" w:cs="Arial"/>
        </w:rPr>
        <w:t>;</w:t>
      </w:r>
      <w:r>
        <w:rPr>
          <w:rFonts w:eastAsia="Times New Roman" w:cs="Arial"/>
        </w:rPr>
        <w:t xml:space="preserve"> </w:t>
      </w:r>
    </w:p>
    <w:p w:rsidR="00ED2990" w:rsidRDefault="00ED2990" w:rsidP="005B1C64">
      <w:pPr>
        <w:ind w:left="720"/>
        <w:contextualSpacing/>
        <w:rPr>
          <w:rFonts w:eastAsia="Times New Roman" w:cs="Arial"/>
        </w:rPr>
      </w:pPr>
    </w:p>
    <w:p w:rsidR="00BE7817" w:rsidRPr="000E26BA" w:rsidRDefault="008551E2" w:rsidP="000E26BA">
      <w:pPr>
        <w:pStyle w:val="ListParagraph"/>
        <w:numPr>
          <w:ilvl w:val="0"/>
          <w:numId w:val="31"/>
        </w:numPr>
        <w:rPr>
          <w:rFonts w:ascii="Arial" w:hAnsi="Arial" w:cs="Arial"/>
        </w:rPr>
      </w:pPr>
      <w:r w:rsidRPr="000E26BA">
        <w:rPr>
          <w:rFonts w:ascii="Arial" w:hAnsi="Arial" w:cs="Arial"/>
        </w:rPr>
        <w:t>Allocation of space within the Board</w:t>
      </w:r>
    </w:p>
    <w:p w:rsidR="00BE7817" w:rsidRPr="000E26BA" w:rsidRDefault="008551E2" w:rsidP="000E26BA">
      <w:pPr>
        <w:pStyle w:val="ListParagraph"/>
        <w:numPr>
          <w:ilvl w:val="0"/>
          <w:numId w:val="31"/>
        </w:numPr>
        <w:rPr>
          <w:rFonts w:ascii="Arial" w:hAnsi="Arial" w:cs="Arial"/>
        </w:rPr>
      </w:pPr>
      <w:r w:rsidRPr="000E26BA">
        <w:rPr>
          <w:rFonts w:ascii="Arial" w:hAnsi="Arial" w:cs="Arial"/>
        </w:rPr>
        <w:t>Development of the estates strategy</w:t>
      </w:r>
    </w:p>
    <w:p w:rsidR="00BE7817" w:rsidRPr="000E26BA" w:rsidRDefault="008551E2" w:rsidP="000E26BA">
      <w:pPr>
        <w:pStyle w:val="ListParagraph"/>
        <w:numPr>
          <w:ilvl w:val="0"/>
          <w:numId w:val="31"/>
        </w:numPr>
        <w:rPr>
          <w:rFonts w:ascii="Arial" w:hAnsi="Arial" w:cs="Arial"/>
        </w:rPr>
      </w:pPr>
      <w:r w:rsidRPr="000E26BA">
        <w:rPr>
          <w:rFonts w:ascii="Arial" w:hAnsi="Arial" w:cs="Arial"/>
        </w:rPr>
        <w:t>Efficient use of energy</w:t>
      </w:r>
    </w:p>
    <w:p w:rsidR="00BE7817" w:rsidRPr="000E26BA" w:rsidRDefault="008551E2" w:rsidP="000E26BA">
      <w:pPr>
        <w:pStyle w:val="ListParagraph"/>
        <w:numPr>
          <w:ilvl w:val="0"/>
          <w:numId w:val="31"/>
        </w:numPr>
        <w:rPr>
          <w:rFonts w:ascii="Arial" w:hAnsi="Arial" w:cs="Arial"/>
        </w:rPr>
      </w:pPr>
      <w:r w:rsidRPr="000E26BA">
        <w:rPr>
          <w:rFonts w:ascii="Arial" w:hAnsi="Arial" w:cs="Arial"/>
        </w:rPr>
        <w:t>Delivery of the sustainability action plan and</w:t>
      </w:r>
    </w:p>
    <w:p w:rsidR="00BE7817" w:rsidRPr="000E26BA" w:rsidRDefault="008551E2" w:rsidP="000E26BA">
      <w:pPr>
        <w:pStyle w:val="ListParagraph"/>
        <w:numPr>
          <w:ilvl w:val="0"/>
          <w:numId w:val="31"/>
        </w:numPr>
        <w:rPr>
          <w:rFonts w:ascii="Arial" w:hAnsi="Arial" w:cs="Arial"/>
        </w:rPr>
      </w:pPr>
      <w:r w:rsidRPr="000E26BA">
        <w:rPr>
          <w:rFonts w:ascii="Arial" w:hAnsi="Arial" w:cs="Arial"/>
        </w:rPr>
        <w:t>The recently established site co-ordination group which has been necessary to establish to coordinate all site based activities including use of mobile units, the impact of the expansion and additional equipment and related infrastructure projects</w:t>
      </w:r>
    </w:p>
    <w:p w:rsidR="00BE7817" w:rsidRDefault="00BE7817" w:rsidP="00BE7817">
      <w:pPr>
        <w:rPr>
          <w:rFonts w:cs="Arial"/>
        </w:rPr>
      </w:pPr>
    </w:p>
    <w:p w:rsidR="00BE7817" w:rsidRDefault="008551E2">
      <w:pPr>
        <w:ind w:left="720"/>
        <w:rPr>
          <w:rFonts w:cs="Arial"/>
        </w:rPr>
      </w:pPr>
      <w:r>
        <w:rPr>
          <w:rFonts w:cs="Arial"/>
        </w:rPr>
        <w:t xml:space="preserve">This group reports to the Board through the Senior Management Team. Updates on the implementation of the Property and Asset Management Strategy are also presented to the </w:t>
      </w:r>
      <w:r w:rsidR="00C15C2C">
        <w:rPr>
          <w:rFonts w:cs="Arial"/>
        </w:rPr>
        <w:t>Audit and Risk Committee.</w:t>
      </w:r>
    </w:p>
    <w:p w:rsidR="00267B8E" w:rsidRDefault="00267B8E" w:rsidP="001E56EF">
      <w:pPr>
        <w:ind w:left="720"/>
        <w:contextualSpacing/>
        <w:rPr>
          <w:rFonts w:eastAsia="Times New Roman" w:cs="Arial"/>
        </w:rPr>
      </w:pPr>
      <w:r>
        <w:rPr>
          <w:rFonts w:eastAsia="Times New Roman" w:cs="Arial"/>
        </w:rPr>
        <w:t xml:space="preserve"> </w:t>
      </w:r>
    </w:p>
    <w:p w:rsidR="00745693" w:rsidRDefault="00267B8E" w:rsidP="005B1C64">
      <w:pPr>
        <w:ind w:left="720"/>
        <w:contextualSpacing/>
        <w:rPr>
          <w:rFonts w:eastAsia="Times New Roman" w:cs="Arial"/>
        </w:rPr>
      </w:pPr>
      <w:r>
        <w:rPr>
          <w:rFonts w:eastAsia="Times New Roman" w:cs="Arial"/>
        </w:rPr>
        <w:t xml:space="preserve">Core membership of the group includes </w:t>
      </w:r>
      <w:r w:rsidR="009D282B">
        <w:rPr>
          <w:rFonts w:eastAsia="Times New Roman" w:cs="Arial"/>
        </w:rPr>
        <w:t>is noted below:</w:t>
      </w:r>
    </w:p>
    <w:p w:rsidR="009D282B" w:rsidRDefault="009D282B" w:rsidP="005B1C64">
      <w:pPr>
        <w:ind w:left="720"/>
        <w:contextualSpacing/>
        <w:rPr>
          <w:rFonts w:eastAsia="Times New Roman" w:cs="Arial"/>
        </w:rPr>
      </w:pPr>
    </w:p>
    <w:tbl>
      <w:tblPr>
        <w:tblW w:w="598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0"/>
        <w:gridCol w:w="3732"/>
      </w:tblGrid>
      <w:tr w:rsidR="000B2F0D" w:rsidRPr="008600BF" w:rsidTr="000B2F0D">
        <w:trPr>
          <w:tblHeader/>
        </w:trPr>
        <w:tc>
          <w:tcPr>
            <w:tcW w:w="2250" w:type="dxa"/>
            <w:shd w:val="clear" w:color="auto" w:fill="C0C0C0"/>
          </w:tcPr>
          <w:p w:rsidR="000B2F0D" w:rsidRPr="008600BF" w:rsidRDefault="000B2F0D" w:rsidP="009D282B">
            <w:pPr>
              <w:spacing w:before="60" w:after="60"/>
              <w:rPr>
                <w:rFonts w:cs="Arial"/>
                <w:b/>
                <w:sz w:val="22"/>
                <w:szCs w:val="22"/>
              </w:rPr>
            </w:pPr>
            <w:r w:rsidRPr="008600BF">
              <w:rPr>
                <w:rFonts w:cs="Arial"/>
                <w:b/>
                <w:sz w:val="22"/>
                <w:szCs w:val="22"/>
              </w:rPr>
              <w:t>Role</w:t>
            </w:r>
          </w:p>
        </w:tc>
        <w:tc>
          <w:tcPr>
            <w:tcW w:w="3732" w:type="dxa"/>
            <w:shd w:val="clear" w:color="auto" w:fill="C0C0C0"/>
          </w:tcPr>
          <w:p w:rsidR="000B2F0D" w:rsidRPr="008600BF" w:rsidRDefault="000B2F0D" w:rsidP="009D282B">
            <w:pPr>
              <w:spacing w:before="60" w:after="60"/>
              <w:rPr>
                <w:rFonts w:cs="Arial"/>
                <w:b/>
                <w:sz w:val="22"/>
                <w:szCs w:val="22"/>
              </w:rPr>
            </w:pPr>
            <w:r w:rsidRPr="008600BF">
              <w:rPr>
                <w:rFonts w:cs="Arial"/>
                <w:b/>
                <w:sz w:val="22"/>
                <w:szCs w:val="22"/>
              </w:rPr>
              <w:t>Designation</w:t>
            </w:r>
          </w:p>
        </w:tc>
      </w:tr>
      <w:tr w:rsidR="000B2F0D" w:rsidRPr="008600BF" w:rsidTr="000B2F0D">
        <w:tc>
          <w:tcPr>
            <w:tcW w:w="2250" w:type="dxa"/>
          </w:tcPr>
          <w:p w:rsidR="000B2F0D" w:rsidRPr="008600BF" w:rsidRDefault="000B2F0D" w:rsidP="009D282B">
            <w:pPr>
              <w:rPr>
                <w:rFonts w:cs="Arial"/>
                <w:sz w:val="22"/>
                <w:szCs w:val="22"/>
              </w:rPr>
            </w:pPr>
            <w:r w:rsidRPr="008600BF">
              <w:rPr>
                <w:rFonts w:cs="Arial"/>
                <w:sz w:val="22"/>
                <w:szCs w:val="22"/>
              </w:rPr>
              <w:t>Executive Lead (Chair)</w:t>
            </w:r>
          </w:p>
        </w:tc>
        <w:tc>
          <w:tcPr>
            <w:tcW w:w="3732" w:type="dxa"/>
          </w:tcPr>
          <w:p w:rsidR="000B2F0D" w:rsidRPr="008600BF" w:rsidRDefault="000B2F0D" w:rsidP="009D282B">
            <w:pPr>
              <w:rPr>
                <w:rFonts w:cs="Arial"/>
                <w:sz w:val="22"/>
                <w:szCs w:val="22"/>
              </w:rPr>
            </w:pPr>
            <w:r w:rsidRPr="008600BF">
              <w:rPr>
                <w:rFonts w:cs="Arial"/>
                <w:sz w:val="22"/>
                <w:szCs w:val="22"/>
              </w:rPr>
              <w:t>Director of Finance</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Lead for Energy /Estates work and PAMS</w:t>
            </w:r>
          </w:p>
        </w:tc>
        <w:tc>
          <w:tcPr>
            <w:tcW w:w="3732" w:type="dxa"/>
          </w:tcPr>
          <w:p w:rsidR="000B2F0D" w:rsidRPr="008600BF" w:rsidRDefault="000B2F0D" w:rsidP="009D282B">
            <w:pPr>
              <w:rPr>
                <w:rFonts w:cs="Arial"/>
                <w:sz w:val="22"/>
                <w:szCs w:val="22"/>
              </w:rPr>
            </w:pPr>
            <w:r>
              <w:rPr>
                <w:rFonts w:cs="Arial"/>
                <w:sz w:val="22"/>
                <w:szCs w:val="22"/>
              </w:rPr>
              <w:t>Head of Estates</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Lead for Sustainability work and PAMS</w:t>
            </w:r>
          </w:p>
        </w:tc>
        <w:tc>
          <w:tcPr>
            <w:tcW w:w="3732" w:type="dxa"/>
          </w:tcPr>
          <w:p w:rsidR="000B2F0D" w:rsidRPr="008600BF" w:rsidRDefault="000B2F0D" w:rsidP="009D282B">
            <w:pPr>
              <w:rPr>
                <w:rFonts w:cs="Arial"/>
                <w:sz w:val="22"/>
                <w:szCs w:val="22"/>
              </w:rPr>
            </w:pPr>
            <w:r>
              <w:rPr>
                <w:rFonts w:cs="Arial"/>
                <w:sz w:val="22"/>
                <w:szCs w:val="22"/>
              </w:rPr>
              <w:t>Assistant Director of Finance (Governance and Financial Accounting)</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Link to Estates work and Strategy</w:t>
            </w:r>
          </w:p>
        </w:tc>
        <w:tc>
          <w:tcPr>
            <w:tcW w:w="3732" w:type="dxa"/>
          </w:tcPr>
          <w:p w:rsidR="000B2F0D" w:rsidRPr="008600BF" w:rsidRDefault="000B2F0D" w:rsidP="009D282B">
            <w:pPr>
              <w:rPr>
                <w:rFonts w:cs="Arial"/>
                <w:sz w:val="22"/>
                <w:szCs w:val="22"/>
              </w:rPr>
            </w:pPr>
            <w:r>
              <w:rPr>
                <w:rFonts w:cs="Arial"/>
                <w:sz w:val="22"/>
                <w:szCs w:val="22"/>
              </w:rPr>
              <w:t>Director of Operations</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Link to Sustainability and Estates work</w:t>
            </w:r>
          </w:p>
        </w:tc>
        <w:tc>
          <w:tcPr>
            <w:tcW w:w="3732" w:type="dxa"/>
          </w:tcPr>
          <w:p w:rsidR="000B2F0D" w:rsidRPr="008600BF" w:rsidRDefault="000B2F0D" w:rsidP="009D282B">
            <w:pPr>
              <w:rPr>
                <w:rFonts w:cs="Arial"/>
                <w:sz w:val="22"/>
                <w:szCs w:val="22"/>
              </w:rPr>
            </w:pPr>
            <w:r>
              <w:rPr>
                <w:rFonts w:cs="Arial"/>
                <w:sz w:val="22"/>
                <w:szCs w:val="22"/>
              </w:rPr>
              <w:t>Director of Quality, Innovation and People</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Link to sustainability action  plan</w:t>
            </w:r>
          </w:p>
        </w:tc>
        <w:tc>
          <w:tcPr>
            <w:tcW w:w="3732" w:type="dxa"/>
          </w:tcPr>
          <w:p w:rsidR="000B2F0D" w:rsidRPr="008600BF" w:rsidRDefault="000B2F0D" w:rsidP="009D282B">
            <w:pPr>
              <w:rPr>
                <w:rFonts w:cs="Arial"/>
                <w:sz w:val="22"/>
                <w:szCs w:val="22"/>
              </w:rPr>
            </w:pPr>
            <w:r>
              <w:rPr>
                <w:rFonts w:cs="Arial"/>
                <w:sz w:val="22"/>
                <w:szCs w:val="22"/>
              </w:rPr>
              <w:t>Head of Corporate Affairs</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Medical equipment link to PAMS</w:t>
            </w:r>
          </w:p>
        </w:tc>
        <w:tc>
          <w:tcPr>
            <w:tcW w:w="3732" w:type="dxa"/>
          </w:tcPr>
          <w:p w:rsidR="000B2F0D" w:rsidRPr="008600BF" w:rsidRDefault="000B2F0D" w:rsidP="009D282B">
            <w:pPr>
              <w:rPr>
                <w:rFonts w:cs="Arial"/>
                <w:sz w:val="22"/>
                <w:szCs w:val="22"/>
              </w:rPr>
            </w:pPr>
            <w:r>
              <w:rPr>
                <w:rFonts w:cs="Arial"/>
                <w:sz w:val="22"/>
                <w:szCs w:val="22"/>
              </w:rPr>
              <w:t>Head of Medical Physics</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E-Health equipment link to PAMS</w:t>
            </w:r>
          </w:p>
        </w:tc>
        <w:tc>
          <w:tcPr>
            <w:tcW w:w="3732" w:type="dxa"/>
          </w:tcPr>
          <w:p w:rsidR="000B2F0D" w:rsidRPr="008600BF" w:rsidRDefault="000B2F0D" w:rsidP="009D282B">
            <w:pPr>
              <w:rPr>
                <w:rFonts w:cs="Arial"/>
                <w:sz w:val="22"/>
                <w:szCs w:val="22"/>
              </w:rPr>
            </w:pPr>
            <w:r>
              <w:rPr>
                <w:rFonts w:cs="Arial"/>
                <w:sz w:val="22"/>
                <w:szCs w:val="22"/>
              </w:rPr>
              <w:t>Head of e-Health</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Strategy link to PAMS</w:t>
            </w:r>
          </w:p>
        </w:tc>
        <w:tc>
          <w:tcPr>
            <w:tcW w:w="3732" w:type="dxa"/>
          </w:tcPr>
          <w:p w:rsidR="000B2F0D" w:rsidRPr="008600BF" w:rsidRDefault="000B2F0D" w:rsidP="009D282B">
            <w:pPr>
              <w:rPr>
                <w:rFonts w:cs="Arial"/>
                <w:sz w:val="22"/>
                <w:szCs w:val="22"/>
              </w:rPr>
            </w:pPr>
            <w:r>
              <w:rPr>
                <w:rFonts w:cs="Arial"/>
                <w:sz w:val="22"/>
                <w:szCs w:val="22"/>
              </w:rPr>
              <w:t>Head of Strategy and Performance</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Nursing link to all areas</w:t>
            </w:r>
          </w:p>
        </w:tc>
        <w:tc>
          <w:tcPr>
            <w:tcW w:w="3732" w:type="dxa"/>
          </w:tcPr>
          <w:p w:rsidR="000B2F0D" w:rsidRPr="008600BF" w:rsidRDefault="000B2F0D" w:rsidP="009D282B">
            <w:pPr>
              <w:rPr>
                <w:rFonts w:cs="Arial"/>
                <w:sz w:val="22"/>
                <w:szCs w:val="22"/>
              </w:rPr>
            </w:pPr>
            <w:r>
              <w:rPr>
                <w:rFonts w:cs="Arial"/>
                <w:sz w:val="22"/>
                <w:szCs w:val="22"/>
              </w:rPr>
              <w:t>Nurse Director</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Medical Link to all areas</w:t>
            </w:r>
          </w:p>
        </w:tc>
        <w:tc>
          <w:tcPr>
            <w:tcW w:w="3732" w:type="dxa"/>
          </w:tcPr>
          <w:p w:rsidR="000B2F0D" w:rsidRPr="008600BF" w:rsidRDefault="000B2F0D" w:rsidP="009D282B">
            <w:pPr>
              <w:rPr>
                <w:rFonts w:cs="Arial"/>
                <w:sz w:val="22"/>
                <w:szCs w:val="22"/>
              </w:rPr>
            </w:pPr>
            <w:r>
              <w:rPr>
                <w:rFonts w:cs="Arial"/>
                <w:sz w:val="22"/>
                <w:szCs w:val="22"/>
              </w:rPr>
              <w:t>as and when required</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Regional and National Medicine Link to all areas</w:t>
            </w:r>
          </w:p>
        </w:tc>
        <w:tc>
          <w:tcPr>
            <w:tcW w:w="3732" w:type="dxa"/>
          </w:tcPr>
          <w:p w:rsidR="000B2F0D" w:rsidRPr="008600BF" w:rsidRDefault="000B2F0D" w:rsidP="009D282B">
            <w:pPr>
              <w:rPr>
                <w:rFonts w:cs="Arial"/>
                <w:sz w:val="22"/>
                <w:szCs w:val="22"/>
              </w:rPr>
            </w:pPr>
            <w:r>
              <w:rPr>
                <w:rFonts w:cs="Arial"/>
                <w:sz w:val="22"/>
                <w:szCs w:val="22"/>
              </w:rPr>
              <w:t>Associate Director of Operations</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Surgical Specialties link to all areas</w:t>
            </w:r>
          </w:p>
        </w:tc>
        <w:tc>
          <w:tcPr>
            <w:tcW w:w="3732" w:type="dxa"/>
          </w:tcPr>
          <w:p w:rsidR="000B2F0D" w:rsidRPr="008600BF" w:rsidRDefault="000B2F0D" w:rsidP="009D282B">
            <w:pPr>
              <w:rPr>
                <w:rFonts w:cs="Arial"/>
                <w:sz w:val="22"/>
                <w:szCs w:val="22"/>
              </w:rPr>
            </w:pPr>
            <w:r>
              <w:rPr>
                <w:rFonts w:cs="Arial"/>
                <w:sz w:val="22"/>
                <w:szCs w:val="22"/>
              </w:rPr>
              <w:t>Associate Director of Operations</w:t>
            </w:r>
          </w:p>
        </w:tc>
      </w:tr>
      <w:tr w:rsidR="000B2F0D" w:rsidRPr="008600BF" w:rsidTr="000B2F0D">
        <w:tc>
          <w:tcPr>
            <w:tcW w:w="2250" w:type="dxa"/>
          </w:tcPr>
          <w:p w:rsidR="000B2F0D" w:rsidRDefault="000B2F0D" w:rsidP="009D282B">
            <w:pPr>
              <w:rPr>
                <w:rFonts w:cs="Arial"/>
                <w:sz w:val="22"/>
                <w:szCs w:val="22"/>
              </w:rPr>
            </w:pPr>
            <w:r>
              <w:rPr>
                <w:rFonts w:cs="Arial"/>
                <w:sz w:val="22"/>
                <w:szCs w:val="22"/>
              </w:rPr>
              <w:t>Link to sustainability action  plan</w:t>
            </w:r>
          </w:p>
          <w:p w:rsidR="000B2F0D" w:rsidRPr="008600BF" w:rsidRDefault="000B2F0D" w:rsidP="009D282B">
            <w:pPr>
              <w:rPr>
                <w:rFonts w:cs="Arial"/>
                <w:sz w:val="22"/>
                <w:szCs w:val="22"/>
              </w:rPr>
            </w:pPr>
          </w:p>
        </w:tc>
        <w:tc>
          <w:tcPr>
            <w:tcW w:w="3732" w:type="dxa"/>
          </w:tcPr>
          <w:p w:rsidR="000B2F0D" w:rsidRPr="008600BF" w:rsidRDefault="000B2F0D" w:rsidP="009D282B">
            <w:pPr>
              <w:rPr>
                <w:rFonts w:cs="Arial"/>
                <w:sz w:val="22"/>
                <w:szCs w:val="22"/>
              </w:rPr>
            </w:pPr>
            <w:r>
              <w:rPr>
                <w:rFonts w:cs="Arial"/>
                <w:sz w:val="22"/>
                <w:szCs w:val="22"/>
              </w:rPr>
              <w:t xml:space="preserve">Business Services Manager </w:t>
            </w:r>
          </w:p>
        </w:tc>
      </w:tr>
      <w:tr w:rsidR="000B2F0D" w:rsidRPr="008600BF" w:rsidTr="000B2F0D">
        <w:tc>
          <w:tcPr>
            <w:tcW w:w="2250" w:type="dxa"/>
          </w:tcPr>
          <w:p w:rsidR="000B2F0D" w:rsidRPr="008600BF" w:rsidRDefault="000B2F0D" w:rsidP="009D282B">
            <w:pPr>
              <w:rPr>
                <w:rFonts w:cs="Arial"/>
                <w:sz w:val="22"/>
                <w:szCs w:val="22"/>
              </w:rPr>
            </w:pPr>
            <w:r>
              <w:rPr>
                <w:rFonts w:cs="Arial"/>
                <w:sz w:val="22"/>
                <w:szCs w:val="22"/>
              </w:rPr>
              <w:t>Link to Energy action plan</w:t>
            </w:r>
          </w:p>
        </w:tc>
        <w:tc>
          <w:tcPr>
            <w:tcW w:w="3732" w:type="dxa"/>
          </w:tcPr>
          <w:p w:rsidR="000B2F0D" w:rsidRPr="008600BF" w:rsidRDefault="000B2F0D" w:rsidP="009D282B">
            <w:pPr>
              <w:rPr>
                <w:rFonts w:cs="Arial"/>
                <w:sz w:val="22"/>
                <w:szCs w:val="22"/>
              </w:rPr>
            </w:pPr>
            <w:r>
              <w:rPr>
                <w:rFonts w:cs="Arial"/>
                <w:sz w:val="22"/>
                <w:szCs w:val="22"/>
              </w:rPr>
              <w:t>Engineering Operations Manager</w:t>
            </w:r>
          </w:p>
        </w:tc>
      </w:tr>
      <w:tr w:rsidR="000B2F0D" w:rsidRPr="008600BF" w:rsidTr="000B2F0D">
        <w:tc>
          <w:tcPr>
            <w:tcW w:w="2250" w:type="dxa"/>
          </w:tcPr>
          <w:p w:rsidR="000B2F0D" w:rsidRDefault="000B2F0D" w:rsidP="009D282B">
            <w:pPr>
              <w:rPr>
                <w:rFonts w:cs="Arial"/>
                <w:sz w:val="22"/>
                <w:szCs w:val="22"/>
              </w:rPr>
            </w:pPr>
            <w:r>
              <w:rPr>
                <w:rFonts w:cs="Arial"/>
                <w:sz w:val="22"/>
                <w:szCs w:val="22"/>
              </w:rPr>
              <w:t>Link to performance management of all aspects of energy</w:t>
            </w:r>
          </w:p>
        </w:tc>
        <w:tc>
          <w:tcPr>
            <w:tcW w:w="3732" w:type="dxa"/>
          </w:tcPr>
          <w:p w:rsidR="000B2F0D" w:rsidRPr="008600BF" w:rsidRDefault="000B2F0D" w:rsidP="009D282B">
            <w:pPr>
              <w:rPr>
                <w:rFonts w:cs="Arial"/>
                <w:sz w:val="22"/>
                <w:szCs w:val="22"/>
              </w:rPr>
            </w:pPr>
            <w:r>
              <w:rPr>
                <w:rFonts w:cs="Arial"/>
                <w:sz w:val="22"/>
                <w:szCs w:val="22"/>
              </w:rPr>
              <w:t xml:space="preserve">Performance and Improvement Lead  </w:t>
            </w:r>
          </w:p>
        </w:tc>
      </w:tr>
      <w:tr w:rsidR="000B2F0D" w:rsidRPr="008600BF" w:rsidTr="000B2F0D">
        <w:tc>
          <w:tcPr>
            <w:tcW w:w="2250" w:type="dxa"/>
          </w:tcPr>
          <w:p w:rsidR="000B2F0D" w:rsidRDefault="000B2F0D" w:rsidP="009D282B">
            <w:pPr>
              <w:rPr>
                <w:rFonts w:cs="Arial"/>
                <w:sz w:val="22"/>
                <w:szCs w:val="22"/>
              </w:rPr>
            </w:pPr>
            <w:r>
              <w:rPr>
                <w:rFonts w:cs="Arial"/>
                <w:sz w:val="22"/>
                <w:szCs w:val="22"/>
              </w:rPr>
              <w:t>Link to sustainability action plan</w:t>
            </w:r>
          </w:p>
        </w:tc>
        <w:tc>
          <w:tcPr>
            <w:tcW w:w="3732" w:type="dxa"/>
          </w:tcPr>
          <w:p w:rsidR="000B2F0D" w:rsidRPr="008600BF" w:rsidRDefault="000B2F0D" w:rsidP="009D282B">
            <w:pPr>
              <w:rPr>
                <w:rFonts w:cs="Arial"/>
                <w:sz w:val="22"/>
                <w:szCs w:val="22"/>
              </w:rPr>
            </w:pPr>
            <w:r>
              <w:rPr>
                <w:rFonts w:cs="Arial"/>
                <w:sz w:val="22"/>
                <w:szCs w:val="22"/>
              </w:rPr>
              <w:t xml:space="preserve">Head of Procurement </w:t>
            </w:r>
          </w:p>
        </w:tc>
      </w:tr>
      <w:tr w:rsidR="000B2F0D" w:rsidRPr="008600BF" w:rsidTr="000B2F0D">
        <w:tc>
          <w:tcPr>
            <w:tcW w:w="2250" w:type="dxa"/>
          </w:tcPr>
          <w:p w:rsidR="000B2F0D" w:rsidRDefault="000B2F0D" w:rsidP="009D282B">
            <w:pPr>
              <w:rPr>
                <w:rFonts w:cs="Arial"/>
                <w:sz w:val="22"/>
                <w:szCs w:val="22"/>
              </w:rPr>
            </w:pPr>
            <w:r>
              <w:rPr>
                <w:rFonts w:cs="Arial"/>
                <w:sz w:val="22"/>
                <w:szCs w:val="22"/>
              </w:rPr>
              <w:t>Link to staff governance</w:t>
            </w:r>
          </w:p>
        </w:tc>
        <w:tc>
          <w:tcPr>
            <w:tcW w:w="3732" w:type="dxa"/>
          </w:tcPr>
          <w:p w:rsidR="000B2F0D" w:rsidRDefault="000B2F0D" w:rsidP="009D282B">
            <w:pPr>
              <w:rPr>
                <w:rFonts w:cs="Arial"/>
                <w:sz w:val="22"/>
                <w:szCs w:val="22"/>
              </w:rPr>
            </w:pPr>
            <w:r>
              <w:rPr>
                <w:rFonts w:cs="Arial"/>
                <w:sz w:val="22"/>
                <w:szCs w:val="22"/>
              </w:rPr>
              <w:t>Employee Director</w:t>
            </w:r>
          </w:p>
        </w:tc>
      </w:tr>
      <w:tr w:rsidR="000B2F0D" w:rsidRPr="008600BF" w:rsidTr="000B2F0D">
        <w:tc>
          <w:tcPr>
            <w:tcW w:w="2250" w:type="dxa"/>
          </w:tcPr>
          <w:p w:rsidR="000B2F0D" w:rsidRDefault="000B2F0D" w:rsidP="009D282B">
            <w:pPr>
              <w:rPr>
                <w:rFonts w:cs="Arial"/>
                <w:sz w:val="22"/>
                <w:szCs w:val="22"/>
              </w:rPr>
            </w:pPr>
            <w:r>
              <w:rPr>
                <w:rFonts w:cs="Arial"/>
                <w:sz w:val="22"/>
                <w:szCs w:val="22"/>
              </w:rPr>
              <w:t>Link to the hotel</w:t>
            </w:r>
          </w:p>
        </w:tc>
        <w:tc>
          <w:tcPr>
            <w:tcW w:w="3732" w:type="dxa"/>
          </w:tcPr>
          <w:p w:rsidR="000B2F0D" w:rsidRDefault="000B2F0D" w:rsidP="009D282B">
            <w:pPr>
              <w:rPr>
                <w:rFonts w:cs="Arial"/>
                <w:sz w:val="22"/>
                <w:szCs w:val="22"/>
              </w:rPr>
            </w:pPr>
            <w:r>
              <w:rPr>
                <w:rFonts w:cs="Arial"/>
                <w:sz w:val="22"/>
                <w:szCs w:val="22"/>
              </w:rPr>
              <w:t>Hotel Director</w:t>
            </w:r>
          </w:p>
        </w:tc>
      </w:tr>
    </w:tbl>
    <w:p w:rsidR="008A3A2D" w:rsidRDefault="008A3A2D" w:rsidP="00914E1E">
      <w:pPr>
        <w:contextualSpacing/>
        <w:rPr>
          <w:rFonts w:cs="Arial"/>
          <w:u w:val="single"/>
        </w:rPr>
      </w:pPr>
    </w:p>
    <w:p w:rsidR="0066503B" w:rsidRPr="00EB15B6" w:rsidRDefault="009B7DA0" w:rsidP="00EB15B6">
      <w:pPr>
        <w:ind w:left="720"/>
        <w:contextualSpacing/>
        <w:rPr>
          <w:rFonts w:eastAsia="Times New Roman" w:cs="Arial"/>
          <w:u w:val="single"/>
        </w:rPr>
      </w:pPr>
      <w:r w:rsidRPr="00EB15B6">
        <w:rPr>
          <w:rFonts w:eastAsia="Times New Roman" w:cs="Arial"/>
          <w:u w:val="single"/>
        </w:rPr>
        <w:t>4.2</w:t>
      </w:r>
      <w:r w:rsidR="00E25EC7" w:rsidRPr="00EB15B6">
        <w:rPr>
          <w:rFonts w:eastAsia="Times New Roman" w:cs="Arial"/>
          <w:u w:val="single"/>
        </w:rPr>
        <w:t xml:space="preserve"> Maintenance</w:t>
      </w:r>
    </w:p>
    <w:p w:rsidR="0066503B" w:rsidRDefault="0066503B" w:rsidP="0066503B">
      <w:pPr>
        <w:tabs>
          <w:tab w:val="left" w:pos="284"/>
        </w:tabs>
      </w:pPr>
    </w:p>
    <w:p w:rsidR="0066503B" w:rsidRDefault="0066503B" w:rsidP="00EB15B6">
      <w:pPr>
        <w:tabs>
          <w:tab w:val="left" w:pos="284"/>
        </w:tabs>
        <w:ind w:left="644"/>
      </w:pPr>
      <w:r>
        <w:t>A Planned Preventative Maintenance (PPM) a</w:t>
      </w:r>
      <w:r w:rsidR="007157D6">
        <w:t xml:space="preserve">nnual programme is in place for estates </w:t>
      </w:r>
      <w:r>
        <w:t>maintenance. This includes, but is not restricted to, the following:</w:t>
      </w:r>
    </w:p>
    <w:p w:rsidR="0001429F" w:rsidRDefault="0001429F" w:rsidP="00EB15B6">
      <w:pPr>
        <w:tabs>
          <w:tab w:val="left" w:pos="284"/>
        </w:tabs>
        <w:ind w:left="644"/>
      </w:pPr>
    </w:p>
    <w:p w:rsidR="0066503B" w:rsidRPr="00E52991" w:rsidRDefault="0066503B" w:rsidP="00EB15B6">
      <w:pPr>
        <w:pStyle w:val="ListParagraph"/>
        <w:numPr>
          <w:ilvl w:val="0"/>
          <w:numId w:val="28"/>
        </w:numPr>
        <w:tabs>
          <w:tab w:val="left" w:pos="284"/>
        </w:tabs>
        <w:spacing w:after="160" w:line="259" w:lineRule="auto"/>
        <w:rPr>
          <w:rFonts w:ascii="Arial" w:hAnsi="Arial" w:cs="Arial"/>
        </w:rPr>
      </w:pPr>
      <w:r w:rsidRPr="00E52991">
        <w:rPr>
          <w:rFonts w:ascii="Arial" w:hAnsi="Arial" w:cs="Arial"/>
        </w:rPr>
        <w:t>Mechanical</w:t>
      </w:r>
    </w:p>
    <w:p w:rsidR="0066503B" w:rsidRPr="00E52991" w:rsidRDefault="0066503B" w:rsidP="00EB15B6">
      <w:pPr>
        <w:pStyle w:val="ListParagraph"/>
        <w:numPr>
          <w:ilvl w:val="0"/>
          <w:numId w:val="28"/>
        </w:numPr>
        <w:tabs>
          <w:tab w:val="left" w:pos="284"/>
        </w:tabs>
        <w:spacing w:after="160" w:line="259" w:lineRule="auto"/>
        <w:rPr>
          <w:rFonts w:ascii="Arial" w:hAnsi="Arial" w:cs="Arial"/>
        </w:rPr>
      </w:pPr>
      <w:r w:rsidRPr="00E52991">
        <w:rPr>
          <w:rFonts w:ascii="Arial" w:hAnsi="Arial" w:cs="Arial"/>
        </w:rPr>
        <w:t>Electrical (includ</w:t>
      </w:r>
      <w:r>
        <w:rPr>
          <w:rFonts w:ascii="Arial" w:hAnsi="Arial" w:cs="Arial"/>
        </w:rPr>
        <w:t>ing</w:t>
      </w:r>
      <w:r w:rsidRPr="00E52991">
        <w:rPr>
          <w:rFonts w:ascii="Arial" w:hAnsi="Arial" w:cs="Arial"/>
        </w:rPr>
        <w:t xml:space="preserve"> fixed electrical and PAT</w:t>
      </w:r>
      <w:r>
        <w:rPr>
          <w:rFonts w:ascii="Arial" w:hAnsi="Arial" w:cs="Arial"/>
        </w:rPr>
        <w:t>)</w:t>
      </w:r>
    </w:p>
    <w:p w:rsidR="0066503B" w:rsidRPr="00E52991" w:rsidRDefault="0066503B" w:rsidP="00EB15B6">
      <w:pPr>
        <w:pStyle w:val="ListParagraph"/>
        <w:numPr>
          <w:ilvl w:val="0"/>
          <w:numId w:val="28"/>
        </w:numPr>
        <w:tabs>
          <w:tab w:val="left" w:pos="284"/>
        </w:tabs>
        <w:spacing w:after="160" w:line="259" w:lineRule="auto"/>
        <w:rPr>
          <w:rFonts w:ascii="Arial" w:hAnsi="Arial" w:cs="Arial"/>
        </w:rPr>
      </w:pPr>
      <w:r>
        <w:rPr>
          <w:rFonts w:ascii="Arial" w:hAnsi="Arial" w:cs="Arial"/>
        </w:rPr>
        <w:t>Fire alarms/fire fighting e</w:t>
      </w:r>
      <w:r w:rsidRPr="00E52991">
        <w:rPr>
          <w:rFonts w:ascii="Arial" w:hAnsi="Arial" w:cs="Arial"/>
        </w:rPr>
        <w:t>quipment</w:t>
      </w:r>
    </w:p>
    <w:p w:rsidR="0066503B" w:rsidRDefault="003E1D78" w:rsidP="00EB15B6">
      <w:pPr>
        <w:pStyle w:val="ListParagraph"/>
        <w:numPr>
          <w:ilvl w:val="0"/>
          <w:numId w:val="28"/>
        </w:numPr>
        <w:tabs>
          <w:tab w:val="left" w:pos="284"/>
        </w:tabs>
        <w:spacing w:after="160" w:line="259" w:lineRule="auto"/>
        <w:rPr>
          <w:rFonts w:ascii="Arial" w:hAnsi="Arial" w:cs="Arial"/>
        </w:rPr>
      </w:pPr>
      <w:r>
        <w:rPr>
          <w:rFonts w:ascii="Arial" w:hAnsi="Arial" w:cs="Arial"/>
        </w:rPr>
        <w:t xml:space="preserve">IPS &amp; </w:t>
      </w:r>
      <w:r w:rsidR="0066503B" w:rsidRPr="00E52991">
        <w:rPr>
          <w:rFonts w:ascii="Arial" w:hAnsi="Arial" w:cs="Arial"/>
        </w:rPr>
        <w:t>UPS</w:t>
      </w:r>
    </w:p>
    <w:p w:rsidR="003E1D78" w:rsidRPr="00E52991" w:rsidRDefault="003E1D78" w:rsidP="00EB15B6">
      <w:pPr>
        <w:pStyle w:val="ListParagraph"/>
        <w:numPr>
          <w:ilvl w:val="0"/>
          <w:numId w:val="28"/>
        </w:numPr>
        <w:tabs>
          <w:tab w:val="left" w:pos="284"/>
        </w:tabs>
        <w:spacing w:after="160" w:line="259" w:lineRule="auto"/>
        <w:rPr>
          <w:rFonts w:ascii="Arial" w:hAnsi="Arial" w:cs="Arial"/>
        </w:rPr>
      </w:pPr>
      <w:r>
        <w:rPr>
          <w:rFonts w:ascii="Arial" w:hAnsi="Arial" w:cs="Arial"/>
        </w:rPr>
        <w:t>Ventilation Systems</w:t>
      </w:r>
    </w:p>
    <w:p w:rsidR="0066503B" w:rsidRPr="00E52991" w:rsidRDefault="0066503B" w:rsidP="00EB15B6">
      <w:pPr>
        <w:pStyle w:val="ListParagraph"/>
        <w:numPr>
          <w:ilvl w:val="0"/>
          <w:numId w:val="28"/>
        </w:numPr>
        <w:tabs>
          <w:tab w:val="left" w:pos="284"/>
        </w:tabs>
        <w:spacing w:after="160" w:line="259" w:lineRule="auto"/>
        <w:rPr>
          <w:rFonts w:ascii="Arial" w:hAnsi="Arial" w:cs="Arial"/>
        </w:rPr>
      </w:pPr>
      <w:r w:rsidRPr="00E52991">
        <w:rPr>
          <w:rFonts w:ascii="Arial" w:hAnsi="Arial" w:cs="Arial"/>
        </w:rPr>
        <w:t>Generators</w:t>
      </w:r>
    </w:p>
    <w:p w:rsidR="0066503B" w:rsidRPr="00E52991" w:rsidRDefault="007157D6" w:rsidP="00EB15B6">
      <w:pPr>
        <w:pStyle w:val="ListParagraph"/>
        <w:numPr>
          <w:ilvl w:val="0"/>
          <w:numId w:val="28"/>
        </w:numPr>
        <w:tabs>
          <w:tab w:val="left" w:pos="284"/>
        </w:tabs>
        <w:spacing w:after="160" w:line="259" w:lineRule="auto"/>
        <w:rPr>
          <w:rFonts w:ascii="Arial" w:hAnsi="Arial" w:cs="Arial"/>
        </w:rPr>
      </w:pPr>
      <w:r>
        <w:rPr>
          <w:rFonts w:ascii="Arial" w:hAnsi="Arial" w:cs="Arial"/>
        </w:rPr>
        <w:t>Water sampling/testing and monthly temperature t</w:t>
      </w:r>
      <w:r w:rsidR="0066503B" w:rsidRPr="00E52991">
        <w:rPr>
          <w:rFonts w:ascii="Arial" w:hAnsi="Arial" w:cs="Arial"/>
        </w:rPr>
        <w:t>esting</w:t>
      </w:r>
    </w:p>
    <w:p w:rsidR="0066503B" w:rsidRPr="00E52991" w:rsidRDefault="0066503B" w:rsidP="00EB15B6">
      <w:pPr>
        <w:pStyle w:val="ListParagraph"/>
        <w:numPr>
          <w:ilvl w:val="0"/>
          <w:numId w:val="28"/>
        </w:numPr>
        <w:tabs>
          <w:tab w:val="left" w:pos="284"/>
        </w:tabs>
        <w:spacing w:after="160" w:line="259" w:lineRule="auto"/>
        <w:rPr>
          <w:rFonts w:ascii="Arial" w:hAnsi="Arial" w:cs="Arial"/>
        </w:rPr>
      </w:pPr>
      <w:r w:rsidRPr="00E52991">
        <w:rPr>
          <w:rFonts w:ascii="Arial" w:hAnsi="Arial" w:cs="Arial"/>
        </w:rPr>
        <w:t>Security Access Syst</w:t>
      </w:r>
      <w:r>
        <w:rPr>
          <w:rFonts w:ascii="Arial" w:hAnsi="Arial" w:cs="Arial"/>
        </w:rPr>
        <w:t>ems/CCTV and</w:t>
      </w:r>
      <w:r w:rsidRPr="00E52991">
        <w:rPr>
          <w:rFonts w:ascii="Arial" w:hAnsi="Arial" w:cs="Arial"/>
        </w:rPr>
        <w:t xml:space="preserve"> electronic gates</w:t>
      </w:r>
    </w:p>
    <w:p w:rsidR="0066503B" w:rsidRPr="00EB15B6" w:rsidRDefault="0066503B" w:rsidP="00EB15B6">
      <w:pPr>
        <w:pStyle w:val="ListParagraph"/>
        <w:numPr>
          <w:ilvl w:val="0"/>
          <w:numId w:val="28"/>
        </w:numPr>
        <w:tabs>
          <w:tab w:val="left" w:pos="284"/>
        </w:tabs>
        <w:spacing w:after="160" w:line="259" w:lineRule="auto"/>
        <w:rPr>
          <w:rFonts w:ascii="Arial" w:hAnsi="Arial" w:cs="Arial"/>
        </w:rPr>
      </w:pPr>
      <w:r w:rsidRPr="00E52991">
        <w:rPr>
          <w:rFonts w:ascii="Arial" w:hAnsi="Arial" w:cs="Arial"/>
        </w:rPr>
        <w:t>Lifts</w:t>
      </w:r>
    </w:p>
    <w:p w:rsidR="0066503B" w:rsidRPr="0074384F" w:rsidRDefault="009B7DA0" w:rsidP="00EB15B6">
      <w:pPr>
        <w:ind w:left="720"/>
        <w:contextualSpacing/>
        <w:rPr>
          <w:rFonts w:cs="Arial"/>
          <w:u w:val="single"/>
        </w:rPr>
      </w:pPr>
      <w:r>
        <w:rPr>
          <w:rFonts w:cs="Arial"/>
          <w:u w:val="single"/>
        </w:rPr>
        <w:t>4.3</w:t>
      </w:r>
      <w:r w:rsidR="00E25EC7" w:rsidRPr="00E25EC7">
        <w:rPr>
          <w:rFonts w:cs="Arial"/>
          <w:u w:val="single"/>
        </w:rPr>
        <w:t xml:space="preserve"> Reactive Works</w:t>
      </w:r>
    </w:p>
    <w:p w:rsidR="0066503B" w:rsidRDefault="0066503B" w:rsidP="00EB15B6">
      <w:pPr>
        <w:ind w:left="720"/>
        <w:contextualSpacing/>
        <w:rPr>
          <w:rFonts w:cs="Arial"/>
        </w:rPr>
      </w:pPr>
    </w:p>
    <w:p w:rsidR="0066503B" w:rsidRDefault="0066503B" w:rsidP="00EB15B6">
      <w:pPr>
        <w:tabs>
          <w:tab w:val="left" w:pos="284"/>
        </w:tabs>
        <w:ind w:left="720"/>
        <w:rPr>
          <w:rFonts w:cs="Arial"/>
        </w:rPr>
      </w:pPr>
      <w:r>
        <w:rPr>
          <w:rFonts w:cs="Arial"/>
        </w:rPr>
        <w:t>Calls for reactive works are routed through an in-house estate help desk. The purpose of the help desk is to take the calls</w:t>
      </w:r>
      <w:r w:rsidR="003E1D78">
        <w:rPr>
          <w:rFonts w:cs="Arial"/>
        </w:rPr>
        <w:t xml:space="preserve"> and pass to the relevant person within the Estates department. Caller</w:t>
      </w:r>
      <w:r w:rsidR="00267B8E">
        <w:rPr>
          <w:rFonts w:cs="Arial"/>
        </w:rPr>
        <w:t>s</w:t>
      </w:r>
      <w:r w:rsidR="003E1D78">
        <w:rPr>
          <w:rFonts w:cs="Arial"/>
        </w:rPr>
        <w:t xml:space="preserve"> are given a unique </w:t>
      </w:r>
      <w:r w:rsidR="00267B8E">
        <w:rPr>
          <w:rFonts w:cs="Arial"/>
        </w:rPr>
        <w:t xml:space="preserve">identifier </w:t>
      </w:r>
      <w:r w:rsidR="003E1D78">
        <w:rPr>
          <w:rFonts w:cs="Arial"/>
        </w:rPr>
        <w:t>code which allows them to track progress of repairs</w:t>
      </w:r>
      <w:r w:rsidR="0001429F">
        <w:rPr>
          <w:rFonts w:cs="Arial"/>
        </w:rPr>
        <w:t xml:space="preserve"> </w:t>
      </w:r>
    </w:p>
    <w:p w:rsidR="00267B8E" w:rsidRDefault="00267B8E" w:rsidP="00EB15B6">
      <w:pPr>
        <w:tabs>
          <w:tab w:val="left" w:pos="284"/>
        </w:tabs>
        <w:ind w:left="720"/>
        <w:rPr>
          <w:rFonts w:cs="Arial"/>
        </w:rPr>
      </w:pPr>
    </w:p>
    <w:p w:rsidR="00A72FD0" w:rsidRDefault="00A72FD0" w:rsidP="00EB15B6">
      <w:pPr>
        <w:tabs>
          <w:tab w:val="left" w:pos="284"/>
        </w:tabs>
        <w:ind w:left="720"/>
        <w:rPr>
          <w:rFonts w:cs="Arial"/>
        </w:rPr>
      </w:pPr>
    </w:p>
    <w:p w:rsidR="00267B8E" w:rsidRDefault="00267B8E" w:rsidP="00EB15B6">
      <w:pPr>
        <w:tabs>
          <w:tab w:val="left" w:pos="284"/>
        </w:tabs>
        <w:ind w:left="720"/>
        <w:rPr>
          <w:rFonts w:cs="Arial"/>
          <w:u w:val="single"/>
        </w:rPr>
      </w:pPr>
      <w:r w:rsidRPr="00267B8E">
        <w:rPr>
          <w:rFonts w:cs="Arial"/>
          <w:u w:val="single"/>
        </w:rPr>
        <w:t>4.4 Minor Capital and Revenue Funded Projects</w:t>
      </w:r>
    </w:p>
    <w:p w:rsidR="00267B8E" w:rsidRDefault="00267B8E" w:rsidP="00EB15B6">
      <w:pPr>
        <w:tabs>
          <w:tab w:val="left" w:pos="284"/>
        </w:tabs>
        <w:ind w:left="720"/>
        <w:rPr>
          <w:rFonts w:cs="Arial"/>
          <w:u w:val="single"/>
        </w:rPr>
      </w:pPr>
    </w:p>
    <w:p w:rsidR="00267B8E" w:rsidRPr="00267B8E" w:rsidRDefault="008551E2" w:rsidP="00EB15B6">
      <w:pPr>
        <w:tabs>
          <w:tab w:val="left" w:pos="284"/>
        </w:tabs>
        <w:ind w:left="720"/>
        <w:rPr>
          <w:rFonts w:cs="Arial"/>
        </w:rPr>
      </w:pPr>
      <w:r>
        <w:rPr>
          <w:rFonts w:cs="Arial"/>
        </w:rPr>
        <w:t xml:space="preserve">All minor capital and revenue projects are presented in a mini business case process to the Boards Capital group. This ensures both the funding is secured to support this and investment  is in line with the Property and Asset Management Strategy. </w:t>
      </w:r>
    </w:p>
    <w:p w:rsidR="00267B8E" w:rsidRDefault="00267B8E" w:rsidP="0066503B">
      <w:pPr>
        <w:tabs>
          <w:tab w:val="left" w:pos="284"/>
        </w:tabs>
        <w:rPr>
          <w:rFonts w:cs="Arial"/>
        </w:rPr>
      </w:pPr>
    </w:p>
    <w:p w:rsidR="0066503B" w:rsidRPr="0074384F" w:rsidRDefault="009B7DA0" w:rsidP="00EB15B6">
      <w:pPr>
        <w:ind w:left="720"/>
        <w:contextualSpacing/>
        <w:rPr>
          <w:rFonts w:cs="Arial"/>
          <w:u w:val="single"/>
        </w:rPr>
      </w:pPr>
      <w:r>
        <w:rPr>
          <w:rFonts w:cs="Arial"/>
          <w:u w:val="single"/>
        </w:rPr>
        <w:t>4.4</w:t>
      </w:r>
      <w:r w:rsidR="00E25EC7" w:rsidRPr="00E25EC7">
        <w:rPr>
          <w:rFonts w:cs="Arial"/>
          <w:u w:val="single"/>
        </w:rPr>
        <w:t xml:space="preserve"> Policies and Procedures</w:t>
      </w:r>
    </w:p>
    <w:p w:rsidR="0066503B" w:rsidRDefault="0066503B" w:rsidP="00EB15B6">
      <w:pPr>
        <w:ind w:left="720"/>
        <w:contextualSpacing/>
        <w:rPr>
          <w:rFonts w:cs="Arial"/>
        </w:rPr>
      </w:pPr>
    </w:p>
    <w:p w:rsidR="002B1F30" w:rsidRDefault="0066503B" w:rsidP="00EB15B6">
      <w:pPr>
        <w:ind w:left="720"/>
        <w:contextualSpacing/>
        <w:rPr>
          <w:rFonts w:cs="Arial"/>
        </w:rPr>
      </w:pPr>
      <w:r>
        <w:rPr>
          <w:rFonts w:cs="Arial"/>
        </w:rPr>
        <w:t>The following provides a non-exhaustive list of</w:t>
      </w:r>
      <w:r w:rsidR="008C6849">
        <w:rPr>
          <w:rFonts w:cs="Arial"/>
        </w:rPr>
        <w:t xml:space="preserve"> </w:t>
      </w:r>
      <w:r>
        <w:rPr>
          <w:rFonts w:cs="Arial"/>
        </w:rPr>
        <w:t>policies and procedures in place</w:t>
      </w:r>
      <w:r w:rsidR="0002739C">
        <w:rPr>
          <w:rFonts w:cs="Arial"/>
        </w:rPr>
        <w:t xml:space="preserve"> to support estates management</w:t>
      </w:r>
      <w:r>
        <w:rPr>
          <w:rFonts w:cs="Arial"/>
        </w:rPr>
        <w:t>:</w:t>
      </w:r>
    </w:p>
    <w:p w:rsidR="002A6778" w:rsidRPr="0066503B" w:rsidRDefault="002A6778" w:rsidP="00EB15B6">
      <w:pPr>
        <w:ind w:left="720"/>
        <w:contextualSpacing/>
        <w:rPr>
          <w:rFonts w:cs="Arial"/>
        </w:rPr>
      </w:pPr>
    </w:p>
    <w:p w:rsidR="002B1F30" w:rsidRPr="00643C3B" w:rsidRDefault="002B1F30" w:rsidP="00EB15B6">
      <w:pPr>
        <w:pStyle w:val="ListParagraph"/>
        <w:numPr>
          <w:ilvl w:val="0"/>
          <w:numId w:val="27"/>
        </w:numPr>
        <w:spacing w:after="160" w:line="259" w:lineRule="auto"/>
        <w:rPr>
          <w:rFonts w:ascii="Arial" w:hAnsi="Arial" w:cs="Arial"/>
        </w:rPr>
      </w:pPr>
      <w:r w:rsidRPr="00643C3B">
        <w:rPr>
          <w:rFonts w:ascii="Arial" w:hAnsi="Arial" w:cs="Arial"/>
        </w:rPr>
        <w:t>Management of Contractors</w:t>
      </w:r>
    </w:p>
    <w:p w:rsidR="002B1F30" w:rsidRPr="00643C3B" w:rsidRDefault="002B1F30" w:rsidP="00EB15B6">
      <w:pPr>
        <w:pStyle w:val="ListParagraph"/>
        <w:numPr>
          <w:ilvl w:val="0"/>
          <w:numId w:val="27"/>
        </w:numPr>
        <w:spacing w:after="160" w:line="259" w:lineRule="auto"/>
        <w:rPr>
          <w:rFonts w:ascii="Arial" w:hAnsi="Arial" w:cs="Arial"/>
        </w:rPr>
      </w:pPr>
      <w:r w:rsidRPr="00643C3B">
        <w:rPr>
          <w:rFonts w:ascii="Arial" w:hAnsi="Arial" w:cs="Arial"/>
        </w:rPr>
        <w:t>Management of Asbestos</w:t>
      </w:r>
    </w:p>
    <w:p w:rsidR="002B1F30" w:rsidRPr="00643C3B" w:rsidRDefault="002B1F30" w:rsidP="00EB15B6">
      <w:pPr>
        <w:pStyle w:val="ListParagraph"/>
        <w:numPr>
          <w:ilvl w:val="0"/>
          <w:numId w:val="27"/>
        </w:numPr>
        <w:spacing w:after="160" w:line="259" w:lineRule="auto"/>
        <w:rPr>
          <w:rFonts w:ascii="Arial" w:hAnsi="Arial" w:cs="Arial"/>
        </w:rPr>
      </w:pPr>
      <w:r w:rsidRPr="00643C3B">
        <w:rPr>
          <w:rFonts w:ascii="Arial" w:hAnsi="Arial" w:cs="Arial"/>
        </w:rPr>
        <w:t>Safe Working with Electrical Systems</w:t>
      </w:r>
    </w:p>
    <w:p w:rsidR="002B1F30" w:rsidRPr="00643C3B" w:rsidRDefault="003E1D78" w:rsidP="00EB15B6">
      <w:pPr>
        <w:pStyle w:val="ListParagraph"/>
        <w:numPr>
          <w:ilvl w:val="0"/>
          <w:numId w:val="27"/>
        </w:numPr>
        <w:spacing w:after="160" w:line="259" w:lineRule="auto"/>
        <w:rPr>
          <w:rFonts w:ascii="Arial" w:hAnsi="Arial" w:cs="Arial"/>
        </w:rPr>
      </w:pPr>
      <w:r>
        <w:rPr>
          <w:rFonts w:ascii="Arial" w:hAnsi="Arial" w:cs="Arial"/>
        </w:rPr>
        <w:t>Water Management Policy</w:t>
      </w:r>
    </w:p>
    <w:p w:rsidR="002B1F30" w:rsidRPr="00643C3B" w:rsidRDefault="002B1F30" w:rsidP="00EB15B6">
      <w:pPr>
        <w:pStyle w:val="ListParagraph"/>
        <w:numPr>
          <w:ilvl w:val="0"/>
          <w:numId w:val="27"/>
        </w:numPr>
        <w:spacing w:after="160" w:line="259" w:lineRule="auto"/>
        <w:rPr>
          <w:rFonts w:ascii="Arial" w:hAnsi="Arial" w:cs="Arial"/>
        </w:rPr>
      </w:pPr>
      <w:r>
        <w:rPr>
          <w:rFonts w:ascii="Arial" w:hAnsi="Arial" w:cs="Arial"/>
        </w:rPr>
        <w:t>Confi</w:t>
      </w:r>
      <w:r w:rsidRPr="00643C3B">
        <w:rPr>
          <w:rFonts w:ascii="Arial" w:hAnsi="Arial" w:cs="Arial"/>
        </w:rPr>
        <w:t>ned Spaces</w:t>
      </w:r>
    </w:p>
    <w:p w:rsidR="008C6849" w:rsidRPr="003E1D78" w:rsidRDefault="00854C7A" w:rsidP="00EB15B6">
      <w:pPr>
        <w:pStyle w:val="ListParagraph"/>
        <w:numPr>
          <w:ilvl w:val="0"/>
          <w:numId w:val="27"/>
        </w:numPr>
        <w:tabs>
          <w:tab w:val="left" w:pos="284"/>
        </w:tabs>
        <w:spacing w:after="160" w:line="259" w:lineRule="auto"/>
        <w:rPr>
          <w:rFonts w:cs="Arial"/>
        </w:rPr>
      </w:pPr>
      <w:r w:rsidRPr="00854C7A">
        <w:rPr>
          <w:rFonts w:ascii="Arial" w:hAnsi="Arial" w:cs="Arial"/>
        </w:rPr>
        <w:t>Permits to Work</w:t>
      </w:r>
    </w:p>
    <w:p w:rsidR="003E1D78" w:rsidRDefault="003E1D78" w:rsidP="00EB15B6">
      <w:pPr>
        <w:pStyle w:val="ListParagraph"/>
        <w:numPr>
          <w:ilvl w:val="0"/>
          <w:numId w:val="27"/>
        </w:numPr>
        <w:tabs>
          <w:tab w:val="left" w:pos="284"/>
        </w:tabs>
        <w:spacing w:after="160" w:line="259" w:lineRule="auto"/>
        <w:rPr>
          <w:rFonts w:cs="Arial"/>
        </w:rPr>
      </w:pPr>
      <w:r>
        <w:rPr>
          <w:rFonts w:ascii="Arial" w:hAnsi="Arial" w:cs="Arial"/>
        </w:rPr>
        <w:t xml:space="preserve">High % Low voltage </w:t>
      </w:r>
    </w:p>
    <w:p w:rsidR="005C2F77" w:rsidRPr="00914E1E" w:rsidRDefault="005C2F77" w:rsidP="00914E1E">
      <w:pPr>
        <w:contextualSpacing/>
        <w:rPr>
          <w:rFonts w:eastAsia="Times New Roman" w:cs="Arial"/>
        </w:rPr>
        <w:sectPr w:rsidR="005C2F77" w:rsidRPr="00914E1E" w:rsidSect="00ED154D">
          <w:headerReference w:type="even" r:id="rId11"/>
          <w:headerReference w:type="default" r:id="rId12"/>
          <w:headerReference w:type="first" r:id="rId13"/>
          <w:footerReference w:type="first" r:id="rId14"/>
          <w:pgSz w:w="11900" w:h="16840"/>
          <w:pgMar w:top="1418" w:right="2119" w:bottom="301" w:left="709" w:header="709" w:footer="284" w:gutter="0"/>
          <w:cols w:space="708"/>
          <w:docGrid w:linePitch="326"/>
        </w:sectPr>
      </w:pPr>
    </w:p>
    <w:p w:rsidR="00992373" w:rsidRPr="001E56EF" w:rsidRDefault="00551963" w:rsidP="001E56EF">
      <w:pPr>
        <w:pStyle w:val="ListParagraph"/>
        <w:numPr>
          <w:ilvl w:val="0"/>
          <w:numId w:val="32"/>
        </w:numPr>
        <w:ind w:left="142" w:firstLine="0"/>
        <w:rPr>
          <w:rFonts w:ascii="Arial" w:hAnsi="Arial" w:cs="Arial"/>
          <w:b/>
        </w:rPr>
      </w:pPr>
      <w:r w:rsidRPr="001E56EF">
        <w:rPr>
          <w:rFonts w:ascii="Arial" w:hAnsi="Arial" w:cs="Arial"/>
          <w:b/>
        </w:rPr>
        <w:t>Progress on Investment Projec</w:t>
      </w:r>
      <w:r w:rsidR="00992373" w:rsidRPr="001E56EF">
        <w:rPr>
          <w:rFonts w:ascii="Arial" w:hAnsi="Arial" w:cs="Arial"/>
          <w:b/>
        </w:rPr>
        <w:t>t</w:t>
      </w:r>
      <w:r w:rsidR="00914E1E" w:rsidRPr="001E56EF">
        <w:rPr>
          <w:rFonts w:ascii="Arial" w:hAnsi="Arial" w:cs="Arial"/>
          <w:b/>
        </w:rPr>
        <w:t>s</w:t>
      </w:r>
      <w:r w:rsidR="007F06B3" w:rsidRPr="001E56EF">
        <w:rPr>
          <w:rFonts w:ascii="Arial" w:hAnsi="Arial" w:cs="Arial"/>
          <w:b/>
        </w:rPr>
        <w:t xml:space="preserve"> </w:t>
      </w:r>
      <w:r w:rsidR="00113152" w:rsidRPr="001E56EF">
        <w:rPr>
          <w:rFonts w:ascii="Arial" w:hAnsi="Arial" w:cs="Arial"/>
          <w:b/>
        </w:rPr>
        <w:t xml:space="preserve">highlighted </w:t>
      </w:r>
      <w:r w:rsidR="007F06B3" w:rsidRPr="001E56EF">
        <w:rPr>
          <w:rFonts w:ascii="Arial" w:hAnsi="Arial" w:cs="Arial"/>
          <w:b/>
        </w:rPr>
        <w:t>in the 18/19 PAMS Update</w:t>
      </w:r>
    </w:p>
    <w:p w:rsidR="00992373" w:rsidRDefault="00992373" w:rsidP="00992373">
      <w:pPr>
        <w:ind w:left="390"/>
        <w:contextualSpacing/>
        <w:rPr>
          <w:rFonts w:eastAsia="Times New Roman" w:cs="Arial"/>
          <w:b/>
        </w:rPr>
      </w:pPr>
    </w:p>
    <w:p w:rsidR="006E1405" w:rsidRPr="00112E0A" w:rsidRDefault="006E1405" w:rsidP="006E1405">
      <w:pPr>
        <w:jc w:val="both"/>
        <w:rPr>
          <w:rFonts w:cs="Arial"/>
        </w:rPr>
      </w:pPr>
      <w:r>
        <w:rPr>
          <w:rFonts w:cs="Arial"/>
        </w:rPr>
        <w:t>The following tables detail the progress on projects across our asset base including a summary of key benefits delivered:</w:t>
      </w:r>
    </w:p>
    <w:p w:rsidR="006E1405" w:rsidRDefault="006E1405" w:rsidP="00992373">
      <w:pPr>
        <w:jc w:val="both"/>
        <w:rPr>
          <w:rFonts w:cs="Arial"/>
          <w:u w:val="single"/>
        </w:rPr>
      </w:pPr>
    </w:p>
    <w:p w:rsidR="00992373" w:rsidRDefault="004C46A4" w:rsidP="00992373">
      <w:pPr>
        <w:jc w:val="both"/>
        <w:rPr>
          <w:rFonts w:cs="Arial"/>
          <w:u w:val="single"/>
        </w:rPr>
      </w:pPr>
      <w:r>
        <w:rPr>
          <w:rFonts w:cs="Arial"/>
          <w:u w:val="single"/>
        </w:rPr>
        <w:t>5</w:t>
      </w:r>
      <w:r w:rsidR="00992373" w:rsidRPr="00127235">
        <w:rPr>
          <w:rFonts w:cs="Arial"/>
          <w:u w:val="single"/>
        </w:rPr>
        <w:t>.1 Property Assets</w:t>
      </w:r>
    </w:p>
    <w:p w:rsidR="00992373" w:rsidRPr="0058747D" w:rsidRDefault="00992373" w:rsidP="00992373">
      <w:pPr>
        <w:jc w:val="both"/>
        <w:rPr>
          <w:rFonts w:cs="Arial"/>
          <w:b/>
          <w:sz w:val="12"/>
        </w:rPr>
      </w:pPr>
    </w:p>
    <w:tbl>
      <w:tblPr>
        <w:tblW w:w="141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9639"/>
        <w:gridCol w:w="2728"/>
      </w:tblGrid>
      <w:tr w:rsidR="00886AE3" w:rsidRPr="00992373" w:rsidTr="00886AE3">
        <w:trPr>
          <w:trHeight w:val="515"/>
          <w:tblHeader/>
          <w:jc w:val="center"/>
        </w:trPr>
        <w:tc>
          <w:tcPr>
            <w:tcW w:w="1809" w:type="dxa"/>
            <w:shd w:val="clear" w:color="auto" w:fill="00ABE5"/>
          </w:tcPr>
          <w:p w:rsidR="00886AE3" w:rsidRPr="00992373" w:rsidRDefault="00886AE3" w:rsidP="002D0320">
            <w:pPr>
              <w:rPr>
                <w:rFonts w:cs="Arial"/>
                <w:b/>
              </w:rPr>
            </w:pPr>
            <w:r w:rsidRPr="00992373">
              <w:rPr>
                <w:rFonts w:cs="Arial"/>
                <w:b/>
              </w:rPr>
              <w:t>Development / Project</w:t>
            </w:r>
          </w:p>
        </w:tc>
        <w:tc>
          <w:tcPr>
            <w:tcW w:w="9639" w:type="dxa"/>
            <w:shd w:val="clear" w:color="auto" w:fill="00ABE5"/>
          </w:tcPr>
          <w:p w:rsidR="00886AE3" w:rsidRPr="00992373" w:rsidRDefault="00886AE3" w:rsidP="002D0320">
            <w:pPr>
              <w:rPr>
                <w:rFonts w:cs="Arial"/>
                <w:b/>
              </w:rPr>
            </w:pPr>
            <w:r w:rsidRPr="00992373">
              <w:rPr>
                <w:rFonts w:cs="Arial"/>
                <w:b/>
              </w:rPr>
              <w:t>Summary</w:t>
            </w:r>
          </w:p>
        </w:tc>
        <w:tc>
          <w:tcPr>
            <w:tcW w:w="2728" w:type="dxa"/>
            <w:shd w:val="clear" w:color="auto" w:fill="00ABE5"/>
          </w:tcPr>
          <w:p w:rsidR="00886AE3" w:rsidRPr="00992373" w:rsidRDefault="00886AE3" w:rsidP="000F683A">
            <w:pPr>
              <w:rPr>
                <w:rFonts w:cs="Arial"/>
                <w:b/>
              </w:rPr>
            </w:pPr>
            <w:r w:rsidRPr="00992373">
              <w:rPr>
                <w:rFonts w:cs="Arial"/>
                <w:b/>
              </w:rPr>
              <w:t>Key Benefits Anticipated/Delivered</w:t>
            </w:r>
          </w:p>
        </w:tc>
      </w:tr>
      <w:tr w:rsidR="00AB16CC" w:rsidRPr="00992373" w:rsidTr="00886AE3">
        <w:trPr>
          <w:trHeight w:val="1592"/>
          <w:jc w:val="center"/>
        </w:trPr>
        <w:tc>
          <w:tcPr>
            <w:tcW w:w="1809" w:type="dxa"/>
          </w:tcPr>
          <w:p w:rsidR="00AB16CC" w:rsidRDefault="00AB16CC" w:rsidP="002D0320">
            <w:pPr>
              <w:rPr>
                <w:rFonts w:cs="Arial"/>
              </w:rPr>
            </w:pPr>
            <w:r>
              <w:rPr>
                <w:rFonts w:cs="Arial"/>
              </w:rPr>
              <w:t>Elective Centre Expansion</w:t>
            </w:r>
          </w:p>
        </w:tc>
        <w:tc>
          <w:tcPr>
            <w:tcW w:w="9639" w:type="dxa"/>
          </w:tcPr>
          <w:p w:rsidR="00AB16CC" w:rsidRPr="00524189" w:rsidRDefault="00AB16CC" w:rsidP="00AB16CC">
            <w:pPr>
              <w:rPr>
                <w:rFonts w:cs="Arial"/>
              </w:rPr>
            </w:pPr>
            <w:r w:rsidRPr="00524189">
              <w:rPr>
                <w:rFonts w:cs="Arial"/>
              </w:rPr>
              <w:t>In June 2017, the Board appointed Kier Construction as Principle Supply Chain Partner (PSCP) to deliver the Hospital Expansion Programme under the HFS F</w:t>
            </w:r>
            <w:r>
              <w:rPr>
                <w:rFonts w:cs="Arial"/>
              </w:rPr>
              <w:t xml:space="preserve">ramework </w:t>
            </w:r>
            <w:r w:rsidRPr="00524189">
              <w:rPr>
                <w:rFonts w:cs="Arial"/>
              </w:rPr>
              <w:t>S</w:t>
            </w:r>
            <w:r>
              <w:rPr>
                <w:rFonts w:cs="Arial"/>
              </w:rPr>
              <w:t>cotland</w:t>
            </w:r>
            <w:r w:rsidRPr="00524189">
              <w:rPr>
                <w:rFonts w:cs="Arial"/>
              </w:rPr>
              <w:t xml:space="preserve"> 2 </w:t>
            </w:r>
            <w:r>
              <w:rPr>
                <w:rFonts w:cs="Arial"/>
              </w:rPr>
              <w:t>N</w:t>
            </w:r>
            <w:r w:rsidRPr="00524189">
              <w:rPr>
                <w:rFonts w:cs="Arial"/>
              </w:rPr>
              <w:t xml:space="preserve">ational </w:t>
            </w:r>
            <w:r>
              <w:rPr>
                <w:rFonts w:cs="Arial"/>
              </w:rPr>
              <w:t>P</w:t>
            </w:r>
            <w:r w:rsidRPr="00524189">
              <w:rPr>
                <w:rFonts w:cs="Arial"/>
              </w:rPr>
              <w:t>rocurement framework.</w:t>
            </w:r>
          </w:p>
          <w:p w:rsidR="00AB16CC" w:rsidRPr="00524189" w:rsidRDefault="00AB16CC" w:rsidP="00AB16CC">
            <w:pPr>
              <w:ind w:left="1080"/>
              <w:rPr>
                <w:rFonts w:cs="Arial"/>
              </w:rPr>
            </w:pPr>
          </w:p>
          <w:p w:rsidR="00AB16CC" w:rsidRPr="00AB16CC" w:rsidRDefault="00AB16CC" w:rsidP="00AB16CC">
            <w:pPr>
              <w:rPr>
                <w:rFonts w:cs="Arial"/>
              </w:rPr>
            </w:pPr>
            <w:r w:rsidRPr="00AB16CC">
              <w:rPr>
                <w:rFonts w:cs="Arial"/>
              </w:rPr>
              <w:t>Since then significant progress has been made as follows:-</w:t>
            </w:r>
          </w:p>
          <w:p w:rsidR="00AB16CC" w:rsidRPr="00524189" w:rsidRDefault="00AB16CC" w:rsidP="00AB16CC">
            <w:pPr>
              <w:rPr>
                <w:rFonts w:cs="Arial"/>
              </w:rPr>
            </w:pPr>
          </w:p>
          <w:p w:rsidR="00AB16CC" w:rsidRPr="00AB16CC" w:rsidRDefault="00AB16CC" w:rsidP="00AB16CC">
            <w:pPr>
              <w:rPr>
                <w:rFonts w:cs="Arial"/>
                <w:u w:val="single"/>
              </w:rPr>
            </w:pPr>
            <w:r w:rsidRPr="00AB16CC">
              <w:rPr>
                <w:rFonts w:cs="Arial"/>
                <w:u w:val="single"/>
              </w:rPr>
              <w:t>Phase 1</w:t>
            </w:r>
          </w:p>
          <w:p w:rsidR="00AB16CC" w:rsidRDefault="00AB16CC" w:rsidP="00AB16CC">
            <w:pPr>
              <w:rPr>
                <w:rFonts w:cs="Arial"/>
              </w:rPr>
            </w:pPr>
          </w:p>
          <w:p w:rsidR="00AB16CC" w:rsidRPr="00AB16CC" w:rsidRDefault="00AB16CC" w:rsidP="00AB16CC">
            <w:pPr>
              <w:rPr>
                <w:rFonts w:cs="Arial"/>
              </w:rPr>
            </w:pPr>
            <w:r>
              <w:rPr>
                <w:rFonts w:cs="Arial"/>
              </w:rPr>
              <w:t>Phase 1</w:t>
            </w:r>
            <w:r w:rsidRPr="00AB16CC">
              <w:rPr>
                <w:rFonts w:cs="Arial"/>
              </w:rPr>
              <w:t xml:space="preserve"> of the programme is the development of a 2654m2 Ophthalmology facility. The facility will provide six operating theatres, an outpatient department and supporting accommodation.</w:t>
            </w:r>
          </w:p>
          <w:p w:rsidR="00AB16CC" w:rsidRPr="00AB16CC" w:rsidRDefault="00AB16CC" w:rsidP="00AB16CC">
            <w:pPr>
              <w:rPr>
                <w:rFonts w:cs="Arial"/>
              </w:rPr>
            </w:pPr>
            <w:r w:rsidRPr="00AB16CC">
              <w:rPr>
                <w:rFonts w:cs="Arial"/>
              </w:rPr>
              <w:t>The Outline Business Case was approved Scottish Government Capital Investment Group in August 2018 and this was followed by approval of the Full Business Case in January 2019     This allowed works commenced on site during January 2019 and these will be completed in May/June 2020.</w:t>
            </w:r>
          </w:p>
          <w:p w:rsidR="00AB16CC" w:rsidRPr="00524189" w:rsidRDefault="00AB16CC" w:rsidP="00AB16CC">
            <w:pPr>
              <w:pStyle w:val="ListParagraph"/>
              <w:ind w:left="1440"/>
              <w:rPr>
                <w:rFonts w:ascii="Arial" w:hAnsi="Arial" w:cs="Arial"/>
              </w:rPr>
            </w:pPr>
          </w:p>
          <w:p w:rsidR="00AB16CC" w:rsidRPr="00AB16CC" w:rsidRDefault="00AB16CC" w:rsidP="00AB16CC">
            <w:pPr>
              <w:spacing w:after="200" w:line="276" w:lineRule="auto"/>
              <w:rPr>
                <w:rFonts w:cs="Arial"/>
                <w:u w:val="single"/>
              </w:rPr>
            </w:pPr>
            <w:r w:rsidRPr="00AB16CC">
              <w:rPr>
                <w:rFonts w:cs="Arial"/>
                <w:u w:val="single"/>
              </w:rPr>
              <w:t>Phase 2</w:t>
            </w:r>
          </w:p>
          <w:p w:rsidR="00AB16CC" w:rsidRPr="00AB16CC" w:rsidRDefault="00AB16CC" w:rsidP="00AB16CC">
            <w:pPr>
              <w:spacing w:after="200" w:line="276" w:lineRule="auto"/>
              <w:rPr>
                <w:rFonts w:cs="Arial"/>
              </w:rPr>
            </w:pPr>
            <w:r>
              <w:rPr>
                <w:rFonts w:cs="Arial"/>
              </w:rPr>
              <w:t xml:space="preserve">Phase 2 </w:t>
            </w:r>
            <w:r w:rsidRPr="00AB16CC">
              <w:rPr>
                <w:rFonts w:cs="Arial"/>
              </w:rPr>
              <w:t xml:space="preserve">will provide Orthopaedics, General Surgery, Endoscopy, Outpatients and Pre-Operative Assessment services. The Initial Agreement was approved in September 2018.   Development of the Outline Business Case is under way and this will be submitted to Scottish Government Capital Investment Group in </w:t>
            </w:r>
            <w:r w:rsidR="00C15C2C">
              <w:rPr>
                <w:rFonts w:cs="Arial"/>
              </w:rPr>
              <w:t>July</w:t>
            </w:r>
            <w:r w:rsidR="00C15C2C" w:rsidRPr="00AB16CC">
              <w:rPr>
                <w:rFonts w:cs="Arial"/>
              </w:rPr>
              <w:t xml:space="preserve"> </w:t>
            </w:r>
            <w:r w:rsidRPr="00AB16CC">
              <w:rPr>
                <w:rFonts w:cs="Arial"/>
              </w:rPr>
              <w:t>2019 for approval.    The current programme has construction commencing during 2020 with a phased completion of facilities beginning in December 2021.</w:t>
            </w:r>
          </w:p>
          <w:p w:rsidR="00AB16CC" w:rsidRDefault="00AB16CC" w:rsidP="007F06B3">
            <w:pPr>
              <w:rPr>
                <w:rFonts w:cs="Arial"/>
              </w:rPr>
            </w:pPr>
          </w:p>
        </w:tc>
        <w:tc>
          <w:tcPr>
            <w:tcW w:w="2728" w:type="dxa"/>
          </w:tcPr>
          <w:p w:rsidR="00AB16CC" w:rsidRDefault="00E97311" w:rsidP="00E97311">
            <w:pPr>
              <w:spacing w:line="276" w:lineRule="auto"/>
              <w:rPr>
                <w:rFonts w:cs="Arial"/>
              </w:rPr>
            </w:pPr>
            <w:r>
              <w:rPr>
                <w:rFonts w:cs="Arial"/>
              </w:rPr>
              <w:t>In line with the Scottish Government Elective Centre expansion plans</w:t>
            </w:r>
          </w:p>
        </w:tc>
      </w:tr>
      <w:tr w:rsidR="00886AE3" w:rsidRPr="00992373" w:rsidTr="00886AE3">
        <w:trPr>
          <w:trHeight w:val="138"/>
          <w:jc w:val="center"/>
        </w:trPr>
        <w:tc>
          <w:tcPr>
            <w:tcW w:w="1809" w:type="dxa"/>
          </w:tcPr>
          <w:p w:rsidR="00886AE3" w:rsidRDefault="00886AE3" w:rsidP="00267B8E">
            <w:pPr>
              <w:rPr>
                <w:rFonts w:cs="Arial"/>
                <w:b/>
              </w:rPr>
            </w:pPr>
            <w:r w:rsidRPr="006E4156">
              <w:rPr>
                <w:rFonts w:cs="Arial"/>
                <w:b/>
              </w:rPr>
              <w:t>Hotel Bedroom Upgrades</w:t>
            </w:r>
          </w:p>
          <w:p w:rsidR="00886AE3" w:rsidRPr="00992373" w:rsidRDefault="00886AE3" w:rsidP="00524FC2">
            <w:pPr>
              <w:rPr>
                <w:rFonts w:cs="Arial"/>
              </w:rPr>
            </w:pPr>
          </w:p>
        </w:tc>
        <w:tc>
          <w:tcPr>
            <w:tcW w:w="9639" w:type="dxa"/>
          </w:tcPr>
          <w:p w:rsidR="00886AE3" w:rsidRPr="0034602B" w:rsidRDefault="00886AE3" w:rsidP="00113152">
            <w:pPr>
              <w:rPr>
                <w:rFonts w:cs="Arial"/>
              </w:rPr>
            </w:pPr>
            <w:r>
              <w:rPr>
                <w:rFonts w:cs="Arial"/>
              </w:rPr>
              <w:t>Further to the success of the first two phases of bedroom upgrades approval has been granted to proceed with a proof of concept design for future upgrades. Following on from this we will develop a programme of upgrading 20 rooms per annum over 5 years</w:t>
            </w:r>
          </w:p>
        </w:tc>
        <w:tc>
          <w:tcPr>
            <w:tcW w:w="2728" w:type="dxa"/>
          </w:tcPr>
          <w:p w:rsidR="00886AE3" w:rsidRDefault="00886AE3" w:rsidP="002D0320">
            <w:pPr>
              <w:rPr>
                <w:rFonts w:cs="Arial"/>
              </w:rPr>
            </w:pPr>
            <w:r w:rsidRPr="00267B8E">
              <w:rPr>
                <w:rFonts w:cs="Arial"/>
              </w:rPr>
              <w:t>Provides improved accommodation for guests</w:t>
            </w:r>
          </w:p>
          <w:p w:rsidR="00886AE3" w:rsidRPr="00267B8E" w:rsidRDefault="00886AE3" w:rsidP="002D0320">
            <w:pPr>
              <w:rPr>
                <w:rFonts w:cs="Arial"/>
              </w:rPr>
            </w:pPr>
            <w:r>
              <w:rPr>
                <w:rFonts w:cs="Arial"/>
              </w:rPr>
              <w:t>Required to maintain 4 star rating</w:t>
            </w:r>
          </w:p>
        </w:tc>
      </w:tr>
      <w:tr w:rsidR="00886AE3" w:rsidRPr="00992373" w:rsidTr="00886AE3">
        <w:trPr>
          <w:trHeight w:val="138"/>
          <w:jc w:val="center"/>
        </w:trPr>
        <w:tc>
          <w:tcPr>
            <w:tcW w:w="1809" w:type="dxa"/>
          </w:tcPr>
          <w:p w:rsidR="00886AE3" w:rsidRDefault="00886AE3" w:rsidP="00267B8E">
            <w:pPr>
              <w:rPr>
                <w:rFonts w:cs="Arial"/>
                <w:b/>
              </w:rPr>
            </w:pPr>
            <w:r>
              <w:rPr>
                <w:rFonts w:cs="Arial"/>
                <w:b/>
              </w:rPr>
              <w:t>Fifth Cath Lab</w:t>
            </w:r>
          </w:p>
          <w:p w:rsidR="00886AE3" w:rsidRDefault="00886AE3" w:rsidP="00524FC2">
            <w:pPr>
              <w:rPr>
                <w:rFonts w:cs="Arial"/>
              </w:rPr>
            </w:pPr>
          </w:p>
        </w:tc>
        <w:tc>
          <w:tcPr>
            <w:tcW w:w="9639" w:type="dxa"/>
          </w:tcPr>
          <w:p w:rsidR="00886AE3" w:rsidRDefault="00886AE3" w:rsidP="00113152">
            <w:pPr>
              <w:rPr>
                <w:rFonts w:cs="Arial"/>
                <w:u w:val="single"/>
              </w:rPr>
            </w:pPr>
            <w:r>
              <w:rPr>
                <w:rFonts w:cs="Arial"/>
              </w:rPr>
              <w:t>Work is progressing on the development of a fifth cardiac Catheter lab. The preferred location of the lab requires the re-provision of the existing Respiratory lab and the development of a Cath Lab recovery area. The project details have been reflected in a business case which will be presented for Board approval in June 2019</w:t>
            </w:r>
          </w:p>
        </w:tc>
        <w:tc>
          <w:tcPr>
            <w:tcW w:w="2728" w:type="dxa"/>
          </w:tcPr>
          <w:p w:rsidR="00886AE3" w:rsidRPr="00886AE3" w:rsidRDefault="00886AE3" w:rsidP="002D0320">
            <w:pPr>
              <w:rPr>
                <w:rFonts w:cs="Arial"/>
              </w:rPr>
            </w:pPr>
            <w:r w:rsidRPr="00886AE3">
              <w:rPr>
                <w:rFonts w:cs="Arial"/>
              </w:rPr>
              <w:t>To meet future demands for Cath lab services</w:t>
            </w:r>
          </w:p>
        </w:tc>
      </w:tr>
      <w:tr w:rsidR="00886AE3" w:rsidRPr="00992373" w:rsidTr="00886AE3">
        <w:trPr>
          <w:trHeight w:val="138"/>
          <w:jc w:val="center"/>
        </w:trPr>
        <w:tc>
          <w:tcPr>
            <w:tcW w:w="1809" w:type="dxa"/>
          </w:tcPr>
          <w:p w:rsidR="00886AE3" w:rsidRPr="006E4156" w:rsidRDefault="00886AE3" w:rsidP="00886AE3">
            <w:pPr>
              <w:rPr>
                <w:rFonts w:cs="Arial"/>
                <w:b/>
              </w:rPr>
            </w:pPr>
            <w:r w:rsidRPr="006E4156">
              <w:rPr>
                <w:rFonts w:cs="Arial"/>
                <w:b/>
              </w:rPr>
              <w:t>Water Source Heat Pump proposals</w:t>
            </w:r>
          </w:p>
          <w:p w:rsidR="00886AE3" w:rsidRPr="00992373" w:rsidRDefault="00886AE3" w:rsidP="002D0320">
            <w:pPr>
              <w:rPr>
                <w:rFonts w:cs="Arial"/>
              </w:rPr>
            </w:pPr>
          </w:p>
        </w:tc>
        <w:tc>
          <w:tcPr>
            <w:tcW w:w="9639" w:type="dxa"/>
          </w:tcPr>
          <w:p w:rsidR="00886AE3" w:rsidRDefault="007B29C3" w:rsidP="00113152">
            <w:pPr>
              <w:rPr>
                <w:rFonts w:cs="Arial"/>
              </w:rPr>
            </w:pPr>
            <w:r>
              <w:rPr>
                <w:rFonts w:cs="Arial"/>
              </w:rPr>
              <w:t xml:space="preserve">Progress has been delayed whilst consideration is given to joining the proposed West Dunbartonshire district heating network. </w:t>
            </w:r>
            <w:r w:rsidR="00886AE3">
              <w:rPr>
                <w:rFonts w:cs="Arial"/>
              </w:rPr>
              <w:t>Communication with WDC has been difficult particularly with regards to obtaining confirmation that the WDC solution is technically viable.</w:t>
            </w:r>
          </w:p>
          <w:p w:rsidR="00886AE3" w:rsidRDefault="00886AE3" w:rsidP="00113152">
            <w:pPr>
              <w:rPr>
                <w:rFonts w:cs="Arial"/>
              </w:rPr>
            </w:pPr>
          </w:p>
          <w:p w:rsidR="00886AE3" w:rsidRDefault="00886AE3" w:rsidP="00113152">
            <w:pPr>
              <w:rPr>
                <w:rFonts w:cs="Arial"/>
              </w:rPr>
            </w:pPr>
            <w:r>
              <w:rPr>
                <w:rFonts w:cs="Arial"/>
              </w:rPr>
              <w:t>In the meantime we commissioned a detailed feasibility study into the stand alone option which concluded that the project is both economically and financially viable.</w:t>
            </w:r>
          </w:p>
          <w:p w:rsidR="00886AE3" w:rsidRPr="0034602B" w:rsidRDefault="00886AE3" w:rsidP="00113152">
            <w:pPr>
              <w:rPr>
                <w:rFonts w:cs="Arial"/>
              </w:rPr>
            </w:pPr>
            <w:r>
              <w:rPr>
                <w:rFonts w:cs="Arial"/>
              </w:rPr>
              <w:t>An Initial Agreement is being produced with a view to proceeding with the stand alone option. Subject to approval being granted a detailed business</w:t>
            </w:r>
          </w:p>
        </w:tc>
        <w:tc>
          <w:tcPr>
            <w:tcW w:w="2728" w:type="dxa"/>
          </w:tcPr>
          <w:p w:rsidR="00886AE3" w:rsidRPr="00886AE3" w:rsidRDefault="00886AE3" w:rsidP="002D0320">
            <w:pPr>
              <w:rPr>
                <w:rFonts w:cs="Arial"/>
              </w:rPr>
            </w:pPr>
            <w:r w:rsidRPr="00886AE3">
              <w:rPr>
                <w:rFonts w:cs="Arial"/>
              </w:rPr>
              <w:t>To reduce carbon footprint of the GJF</w:t>
            </w:r>
          </w:p>
          <w:p w:rsidR="00886AE3" w:rsidRPr="00886AE3" w:rsidRDefault="00886AE3" w:rsidP="002D0320">
            <w:pPr>
              <w:rPr>
                <w:rFonts w:cs="Arial"/>
              </w:rPr>
            </w:pPr>
          </w:p>
          <w:p w:rsidR="00886AE3" w:rsidRPr="00886AE3" w:rsidRDefault="00886AE3" w:rsidP="002D0320">
            <w:pPr>
              <w:rPr>
                <w:rFonts w:cs="Arial"/>
              </w:rPr>
            </w:pPr>
            <w:r w:rsidRPr="00886AE3">
              <w:rPr>
                <w:rFonts w:cs="Arial"/>
              </w:rPr>
              <w:t>Increase energy efficiency</w:t>
            </w:r>
          </w:p>
        </w:tc>
      </w:tr>
    </w:tbl>
    <w:p w:rsidR="00992373" w:rsidRDefault="00992373" w:rsidP="00992373">
      <w:pPr>
        <w:jc w:val="both"/>
        <w:rPr>
          <w:rFonts w:cs="Arial"/>
          <w:u w:val="single"/>
        </w:rPr>
      </w:pPr>
      <w:r>
        <w:rPr>
          <w:rFonts w:cs="Arial"/>
          <w:u w:val="single"/>
        </w:rPr>
        <w:br w:type="page"/>
      </w:r>
    </w:p>
    <w:p w:rsidR="00ED2990" w:rsidRPr="00ED2990" w:rsidRDefault="004C46A4" w:rsidP="00035319">
      <w:pPr>
        <w:jc w:val="both"/>
        <w:rPr>
          <w:rFonts w:cs="Arial"/>
        </w:rPr>
      </w:pPr>
      <w:r w:rsidRPr="00ED2990">
        <w:rPr>
          <w:rFonts w:cs="Arial"/>
        </w:rPr>
        <w:t>5</w:t>
      </w:r>
      <w:r w:rsidR="00992373" w:rsidRPr="00ED2990">
        <w:rPr>
          <w:rFonts w:cs="Arial"/>
        </w:rPr>
        <w:t>.3 Information Management &amp; Technology (IM&amp;T) Assets</w:t>
      </w:r>
    </w:p>
    <w:p w:rsidR="00ED2990" w:rsidRPr="00ED2990" w:rsidRDefault="00ED2990" w:rsidP="00035319">
      <w:pPr>
        <w:jc w:val="both"/>
        <w:rPr>
          <w:rFonts w:cs="Arial"/>
        </w:rPr>
      </w:pPr>
    </w:p>
    <w:p w:rsidR="00992373" w:rsidRPr="00ED2990" w:rsidRDefault="000E26BA" w:rsidP="00035319">
      <w:pPr>
        <w:jc w:val="both"/>
        <w:rPr>
          <w:rFonts w:cs="Arial"/>
        </w:rPr>
      </w:pPr>
      <w:r w:rsidRPr="00ED2990">
        <w:rPr>
          <w:rFonts w:cs="Arial"/>
        </w:rPr>
        <w:t>Not required in the 18/19 PAMS update, however all IM&amp;T investment within the board is overseen by the e-health Steering Group</w:t>
      </w:r>
      <w:r w:rsidR="001E56EF">
        <w:rPr>
          <w:rFonts w:cs="Arial"/>
        </w:rPr>
        <w:t>.</w:t>
      </w:r>
    </w:p>
    <w:p w:rsidR="001E56EF" w:rsidRDefault="001E56EF" w:rsidP="00ED2990">
      <w:pPr>
        <w:jc w:val="both"/>
        <w:rPr>
          <w:rFonts w:cs="Arial"/>
          <w:u w:val="single"/>
        </w:rPr>
      </w:pPr>
    </w:p>
    <w:p w:rsidR="00992373" w:rsidRDefault="004C46A4" w:rsidP="00ED2990">
      <w:pPr>
        <w:jc w:val="both"/>
        <w:rPr>
          <w:rFonts w:cs="Arial"/>
          <w:u w:val="single"/>
        </w:rPr>
      </w:pPr>
      <w:r>
        <w:rPr>
          <w:rFonts w:cs="Arial"/>
          <w:u w:val="single"/>
        </w:rPr>
        <w:t>5</w:t>
      </w:r>
      <w:r w:rsidR="00992373">
        <w:rPr>
          <w:rFonts w:cs="Arial"/>
          <w:u w:val="single"/>
        </w:rPr>
        <w:t>.4 Medical Equipment</w:t>
      </w:r>
      <w:r w:rsidR="00C15C2C">
        <w:rPr>
          <w:rFonts w:cs="Arial"/>
          <w:u w:val="single"/>
        </w:rPr>
        <w:t xml:space="preserve"> </w:t>
      </w:r>
    </w:p>
    <w:p w:rsidR="00992373" w:rsidRDefault="00992373" w:rsidP="00992373">
      <w:pPr>
        <w:rPr>
          <w:rFonts w:cs="Arial"/>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7"/>
        <w:gridCol w:w="9221"/>
        <w:gridCol w:w="2728"/>
      </w:tblGrid>
      <w:tr w:rsidR="004936C0" w:rsidRPr="004936C0" w:rsidTr="001E56EF">
        <w:tc>
          <w:tcPr>
            <w:tcW w:w="2227" w:type="dxa"/>
            <w:shd w:val="clear" w:color="auto" w:fill="00ABE5"/>
          </w:tcPr>
          <w:p w:rsidR="00992373" w:rsidRPr="004936C0" w:rsidRDefault="00992373" w:rsidP="002D0320">
            <w:pPr>
              <w:rPr>
                <w:rFonts w:cs="Arial"/>
                <w:b/>
              </w:rPr>
            </w:pPr>
            <w:r w:rsidRPr="004936C0">
              <w:rPr>
                <w:rFonts w:cs="Arial"/>
                <w:b/>
              </w:rPr>
              <w:t>Development / Project</w:t>
            </w:r>
          </w:p>
        </w:tc>
        <w:tc>
          <w:tcPr>
            <w:tcW w:w="9221" w:type="dxa"/>
            <w:shd w:val="clear" w:color="auto" w:fill="00ABE5"/>
          </w:tcPr>
          <w:p w:rsidR="00992373" w:rsidRPr="004936C0" w:rsidRDefault="00992373" w:rsidP="002D0320">
            <w:pPr>
              <w:rPr>
                <w:rFonts w:cs="Arial"/>
                <w:b/>
              </w:rPr>
            </w:pPr>
            <w:r w:rsidRPr="004936C0">
              <w:rPr>
                <w:rFonts w:cs="Arial"/>
                <w:b/>
              </w:rPr>
              <w:t>Summary</w:t>
            </w:r>
          </w:p>
        </w:tc>
        <w:tc>
          <w:tcPr>
            <w:tcW w:w="2728" w:type="dxa"/>
            <w:shd w:val="clear" w:color="auto" w:fill="00ABE5"/>
          </w:tcPr>
          <w:p w:rsidR="00992373" w:rsidRPr="004936C0" w:rsidRDefault="00992373" w:rsidP="002D0320">
            <w:pPr>
              <w:rPr>
                <w:rFonts w:cs="Arial"/>
                <w:b/>
              </w:rPr>
            </w:pPr>
            <w:r w:rsidRPr="004936C0">
              <w:rPr>
                <w:rFonts w:cs="Arial"/>
                <w:b/>
              </w:rPr>
              <w:t>Key Benefits Anticipated/Delivered</w:t>
            </w:r>
          </w:p>
        </w:tc>
      </w:tr>
      <w:tr w:rsidR="00ED2990" w:rsidRPr="004936C0" w:rsidTr="001E56EF">
        <w:tc>
          <w:tcPr>
            <w:tcW w:w="2227" w:type="dxa"/>
          </w:tcPr>
          <w:p w:rsidR="00ED2990" w:rsidRPr="004936C0" w:rsidRDefault="00ED2990" w:rsidP="002D0320">
            <w:pPr>
              <w:rPr>
                <w:rFonts w:cs="Arial"/>
              </w:rPr>
            </w:pPr>
            <w:r>
              <w:rPr>
                <w:rFonts w:cs="Arial"/>
              </w:rPr>
              <w:t>CT Scanner and recovery area</w:t>
            </w:r>
          </w:p>
        </w:tc>
        <w:tc>
          <w:tcPr>
            <w:tcW w:w="9221" w:type="dxa"/>
          </w:tcPr>
          <w:p w:rsidR="00ED2990" w:rsidRPr="0034602B" w:rsidRDefault="00ED2990" w:rsidP="00F11489">
            <w:pPr>
              <w:rPr>
                <w:rFonts w:cs="Arial"/>
                <w:color w:val="FF0000"/>
              </w:rPr>
            </w:pPr>
            <w:r>
              <w:rPr>
                <w:rFonts w:cs="Arial"/>
              </w:rPr>
              <w:t xml:space="preserve">The new CT Scanner and Recovery space was delivered two weeks ahead of programme in February 2019. </w:t>
            </w:r>
          </w:p>
          <w:p w:rsidR="00ED2990" w:rsidRPr="004936C0" w:rsidRDefault="00ED2990" w:rsidP="000659D3">
            <w:pPr>
              <w:contextualSpacing/>
              <w:rPr>
                <w:rFonts w:cs="Arial"/>
              </w:rPr>
            </w:pPr>
          </w:p>
        </w:tc>
        <w:tc>
          <w:tcPr>
            <w:tcW w:w="2728" w:type="dxa"/>
          </w:tcPr>
          <w:p w:rsidR="00ED2990" w:rsidRPr="001E56EF" w:rsidRDefault="00ED2990" w:rsidP="001E56EF">
            <w:pPr>
              <w:rPr>
                <w:rFonts w:cs="Arial"/>
              </w:rPr>
            </w:pPr>
            <w:r w:rsidRPr="001E56EF">
              <w:rPr>
                <w:rFonts w:cs="Arial"/>
              </w:rPr>
              <w:t xml:space="preserve">Provides an improved experience for patients using the services Allows for a substantial increase in throughput </w:t>
            </w:r>
          </w:p>
        </w:tc>
      </w:tr>
      <w:tr w:rsidR="00ED2990" w:rsidRPr="00992373" w:rsidTr="001E56EF">
        <w:tblPrEx>
          <w:jc w:val="center"/>
        </w:tblPrEx>
        <w:trPr>
          <w:trHeight w:val="138"/>
          <w:jc w:val="center"/>
        </w:trPr>
        <w:tc>
          <w:tcPr>
            <w:tcW w:w="2227" w:type="dxa"/>
          </w:tcPr>
          <w:p w:rsidR="00ED2990" w:rsidRPr="001E56EF" w:rsidRDefault="00ED2990" w:rsidP="00F11489">
            <w:pPr>
              <w:rPr>
                <w:rFonts w:cs="Arial"/>
              </w:rPr>
            </w:pPr>
            <w:r w:rsidRPr="001E56EF">
              <w:rPr>
                <w:rFonts w:cs="Arial"/>
              </w:rPr>
              <w:t>MR2</w:t>
            </w:r>
          </w:p>
        </w:tc>
        <w:tc>
          <w:tcPr>
            <w:tcW w:w="9221" w:type="dxa"/>
          </w:tcPr>
          <w:p w:rsidR="00ED2990" w:rsidRDefault="00ED2990" w:rsidP="00F11489">
            <w:pPr>
              <w:rPr>
                <w:rFonts w:cs="Arial"/>
              </w:rPr>
            </w:pPr>
            <w:r>
              <w:rPr>
                <w:rFonts w:cs="Arial"/>
              </w:rPr>
              <w:t xml:space="preserve">Planned replacement of the primary Cardiac MRI Scanner. As part of the fabric upgrade a new cage was fitted </w:t>
            </w:r>
          </w:p>
        </w:tc>
        <w:tc>
          <w:tcPr>
            <w:tcW w:w="2728" w:type="dxa"/>
          </w:tcPr>
          <w:p w:rsidR="00ED2990" w:rsidRPr="00886AE3" w:rsidRDefault="00ED2990" w:rsidP="00F11489">
            <w:pPr>
              <w:rPr>
                <w:rFonts w:cs="Arial"/>
              </w:rPr>
            </w:pPr>
          </w:p>
        </w:tc>
      </w:tr>
    </w:tbl>
    <w:p w:rsidR="008631D9" w:rsidRDefault="008631D9">
      <w:pPr>
        <w:rPr>
          <w:rFonts w:cs="Arial"/>
          <w:b/>
        </w:rPr>
      </w:pPr>
    </w:p>
    <w:p w:rsidR="00781466" w:rsidRDefault="00781466">
      <w:pPr>
        <w:rPr>
          <w:rFonts w:eastAsia="Times New Roman" w:cs="Arial"/>
          <w:b/>
        </w:rPr>
      </w:pPr>
      <w:r>
        <w:rPr>
          <w:rFonts w:cs="Arial"/>
          <w:b/>
        </w:rPr>
        <w:br w:type="page"/>
      </w:r>
    </w:p>
    <w:p w:rsidR="00992373" w:rsidRPr="00914E1E" w:rsidRDefault="00992373" w:rsidP="001E56EF">
      <w:pPr>
        <w:pStyle w:val="ListParagraph"/>
        <w:numPr>
          <w:ilvl w:val="0"/>
          <w:numId w:val="32"/>
        </w:numPr>
        <w:ind w:left="142" w:firstLine="0"/>
        <w:rPr>
          <w:rFonts w:ascii="Arial" w:hAnsi="Arial" w:cs="Arial"/>
          <w:b/>
        </w:rPr>
      </w:pPr>
      <w:r w:rsidRPr="00914E1E">
        <w:rPr>
          <w:rFonts w:ascii="Arial" w:hAnsi="Arial" w:cs="Arial"/>
          <w:b/>
        </w:rPr>
        <w:t>Planned Investment Projects</w:t>
      </w:r>
    </w:p>
    <w:p w:rsidR="004D4ECC" w:rsidRDefault="004D4ECC" w:rsidP="00992373">
      <w:pPr>
        <w:contextualSpacing/>
        <w:rPr>
          <w:rFonts w:eastAsia="Times New Roman" w:cs="Arial"/>
          <w:b/>
        </w:rPr>
      </w:pPr>
    </w:p>
    <w:p w:rsidR="004D4ECC" w:rsidRDefault="004C46A4" w:rsidP="004D4ECC">
      <w:pPr>
        <w:rPr>
          <w:rFonts w:cs="Arial"/>
          <w:u w:val="single"/>
        </w:rPr>
      </w:pPr>
      <w:r>
        <w:rPr>
          <w:rFonts w:cs="Arial"/>
          <w:u w:val="single"/>
        </w:rPr>
        <w:t>6</w:t>
      </w:r>
      <w:r w:rsidR="004D4ECC">
        <w:rPr>
          <w:rFonts w:cs="Arial"/>
          <w:u w:val="single"/>
        </w:rPr>
        <w:t xml:space="preserve">.1 </w:t>
      </w:r>
      <w:r w:rsidR="001F3088">
        <w:rPr>
          <w:rFonts w:cs="Arial"/>
          <w:u w:val="single"/>
        </w:rPr>
        <w:t>Anticipated Projects</w:t>
      </w:r>
    </w:p>
    <w:p w:rsidR="004D4ECC" w:rsidRDefault="004D4ECC" w:rsidP="004D4ECC">
      <w:pPr>
        <w:rPr>
          <w:rFonts w:cs="Arial"/>
          <w:u w:val="single"/>
        </w:rPr>
      </w:pPr>
    </w:p>
    <w:p w:rsidR="001F3088" w:rsidRDefault="001F3088" w:rsidP="001F3088">
      <w:pPr>
        <w:jc w:val="both"/>
        <w:rPr>
          <w:rFonts w:cs="Arial"/>
        </w:rPr>
      </w:pPr>
      <w:r>
        <w:rPr>
          <w:rFonts w:cs="Arial"/>
        </w:rPr>
        <w:t xml:space="preserve">The Service’s </w:t>
      </w:r>
      <w:r w:rsidR="001E56EF">
        <w:rPr>
          <w:rFonts w:cs="Arial"/>
        </w:rPr>
        <w:t>five</w:t>
      </w:r>
      <w:r>
        <w:rPr>
          <w:rFonts w:cs="Arial"/>
        </w:rPr>
        <w:t xml:space="preserve"> year investment plan contains the following investment projects: </w:t>
      </w:r>
    </w:p>
    <w:p w:rsidR="001F3088" w:rsidRDefault="001F3088" w:rsidP="004D4ECC">
      <w:pPr>
        <w:rPr>
          <w:rFonts w:cs="Arial"/>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8"/>
        <w:gridCol w:w="1985"/>
        <w:gridCol w:w="10383"/>
      </w:tblGrid>
      <w:tr w:rsidR="001F3088" w:rsidRPr="001F3088" w:rsidTr="0021622D">
        <w:trPr>
          <w:tblHeader/>
        </w:trPr>
        <w:tc>
          <w:tcPr>
            <w:tcW w:w="638" w:type="pct"/>
            <w:shd w:val="clear" w:color="auto" w:fill="00B0F0"/>
          </w:tcPr>
          <w:p w:rsidR="001F3088" w:rsidRPr="001F3088" w:rsidRDefault="001F3088" w:rsidP="001F3088">
            <w:pPr>
              <w:rPr>
                <w:rFonts w:cs="Arial"/>
                <w:b/>
              </w:rPr>
            </w:pPr>
            <w:r w:rsidRPr="001F3088">
              <w:rPr>
                <w:rFonts w:cs="Arial"/>
                <w:b/>
              </w:rPr>
              <w:t>Asset</w:t>
            </w:r>
          </w:p>
        </w:tc>
        <w:tc>
          <w:tcPr>
            <w:tcW w:w="700" w:type="pct"/>
            <w:shd w:val="clear" w:color="auto" w:fill="00B0F0"/>
          </w:tcPr>
          <w:p w:rsidR="001F3088" w:rsidRPr="001F3088" w:rsidRDefault="001F3088" w:rsidP="001F3088">
            <w:pPr>
              <w:rPr>
                <w:rFonts w:cs="Arial"/>
                <w:b/>
              </w:rPr>
            </w:pPr>
            <w:r w:rsidRPr="001F3088">
              <w:rPr>
                <w:rFonts w:cs="Arial"/>
                <w:b/>
              </w:rPr>
              <w:t>Development / Project</w:t>
            </w:r>
          </w:p>
        </w:tc>
        <w:tc>
          <w:tcPr>
            <w:tcW w:w="3662" w:type="pct"/>
            <w:shd w:val="clear" w:color="auto" w:fill="00B0F0"/>
          </w:tcPr>
          <w:p w:rsidR="001F3088" w:rsidRPr="001F3088" w:rsidRDefault="001F3088" w:rsidP="001F3088">
            <w:pPr>
              <w:rPr>
                <w:rFonts w:cs="Arial"/>
                <w:b/>
              </w:rPr>
            </w:pPr>
            <w:r w:rsidRPr="001F3088">
              <w:rPr>
                <w:rFonts w:cs="Arial"/>
                <w:b/>
              </w:rPr>
              <w:t>Description</w:t>
            </w:r>
          </w:p>
        </w:tc>
      </w:tr>
      <w:tr w:rsidR="0021622D" w:rsidRPr="00992373" w:rsidTr="0021622D">
        <w:tblPrEx>
          <w:jc w:val="center"/>
        </w:tblPrEx>
        <w:trPr>
          <w:trHeight w:val="138"/>
          <w:jc w:val="center"/>
        </w:trPr>
        <w:tc>
          <w:tcPr>
            <w:tcW w:w="638" w:type="pct"/>
          </w:tcPr>
          <w:p w:rsidR="0021622D" w:rsidRDefault="0021622D" w:rsidP="00AB16CC">
            <w:pPr>
              <w:rPr>
                <w:rFonts w:cs="Arial"/>
                <w:b/>
              </w:rPr>
            </w:pPr>
            <w:r>
              <w:rPr>
                <w:rFonts w:cs="Arial"/>
                <w:b/>
              </w:rPr>
              <w:t>CT1</w:t>
            </w:r>
          </w:p>
        </w:tc>
        <w:tc>
          <w:tcPr>
            <w:tcW w:w="700" w:type="pct"/>
          </w:tcPr>
          <w:p w:rsidR="0021622D" w:rsidRDefault="0021622D" w:rsidP="0021622D">
            <w:pPr>
              <w:rPr>
                <w:rFonts w:cs="Arial"/>
              </w:rPr>
            </w:pPr>
            <w:r>
              <w:rPr>
                <w:rFonts w:cs="Arial"/>
              </w:rPr>
              <w:t>Upgrade CT1 and associated accommodation</w:t>
            </w:r>
          </w:p>
        </w:tc>
        <w:tc>
          <w:tcPr>
            <w:tcW w:w="3662" w:type="pct"/>
          </w:tcPr>
          <w:p w:rsidR="0021622D" w:rsidRPr="00886AE3" w:rsidRDefault="0021622D" w:rsidP="00AB16CC">
            <w:pPr>
              <w:rPr>
                <w:rFonts w:cs="Arial"/>
              </w:rPr>
            </w:pPr>
            <w:r>
              <w:rPr>
                <w:rFonts w:cs="Arial"/>
              </w:rPr>
              <w:t>Replace the scanner. Upgrade fabric and M&amp;E infrastructure</w:t>
            </w:r>
          </w:p>
        </w:tc>
      </w:tr>
      <w:tr w:rsidR="0021622D" w:rsidRPr="00992373" w:rsidTr="0021622D">
        <w:tblPrEx>
          <w:jc w:val="center"/>
        </w:tblPrEx>
        <w:trPr>
          <w:trHeight w:val="138"/>
          <w:jc w:val="center"/>
        </w:trPr>
        <w:tc>
          <w:tcPr>
            <w:tcW w:w="638" w:type="pct"/>
          </w:tcPr>
          <w:p w:rsidR="0021622D" w:rsidRDefault="0021622D" w:rsidP="00AB16CC">
            <w:pPr>
              <w:rPr>
                <w:rFonts w:cs="Arial"/>
                <w:b/>
              </w:rPr>
            </w:pPr>
            <w:r>
              <w:rPr>
                <w:rFonts w:cs="Arial"/>
                <w:b/>
              </w:rPr>
              <w:t xml:space="preserve">CL 1 &amp; 3 </w:t>
            </w:r>
          </w:p>
        </w:tc>
        <w:tc>
          <w:tcPr>
            <w:tcW w:w="700" w:type="pct"/>
          </w:tcPr>
          <w:p w:rsidR="0021622D" w:rsidRDefault="0021622D" w:rsidP="0021622D">
            <w:pPr>
              <w:rPr>
                <w:rFonts w:cs="Arial"/>
              </w:rPr>
            </w:pPr>
            <w:r>
              <w:rPr>
                <w:rFonts w:cs="Arial"/>
              </w:rPr>
              <w:t>Upgrade CL’s 1 &amp; 3 and associated accommodation</w:t>
            </w:r>
          </w:p>
        </w:tc>
        <w:tc>
          <w:tcPr>
            <w:tcW w:w="3662" w:type="pct"/>
          </w:tcPr>
          <w:p w:rsidR="0021622D" w:rsidRPr="00886AE3" w:rsidRDefault="0021622D" w:rsidP="0021622D">
            <w:pPr>
              <w:rPr>
                <w:rFonts w:cs="Arial"/>
              </w:rPr>
            </w:pPr>
            <w:r>
              <w:rPr>
                <w:rFonts w:cs="Arial"/>
              </w:rPr>
              <w:t>Replace Cath lab and associated equipment. Upgrade fabric and M&amp;E infrastructure</w:t>
            </w:r>
          </w:p>
        </w:tc>
      </w:tr>
      <w:tr w:rsidR="0021622D" w:rsidRPr="00992373" w:rsidTr="0021622D">
        <w:tblPrEx>
          <w:jc w:val="center"/>
        </w:tblPrEx>
        <w:trPr>
          <w:trHeight w:val="138"/>
          <w:jc w:val="center"/>
        </w:trPr>
        <w:tc>
          <w:tcPr>
            <w:tcW w:w="638" w:type="pct"/>
          </w:tcPr>
          <w:p w:rsidR="0021622D" w:rsidRDefault="0021622D" w:rsidP="0021622D">
            <w:pPr>
              <w:rPr>
                <w:rFonts w:cs="Arial"/>
                <w:b/>
              </w:rPr>
            </w:pPr>
            <w:r>
              <w:rPr>
                <w:rFonts w:cs="Arial"/>
                <w:b/>
              </w:rPr>
              <w:t xml:space="preserve">Cath Lab Day Unit </w:t>
            </w:r>
          </w:p>
        </w:tc>
        <w:tc>
          <w:tcPr>
            <w:tcW w:w="700" w:type="pct"/>
          </w:tcPr>
          <w:p w:rsidR="0021622D" w:rsidRDefault="0021622D" w:rsidP="00AB16CC">
            <w:pPr>
              <w:rPr>
                <w:rFonts w:cs="Arial"/>
              </w:rPr>
            </w:pPr>
            <w:r>
              <w:rPr>
                <w:rFonts w:cs="Arial"/>
              </w:rPr>
              <w:t>Redesign of existing Cath Lab Day Unit</w:t>
            </w:r>
          </w:p>
        </w:tc>
        <w:tc>
          <w:tcPr>
            <w:tcW w:w="3662" w:type="pct"/>
          </w:tcPr>
          <w:p w:rsidR="0021622D" w:rsidRPr="00886AE3" w:rsidRDefault="0021622D" w:rsidP="00AB16CC">
            <w:pPr>
              <w:rPr>
                <w:rFonts w:cs="Arial"/>
              </w:rPr>
            </w:pPr>
            <w:r>
              <w:rPr>
                <w:rFonts w:cs="Arial"/>
              </w:rPr>
              <w:t>Redesign to improve patient flow and improve quality of accommodation</w:t>
            </w:r>
          </w:p>
        </w:tc>
      </w:tr>
      <w:tr w:rsidR="0021622D" w:rsidRPr="00992373" w:rsidTr="0021622D">
        <w:tblPrEx>
          <w:jc w:val="center"/>
        </w:tblPrEx>
        <w:trPr>
          <w:trHeight w:val="138"/>
          <w:jc w:val="center"/>
        </w:trPr>
        <w:tc>
          <w:tcPr>
            <w:tcW w:w="638" w:type="pct"/>
          </w:tcPr>
          <w:p w:rsidR="0021622D" w:rsidRDefault="0021622D" w:rsidP="00AB16CC">
            <w:pPr>
              <w:rPr>
                <w:rFonts w:cs="Arial"/>
                <w:b/>
              </w:rPr>
            </w:pPr>
            <w:r>
              <w:rPr>
                <w:rFonts w:cs="Arial"/>
                <w:b/>
              </w:rPr>
              <w:t xml:space="preserve">Lift life Cycle replacements </w:t>
            </w:r>
          </w:p>
        </w:tc>
        <w:tc>
          <w:tcPr>
            <w:tcW w:w="700" w:type="pct"/>
          </w:tcPr>
          <w:p w:rsidR="0021622D" w:rsidRDefault="0021622D" w:rsidP="00101824">
            <w:pPr>
              <w:rPr>
                <w:rFonts w:cs="Arial"/>
              </w:rPr>
            </w:pPr>
            <w:r>
              <w:rPr>
                <w:rFonts w:cs="Arial"/>
              </w:rPr>
              <w:t xml:space="preserve">Replacement of hospital </w:t>
            </w:r>
            <w:r w:rsidR="00101824">
              <w:rPr>
                <w:rFonts w:cs="Arial"/>
              </w:rPr>
              <w:t>lifts</w:t>
            </w:r>
          </w:p>
        </w:tc>
        <w:tc>
          <w:tcPr>
            <w:tcW w:w="3662" w:type="pct"/>
          </w:tcPr>
          <w:p w:rsidR="0021622D" w:rsidRPr="00886AE3" w:rsidRDefault="0021622D" w:rsidP="00101824">
            <w:pPr>
              <w:rPr>
                <w:rFonts w:cs="Arial"/>
              </w:rPr>
            </w:pPr>
            <w:r>
              <w:rPr>
                <w:rFonts w:cs="Arial"/>
              </w:rPr>
              <w:t xml:space="preserve">Phased </w:t>
            </w:r>
            <w:r w:rsidR="00101824">
              <w:rPr>
                <w:rFonts w:cs="Arial"/>
              </w:rPr>
              <w:t>li</w:t>
            </w:r>
            <w:r>
              <w:rPr>
                <w:rFonts w:cs="Arial"/>
              </w:rPr>
              <w:t xml:space="preserve">fe cycle </w:t>
            </w:r>
            <w:r w:rsidR="00101824">
              <w:rPr>
                <w:rFonts w:cs="Arial"/>
              </w:rPr>
              <w:t>replacement of existing patient bed and passenger lifts over a four year period</w:t>
            </w:r>
          </w:p>
        </w:tc>
      </w:tr>
      <w:tr w:rsidR="0021622D" w:rsidRPr="00992373" w:rsidTr="0021622D">
        <w:tblPrEx>
          <w:jc w:val="center"/>
        </w:tblPrEx>
        <w:trPr>
          <w:trHeight w:val="945"/>
          <w:jc w:val="center"/>
        </w:trPr>
        <w:tc>
          <w:tcPr>
            <w:tcW w:w="638" w:type="pct"/>
          </w:tcPr>
          <w:p w:rsidR="0021622D" w:rsidRPr="000B2F0D" w:rsidRDefault="00101824" w:rsidP="00AB16CC">
            <w:pPr>
              <w:rPr>
                <w:rFonts w:cs="Arial"/>
                <w:b/>
              </w:rPr>
            </w:pPr>
            <w:r w:rsidRPr="000B2F0D">
              <w:rPr>
                <w:rFonts w:cs="Arial"/>
                <w:b/>
              </w:rPr>
              <w:t>Expansion works</w:t>
            </w:r>
          </w:p>
        </w:tc>
        <w:tc>
          <w:tcPr>
            <w:tcW w:w="700" w:type="pct"/>
          </w:tcPr>
          <w:p w:rsidR="0021622D" w:rsidRPr="0034602B" w:rsidRDefault="00101824" w:rsidP="00AB16CC">
            <w:r>
              <w:t>Internal refurbishment</w:t>
            </w:r>
          </w:p>
        </w:tc>
        <w:tc>
          <w:tcPr>
            <w:tcW w:w="3662" w:type="pct"/>
          </w:tcPr>
          <w:p w:rsidR="0021622D" w:rsidRPr="00992373" w:rsidRDefault="00101824" w:rsidP="00AB16CC">
            <w:pPr>
              <w:rPr>
                <w:rFonts w:cs="Arial"/>
                <w:color w:val="FF0000"/>
              </w:rPr>
            </w:pPr>
            <w:r>
              <w:t>Various refurbishment projects in connection with the ongoing expansion of the estate</w:t>
            </w:r>
          </w:p>
        </w:tc>
      </w:tr>
      <w:tr w:rsidR="0021622D" w:rsidRPr="00992373" w:rsidTr="0021622D">
        <w:tblPrEx>
          <w:jc w:val="center"/>
        </w:tblPrEx>
        <w:trPr>
          <w:trHeight w:val="138"/>
          <w:jc w:val="center"/>
        </w:trPr>
        <w:tc>
          <w:tcPr>
            <w:tcW w:w="638" w:type="pct"/>
          </w:tcPr>
          <w:p w:rsidR="0021622D" w:rsidRPr="000B2F0D" w:rsidRDefault="0021622D" w:rsidP="00AB16CC">
            <w:pPr>
              <w:rPr>
                <w:rFonts w:cs="Arial"/>
                <w:b/>
              </w:rPr>
            </w:pPr>
            <w:r w:rsidRPr="000B2F0D">
              <w:rPr>
                <w:rFonts w:cs="Arial"/>
                <w:b/>
              </w:rPr>
              <w:t>Car Parking</w:t>
            </w:r>
          </w:p>
        </w:tc>
        <w:tc>
          <w:tcPr>
            <w:tcW w:w="700" w:type="pct"/>
          </w:tcPr>
          <w:p w:rsidR="0021622D" w:rsidRPr="0034602B" w:rsidRDefault="00101824" w:rsidP="00AB16CC">
            <w:pPr>
              <w:rPr>
                <w:rFonts w:cs="Arial"/>
              </w:rPr>
            </w:pPr>
            <w:r>
              <w:rPr>
                <w:rFonts w:cs="Arial"/>
              </w:rPr>
              <w:t>Increased provision</w:t>
            </w:r>
          </w:p>
        </w:tc>
        <w:tc>
          <w:tcPr>
            <w:tcW w:w="3662" w:type="pct"/>
          </w:tcPr>
          <w:p w:rsidR="0021622D" w:rsidRPr="00101824" w:rsidRDefault="00101824" w:rsidP="00101824">
            <w:pPr>
              <w:rPr>
                <w:rFonts w:cs="Arial"/>
              </w:rPr>
            </w:pPr>
            <w:r>
              <w:rPr>
                <w:rFonts w:cs="Arial"/>
              </w:rPr>
              <w:t>Working with WDC to ascertain what options are available to increase parking provision on site</w:t>
            </w:r>
          </w:p>
        </w:tc>
      </w:tr>
    </w:tbl>
    <w:p w:rsidR="004C46A4" w:rsidRDefault="004C46A4" w:rsidP="004D4ECC">
      <w:pPr>
        <w:rPr>
          <w:rFonts w:cs="Arial"/>
          <w:u w:val="single"/>
        </w:rPr>
      </w:pPr>
    </w:p>
    <w:p w:rsidR="004D4ECC" w:rsidRDefault="004C46A4" w:rsidP="004D4ECC">
      <w:pPr>
        <w:rPr>
          <w:rFonts w:cs="Arial"/>
          <w:u w:val="single"/>
        </w:rPr>
      </w:pPr>
      <w:r>
        <w:rPr>
          <w:rFonts w:cs="Arial"/>
          <w:u w:val="single"/>
        </w:rPr>
        <w:t>6</w:t>
      </w:r>
      <w:r w:rsidR="001F3088">
        <w:rPr>
          <w:rFonts w:cs="Arial"/>
          <w:u w:val="single"/>
        </w:rPr>
        <w:t>.2</w:t>
      </w:r>
      <w:r w:rsidR="004D4ECC">
        <w:rPr>
          <w:rFonts w:cs="Arial"/>
          <w:u w:val="single"/>
        </w:rPr>
        <w:t xml:space="preserve"> Anticipated Capital Receipts</w:t>
      </w:r>
    </w:p>
    <w:p w:rsidR="004D4ECC" w:rsidRDefault="004D4ECC" w:rsidP="004D4ECC">
      <w:pPr>
        <w:rPr>
          <w:rFonts w:cs="Arial"/>
          <w:u w:val="single"/>
        </w:rPr>
      </w:pPr>
    </w:p>
    <w:p w:rsidR="004D4ECC" w:rsidRPr="004D4ECC" w:rsidRDefault="00671C6A" w:rsidP="004D4ECC">
      <w:pPr>
        <w:rPr>
          <w:rFonts w:cs="Arial"/>
        </w:rPr>
      </w:pPr>
      <w:r>
        <w:rPr>
          <w:rFonts w:cs="Arial"/>
        </w:rPr>
        <w:t>None anticipated</w:t>
      </w:r>
      <w:r w:rsidR="004D4ECC">
        <w:rPr>
          <w:rFonts w:cs="Arial"/>
        </w:rPr>
        <w:t xml:space="preserve">. </w:t>
      </w:r>
    </w:p>
    <w:p w:rsidR="004D4ECC" w:rsidRDefault="004D4ECC" w:rsidP="004D4ECC">
      <w:pPr>
        <w:ind w:left="390"/>
        <w:contextualSpacing/>
        <w:rPr>
          <w:rFonts w:eastAsia="Times New Roman" w:cs="Arial"/>
          <w:b/>
        </w:rPr>
      </w:pPr>
    </w:p>
    <w:p w:rsidR="008F239F" w:rsidRDefault="008F239F" w:rsidP="008F239F">
      <w:pPr>
        <w:pStyle w:val="ListParagraph"/>
        <w:ind w:left="390"/>
        <w:rPr>
          <w:rFonts w:ascii="Arial" w:hAnsi="Arial" w:cs="Arial"/>
          <w:b/>
        </w:rPr>
      </w:pPr>
    </w:p>
    <w:p w:rsidR="008F239F" w:rsidRDefault="004C46A4" w:rsidP="001E56EF">
      <w:pPr>
        <w:pStyle w:val="ListParagraph"/>
        <w:numPr>
          <w:ilvl w:val="0"/>
          <w:numId w:val="32"/>
        </w:numPr>
        <w:ind w:left="142" w:firstLine="0"/>
        <w:rPr>
          <w:rFonts w:ascii="Arial" w:hAnsi="Arial" w:cs="Arial"/>
          <w:b/>
        </w:rPr>
      </w:pPr>
      <w:r>
        <w:rPr>
          <w:rFonts w:ascii="Arial" w:hAnsi="Arial" w:cs="Arial"/>
          <w:b/>
        </w:rPr>
        <w:t xml:space="preserve"> </w:t>
      </w:r>
      <w:r w:rsidR="008F239F" w:rsidRPr="00914E1E">
        <w:rPr>
          <w:rFonts w:ascii="Arial" w:hAnsi="Arial" w:cs="Arial"/>
          <w:b/>
        </w:rPr>
        <w:t>Conclusion</w:t>
      </w:r>
    </w:p>
    <w:p w:rsidR="001E56EF" w:rsidRPr="001E56EF" w:rsidRDefault="001E56EF" w:rsidP="001E56EF">
      <w:pPr>
        <w:rPr>
          <w:rFonts w:cs="Arial"/>
          <w:b/>
        </w:rPr>
      </w:pPr>
    </w:p>
    <w:p w:rsidR="004D4ECC" w:rsidRPr="00E72167" w:rsidRDefault="008F239F" w:rsidP="004C46A4">
      <w:pPr>
        <w:ind w:left="720"/>
        <w:sectPr w:rsidR="004D4ECC" w:rsidRPr="00E72167" w:rsidSect="007B2F6A">
          <w:pgSz w:w="16840" w:h="11900" w:orient="landscape"/>
          <w:pgMar w:top="1440" w:right="1440" w:bottom="1440" w:left="1440" w:header="709" w:footer="284" w:gutter="0"/>
          <w:cols w:space="708"/>
          <w:docGrid w:linePitch="326"/>
        </w:sectPr>
      </w:pPr>
      <w:r w:rsidRPr="004E22F4">
        <w:t>This summary document describes how the Service’s investment plans continue to be developed to ensure future asset requirements are led by strategic objectives and deliver best value for money.</w:t>
      </w:r>
    </w:p>
    <w:p w:rsidR="002D2F22" w:rsidRDefault="00551963" w:rsidP="00E739A1">
      <w:pPr>
        <w:jc w:val="both"/>
        <w:rPr>
          <w:color w:val="3552AA"/>
          <w:sz w:val="40"/>
          <w:szCs w:val="40"/>
        </w:rPr>
      </w:pPr>
      <w:r w:rsidRPr="00B32EF9">
        <w:rPr>
          <w:color w:val="3552AA"/>
          <w:sz w:val="32"/>
          <w:szCs w:val="40"/>
        </w:rPr>
        <w:t xml:space="preserve">Appendix A: </w:t>
      </w:r>
      <w:r w:rsidR="002D2F22" w:rsidRPr="00B32EF9">
        <w:rPr>
          <w:color w:val="3552AA"/>
          <w:sz w:val="32"/>
          <w:szCs w:val="40"/>
        </w:rPr>
        <w:t xml:space="preserve">State of the NHSScotland Assets and Facilities Report 2019 (SAFR 2019) – Submission Requirements </w:t>
      </w:r>
    </w:p>
    <w:p w:rsidR="002D2F22" w:rsidRDefault="002D2F22" w:rsidP="002D2F22">
      <w:pPr>
        <w:jc w:val="both"/>
        <w:rPr>
          <w:color w:val="3552AA"/>
          <w:sz w:val="40"/>
          <w:szCs w:val="40"/>
        </w:rPr>
      </w:pPr>
    </w:p>
    <w:p w:rsidR="00B32EF9" w:rsidRDefault="00B32EF9" w:rsidP="002D2F22">
      <w:pPr>
        <w:jc w:val="both"/>
        <w:rPr>
          <w:color w:val="3552AA"/>
          <w:sz w:val="40"/>
          <w:szCs w:val="40"/>
        </w:rPr>
      </w:pPr>
      <w:r w:rsidRPr="00A55F55">
        <w:rPr>
          <w:color w:val="3552AA"/>
          <w:sz w:val="40"/>
          <w:szCs w:val="40"/>
        </w:rPr>
        <w:object w:dxaOrig="8926" w:dyaOrig="12631">
          <v:shape id="_x0000_i1026" type="#_x0000_t75" style="width:468.6pt;height:661.2pt" o:ole="">
            <v:imagedata r:id="rId15" o:title=""/>
          </v:shape>
          <o:OLEObject Type="Embed" ProgID="AcroExch.Document.11" ShapeID="_x0000_i1026" DrawAspect="Content" ObjectID="_1621860104" r:id="rId16"/>
        </w:object>
      </w:r>
    </w:p>
    <w:p w:rsidR="00B32EF9" w:rsidRDefault="00B32EF9" w:rsidP="002D2F22">
      <w:pPr>
        <w:jc w:val="both"/>
        <w:rPr>
          <w:color w:val="3552AA"/>
          <w:sz w:val="40"/>
          <w:szCs w:val="40"/>
        </w:rPr>
      </w:pPr>
      <w:r w:rsidRPr="00A55F55">
        <w:rPr>
          <w:color w:val="3552AA"/>
          <w:sz w:val="40"/>
          <w:szCs w:val="40"/>
        </w:rPr>
        <w:object w:dxaOrig="8926" w:dyaOrig="12631">
          <v:shape id="_x0000_i1027" type="#_x0000_t75" style="width:482.4pt;height:684.6pt" o:ole="">
            <v:imagedata r:id="rId17" o:title=""/>
          </v:shape>
          <o:OLEObject Type="Embed" ProgID="AcroExch.Document.11" ShapeID="_x0000_i1027" DrawAspect="Content" ObjectID="_1621860105" r:id="rId18"/>
        </w:object>
      </w:r>
    </w:p>
    <w:p w:rsidR="004C4221" w:rsidRDefault="002D2F22" w:rsidP="002D2F22">
      <w:pPr>
        <w:jc w:val="both"/>
        <w:rPr>
          <w:color w:val="3552AA"/>
          <w:sz w:val="40"/>
          <w:szCs w:val="40"/>
        </w:rPr>
        <w:sectPr w:rsidR="004C4221" w:rsidSect="002052CD">
          <w:pgSz w:w="11900" w:h="16840"/>
          <w:pgMar w:top="1418" w:right="709" w:bottom="301" w:left="709" w:header="709" w:footer="284" w:gutter="0"/>
          <w:cols w:space="708"/>
          <w:docGrid w:linePitch="326"/>
        </w:sectPr>
      </w:pPr>
      <w:r>
        <w:rPr>
          <w:color w:val="3552AA"/>
          <w:sz w:val="40"/>
          <w:szCs w:val="40"/>
        </w:rPr>
        <w:br w:type="page"/>
      </w:r>
    </w:p>
    <w:p w:rsidR="00551963" w:rsidRDefault="002D2F22" w:rsidP="004C4221">
      <w:pPr>
        <w:jc w:val="center"/>
        <w:rPr>
          <w:color w:val="3552AA"/>
          <w:sz w:val="40"/>
          <w:szCs w:val="40"/>
        </w:rPr>
      </w:pPr>
      <w:r>
        <w:rPr>
          <w:color w:val="3552AA"/>
          <w:sz w:val="40"/>
          <w:szCs w:val="40"/>
        </w:rPr>
        <w:t>Appendix B</w:t>
      </w:r>
      <w:r w:rsidRPr="00551963">
        <w:rPr>
          <w:color w:val="3552AA"/>
          <w:sz w:val="40"/>
          <w:szCs w:val="40"/>
        </w:rPr>
        <w:t>: Strategic Assessment</w:t>
      </w:r>
      <w:r w:rsidR="004C4221">
        <w:rPr>
          <w:color w:val="3552AA"/>
          <w:sz w:val="40"/>
          <w:szCs w:val="40"/>
        </w:rPr>
        <w:t xml:space="preserve"> – </w:t>
      </w:r>
      <w:r w:rsidR="00A8314B">
        <w:rPr>
          <w:color w:val="3552AA"/>
          <w:sz w:val="40"/>
          <w:szCs w:val="40"/>
        </w:rPr>
        <w:t xml:space="preserve">Replacement of </w:t>
      </w:r>
      <w:r w:rsidR="00E64477">
        <w:rPr>
          <w:color w:val="3552AA"/>
          <w:sz w:val="40"/>
          <w:szCs w:val="40"/>
        </w:rPr>
        <w:t>Medical</w:t>
      </w:r>
      <w:r w:rsidR="00A8314B">
        <w:rPr>
          <w:color w:val="3552AA"/>
          <w:sz w:val="40"/>
          <w:szCs w:val="40"/>
        </w:rPr>
        <w:t xml:space="preserve"> equipment</w:t>
      </w:r>
    </w:p>
    <w:p w:rsidR="00A8314B" w:rsidRDefault="00A8314B" w:rsidP="004C4221">
      <w:pPr>
        <w:jc w:val="center"/>
        <w:rPr>
          <w:color w:val="3552AA"/>
          <w:sz w:val="40"/>
          <w:szCs w:val="40"/>
        </w:rPr>
      </w:pPr>
    </w:p>
    <w:p w:rsidR="004C4221" w:rsidRPr="00551963" w:rsidRDefault="009537A9" w:rsidP="00DB7629">
      <w:pPr>
        <w:rPr>
          <w:color w:val="3552AA"/>
          <w:sz w:val="40"/>
          <w:szCs w:val="40"/>
        </w:rPr>
      </w:pPr>
      <w:r>
        <w:rPr>
          <w:noProof/>
          <w:color w:val="3552AA"/>
          <w:sz w:val="40"/>
          <w:szCs w:val="40"/>
          <w:lang w:eastAsia="en-GB"/>
        </w:rPr>
        <w:pict>
          <v:shapetype id="_x0000_t32" coordsize="21600,21600" o:spt="32" o:oned="t" path="m,l21600,21600e" filled="f">
            <v:path arrowok="t" fillok="f" o:connecttype="none"/>
            <o:lock v:ext="edit" shapetype="t"/>
          </v:shapetype>
          <v:shape id="_x0000_s1460" type="#_x0000_t32" style="position:absolute;margin-left:342.55pt;margin-top:131.55pt;width:67.2pt;height:165.6pt;flip:y;z-index:251673600" o:connectortype="straight">
            <v:stroke endarrow="block"/>
          </v:shape>
        </w:pict>
      </w:r>
      <w:r>
        <w:rPr>
          <w:noProof/>
          <w:color w:val="3552AA"/>
          <w:sz w:val="40"/>
          <w:szCs w:val="40"/>
          <w:lang w:eastAsia="en-GB"/>
        </w:rPr>
        <w:pict>
          <v:shape id="_x0000_s1459" type="#_x0000_t32" style="position:absolute;margin-left:342.55pt;margin-top:297.15pt;width:67.2pt;height:0;z-index:251672576" o:connectortype="straight">
            <v:stroke endarrow="block"/>
          </v:shape>
        </w:pict>
      </w:r>
      <w:r w:rsidR="00FD42A7">
        <w:rPr>
          <w:noProof/>
          <w:color w:val="3552AA"/>
          <w:sz w:val="40"/>
          <w:szCs w:val="40"/>
          <w:lang w:eastAsia="en-GB"/>
        </w:rPr>
        <w:pict>
          <v:shape id="_x0000_s1458" type="#_x0000_t32" style="position:absolute;margin-left:342.55pt;margin-top:249.15pt;width:67.2pt;height:44.4pt;z-index:251671552" o:connectortype="straight">
            <v:stroke endarrow="block"/>
          </v:shape>
        </w:pict>
      </w:r>
      <w:r w:rsidR="00FD42A7">
        <w:rPr>
          <w:noProof/>
          <w:color w:val="3552AA"/>
          <w:sz w:val="40"/>
          <w:szCs w:val="40"/>
          <w:lang w:eastAsia="en-GB"/>
        </w:rPr>
        <w:pict>
          <v:shape id="_x0000_s1457" type="#_x0000_t32" style="position:absolute;margin-left:342.55pt;margin-top:249.15pt;width:67.2pt;height:111pt;z-index:251670528" o:connectortype="straight">
            <v:stroke endarrow="block"/>
          </v:shape>
        </w:pict>
      </w:r>
      <w:r w:rsidR="00FD42A7">
        <w:rPr>
          <w:noProof/>
          <w:color w:val="3552AA"/>
          <w:sz w:val="40"/>
          <w:szCs w:val="40"/>
          <w:lang w:eastAsia="en-GB"/>
        </w:rPr>
        <w:pict>
          <v:shape id="_x0000_s1456" type="#_x0000_t32" style="position:absolute;margin-left:342.55pt;margin-top:199.35pt;width:67.2pt;height:156.6pt;z-index:251669504" o:connectortype="straight">
            <v:stroke endarrow="block"/>
          </v:shape>
        </w:pict>
      </w:r>
      <w:r w:rsidR="00FD42A7">
        <w:rPr>
          <w:noProof/>
          <w:color w:val="3552AA"/>
          <w:sz w:val="40"/>
          <w:szCs w:val="40"/>
          <w:lang w:eastAsia="en-GB"/>
        </w:rPr>
        <w:pict>
          <v:shape id="_x0000_s1455" type="#_x0000_t32" style="position:absolute;margin-left:342.55pt;margin-top:154.35pt;width:67.2pt;height:28.8pt;z-index:251668480" o:connectortype="straight">
            <v:stroke endarrow="block"/>
          </v:shape>
        </w:pict>
      </w:r>
      <w:r w:rsidR="00FD42A7">
        <w:rPr>
          <w:noProof/>
          <w:color w:val="3552AA"/>
          <w:sz w:val="40"/>
          <w:szCs w:val="40"/>
          <w:lang w:eastAsia="en-GB"/>
        </w:rPr>
        <w:pict>
          <v:shape id="_x0000_s1454" type="#_x0000_t32" style="position:absolute;margin-left:342.55pt;margin-top:126.15pt;width:67.2pt;height:28.2pt;flip:y;z-index:251667456" o:connectortype="straight">
            <v:stroke endarrow="block"/>
          </v:shape>
        </w:pict>
      </w:r>
      <w:r w:rsidR="00FD42A7">
        <w:rPr>
          <w:noProof/>
          <w:color w:val="3552AA"/>
          <w:sz w:val="40"/>
          <w:szCs w:val="40"/>
          <w:lang w:eastAsia="en-GB"/>
        </w:rPr>
        <w:pict>
          <v:shape id="_x0000_s1453" type="#_x0000_t32" style="position:absolute;margin-left:342.55pt;margin-top:107.55pt;width:67.2pt;height:127.2pt;z-index:251666432" o:connectortype="straight">
            <v:stroke endarrow="block"/>
          </v:shape>
        </w:pict>
      </w:r>
      <w:r w:rsidR="00FD42A7">
        <w:rPr>
          <w:noProof/>
          <w:color w:val="3552AA"/>
          <w:sz w:val="40"/>
          <w:szCs w:val="40"/>
          <w:lang w:eastAsia="en-GB"/>
        </w:rPr>
        <w:pict>
          <v:shape id="_x0000_s1452" type="#_x0000_t32" style="position:absolute;margin-left:342.55pt;margin-top:104.55pt;width:67.2pt;height:78.6pt;z-index:251665408" o:connectortype="straight">
            <v:stroke endarrow="block"/>
          </v:shape>
        </w:pict>
      </w:r>
      <w:r w:rsidR="00FD42A7">
        <w:rPr>
          <w:noProof/>
          <w:color w:val="3552AA"/>
          <w:sz w:val="40"/>
          <w:szCs w:val="40"/>
          <w:lang w:eastAsia="en-GB"/>
        </w:rPr>
        <w:pict>
          <v:shape id="_x0000_s1451" type="#_x0000_t32" style="position:absolute;margin-left:146.35pt;margin-top:183.15pt;width:54pt;height:114pt;z-index:251664384" o:connectortype="straight">
            <v:stroke endarrow="block"/>
          </v:shape>
        </w:pict>
      </w:r>
      <w:r w:rsidR="0090551A">
        <w:rPr>
          <w:noProof/>
          <w:color w:val="3552AA"/>
          <w:sz w:val="40"/>
          <w:szCs w:val="40"/>
          <w:lang w:eastAsia="en-GB"/>
        </w:rPr>
        <w:pict>
          <v:shape id="_x0000_s1450" type="#_x0000_t32" style="position:absolute;margin-left:146.35pt;margin-top:148.95pt;width:54pt;height:34.2pt;flip:y;z-index:251663360" o:connectortype="straight">
            <v:stroke endarrow="block"/>
          </v:shape>
        </w:pict>
      </w:r>
      <w:r w:rsidR="0090551A">
        <w:rPr>
          <w:noProof/>
          <w:color w:val="3552AA"/>
          <w:sz w:val="40"/>
          <w:szCs w:val="40"/>
          <w:lang w:eastAsia="en-GB"/>
        </w:rPr>
        <w:pict>
          <v:shape id="_x0000_s1449" type="#_x0000_t32" style="position:absolute;margin-left:146.35pt;margin-top:297.15pt;width:54pt;height:17.4pt;flip:y;z-index:251662336" o:connectortype="straight">
            <v:stroke endarrow="block"/>
          </v:shape>
        </w:pict>
      </w:r>
      <w:r w:rsidR="0090551A">
        <w:rPr>
          <w:noProof/>
          <w:color w:val="3552AA"/>
          <w:sz w:val="40"/>
          <w:szCs w:val="40"/>
          <w:lang w:eastAsia="en-GB"/>
        </w:rPr>
        <w:pict>
          <v:shape id="_x0000_s1448" type="#_x0000_t32" style="position:absolute;margin-left:146.35pt;margin-top:245.55pt;width:54pt;height:3.6pt;flip:y;z-index:251661312" o:connectortype="straight">
            <v:stroke endarrow="block"/>
          </v:shape>
        </w:pict>
      </w:r>
      <w:r w:rsidR="0090551A">
        <w:rPr>
          <w:noProof/>
          <w:color w:val="3552AA"/>
          <w:sz w:val="40"/>
          <w:szCs w:val="40"/>
          <w:lang w:eastAsia="en-GB"/>
        </w:rPr>
        <w:pict>
          <v:shape id="_x0000_s1447" type="#_x0000_t32" style="position:absolute;margin-left:146.35pt;margin-top:199.35pt;width:54pt;height:49.8pt;flip:y;z-index:251660288" o:connectortype="straight">
            <v:stroke endarrow="block"/>
          </v:shape>
        </w:pict>
      </w:r>
      <w:r w:rsidR="0090551A">
        <w:rPr>
          <w:noProof/>
          <w:color w:val="3552AA"/>
          <w:sz w:val="40"/>
          <w:szCs w:val="40"/>
          <w:lang w:eastAsia="en-GB"/>
        </w:rPr>
        <w:pict>
          <v:shape id="_x0000_s1446" type="#_x0000_t32" style="position:absolute;margin-left:146.35pt;margin-top:117.15pt;width:54pt;height:31.8pt;z-index:251659264" o:connectortype="straight">
            <v:stroke endarrow="block"/>
          </v:shape>
        </w:pict>
      </w:r>
      <w:r w:rsidR="0090551A">
        <w:rPr>
          <w:noProof/>
          <w:color w:val="3552AA"/>
          <w:sz w:val="40"/>
          <w:szCs w:val="40"/>
          <w:lang w:eastAsia="en-GB"/>
        </w:rPr>
        <w:pict>
          <v:shape id="_x0000_s1445" type="#_x0000_t32" style="position:absolute;margin-left:146.35pt;margin-top:112.95pt;width:54pt;height:4.2pt;flip:y;z-index:251658240" o:connectortype="straight">
            <v:stroke endarrow="block"/>
          </v:shape>
        </w:pict>
      </w:r>
      <w:r w:rsidR="00E64477" w:rsidRPr="00E64477">
        <w:rPr>
          <w:noProof/>
          <w:color w:val="3552AA"/>
          <w:sz w:val="40"/>
          <w:szCs w:val="40"/>
          <w:lang w:eastAsia="en-GB"/>
        </w:rPr>
        <w:drawing>
          <wp:inline distT="0" distB="0" distL="0" distR="0">
            <wp:extent cx="9048750" cy="5286375"/>
            <wp:effectExtent l="19050" t="0" r="0" b="0"/>
            <wp:docPr id="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858000"/>
                      <a:chOff x="0" y="0"/>
                      <a:chExt cx="9144000" cy="6858000"/>
                    </a:xfrm>
                  </a:grpSpPr>
                  <a:pic>
                    <a:nvPicPr>
                      <a:cNvPr id="6" name="Picture 60"/>
                      <a:cNvPicPr>
                        <a:picLocks noChangeAspect="1"/>
                      </a:cNvPicPr>
                    </a:nvPicPr>
                    <a:blipFill>
                      <a:blip r:embed="rId19" cstate="print"/>
                      <a:srcRect l="787" t="8241" r="787" b="9347"/>
                      <a:stretch>
                        <a:fillRect/>
                      </a:stretch>
                    </a:blipFill>
                    <a:spPr>
                      <a:xfrm>
                        <a:off x="0" y="692696"/>
                        <a:ext cx="9144000" cy="648072"/>
                      </a:xfrm>
                      <a:prstGeom prst="rect">
                        <a:avLst/>
                      </a:prstGeom>
                      <a:solidFill>
                        <a:schemeClr val="accent6">
                          <a:lumMod val="60000"/>
                          <a:lumOff val="40000"/>
                        </a:schemeClr>
                      </a:solidFill>
                      <a:ln>
                        <a:solidFill>
                          <a:schemeClr val="accent6">
                            <a:lumMod val="75000"/>
                          </a:schemeClr>
                        </a:solidFill>
                      </a:ln>
                    </a:spPr>
                  </a:pic>
                  <a:sp>
                    <a:nvSpPr>
                      <a:cNvPr id="2" name="Rectangle 62"/>
                      <a:cNvSpPr/>
                    </a:nvSpPr>
                    <a:spPr>
                      <a:xfrm>
                        <a:off x="0" y="692694"/>
                        <a:ext cx="9144000" cy="616530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800" b="0" i="0" u="none" strike="noStrike" kern="1200" cap="none" spc="0" baseline="0">
                            <a:solidFill>
                              <a:srgbClr val="FFFFFF"/>
                            </a:solidFill>
                            <a:uFillTx/>
                            <a:latin typeface="Calibri"/>
                          </a:endParaRPr>
                        </a:p>
                      </a:txBody>
                      <a:useSpRect/>
                    </a:txSp>
                  </a:sp>
                  <a:sp>
                    <a:nvSpPr>
                      <a:cNvPr id="3" name="Rectangle 4"/>
                      <a:cNvSpPr/>
                    </a:nvSpPr>
                    <a:spPr>
                      <a:xfrm>
                        <a:off x="0" y="0"/>
                        <a:ext cx="45719" cy="6858000"/>
                      </a:xfrm>
                      <a:prstGeom prst="rect">
                        <a:avLst/>
                      </a:prstGeom>
                      <a:solidFill>
                        <a:schemeClr val="accent6">
                          <a:lumMod val="60000"/>
                          <a:lumOff val="40000"/>
                          <a:alpha val="25000"/>
                        </a:schemeClr>
                      </a:solidFill>
                      <a:ln>
                        <a:no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800" b="0" i="0" u="none" strike="noStrike" kern="1200" cap="none" spc="0" baseline="0" dirty="0">
                            <a:solidFill>
                              <a:srgbClr val="FFFFFF"/>
                            </a:solidFill>
                            <a:uFillTx/>
                            <a:latin typeface="Calibri"/>
                          </a:endParaRPr>
                        </a:p>
                      </a:txBody>
                      <a:useSpRect/>
                    </a:txSp>
                  </a:sp>
                  <a:sp>
                    <a:nvSpPr>
                      <a:cNvPr id="4" name="Rectangle 3"/>
                      <a:cNvSpPr/>
                    </a:nvSpPr>
                    <a:spPr>
                      <a:xfrm>
                        <a:off x="0" y="0"/>
                        <a:ext cx="3491883" cy="692694"/>
                      </a:xfrm>
                      <a:prstGeom prst="rect">
                        <a:avLst/>
                      </a:prstGeom>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dirty="0" smtClean="0">
                              <a:solidFill>
                                <a:schemeClr val="tx1"/>
                              </a:solidFill>
                              <a:latin typeface="Calibri"/>
                            </a:rPr>
                            <a:t>Replacement of medical equipment</a:t>
                          </a:r>
                          <a:endParaRPr lang="en-GB" sz="1800" b="0" i="0" u="none" strike="noStrike" kern="1200" cap="none" spc="0" baseline="0" dirty="0">
                            <a:solidFill>
                              <a:schemeClr val="tx1"/>
                            </a:solidFill>
                            <a:uFillTx/>
                            <a:latin typeface="Calibri"/>
                          </a:endParaRPr>
                        </a:p>
                      </a:txBody>
                      <a:useSpRect/>
                    </a:txSp>
                    <a:style>
                      <a:lnRef idx="2">
                        <a:schemeClr val="dk1"/>
                      </a:lnRef>
                      <a:fillRef idx="1">
                        <a:schemeClr val="lt1"/>
                      </a:fillRef>
                      <a:effectRef idx="0">
                        <a:schemeClr val="dk1"/>
                      </a:effectRef>
                      <a:fontRef idx="minor">
                        <a:schemeClr val="dk1"/>
                      </a:fontRef>
                    </a:style>
                  </a:sp>
                  <a:sp>
                    <a:nvSpPr>
                      <a:cNvPr id="7" name="Rectangle 14"/>
                      <a:cNvSpPr/>
                    </a:nvSpPr>
                    <a:spPr>
                      <a:xfrm>
                        <a:off x="251524" y="2708919"/>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FFFFFF"/>
                            </a:solidFill>
                            <a:uFillTx/>
                            <a:latin typeface="Calibri"/>
                          </a:endParaRPr>
                        </a:p>
                      </a:txBody>
                      <a:useSpRect/>
                    </a:txSp>
                  </a:sp>
                  <a:sp>
                    <a:nvSpPr>
                      <a:cNvPr id="8" name="Rectangle 13"/>
                      <a:cNvSpPr/>
                    </a:nvSpPr>
                    <a:spPr>
                      <a:xfrm>
                        <a:off x="251524" y="1628802"/>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9" name="Rectangle 15"/>
                      <a:cNvSpPr/>
                    </a:nvSpPr>
                    <a:spPr>
                      <a:xfrm>
                        <a:off x="251524" y="3789035"/>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FFFFFF"/>
                            </a:solidFill>
                            <a:uFillTx/>
                            <a:latin typeface="Calibri"/>
                          </a:endParaRPr>
                        </a:p>
                      </a:txBody>
                      <a:useSpRect/>
                    </a:txSp>
                  </a:sp>
                  <a:sp>
                    <a:nvSpPr>
                      <a:cNvPr id="10" name="Rectangle 16"/>
                      <a:cNvSpPr/>
                    </a:nvSpPr>
                    <a:spPr>
                      <a:xfrm>
                        <a:off x="251524" y="4869161"/>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dirty="0">
                            <a:solidFill>
                              <a:srgbClr val="FFFFFF"/>
                            </a:solidFill>
                            <a:uFillTx/>
                            <a:latin typeface="Calibri"/>
                          </a:endParaRPr>
                        </a:p>
                      </a:txBody>
                      <a:useSpRect/>
                    </a:txSp>
                  </a:sp>
                  <a:sp>
                    <a:nvSpPr>
                      <a:cNvPr id="11" name="Rectangle 17"/>
                      <a:cNvSpPr/>
                    </a:nvSpPr>
                    <a:spPr>
                      <a:xfrm>
                        <a:off x="251524" y="5949278"/>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FFFFFF"/>
                            </a:solidFill>
                            <a:uFillTx/>
                            <a:latin typeface="Calibri"/>
                          </a:endParaRPr>
                        </a:p>
                      </a:txBody>
                      <a:useSpRect/>
                    </a:txSp>
                  </a:sp>
                  <a:sp>
                    <a:nvSpPr>
                      <a:cNvPr id="12" name="Rectangle 21"/>
                      <a:cNvSpPr/>
                    </a:nvSpPr>
                    <a:spPr>
                      <a:xfrm>
                        <a:off x="2555775" y="1412775"/>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3" name="Rectangle 22"/>
                      <a:cNvSpPr/>
                    </a:nvSpPr>
                    <a:spPr>
                      <a:xfrm>
                        <a:off x="2555775" y="3753035"/>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4" name="Rectangle 23"/>
                      <a:cNvSpPr/>
                    </a:nvSpPr>
                    <a:spPr>
                      <a:xfrm>
                        <a:off x="2555775" y="4533119"/>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5" name="Rectangle 24"/>
                      <a:cNvSpPr/>
                    </a:nvSpPr>
                    <a:spPr>
                      <a:xfrm>
                        <a:off x="2555775" y="5313212"/>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6" name="Rectangle 25"/>
                      <a:cNvSpPr/>
                    </a:nvSpPr>
                    <a:spPr>
                      <a:xfrm>
                        <a:off x="2555775" y="6093296"/>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7" name="Rectangle 26"/>
                      <a:cNvSpPr/>
                    </a:nvSpPr>
                    <a:spPr>
                      <a:xfrm>
                        <a:off x="2555775" y="2192859"/>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8" name="Rectangle 27"/>
                      <a:cNvSpPr/>
                    </a:nvSpPr>
                    <a:spPr>
                      <a:xfrm>
                        <a:off x="2555775" y="2972952"/>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9" name="Rectangle 28"/>
                      <a:cNvSpPr/>
                    </a:nvSpPr>
                    <a:spPr>
                      <a:xfrm>
                        <a:off x="5220071" y="1700811"/>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Person Centred</a:t>
                          </a:r>
                        </a:p>
                      </a:txBody>
                      <a:useSpRect/>
                    </a:txSp>
                  </a:sp>
                  <a:sp>
                    <a:nvSpPr>
                      <a:cNvPr id="20" name="Rectangle 29"/>
                      <a:cNvSpPr/>
                    </a:nvSpPr>
                    <a:spPr>
                      <a:xfrm>
                        <a:off x="5220071" y="2636910"/>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Safe</a:t>
                          </a:r>
                        </a:p>
                      </a:txBody>
                      <a:useSpRect/>
                    </a:txSp>
                  </a:sp>
                  <a:sp>
                    <a:nvSpPr>
                      <a:cNvPr id="21" name="Rectangle 30"/>
                      <a:cNvSpPr/>
                    </a:nvSpPr>
                    <a:spPr>
                      <a:xfrm>
                        <a:off x="5220071" y="3573018"/>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Effective Quality of Care</a:t>
                          </a:r>
                        </a:p>
                      </a:txBody>
                      <a:useSpRect/>
                    </a:txSp>
                  </a:sp>
                  <a:sp>
                    <a:nvSpPr>
                      <a:cNvPr id="22" name="Rectangle 31"/>
                      <a:cNvSpPr/>
                    </a:nvSpPr>
                    <a:spPr>
                      <a:xfrm>
                        <a:off x="5220071" y="4581125"/>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Health of Population</a:t>
                          </a:r>
                        </a:p>
                      </a:txBody>
                      <a:useSpRect/>
                    </a:txSp>
                  </a:sp>
                  <a:sp>
                    <a:nvSpPr>
                      <a:cNvPr id="23" name="Rectangle 32"/>
                      <a:cNvSpPr/>
                    </a:nvSpPr>
                    <a:spPr>
                      <a:xfrm>
                        <a:off x="5220071" y="5589242"/>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Value &amp; Sustainability</a:t>
                          </a:r>
                        </a:p>
                      </a:txBody>
                      <a:useSpRect/>
                    </a:txSp>
                  </a:sp>
                  <a:sp>
                    <a:nvSpPr>
                      <a:cNvPr id="24" name="Rectangle 34"/>
                      <a:cNvSpPr/>
                    </a:nvSpPr>
                    <a:spPr>
                      <a:xfrm>
                        <a:off x="6516215" y="1844820"/>
                        <a:ext cx="432044" cy="360035"/>
                      </a:xfrm>
                      <a:prstGeom prst="rect">
                        <a:avLst/>
                      </a:prstGeom>
                      <a:solidFill>
                        <a:srgbClr val="FFFFFF"/>
                      </a:solid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5" name="Rectangle 35"/>
                      <a:cNvSpPr/>
                    </a:nvSpPr>
                    <a:spPr>
                      <a:xfrm>
                        <a:off x="6516215" y="2780928"/>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6" name="Rectangle 38"/>
                      <a:cNvSpPr/>
                    </a:nvSpPr>
                    <a:spPr>
                      <a:xfrm>
                        <a:off x="6516215" y="3717035"/>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7" name="Rectangle 40"/>
                      <a:cNvSpPr/>
                    </a:nvSpPr>
                    <a:spPr>
                      <a:xfrm>
                        <a:off x="6516215" y="4725143"/>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8" name="Rectangle 42"/>
                      <a:cNvSpPr/>
                    </a:nvSpPr>
                    <a:spPr>
                      <a:xfrm>
                        <a:off x="6516215" y="5733260"/>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9" name="TextBox 43"/>
                      <a:cNvSpPr txBox="1"/>
                    </a:nvSpPr>
                    <a:spPr>
                      <a:xfrm>
                        <a:off x="6228179" y="1340766"/>
                        <a:ext cx="1008107" cy="461662"/>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dirty="0">
                              <a:solidFill>
                                <a:srgbClr val="000000"/>
                              </a:solidFill>
                              <a:uFillTx/>
                              <a:latin typeface="Calibri"/>
                            </a:rPr>
                            <a:t>Prioritisation Score</a:t>
                          </a:r>
                        </a:p>
                      </a:txBody>
                      <a:useSpRect/>
                    </a:txSp>
                  </a:sp>
                  <a:sp>
                    <a:nvSpPr>
                      <a:cNvPr id="30" name="Rectangle 45"/>
                      <a:cNvSpPr/>
                    </a:nvSpPr>
                    <a:spPr>
                      <a:xfrm>
                        <a:off x="7524332" y="1700811"/>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1" name="Rectangle 46"/>
                      <a:cNvSpPr/>
                    </a:nvSpPr>
                    <a:spPr>
                      <a:xfrm>
                        <a:off x="7524332" y="2780928"/>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2" name="Rectangle 47"/>
                      <a:cNvSpPr/>
                    </a:nvSpPr>
                    <a:spPr>
                      <a:xfrm>
                        <a:off x="7524332" y="3789035"/>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3" name="Rectangle 48"/>
                      <a:cNvSpPr/>
                    </a:nvSpPr>
                    <a:spPr>
                      <a:xfrm>
                        <a:off x="7524332" y="4869161"/>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4" name="Rectangle 49"/>
                      <a:cNvSpPr/>
                    </a:nvSpPr>
                    <a:spPr>
                      <a:xfrm>
                        <a:off x="7524332" y="6021287"/>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5" name="TextBox 50"/>
                      <a:cNvSpPr txBox="1"/>
                    </a:nvSpPr>
                    <a:spPr>
                      <a:xfrm>
                        <a:off x="7524332" y="1462747"/>
                        <a:ext cx="1440161"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Service Scope / Size</a:t>
                          </a:r>
                        </a:p>
                      </a:txBody>
                      <a:useSpRect/>
                    </a:txSp>
                  </a:sp>
                  <a:sp>
                    <a:nvSpPr>
                      <a:cNvPr id="36" name="TextBox 51"/>
                      <a:cNvSpPr txBox="1"/>
                    </a:nvSpPr>
                    <a:spPr>
                      <a:xfrm>
                        <a:off x="7452323" y="2553900"/>
                        <a:ext cx="1512170"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Service Arrangement</a:t>
                          </a:r>
                        </a:p>
                      </a:txBody>
                      <a:useSpRect/>
                    </a:txSp>
                  </a:sp>
                  <a:sp>
                    <a:nvSpPr>
                      <a:cNvPr id="37" name="TextBox 52"/>
                      <a:cNvSpPr txBox="1"/>
                    </a:nvSpPr>
                    <a:spPr>
                      <a:xfrm>
                        <a:off x="7596332" y="3561999"/>
                        <a:ext cx="1368152"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Service Providers</a:t>
                          </a:r>
                        </a:p>
                      </a:txBody>
                      <a:useSpRect/>
                    </a:txSp>
                  </a:sp>
                  <a:sp>
                    <a:nvSpPr>
                      <a:cNvPr id="38" name="TextBox 53"/>
                      <a:cNvSpPr txBox="1"/>
                    </a:nvSpPr>
                    <a:spPr>
                      <a:xfrm>
                        <a:off x="7524332" y="4631097"/>
                        <a:ext cx="1512170"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Impact on Assets</a:t>
                          </a:r>
                        </a:p>
                      </a:txBody>
                      <a:useSpRect/>
                    </a:txSp>
                  </a:sp>
                  <a:sp>
                    <a:nvSpPr>
                      <a:cNvPr id="39" name="TextBox 54"/>
                      <a:cNvSpPr txBox="1"/>
                    </a:nvSpPr>
                    <a:spPr>
                      <a:xfrm>
                        <a:off x="7308305" y="5772232"/>
                        <a:ext cx="1835694"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Value &amp; Procurement</a:t>
                          </a:r>
                        </a:p>
                      </a:txBody>
                      <a:useSpRect/>
                    </a:txSp>
                  </a:sp>
                  <a:sp>
                    <a:nvSpPr>
                      <a:cNvPr id="40" name="TextBox 55"/>
                      <a:cNvSpPr txBox="1"/>
                    </a:nvSpPr>
                    <a:spPr>
                      <a:xfrm>
                        <a:off x="1619677" y="1310572"/>
                        <a:ext cx="1008107" cy="246220"/>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000" b="0" i="0" u="none" strike="noStrike" kern="1200" cap="none" spc="0" baseline="0" dirty="0">
                              <a:solidFill>
                                <a:srgbClr val="000000"/>
                              </a:solidFill>
                              <a:uFillTx/>
                              <a:latin typeface="Calibri"/>
                            </a:rPr>
                            <a:t>Identify  Links</a:t>
                          </a:r>
                        </a:p>
                      </a:txBody>
                      <a:useSpRect/>
                    </a:txSp>
                  </a:sp>
                  <a:sp>
                    <a:nvSpPr>
                      <a:cNvPr id="41" name="TextBox 56"/>
                      <a:cNvSpPr txBox="1"/>
                    </a:nvSpPr>
                    <a:spPr>
                      <a:xfrm>
                        <a:off x="4355973" y="1310572"/>
                        <a:ext cx="936107" cy="246220"/>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000" b="0" i="0" u="none" strike="noStrike" kern="1200" cap="none" spc="0" baseline="0" dirty="0">
                              <a:solidFill>
                                <a:srgbClr val="000000"/>
                              </a:solidFill>
                              <a:uFillTx/>
                              <a:latin typeface="Calibri"/>
                            </a:rPr>
                            <a:t>Identify  Links</a:t>
                          </a:r>
                        </a:p>
                      </a:txBody>
                      <a:useSpRect/>
                    </a:txSp>
                  </a:sp>
                  <a:cxnSp>
                    <a:nvCxnSpPr>
                      <a:cNvPr id="42" name="Straight Connector 58"/>
                      <a:cNvCxnSpPr/>
                    </a:nvCxnSpPr>
                    <a:spPr>
                      <a:xfrm flipV="1">
                        <a:off x="7308305" y="1329747"/>
                        <a:ext cx="0" cy="5517234"/>
                      </a:xfrm>
                      <a:prstGeom prst="straightConnector1">
                        <a:avLst/>
                      </a:prstGeom>
                      <a:noFill/>
                      <a:ln w="25402">
                        <a:solidFill>
                          <a:srgbClr val="FF0000"/>
                        </a:solidFill>
                        <a:prstDash val="solid"/>
                      </a:ln>
                    </a:spPr>
                  </a:cxnSp>
                  <a:sp>
                    <a:nvSpPr>
                      <a:cNvPr id="43" name="Rectangle 70"/>
                      <a:cNvSpPr/>
                    </a:nvSpPr>
                    <a:spPr>
                      <a:xfrm>
                        <a:off x="3419874" y="0"/>
                        <a:ext cx="5724125" cy="692694"/>
                      </a:xfrm>
                      <a:prstGeom prst="rect">
                        <a:avLst/>
                      </a:prstGeom>
                      <a:ln/>
                    </a:spPr>
                    <a:txSp>
                      <a:txBody>
                        <a:bodyPr vert="horz" wrap="square" lIns="91440" tIns="45720" rIns="91440" bIns="45720" anchor="t" anchorCtr="0" compatLnSpc="1"/>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marL="0" marR="0" lvl="0" indent="0" algn="l"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1" i="0" u="none" strike="noStrike" kern="1200" cap="none" spc="0" baseline="0" dirty="0">
                              <a:solidFill>
                                <a:srgbClr val="000000"/>
                              </a:solidFill>
                              <a:uFillTx/>
                              <a:latin typeface="Calibri"/>
                            </a:rPr>
                            <a:t>What are the Current Arrangements:</a:t>
                          </a:r>
                        </a:p>
                        <a:p>
                          <a:pPr marL="0" marR="0" lvl="0" indent="0" algn="l"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dirty="0">
                            <a:solidFill>
                              <a:srgbClr val="000000"/>
                            </a:solidFill>
                            <a:uFillTx/>
                            <a:latin typeface="Calibri"/>
                          </a:endParaRPr>
                        </a:p>
                      </a:txBody>
                      <a:useSpRect/>
                    </a:txSp>
                    <a:style>
                      <a:lnRef idx="2">
                        <a:schemeClr val="dk1"/>
                      </a:lnRef>
                      <a:fillRef idx="1">
                        <a:schemeClr val="lt1"/>
                      </a:fillRef>
                      <a:effectRef idx="0">
                        <a:schemeClr val="dk1"/>
                      </a:effectRef>
                      <a:fontRef idx="minor">
                        <a:schemeClr val="dk1"/>
                      </a:fontRef>
                    </a:style>
                  </a:sp>
                  <a:sp>
                    <a:nvSpPr>
                      <a:cNvPr id="44" name="Rectangle 57"/>
                      <a:cNvSpPr/>
                    </a:nvSpPr>
                    <a:spPr>
                      <a:xfrm>
                        <a:off x="5220071" y="6381332"/>
                        <a:ext cx="1080116" cy="432044"/>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TOTAL SCORE</a:t>
                          </a:r>
                        </a:p>
                      </a:txBody>
                      <a:useSpRect/>
                    </a:txSp>
                  </a:sp>
                  <a:sp>
                    <a:nvSpPr>
                      <a:cNvPr id="45" name="Rectangle 59"/>
                      <a:cNvSpPr/>
                    </a:nvSpPr>
                    <a:spPr>
                      <a:xfrm>
                        <a:off x="6516215" y="6417332"/>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46" name="TextBox 45"/>
                      <a:cNvSpPr txBox="1"/>
                    </a:nvSpPr>
                    <a:spPr>
                      <a:xfrm>
                        <a:off x="3563888" y="260648"/>
                        <a:ext cx="4968552"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The original CT and </a:t>
                          </a:r>
                          <a:r>
                            <a:rPr lang="en-GB" sz="1100" dirty="0" err="1" smtClean="0"/>
                            <a:t>Cath</a:t>
                          </a:r>
                          <a:r>
                            <a:rPr lang="en-GB" sz="1100" dirty="0" smtClean="0"/>
                            <a:t> Labs 1 and 3 are now over 10 years old and the Board will be required to consider replacement over the next year</a:t>
                          </a:r>
                          <a:endParaRPr lang="en-GB" sz="1100" dirty="0"/>
                        </a:p>
                      </a:txBody>
                      <a:useSpRect/>
                    </a:txSp>
                  </a:sp>
                  <a:sp>
                    <a:nvSpPr>
                      <a:cNvPr id="47" name="TextBox 46"/>
                      <a:cNvSpPr txBox="1"/>
                    </a:nvSpPr>
                    <a:spPr>
                      <a:xfrm>
                        <a:off x="395536" y="1772816"/>
                        <a:ext cx="1368152"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Planned life cycle replacement</a:t>
                          </a:r>
                          <a:endParaRPr lang="en-GB" sz="1100" dirty="0"/>
                        </a:p>
                      </a:txBody>
                      <a:useSpRect/>
                    </a:txSp>
                  </a:sp>
                  <a:sp>
                    <a:nvSpPr>
                      <a:cNvPr id="48" name="TextBox 47"/>
                      <a:cNvSpPr txBox="1"/>
                    </a:nvSpPr>
                    <a:spPr>
                      <a:xfrm>
                        <a:off x="323528" y="2708920"/>
                        <a:ext cx="1512168"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To introduce up to date technology, which improves image quality</a:t>
                          </a:r>
                          <a:endParaRPr lang="en-GB" sz="1100" dirty="0"/>
                        </a:p>
                      </a:txBody>
                      <a:useSpRect/>
                    </a:txSp>
                  </a:sp>
                  <a:sp>
                    <a:nvSpPr>
                      <a:cNvPr id="94" name="TextBox 93"/>
                      <a:cNvSpPr txBox="1"/>
                    </a:nvSpPr>
                    <a:spPr>
                      <a:xfrm>
                        <a:off x="323528" y="3861048"/>
                        <a:ext cx="1512168"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Reduction in energy consumption and carbon footprint</a:t>
                          </a:r>
                          <a:endParaRPr lang="en-GB" sz="1100" dirty="0"/>
                        </a:p>
                      </a:txBody>
                      <a:useSpRect/>
                    </a:txSp>
                  </a:sp>
                  <a:sp>
                    <a:nvSpPr>
                      <a:cNvPr id="95" name="TextBox 94"/>
                      <a:cNvSpPr txBox="1"/>
                    </a:nvSpPr>
                    <a:spPr>
                      <a:xfrm>
                        <a:off x="323528" y="4941168"/>
                        <a:ext cx="1512168"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Improve the patient experience</a:t>
                          </a:r>
                          <a:endParaRPr lang="en-GB" sz="1100" dirty="0"/>
                        </a:p>
                      </a:txBody>
                      <a:useSpRect/>
                    </a:txSp>
                  </a:sp>
                  <a:sp>
                    <a:nvSpPr>
                      <a:cNvPr id="139" name="TextBox 138"/>
                      <a:cNvSpPr txBox="1"/>
                    </a:nvSpPr>
                    <a:spPr>
                      <a:xfrm>
                        <a:off x="2555776" y="1484785"/>
                        <a:ext cx="1800200"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Up to date technology to ensure compliance with current radiology guidance </a:t>
                          </a:r>
                          <a:endParaRPr lang="en-GB" sz="1100" dirty="0"/>
                        </a:p>
                      </a:txBody>
                      <a:useSpRect/>
                    </a:txSp>
                  </a:sp>
                  <a:sp>
                    <a:nvSpPr>
                      <a:cNvPr id="141" name="TextBox 140"/>
                      <a:cNvSpPr txBox="1"/>
                    </a:nvSpPr>
                    <a:spPr>
                      <a:xfrm>
                        <a:off x="2627784" y="2276872"/>
                        <a:ext cx="1728192"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Enhanced image quality leading to improved diagnostic ability</a:t>
                          </a:r>
                          <a:endParaRPr lang="en-GB" sz="1100" dirty="0"/>
                        </a:p>
                      </a:txBody>
                      <a:useSpRect/>
                    </a:txSp>
                  </a:sp>
                  <a:sp>
                    <a:nvSpPr>
                      <a:cNvPr id="142" name="TextBox 141"/>
                      <a:cNvSpPr txBox="1"/>
                    </a:nvSpPr>
                    <a:spPr>
                      <a:xfrm>
                        <a:off x="2555777" y="2996952"/>
                        <a:ext cx="1800200"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Cost realising savings by reducing energy consumption</a:t>
                          </a:r>
                          <a:endParaRPr lang="en-GB" sz="1100" dirty="0"/>
                        </a:p>
                      </a:txBody>
                      <a:useSpRect/>
                    </a:txSp>
                  </a:sp>
                  <a:sp>
                    <a:nvSpPr>
                      <a:cNvPr id="143" name="TextBox 142"/>
                      <a:cNvSpPr txBox="1"/>
                    </a:nvSpPr>
                    <a:spPr>
                      <a:xfrm>
                        <a:off x="2555777" y="3789040"/>
                        <a:ext cx="1800200"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Compliance with SG carbon reduction requirements</a:t>
                          </a:r>
                          <a:endParaRPr lang="en-GB" sz="1100" dirty="0"/>
                        </a:p>
                      </a:txBody>
                      <a:useSpRect/>
                    </a:txSp>
                  </a:sp>
                  <a:sp>
                    <a:nvSpPr>
                      <a:cNvPr id="144" name="TextBox 143"/>
                      <a:cNvSpPr txBox="1"/>
                    </a:nvSpPr>
                    <a:spPr>
                      <a:xfrm>
                        <a:off x="2555777" y="4509120"/>
                        <a:ext cx="1872208"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Increased number of patients being scanned</a:t>
                          </a:r>
                          <a:endParaRPr lang="en-GB" sz="1100" dirty="0"/>
                        </a:p>
                      </a:txBody>
                      <a:useSpRect/>
                    </a:txSp>
                  </a:sp>
                  <a:sp>
                    <a:nvSpPr>
                      <a:cNvPr id="145" name="TextBox 144"/>
                      <a:cNvSpPr txBox="1"/>
                    </a:nvSpPr>
                    <a:spPr>
                      <a:xfrm>
                        <a:off x="7524328" y="1772816"/>
                        <a:ext cx="1368152"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Direct replacement of identified equipment</a:t>
                          </a:r>
                          <a:endParaRPr lang="en-GB" sz="1100" dirty="0"/>
                        </a:p>
                      </a:txBody>
                      <a:useSpRect/>
                    </a:txSp>
                  </a:sp>
                  <a:sp>
                    <a:nvSpPr>
                      <a:cNvPr id="146" name="TextBox 145"/>
                      <a:cNvSpPr txBox="1"/>
                    </a:nvSpPr>
                    <a:spPr>
                      <a:xfrm>
                        <a:off x="7524328" y="4869160"/>
                        <a:ext cx="1440160"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Introduction of  new planned equipment </a:t>
                          </a:r>
                          <a:endParaRPr lang="en-GB" sz="1100" dirty="0"/>
                        </a:p>
                      </a:txBody>
                      <a:useSpRect/>
                    </a:txSp>
                  </a:sp>
                </lc:lockedCanvas>
              </a:graphicData>
            </a:graphic>
          </wp:inline>
        </w:drawing>
      </w:r>
    </w:p>
    <w:p w:rsidR="004C4221" w:rsidRDefault="004C4221" w:rsidP="004C4221">
      <w:pPr>
        <w:jc w:val="center"/>
        <w:rPr>
          <w:color w:val="3552AA"/>
          <w:sz w:val="40"/>
          <w:szCs w:val="40"/>
        </w:rPr>
      </w:pPr>
    </w:p>
    <w:p w:rsidR="004C4221" w:rsidRDefault="004C4221" w:rsidP="004C4221">
      <w:pPr>
        <w:jc w:val="center"/>
        <w:rPr>
          <w:color w:val="3552AA"/>
          <w:sz w:val="40"/>
          <w:szCs w:val="40"/>
        </w:rPr>
      </w:pPr>
      <w:r>
        <w:rPr>
          <w:color w:val="3552AA"/>
          <w:sz w:val="40"/>
          <w:szCs w:val="40"/>
        </w:rPr>
        <w:br w:type="page"/>
        <w:t xml:space="preserve">Appendix </w:t>
      </w:r>
      <w:r w:rsidR="00E64477">
        <w:rPr>
          <w:color w:val="3552AA"/>
          <w:sz w:val="40"/>
          <w:szCs w:val="40"/>
        </w:rPr>
        <w:t>C</w:t>
      </w:r>
      <w:r w:rsidRPr="00551963">
        <w:rPr>
          <w:color w:val="3552AA"/>
          <w:sz w:val="40"/>
          <w:szCs w:val="40"/>
        </w:rPr>
        <w:t>: Strategic Assessment</w:t>
      </w:r>
      <w:r>
        <w:rPr>
          <w:color w:val="3552AA"/>
          <w:sz w:val="40"/>
          <w:szCs w:val="40"/>
        </w:rPr>
        <w:t xml:space="preserve"> – </w:t>
      </w:r>
      <w:r w:rsidR="002C489C">
        <w:rPr>
          <w:color w:val="3552AA"/>
          <w:sz w:val="40"/>
          <w:szCs w:val="40"/>
        </w:rPr>
        <w:t>planned refurbishment works</w:t>
      </w:r>
    </w:p>
    <w:p w:rsidR="004A28DA" w:rsidRDefault="004A28DA" w:rsidP="005C4284">
      <w:pPr>
        <w:rPr>
          <w:color w:val="3552AA"/>
          <w:sz w:val="40"/>
          <w:szCs w:val="40"/>
        </w:rPr>
      </w:pPr>
    </w:p>
    <w:p w:rsidR="00E64477" w:rsidRPr="00551963" w:rsidRDefault="00361EA7" w:rsidP="005C4284">
      <w:pPr>
        <w:rPr>
          <w:color w:val="3552AA"/>
          <w:sz w:val="40"/>
          <w:szCs w:val="40"/>
        </w:rPr>
      </w:pPr>
      <w:r>
        <w:rPr>
          <w:noProof/>
          <w:color w:val="3552AA"/>
          <w:sz w:val="40"/>
          <w:szCs w:val="40"/>
          <w:lang w:eastAsia="en-GB"/>
        </w:rPr>
        <w:pict>
          <v:shape id="_x0000_s1473" type="#_x0000_t32" style="position:absolute;margin-left:345.55pt;margin-top:264.15pt;width:67.8pt;height:42pt;z-index:251686912" o:connectortype="straight">
            <v:stroke endarrow="block"/>
          </v:shape>
        </w:pict>
      </w:r>
      <w:r>
        <w:rPr>
          <w:noProof/>
          <w:color w:val="3552AA"/>
          <w:sz w:val="40"/>
          <w:szCs w:val="40"/>
          <w:lang w:eastAsia="en-GB"/>
        </w:rPr>
        <w:pict>
          <v:shape id="_x0000_s1472" type="#_x0000_t32" style="position:absolute;margin-left:345.55pt;margin-top:189.75pt;width:67.8pt;height:23.4pt;flip:y;z-index:251685888" o:connectortype="straight">
            <v:stroke endarrow="block"/>
          </v:shape>
        </w:pict>
      </w:r>
      <w:r>
        <w:rPr>
          <w:noProof/>
          <w:color w:val="3552AA"/>
          <w:sz w:val="40"/>
          <w:szCs w:val="40"/>
          <w:lang w:eastAsia="en-GB"/>
        </w:rPr>
        <w:pict>
          <v:shape id="_x0000_s1471" type="#_x0000_t32" style="position:absolute;margin-left:345.55pt;margin-top:264.15pt;width:67.8pt;height:121.8pt;z-index:251684864" o:connectortype="straight">
            <v:stroke endarrow="block"/>
          </v:shape>
        </w:pict>
      </w:r>
      <w:r>
        <w:rPr>
          <w:noProof/>
          <w:color w:val="3552AA"/>
          <w:sz w:val="40"/>
          <w:szCs w:val="40"/>
          <w:lang w:eastAsia="en-GB"/>
        </w:rPr>
        <w:pict>
          <v:shape id="_x0000_s1470" type="#_x0000_t32" style="position:absolute;margin-left:345.55pt;margin-top:166.35pt;width:67.8pt;height:75.6pt;z-index:251683840" o:connectortype="straight">
            <v:stroke endarrow="block"/>
          </v:shape>
        </w:pict>
      </w:r>
      <w:r>
        <w:rPr>
          <w:noProof/>
          <w:color w:val="3552AA"/>
          <w:sz w:val="40"/>
          <w:szCs w:val="40"/>
          <w:lang w:eastAsia="en-GB"/>
        </w:rPr>
        <w:pict>
          <v:shape id="_x0000_s1469" type="#_x0000_t32" style="position:absolute;margin-left:345.55pt;margin-top:163.35pt;width:67.8pt;height:26.4pt;z-index:251682816" o:connectortype="straight">
            <v:stroke endarrow="block"/>
          </v:shape>
        </w:pict>
      </w:r>
      <w:r>
        <w:rPr>
          <w:noProof/>
          <w:color w:val="3552AA"/>
          <w:sz w:val="40"/>
          <w:szCs w:val="40"/>
          <w:lang w:eastAsia="en-GB"/>
        </w:rPr>
        <w:pict>
          <v:shape id="_x0000_s1468" type="#_x0000_t32" style="position:absolute;margin-left:345.55pt;margin-top:117.75pt;width:67.8pt;height:1in;z-index:251681792" o:connectortype="straight">
            <v:stroke endarrow="block"/>
          </v:shape>
        </w:pict>
      </w:r>
      <w:r>
        <w:rPr>
          <w:noProof/>
          <w:color w:val="3552AA"/>
          <w:sz w:val="40"/>
          <w:szCs w:val="40"/>
          <w:lang w:eastAsia="en-GB"/>
        </w:rPr>
        <w:pict>
          <v:shape id="_x0000_s1467" type="#_x0000_t32" style="position:absolute;margin-left:345.55pt;margin-top:117.75pt;width:67.8pt;height:15.6pt;z-index:251680768" o:connectortype="straight">
            <v:stroke endarrow="block"/>
          </v:shape>
        </w:pict>
      </w:r>
      <w:r w:rsidR="00710189">
        <w:rPr>
          <w:noProof/>
          <w:color w:val="3552AA"/>
          <w:sz w:val="40"/>
          <w:szCs w:val="40"/>
          <w:lang w:eastAsia="en-GB"/>
        </w:rPr>
        <w:pict>
          <v:shape id="_x0000_s1466" type="#_x0000_t32" style="position:absolute;margin-left:149.35pt;margin-top:130.35pt;width:54.6pt;height:133.8pt;flip:y;z-index:251679744" o:connectortype="straight">
            <v:stroke endarrow="block"/>
          </v:shape>
        </w:pict>
      </w:r>
      <w:r w:rsidR="00710189">
        <w:rPr>
          <w:noProof/>
          <w:color w:val="3552AA"/>
          <w:sz w:val="40"/>
          <w:szCs w:val="40"/>
          <w:lang w:eastAsia="en-GB"/>
        </w:rPr>
        <w:pict>
          <v:shape id="_x0000_s1465" type="#_x0000_t32" style="position:absolute;margin-left:149.35pt;margin-top:264.15pt;width:54.6pt;height:.6pt;flip:y;z-index:251678720" o:connectortype="straight">
            <v:stroke endarrow="block"/>
          </v:shape>
        </w:pict>
      </w:r>
      <w:r w:rsidR="00B852BB">
        <w:rPr>
          <w:noProof/>
          <w:color w:val="3552AA"/>
          <w:sz w:val="40"/>
          <w:szCs w:val="40"/>
          <w:lang w:eastAsia="en-GB"/>
        </w:rPr>
        <w:pict>
          <v:shape id="_x0000_s1464" type="#_x0000_t32" style="position:absolute;margin-left:149.35pt;margin-top:123.15pt;width:54.6pt;height:72.6pt;flip:y;z-index:251677696" o:connectortype="straight">
            <v:stroke endarrow="block"/>
          </v:shape>
        </w:pict>
      </w:r>
      <w:r w:rsidR="00B852BB">
        <w:rPr>
          <w:noProof/>
          <w:color w:val="3552AA"/>
          <w:sz w:val="40"/>
          <w:szCs w:val="40"/>
          <w:lang w:eastAsia="en-GB"/>
        </w:rPr>
        <w:pict>
          <v:shape id="_x0000_s1463" type="#_x0000_t32" style="position:absolute;margin-left:149.35pt;margin-top:195.75pt;width:54.6pt;height:17.4pt;z-index:251676672" o:connectortype="straight">
            <v:stroke endarrow="block"/>
          </v:shape>
        </w:pict>
      </w:r>
      <w:r w:rsidR="00B852BB">
        <w:rPr>
          <w:noProof/>
          <w:color w:val="3552AA"/>
          <w:sz w:val="40"/>
          <w:szCs w:val="40"/>
          <w:lang w:eastAsia="en-GB"/>
        </w:rPr>
        <w:pict>
          <v:shape id="_x0000_s1462" type="#_x0000_t32" style="position:absolute;margin-left:149.35pt;margin-top:127.35pt;width:54.6pt;height:85.8pt;z-index:251675648" o:connectortype="straight">
            <v:stroke endarrow="block"/>
          </v:shape>
        </w:pict>
      </w:r>
      <w:r w:rsidR="00B852BB">
        <w:rPr>
          <w:noProof/>
          <w:color w:val="3552AA"/>
          <w:sz w:val="40"/>
          <w:szCs w:val="40"/>
          <w:lang w:eastAsia="en-GB"/>
        </w:rPr>
        <w:pict>
          <v:shape id="_x0000_s1461" type="#_x0000_t32" style="position:absolute;margin-left:149.35pt;margin-top:111.15pt;width:54.6pt;height:12pt;flip:y;z-index:251674624" o:connectortype="straight">
            <v:stroke endarrow="block"/>
          </v:shape>
        </w:pict>
      </w:r>
      <w:r w:rsidR="00E64477" w:rsidRPr="00E64477">
        <w:rPr>
          <w:noProof/>
          <w:color w:val="3552AA"/>
          <w:sz w:val="40"/>
          <w:szCs w:val="40"/>
          <w:lang w:eastAsia="en-GB"/>
        </w:rPr>
        <w:drawing>
          <wp:inline distT="0" distB="0" distL="0" distR="0">
            <wp:extent cx="9153525" cy="5648325"/>
            <wp:effectExtent l="19050" t="0" r="0" b="0"/>
            <wp:docPr id="1"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6858000"/>
                      <a:chOff x="0" y="0"/>
                      <a:chExt cx="9144000" cy="6858000"/>
                    </a:xfrm>
                  </a:grpSpPr>
                  <a:pic>
                    <a:nvPicPr>
                      <a:cNvPr id="6" name="Picture 60"/>
                      <a:cNvPicPr>
                        <a:picLocks noChangeAspect="1"/>
                      </a:cNvPicPr>
                    </a:nvPicPr>
                    <a:blipFill>
                      <a:blip r:embed="rId19" cstate="print"/>
                      <a:srcRect l="787" t="8241" r="787" b="9347"/>
                      <a:stretch>
                        <a:fillRect/>
                      </a:stretch>
                    </a:blipFill>
                    <a:spPr>
                      <a:xfrm>
                        <a:off x="0" y="692696"/>
                        <a:ext cx="9144000" cy="648072"/>
                      </a:xfrm>
                      <a:prstGeom prst="rect">
                        <a:avLst/>
                      </a:prstGeom>
                      <a:solidFill>
                        <a:schemeClr val="accent6">
                          <a:lumMod val="60000"/>
                          <a:lumOff val="40000"/>
                        </a:schemeClr>
                      </a:solidFill>
                      <a:ln>
                        <a:solidFill>
                          <a:schemeClr val="accent6">
                            <a:lumMod val="75000"/>
                          </a:schemeClr>
                        </a:solidFill>
                      </a:ln>
                    </a:spPr>
                  </a:pic>
                  <a:sp>
                    <a:nvSpPr>
                      <a:cNvPr id="2" name="Rectangle 62"/>
                      <a:cNvSpPr/>
                    </a:nvSpPr>
                    <a:spPr>
                      <a:xfrm>
                        <a:off x="0" y="692694"/>
                        <a:ext cx="9144000" cy="616530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800" b="0" i="0" u="none" strike="noStrike" kern="1200" cap="none" spc="0" baseline="0">
                            <a:solidFill>
                              <a:srgbClr val="FFFFFF"/>
                            </a:solidFill>
                            <a:uFillTx/>
                            <a:latin typeface="Calibri"/>
                          </a:endParaRPr>
                        </a:p>
                      </a:txBody>
                      <a:useSpRect/>
                    </a:txSp>
                  </a:sp>
                  <a:sp>
                    <a:nvSpPr>
                      <a:cNvPr id="3" name="Rectangle 4"/>
                      <a:cNvSpPr/>
                    </a:nvSpPr>
                    <a:spPr>
                      <a:xfrm>
                        <a:off x="0" y="0"/>
                        <a:ext cx="45719" cy="6858000"/>
                      </a:xfrm>
                      <a:prstGeom prst="rect">
                        <a:avLst/>
                      </a:prstGeom>
                      <a:solidFill>
                        <a:schemeClr val="accent6">
                          <a:lumMod val="60000"/>
                          <a:lumOff val="40000"/>
                          <a:alpha val="25000"/>
                        </a:schemeClr>
                      </a:solidFill>
                      <a:ln>
                        <a:no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800" b="0" i="0" u="none" strike="noStrike" kern="1200" cap="none" spc="0" baseline="0" dirty="0">
                            <a:solidFill>
                              <a:srgbClr val="FFFFFF"/>
                            </a:solidFill>
                            <a:uFillTx/>
                            <a:latin typeface="Calibri"/>
                          </a:endParaRPr>
                        </a:p>
                      </a:txBody>
                      <a:useSpRect/>
                    </a:txSp>
                  </a:sp>
                  <a:sp>
                    <a:nvSpPr>
                      <a:cNvPr id="4" name="Rectangle 3"/>
                      <a:cNvSpPr/>
                    </a:nvSpPr>
                    <a:spPr>
                      <a:xfrm>
                        <a:off x="0" y="0"/>
                        <a:ext cx="3491883" cy="692694"/>
                      </a:xfrm>
                      <a:prstGeom prst="rect">
                        <a:avLst/>
                      </a:prstGeom>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dirty="0" smtClean="0">
                              <a:solidFill>
                                <a:schemeClr val="tx1"/>
                              </a:solidFill>
                              <a:latin typeface="Calibri"/>
                            </a:rPr>
                            <a:t>Planned refurbishment work related to the expansion</a:t>
                          </a:r>
                          <a:endParaRPr lang="en-GB" sz="1800" b="0" i="0" u="none" strike="noStrike" kern="1200" cap="none" spc="0" baseline="0" dirty="0">
                            <a:solidFill>
                              <a:schemeClr val="tx1"/>
                            </a:solidFill>
                            <a:uFillTx/>
                            <a:latin typeface="Calibri"/>
                          </a:endParaRPr>
                        </a:p>
                      </a:txBody>
                      <a:useSpRect/>
                    </a:txSp>
                    <a:style>
                      <a:lnRef idx="2">
                        <a:schemeClr val="dk1"/>
                      </a:lnRef>
                      <a:fillRef idx="1">
                        <a:schemeClr val="lt1"/>
                      </a:fillRef>
                      <a:effectRef idx="0">
                        <a:schemeClr val="dk1"/>
                      </a:effectRef>
                      <a:fontRef idx="minor">
                        <a:schemeClr val="dk1"/>
                      </a:fontRef>
                    </a:style>
                  </a:sp>
                  <a:sp>
                    <a:nvSpPr>
                      <a:cNvPr id="7" name="Rectangle 14"/>
                      <a:cNvSpPr/>
                    </a:nvSpPr>
                    <a:spPr>
                      <a:xfrm>
                        <a:off x="251524" y="2708919"/>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FFFFFF"/>
                            </a:solidFill>
                            <a:uFillTx/>
                            <a:latin typeface="Calibri"/>
                          </a:endParaRPr>
                        </a:p>
                      </a:txBody>
                      <a:useSpRect/>
                    </a:txSp>
                  </a:sp>
                  <a:sp>
                    <a:nvSpPr>
                      <a:cNvPr id="8" name="Rectangle 13"/>
                      <a:cNvSpPr/>
                    </a:nvSpPr>
                    <a:spPr>
                      <a:xfrm>
                        <a:off x="251524" y="1628802"/>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9" name="Rectangle 15"/>
                      <a:cNvSpPr/>
                    </a:nvSpPr>
                    <a:spPr>
                      <a:xfrm>
                        <a:off x="251524" y="3789035"/>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FFFFFF"/>
                            </a:solidFill>
                            <a:uFillTx/>
                            <a:latin typeface="Calibri"/>
                          </a:endParaRPr>
                        </a:p>
                      </a:txBody>
                      <a:useSpRect/>
                    </a:txSp>
                  </a:sp>
                  <a:sp>
                    <a:nvSpPr>
                      <a:cNvPr id="10" name="Rectangle 16"/>
                      <a:cNvSpPr/>
                    </a:nvSpPr>
                    <a:spPr>
                      <a:xfrm>
                        <a:off x="251524" y="4869161"/>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dirty="0">
                            <a:solidFill>
                              <a:srgbClr val="FFFFFF"/>
                            </a:solidFill>
                            <a:uFillTx/>
                            <a:latin typeface="Calibri"/>
                          </a:endParaRPr>
                        </a:p>
                      </a:txBody>
                      <a:useSpRect/>
                    </a:txSp>
                  </a:sp>
                  <a:sp>
                    <a:nvSpPr>
                      <a:cNvPr id="11" name="Rectangle 17"/>
                      <a:cNvSpPr/>
                    </a:nvSpPr>
                    <a:spPr>
                      <a:xfrm>
                        <a:off x="251524" y="5949278"/>
                        <a:ext cx="1584179"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FFFFFF"/>
                            </a:solidFill>
                            <a:uFillTx/>
                            <a:latin typeface="Calibri"/>
                          </a:endParaRPr>
                        </a:p>
                      </a:txBody>
                      <a:useSpRect/>
                    </a:txSp>
                  </a:sp>
                  <a:sp>
                    <a:nvSpPr>
                      <a:cNvPr id="12" name="Rectangle 21"/>
                      <a:cNvSpPr/>
                    </a:nvSpPr>
                    <a:spPr>
                      <a:xfrm>
                        <a:off x="2555775" y="1412775"/>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3" name="Rectangle 22"/>
                      <a:cNvSpPr/>
                    </a:nvSpPr>
                    <a:spPr>
                      <a:xfrm>
                        <a:off x="2555775" y="3753035"/>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4" name="Rectangle 23"/>
                      <a:cNvSpPr/>
                    </a:nvSpPr>
                    <a:spPr>
                      <a:xfrm>
                        <a:off x="2555775" y="4533119"/>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5" name="Rectangle 24"/>
                      <a:cNvSpPr/>
                    </a:nvSpPr>
                    <a:spPr>
                      <a:xfrm>
                        <a:off x="2555775" y="5313212"/>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6" name="Rectangle 25"/>
                      <a:cNvSpPr/>
                    </a:nvSpPr>
                    <a:spPr>
                      <a:xfrm>
                        <a:off x="2555775" y="6093296"/>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7" name="Rectangle 26"/>
                      <a:cNvSpPr/>
                    </a:nvSpPr>
                    <a:spPr>
                      <a:xfrm>
                        <a:off x="2555775" y="2192859"/>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8" name="Rectangle 27"/>
                      <a:cNvSpPr/>
                    </a:nvSpPr>
                    <a:spPr>
                      <a:xfrm>
                        <a:off x="2555775" y="2972952"/>
                        <a:ext cx="1800197"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19" name="Rectangle 28"/>
                      <a:cNvSpPr/>
                    </a:nvSpPr>
                    <a:spPr>
                      <a:xfrm>
                        <a:off x="5220071" y="1700811"/>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Person Centred</a:t>
                          </a:r>
                        </a:p>
                      </a:txBody>
                      <a:useSpRect/>
                    </a:txSp>
                  </a:sp>
                  <a:sp>
                    <a:nvSpPr>
                      <a:cNvPr id="20" name="Rectangle 29"/>
                      <a:cNvSpPr/>
                    </a:nvSpPr>
                    <a:spPr>
                      <a:xfrm>
                        <a:off x="5220071" y="2636910"/>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Safe</a:t>
                          </a:r>
                        </a:p>
                      </a:txBody>
                      <a:useSpRect/>
                    </a:txSp>
                  </a:sp>
                  <a:sp>
                    <a:nvSpPr>
                      <a:cNvPr id="21" name="Rectangle 30"/>
                      <a:cNvSpPr/>
                    </a:nvSpPr>
                    <a:spPr>
                      <a:xfrm>
                        <a:off x="5220071" y="3573018"/>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Effective Quality of Care</a:t>
                          </a:r>
                        </a:p>
                      </a:txBody>
                      <a:useSpRect/>
                    </a:txSp>
                  </a:sp>
                  <a:sp>
                    <a:nvSpPr>
                      <a:cNvPr id="22" name="Rectangle 31"/>
                      <a:cNvSpPr/>
                    </a:nvSpPr>
                    <a:spPr>
                      <a:xfrm>
                        <a:off x="5220071" y="4581125"/>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Health of Population</a:t>
                          </a:r>
                        </a:p>
                      </a:txBody>
                      <a:useSpRect/>
                    </a:txSp>
                  </a:sp>
                  <a:sp>
                    <a:nvSpPr>
                      <a:cNvPr id="23" name="Rectangle 32"/>
                      <a:cNvSpPr/>
                    </a:nvSpPr>
                    <a:spPr>
                      <a:xfrm>
                        <a:off x="5220071" y="5589242"/>
                        <a:ext cx="1080116"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Value &amp; Sustainability</a:t>
                          </a:r>
                        </a:p>
                      </a:txBody>
                      <a:useSpRect/>
                    </a:txSp>
                  </a:sp>
                  <a:sp>
                    <a:nvSpPr>
                      <a:cNvPr id="24" name="Rectangle 34"/>
                      <a:cNvSpPr/>
                    </a:nvSpPr>
                    <a:spPr>
                      <a:xfrm>
                        <a:off x="6516215" y="1844820"/>
                        <a:ext cx="432044" cy="360035"/>
                      </a:xfrm>
                      <a:prstGeom prst="rect">
                        <a:avLst/>
                      </a:prstGeom>
                      <a:solidFill>
                        <a:srgbClr val="FFFFFF"/>
                      </a:solid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5" name="Rectangle 35"/>
                      <a:cNvSpPr/>
                    </a:nvSpPr>
                    <a:spPr>
                      <a:xfrm>
                        <a:off x="6516215" y="2780928"/>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6" name="Rectangle 38"/>
                      <a:cNvSpPr/>
                    </a:nvSpPr>
                    <a:spPr>
                      <a:xfrm>
                        <a:off x="6516215" y="3717035"/>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7" name="Rectangle 40"/>
                      <a:cNvSpPr/>
                    </a:nvSpPr>
                    <a:spPr>
                      <a:xfrm>
                        <a:off x="6516215" y="4725143"/>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8" name="Rectangle 42"/>
                      <a:cNvSpPr/>
                    </a:nvSpPr>
                    <a:spPr>
                      <a:xfrm>
                        <a:off x="6516215" y="5733260"/>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29" name="TextBox 43"/>
                      <a:cNvSpPr txBox="1"/>
                    </a:nvSpPr>
                    <a:spPr>
                      <a:xfrm>
                        <a:off x="6228179" y="1340766"/>
                        <a:ext cx="1008107" cy="461662"/>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dirty="0">
                              <a:solidFill>
                                <a:srgbClr val="000000"/>
                              </a:solidFill>
                              <a:uFillTx/>
                              <a:latin typeface="Calibri"/>
                            </a:rPr>
                            <a:t>Prioritisation Score</a:t>
                          </a:r>
                        </a:p>
                      </a:txBody>
                      <a:useSpRect/>
                    </a:txSp>
                  </a:sp>
                  <a:sp>
                    <a:nvSpPr>
                      <a:cNvPr id="30" name="Rectangle 45"/>
                      <a:cNvSpPr/>
                    </a:nvSpPr>
                    <a:spPr>
                      <a:xfrm>
                        <a:off x="7524332" y="1700811"/>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1" name="Rectangle 46"/>
                      <a:cNvSpPr/>
                    </a:nvSpPr>
                    <a:spPr>
                      <a:xfrm>
                        <a:off x="7524332" y="2780928"/>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2" name="Rectangle 47"/>
                      <a:cNvSpPr/>
                    </a:nvSpPr>
                    <a:spPr>
                      <a:xfrm>
                        <a:off x="7524332" y="3789035"/>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3" name="Rectangle 48"/>
                      <a:cNvSpPr/>
                    </a:nvSpPr>
                    <a:spPr>
                      <a:xfrm>
                        <a:off x="7524332" y="4869161"/>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4" name="Rectangle 49"/>
                      <a:cNvSpPr/>
                    </a:nvSpPr>
                    <a:spPr>
                      <a:xfrm>
                        <a:off x="7524332" y="6021287"/>
                        <a:ext cx="1440161" cy="648071"/>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35" name="TextBox 50"/>
                      <a:cNvSpPr txBox="1"/>
                    </a:nvSpPr>
                    <a:spPr>
                      <a:xfrm>
                        <a:off x="7524332" y="1462747"/>
                        <a:ext cx="1440161"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Service Scope / Size</a:t>
                          </a:r>
                        </a:p>
                      </a:txBody>
                      <a:useSpRect/>
                    </a:txSp>
                  </a:sp>
                  <a:sp>
                    <a:nvSpPr>
                      <a:cNvPr id="36" name="TextBox 51"/>
                      <a:cNvSpPr txBox="1"/>
                    </a:nvSpPr>
                    <a:spPr>
                      <a:xfrm>
                        <a:off x="7452323" y="2553900"/>
                        <a:ext cx="1512170"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Service Arrangement</a:t>
                          </a:r>
                        </a:p>
                      </a:txBody>
                      <a:useSpRect/>
                    </a:txSp>
                  </a:sp>
                  <a:sp>
                    <a:nvSpPr>
                      <a:cNvPr id="37" name="TextBox 52"/>
                      <a:cNvSpPr txBox="1"/>
                    </a:nvSpPr>
                    <a:spPr>
                      <a:xfrm>
                        <a:off x="7596332" y="3561999"/>
                        <a:ext cx="1368152"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Service Providers</a:t>
                          </a:r>
                        </a:p>
                      </a:txBody>
                      <a:useSpRect/>
                    </a:txSp>
                  </a:sp>
                  <a:sp>
                    <a:nvSpPr>
                      <a:cNvPr id="38" name="TextBox 53"/>
                      <a:cNvSpPr txBox="1"/>
                    </a:nvSpPr>
                    <a:spPr>
                      <a:xfrm>
                        <a:off x="7524332" y="4631097"/>
                        <a:ext cx="1512170"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Impact on Assets</a:t>
                          </a:r>
                        </a:p>
                      </a:txBody>
                      <a:useSpRect/>
                    </a:txSp>
                  </a:sp>
                  <a:sp>
                    <a:nvSpPr>
                      <a:cNvPr id="39" name="TextBox 54"/>
                      <a:cNvSpPr txBox="1"/>
                    </a:nvSpPr>
                    <a:spPr>
                      <a:xfrm>
                        <a:off x="7308305" y="5772232"/>
                        <a:ext cx="1835694" cy="276999"/>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Value &amp; Procurement</a:t>
                          </a:r>
                        </a:p>
                      </a:txBody>
                      <a:useSpRect/>
                    </a:txSp>
                  </a:sp>
                  <a:sp>
                    <a:nvSpPr>
                      <a:cNvPr id="40" name="TextBox 55"/>
                      <a:cNvSpPr txBox="1"/>
                    </a:nvSpPr>
                    <a:spPr>
                      <a:xfrm>
                        <a:off x="1619677" y="1310572"/>
                        <a:ext cx="1008107" cy="246220"/>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000" b="0" i="0" u="none" strike="noStrike" kern="1200" cap="none" spc="0" baseline="0" dirty="0">
                              <a:solidFill>
                                <a:srgbClr val="000000"/>
                              </a:solidFill>
                              <a:uFillTx/>
                              <a:latin typeface="Calibri"/>
                            </a:rPr>
                            <a:t>Identify  Links</a:t>
                          </a:r>
                        </a:p>
                      </a:txBody>
                      <a:useSpRect/>
                    </a:txSp>
                  </a:sp>
                  <a:sp>
                    <a:nvSpPr>
                      <a:cNvPr id="41" name="TextBox 56"/>
                      <a:cNvSpPr txBox="1"/>
                    </a:nvSpPr>
                    <a:spPr>
                      <a:xfrm>
                        <a:off x="4355973" y="1310572"/>
                        <a:ext cx="936107" cy="246220"/>
                      </a:xfrm>
                      <a:prstGeom prst="rect">
                        <a:avLst/>
                      </a:prstGeom>
                      <a:noFill/>
                      <a:ln>
                        <a:noFill/>
                      </a:ln>
                    </a:spPr>
                    <a:txSp>
                      <a:txBody>
                        <a:bodyPr vert="horz" wrap="square" lIns="91440" tIns="45720" rIns="91440" bIns="45720" anchor="t" anchorCtr="1" compatLnSpc="1">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000" b="0" i="0" u="none" strike="noStrike" kern="1200" cap="none" spc="0" baseline="0" dirty="0">
                              <a:solidFill>
                                <a:srgbClr val="000000"/>
                              </a:solidFill>
                              <a:uFillTx/>
                              <a:latin typeface="Calibri"/>
                            </a:rPr>
                            <a:t>Identify  Links</a:t>
                          </a:r>
                        </a:p>
                      </a:txBody>
                      <a:useSpRect/>
                    </a:txSp>
                  </a:sp>
                  <a:cxnSp>
                    <a:nvCxnSpPr>
                      <a:cNvPr id="42" name="Straight Connector 58"/>
                      <a:cNvCxnSpPr/>
                    </a:nvCxnSpPr>
                    <a:spPr>
                      <a:xfrm flipV="1">
                        <a:off x="7308305" y="1329747"/>
                        <a:ext cx="0" cy="5517234"/>
                      </a:xfrm>
                      <a:prstGeom prst="straightConnector1">
                        <a:avLst/>
                      </a:prstGeom>
                      <a:noFill/>
                      <a:ln w="25402">
                        <a:solidFill>
                          <a:srgbClr val="FF0000"/>
                        </a:solidFill>
                        <a:prstDash val="solid"/>
                      </a:ln>
                    </a:spPr>
                  </a:cxnSp>
                  <a:sp>
                    <a:nvSpPr>
                      <a:cNvPr id="43" name="Rectangle 70"/>
                      <a:cNvSpPr/>
                    </a:nvSpPr>
                    <a:spPr>
                      <a:xfrm>
                        <a:off x="3419874" y="0"/>
                        <a:ext cx="5724125" cy="692694"/>
                      </a:xfrm>
                      <a:prstGeom prst="rect">
                        <a:avLst/>
                      </a:prstGeom>
                      <a:ln/>
                    </a:spPr>
                    <a:txSp>
                      <a:txBody>
                        <a:bodyPr vert="horz" wrap="square" lIns="91440" tIns="45720" rIns="91440" bIns="45720" anchor="t" anchorCtr="0" compatLnSpc="1"/>
                        <a:lstStyle>
                          <a:defPPr>
                            <a:defRPr lang="en-US"/>
                          </a:defPPr>
                          <a:lvl1pPr marL="0" algn="l" defTabSz="914400" rtl="0" eaLnBrk="1" latinLnBrk="0" hangingPunct="1">
                            <a:defRPr sz="1800" kern="1200">
                              <a:solidFill>
                                <a:schemeClr val="dk1"/>
                              </a:solidFill>
                              <a:latin typeface="+mn-lt"/>
                              <a:ea typeface="+mn-ea"/>
                              <a:cs typeface="+mn-cs"/>
                            </a:defRPr>
                          </a:lvl1pPr>
                          <a:lvl2pPr marL="457200" algn="l" defTabSz="914400" rtl="0" eaLnBrk="1" latinLnBrk="0" hangingPunct="1">
                            <a:defRPr sz="1800" kern="1200">
                              <a:solidFill>
                                <a:schemeClr val="dk1"/>
                              </a:solidFill>
                              <a:latin typeface="+mn-lt"/>
                              <a:ea typeface="+mn-ea"/>
                              <a:cs typeface="+mn-cs"/>
                            </a:defRPr>
                          </a:lvl2pPr>
                          <a:lvl3pPr marL="914400" algn="l" defTabSz="914400" rtl="0" eaLnBrk="1" latinLnBrk="0" hangingPunct="1">
                            <a:defRPr sz="1800" kern="1200">
                              <a:solidFill>
                                <a:schemeClr val="dk1"/>
                              </a:solidFill>
                              <a:latin typeface="+mn-lt"/>
                              <a:ea typeface="+mn-ea"/>
                              <a:cs typeface="+mn-cs"/>
                            </a:defRPr>
                          </a:lvl3pPr>
                          <a:lvl4pPr marL="1371600" algn="l" defTabSz="914400" rtl="0" eaLnBrk="1" latinLnBrk="0" hangingPunct="1">
                            <a:defRPr sz="1800" kern="1200">
                              <a:solidFill>
                                <a:schemeClr val="dk1"/>
                              </a:solidFill>
                              <a:latin typeface="+mn-lt"/>
                              <a:ea typeface="+mn-ea"/>
                              <a:cs typeface="+mn-cs"/>
                            </a:defRPr>
                          </a:lvl4pPr>
                          <a:lvl5pPr marL="1828800" algn="l" defTabSz="914400" rtl="0" eaLnBrk="1" latinLnBrk="0" hangingPunct="1">
                            <a:defRPr sz="1800" kern="1200">
                              <a:solidFill>
                                <a:schemeClr val="dk1"/>
                              </a:solidFill>
                              <a:latin typeface="+mn-lt"/>
                              <a:ea typeface="+mn-ea"/>
                              <a:cs typeface="+mn-cs"/>
                            </a:defRPr>
                          </a:lvl5pPr>
                          <a:lvl6pPr marL="2286000" algn="l" defTabSz="914400" rtl="0" eaLnBrk="1" latinLnBrk="0" hangingPunct="1">
                            <a:defRPr sz="1800" kern="1200">
                              <a:solidFill>
                                <a:schemeClr val="dk1"/>
                              </a:solidFill>
                              <a:latin typeface="+mn-lt"/>
                              <a:ea typeface="+mn-ea"/>
                              <a:cs typeface="+mn-cs"/>
                            </a:defRPr>
                          </a:lvl6pPr>
                          <a:lvl7pPr marL="2743200" algn="l" defTabSz="914400" rtl="0" eaLnBrk="1" latinLnBrk="0" hangingPunct="1">
                            <a:defRPr sz="1800" kern="1200">
                              <a:solidFill>
                                <a:schemeClr val="dk1"/>
                              </a:solidFill>
                              <a:latin typeface="+mn-lt"/>
                              <a:ea typeface="+mn-ea"/>
                              <a:cs typeface="+mn-cs"/>
                            </a:defRPr>
                          </a:lvl7pPr>
                          <a:lvl8pPr marL="3200400" algn="l" defTabSz="914400" rtl="0" eaLnBrk="1" latinLnBrk="0" hangingPunct="1">
                            <a:defRPr sz="1800" kern="1200">
                              <a:solidFill>
                                <a:schemeClr val="dk1"/>
                              </a:solidFill>
                              <a:latin typeface="+mn-lt"/>
                              <a:ea typeface="+mn-ea"/>
                              <a:cs typeface="+mn-cs"/>
                            </a:defRPr>
                          </a:lvl8pPr>
                          <a:lvl9pPr marL="3657600" algn="l" defTabSz="914400" rtl="0" eaLnBrk="1" latinLnBrk="0" hangingPunct="1">
                            <a:defRPr sz="1800" kern="1200">
                              <a:solidFill>
                                <a:schemeClr val="dk1"/>
                              </a:solidFill>
                              <a:latin typeface="+mn-lt"/>
                              <a:ea typeface="+mn-ea"/>
                              <a:cs typeface="+mn-cs"/>
                            </a:defRPr>
                          </a:lvl9pPr>
                        </a:lstStyle>
                        <a:p>
                          <a:pPr marL="0" marR="0" lvl="0" indent="0" algn="l"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1" i="0" u="none" strike="noStrike" kern="1200" cap="none" spc="0" baseline="0" dirty="0">
                              <a:solidFill>
                                <a:srgbClr val="000000"/>
                              </a:solidFill>
                              <a:uFillTx/>
                              <a:latin typeface="Calibri"/>
                            </a:rPr>
                            <a:t>What are the Current Arrangements:</a:t>
                          </a:r>
                        </a:p>
                        <a:p>
                          <a:pPr marL="0" marR="0" lvl="0" indent="0" algn="l"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dirty="0">
                            <a:solidFill>
                              <a:srgbClr val="000000"/>
                            </a:solidFill>
                            <a:uFillTx/>
                            <a:latin typeface="Calibri"/>
                          </a:endParaRPr>
                        </a:p>
                      </a:txBody>
                      <a:useSpRect/>
                    </a:txSp>
                    <a:style>
                      <a:lnRef idx="2">
                        <a:schemeClr val="dk1"/>
                      </a:lnRef>
                      <a:fillRef idx="1">
                        <a:schemeClr val="lt1"/>
                      </a:fillRef>
                      <a:effectRef idx="0">
                        <a:schemeClr val="dk1"/>
                      </a:effectRef>
                      <a:fontRef idx="minor">
                        <a:schemeClr val="dk1"/>
                      </a:fontRef>
                    </a:style>
                  </a:sp>
                  <a:sp>
                    <a:nvSpPr>
                      <a:cNvPr id="44" name="Rectangle 57"/>
                      <a:cNvSpPr/>
                    </a:nvSpPr>
                    <a:spPr>
                      <a:xfrm>
                        <a:off x="5220071" y="6381332"/>
                        <a:ext cx="1080116" cy="432044"/>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r>
                            <a:rPr lang="en-GB" sz="1200" b="0" i="0" u="none" strike="noStrike" kern="1200" cap="none" spc="0" baseline="0">
                              <a:solidFill>
                                <a:srgbClr val="000000"/>
                              </a:solidFill>
                              <a:uFillTx/>
                              <a:latin typeface="Calibri"/>
                            </a:rPr>
                            <a:t>TOTAL SCORE</a:t>
                          </a:r>
                        </a:p>
                      </a:txBody>
                      <a:useSpRect/>
                    </a:txSp>
                  </a:sp>
                  <a:sp>
                    <a:nvSpPr>
                      <a:cNvPr id="45" name="Rectangle 59"/>
                      <a:cNvSpPr/>
                    </a:nvSpPr>
                    <a:spPr>
                      <a:xfrm>
                        <a:off x="6516215" y="6417332"/>
                        <a:ext cx="432044" cy="360035"/>
                      </a:xfrm>
                      <a:prstGeom prst="rect">
                        <a:avLst/>
                      </a:prstGeom>
                      <a:noFill/>
                      <a:ln w="25402">
                        <a:solidFill>
                          <a:schemeClr val="accent6">
                            <a:lumMod val="75000"/>
                          </a:schemeClr>
                        </a:solidFill>
                        <a:prstDash val="solid"/>
                      </a:ln>
                    </a:spPr>
                    <a:txSp>
                      <a:txBody>
                        <a:bodyPr vert="horz" wrap="square" lIns="91440" tIns="45720" rIns="91440" bIns="45720" anchor="ctr" anchorCtr="1" compatLnSpc="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ctr" defTabSz="914400" rtl="0" fontAlgn="auto" hangingPunct="1">
                            <a:lnSpc>
                              <a:spcPct val="100000"/>
                            </a:lnSpc>
                            <a:spcBef>
                              <a:spcPts val="0"/>
                            </a:spcBef>
                            <a:spcAft>
                              <a:spcPts val="0"/>
                            </a:spcAft>
                            <a:buNone/>
                            <a:tabLst/>
                            <a:defRPr sz="1800" b="0" i="0" u="none" strike="noStrike" kern="0" cap="none" spc="0" baseline="0">
                              <a:solidFill>
                                <a:srgbClr val="000000"/>
                              </a:solidFill>
                              <a:uFillTx/>
                            </a:defRPr>
                          </a:pPr>
                          <a:endParaRPr lang="en-GB" sz="1200" b="0" i="0" u="none" strike="noStrike" kern="1200" cap="none" spc="0" baseline="0">
                            <a:solidFill>
                              <a:srgbClr val="000000"/>
                            </a:solidFill>
                            <a:uFillTx/>
                            <a:latin typeface="Calibri"/>
                          </a:endParaRPr>
                        </a:p>
                      </a:txBody>
                      <a:useSpRect/>
                    </a:txSp>
                  </a:sp>
                  <a:sp>
                    <a:nvSpPr>
                      <a:cNvPr id="46" name="TextBox 45"/>
                      <a:cNvSpPr txBox="1"/>
                    </a:nvSpPr>
                    <a:spPr>
                      <a:xfrm>
                        <a:off x="3563888" y="260648"/>
                        <a:ext cx="4968552"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The Business Case for Phase two of the expansion programme identifies a number of significant refurbishment projects within the existing estate</a:t>
                          </a:r>
                          <a:endParaRPr lang="en-GB" sz="1100" dirty="0"/>
                        </a:p>
                      </a:txBody>
                      <a:useSpRect/>
                    </a:txSp>
                  </a:sp>
                  <a:sp>
                    <a:nvSpPr>
                      <a:cNvPr id="47" name="TextBox 46"/>
                      <a:cNvSpPr txBox="1"/>
                    </a:nvSpPr>
                    <a:spPr>
                      <a:xfrm>
                        <a:off x="179512" y="1628800"/>
                        <a:ext cx="1800200"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Adaptation of existing estate to accommodate increased levels of activity</a:t>
                          </a:r>
                          <a:endParaRPr lang="en-GB" sz="1100" dirty="0"/>
                        </a:p>
                      </a:txBody>
                      <a:useSpRect/>
                    </a:txSp>
                  </a:sp>
                  <a:sp>
                    <a:nvSpPr>
                      <a:cNvPr id="48" name="TextBox 47"/>
                      <a:cNvSpPr txBox="1"/>
                    </a:nvSpPr>
                    <a:spPr>
                      <a:xfrm>
                        <a:off x="179512" y="2708921"/>
                        <a:ext cx="1872208"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To ensure that the existing building fabric and services are fit for purpose.</a:t>
                          </a:r>
                          <a:endParaRPr lang="en-GB" sz="1100" dirty="0"/>
                        </a:p>
                      </a:txBody>
                      <a:useSpRect/>
                    </a:txSp>
                  </a:sp>
                  <a:sp>
                    <a:nvSpPr>
                      <a:cNvPr id="94" name="TextBox 93"/>
                      <a:cNvSpPr txBox="1"/>
                    </a:nvSpPr>
                    <a:spPr>
                      <a:xfrm>
                        <a:off x="251520" y="3717032"/>
                        <a:ext cx="1584176" cy="76944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To ensure an improved environment for patients, visitors and staff</a:t>
                          </a:r>
                          <a:endParaRPr lang="en-GB" sz="1100" dirty="0"/>
                        </a:p>
                      </a:txBody>
                      <a:useSpRect/>
                    </a:txSp>
                  </a:sp>
                  <a:sp>
                    <a:nvSpPr>
                      <a:cNvPr id="139" name="TextBox 138"/>
                      <a:cNvSpPr txBox="1"/>
                    </a:nvSpPr>
                    <a:spPr>
                      <a:xfrm>
                        <a:off x="2555776" y="1484785"/>
                        <a:ext cx="1800200"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Improved  environment for patients, visitors and staff</a:t>
                          </a:r>
                          <a:endParaRPr lang="en-GB" sz="1100" dirty="0"/>
                        </a:p>
                      </a:txBody>
                      <a:useSpRect/>
                    </a:txSp>
                  </a:sp>
                  <a:sp>
                    <a:nvSpPr>
                      <a:cNvPr id="141" name="TextBox 140"/>
                      <a:cNvSpPr txBox="1"/>
                    </a:nvSpPr>
                    <a:spPr>
                      <a:xfrm>
                        <a:off x="2627784" y="2276872"/>
                        <a:ext cx="1728192"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Enhanced image quality leading to improved diagnostic ability</a:t>
                          </a:r>
                          <a:endParaRPr lang="en-GB" sz="1100" dirty="0"/>
                        </a:p>
                      </a:txBody>
                      <a:useSpRect/>
                    </a:txSp>
                  </a:sp>
                  <a:sp>
                    <a:nvSpPr>
                      <a:cNvPr id="142" name="TextBox 141"/>
                      <a:cNvSpPr txBox="1"/>
                    </a:nvSpPr>
                    <a:spPr>
                      <a:xfrm>
                        <a:off x="2555776" y="2924945"/>
                        <a:ext cx="1944215" cy="769441"/>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Continued improvement in condition appraisal scores as reported in the annual PAMS return</a:t>
                          </a:r>
                          <a:endParaRPr lang="en-GB" sz="1100" dirty="0"/>
                        </a:p>
                      </a:txBody>
                      <a:useSpRect/>
                    </a:txSp>
                  </a:sp>
                  <a:sp>
                    <a:nvSpPr>
                      <a:cNvPr id="143" name="TextBox 142"/>
                      <a:cNvSpPr txBox="1"/>
                    </a:nvSpPr>
                    <a:spPr>
                      <a:xfrm>
                        <a:off x="2555777" y="3789040"/>
                        <a:ext cx="1800200"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Compliance with SG carbon reduction requirements</a:t>
                          </a:r>
                          <a:endParaRPr lang="en-GB" sz="1100" dirty="0"/>
                        </a:p>
                      </a:txBody>
                      <a:useSpRect/>
                    </a:txSp>
                  </a:sp>
                  <a:sp>
                    <a:nvSpPr>
                      <a:cNvPr id="145" name="TextBox 144"/>
                      <a:cNvSpPr txBox="1"/>
                    </a:nvSpPr>
                    <a:spPr>
                      <a:xfrm>
                        <a:off x="7524328" y="1772816"/>
                        <a:ext cx="1368152" cy="600164"/>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Enhanced refurbishment of identified areas</a:t>
                          </a:r>
                          <a:endParaRPr lang="en-GB" sz="1100" dirty="0"/>
                        </a:p>
                      </a:txBody>
                      <a:useSpRect/>
                    </a:txSp>
                  </a:sp>
                  <a:sp>
                    <a:nvSpPr>
                      <a:cNvPr id="146" name="TextBox 145"/>
                      <a:cNvSpPr txBox="1"/>
                    </a:nvSpPr>
                    <a:spPr>
                      <a:xfrm>
                        <a:off x="7524328" y="4869160"/>
                        <a:ext cx="1440160" cy="43088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GB" sz="1100" dirty="0" smtClean="0"/>
                            <a:t>Improved condition of existing estate </a:t>
                          </a:r>
                          <a:endParaRPr lang="en-GB" sz="1100" dirty="0"/>
                        </a:p>
                      </a:txBody>
                      <a:useSpRect/>
                    </a:txSp>
                  </a:sp>
                </lc:lockedCanvas>
              </a:graphicData>
            </a:graphic>
          </wp:inline>
        </w:drawing>
      </w:r>
    </w:p>
    <w:sectPr w:rsidR="00E64477" w:rsidRPr="00551963" w:rsidSect="004C4221">
      <w:pgSz w:w="16840" w:h="11900" w:orient="landscape"/>
      <w:pgMar w:top="709" w:right="1418" w:bottom="709" w:left="301" w:header="709" w:footer="284" w:gutter="0"/>
      <w:cols w:space="708"/>
      <w:docGrid w:linePitch="326"/>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AFD4667" w15:done="0"/>
  <w15:commentEx w15:paraId="01829A1D" w15:done="0"/>
  <w15:commentEx w15:paraId="0A5F02F6" w15:done="0"/>
  <w15:commentEx w15:paraId="7A014239" w15:done="0"/>
  <w15:commentEx w15:paraId="2EA93886" w15:done="0"/>
  <w15:commentEx w15:paraId="2CEA4792" w15:done="0"/>
  <w15:commentEx w15:paraId="32C86C2E" w15:done="0"/>
  <w15:commentEx w15:paraId="4DEAE6C5" w15:done="0"/>
  <w15:commentEx w15:paraId="47A3E709" w15:done="0"/>
  <w15:commentEx w15:paraId="75E32B71" w15:done="0"/>
  <w15:commentEx w15:paraId="270692D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B28" w:rsidRDefault="00D91B28" w:rsidP="00BC400D">
      <w:r>
        <w:separator/>
      </w:r>
    </w:p>
  </w:endnote>
  <w:endnote w:type="continuationSeparator" w:id="0">
    <w:p w:rsidR="00D91B28" w:rsidRDefault="00D91B28" w:rsidP="00BC40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834693"/>
      <w:docPartObj>
        <w:docPartGallery w:val="Page Numbers (Bottom of Page)"/>
        <w:docPartUnique/>
      </w:docPartObj>
    </w:sdtPr>
    <w:sdtContent>
      <w:p w:rsidR="0027391C" w:rsidRDefault="0027391C">
        <w:pPr>
          <w:pStyle w:val="Footer"/>
          <w:jc w:val="center"/>
        </w:pPr>
        <w:fldSimple w:instr=" PAGE   \* MERGEFORMAT ">
          <w:r w:rsidR="00EE3863">
            <w:rPr>
              <w:noProof/>
            </w:rPr>
            <w:t>17</w:t>
          </w:r>
        </w:fldSimple>
      </w:p>
    </w:sdtContent>
  </w:sdt>
  <w:p w:rsidR="0027391C" w:rsidRDefault="0027391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1C" w:rsidRPr="002052CD" w:rsidRDefault="0027391C" w:rsidP="002052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B28" w:rsidRDefault="00D91B28" w:rsidP="00BC400D">
      <w:r>
        <w:separator/>
      </w:r>
    </w:p>
  </w:footnote>
  <w:footnote w:type="continuationSeparator" w:id="0">
    <w:p w:rsidR="00D91B28" w:rsidRDefault="00D91B28" w:rsidP="00BC40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1C" w:rsidRDefault="0027391C">
    <w:r>
      <w:rPr>
        <w:noProof/>
        <w:lang w:eastAsia="en-GB"/>
      </w:rPr>
      <w:drawing>
        <wp:anchor distT="0" distB="0" distL="114300" distR="114300" simplePos="0" relativeHeight="251654656" behindDoc="1" locked="0" layoutInCell="1" allowOverlap="1">
          <wp:simplePos x="0" y="0"/>
          <wp:positionH relativeFrom="page">
            <wp:posOffset>6372860</wp:posOffset>
          </wp:positionH>
          <wp:positionV relativeFrom="page">
            <wp:posOffset>360045</wp:posOffset>
          </wp:positionV>
          <wp:extent cx="591185" cy="719455"/>
          <wp:effectExtent l="1905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591185" cy="71945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3632" behindDoc="1" locked="0" layoutInCell="1" allowOverlap="1">
          <wp:simplePos x="0" y="0"/>
          <wp:positionH relativeFrom="page">
            <wp:posOffset>360045</wp:posOffset>
          </wp:positionH>
          <wp:positionV relativeFrom="page">
            <wp:posOffset>450215</wp:posOffset>
          </wp:positionV>
          <wp:extent cx="1621790" cy="902335"/>
          <wp:effectExtent l="19050" t="0" r="0" b="0"/>
          <wp:wrapNone/>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srcRect/>
                  <a:stretch>
                    <a:fillRect/>
                  </a:stretch>
                </pic:blipFill>
                <pic:spPr bwMode="auto">
                  <a:xfrm>
                    <a:off x="0" y="0"/>
                    <a:ext cx="1621790" cy="902335"/>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1C" w:rsidRDefault="0027391C">
    <w:r>
      <w:rPr>
        <w:noProof/>
        <w:lang w:eastAsia="en-GB"/>
      </w:rPr>
      <w:pict>
        <v:shapetype id="_x0000_t202" coordsize="21600,21600" o:spt="202" path="m,l,21600r21600,l21600,xe">
          <v:stroke joinstyle="miter"/>
          <v:path gradientshapeok="t" o:connecttype="rect"/>
        </v:shapetype>
        <v:shape id="Text Box 2" o:spid="_x0000_s2049" type="#_x0000_t202" style="position:absolute;margin-left:394.45pt;margin-top:-15.35pt;width:124.45pt;height:111.1pt;z-index:251661824;visibility:visible;mso-wrap-style:non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" strokecolor="white">
          <v:textbox>
            <w:txbxContent>
              <w:p w:rsidR="0027391C" w:rsidRDefault="0027391C">
                <w:r w:rsidRPr="009E76F6">
                  <w:rPr>
                    <w:noProof/>
                    <w:lang w:eastAsia="en-GB"/>
                  </w:rPr>
                  <w:drawing>
                    <wp:inline distT="0" distB="0" distL="0" distR="0">
                      <wp:extent cx="1388110" cy="139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JF Logo"/>
                              <pic:cNvPicPr>
                                <a:picLocks noChangeAspect="1" noChangeArrowheads="1"/>
                              </pic:cNvPicPr>
                            </pic:nvPicPr>
                            <pic:blipFill>
                              <a:blip r:embed="rId1"/>
                              <a:srcRect/>
                              <a:stretch>
                                <a:fillRect/>
                              </a:stretch>
                            </pic:blipFill>
                            <pic:spPr bwMode="auto">
                              <a:xfrm>
                                <a:off x="0" y="0"/>
                                <a:ext cx="1388110" cy="1388110"/>
                              </a:xfrm>
                              <a:prstGeom prst="rect">
                                <a:avLst/>
                              </a:prstGeom>
                              <a:noFill/>
                            </pic:spPr>
                          </pic:pic>
                        </a:graphicData>
                      </a:graphic>
                    </wp:inline>
                  </w:drawing>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1C" w:rsidRDefault="0027391C">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1C" w:rsidRDefault="0027391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1C" w:rsidRPr="002052CD" w:rsidRDefault="0027391C" w:rsidP="002052CD">
    <w:pPr>
      <w:pStyle w:val="Header"/>
      <w:jc w:val="center"/>
      <w:rPr>
        <w:color w:val="3552AA"/>
        <w:sz w:val="20"/>
        <w:szCs w:val="20"/>
      </w:rPr>
    </w:pPr>
    <w:r w:rsidRPr="002052CD">
      <w:rPr>
        <w:color w:val="3552AA"/>
        <w:sz w:val="20"/>
        <w:szCs w:val="20"/>
      </w:rPr>
      <w:t>Prope</w:t>
    </w:r>
    <w:r>
      <w:rPr>
        <w:color w:val="3552AA"/>
        <w:sz w:val="20"/>
        <w:szCs w:val="20"/>
      </w:rPr>
      <w:t xml:space="preserve">rty &amp; Asset Management Strategy </w:t>
    </w:r>
    <w:r w:rsidRPr="002052CD">
      <w:rPr>
        <w:color w:val="3552AA"/>
        <w:sz w:val="20"/>
        <w:szCs w:val="20"/>
      </w:rPr>
      <w:t>Interim Update 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D1BB9"/>
    <w:multiLevelType w:val="hybridMultilevel"/>
    <w:tmpl w:val="9D7C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B26262"/>
    <w:multiLevelType w:val="hybridMultilevel"/>
    <w:tmpl w:val="48009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3415A22"/>
    <w:multiLevelType w:val="hybridMultilevel"/>
    <w:tmpl w:val="ED487A4A"/>
    <w:lvl w:ilvl="0" w:tplc="C102FD5A">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4537861"/>
    <w:multiLevelType w:val="hybridMultilevel"/>
    <w:tmpl w:val="D9868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6992518"/>
    <w:multiLevelType w:val="hybridMultilevel"/>
    <w:tmpl w:val="7C2869E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16B551C8"/>
    <w:multiLevelType w:val="hybridMultilevel"/>
    <w:tmpl w:val="7AF8EAE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8B456D7"/>
    <w:multiLevelType w:val="hybridMultilevel"/>
    <w:tmpl w:val="7A4898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ED21E76"/>
    <w:multiLevelType w:val="hybridMultilevel"/>
    <w:tmpl w:val="A6AC84F4"/>
    <w:lvl w:ilvl="0" w:tplc="C8224B86">
      <w:start w:val="1"/>
      <w:numFmt w:val="bullet"/>
      <w:lvlText w:val=""/>
      <w:lvlJc w:val="left"/>
      <w:pPr>
        <w:tabs>
          <w:tab w:val="num" w:pos="720"/>
        </w:tabs>
        <w:ind w:left="720" w:hanging="360"/>
      </w:pPr>
      <w:rPr>
        <w:rFonts w:ascii="Symbol" w:hAnsi="Symbol" w:hint="default"/>
        <w:color w:val="5BA51E"/>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1FD72A52"/>
    <w:multiLevelType w:val="hybridMultilevel"/>
    <w:tmpl w:val="A300C1EA"/>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6D740C4"/>
    <w:multiLevelType w:val="hybridMultilevel"/>
    <w:tmpl w:val="C57E1982"/>
    <w:lvl w:ilvl="0" w:tplc="BB9858AA">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86C0099"/>
    <w:multiLevelType w:val="hybridMultilevel"/>
    <w:tmpl w:val="443C30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2C98069D"/>
    <w:multiLevelType w:val="hybridMultilevel"/>
    <w:tmpl w:val="E8E2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D5C6835"/>
    <w:multiLevelType w:val="hybridMultilevel"/>
    <w:tmpl w:val="FD1CD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3626DE"/>
    <w:multiLevelType w:val="multilevel"/>
    <w:tmpl w:val="C05E5248"/>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nsid w:val="3A593AA3"/>
    <w:multiLevelType w:val="hybridMultilevel"/>
    <w:tmpl w:val="5694CD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C5A00F7"/>
    <w:multiLevelType w:val="hybridMultilevel"/>
    <w:tmpl w:val="615A4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01611C"/>
    <w:multiLevelType w:val="hybridMultilevel"/>
    <w:tmpl w:val="8654D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18374CC"/>
    <w:multiLevelType w:val="hybridMultilevel"/>
    <w:tmpl w:val="326C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A329ED"/>
    <w:multiLevelType w:val="multilevel"/>
    <w:tmpl w:val="301E467E"/>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19">
    <w:nsid w:val="5090676B"/>
    <w:multiLevelType w:val="hybridMultilevel"/>
    <w:tmpl w:val="DDAEF2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51003BEC"/>
    <w:multiLevelType w:val="multilevel"/>
    <w:tmpl w:val="0409001D"/>
    <w:lvl w:ilvl="0">
      <w:start w:val="1"/>
      <w:numFmt w:val="bullet"/>
      <w:lvlText w:null="1"/>
      <w:lvlJc w:val="left"/>
      <w:pPr>
        <w:tabs>
          <w:tab w:val="num" w:pos="360"/>
        </w:tabs>
        <w:ind w:left="360" w:hanging="360"/>
      </w:pPr>
      <w:rPr>
        <w:rFonts w:ascii="Symbol" w:hAnsi="Symbol" w:hint="default"/>
        <w:color w:val="9BB17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2276C80"/>
    <w:multiLevelType w:val="hybridMultilevel"/>
    <w:tmpl w:val="C27A7710"/>
    <w:lvl w:ilvl="0" w:tplc="0809000F">
      <w:start w:val="1"/>
      <w:numFmt w:val="decimal"/>
      <w:lvlText w:val="%1."/>
      <w:lvlJc w:val="left"/>
      <w:pPr>
        <w:tabs>
          <w:tab w:val="num" w:pos="360"/>
        </w:tabs>
        <w:ind w:left="360" w:hanging="360"/>
      </w:p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180"/>
      </w:pPr>
      <w:rPr>
        <w:rFonts w:ascii="Wingdings" w:hAnsi="Wingdings" w:hint="default"/>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2">
    <w:nsid w:val="52374F07"/>
    <w:multiLevelType w:val="hybridMultilevel"/>
    <w:tmpl w:val="F448F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4A746C9"/>
    <w:multiLevelType w:val="multilevel"/>
    <w:tmpl w:val="C05E5248"/>
    <w:lvl w:ilvl="0">
      <w:start w:val="1"/>
      <w:numFmt w:val="decimal"/>
      <w:lvlText w:val="%1.0"/>
      <w:lvlJc w:val="left"/>
      <w:pPr>
        <w:ind w:left="1110" w:hanging="390"/>
      </w:pPr>
      <w:rPr>
        <w:rFonts w:hint="default"/>
      </w:rPr>
    </w:lvl>
    <w:lvl w:ilvl="1">
      <w:start w:val="1"/>
      <w:numFmt w:val="decimal"/>
      <w:lvlText w:val="%1.%2"/>
      <w:lvlJc w:val="left"/>
      <w:pPr>
        <w:ind w:left="1830" w:hanging="39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24">
    <w:nsid w:val="55211787"/>
    <w:multiLevelType w:val="hybridMultilevel"/>
    <w:tmpl w:val="76F63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57D7711"/>
    <w:multiLevelType w:val="hybridMultilevel"/>
    <w:tmpl w:val="88D2610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5AF23315"/>
    <w:multiLevelType w:val="hybridMultilevel"/>
    <w:tmpl w:val="643817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nsid w:val="64C06195"/>
    <w:multiLevelType w:val="hybridMultilevel"/>
    <w:tmpl w:val="AF4A2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4C77408"/>
    <w:multiLevelType w:val="hybridMultilevel"/>
    <w:tmpl w:val="5AC46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6E7675D"/>
    <w:multiLevelType w:val="multilevel"/>
    <w:tmpl w:val="C05E5248"/>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nsid w:val="6D6D4DC1"/>
    <w:multiLevelType w:val="hybridMultilevel"/>
    <w:tmpl w:val="393E6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49B1E51"/>
    <w:multiLevelType w:val="hybridMultilevel"/>
    <w:tmpl w:val="729ADD0C"/>
    <w:lvl w:ilvl="0" w:tplc="08090005">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abstractNumId w:val="7"/>
  </w:num>
  <w:num w:numId="2">
    <w:abstractNumId w:val="20"/>
  </w:num>
  <w:num w:numId="3">
    <w:abstractNumId w:val="0"/>
  </w:num>
  <w:num w:numId="4">
    <w:abstractNumId w:val="17"/>
  </w:num>
  <w:num w:numId="5">
    <w:abstractNumId w:val="23"/>
  </w:num>
  <w:num w:numId="6">
    <w:abstractNumId w:val="27"/>
  </w:num>
  <w:num w:numId="7">
    <w:abstractNumId w:val="12"/>
  </w:num>
  <w:num w:numId="8">
    <w:abstractNumId w:val="19"/>
  </w:num>
  <w:num w:numId="9">
    <w:abstractNumId w:val="26"/>
  </w:num>
  <w:num w:numId="10">
    <w:abstractNumId w:val="16"/>
  </w:num>
  <w:num w:numId="11">
    <w:abstractNumId w:val="28"/>
  </w:num>
  <w:num w:numId="12">
    <w:abstractNumId w:val="11"/>
  </w:num>
  <w:num w:numId="13">
    <w:abstractNumId w:val="9"/>
  </w:num>
  <w:num w:numId="14">
    <w:abstractNumId w:val="2"/>
  </w:num>
  <w:num w:numId="15">
    <w:abstractNumId w:val="10"/>
  </w:num>
  <w:num w:numId="16">
    <w:abstractNumId w:val="13"/>
  </w:num>
  <w:num w:numId="17">
    <w:abstractNumId w:val="29"/>
  </w:num>
  <w:num w:numId="18">
    <w:abstractNumId w:val="22"/>
  </w:num>
  <w:num w:numId="19">
    <w:abstractNumId w:val="15"/>
  </w:num>
  <w:num w:numId="20">
    <w:abstractNumId w:val="1"/>
  </w:num>
  <w:num w:numId="21">
    <w:abstractNumId w:val="24"/>
  </w:num>
  <w:num w:numId="22">
    <w:abstractNumId w:val="30"/>
  </w:num>
  <w:num w:numId="23">
    <w:abstractNumId w:val="3"/>
  </w:num>
  <w:num w:numId="24">
    <w:abstractNumId w:val="21"/>
  </w:num>
  <w:num w:numId="25">
    <w:abstractNumId w:val="25"/>
  </w:num>
  <w:num w:numId="26">
    <w:abstractNumId w:val="5"/>
  </w:num>
  <w:num w:numId="27">
    <w:abstractNumId w:val="8"/>
  </w:num>
  <w:num w:numId="28">
    <w:abstractNumId w:val="31"/>
  </w:num>
  <w:num w:numId="29">
    <w:abstractNumId w:val="18"/>
  </w:num>
  <w:num w:numId="30">
    <w:abstractNumId w:val="14"/>
  </w:num>
  <w:num w:numId="31">
    <w:abstractNumId w:val="6"/>
  </w:num>
  <w:num w:numId="32">
    <w:abstractNumId w:val="4"/>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elanie Barnes">
    <w15:presenceInfo w15:providerId="AD" w15:userId="S-1-5-21-1060284298-1292428093-1801674531-63728"/>
  </w15:person>
  <w15:person w15:author="Melanie Barnes [2]">
    <w15:presenceInfo w15:providerId="AD" w15:userId="S-1-5-21-1060284298-1292428093-1801674531-63728"/>
  </w15:person>
  <w15:person w15:author="Melanie Barnes [3]">
    <w15:presenceInfo w15:providerId="AD" w15:userId="S-1-5-21-1060284298-1292428093-1801674531-63728"/>
  </w15:person>
  <w15:person w15:author="Melanie Barnes [4]">
    <w15:presenceInfo w15:providerId="AD" w15:userId="S-1-5-21-1060284298-1292428093-1801674531-63728"/>
  </w15:person>
  <w15:person w15:author="Melanie Barnes [5]">
    <w15:presenceInfo w15:providerId="AD" w15:userId="S-1-5-21-1060284298-1292428093-1801674531-63728"/>
  </w15:person>
  <w15:person w15:author="E0000185 - Melanie Barnes">
    <w15:presenceInfo w15:providerId="AD" w15:userId="S-1-5-21-1060284298-1292428093-1801674531-63728"/>
  </w15:person>
  <w15:person w15:author="Melanie Barnes [6]">
    <w15:presenceInfo w15:providerId="AD" w15:userId="S-1-5-21-1060284298-1292428093-1801674531-63728"/>
  </w15:person>
  <w15:person w15:author="Melanie Barnes [7]">
    <w15:presenceInfo w15:providerId="AD" w15:userId="S-1-5-21-1060284298-1292428093-1801674531-63728"/>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aqua"/>
    </o:shapedefaults>
    <o:shapelayout v:ext="edit">
      <o:idmap v:ext="edit" data="2"/>
    </o:shapelayout>
  </w:hdrShapeDefaults>
  <w:footnotePr>
    <w:footnote w:id="-1"/>
    <w:footnote w:id="0"/>
  </w:footnotePr>
  <w:endnotePr>
    <w:endnote w:id="-1"/>
    <w:endnote w:id="0"/>
  </w:endnotePr>
  <w:compat>
    <w:useFELayout/>
  </w:compat>
  <w:rsids>
    <w:rsidRoot w:val="002D2F22"/>
    <w:rsid w:val="0001429F"/>
    <w:rsid w:val="0002739C"/>
    <w:rsid w:val="00035319"/>
    <w:rsid w:val="0004328B"/>
    <w:rsid w:val="000659D3"/>
    <w:rsid w:val="00077BF6"/>
    <w:rsid w:val="000825A7"/>
    <w:rsid w:val="00084BAC"/>
    <w:rsid w:val="000B2F0D"/>
    <w:rsid w:val="000B7300"/>
    <w:rsid w:val="000C7219"/>
    <w:rsid w:val="000E26BA"/>
    <w:rsid w:val="000F3935"/>
    <w:rsid w:val="000F683A"/>
    <w:rsid w:val="00101824"/>
    <w:rsid w:val="00113152"/>
    <w:rsid w:val="00124AF1"/>
    <w:rsid w:val="0014192A"/>
    <w:rsid w:val="001527E7"/>
    <w:rsid w:val="00193B65"/>
    <w:rsid w:val="001A1214"/>
    <w:rsid w:val="001D52B5"/>
    <w:rsid w:val="001E25CF"/>
    <w:rsid w:val="001E56EF"/>
    <w:rsid w:val="001E7873"/>
    <w:rsid w:val="001F299E"/>
    <w:rsid w:val="001F3088"/>
    <w:rsid w:val="001F4853"/>
    <w:rsid w:val="00203DCE"/>
    <w:rsid w:val="002052CD"/>
    <w:rsid w:val="0021622D"/>
    <w:rsid w:val="00226E15"/>
    <w:rsid w:val="002276AA"/>
    <w:rsid w:val="002326D4"/>
    <w:rsid w:val="002364ED"/>
    <w:rsid w:val="0024253A"/>
    <w:rsid w:val="00245346"/>
    <w:rsid w:val="002550F5"/>
    <w:rsid w:val="00257BFB"/>
    <w:rsid w:val="00267B8E"/>
    <w:rsid w:val="0027391C"/>
    <w:rsid w:val="002762F1"/>
    <w:rsid w:val="00286B19"/>
    <w:rsid w:val="002942CA"/>
    <w:rsid w:val="002A1F4B"/>
    <w:rsid w:val="002A3DB9"/>
    <w:rsid w:val="002A6778"/>
    <w:rsid w:val="002B1D40"/>
    <w:rsid w:val="002B1F30"/>
    <w:rsid w:val="002C489C"/>
    <w:rsid w:val="002D0320"/>
    <w:rsid w:val="002D2F22"/>
    <w:rsid w:val="002D63B1"/>
    <w:rsid w:val="002D7D7E"/>
    <w:rsid w:val="002E163F"/>
    <w:rsid w:val="002E4409"/>
    <w:rsid w:val="002F5F98"/>
    <w:rsid w:val="00314D74"/>
    <w:rsid w:val="00315F38"/>
    <w:rsid w:val="00326D28"/>
    <w:rsid w:val="003338D3"/>
    <w:rsid w:val="00335F55"/>
    <w:rsid w:val="003361CE"/>
    <w:rsid w:val="003365DB"/>
    <w:rsid w:val="0034602B"/>
    <w:rsid w:val="0034640F"/>
    <w:rsid w:val="00353D2A"/>
    <w:rsid w:val="00357942"/>
    <w:rsid w:val="00361EA7"/>
    <w:rsid w:val="00371837"/>
    <w:rsid w:val="0038370D"/>
    <w:rsid w:val="00384B7D"/>
    <w:rsid w:val="003864E9"/>
    <w:rsid w:val="00393374"/>
    <w:rsid w:val="003A448D"/>
    <w:rsid w:val="003C172F"/>
    <w:rsid w:val="003C5C05"/>
    <w:rsid w:val="003D18F1"/>
    <w:rsid w:val="003D4950"/>
    <w:rsid w:val="003E1D78"/>
    <w:rsid w:val="004042F7"/>
    <w:rsid w:val="004108DF"/>
    <w:rsid w:val="00414D4B"/>
    <w:rsid w:val="004348A9"/>
    <w:rsid w:val="00437B7A"/>
    <w:rsid w:val="00441B6D"/>
    <w:rsid w:val="00452883"/>
    <w:rsid w:val="00454B55"/>
    <w:rsid w:val="00483125"/>
    <w:rsid w:val="004936C0"/>
    <w:rsid w:val="004A28DA"/>
    <w:rsid w:val="004A6412"/>
    <w:rsid w:val="004A73F5"/>
    <w:rsid w:val="004B28CA"/>
    <w:rsid w:val="004C2F4B"/>
    <w:rsid w:val="004C4221"/>
    <w:rsid w:val="004C46A4"/>
    <w:rsid w:val="004D4ECC"/>
    <w:rsid w:val="004E22F4"/>
    <w:rsid w:val="004E415B"/>
    <w:rsid w:val="004E6416"/>
    <w:rsid w:val="004F716C"/>
    <w:rsid w:val="00522328"/>
    <w:rsid w:val="00524FC2"/>
    <w:rsid w:val="00550115"/>
    <w:rsid w:val="00551963"/>
    <w:rsid w:val="005645E0"/>
    <w:rsid w:val="0058747D"/>
    <w:rsid w:val="005919EC"/>
    <w:rsid w:val="005B0FB4"/>
    <w:rsid w:val="005B1C64"/>
    <w:rsid w:val="005C2F77"/>
    <w:rsid w:val="005C4284"/>
    <w:rsid w:val="005E18F1"/>
    <w:rsid w:val="005E2420"/>
    <w:rsid w:val="005F069C"/>
    <w:rsid w:val="005F74A0"/>
    <w:rsid w:val="0066503B"/>
    <w:rsid w:val="006668A8"/>
    <w:rsid w:val="00667A66"/>
    <w:rsid w:val="00671C6A"/>
    <w:rsid w:val="00677FB5"/>
    <w:rsid w:val="006829BA"/>
    <w:rsid w:val="006921C5"/>
    <w:rsid w:val="006A3DA8"/>
    <w:rsid w:val="006E1405"/>
    <w:rsid w:val="006F5DDA"/>
    <w:rsid w:val="006F68DD"/>
    <w:rsid w:val="00700600"/>
    <w:rsid w:val="00710189"/>
    <w:rsid w:val="00713C54"/>
    <w:rsid w:val="007157D6"/>
    <w:rsid w:val="007205A1"/>
    <w:rsid w:val="00720C4D"/>
    <w:rsid w:val="00725FF9"/>
    <w:rsid w:val="00730D40"/>
    <w:rsid w:val="00733F81"/>
    <w:rsid w:val="00740C2B"/>
    <w:rsid w:val="0074384F"/>
    <w:rsid w:val="00745693"/>
    <w:rsid w:val="00781466"/>
    <w:rsid w:val="00781469"/>
    <w:rsid w:val="0078377B"/>
    <w:rsid w:val="007B29C3"/>
    <w:rsid w:val="007B2F6A"/>
    <w:rsid w:val="007C1F74"/>
    <w:rsid w:val="007D7325"/>
    <w:rsid w:val="007E4A13"/>
    <w:rsid w:val="007E7FD5"/>
    <w:rsid w:val="007F06B3"/>
    <w:rsid w:val="00806E55"/>
    <w:rsid w:val="00814B99"/>
    <w:rsid w:val="00835C1F"/>
    <w:rsid w:val="00837B2A"/>
    <w:rsid w:val="0084577A"/>
    <w:rsid w:val="008463EE"/>
    <w:rsid w:val="00854C7A"/>
    <w:rsid w:val="008551E2"/>
    <w:rsid w:val="008631D9"/>
    <w:rsid w:val="00874F77"/>
    <w:rsid w:val="008841C5"/>
    <w:rsid w:val="00886AE3"/>
    <w:rsid w:val="00896BC9"/>
    <w:rsid w:val="008A1A38"/>
    <w:rsid w:val="008A1E66"/>
    <w:rsid w:val="008A3A2D"/>
    <w:rsid w:val="008B0A79"/>
    <w:rsid w:val="008B5107"/>
    <w:rsid w:val="008C1903"/>
    <w:rsid w:val="008C6849"/>
    <w:rsid w:val="008E7261"/>
    <w:rsid w:val="008F229D"/>
    <w:rsid w:val="008F239F"/>
    <w:rsid w:val="0090551A"/>
    <w:rsid w:val="00914E1E"/>
    <w:rsid w:val="009155C8"/>
    <w:rsid w:val="00925CF8"/>
    <w:rsid w:val="009537A9"/>
    <w:rsid w:val="009545EC"/>
    <w:rsid w:val="00957CAF"/>
    <w:rsid w:val="0097765B"/>
    <w:rsid w:val="00992373"/>
    <w:rsid w:val="009B5D35"/>
    <w:rsid w:val="009B7DA0"/>
    <w:rsid w:val="009D282B"/>
    <w:rsid w:val="009E2F64"/>
    <w:rsid w:val="009E3A19"/>
    <w:rsid w:val="009E76F6"/>
    <w:rsid w:val="009F31B0"/>
    <w:rsid w:val="00A133C4"/>
    <w:rsid w:val="00A164EC"/>
    <w:rsid w:val="00A22A1A"/>
    <w:rsid w:val="00A25034"/>
    <w:rsid w:val="00A40279"/>
    <w:rsid w:val="00A55F55"/>
    <w:rsid w:val="00A560BC"/>
    <w:rsid w:val="00A66DCB"/>
    <w:rsid w:val="00A72538"/>
    <w:rsid w:val="00A72FD0"/>
    <w:rsid w:val="00A76C14"/>
    <w:rsid w:val="00A82EFE"/>
    <w:rsid w:val="00A8314B"/>
    <w:rsid w:val="00A879D9"/>
    <w:rsid w:val="00A90802"/>
    <w:rsid w:val="00AB16CC"/>
    <w:rsid w:val="00AC35CC"/>
    <w:rsid w:val="00AD54CD"/>
    <w:rsid w:val="00AE30AE"/>
    <w:rsid w:val="00AF50FC"/>
    <w:rsid w:val="00B10987"/>
    <w:rsid w:val="00B32EF9"/>
    <w:rsid w:val="00B52F99"/>
    <w:rsid w:val="00B646FD"/>
    <w:rsid w:val="00B838E3"/>
    <w:rsid w:val="00B852BB"/>
    <w:rsid w:val="00B85915"/>
    <w:rsid w:val="00B87E39"/>
    <w:rsid w:val="00B9041E"/>
    <w:rsid w:val="00B93677"/>
    <w:rsid w:val="00BC400D"/>
    <w:rsid w:val="00BD06CA"/>
    <w:rsid w:val="00BE2011"/>
    <w:rsid w:val="00BE44F5"/>
    <w:rsid w:val="00BE7817"/>
    <w:rsid w:val="00C15C2C"/>
    <w:rsid w:val="00C2435A"/>
    <w:rsid w:val="00C340E6"/>
    <w:rsid w:val="00C65368"/>
    <w:rsid w:val="00C834C1"/>
    <w:rsid w:val="00C9200E"/>
    <w:rsid w:val="00CA7840"/>
    <w:rsid w:val="00CB1319"/>
    <w:rsid w:val="00CC60EE"/>
    <w:rsid w:val="00CE553C"/>
    <w:rsid w:val="00D04490"/>
    <w:rsid w:val="00D14484"/>
    <w:rsid w:val="00D31364"/>
    <w:rsid w:val="00D37170"/>
    <w:rsid w:val="00D44828"/>
    <w:rsid w:val="00D50127"/>
    <w:rsid w:val="00D52007"/>
    <w:rsid w:val="00D55DF3"/>
    <w:rsid w:val="00D64F3F"/>
    <w:rsid w:val="00D757E3"/>
    <w:rsid w:val="00D86C76"/>
    <w:rsid w:val="00D91B28"/>
    <w:rsid w:val="00D9526B"/>
    <w:rsid w:val="00DA6E48"/>
    <w:rsid w:val="00DB2489"/>
    <w:rsid w:val="00DB7629"/>
    <w:rsid w:val="00DC7055"/>
    <w:rsid w:val="00DD30B4"/>
    <w:rsid w:val="00DE0DBB"/>
    <w:rsid w:val="00DE2ADD"/>
    <w:rsid w:val="00DE5E94"/>
    <w:rsid w:val="00DF7F90"/>
    <w:rsid w:val="00E064C9"/>
    <w:rsid w:val="00E11AB0"/>
    <w:rsid w:val="00E25EC7"/>
    <w:rsid w:val="00E529EE"/>
    <w:rsid w:val="00E64477"/>
    <w:rsid w:val="00E70A1C"/>
    <w:rsid w:val="00E72167"/>
    <w:rsid w:val="00E739A1"/>
    <w:rsid w:val="00E92082"/>
    <w:rsid w:val="00E97311"/>
    <w:rsid w:val="00EB15B6"/>
    <w:rsid w:val="00ED154D"/>
    <w:rsid w:val="00ED2990"/>
    <w:rsid w:val="00EE3863"/>
    <w:rsid w:val="00F11489"/>
    <w:rsid w:val="00F22581"/>
    <w:rsid w:val="00F30DA3"/>
    <w:rsid w:val="00F6307D"/>
    <w:rsid w:val="00F7102F"/>
    <w:rsid w:val="00F71A10"/>
    <w:rsid w:val="00F71CD4"/>
    <w:rsid w:val="00FA5560"/>
    <w:rsid w:val="00FB3B18"/>
    <w:rsid w:val="00FC53C5"/>
    <w:rsid w:val="00FD42A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f9,aqua"/>
    </o:shapedefaults>
    <o:shapelayout v:ext="edit">
      <o:idmap v:ext="edit" data="1"/>
      <o:rules v:ext="edit">
        <o:r id="V:Rule1" type="connector" idref="#_x0000_s1445"/>
        <o:r id="V:Rule2" type="connector" idref="#_x0000_s1446"/>
        <o:r id="V:Rule3" type="connector" idref="#_x0000_s1447"/>
        <o:r id="V:Rule4" type="connector" idref="#_x0000_s1448"/>
        <o:r id="V:Rule5" type="connector" idref="#_x0000_s1449"/>
        <o:r id="V:Rule6" type="connector" idref="#_x0000_s1450"/>
        <o:r id="V:Rule7" type="connector" idref="#_x0000_s1451"/>
        <o:r id="V:Rule8" type="connector" idref="#_x0000_s1452"/>
        <o:r id="V:Rule9" type="connector" idref="#_x0000_s1453"/>
        <o:r id="V:Rule10" type="connector" idref="#_x0000_s1454"/>
        <o:r id="V:Rule11" type="connector" idref="#_x0000_s1455"/>
        <o:r id="V:Rule12" type="connector" idref="#_x0000_s1456"/>
        <o:r id="V:Rule13" type="connector" idref="#_x0000_s1457"/>
        <o:r id="V:Rule14" type="connector" idref="#_x0000_s1458"/>
        <o:r id="V:Rule15" type="connector" idref="#_x0000_s1459"/>
        <o:r id="V:Rule16" type="connector" idref="#_x0000_s1460"/>
        <o:r id="V:Rule17" type="connector" idref="#_x0000_s1461"/>
        <o:r id="V:Rule18" type="connector" idref="#_x0000_s1462"/>
        <o:r id="V:Rule19" type="connector" idref="#_x0000_s1463"/>
        <o:r id="V:Rule20" type="connector" idref="#_x0000_s1464"/>
        <o:r id="V:Rule21" type="connector" idref="#_x0000_s1465"/>
        <o:r id="V:Rule22" type="connector" idref="#_x0000_s1466"/>
        <o:r id="V:Rule23" type="connector" idref="#_x0000_s1467"/>
        <o:r id="V:Rule24" type="connector" idref="#_x0000_s1468"/>
        <o:r id="V:Rule25" type="connector" idref="#_x0000_s1469"/>
        <o:r id="V:Rule26" type="connector" idref="#_x0000_s1470"/>
        <o:r id="V:Rule27" type="connector" idref="#_x0000_s1471"/>
        <o:r id="V:Rule28" type="connector" idref="#_x0000_s1472"/>
        <o:r id="V:Rule29" type="connector" idref="#_x0000_s1473"/>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D14484"/>
    <w:rPr>
      <w:rFonts w:ascii="Arial" w:hAnsi="Arial"/>
      <w:sz w:val="24"/>
      <w:szCs w:val="24"/>
      <w:lang w:eastAsia="en-US"/>
    </w:rPr>
  </w:style>
  <w:style w:type="paragraph" w:styleId="Heading2">
    <w:name w:val="heading 2"/>
    <w:basedOn w:val="Normal"/>
    <w:next w:val="Normal"/>
    <w:link w:val="Heading2Char"/>
    <w:uiPriority w:val="99"/>
    <w:unhideWhenUsed/>
    <w:qFormat/>
    <w:rsid w:val="002052CD"/>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2052CD"/>
    <w:pPr>
      <w:keepNext/>
      <w:keepLines/>
      <w:spacing w:before="200"/>
      <w:outlineLvl w:val="2"/>
    </w:pPr>
    <w:rPr>
      <w:rFonts w:ascii="Cambria" w:eastAsia="Times New Roman" w:hAnsi="Cambria"/>
      <w:b/>
      <w:bCs/>
      <w:color w:val="4F81BD"/>
    </w:rPr>
  </w:style>
  <w:style w:type="paragraph" w:styleId="Heading5">
    <w:name w:val="heading 5"/>
    <w:basedOn w:val="Normal"/>
    <w:next w:val="Normal"/>
    <w:link w:val="Heading5Char"/>
    <w:unhideWhenUsed/>
    <w:qFormat/>
    <w:rsid w:val="002052CD"/>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rsid w:val="002052CD"/>
    <w:pPr>
      <w:keepNext/>
      <w:keepLines/>
      <w:spacing w:before="20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172F"/>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rmal"/>
    <w:uiPriority w:val="99"/>
    <w:rsid w:val="00D14484"/>
    <w:pPr>
      <w:widowControl w:val="0"/>
      <w:autoSpaceDE w:val="0"/>
      <w:autoSpaceDN w:val="0"/>
      <w:adjustRightInd w:val="0"/>
      <w:spacing w:line="288" w:lineRule="auto"/>
      <w:textAlignment w:val="center"/>
    </w:pPr>
    <w:rPr>
      <w:rFonts w:cs="Times-Roman"/>
      <w:color w:val="000000"/>
      <w:lang w:val="en-US" w:eastAsia="ja-JP"/>
    </w:rPr>
  </w:style>
  <w:style w:type="paragraph" w:styleId="Header">
    <w:name w:val="header"/>
    <w:basedOn w:val="Normal"/>
    <w:link w:val="HeaderChar"/>
    <w:uiPriority w:val="99"/>
    <w:unhideWhenUsed/>
    <w:rsid w:val="00A66DCB"/>
    <w:pPr>
      <w:tabs>
        <w:tab w:val="center" w:pos="4320"/>
        <w:tab w:val="right" w:pos="8640"/>
      </w:tabs>
    </w:pPr>
  </w:style>
  <w:style w:type="character" w:customStyle="1" w:styleId="HeaderChar">
    <w:name w:val="Header Char"/>
    <w:link w:val="Header"/>
    <w:uiPriority w:val="99"/>
    <w:rsid w:val="00A66DCB"/>
    <w:rPr>
      <w:rFonts w:ascii="Arial" w:hAnsi="Arial"/>
      <w:sz w:val="24"/>
      <w:szCs w:val="24"/>
    </w:rPr>
  </w:style>
  <w:style w:type="paragraph" w:styleId="Footer">
    <w:name w:val="footer"/>
    <w:basedOn w:val="Normal"/>
    <w:link w:val="FooterChar"/>
    <w:uiPriority w:val="99"/>
    <w:unhideWhenUsed/>
    <w:rsid w:val="00A66DCB"/>
    <w:pPr>
      <w:tabs>
        <w:tab w:val="center" w:pos="4320"/>
        <w:tab w:val="right" w:pos="8640"/>
      </w:tabs>
    </w:pPr>
  </w:style>
  <w:style w:type="character" w:customStyle="1" w:styleId="FooterChar">
    <w:name w:val="Footer Char"/>
    <w:link w:val="Footer"/>
    <w:uiPriority w:val="99"/>
    <w:rsid w:val="00A66DCB"/>
    <w:rPr>
      <w:rFonts w:ascii="Arial" w:hAnsi="Arial"/>
      <w:sz w:val="24"/>
      <w:szCs w:val="24"/>
    </w:rPr>
  </w:style>
  <w:style w:type="character" w:styleId="PageNumber">
    <w:name w:val="page number"/>
    <w:unhideWhenUsed/>
    <w:rsid w:val="000C7219"/>
  </w:style>
  <w:style w:type="character" w:styleId="Hyperlink">
    <w:name w:val="Hyperlink"/>
    <w:uiPriority w:val="99"/>
    <w:unhideWhenUsed/>
    <w:rsid w:val="006829BA"/>
    <w:rPr>
      <w:color w:val="0000FF"/>
      <w:u w:val="single"/>
    </w:rPr>
  </w:style>
  <w:style w:type="paragraph" w:styleId="BalloonText">
    <w:name w:val="Balloon Text"/>
    <w:basedOn w:val="Normal"/>
    <w:link w:val="BalloonTextChar"/>
    <w:uiPriority w:val="99"/>
    <w:semiHidden/>
    <w:unhideWhenUsed/>
    <w:rsid w:val="00DE2ADD"/>
    <w:rPr>
      <w:rFonts w:ascii="Tahoma" w:hAnsi="Tahoma"/>
      <w:sz w:val="16"/>
      <w:szCs w:val="16"/>
    </w:rPr>
  </w:style>
  <w:style w:type="character" w:customStyle="1" w:styleId="BalloonTextChar">
    <w:name w:val="Balloon Text Char"/>
    <w:link w:val="BalloonText"/>
    <w:uiPriority w:val="99"/>
    <w:semiHidden/>
    <w:rsid w:val="00DE2ADD"/>
    <w:rPr>
      <w:rFonts w:ascii="Tahoma" w:hAnsi="Tahoma" w:cs="Tahoma"/>
      <w:sz w:val="16"/>
      <w:szCs w:val="16"/>
      <w:lang w:eastAsia="en-US"/>
    </w:rPr>
  </w:style>
  <w:style w:type="character" w:customStyle="1" w:styleId="Heading2Char">
    <w:name w:val="Heading 2 Char"/>
    <w:basedOn w:val="DefaultParagraphFont"/>
    <w:link w:val="Heading2"/>
    <w:uiPriority w:val="99"/>
    <w:rsid w:val="002052CD"/>
    <w:rPr>
      <w:rFonts w:ascii="Cambria" w:eastAsia="Times New Roman" w:hAnsi="Cambria" w:cs="Times New Roman"/>
      <w:b/>
      <w:bCs/>
      <w:color w:val="4F81BD"/>
      <w:sz w:val="26"/>
      <w:szCs w:val="26"/>
      <w:lang w:eastAsia="en-US"/>
    </w:rPr>
  </w:style>
  <w:style w:type="character" w:customStyle="1" w:styleId="Heading3Char">
    <w:name w:val="Heading 3 Char"/>
    <w:basedOn w:val="DefaultParagraphFont"/>
    <w:link w:val="Heading3"/>
    <w:uiPriority w:val="9"/>
    <w:rsid w:val="002052CD"/>
    <w:rPr>
      <w:rFonts w:ascii="Cambria" w:eastAsia="Times New Roman" w:hAnsi="Cambria" w:cs="Times New Roman"/>
      <w:b/>
      <w:bCs/>
      <w:color w:val="4F81BD"/>
      <w:sz w:val="24"/>
      <w:szCs w:val="24"/>
      <w:lang w:eastAsia="en-US"/>
    </w:rPr>
  </w:style>
  <w:style w:type="character" w:customStyle="1" w:styleId="Heading5Char">
    <w:name w:val="Heading 5 Char"/>
    <w:basedOn w:val="DefaultParagraphFont"/>
    <w:link w:val="Heading5"/>
    <w:rsid w:val="002052CD"/>
    <w:rPr>
      <w:rFonts w:ascii="Cambria" w:eastAsia="Times New Roman" w:hAnsi="Cambria" w:cs="Times New Roman"/>
      <w:color w:val="243F60"/>
      <w:sz w:val="24"/>
      <w:szCs w:val="24"/>
      <w:lang w:eastAsia="en-US"/>
    </w:rPr>
  </w:style>
  <w:style w:type="character" w:customStyle="1" w:styleId="Heading6Char">
    <w:name w:val="Heading 6 Char"/>
    <w:basedOn w:val="DefaultParagraphFont"/>
    <w:link w:val="Heading6"/>
    <w:uiPriority w:val="9"/>
    <w:semiHidden/>
    <w:rsid w:val="002052CD"/>
    <w:rPr>
      <w:rFonts w:ascii="Cambria" w:eastAsia="Times New Roman" w:hAnsi="Cambria" w:cs="Times New Roman"/>
      <w:i/>
      <w:iCs/>
      <w:color w:val="243F60"/>
      <w:sz w:val="24"/>
      <w:szCs w:val="24"/>
      <w:lang w:eastAsia="en-U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551963"/>
    <w:pPr>
      <w:ind w:left="720"/>
      <w:contextualSpacing/>
    </w:pPr>
    <w:rPr>
      <w:rFonts w:ascii="Calibri" w:eastAsia="Times New Roman" w:hAnsi="Calibri"/>
    </w:rPr>
  </w:style>
  <w:style w:type="character" w:styleId="CommentReference">
    <w:name w:val="annotation reference"/>
    <w:basedOn w:val="DefaultParagraphFont"/>
    <w:uiPriority w:val="99"/>
    <w:semiHidden/>
    <w:unhideWhenUsed/>
    <w:rsid w:val="00C9200E"/>
    <w:rPr>
      <w:sz w:val="16"/>
      <w:szCs w:val="16"/>
    </w:rPr>
  </w:style>
  <w:style w:type="paragraph" w:styleId="CommentText">
    <w:name w:val="annotation text"/>
    <w:basedOn w:val="Normal"/>
    <w:link w:val="CommentTextChar"/>
    <w:uiPriority w:val="99"/>
    <w:semiHidden/>
    <w:unhideWhenUsed/>
    <w:rsid w:val="00C9200E"/>
    <w:rPr>
      <w:sz w:val="20"/>
      <w:szCs w:val="20"/>
    </w:rPr>
  </w:style>
  <w:style w:type="character" w:customStyle="1" w:styleId="CommentTextChar">
    <w:name w:val="Comment Text Char"/>
    <w:basedOn w:val="DefaultParagraphFont"/>
    <w:link w:val="CommentText"/>
    <w:uiPriority w:val="99"/>
    <w:semiHidden/>
    <w:rsid w:val="00C9200E"/>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9200E"/>
    <w:rPr>
      <w:b/>
      <w:bCs/>
    </w:rPr>
  </w:style>
  <w:style w:type="character" w:customStyle="1" w:styleId="CommentSubjectChar">
    <w:name w:val="Comment Subject Char"/>
    <w:basedOn w:val="CommentTextChar"/>
    <w:link w:val="CommentSubject"/>
    <w:uiPriority w:val="99"/>
    <w:semiHidden/>
    <w:rsid w:val="00C9200E"/>
    <w:rPr>
      <w:rFonts w:ascii="Arial" w:hAnsi="Arial"/>
      <w:b/>
      <w:bCs/>
      <w:lang w:eastAsia="en-US"/>
    </w:rPr>
  </w:style>
  <w:style w:type="paragraph" w:styleId="Revision">
    <w:name w:val="Revision"/>
    <w:hidden/>
    <w:uiPriority w:val="71"/>
    <w:rsid w:val="001E7873"/>
    <w:rPr>
      <w:rFonts w:ascii="Arial" w:hAnsi="Arial"/>
      <w:sz w:val="24"/>
      <w:szCs w:val="24"/>
      <w:lang w:eastAsia="en-US"/>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13152"/>
    <w:rPr>
      <w:rFonts w:ascii="Calibri" w:eastAsia="Times New Roman" w:hAnsi="Calibri"/>
      <w:sz w:val="24"/>
      <w:szCs w:val="24"/>
      <w:lang w:eastAsia="en-US"/>
    </w:rPr>
  </w:style>
</w:styles>
</file>

<file path=word/webSettings.xml><?xml version="1.0" encoding="utf-8"?>
<w:webSettings xmlns:r="http://schemas.openxmlformats.org/officeDocument/2006/relationships" xmlns:w="http://schemas.openxmlformats.org/wordprocessingml/2006/main">
  <w:divs>
    <w:div w:id="600795828">
      <w:bodyDiv w:val="1"/>
      <w:marLeft w:val="0"/>
      <w:marRight w:val="0"/>
      <w:marTop w:val="0"/>
      <w:marBottom w:val="0"/>
      <w:divBdr>
        <w:top w:val="none" w:sz="0" w:space="0" w:color="auto"/>
        <w:left w:val="none" w:sz="0" w:space="0" w:color="auto"/>
        <w:bottom w:val="none" w:sz="0" w:space="0" w:color="auto"/>
        <w:right w:val="none" w:sz="0" w:space="0" w:color="auto"/>
      </w:divBdr>
    </w:div>
    <w:div w:id="926814714">
      <w:bodyDiv w:val="1"/>
      <w:marLeft w:val="0"/>
      <w:marRight w:val="0"/>
      <w:marTop w:val="0"/>
      <w:marBottom w:val="0"/>
      <w:divBdr>
        <w:top w:val="none" w:sz="0" w:space="0" w:color="auto"/>
        <w:left w:val="none" w:sz="0" w:space="0" w:color="auto"/>
        <w:bottom w:val="none" w:sz="0" w:space="0" w:color="auto"/>
        <w:right w:val="none" w:sz="0" w:space="0" w:color="auto"/>
      </w:divBdr>
    </w:div>
    <w:div w:id="1145001416">
      <w:bodyDiv w:val="1"/>
      <w:marLeft w:val="0"/>
      <w:marRight w:val="0"/>
      <w:marTop w:val="0"/>
      <w:marBottom w:val="0"/>
      <w:divBdr>
        <w:top w:val="none" w:sz="0" w:space="0" w:color="auto"/>
        <w:left w:val="none" w:sz="0" w:space="0" w:color="auto"/>
        <w:bottom w:val="none" w:sz="0" w:space="0" w:color="auto"/>
        <w:right w:val="none" w:sz="0" w:space="0" w:color="auto"/>
      </w:divBdr>
    </w:div>
    <w:div w:id="1211727591">
      <w:bodyDiv w:val="1"/>
      <w:marLeft w:val="0"/>
      <w:marRight w:val="0"/>
      <w:marTop w:val="0"/>
      <w:marBottom w:val="0"/>
      <w:divBdr>
        <w:top w:val="none" w:sz="0" w:space="0" w:color="auto"/>
        <w:left w:val="none" w:sz="0" w:space="0" w:color="auto"/>
        <w:bottom w:val="none" w:sz="0" w:space="0" w:color="auto"/>
        <w:right w:val="none" w:sz="0" w:space="0" w:color="auto"/>
      </w:divBdr>
    </w:div>
    <w:div w:id="1263413612">
      <w:bodyDiv w:val="1"/>
      <w:marLeft w:val="0"/>
      <w:marRight w:val="0"/>
      <w:marTop w:val="0"/>
      <w:marBottom w:val="0"/>
      <w:divBdr>
        <w:top w:val="none" w:sz="0" w:space="0" w:color="auto"/>
        <w:left w:val="none" w:sz="0" w:space="0" w:color="auto"/>
        <w:bottom w:val="none" w:sz="0" w:space="0" w:color="auto"/>
        <w:right w:val="none" w:sz="0" w:space="0" w:color="auto"/>
      </w:divBdr>
    </w:div>
    <w:div w:id="1439108471">
      <w:bodyDiv w:val="1"/>
      <w:marLeft w:val="0"/>
      <w:marRight w:val="0"/>
      <w:marTop w:val="0"/>
      <w:marBottom w:val="0"/>
      <w:divBdr>
        <w:top w:val="none" w:sz="0" w:space="0" w:color="auto"/>
        <w:left w:val="none" w:sz="0" w:space="0" w:color="auto"/>
        <w:bottom w:val="none" w:sz="0" w:space="0" w:color="auto"/>
        <w:right w:val="none" w:sz="0" w:space="0" w:color="auto"/>
      </w:divBdr>
    </w:div>
    <w:div w:id="1440491812">
      <w:bodyDiv w:val="1"/>
      <w:marLeft w:val="0"/>
      <w:marRight w:val="0"/>
      <w:marTop w:val="0"/>
      <w:marBottom w:val="0"/>
      <w:divBdr>
        <w:top w:val="none" w:sz="0" w:space="0" w:color="auto"/>
        <w:left w:val="none" w:sz="0" w:space="0" w:color="auto"/>
        <w:bottom w:val="none" w:sz="0" w:space="0" w:color="auto"/>
        <w:right w:val="none" w:sz="0" w:space="0" w:color="auto"/>
      </w:divBdr>
    </w:div>
    <w:div w:id="20969021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229D8-2A90-43C1-8A06-6252DE53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2416</Words>
  <Characters>13773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Company name</Company>
  <LinksUpToDate>false</LinksUpToDate>
  <CharactersWithSpaces>16157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Stewart</dc:creator>
  <cp:lastModifiedBy>brysonl</cp:lastModifiedBy>
  <cp:revision>4</cp:revision>
  <cp:lastPrinted>2019-05-24T11:50:00Z</cp:lastPrinted>
  <dcterms:created xsi:type="dcterms:W3CDTF">2019-06-12T14:32:00Z</dcterms:created>
  <dcterms:modified xsi:type="dcterms:W3CDTF">2019-06-12T14:48:00Z</dcterms:modified>
</cp:coreProperties>
</file>