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Ind w:w="534" w:type="dxa"/>
        <w:tblLayout w:type="fixed"/>
        <w:tblLook w:val="04A0"/>
      </w:tblPr>
      <w:tblGrid>
        <w:gridCol w:w="2557"/>
        <w:gridCol w:w="3822"/>
        <w:gridCol w:w="3827"/>
      </w:tblGrid>
      <w:tr w:rsidR="005B4BA8" w:rsidRPr="00B5719A" w:rsidTr="00222B06">
        <w:trPr>
          <w:trHeight w:val="557"/>
        </w:trPr>
        <w:tc>
          <w:tcPr>
            <w:tcW w:w="2557" w:type="dxa"/>
          </w:tcPr>
          <w:p w:rsidR="005B4BA8" w:rsidRPr="00222B06" w:rsidRDefault="005B4BA8" w:rsidP="005B4BA8">
            <w:pPr>
              <w:pStyle w:val="Heading1"/>
              <w:spacing w:before="60" w:after="60"/>
              <w:ind w:right="183"/>
              <w:contextualSpacing/>
              <w:rPr>
                <w:rFonts w:ascii="Arial" w:hAnsi="Arial" w:cs="Arial"/>
                <w:sz w:val="24"/>
                <w:szCs w:val="24"/>
              </w:rPr>
            </w:pPr>
            <w:r w:rsidRPr="00222B06">
              <w:rPr>
                <w:rFonts w:ascii="Arial" w:hAnsi="Arial" w:cs="Arial"/>
                <w:sz w:val="24"/>
                <w:szCs w:val="24"/>
              </w:rPr>
              <w:t>Board Meeting:</w:t>
            </w:r>
          </w:p>
        </w:tc>
        <w:tc>
          <w:tcPr>
            <w:tcW w:w="3822" w:type="dxa"/>
          </w:tcPr>
          <w:p w:rsidR="005B4BA8" w:rsidRPr="00222B06" w:rsidRDefault="003B3F08" w:rsidP="003B3F08">
            <w:pPr>
              <w:pStyle w:val="Heading1"/>
              <w:spacing w:before="60" w:after="60"/>
              <w:ind w:right="183"/>
              <w:contextualSpacing/>
              <w:rPr>
                <w:rFonts w:ascii="Arial" w:hAnsi="Arial" w:cs="Arial"/>
                <w:b w:val="0"/>
                <w:sz w:val="24"/>
                <w:szCs w:val="24"/>
              </w:rPr>
            </w:pPr>
            <w:r w:rsidRPr="00222B06">
              <w:rPr>
                <w:rFonts w:ascii="Arial" w:hAnsi="Arial" w:cs="Arial"/>
                <w:b w:val="0"/>
                <w:sz w:val="24"/>
              </w:rPr>
              <w:t>20 June 2019</w:t>
            </w:r>
          </w:p>
        </w:tc>
        <w:tc>
          <w:tcPr>
            <w:tcW w:w="3827" w:type="dxa"/>
            <w:vMerge w:val="restart"/>
          </w:tcPr>
          <w:p w:rsidR="005B4BA8" w:rsidRPr="00B5719A" w:rsidRDefault="0080001C" w:rsidP="005B4BA8">
            <w:pPr>
              <w:pStyle w:val="Heading1"/>
              <w:spacing w:before="60" w:after="60"/>
              <w:ind w:right="34"/>
              <w:contextualSpacing/>
              <w:jc w:val="right"/>
              <w:rPr>
                <w:rFonts w:ascii="Arial" w:hAnsi="Arial" w:cs="Arial"/>
                <w:sz w:val="24"/>
                <w:szCs w:val="24"/>
              </w:rPr>
            </w:pPr>
            <w:r w:rsidRPr="0080001C">
              <w:rPr>
                <w:rFonts w:ascii="Arial" w:hAnsi="Arial" w:cs="Arial"/>
                <w:noProof/>
                <w:sz w:val="24"/>
                <w:szCs w:val="24"/>
                <w:lang w:eastAsia="en-GB"/>
              </w:rPr>
              <w:drawing>
                <wp:anchor distT="0" distB="0" distL="114300" distR="114300" simplePos="0" relativeHeight="251659264" behindDoc="0" locked="0" layoutInCell="1" allowOverlap="1">
                  <wp:simplePos x="0" y="0"/>
                  <wp:positionH relativeFrom="margin">
                    <wp:posOffset>118110</wp:posOffset>
                  </wp:positionH>
                  <wp:positionV relativeFrom="margin">
                    <wp:posOffset>46990</wp:posOffset>
                  </wp:positionV>
                  <wp:extent cx="1786890" cy="744220"/>
                  <wp:effectExtent l="19050" t="0" r="3810"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786890" cy="744220"/>
                          </a:xfrm>
                          <a:prstGeom prst="rect">
                            <a:avLst/>
                          </a:prstGeom>
                        </pic:spPr>
                      </pic:pic>
                    </a:graphicData>
                  </a:graphic>
                </wp:anchor>
              </w:drawing>
            </w:r>
          </w:p>
        </w:tc>
      </w:tr>
      <w:tr w:rsidR="005B4BA8" w:rsidRPr="00B5719A" w:rsidTr="00222B06">
        <w:trPr>
          <w:trHeight w:val="821"/>
        </w:trPr>
        <w:tc>
          <w:tcPr>
            <w:tcW w:w="2557" w:type="dxa"/>
          </w:tcPr>
          <w:p w:rsidR="005B4BA8" w:rsidRPr="00222B06" w:rsidRDefault="005B4BA8" w:rsidP="005B4BA8">
            <w:pPr>
              <w:pStyle w:val="Heading1"/>
              <w:spacing w:before="60" w:after="60"/>
              <w:ind w:right="183"/>
              <w:contextualSpacing/>
              <w:rPr>
                <w:rFonts w:ascii="Arial" w:hAnsi="Arial" w:cs="Arial"/>
                <w:sz w:val="24"/>
                <w:szCs w:val="24"/>
              </w:rPr>
            </w:pPr>
            <w:r w:rsidRPr="00222B06">
              <w:rPr>
                <w:rFonts w:ascii="Arial" w:hAnsi="Arial" w:cs="Arial"/>
                <w:bCs w:val="0"/>
                <w:sz w:val="24"/>
                <w:szCs w:val="24"/>
              </w:rPr>
              <w:t>Subject:</w:t>
            </w:r>
          </w:p>
        </w:tc>
        <w:tc>
          <w:tcPr>
            <w:tcW w:w="3822" w:type="dxa"/>
          </w:tcPr>
          <w:p w:rsidR="005B4BA8" w:rsidRPr="00222B06" w:rsidRDefault="003B3F08" w:rsidP="003D03FE">
            <w:pPr>
              <w:pStyle w:val="Heading1"/>
              <w:spacing w:before="60" w:after="60"/>
              <w:ind w:right="183"/>
              <w:contextualSpacing/>
              <w:rPr>
                <w:rFonts w:ascii="Arial" w:hAnsi="Arial" w:cs="Arial"/>
                <w:b w:val="0"/>
                <w:sz w:val="24"/>
                <w:szCs w:val="24"/>
              </w:rPr>
            </w:pPr>
            <w:r w:rsidRPr="00222B06">
              <w:rPr>
                <w:rFonts w:ascii="Arial" w:hAnsi="Arial" w:cs="Arial"/>
                <w:b w:val="0"/>
                <w:sz w:val="24"/>
              </w:rPr>
              <w:t>Board Risk Register</w:t>
            </w:r>
          </w:p>
        </w:tc>
        <w:tc>
          <w:tcPr>
            <w:tcW w:w="3827" w:type="dxa"/>
            <w:vMerge/>
          </w:tcPr>
          <w:p w:rsidR="005B4BA8" w:rsidRPr="00B5719A" w:rsidRDefault="005B4BA8" w:rsidP="005B4BA8">
            <w:pPr>
              <w:pStyle w:val="Heading1"/>
              <w:spacing w:before="60" w:after="60"/>
              <w:ind w:right="183"/>
              <w:contextualSpacing/>
              <w:rPr>
                <w:rFonts w:ascii="Arial" w:hAnsi="Arial" w:cs="Arial"/>
                <w:noProof/>
                <w:sz w:val="24"/>
                <w:szCs w:val="24"/>
                <w:lang w:eastAsia="en-GB"/>
              </w:rPr>
            </w:pPr>
          </w:p>
        </w:tc>
      </w:tr>
      <w:tr w:rsidR="005B4BA8" w:rsidRPr="00B5719A" w:rsidTr="00222B06">
        <w:trPr>
          <w:trHeight w:val="499"/>
        </w:trPr>
        <w:tc>
          <w:tcPr>
            <w:tcW w:w="2557" w:type="dxa"/>
          </w:tcPr>
          <w:p w:rsidR="005B4BA8" w:rsidRPr="00B5719A" w:rsidRDefault="005B4BA8" w:rsidP="005B4BA8">
            <w:pPr>
              <w:pStyle w:val="Heading1"/>
              <w:spacing w:before="120" w:after="60"/>
              <w:ind w:right="183"/>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7649" w:type="dxa"/>
            <w:gridSpan w:val="2"/>
          </w:tcPr>
          <w:p w:rsidR="005B4BA8" w:rsidRPr="00B5719A" w:rsidRDefault="005B4BA8"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5B4BA8" w:rsidRPr="00B5719A" w:rsidRDefault="005B4BA8" w:rsidP="005B4BA8">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5B4BA8" w:rsidRPr="00B5719A" w:rsidRDefault="005B4BA8" w:rsidP="005B4BA8">
                  <w:pPr>
                    <w:spacing w:before="120" w:after="60"/>
                    <w:contextualSpacing/>
                    <w:rPr>
                      <w:rFonts w:ascii="Arial" w:hAnsi="Arial" w:cs="Arial"/>
                    </w:rPr>
                  </w:pPr>
                </w:p>
              </w:tc>
            </w:tr>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5B4BA8" w:rsidRPr="00B5719A" w:rsidRDefault="003B3F08" w:rsidP="005B4BA8">
                  <w:pPr>
                    <w:spacing w:before="120" w:after="60"/>
                    <w:contextualSpacing/>
                    <w:rPr>
                      <w:rFonts w:ascii="Arial" w:hAnsi="Arial" w:cs="Arial"/>
                    </w:rPr>
                  </w:pPr>
                  <w:r>
                    <w:rPr>
                      <w:rFonts w:ascii="Arial" w:hAnsi="Arial" w:cs="Arial"/>
                    </w:rPr>
                    <w:t>X</w:t>
                  </w:r>
                </w:p>
              </w:tc>
            </w:tr>
            <w:tr w:rsidR="005B4BA8" w:rsidRPr="00B5719A" w:rsidTr="007B4090">
              <w:tc>
                <w:tcPr>
                  <w:tcW w:w="5694" w:type="dxa"/>
                </w:tcPr>
                <w:p w:rsidR="005B4BA8" w:rsidRPr="00B5719A" w:rsidRDefault="002253CC" w:rsidP="002253CC">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5B4BA8" w:rsidRPr="00B5719A" w:rsidRDefault="005B4BA8" w:rsidP="005B4BA8">
                  <w:pPr>
                    <w:spacing w:before="120" w:after="60"/>
                    <w:contextualSpacing/>
                    <w:rPr>
                      <w:rFonts w:ascii="Arial" w:hAnsi="Arial" w:cs="Arial"/>
                    </w:rPr>
                  </w:pPr>
                </w:p>
              </w:tc>
            </w:tr>
          </w:tbl>
          <w:p w:rsidR="005B4BA8" w:rsidRPr="00B5719A" w:rsidRDefault="005B4BA8" w:rsidP="005B4BA8">
            <w:pPr>
              <w:spacing w:before="120" w:after="60"/>
              <w:contextualSpacing/>
              <w:rPr>
                <w:rFonts w:ascii="Arial" w:hAnsi="Arial" w:cs="Arial"/>
              </w:rPr>
            </w:pPr>
          </w:p>
        </w:tc>
      </w:tr>
      <w:tr w:rsidR="005B4BA8" w:rsidRPr="00B5719A" w:rsidTr="00222B06">
        <w:trPr>
          <w:trHeight w:val="499"/>
        </w:trPr>
        <w:tc>
          <w:tcPr>
            <w:tcW w:w="2557" w:type="dxa"/>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Cs w:val="0"/>
                <w:sz w:val="24"/>
                <w:szCs w:val="24"/>
              </w:rPr>
            </w:pPr>
          </w:p>
        </w:tc>
        <w:tc>
          <w:tcPr>
            <w:tcW w:w="7649" w:type="dxa"/>
            <w:gridSpan w:val="2"/>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 w:val="0"/>
                <w:sz w:val="24"/>
                <w:szCs w:val="24"/>
              </w:rPr>
            </w:pPr>
          </w:p>
        </w:tc>
      </w:tr>
    </w:tbl>
    <w:p w:rsidR="00B5719A" w:rsidRPr="00B5719A" w:rsidRDefault="00B5719A" w:rsidP="00B5719A">
      <w:pPr>
        <w:ind w:left="-426" w:right="183"/>
        <w:rPr>
          <w:rFonts w:ascii="Arial" w:hAnsi="Arial" w:cs="Arial"/>
          <w:b/>
          <w:bCs/>
        </w:rPr>
      </w:pPr>
    </w:p>
    <w:p w:rsidR="003B3F08" w:rsidRPr="002C0CCC" w:rsidRDefault="00B0525B" w:rsidP="002C0CCC">
      <w:pPr>
        <w:pStyle w:val="Heading2"/>
        <w:spacing w:before="0" w:after="0"/>
        <w:ind w:right="183"/>
        <w:rPr>
          <w:i w:val="0"/>
          <w:sz w:val="24"/>
          <w:szCs w:val="24"/>
        </w:rPr>
      </w:pPr>
      <w:r w:rsidRPr="002C0CCC">
        <w:rPr>
          <w:i w:val="0"/>
          <w:sz w:val="24"/>
          <w:szCs w:val="24"/>
        </w:rPr>
        <w:t>1</w:t>
      </w:r>
      <w:r w:rsidRPr="002C0CCC">
        <w:rPr>
          <w:i w:val="0"/>
          <w:sz w:val="24"/>
          <w:szCs w:val="24"/>
        </w:rPr>
        <w:tab/>
      </w:r>
      <w:r w:rsidR="003B3F08" w:rsidRPr="002C0CCC">
        <w:rPr>
          <w:i w:val="0"/>
          <w:sz w:val="24"/>
          <w:szCs w:val="24"/>
        </w:rPr>
        <w:t>Situation</w:t>
      </w:r>
    </w:p>
    <w:p w:rsidR="00B0525B" w:rsidRPr="002C0CCC" w:rsidRDefault="00B0525B" w:rsidP="002C0CCC">
      <w:pPr>
        <w:ind w:right="183"/>
        <w:rPr>
          <w:rFonts w:ascii="Arial" w:hAnsi="Arial" w:cs="Arial"/>
        </w:rPr>
      </w:pPr>
      <w:r w:rsidRPr="002C0CCC">
        <w:rPr>
          <w:rFonts w:ascii="Arial" w:hAnsi="Arial" w:cs="Arial"/>
          <w:b/>
          <w:bCs/>
        </w:rPr>
        <w:tab/>
      </w:r>
    </w:p>
    <w:p w:rsidR="00222B06" w:rsidRDefault="003B3F08" w:rsidP="002C0CCC">
      <w:pPr>
        <w:ind w:left="720"/>
        <w:rPr>
          <w:rFonts w:ascii="Arial" w:hAnsi="Arial" w:cs="Arial"/>
        </w:rPr>
      </w:pPr>
      <w:r w:rsidRPr="002C0CCC">
        <w:rPr>
          <w:rFonts w:ascii="Arial" w:hAnsi="Arial" w:cs="Arial"/>
        </w:rPr>
        <w:t xml:space="preserve">The Board Risk register is due for review at the June Board meeting.  All risk owners have been asked to revise their risks and update for this review.  </w:t>
      </w:r>
    </w:p>
    <w:p w:rsidR="00222B06" w:rsidRDefault="00222B06" w:rsidP="002C0CCC">
      <w:pPr>
        <w:ind w:left="720"/>
        <w:rPr>
          <w:rFonts w:ascii="Arial" w:hAnsi="Arial" w:cs="Arial"/>
        </w:rPr>
      </w:pPr>
    </w:p>
    <w:p w:rsidR="003B3F08" w:rsidRPr="002C0CCC" w:rsidRDefault="003B3F08" w:rsidP="002C0CCC">
      <w:pPr>
        <w:ind w:left="720"/>
        <w:rPr>
          <w:rFonts w:ascii="Arial" w:hAnsi="Arial" w:cs="Arial"/>
        </w:rPr>
      </w:pPr>
      <w:r w:rsidRPr="002C0CCC">
        <w:rPr>
          <w:rFonts w:ascii="Arial" w:hAnsi="Arial" w:cs="Arial"/>
        </w:rPr>
        <w:t xml:space="preserve">This paper summarises any changes being proposed to the corporate risks with the revised risk register included as an appendix.  Members are asked to endorse the changes being made which prior to presentation at the Board. </w:t>
      </w:r>
    </w:p>
    <w:p w:rsidR="00B0525B" w:rsidRDefault="00B0525B" w:rsidP="002C0CCC">
      <w:pPr>
        <w:ind w:right="183"/>
        <w:rPr>
          <w:rFonts w:ascii="Arial" w:hAnsi="Arial" w:cs="Arial"/>
        </w:rPr>
      </w:pPr>
    </w:p>
    <w:p w:rsidR="003B3F08" w:rsidRPr="002C0CCC" w:rsidRDefault="00B0525B" w:rsidP="002C0CCC">
      <w:pPr>
        <w:pStyle w:val="Heading2"/>
        <w:spacing w:before="0" w:after="0"/>
        <w:ind w:right="183"/>
        <w:rPr>
          <w:i w:val="0"/>
          <w:sz w:val="24"/>
          <w:szCs w:val="24"/>
        </w:rPr>
      </w:pPr>
      <w:r w:rsidRPr="002C0CCC">
        <w:rPr>
          <w:sz w:val="24"/>
          <w:szCs w:val="24"/>
        </w:rPr>
        <w:t>2</w:t>
      </w:r>
      <w:r w:rsidRPr="002C0CCC">
        <w:rPr>
          <w:sz w:val="24"/>
          <w:szCs w:val="24"/>
        </w:rPr>
        <w:tab/>
      </w:r>
      <w:r w:rsidR="003B3F08" w:rsidRPr="002C0CCC">
        <w:rPr>
          <w:i w:val="0"/>
          <w:sz w:val="24"/>
          <w:szCs w:val="24"/>
        </w:rPr>
        <w:t>Background</w:t>
      </w:r>
    </w:p>
    <w:p w:rsidR="00B0525B" w:rsidRPr="002C0CCC" w:rsidRDefault="00B0525B" w:rsidP="002C0CCC">
      <w:pPr>
        <w:ind w:right="183"/>
        <w:rPr>
          <w:rFonts w:ascii="Arial" w:hAnsi="Arial" w:cs="Arial"/>
        </w:rPr>
      </w:pPr>
    </w:p>
    <w:p w:rsidR="00222B06" w:rsidRDefault="003B3F08" w:rsidP="002C0CCC">
      <w:pPr>
        <w:ind w:left="720"/>
        <w:rPr>
          <w:rFonts w:ascii="Arial" w:hAnsi="Arial" w:cs="Arial"/>
        </w:rPr>
      </w:pPr>
      <w:r w:rsidRPr="002C0CCC">
        <w:rPr>
          <w:rFonts w:ascii="Arial" w:hAnsi="Arial" w:cs="Arial"/>
        </w:rPr>
        <w:t xml:space="preserve">The Board risk register is reviewed via the Strategic Risk Committee and Senior Management Team.  </w:t>
      </w:r>
    </w:p>
    <w:p w:rsidR="00222B06" w:rsidRDefault="00222B06" w:rsidP="002C0CCC">
      <w:pPr>
        <w:ind w:left="720"/>
        <w:rPr>
          <w:rFonts w:ascii="Arial" w:hAnsi="Arial" w:cs="Arial"/>
        </w:rPr>
      </w:pPr>
    </w:p>
    <w:p w:rsidR="003B3F08" w:rsidRPr="002C0CCC" w:rsidRDefault="003B3F08" w:rsidP="00222B06">
      <w:pPr>
        <w:ind w:left="720"/>
        <w:rPr>
          <w:rFonts w:ascii="Arial" w:hAnsi="Arial" w:cs="Arial"/>
        </w:rPr>
      </w:pPr>
      <w:r w:rsidRPr="002C0CCC">
        <w:rPr>
          <w:rFonts w:ascii="Arial" w:hAnsi="Arial" w:cs="Arial"/>
        </w:rPr>
        <w:t xml:space="preserve">It is </w:t>
      </w:r>
      <w:proofErr w:type="spellStart"/>
      <w:r w:rsidRPr="002C0CCC">
        <w:rPr>
          <w:rFonts w:ascii="Arial" w:hAnsi="Arial" w:cs="Arial"/>
        </w:rPr>
        <w:t>recognised</w:t>
      </w:r>
      <w:proofErr w:type="spellEnd"/>
      <w:r w:rsidRPr="002C0CCC">
        <w:rPr>
          <w:rFonts w:ascii="Arial" w:hAnsi="Arial" w:cs="Arial"/>
        </w:rPr>
        <w:t xml:space="preserve"> that the register requires further review to align with the revised Board Strategy.  A workshop is planned for August to support this alongside a refresh of the Board Risk Appetite statement.  There will be work with the Divisions ahead of this date to feed into the Board workshop</w:t>
      </w:r>
      <w:r w:rsidR="00222B06">
        <w:rPr>
          <w:rFonts w:ascii="Arial" w:hAnsi="Arial" w:cs="Arial"/>
        </w:rPr>
        <w:t>. In addition, Senior Management Team</w:t>
      </w:r>
      <w:r w:rsidRPr="002C0CCC">
        <w:rPr>
          <w:rFonts w:ascii="Arial" w:hAnsi="Arial" w:cs="Arial"/>
        </w:rPr>
        <w:t xml:space="preserve"> sessions </w:t>
      </w:r>
      <w:r w:rsidR="00222B06">
        <w:rPr>
          <w:rFonts w:ascii="Arial" w:hAnsi="Arial" w:cs="Arial"/>
        </w:rPr>
        <w:t xml:space="preserve">are </w:t>
      </w:r>
      <w:r w:rsidRPr="002C0CCC">
        <w:rPr>
          <w:rFonts w:ascii="Arial" w:hAnsi="Arial" w:cs="Arial"/>
        </w:rPr>
        <w:t xml:space="preserve">planned on the Enterprise Risk approach to further embed the use of the Risk Appetite and develop tolerances.   </w:t>
      </w:r>
    </w:p>
    <w:p w:rsidR="00B0525B" w:rsidRDefault="00B0525B" w:rsidP="002C0CCC">
      <w:pPr>
        <w:pStyle w:val="Footer"/>
        <w:tabs>
          <w:tab w:val="clear" w:pos="4153"/>
          <w:tab w:val="clear" w:pos="8306"/>
        </w:tabs>
        <w:ind w:right="183"/>
        <w:rPr>
          <w:rFonts w:ascii="Arial" w:hAnsi="Arial" w:cs="Arial"/>
        </w:rPr>
      </w:pPr>
    </w:p>
    <w:p w:rsidR="00B0525B" w:rsidRPr="002C0CCC" w:rsidRDefault="00B0525B" w:rsidP="002C0CCC">
      <w:pPr>
        <w:pStyle w:val="Heading2"/>
        <w:spacing w:before="0" w:after="0"/>
        <w:ind w:right="183"/>
        <w:rPr>
          <w:b w:val="0"/>
          <w:bCs w:val="0"/>
          <w:sz w:val="24"/>
          <w:szCs w:val="24"/>
        </w:rPr>
      </w:pPr>
      <w:r w:rsidRPr="002C0CCC">
        <w:rPr>
          <w:i w:val="0"/>
          <w:sz w:val="24"/>
          <w:szCs w:val="24"/>
        </w:rPr>
        <w:t>3</w:t>
      </w:r>
      <w:r w:rsidRPr="002C0CCC">
        <w:rPr>
          <w:i w:val="0"/>
          <w:sz w:val="24"/>
          <w:szCs w:val="24"/>
        </w:rPr>
        <w:tab/>
      </w:r>
      <w:r w:rsidR="003B3F08" w:rsidRPr="002C0CCC">
        <w:rPr>
          <w:i w:val="0"/>
          <w:sz w:val="24"/>
          <w:szCs w:val="24"/>
        </w:rPr>
        <w:t>Assessment</w:t>
      </w:r>
    </w:p>
    <w:p w:rsidR="00B0525B" w:rsidRPr="002C0CCC" w:rsidRDefault="00B0525B" w:rsidP="002C0CCC">
      <w:pPr>
        <w:ind w:right="183"/>
        <w:rPr>
          <w:rFonts w:ascii="Arial" w:hAnsi="Arial" w:cs="Arial"/>
          <w:b/>
          <w:bCs/>
        </w:rPr>
      </w:pPr>
    </w:p>
    <w:p w:rsidR="003B3F08" w:rsidRPr="002C0CCC" w:rsidRDefault="003B3F08" w:rsidP="002C0CCC">
      <w:pPr>
        <w:ind w:left="720"/>
        <w:outlineLvl w:val="0"/>
        <w:rPr>
          <w:rFonts w:ascii="Arial" w:hAnsi="Arial" w:cs="Arial"/>
        </w:rPr>
      </w:pPr>
      <w:r w:rsidRPr="002C0CCC">
        <w:rPr>
          <w:rFonts w:ascii="Arial" w:hAnsi="Arial" w:cs="Arial"/>
        </w:rPr>
        <w:t xml:space="preserve">This section outlines risks that have been updated and any changes that are being proposed following review by SMT and the Audit and Risk Committee. </w:t>
      </w:r>
    </w:p>
    <w:p w:rsidR="003B3F08" w:rsidRPr="002C0CCC" w:rsidRDefault="003B3F08" w:rsidP="002C0CCC">
      <w:pPr>
        <w:ind w:left="720"/>
        <w:outlineLvl w:val="0"/>
        <w:rPr>
          <w:rFonts w:ascii="Arial" w:hAnsi="Arial" w:cs="Arial"/>
        </w:rPr>
      </w:pPr>
    </w:p>
    <w:p w:rsidR="003B3F08" w:rsidRDefault="003B3F08" w:rsidP="002C0CCC">
      <w:pPr>
        <w:ind w:left="720"/>
        <w:outlineLvl w:val="0"/>
        <w:rPr>
          <w:rFonts w:ascii="Arial" w:hAnsi="Arial" w:cs="Arial"/>
        </w:rPr>
      </w:pPr>
      <w:r w:rsidRPr="002C0CCC">
        <w:rPr>
          <w:rFonts w:ascii="Arial" w:hAnsi="Arial" w:cs="Arial"/>
        </w:rPr>
        <w:t>The following updates are noted:</w:t>
      </w:r>
    </w:p>
    <w:p w:rsidR="002C0CCC" w:rsidRPr="002C0CCC" w:rsidRDefault="002C0CCC" w:rsidP="002C0CCC">
      <w:pPr>
        <w:ind w:left="720"/>
        <w:outlineLvl w:val="0"/>
        <w:rPr>
          <w:rFonts w:ascii="Arial" w:hAnsi="Arial" w:cs="Arial"/>
        </w:rPr>
      </w:pPr>
    </w:p>
    <w:p w:rsidR="003B3F08" w:rsidRPr="002C0CCC" w:rsidRDefault="003B3F08" w:rsidP="002C0CCC">
      <w:pPr>
        <w:pStyle w:val="ListParagraph"/>
        <w:numPr>
          <w:ilvl w:val="0"/>
          <w:numId w:val="21"/>
        </w:numPr>
        <w:ind w:left="1080"/>
        <w:contextualSpacing/>
        <w:outlineLvl w:val="0"/>
        <w:rPr>
          <w:rFonts w:ascii="Arial" w:hAnsi="Arial" w:cs="Arial"/>
        </w:rPr>
      </w:pPr>
      <w:r w:rsidRPr="002C0CCC">
        <w:rPr>
          <w:rFonts w:ascii="Arial" w:hAnsi="Arial" w:cs="Arial"/>
        </w:rPr>
        <w:t xml:space="preserve">S6 HAI – the work to support the </w:t>
      </w:r>
      <w:proofErr w:type="spellStart"/>
      <w:r w:rsidRPr="002C0CCC">
        <w:rPr>
          <w:rFonts w:ascii="Arial" w:hAnsi="Arial" w:cs="Arial"/>
        </w:rPr>
        <w:t>M.chimera</w:t>
      </w:r>
      <w:proofErr w:type="spellEnd"/>
      <w:r w:rsidRPr="002C0CCC">
        <w:rPr>
          <w:rFonts w:ascii="Arial" w:hAnsi="Arial" w:cs="Arial"/>
        </w:rPr>
        <w:t xml:space="preserve"> issue has concluded and the risk has been updated to reflect this, closing the additional actions that had been in place.  </w:t>
      </w:r>
    </w:p>
    <w:p w:rsidR="003B3F08" w:rsidRPr="002C0CCC" w:rsidRDefault="003B3F08" w:rsidP="002C0CCC">
      <w:pPr>
        <w:ind w:left="720"/>
        <w:outlineLvl w:val="0"/>
        <w:rPr>
          <w:rFonts w:ascii="Arial" w:hAnsi="Arial" w:cs="Arial"/>
        </w:rPr>
      </w:pPr>
    </w:p>
    <w:p w:rsidR="003B3F08" w:rsidRPr="002C0CCC" w:rsidRDefault="003B3F08" w:rsidP="002C0CCC">
      <w:pPr>
        <w:pStyle w:val="ListParagraph"/>
        <w:numPr>
          <w:ilvl w:val="0"/>
          <w:numId w:val="21"/>
        </w:numPr>
        <w:ind w:left="1080"/>
        <w:contextualSpacing/>
        <w:outlineLvl w:val="0"/>
        <w:rPr>
          <w:rFonts w:ascii="Arial" w:hAnsi="Arial" w:cs="Arial"/>
        </w:rPr>
      </w:pPr>
      <w:r w:rsidRPr="002C0CCC">
        <w:rPr>
          <w:rFonts w:ascii="Arial" w:hAnsi="Arial" w:cs="Arial"/>
        </w:rPr>
        <w:lastRenderedPageBreak/>
        <w:t xml:space="preserve">O15 Clinical Waste - the contingency arrangements continue and discussions are ongoing with the new supplier to agree a start date. A date has been arranged in June for the SLWG to reconvene and assess the situation; it is proposed the risk remains as is until this further review takes place.  </w:t>
      </w:r>
    </w:p>
    <w:p w:rsidR="003B3F08" w:rsidRPr="002C0CCC" w:rsidRDefault="003B3F08" w:rsidP="002C0CCC">
      <w:pPr>
        <w:pStyle w:val="ListParagraph"/>
        <w:ind w:left="1080"/>
        <w:outlineLvl w:val="0"/>
        <w:rPr>
          <w:rFonts w:ascii="Arial" w:hAnsi="Arial" w:cs="Arial"/>
        </w:rPr>
      </w:pPr>
    </w:p>
    <w:p w:rsidR="003B3F08" w:rsidRPr="002C0CCC" w:rsidRDefault="003B3F08" w:rsidP="002C0CCC">
      <w:pPr>
        <w:pStyle w:val="ListParagraph"/>
        <w:numPr>
          <w:ilvl w:val="0"/>
          <w:numId w:val="21"/>
        </w:numPr>
        <w:ind w:left="1080"/>
        <w:contextualSpacing/>
        <w:outlineLvl w:val="0"/>
        <w:rPr>
          <w:rFonts w:ascii="Arial" w:hAnsi="Arial" w:cs="Arial"/>
        </w:rPr>
      </w:pPr>
      <w:r w:rsidRPr="002C0CCC">
        <w:rPr>
          <w:rFonts w:ascii="Arial" w:hAnsi="Arial" w:cs="Arial"/>
        </w:rPr>
        <w:t xml:space="preserve">S14 Electronic Patient Record - as noted in the April update the internal audit review of the risk management arrangements was approved by the Audit &amp; Risk Committee in April with actions underway.  The second phase of this review in relation to the Strategic Partnership is ongoing.    The project plan has been realigned to focus on ophthalmology and orthopaedics pathway development with go live dates of December 2019 and January 2020.  Review of the overall programme risk register is ongoing.   </w:t>
      </w:r>
    </w:p>
    <w:p w:rsidR="003B3F08" w:rsidRPr="002C0CCC" w:rsidRDefault="003B3F08" w:rsidP="002C0CCC">
      <w:pPr>
        <w:ind w:left="720"/>
        <w:outlineLvl w:val="0"/>
        <w:rPr>
          <w:rFonts w:ascii="Arial" w:hAnsi="Arial" w:cs="Arial"/>
          <w:b/>
        </w:rPr>
      </w:pPr>
    </w:p>
    <w:p w:rsidR="003B3F08" w:rsidRPr="002C0CCC" w:rsidRDefault="003B3F08" w:rsidP="002C0CCC">
      <w:pPr>
        <w:pStyle w:val="ListParagraph"/>
        <w:numPr>
          <w:ilvl w:val="0"/>
          <w:numId w:val="21"/>
        </w:numPr>
        <w:ind w:left="1080"/>
        <w:contextualSpacing/>
        <w:outlineLvl w:val="0"/>
        <w:rPr>
          <w:rFonts w:ascii="Arial" w:hAnsi="Arial" w:cs="Arial"/>
        </w:rPr>
      </w:pPr>
      <w:r w:rsidRPr="002C0CCC">
        <w:rPr>
          <w:rFonts w:ascii="Arial" w:hAnsi="Arial" w:cs="Arial"/>
        </w:rPr>
        <w:t xml:space="preserve">S11 Expansion - a workshop took place in May to revise the Phase 2 risk register as part of the OBC submission; the Programme Board has not formally met to consider the outputs of this.  A further update will follow.  </w:t>
      </w:r>
    </w:p>
    <w:p w:rsidR="003B3F08" w:rsidRPr="002C0CCC" w:rsidRDefault="003B3F08" w:rsidP="002C0CCC">
      <w:pPr>
        <w:ind w:left="720"/>
        <w:outlineLvl w:val="0"/>
        <w:rPr>
          <w:rFonts w:ascii="Arial" w:hAnsi="Arial" w:cs="Arial"/>
        </w:rPr>
      </w:pPr>
      <w:r w:rsidRPr="002C0CCC">
        <w:rPr>
          <w:rFonts w:ascii="Arial" w:hAnsi="Arial" w:cs="Arial"/>
          <w:u w:val="single"/>
        </w:rPr>
        <w:br/>
      </w:r>
      <w:r w:rsidRPr="002C0CCC">
        <w:rPr>
          <w:rFonts w:ascii="Arial" w:hAnsi="Arial" w:cs="Arial"/>
        </w:rPr>
        <w:t>Changes are proposed to the following risks:</w:t>
      </w:r>
    </w:p>
    <w:p w:rsidR="003B3F08" w:rsidRPr="002C0CCC" w:rsidRDefault="003B3F08" w:rsidP="002C0CCC">
      <w:pPr>
        <w:ind w:left="720"/>
        <w:outlineLvl w:val="0"/>
        <w:rPr>
          <w:rFonts w:ascii="Arial" w:hAnsi="Arial" w:cs="Arial"/>
        </w:rPr>
      </w:pPr>
    </w:p>
    <w:p w:rsidR="003B3F08" w:rsidRPr="002C0CCC" w:rsidRDefault="003B3F08" w:rsidP="002C0CCC">
      <w:pPr>
        <w:pStyle w:val="ListParagraph"/>
        <w:numPr>
          <w:ilvl w:val="0"/>
          <w:numId w:val="21"/>
        </w:numPr>
        <w:ind w:left="1080"/>
        <w:contextualSpacing/>
        <w:outlineLvl w:val="0"/>
        <w:rPr>
          <w:rFonts w:ascii="Arial" w:hAnsi="Arial" w:cs="Arial"/>
        </w:rPr>
      </w:pPr>
      <w:r w:rsidRPr="002C0CCC">
        <w:rPr>
          <w:rFonts w:ascii="Arial" w:hAnsi="Arial" w:cs="Arial"/>
          <w:b/>
        </w:rPr>
        <w:t>S12 - EU Withdrawal</w:t>
      </w:r>
      <w:r w:rsidRPr="002C0CCC">
        <w:rPr>
          <w:rFonts w:ascii="Arial" w:hAnsi="Arial" w:cs="Arial"/>
        </w:rPr>
        <w:t xml:space="preserve"> - the risk was previously raised to high in preparation for the April exit date.  Elections have recently taken place for the European Parliament and discussions in relation to the exit of the UK are ongoing.  The preparation made for a no deal exit in early April remain in place but communication has been stepped down at present whilst national discussions are ongoing.  Given this it is recommended that we reduce the likelihood to a 3 bringing the overall risk to medium.  We will continue to monitor and respond as and when the situation changes.   </w:t>
      </w:r>
    </w:p>
    <w:p w:rsidR="003B3F08" w:rsidRPr="00222B06" w:rsidRDefault="003B3F08" w:rsidP="002C0CCC">
      <w:pPr>
        <w:pStyle w:val="ListParagraph"/>
        <w:ind w:left="1080"/>
        <w:outlineLvl w:val="0"/>
        <w:rPr>
          <w:rFonts w:ascii="Arial" w:hAnsi="Arial" w:cs="Arial"/>
          <w:b/>
        </w:rPr>
      </w:pPr>
      <w:r w:rsidRPr="00222B06">
        <w:rPr>
          <w:rFonts w:ascii="Arial" w:hAnsi="Arial" w:cs="Arial"/>
          <w:b/>
        </w:rPr>
        <w:t>Recommendation to reduce the risk to medium leve</w:t>
      </w:r>
      <w:r w:rsidR="00222B06" w:rsidRPr="00222B06">
        <w:rPr>
          <w:rFonts w:ascii="Arial" w:hAnsi="Arial" w:cs="Arial"/>
          <w:b/>
        </w:rPr>
        <w:t xml:space="preserve">l: </w:t>
      </w:r>
      <w:r w:rsidRPr="00222B06">
        <w:rPr>
          <w:rFonts w:ascii="Arial" w:hAnsi="Arial" w:cs="Arial"/>
          <w:b/>
        </w:rPr>
        <w:t>Note this was accepted by the Audit and Risk Committee but only on the basis that this will be regularly reviewed and adjusted if circumstances were to change.</w:t>
      </w:r>
    </w:p>
    <w:p w:rsidR="003B3F08" w:rsidRPr="002C0CCC" w:rsidRDefault="003B3F08" w:rsidP="002C0CCC">
      <w:pPr>
        <w:pStyle w:val="ListParagraph"/>
        <w:ind w:left="1080"/>
        <w:outlineLvl w:val="0"/>
        <w:rPr>
          <w:rFonts w:ascii="Arial" w:hAnsi="Arial" w:cs="Arial"/>
        </w:rPr>
      </w:pPr>
    </w:p>
    <w:p w:rsidR="003B3F08" w:rsidRPr="002C0CCC" w:rsidRDefault="003B3F08" w:rsidP="002C0CCC">
      <w:pPr>
        <w:pStyle w:val="ListParagraph"/>
        <w:numPr>
          <w:ilvl w:val="0"/>
          <w:numId w:val="22"/>
        </w:numPr>
        <w:ind w:left="1080"/>
        <w:contextualSpacing/>
        <w:outlineLvl w:val="0"/>
        <w:rPr>
          <w:rFonts w:ascii="Arial" w:hAnsi="Arial" w:cs="Arial"/>
        </w:rPr>
      </w:pPr>
      <w:r w:rsidRPr="002C0CCC">
        <w:rPr>
          <w:rFonts w:ascii="Arial" w:hAnsi="Arial" w:cs="Arial"/>
          <w:b/>
        </w:rPr>
        <w:t>W7 Workforce capacity and capability</w:t>
      </w:r>
      <w:r w:rsidRPr="002C0CCC">
        <w:rPr>
          <w:rFonts w:ascii="Arial" w:hAnsi="Arial" w:cs="Arial"/>
        </w:rPr>
        <w:t xml:space="preserve"> - it is proposed that the level of risk increases from a medium to a high given the workforce pressures linked to the expansion and strategy developments with the likelihood  increasing whilst detailed plans and key milestones are developed.  </w:t>
      </w:r>
    </w:p>
    <w:p w:rsidR="003B3F08" w:rsidRPr="00222B06" w:rsidRDefault="003B3F08" w:rsidP="002C0CCC">
      <w:pPr>
        <w:pStyle w:val="ListParagraph"/>
        <w:ind w:left="1080"/>
        <w:outlineLvl w:val="0"/>
        <w:rPr>
          <w:rFonts w:ascii="Arial" w:hAnsi="Arial" w:cs="Arial"/>
          <w:b/>
        </w:rPr>
      </w:pPr>
      <w:r w:rsidRPr="00222B06">
        <w:rPr>
          <w:rFonts w:ascii="Arial" w:hAnsi="Arial" w:cs="Arial"/>
          <w:b/>
        </w:rPr>
        <w:t>Recommendation to reduce the increase the risk to high level</w:t>
      </w:r>
      <w:r w:rsidR="00222B06" w:rsidRPr="00222B06">
        <w:rPr>
          <w:rFonts w:ascii="Arial" w:hAnsi="Arial" w:cs="Arial"/>
          <w:b/>
        </w:rPr>
        <w:t>: Th</w:t>
      </w:r>
      <w:r w:rsidRPr="00222B06">
        <w:rPr>
          <w:rFonts w:ascii="Arial" w:hAnsi="Arial" w:cs="Arial"/>
          <w:b/>
        </w:rPr>
        <w:t>i</w:t>
      </w:r>
      <w:r w:rsidR="00222B06" w:rsidRPr="00222B06">
        <w:rPr>
          <w:rFonts w:ascii="Arial" w:hAnsi="Arial" w:cs="Arial"/>
          <w:b/>
        </w:rPr>
        <w:t>s</w:t>
      </w:r>
      <w:r w:rsidRPr="00222B06">
        <w:rPr>
          <w:rFonts w:ascii="Arial" w:hAnsi="Arial" w:cs="Arial"/>
          <w:b/>
        </w:rPr>
        <w:t xml:space="preserve"> was accepted by the Audit and Risk Committee</w:t>
      </w:r>
      <w:r w:rsidR="00222B06" w:rsidRPr="00222B06">
        <w:rPr>
          <w:rFonts w:ascii="Arial" w:hAnsi="Arial" w:cs="Arial"/>
          <w:b/>
        </w:rPr>
        <w:t>.</w:t>
      </w:r>
    </w:p>
    <w:p w:rsidR="003B3F08" w:rsidRPr="002C0CCC" w:rsidRDefault="003B3F08" w:rsidP="002C0CCC">
      <w:pPr>
        <w:ind w:left="720"/>
        <w:outlineLvl w:val="0"/>
        <w:rPr>
          <w:rFonts w:ascii="Arial" w:hAnsi="Arial" w:cs="Arial"/>
        </w:rPr>
      </w:pPr>
    </w:p>
    <w:p w:rsidR="003B3F08" w:rsidRDefault="003B3F08" w:rsidP="002C0CCC">
      <w:pPr>
        <w:ind w:left="720"/>
        <w:outlineLvl w:val="0"/>
        <w:rPr>
          <w:rFonts w:ascii="Arial" w:hAnsi="Arial" w:cs="Arial"/>
        </w:rPr>
      </w:pPr>
      <w:r w:rsidRPr="002C0CCC">
        <w:rPr>
          <w:rFonts w:ascii="Arial" w:hAnsi="Arial" w:cs="Arial"/>
        </w:rPr>
        <w:t xml:space="preserve">The following risk is under review: </w:t>
      </w:r>
    </w:p>
    <w:p w:rsidR="002C0CCC" w:rsidRPr="002C0CCC" w:rsidRDefault="002C0CCC" w:rsidP="002C0CCC">
      <w:pPr>
        <w:ind w:left="720"/>
        <w:outlineLvl w:val="0"/>
        <w:rPr>
          <w:rFonts w:ascii="Arial" w:hAnsi="Arial" w:cs="Arial"/>
        </w:rPr>
      </w:pPr>
    </w:p>
    <w:p w:rsidR="003B3F08" w:rsidRPr="002C0CCC" w:rsidRDefault="003B3F08" w:rsidP="002C0CCC">
      <w:pPr>
        <w:pStyle w:val="ListParagraph"/>
        <w:numPr>
          <w:ilvl w:val="0"/>
          <w:numId w:val="21"/>
        </w:numPr>
        <w:ind w:left="1080"/>
        <w:contextualSpacing/>
        <w:outlineLvl w:val="0"/>
        <w:rPr>
          <w:rFonts w:ascii="Arial" w:hAnsi="Arial" w:cs="Arial"/>
        </w:rPr>
      </w:pPr>
      <w:r w:rsidRPr="002C0CCC">
        <w:rPr>
          <w:rFonts w:ascii="Arial" w:hAnsi="Arial" w:cs="Arial"/>
        </w:rPr>
        <w:t xml:space="preserve">O9 Waiting Times – this risk currently links to failure to achieve SLA and is at a medium level; specific pressures have been identified in relation to cardiac surgery and work is underway to undertake a more detailed risk assessment in relation to the potential harm and level of risk that can be tolerated around this.  </w:t>
      </w:r>
    </w:p>
    <w:p w:rsidR="003B3F08" w:rsidRPr="002C0CCC" w:rsidRDefault="003B3F08" w:rsidP="002C0CCC">
      <w:pPr>
        <w:ind w:left="720"/>
        <w:outlineLvl w:val="0"/>
        <w:rPr>
          <w:rFonts w:ascii="Arial" w:hAnsi="Arial" w:cs="Arial"/>
        </w:rPr>
      </w:pPr>
    </w:p>
    <w:p w:rsidR="003B3F08" w:rsidRDefault="003B3F08" w:rsidP="002C0CCC">
      <w:pPr>
        <w:ind w:left="720"/>
        <w:outlineLvl w:val="0"/>
        <w:rPr>
          <w:rFonts w:ascii="Arial" w:hAnsi="Arial" w:cs="Arial"/>
        </w:rPr>
      </w:pPr>
      <w:r w:rsidRPr="002C0CCC">
        <w:rPr>
          <w:rFonts w:ascii="Arial" w:hAnsi="Arial" w:cs="Arial"/>
        </w:rPr>
        <w:t xml:space="preserve">The following risks are at their target level.  It has been acknowledged work is required to refresh the risk register in alignment with the Board strategy review which will identify any Board risks specific to the areas of quality, research and the hotel aspects of the strategy. Previous discussions acknowledge the hotel risk did not reflect the current risks and it is </w:t>
      </w:r>
      <w:r w:rsidRPr="002C0CCC">
        <w:rPr>
          <w:rFonts w:ascii="Arial" w:hAnsi="Arial" w:cs="Arial"/>
        </w:rPr>
        <w:lastRenderedPageBreak/>
        <w:t>therefore proposed that the following risks are removed from the Board risk register noting the ongoing review work:</w:t>
      </w:r>
    </w:p>
    <w:p w:rsidR="002C0CCC" w:rsidRDefault="002C0CCC" w:rsidP="002C0CCC">
      <w:pPr>
        <w:ind w:left="720"/>
        <w:outlineLvl w:val="0"/>
        <w:rPr>
          <w:rFonts w:ascii="Arial" w:hAnsi="Arial" w:cs="Arial"/>
        </w:rPr>
      </w:pPr>
    </w:p>
    <w:tbl>
      <w:tblPr>
        <w:tblStyle w:val="TableGrid"/>
        <w:tblW w:w="0" w:type="auto"/>
        <w:tblInd w:w="817" w:type="dxa"/>
        <w:tblLook w:val="04A0"/>
      </w:tblPr>
      <w:tblGrid>
        <w:gridCol w:w="3460"/>
        <w:gridCol w:w="1687"/>
        <w:gridCol w:w="1683"/>
        <w:gridCol w:w="3058"/>
      </w:tblGrid>
      <w:tr w:rsidR="003B3F08" w:rsidRPr="002C0CCC" w:rsidTr="002C0CCC">
        <w:tc>
          <w:tcPr>
            <w:tcW w:w="3544" w:type="dxa"/>
            <w:shd w:val="clear" w:color="auto" w:fill="D9D9D9" w:themeFill="background1" w:themeFillShade="D9"/>
          </w:tcPr>
          <w:p w:rsidR="003B3F08" w:rsidRPr="002C0CCC" w:rsidRDefault="003B3F08" w:rsidP="002C0CCC">
            <w:pPr>
              <w:pStyle w:val="ListParagraph"/>
              <w:ind w:hanging="720"/>
              <w:outlineLvl w:val="0"/>
              <w:rPr>
                <w:rFonts w:ascii="Arial" w:hAnsi="Arial" w:cs="Arial"/>
              </w:rPr>
            </w:pPr>
            <w:r w:rsidRPr="002C0CCC">
              <w:rPr>
                <w:rFonts w:ascii="Arial" w:hAnsi="Arial" w:cs="Arial"/>
              </w:rPr>
              <w:t>Risk</w:t>
            </w:r>
          </w:p>
        </w:tc>
        <w:tc>
          <w:tcPr>
            <w:tcW w:w="1701" w:type="dxa"/>
            <w:shd w:val="clear" w:color="auto" w:fill="D9D9D9" w:themeFill="background1" w:themeFillShade="D9"/>
          </w:tcPr>
          <w:p w:rsidR="003B3F08" w:rsidRPr="002C0CCC" w:rsidRDefault="003B3F08" w:rsidP="002C0CCC">
            <w:pPr>
              <w:ind w:left="360"/>
              <w:outlineLvl w:val="0"/>
              <w:rPr>
                <w:rFonts w:ascii="Arial" w:hAnsi="Arial" w:cs="Arial"/>
              </w:rPr>
            </w:pPr>
            <w:r w:rsidRPr="002C0CCC">
              <w:rPr>
                <w:rFonts w:ascii="Arial" w:hAnsi="Arial" w:cs="Arial"/>
              </w:rPr>
              <w:t>Current Rating</w:t>
            </w:r>
          </w:p>
        </w:tc>
        <w:tc>
          <w:tcPr>
            <w:tcW w:w="1701" w:type="dxa"/>
            <w:shd w:val="clear" w:color="auto" w:fill="D9D9D9" w:themeFill="background1" w:themeFillShade="D9"/>
          </w:tcPr>
          <w:p w:rsidR="003B3F08" w:rsidRPr="002C0CCC" w:rsidRDefault="003B3F08" w:rsidP="002C0CCC">
            <w:pPr>
              <w:ind w:left="360"/>
              <w:outlineLvl w:val="0"/>
              <w:rPr>
                <w:rFonts w:ascii="Arial" w:hAnsi="Arial" w:cs="Arial"/>
              </w:rPr>
            </w:pPr>
            <w:r w:rsidRPr="002C0CCC">
              <w:rPr>
                <w:rFonts w:ascii="Arial" w:hAnsi="Arial" w:cs="Arial"/>
              </w:rPr>
              <w:t>Target Rating</w:t>
            </w:r>
          </w:p>
        </w:tc>
        <w:tc>
          <w:tcPr>
            <w:tcW w:w="3122" w:type="dxa"/>
            <w:shd w:val="clear" w:color="auto" w:fill="D9D9D9" w:themeFill="background1" w:themeFillShade="D9"/>
          </w:tcPr>
          <w:p w:rsidR="003B3F08" w:rsidRPr="002C0CCC" w:rsidRDefault="003B3F08" w:rsidP="002C0CCC">
            <w:pPr>
              <w:ind w:left="34"/>
              <w:outlineLvl w:val="0"/>
              <w:rPr>
                <w:rFonts w:ascii="Arial" w:hAnsi="Arial" w:cs="Arial"/>
              </w:rPr>
            </w:pPr>
            <w:r w:rsidRPr="002C0CCC">
              <w:rPr>
                <w:rFonts w:ascii="Arial" w:hAnsi="Arial" w:cs="Arial"/>
              </w:rPr>
              <w:t xml:space="preserve">Ongoing gaps/ actions </w:t>
            </w:r>
          </w:p>
        </w:tc>
      </w:tr>
      <w:tr w:rsidR="003B3F08" w:rsidRPr="002C0CCC" w:rsidTr="002C0CCC">
        <w:tc>
          <w:tcPr>
            <w:tcW w:w="3544" w:type="dxa"/>
          </w:tcPr>
          <w:p w:rsidR="003B3F08" w:rsidRPr="002C0CCC" w:rsidRDefault="003B3F08" w:rsidP="002C0CCC">
            <w:pPr>
              <w:outlineLvl w:val="0"/>
              <w:rPr>
                <w:rFonts w:ascii="Arial" w:hAnsi="Arial" w:cs="Arial"/>
              </w:rPr>
            </w:pPr>
            <w:r w:rsidRPr="002C0CCC">
              <w:rPr>
                <w:rFonts w:ascii="Arial" w:hAnsi="Arial" w:cs="Arial"/>
              </w:rPr>
              <w:t>S1Failure to ensure sustainability of excellence and develop our approach to quality</w:t>
            </w:r>
          </w:p>
        </w:tc>
        <w:tc>
          <w:tcPr>
            <w:tcW w:w="1701" w:type="dxa"/>
            <w:shd w:val="clear" w:color="auto" w:fill="FFFF00"/>
          </w:tcPr>
          <w:p w:rsidR="003B3F08" w:rsidRPr="002C0CCC" w:rsidRDefault="003B3F08" w:rsidP="002C0CCC">
            <w:pPr>
              <w:ind w:left="360"/>
              <w:outlineLvl w:val="0"/>
              <w:rPr>
                <w:rFonts w:ascii="Arial" w:hAnsi="Arial" w:cs="Arial"/>
              </w:rPr>
            </w:pPr>
            <w:r w:rsidRPr="002C0CCC">
              <w:rPr>
                <w:rFonts w:ascii="Arial" w:hAnsi="Arial" w:cs="Arial"/>
              </w:rPr>
              <w:t>2 x 4 = 8</w:t>
            </w:r>
          </w:p>
        </w:tc>
        <w:tc>
          <w:tcPr>
            <w:tcW w:w="1701" w:type="dxa"/>
            <w:shd w:val="clear" w:color="auto" w:fill="FFFF00"/>
          </w:tcPr>
          <w:p w:rsidR="003B3F08" w:rsidRPr="002C0CCC" w:rsidRDefault="003B3F08" w:rsidP="002C0CCC">
            <w:pPr>
              <w:ind w:left="360"/>
              <w:outlineLvl w:val="0"/>
              <w:rPr>
                <w:rFonts w:ascii="Arial" w:hAnsi="Arial" w:cs="Arial"/>
              </w:rPr>
            </w:pPr>
            <w:r w:rsidRPr="002C0CCC">
              <w:rPr>
                <w:rFonts w:ascii="Arial" w:hAnsi="Arial" w:cs="Arial"/>
              </w:rPr>
              <w:t>2 x 4 = 8</w:t>
            </w:r>
          </w:p>
        </w:tc>
        <w:tc>
          <w:tcPr>
            <w:tcW w:w="3122" w:type="dxa"/>
          </w:tcPr>
          <w:p w:rsidR="003B3F08" w:rsidRPr="002C0CCC" w:rsidRDefault="003B3F08" w:rsidP="002C0CCC">
            <w:pPr>
              <w:ind w:left="34"/>
              <w:outlineLvl w:val="0"/>
              <w:rPr>
                <w:rFonts w:ascii="Arial" w:hAnsi="Arial" w:cs="Arial"/>
              </w:rPr>
            </w:pPr>
            <w:r w:rsidRPr="002C0CCC">
              <w:rPr>
                <w:rFonts w:ascii="Arial" w:hAnsi="Arial" w:cs="Arial"/>
              </w:rPr>
              <w:t>Quality Strategy development</w:t>
            </w:r>
          </w:p>
        </w:tc>
      </w:tr>
      <w:tr w:rsidR="003B3F08" w:rsidRPr="002C0CCC" w:rsidTr="002C0CCC">
        <w:tc>
          <w:tcPr>
            <w:tcW w:w="3544" w:type="dxa"/>
          </w:tcPr>
          <w:p w:rsidR="003B3F08" w:rsidRPr="002C0CCC" w:rsidRDefault="003B3F08" w:rsidP="002C0CCC">
            <w:pPr>
              <w:outlineLvl w:val="0"/>
              <w:rPr>
                <w:rFonts w:ascii="Arial" w:hAnsi="Arial" w:cs="Arial"/>
              </w:rPr>
            </w:pPr>
            <w:r w:rsidRPr="002C0CCC">
              <w:rPr>
                <w:rFonts w:ascii="Arial" w:hAnsi="Arial" w:cs="Arial"/>
              </w:rPr>
              <w:t xml:space="preserve">S2 If we fail to strengthen the research portfolio </w:t>
            </w:r>
          </w:p>
        </w:tc>
        <w:tc>
          <w:tcPr>
            <w:tcW w:w="1701" w:type="dxa"/>
            <w:shd w:val="clear" w:color="auto" w:fill="FFFF00"/>
          </w:tcPr>
          <w:p w:rsidR="003B3F08" w:rsidRPr="002C0CCC" w:rsidRDefault="003B3F08" w:rsidP="002C0CCC">
            <w:pPr>
              <w:ind w:left="360"/>
              <w:outlineLvl w:val="0"/>
              <w:rPr>
                <w:rFonts w:ascii="Arial" w:hAnsi="Arial" w:cs="Arial"/>
              </w:rPr>
            </w:pPr>
            <w:r w:rsidRPr="002C0CCC">
              <w:rPr>
                <w:rFonts w:ascii="Arial" w:hAnsi="Arial" w:cs="Arial"/>
              </w:rPr>
              <w:t>2 x 3 = 6</w:t>
            </w:r>
          </w:p>
        </w:tc>
        <w:tc>
          <w:tcPr>
            <w:tcW w:w="1701" w:type="dxa"/>
            <w:shd w:val="clear" w:color="auto" w:fill="FFFF00"/>
          </w:tcPr>
          <w:p w:rsidR="003B3F08" w:rsidRPr="002C0CCC" w:rsidRDefault="003B3F08" w:rsidP="002C0CCC">
            <w:pPr>
              <w:ind w:left="360"/>
              <w:outlineLvl w:val="0"/>
              <w:rPr>
                <w:rFonts w:ascii="Arial" w:hAnsi="Arial" w:cs="Arial"/>
              </w:rPr>
            </w:pPr>
            <w:r w:rsidRPr="002C0CCC">
              <w:rPr>
                <w:rFonts w:ascii="Arial" w:hAnsi="Arial" w:cs="Arial"/>
              </w:rPr>
              <w:t>2 x 3 = 6</w:t>
            </w:r>
          </w:p>
        </w:tc>
        <w:tc>
          <w:tcPr>
            <w:tcW w:w="3122" w:type="dxa"/>
          </w:tcPr>
          <w:p w:rsidR="003B3F08" w:rsidRPr="002C0CCC" w:rsidRDefault="003B3F08" w:rsidP="002C0CCC">
            <w:pPr>
              <w:ind w:left="34"/>
              <w:outlineLvl w:val="0"/>
              <w:rPr>
                <w:rFonts w:ascii="Arial" w:hAnsi="Arial" w:cs="Arial"/>
              </w:rPr>
            </w:pPr>
            <w:r w:rsidRPr="002C0CCC">
              <w:rPr>
                <w:rFonts w:ascii="Arial" w:hAnsi="Arial" w:cs="Arial"/>
              </w:rPr>
              <w:t>No additional actions noted</w:t>
            </w:r>
          </w:p>
        </w:tc>
      </w:tr>
      <w:tr w:rsidR="003B3F08" w:rsidRPr="002C0CCC" w:rsidTr="002C0CCC">
        <w:tc>
          <w:tcPr>
            <w:tcW w:w="3544" w:type="dxa"/>
          </w:tcPr>
          <w:p w:rsidR="003B3F08" w:rsidRPr="002C0CCC" w:rsidRDefault="003B3F08" w:rsidP="002C0CCC">
            <w:pPr>
              <w:outlineLvl w:val="0"/>
              <w:rPr>
                <w:rFonts w:ascii="Arial" w:hAnsi="Arial" w:cs="Arial"/>
              </w:rPr>
            </w:pPr>
            <w:r w:rsidRPr="002C0CCC">
              <w:rPr>
                <w:rFonts w:ascii="Arial" w:hAnsi="Arial" w:cs="Arial"/>
              </w:rPr>
              <w:t xml:space="preserve">S4 Inability to deliver Golden Jubilee Conference Hotel Strategy” as a medium risk at target level. </w:t>
            </w:r>
            <w:r w:rsidRPr="002C0CCC">
              <w:rPr>
                <w:rFonts w:ascii="Arial" w:hAnsi="Arial" w:cs="Arial"/>
                <w:b/>
              </w:rPr>
              <w:t xml:space="preserve">  </w:t>
            </w:r>
          </w:p>
        </w:tc>
        <w:tc>
          <w:tcPr>
            <w:tcW w:w="1701" w:type="dxa"/>
            <w:shd w:val="clear" w:color="auto" w:fill="FFFF00"/>
          </w:tcPr>
          <w:p w:rsidR="003B3F08" w:rsidRPr="002C0CCC" w:rsidRDefault="003B3F08" w:rsidP="002C0CCC">
            <w:pPr>
              <w:ind w:left="360"/>
              <w:outlineLvl w:val="0"/>
              <w:rPr>
                <w:rFonts w:ascii="Arial" w:hAnsi="Arial" w:cs="Arial"/>
              </w:rPr>
            </w:pPr>
            <w:r w:rsidRPr="002C0CCC">
              <w:rPr>
                <w:rFonts w:ascii="Arial" w:hAnsi="Arial" w:cs="Arial"/>
              </w:rPr>
              <w:t>2 x 4 = 8</w:t>
            </w:r>
          </w:p>
        </w:tc>
        <w:tc>
          <w:tcPr>
            <w:tcW w:w="1701" w:type="dxa"/>
            <w:shd w:val="clear" w:color="auto" w:fill="FFFF00"/>
          </w:tcPr>
          <w:p w:rsidR="003B3F08" w:rsidRPr="002C0CCC" w:rsidRDefault="003B3F08" w:rsidP="002C0CCC">
            <w:pPr>
              <w:ind w:left="360"/>
              <w:outlineLvl w:val="0"/>
              <w:rPr>
                <w:rFonts w:ascii="Arial" w:hAnsi="Arial" w:cs="Arial"/>
              </w:rPr>
            </w:pPr>
            <w:r w:rsidRPr="002C0CCC">
              <w:rPr>
                <w:rFonts w:ascii="Arial" w:hAnsi="Arial" w:cs="Arial"/>
              </w:rPr>
              <w:t>2 x 4 = 8</w:t>
            </w:r>
          </w:p>
        </w:tc>
        <w:tc>
          <w:tcPr>
            <w:tcW w:w="3122" w:type="dxa"/>
          </w:tcPr>
          <w:p w:rsidR="003B3F08" w:rsidRPr="002C0CCC" w:rsidRDefault="003B3F08" w:rsidP="002C0CCC">
            <w:pPr>
              <w:ind w:left="34"/>
              <w:outlineLvl w:val="0"/>
              <w:rPr>
                <w:rFonts w:ascii="Arial" w:hAnsi="Arial" w:cs="Arial"/>
              </w:rPr>
            </w:pPr>
            <w:r w:rsidRPr="002C0CCC">
              <w:rPr>
                <w:rFonts w:ascii="Arial" w:hAnsi="Arial" w:cs="Arial"/>
              </w:rPr>
              <w:t>No additional actions noted</w:t>
            </w:r>
          </w:p>
        </w:tc>
      </w:tr>
    </w:tbl>
    <w:p w:rsidR="003B3F08" w:rsidRPr="002C0CCC" w:rsidRDefault="003B3F08" w:rsidP="002C0CCC">
      <w:pPr>
        <w:outlineLvl w:val="0"/>
        <w:rPr>
          <w:rFonts w:ascii="Arial" w:hAnsi="Arial" w:cs="Arial"/>
        </w:rPr>
      </w:pPr>
    </w:p>
    <w:p w:rsidR="003B3F08" w:rsidRPr="00222B06" w:rsidRDefault="003B3F08" w:rsidP="002C0CCC">
      <w:pPr>
        <w:ind w:left="720"/>
        <w:outlineLvl w:val="0"/>
        <w:rPr>
          <w:rFonts w:ascii="Arial" w:hAnsi="Arial" w:cs="Arial"/>
          <w:b/>
        </w:rPr>
      </w:pPr>
      <w:r w:rsidRPr="00222B06">
        <w:rPr>
          <w:rFonts w:ascii="Arial" w:hAnsi="Arial" w:cs="Arial"/>
          <w:b/>
        </w:rPr>
        <w:t>Recommendation to remove the above 3 risks</w:t>
      </w:r>
      <w:r w:rsidR="002C0CCC" w:rsidRPr="00222B06">
        <w:rPr>
          <w:rFonts w:ascii="Arial" w:hAnsi="Arial" w:cs="Arial"/>
          <w:b/>
        </w:rPr>
        <w:t>:</w:t>
      </w:r>
      <w:r w:rsidRPr="00222B06">
        <w:rPr>
          <w:rFonts w:ascii="Arial" w:hAnsi="Arial" w:cs="Arial"/>
          <w:b/>
        </w:rPr>
        <w:t xml:space="preserve"> The Audit and Risk Committee agreed this however they asked for further clarification on the local monitoring of risk S1. </w:t>
      </w:r>
    </w:p>
    <w:p w:rsidR="00B0525B" w:rsidRPr="002C0CCC" w:rsidRDefault="00B0525B" w:rsidP="002C0CCC">
      <w:pPr>
        <w:ind w:left="720" w:right="183"/>
        <w:rPr>
          <w:rFonts w:ascii="Arial" w:hAnsi="Arial" w:cs="Arial"/>
          <w:b/>
          <w:bCs/>
        </w:rPr>
      </w:pPr>
    </w:p>
    <w:p w:rsidR="00B0525B" w:rsidRPr="002C0CCC" w:rsidRDefault="002C0CCC" w:rsidP="002C0CCC">
      <w:pPr>
        <w:ind w:right="183"/>
        <w:rPr>
          <w:rFonts w:ascii="Arial" w:hAnsi="Arial" w:cs="Arial"/>
          <w:b/>
          <w:bCs/>
        </w:rPr>
      </w:pPr>
      <w:r w:rsidRPr="002C0CCC">
        <w:rPr>
          <w:rFonts w:ascii="Arial" w:hAnsi="Arial" w:cs="Arial"/>
          <w:b/>
          <w:bCs/>
        </w:rPr>
        <w:t>4</w:t>
      </w:r>
      <w:r w:rsidR="00B0525B" w:rsidRPr="002C0CCC">
        <w:rPr>
          <w:rFonts w:ascii="Arial" w:hAnsi="Arial" w:cs="Arial"/>
          <w:b/>
          <w:bCs/>
        </w:rPr>
        <w:tab/>
        <w:t>Recommendation</w:t>
      </w:r>
    </w:p>
    <w:p w:rsidR="00B0525B" w:rsidRPr="002C0CCC" w:rsidRDefault="00B0525B" w:rsidP="002C0CCC">
      <w:pPr>
        <w:ind w:right="183"/>
        <w:rPr>
          <w:rFonts w:ascii="Arial" w:hAnsi="Arial" w:cs="Arial"/>
          <w:b/>
          <w:bCs/>
        </w:rPr>
      </w:pPr>
    </w:p>
    <w:p w:rsidR="002C0CCC" w:rsidRPr="002C0CCC" w:rsidRDefault="002C0CCC" w:rsidP="002C0CCC">
      <w:pPr>
        <w:ind w:left="720"/>
        <w:rPr>
          <w:rFonts w:ascii="Arial" w:hAnsi="Arial" w:cs="Arial"/>
        </w:rPr>
      </w:pPr>
      <w:r>
        <w:rPr>
          <w:rFonts w:ascii="Arial" w:hAnsi="Arial" w:cs="Arial"/>
        </w:rPr>
        <w:t>Members are asked to d</w:t>
      </w:r>
      <w:r w:rsidRPr="002C0CCC">
        <w:rPr>
          <w:rFonts w:ascii="Arial" w:hAnsi="Arial" w:cs="Arial"/>
        </w:rPr>
        <w:t>iscuss and approve the risk register updates noting the specific changes recommended</w:t>
      </w:r>
      <w:r>
        <w:rPr>
          <w:rFonts w:ascii="Arial" w:hAnsi="Arial" w:cs="Arial"/>
        </w:rPr>
        <w:t>.</w:t>
      </w:r>
    </w:p>
    <w:p w:rsidR="002C0CCC" w:rsidRPr="002C0CCC" w:rsidRDefault="002C0CCC" w:rsidP="002C0CCC">
      <w:pPr>
        <w:pStyle w:val="ListParagraph"/>
        <w:ind w:left="360"/>
        <w:rPr>
          <w:rFonts w:ascii="Arial" w:hAnsi="Arial" w:cs="Arial"/>
          <w:b/>
        </w:rPr>
      </w:pPr>
    </w:p>
    <w:p w:rsidR="00B0525B" w:rsidRPr="002C0CCC" w:rsidRDefault="00B0525B" w:rsidP="002C0CCC">
      <w:pPr>
        <w:ind w:right="183"/>
        <w:rPr>
          <w:rFonts w:ascii="Arial" w:hAnsi="Arial" w:cs="Arial"/>
          <w:b/>
          <w:bCs/>
        </w:rPr>
      </w:pPr>
    </w:p>
    <w:p w:rsidR="003B3F08" w:rsidRPr="002C0CCC" w:rsidRDefault="003B3F08" w:rsidP="002C0CCC">
      <w:pPr>
        <w:rPr>
          <w:rFonts w:ascii="Arial" w:hAnsi="Arial" w:cs="Arial"/>
          <w:b/>
        </w:rPr>
      </w:pPr>
      <w:r w:rsidRPr="002C0CCC">
        <w:rPr>
          <w:rFonts w:ascii="Arial" w:hAnsi="Arial" w:cs="Arial"/>
          <w:b/>
        </w:rPr>
        <w:t>Julie Carter</w:t>
      </w:r>
    </w:p>
    <w:p w:rsidR="003B3F08" w:rsidRPr="002C0CCC" w:rsidRDefault="003B3F08" w:rsidP="002C0CCC">
      <w:pPr>
        <w:rPr>
          <w:rFonts w:ascii="Arial" w:hAnsi="Arial" w:cs="Arial"/>
          <w:b/>
        </w:rPr>
      </w:pPr>
      <w:r w:rsidRPr="002C0CCC">
        <w:rPr>
          <w:rFonts w:ascii="Arial" w:hAnsi="Arial" w:cs="Arial"/>
          <w:b/>
        </w:rPr>
        <w:t>Director of Finance</w:t>
      </w:r>
    </w:p>
    <w:p w:rsidR="003B3F08" w:rsidRPr="002C0CCC" w:rsidRDefault="003B3F08" w:rsidP="002C0CCC">
      <w:pPr>
        <w:rPr>
          <w:rFonts w:ascii="Arial" w:hAnsi="Arial" w:cs="Arial"/>
          <w:b/>
        </w:rPr>
      </w:pPr>
      <w:r w:rsidRPr="002C0CCC">
        <w:rPr>
          <w:rFonts w:ascii="Arial" w:hAnsi="Arial" w:cs="Arial"/>
          <w:b/>
        </w:rPr>
        <w:t>11 June 2019</w:t>
      </w:r>
    </w:p>
    <w:p w:rsidR="003B3F08" w:rsidRPr="002C0CCC" w:rsidRDefault="003B3F08" w:rsidP="002C0CCC">
      <w:pPr>
        <w:rPr>
          <w:rFonts w:ascii="Arial" w:hAnsi="Arial" w:cs="Arial"/>
          <w:b/>
        </w:rPr>
      </w:pPr>
    </w:p>
    <w:p w:rsidR="003B3F08" w:rsidRPr="00222B06" w:rsidRDefault="002C0CCC" w:rsidP="002C0CCC">
      <w:pPr>
        <w:rPr>
          <w:rFonts w:ascii="Arial" w:hAnsi="Arial" w:cs="Arial"/>
          <w:b/>
        </w:rPr>
        <w:sectPr w:rsidR="003B3F08" w:rsidRPr="00222B06" w:rsidSect="00222B06">
          <w:footerReference w:type="default" r:id="rId9"/>
          <w:headerReference w:type="first" r:id="rId10"/>
          <w:footerReference w:type="first" r:id="rId11"/>
          <w:pgSz w:w="12240" w:h="15840"/>
          <w:pgMar w:top="993" w:right="900" w:bottom="851" w:left="851" w:header="709" w:footer="352" w:gutter="0"/>
          <w:cols w:space="708"/>
          <w:titlePg/>
          <w:docGrid w:linePitch="360"/>
        </w:sectPr>
      </w:pPr>
      <w:r w:rsidRPr="00222B06">
        <w:rPr>
          <w:rFonts w:ascii="Arial" w:hAnsi="Arial" w:cs="Arial"/>
          <w:b/>
        </w:rPr>
        <w:t>(</w:t>
      </w:r>
      <w:r w:rsidR="003B3F08" w:rsidRPr="00222B06">
        <w:rPr>
          <w:rFonts w:ascii="Arial" w:hAnsi="Arial" w:cs="Arial"/>
          <w:b/>
        </w:rPr>
        <w:t>Laura Langan Riach,</w:t>
      </w:r>
      <w:r w:rsidRPr="00222B06">
        <w:rPr>
          <w:rFonts w:ascii="Arial" w:hAnsi="Arial" w:cs="Arial"/>
          <w:b/>
        </w:rPr>
        <w:t xml:space="preserve"> </w:t>
      </w:r>
      <w:r w:rsidR="003B3F08" w:rsidRPr="00222B06">
        <w:rPr>
          <w:rFonts w:ascii="Arial" w:hAnsi="Arial" w:cs="Arial"/>
          <w:b/>
        </w:rPr>
        <w:t xml:space="preserve">Head of Clinical Governance and </w:t>
      </w:r>
      <w:r w:rsidRPr="00222B06">
        <w:rPr>
          <w:rFonts w:ascii="Arial" w:hAnsi="Arial" w:cs="Arial"/>
          <w:b/>
        </w:rPr>
        <w:t>Chief Risk Officer)</w:t>
      </w:r>
      <w:r w:rsidR="003B3F08" w:rsidRPr="00222B06">
        <w:rPr>
          <w:rFonts w:ascii="Arial" w:hAnsi="Arial" w:cs="Arial"/>
          <w:b/>
        </w:rPr>
        <w:t xml:space="preserve"> </w:t>
      </w:r>
    </w:p>
    <w:p w:rsidR="003B3F08" w:rsidRDefault="003B3F08" w:rsidP="003B3F08">
      <w:pPr>
        <w:rPr>
          <w:rFonts w:ascii="Arial" w:hAnsi="Arial" w:cs="Arial"/>
          <w:b/>
          <w:sz w:val="22"/>
          <w:szCs w:val="22"/>
        </w:rPr>
      </w:pPr>
      <w:r w:rsidRPr="00EA2EAD">
        <w:rPr>
          <w:rFonts w:ascii="Arial" w:hAnsi="Arial" w:cs="Arial"/>
          <w:b/>
          <w:sz w:val="22"/>
          <w:szCs w:val="22"/>
        </w:rPr>
        <w:lastRenderedPageBreak/>
        <w:t xml:space="preserve">Appendix 1 – Board Risk Register </w:t>
      </w:r>
    </w:p>
    <w:p w:rsidR="00222B06" w:rsidRPr="00EA2EAD" w:rsidRDefault="00222B06" w:rsidP="003B3F08">
      <w:pPr>
        <w:rPr>
          <w:rFonts w:ascii="Arial" w:hAnsi="Arial" w:cs="Arial"/>
          <w:b/>
          <w:sz w:val="22"/>
          <w:szCs w:val="22"/>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2112"/>
        <w:gridCol w:w="853"/>
        <w:gridCol w:w="1134"/>
        <w:gridCol w:w="323"/>
        <w:gridCol w:w="437"/>
        <w:gridCol w:w="439"/>
        <w:gridCol w:w="2171"/>
        <w:gridCol w:w="383"/>
        <w:gridCol w:w="383"/>
        <w:gridCol w:w="420"/>
        <w:gridCol w:w="2050"/>
        <w:gridCol w:w="1922"/>
        <w:gridCol w:w="1009"/>
      </w:tblGrid>
      <w:tr w:rsidR="003B3F08" w:rsidRPr="00E62BC8" w:rsidTr="00157528">
        <w:trPr>
          <w:tblHeader/>
        </w:trPr>
        <w:tc>
          <w:tcPr>
            <w:tcW w:w="190" w:type="pct"/>
            <w:vMerge w:val="restart"/>
            <w:shd w:val="clear" w:color="auto" w:fill="D9D9D9"/>
          </w:tcPr>
          <w:p w:rsidR="003B3F08" w:rsidRPr="0083163C" w:rsidRDefault="003B3F08" w:rsidP="00157528">
            <w:pPr>
              <w:rPr>
                <w:rFonts w:ascii="Arial" w:eastAsia="Calibri" w:hAnsi="Arial" w:cs="Arial"/>
                <w:b/>
                <w:sz w:val="18"/>
                <w:szCs w:val="18"/>
              </w:rPr>
            </w:pPr>
            <w:r w:rsidRPr="0083163C">
              <w:rPr>
                <w:rFonts w:ascii="Arial" w:eastAsia="Calibri" w:hAnsi="Arial" w:cs="Arial"/>
                <w:b/>
                <w:sz w:val="18"/>
                <w:szCs w:val="18"/>
              </w:rPr>
              <w:t>Ref</w:t>
            </w:r>
          </w:p>
        </w:tc>
        <w:tc>
          <w:tcPr>
            <w:tcW w:w="745" w:type="pct"/>
            <w:vMerge w:val="restart"/>
            <w:shd w:val="clear" w:color="auto" w:fill="D9D9D9"/>
          </w:tcPr>
          <w:p w:rsidR="003B3F08" w:rsidRPr="0083163C" w:rsidRDefault="003B3F08" w:rsidP="00157528">
            <w:pPr>
              <w:jc w:val="center"/>
              <w:rPr>
                <w:rFonts w:ascii="Arial" w:eastAsia="Calibri" w:hAnsi="Arial" w:cs="Arial"/>
                <w:b/>
                <w:sz w:val="18"/>
                <w:szCs w:val="18"/>
              </w:rPr>
            </w:pPr>
            <w:r w:rsidRPr="0083163C">
              <w:rPr>
                <w:rFonts w:ascii="Arial" w:eastAsia="Calibri" w:hAnsi="Arial" w:cs="Arial"/>
                <w:b/>
                <w:sz w:val="18"/>
                <w:szCs w:val="18"/>
              </w:rPr>
              <w:t>Risk description</w:t>
            </w:r>
          </w:p>
        </w:tc>
        <w:tc>
          <w:tcPr>
            <w:tcW w:w="301" w:type="pct"/>
            <w:vMerge w:val="restart"/>
            <w:shd w:val="clear" w:color="auto" w:fill="D9D9D9"/>
          </w:tcPr>
          <w:p w:rsidR="003B3F08" w:rsidRPr="0083163C" w:rsidRDefault="003B3F08" w:rsidP="00157528">
            <w:pPr>
              <w:jc w:val="center"/>
              <w:rPr>
                <w:rFonts w:ascii="Arial" w:eastAsia="Calibri" w:hAnsi="Arial" w:cs="Arial"/>
                <w:b/>
                <w:sz w:val="18"/>
                <w:szCs w:val="18"/>
              </w:rPr>
            </w:pPr>
            <w:r w:rsidRPr="0083163C">
              <w:rPr>
                <w:rFonts w:ascii="Arial" w:eastAsia="Calibri" w:hAnsi="Arial" w:cs="Arial"/>
                <w:b/>
                <w:sz w:val="18"/>
                <w:szCs w:val="18"/>
              </w:rPr>
              <w:t>Risk Owner</w:t>
            </w:r>
          </w:p>
        </w:tc>
        <w:tc>
          <w:tcPr>
            <w:tcW w:w="400" w:type="pct"/>
            <w:vMerge w:val="restart"/>
            <w:shd w:val="clear" w:color="auto" w:fill="D9D9D9"/>
          </w:tcPr>
          <w:p w:rsidR="003B3F08" w:rsidRPr="0083163C" w:rsidRDefault="003B3F08" w:rsidP="00157528">
            <w:pPr>
              <w:jc w:val="center"/>
              <w:rPr>
                <w:rFonts w:ascii="Arial" w:eastAsia="Calibri" w:hAnsi="Arial" w:cs="Arial"/>
                <w:b/>
                <w:sz w:val="18"/>
                <w:szCs w:val="18"/>
              </w:rPr>
            </w:pPr>
            <w:r w:rsidRPr="0083163C">
              <w:rPr>
                <w:rFonts w:ascii="Arial" w:eastAsia="Calibri" w:hAnsi="Arial" w:cs="Arial"/>
                <w:b/>
                <w:sz w:val="18"/>
                <w:szCs w:val="18"/>
              </w:rPr>
              <w:t xml:space="preserve">Links to </w:t>
            </w:r>
            <w:r>
              <w:rPr>
                <w:rFonts w:ascii="Arial" w:eastAsia="Calibri" w:hAnsi="Arial" w:cs="Arial"/>
                <w:b/>
                <w:sz w:val="18"/>
                <w:szCs w:val="18"/>
              </w:rPr>
              <w:t xml:space="preserve">Board Objectives </w:t>
            </w:r>
          </w:p>
        </w:tc>
        <w:tc>
          <w:tcPr>
            <w:tcW w:w="423" w:type="pct"/>
            <w:gridSpan w:val="3"/>
            <w:shd w:val="clear" w:color="auto" w:fill="D9D9D9"/>
          </w:tcPr>
          <w:p w:rsidR="003B3F08" w:rsidRPr="0083163C" w:rsidRDefault="003B3F08" w:rsidP="00157528">
            <w:pPr>
              <w:ind w:left="-128" w:right="-103"/>
              <w:jc w:val="center"/>
              <w:rPr>
                <w:rFonts w:ascii="Arial" w:eastAsia="Calibri" w:hAnsi="Arial" w:cs="Arial"/>
                <w:b/>
                <w:sz w:val="18"/>
                <w:szCs w:val="18"/>
              </w:rPr>
            </w:pPr>
            <w:r w:rsidRPr="0083163C">
              <w:rPr>
                <w:rFonts w:ascii="Arial" w:eastAsia="Calibri" w:hAnsi="Arial" w:cs="Arial"/>
                <w:b/>
                <w:sz w:val="18"/>
                <w:szCs w:val="18"/>
              </w:rPr>
              <w:t>Current risk target</w:t>
            </w:r>
          </w:p>
        </w:tc>
        <w:tc>
          <w:tcPr>
            <w:tcW w:w="1184" w:type="pct"/>
            <w:gridSpan w:val="4"/>
            <w:shd w:val="clear" w:color="auto" w:fill="D9D9D9"/>
          </w:tcPr>
          <w:p w:rsidR="003B3F08" w:rsidRPr="0083163C" w:rsidRDefault="003B3F08" w:rsidP="00157528">
            <w:pPr>
              <w:rPr>
                <w:rFonts w:ascii="Arial" w:eastAsia="Calibri" w:hAnsi="Arial" w:cs="Arial"/>
                <w:b/>
                <w:sz w:val="18"/>
                <w:szCs w:val="18"/>
              </w:rPr>
            </w:pPr>
            <w:r w:rsidRPr="0083163C">
              <w:rPr>
                <w:rFonts w:ascii="Arial" w:eastAsia="Calibri" w:hAnsi="Arial" w:cs="Arial"/>
                <w:b/>
                <w:sz w:val="18"/>
                <w:szCs w:val="18"/>
              </w:rPr>
              <w:t xml:space="preserve">Current Mitigation and current risk level  </w:t>
            </w:r>
          </w:p>
        </w:tc>
        <w:tc>
          <w:tcPr>
            <w:tcW w:w="1401" w:type="pct"/>
            <w:gridSpan w:val="2"/>
            <w:shd w:val="clear" w:color="auto" w:fill="D9D9D9"/>
          </w:tcPr>
          <w:p w:rsidR="003B3F08" w:rsidRPr="0083163C" w:rsidRDefault="003B3F08" w:rsidP="00157528">
            <w:pPr>
              <w:jc w:val="center"/>
              <w:rPr>
                <w:rFonts w:ascii="Arial" w:eastAsia="Calibri" w:hAnsi="Arial" w:cs="Arial"/>
                <w:b/>
                <w:sz w:val="18"/>
                <w:szCs w:val="18"/>
              </w:rPr>
            </w:pPr>
            <w:r w:rsidRPr="0083163C">
              <w:rPr>
                <w:rFonts w:ascii="Arial" w:eastAsia="Calibri" w:hAnsi="Arial" w:cs="Arial"/>
                <w:b/>
                <w:sz w:val="18"/>
                <w:szCs w:val="18"/>
              </w:rPr>
              <w:t>Planned Mitigation</w:t>
            </w:r>
          </w:p>
        </w:tc>
        <w:tc>
          <w:tcPr>
            <w:tcW w:w="356" w:type="pct"/>
            <w:vMerge w:val="restart"/>
            <w:shd w:val="clear" w:color="auto" w:fill="D9D9D9"/>
          </w:tcPr>
          <w:p w:rsidR="003B3F08" w:rsidRPr="0083163C" w:rsidRDefault="003B3F08" w:rsidP="00157528">
            <w:pPr>
              <w:jc w:val="center"/>
              <w:rPr>
                <w:rFonts w:ascii="Arial" w:eastAsia="Calibri" w:hAnsi="Arial" w:cs="Arial"/>
                <w:b/>
                <w:sz w:val="18"/>
                <w:szCs w:val="18"/>
              </w:rPr>
            </w:pPr>
            <w:r w:rsidRPr="0083163C">
              <w:rPr>
                <w:rFonts w:ascii="Arial" w:eastAsia="Calibri" w:hAnsi="Arial" w:cs="Arial"/>
                <w:b/>
                <w:sz w:val="18"/>
                <w:szCs w:val="18"/>
              </w:rPr>
              <w:t xml:space="preserve">Risk review </w:t>
            </w:r>
            <w:r>
              <w:rPr>
                <w:rFonts w:ascii="Arial" w:eastAsia="Calibri" w:hAnsi="Arial" w:cs="Arial"/>
                <w:b/>
                <w:sz w:val="18"/>
                <w:szCs w:val="18"/>
              </w:rPr>
              <w:t>freq/ date due</w:t>
            </w:r>
          </w:p>
        </w:tc>
      </w:tr>
      <w:tr w:rsidR="003B3F08" w:rsidRPr="00E62BC8" w:rsidTr="00157528">
        <w:trPr>
          <w:cantSplit/>
          <w:trHeight w:val="1691"/>
          <w:tblHeader/>
        </w:trPr>
        <w:tc>
          <w:tcPr>
            <w:tcW w:w="190" w:type="pct"/>
            <w:vMerge/>
            <w:shd w:val="clear" w:color="auto" w:fill="D9D9D9"/>
          </w:tcPr>
          <w:p w:rsidR="003B3F08" w:rsidRPr="0083163C" w:rsidRDefault="003B3F08" w:rsidP="00157528">
            <w:pPr>
              <w:rPr>
                <w:rFonts w:ascii="Arial" w:eastAsia="Calibri" w:hAnsi="Arial" w:cs="Arial"/>
                <w:b/>
                <w:sz w:val="18"/>
                <w:szCs w:val="18"/>
              </w:rPr>
            </w:pPr>
          </w:p>
        </w:tc>
        <w:tc>
          <w:tcPr>
            <w:tcW w:w="745" w:type="pct"/>
            <w:vMerge/>
            <w:shd w:val="clear" w:color="auto" w:fill="D9D9D9"/>
          </w:tcPr>
          <w:p w:rsidR="003B3F08" w:rsidRPr="0083163C" w:rsidRDefault="003B3F08" w:rsidP="00157528">
            <w:pPr>
              <w:rPr>
                <w:rFonts w:ascii="Arial" w:eastAsia="Calibri" w:hAnsi="Arial" w:cs="Arial"/>
                <w:b/>
                <w:sz w:val="18"/>
                <w:szCs w:val="18"/>
              </w:rPr>
            </w:pPr>
          </w:p>
        </w:tc>
        <w:tc>
          <w:tcPr>
            <w:tcW w:w="301" w:type="pct"/>
            <w:vMerge/>
            <w:shd w:val="clear" w:color="auto" w:fill="D9D9D9"/>
          </w:tcPr>
          <w:p w:rsidR="003B3F08" w:rsidRPr="0083163C" w:rsidRDefault="003B3F08" w:rsidP="00157528">
            <w:pPr>
              <w:rPr>
                <w:rFonts w:ascii="Arial" w:eastAsia="Calibri" w:hAnsi="Arial" w:cs="Arial"/>
                <w:b/>
                <w:sz w:val="18"/>
                <w:szCs w:val="18"/>
              </w:rPr>
            </w:pPr>
          </w:p>
        </w:tc>
        <w:tc>
          <w:tcPr>
            <w:tcW w:w="400" w:type="pct"/>
            <w:vMerge/>
            <w:shd w:val="clear" w:color="auto" w:fill="D9D9D9"/>
          </w:tcPr>
          <w:p w:rsidR="003B3F08" w:rsidRPr="0083163C" w:rsidRDefault="003B3F08" w:rsidP="00157528">
            <w:pPr>
              <w:rPr>
                <w:rFonts w:ascii="Arial" w:eastAsia="Calibri" w:hAnsi="Arial" w:cs="Arial"/>
                <w:b/>
                <w:sz w:val="18"/>
                <w:szCs w:val="18"/>
              </w:rPr>
            </w:pPr>
          </w:p>
        </w:tc>
        <w:tc>
          <w:tcPr>
            <w:tcW w:w="114" w:type="pct"/>
            <w:shd w:val="clear" w:color="auto" w:fill="D9D9D9"/>
            <w:textDirection w:val="btLr"/>
          </w:tcPr>
          <w:p w:rsidR="003B3F08" w:rsidRPr="0083163C" w:rsidRDefault="003B3F08" w:rsidP="00157528">
            <w:pPr>
              <w:ind w:left="113" w:right="113"/>
              <w:rPr>
                <w:rFonts w:ascii="Arial" w:eastAsia="Calibri" w:hAnsi="Arial" w:cs="Arial"/>
                <w:b/>
                <w:sz w:val="16"/>
                <w:szCs w:val="16"/>
              </w:rPr>
            </w:pPr>
            <w:r w:rsidRPr="0083163C">
              <w:rPr>
                <w:rFonts w:ascii="Arial" w:eastAsia="Calibri" w:hAnsi="Arial" w:cs="Arial"/>
                <w:b/>
                <w:sz w:val="16"/>
                <w:szCs w:val="16"/>
              </w:rPr>
              <w:t>Likelihood (initial)</w:t>
            </w:r>
          </w:p>
        </w:tc>
        <w:tc>
          <w:tcPr>
            <w:tcW w:w="154" w:type="pct"/>
            <w:shd w:val="clear" w:color="auto" w:fill="D9D9D9"/>
            <w:textDirection w:val="btLr"/>
          </w:tcPr>
          <w:p w:rsidR="003B3F08" w:rsidRPr="0083163C" w:rsidRDefault="003B3F08" w:rsidP="00157528">
            <w:pPr>
              <w:ind w:left="113" w:right="113"/>
              <w:rPr>
                <w:rFonts w:ascii="Arial" w:eastAsia="Calibri" w:hAnsi="Arial" w:cs="Arial"/>
                <w:b/>
                <w:sz w:val="16"/>
                <w:szCs w:val="16"/>
              </w:rPr>
            </w:pPr>
            <w:r w:rsidRPr="0083163C">
              <w:rPr>
                <w:rFonts w:ascii="Arial" w:eastAsia="Calibri" w:hAnsi="Arial" w:cs="Arial"/>
                <w:b/>
                <w:sz w:val="16"/>
                <w:szCs w:val="16"/>
              </w:rPr>
              <w:t>Impact (initial)</w:t>
            </w:r>
          </w:p>
        </w:tc>
        <w:tc>
          <w:tcPr>
            <w:tcW w:w="155" w:type="pct"/>
            <w:tcBorders>
              <w:bottom w:val="single" w:sz="4" w:space="0" w:color="auto"/>
            </w:tcBorders>
            <w:shd w:val="clear" w:color="auto" w:fill="D9D9D9"/>
            <w:textDirection w:val="btLr"/>
          </w:tcPr>
          <w:p w:rsidR="003B3F08" w:rsidRPr="0083163C" w:rsidRDefault="003B3F08" w:rsidP="00157528">
            <w:pPr>
              <w:ind w:left="113" w:right="113"/>
              <w:rPr>
                <w:rFonts w:ascii="Arial" w:eastAsia="Calibri" w:hAnsi="Arial" w:cs="Arial"/>
                <w:b/>
                <w:sz w:val="16"/>
                <w:szCs w:val="16"/>
              </w:rPr>
            </w:pPr>
            <w:r w:rsidRPr="0083163C">
              <w:rPr>
                <w:rFonts w:ascii="Arial" w:eastAsia="Calibri" w:hAnsi="Arial" w:cs="Arial"/>
                <w:b/>
                <w:sz w:val="16"/>
                <w:szCs w:val="16"/>
              </w:rPr>
              <w:t>Risk score  (initial)</w:t>
            </w:r>
          </w:p>
        </w:tc>
        <w:tc>
          <w:tcPr>
            <w:tcW w:w="766" w:type="pct"/>
            <w:shd w:val="clear" w:color="auto" w:fill="D9D9D9"/>
          </w:tcPr>
          <w:p w:rsidR="003B3F08" w:rsidRPr="0083163C" w:rsidRDefault="003B3F08" w:rsidP="00157528">
            <w:pPr>
              <w:rPr>
                <w:rFonts w:ascii="Arial" w:eastAsia="Calibri" w:hAnsi="Arial" w:cs="Arial"/>
                <w:b/>
                <w:sz w:val="18"/>
                <w:szCs w:val="18"/>
              </w:rPr>
            </w:pPr>
            <w:r w:rsidRPr="0083163C">
              <w:rPr>
                <w:rFonts w:ascii="Arial" w:eastAsia="Calibri" w:hAnsi="Arial" w:cs="Arial"/>
                <w:b/>
                <w:sz w:val="18"/>
                <w:szCs w:val="18"/>
              </w:rPr>
              <w:t>Current controls in place</w:t>
            </w:r>
          </w:p>
        </w:tc>
        <w:tc>
          <w:tcPr>
            <w:tcW w:w="135" w:type="pct"/>
            <w:shd w:val="clear" w:color="auto" w:fill="D9D9D9"/>
            <w:textDirection w:val="btLr"/>
          </w:tcPr>
          <w:p w:rsidR="003B3F08" w:rsidRPr="0083163C" w:rsidRDefault="003B3F08" w:rsidP="00157528">
            <w:pPr>
              <w:ind w:left="113" w:right="113"/>
              <w:rPr>
                <w:rFonts w:ascii="Arial" w:eastAsia="Calibri" w:hAnsi="Arial" w:cs="Arial"/>
                <w:b/>
                <w:sz w:val="16"/>
                <w:szCs w:val="16"/>
              </w:rPr>
            </w:pPr>
            <w:r w:rsidRPr="0083163C">
              <w:rPr>
                <w:rFonts w:ascii="Arial" w:eastAsia="Calibri" w:hAnsi="Arial" w:cs="Arial"/>
                <w:b/>
                <w:sz w:val="16"/>
                <w:szCs w:val="16"/>
              </w:rPr>
              <w:t>Likelihood (initial)</w:t>
            </w:r>
          </w:p>
        </w:tc>
        <w:tc>
          <w:tcPr>
            <w:tcW w:w="135" w:type="pct"/>
            <w:shd w:val="clear" w:color="auto" w:fill="D9D9D9"/>
            <w:textDirection w:val="btLr"/>
          </w:tcPr>
          <w:p w:rsidR="003B3F08" w:rsidRPr="0083163C" w:rsidRDefault="003B3F08" w:rsidP="00157528">
            <w:pPr>
              <w:ind w:left="113" w:right="113"/>
              <w:rPr>
                <w:rFonts w:ascii="Arial" w:eastAsia="Calibri" w:hAnsi="Arial" w:cs="Arial"/>
                <w:b/>
                <w:sz w:val="16"/>
                <w:szCs w:val="16"/>
              </w:rPr>
            </w:pPr>
            <w:r w:rsidRPr="0083163C">
              <w:rPr>
                <w:rFonts w:ascii="Arial" w:eastAsia="Calibri" w:hAnsi="Arial" w:cs="Arial"/>
                <w:b/>
                <w:sz w:val="16"/>
                <w:szCs w:val="16"/>
              </w:rPr>
              <w:t>Impact (initial)</w:t>
            </w:r>
          </w:p>
        </w:tc>
        <w:tc>
          <w:tcPr>
            <w:tcW w:w="148" w:type="pct"/>
            <w:shd w:val="clear" w:color="auto" w:fill="D9D9D9"/>
            <w:textDirection w:val="btLr"/>
          </w:tcPr>
          <w:p w:rsidR="003B3F08" w:rsidRPr="0083163C" w:rsidRDefault="003B3F08" w:rsidP="00157528">
            <w:pPr>
              <w:ind w:left="113" w:right="113"/>
              <w:rPr>
                <w:rFonts w:ascii="Arial" w:eastAsia="Calibri" w:hAnsi="Arial" w:cs="Arial"/>
                <w:b/>
                <w:sz w:val="16"/>
                <w:szCs w:val="16"/>
              </w:rPr>
            </w:pPr>
            <w:r w:rsidRPr="0083163C">
              <w:rPr>
                <w:rFonts w:ascii="Arial" w:eastAsia="Calibri" w:hAnsi="Arial" w:cs="Arial"/>
                <w:b/>
                <w:sz w:val="16"/>
                <w:szCs w:val="16"/>
              </w:rPr>
              <w:t>Risk score (initial)</w:t>
            </w:r>
          </w:p>
        </w:tc>
        <w:tc>
          <w:tcPr>
            <w:tcW w:w="723" w:type="pct"/>
            <w:shd w:val="clear" w:color="auto" w:fill="D9D9D9"/>
          </w:tcPr>
          <w:p w:rsidR="003B3F08" w:rsidRPr="0083163C" w:rsidRDefault="003B3F08" w:rsidP="00157528">
            <w:pPr>
              <w:rPr>
                <w:rFonts w:ascii="Arial" w:eastAsia="Calibri" w:hAnsi="Arial" w:cs="Arial"/>
                <w:b/>
                <w:sz w:val="18"/>
                <w:szCs w:val="18"/>
              </w:rPr>
            </w:pPr>
            <w:r w:rsidRPr="0083163C">
              <w:rPr>
                <w:rFonts w:ascii="Arial" w:eastAsia="Calibri" w:hAnsi="Arial" w:cs="Arial"/>
                <w:b/>
                <w:sz w:val="18"/>
                <w:szCs w:val="18"/>
              </w:rPr>
              <w:t>Gaps in controls</w:t>
            </w:r>
          </w:p>
          <w:p w:rsidR="003B3F08" w:rsidRPr="0083163C" w:rsidRDefault="003B3F08" w:rsidP="00157528">
            <w:pPr>
              <w:rPr>
                <w:rFonts w:ascii="Arial" w:eastAsia="Calibri" w:hAnsi="Arial" w:cs="Arial"/>
                <w:b/>
                <w:sz w:val="18"/>
                <w:szCs w:val="18"/>
              </w:rPr>
            </w:pPr>
            <w:r w:rsidRPr="0083163C">
              <w:rPr>
                <w:rFonts w:ascii="Arial" w:eastAsia="Calibri" w:hAnsi="Arial" w:cs="Arial"/>
                <w:b/>
                <w:sz w:val="18"/>
                <w:szCs w:val="18"/>
              </w:rPr>
              <w:t>Additional controls required to reduce risk as far as is practical</w:t>
            </w:r>
          </w:p>
          <w:p w:rsidR="003B3F08" w:rsidRPr="0083163C" w:rsidRDefault="003B3F08" w:rsidP="00157528">
            <w:pPr>
              <w:rPr>
                <w:rFonts w:ascii="Arial" w:eastAsia="Calibri" w:hAnsi="Arial" w:cs="Arial"/>
                <w:b/>
                <w:sz w:val="18"/>
                <w:szCs w:val="18"/>
              </w:rPr>
            </w:pPr>
          </w:p>
          <w:p w:rsidR="003B3F08" w:rsidRPr="0083163C" w:rsidRDefault="003B3F08" w:rsidP="00157528">
            <w:pPr>
              <w:rPr>
                <w:rFonts w:ascii="Arial" w:eastAsia="Calibri" w:hAnsi="Arial" w:cs="Arial"/>
                <w:b/>
                <w:sz w:val="18"/>
                <w:szCs w:val="18"/>
              </w:rPr>
            </w:pPr>
          </w:p>
          <w:p w:rsidR="003B3F08" w:rsidRPr="0083163C" w:rsidRDefault="003B3F08" w:rsidP="00157528">
            <w:pPr>
              <w:rPr>
                <w:rFonts w:ascii="Arial" w:eastAsia="Calibri" w:hAnsi="Arial" w:cs="Arial"/>
                <w:b/>
                <w:sz w:val="18"/>
                <w:szCs w:val="18"/>
              </w:rPr>
            </w:pPr>
          </w:p>
        </w:tc>
        <w:tc>
          <w:tcPr>
            <w:tcW w:w="678" w:type="pct"/>
            <w:shd w:val="clear" w:color="auto" w:fill="D9D9D9"/>
          </w:tcPr>
          <w:p w:rsidR="003B3F08" w:rsidRPr="0083163C" w:rsidRDefault="003B3F08" w:rsidP="00157528">
            <w:pPr>
              <w:rPr>
                <w:rFonts w:ascii="Arial" w:eastAsia="Calibri" w:hAnsi="Arial" w:cs="Arial"/>
                <w:b/>
                <w:sz w:val="18"/>
                <w:szCs w:val="18"/>
              </w:rPr>
            </w:pPr>
            <w:r w:rsidRPr="0083163C">
              <w:rPr>
                <w:rFonts w:ascii="Arial" w:eastAsia="Calibri" w:hAnsi="Arial" w:cs="Arial"/>
                <w:b/>
                <w:sz w:val="18"/>
                <w:szCs w:val="18"/>
              </w:rPr>
              <w:t>Actions needed to address gaps</w:t>
            </w:r>
          </w:p>
        </w:tc>
        <w:tc>
          <w:tcPr>
            <w:tcW w:w="356" w:type="pct"/>
            <w:vMerge/>
            <w:shd w:val="clear" w:color="auto" w:fill="D9D9D9"/>
          </w:tcPr>
          <w:p w:rsidR="003B3F08" w:rsidRPr="0083163C" w:rsidRDefault="003B3F08" w:rsidP="00157528">
            <w:pPr>
              <w:rPr>
                <w:rFonts w:ascii="Arial" w:eastAsia="Calibri" w:hAnsi="Arial" w:cs="Arial"/>
                <w:sz w:val="18"/>
                <w:szCs w:val="18"/>
              </w:rPr>
            </w:pPr>
          </w:p>
        </w:tc>
      </w:tr>
      <w:tr w:rsidR="003B3F08" w:rsidRPr="00E62BC8" w:rsidTr="00157528">
        <w:trPr>
          <w:cantSplit/>
          <w:trHeight w:val="1887"/>
        </w:trPr>
        <w:tc>
          <w:tcPr>
            <w:tcW w:w="190"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S3</w:t>
            </w:r>
          </w:p>
        </w:tc>
        <w:tc>
          <w:tcPr>
            <w:tcW w:w="745" w:type="pct"/>
          </w:tcPr>
          <w:p w:rsidR="003B3F08" w:rsidRPr="0083163C" w:rsidRDefault="003B3F08" w:rsidP="00157528">
            <w:pPr>
              <w:rPr>
                <w:rFonts w:ascii="Arial" w:eastAsia="Calibri" w:hAnsi="Arial" w:cs="Arial"/>
                <w:sz w:val="18"/>
                <w:szCs w:val="18"/>
                <w:u w:val="single"/>
              </w:rPr>
            </w:pPr>
            <w:r>
              <w:rPr>
                <w:rFonts w:ascii="Arial" w:eastAsia="Calibri" w:hAnsi="Arial" w:cs="Arial"/>
                <w:b/>
                <w:color w:val="000000"/>
                <w:sz w:val="18"/>
                <w:szCs w:val="18"/>
              </w:rPr>
              <w:t xml:space="preserve">Robust framework to support innovation at local, national and international level </w:t>
            </w:r>
          </w:p>
          <w:p w:rsidR="003B3F08" w:rsidRDefault="003B3F08" w:rsidP="00157528">
            <w:pPr>
              <w:rPr>
                <w:rFonts w:ascii="Arial" w:eastAsia="Calibri" w:hAnsi="Arial" w:cs="Arial"/>
                <w:color w:val="000000"/>
                <w:sz w:val="18"/>
                <w:szCs w:val="18"/>
                <w:u w:val="single"/>
              </w:rPr>
            </w:pPr>
          </w:p>
          <w:p w:rsidR="003B3F08" w:rsidRPr="001D738A" w:rsidRDefault="003B3F08" w:rsidP="00157528">
            <w:pPr>
              <w:rPr>
                <w:rFonts w:ascii="Arial" w:eastAsia="Calibri" w:hAnsi="Arial" w:cs="Arial"/>
                <w:color w:val="000000"/>
                <w:sz w:val="18"/>
                <w:szCs w:val="18"/>
              </w:rPr>
            </w:pPr>
            <w:r w:rsidRPr="0083163C">
              <w:rPr>
                <w:rFonts w:ascii="Arial" w:eastAsia="Calibri" w:hAnsi="Arial" w:cs="Arial"/>
                <w:color w:val="000000"/>
                <w:sz w:val="18"/>
                <w:szCs w:val="18"/>
                <w:u w:val="single"/>
              </w:rPr>
              <w:t xml:space="preserve">Strategic </w:t>
            </w:r>
            <w:r w:rsidRPr="0083163C">
              <w:rPr>
                <w:rFonts w:ascii="Arial" w:eastAsia="Calibri" w:hAnsi="Arial" w:cs="Arial"/>
                <w:color w:val="000000"/>
                <w:sz w:val="18"/>
                <w:szCs w:val="18"/>
              </w:rPr>
              <w:t xml:space="preserve">– </w:t>
            </w:r>
            <w:r>
              <w:rPr>
                <w:rFonts w:ascii="Arial" w:eastAsia="Calibri" w:hAnsi="Arial" w:cs="Arial"/>
                <w:color w:val="000000"/>
                <w:sz w:val="18"/>
                <w:szCs w:val="18"/>
              </w:rPr>
              <w:t>Vision of leading quality, innovation &amp; research not achieved</w:t>
            </w:r>
          </w:p>
          <w:p w:rsidR="003B3F08" w:rsidRPr="0083163C" w:rsidRDefault="003B3F08" w:rsidP="00157528">
            <w:pPr>
              <w:rPr>
                <w:rFonts w:ascii="Arial" w:eastAsia="Calibri" w:hAnsi="Arial" w:cs="Arial"/>
                <w:color w:val="000000"/>
                <w:sz w:val="18"/>
                <w:szCs w:val="18"/>
              </w:rPr>
            </w:pPr>
            <w:r w:rsidRPr="0083163C">
              <w:rPr>
                <w:rFonts w:ascii="Arial" w:eastAsia="Calibri" w:hAnsi="Arial" w:cs="Arial"/>
                <w:color w:val="000000"/>
                <w:sz w:val="18"/>
                <w:szCs w:val="18"/>
                <w:u w:val="single"/>
              </w:rPr>
              <w:t>Financia</w:t>
            </w:r>
            <w:r w:rsidRPr="0083163C">
              <w:rPr>
                <w:rFonts w:ascii="Arial" w:eastAsia="Calibri" w:hAnsi="Arial" w:cs="Arial"/>
                <w:color w:val="000000"/>
                <w:sz w:val="18"/>
                <w:szCs w:val="18"/>
              </w:rPr>
              <w:t xml:space="preserve">l -  </w:t>
            </w:r>
            <w:r>
              <w:rPr>
                <w:rFonts w:ascii="Arial" w:eastAsia="Calibri" w:hAnsi="Arial" w:cs="Arial"/>
                <w:color w:val="000000"/>
                <w:sz w:val="18"/>
                <w:szCs w:val="18"/>
              </w:rPr>
              <w:t>potential for financial penalties, missed opportunity for income generation</w:t>
            </w:r>
          </w:p>
          <w:p w:rsidR="003B3F08" w:rsidRDefault="003B3F08" w:rsidP="00157528">
            <w:pPr>
              <w:rPr>
                <w:rFonts w:ascii="Arial" w:eastAsia="Calibri" w:hAnsi="Arial" w:cs="Arial"/>
                <w:color w:val="000000"/>
                <w:sz w:val="18"/>
                <w:szCs w:val="18"/>
              </w:rPr>
            </w:pPr>
            <w:r w:rsidRPr="0083163C">
              <w:rPr>
                <w:rFonts w:ascii="Arial" w:eastAsia="Calibri" w:hAnsi="Arial" w:cs="Arial"/>
                <w:color w:val="000000"/>
                <w:sz w:val="18"/>
                <w:szCs w:val="18"/>
                <w:u w:val="single"/>
              </w:rPr>
              <w:t>Regulatory</w:t>
            </w:r>
            <w:r w:rsidRPr="0083163C">
              <w:rPr>
                <w:rFonts w:ascii="Arial" w:eastAsia="Calibri" w:hAnsi="Arial" w:cs="Arial"/>
                <w:color w:val="000000"/>
                <w:sz w:val="18"/>
                <w:szCs w:val="18"/>
              </w:rPr>
              <w:t xml:space="preserve"> –</w:t>
            </w:r>
            <w:r>
              <w:rPr>
                <w:rFonts w:ascii="Arial" w:eastAsia="Calibri" w:hAnsi="Arial" w:cs="Arial"/>
                <w:color w:val="000000"/>
                <w:sz w:val="18"/>
                <w:szCs w:val="18"/>
              </w:rPr>
              <w:t xml:space="preserve"> potential non-compliances with OSCR and/ or other standards/ regulations</w:t>
            </w:r>
          </w:p>
          <w:p w:rsidR="003B3F08" w:rsidRDefault="003B3F08" w:rsidP="00157528">
            <w:pPr>
              <w:rPr>
                <w:rFonts w:ascii="Arial" w:eastAsia="Calibri" w:hAnsi="Arial" w:cs="Arial"/>
                <w:color w:val="000000"/>
                <w:sz w:val="18"/>
                <w:szCs w:val="18"/>
              </w:rPr>
            </w:pPr>
            <w:r w:rsidRPr="0083163C">
              <w:rPr>
                <w:rFonts w:ascii="Arial" w:eastAsia="Calibri" w:hAnsi="Arial" w:cs="Arial"/>
                <w:color w:val="000000"/>
                <w:sz w:val="18"/>
                <w:szCs w:val="18"/>
                <w:u w:val="single"/>
              </w:rPr>
              <w:t>Reputationa</w:t>
            </w:r>
            <w:r w:rsidRPr="0083163C">
              <w:rPr>
                <w:rFonts w:ascii="Arial" w:eastAsia="Calibri" w:hAnsi="Arial" w:cs="Arial"/>
                <w:color w:val="000000"/>
                <w:sz w:val="18"/>
                <w:szCs w:val="18"/>
              </w:rPr>
              <w:t xml:space="preserve">l – </w:t>
            </w:r>
            <w:r>
              <w:rPr>
                <w:rFonts w:ascii="Arial" w:eastAsia="Calibri" w:hAnsi="Arial" w:cs="Arial"/>
                <w:color w:val="000000"/>
                <w:sz w:val="18"/>
                <w:szCs w:val="18"/>
              </w:rPr>
              <w:t xml:space="preserve">damage to GJF brand and impact on SG and </w:t>
            </w:r>
            <w:proofErr w:type="spellStart"/>
            <w:r>
              <w:rPr>
                <w:rFonts w:ascii="Arial" w:eastAsia="Calibri" w:hAnsi="Arial" w:cs="Arial"/>
                <w:color w:val="000000"/>
                <w:sz w:val="18"/>
                <w:szCs w:val="18"/>
              </w:rPr>
              <w:t>NHSScotland</w:t>
            </w:r>
            <w:proofErr w:type="spellEnd"/>
          </w:p>
          <w:p w:rsidR="003B3F08" w:rsidRPr="0083163C" w:rsidRDefault="003B3F08" w:rsidP="00157528">
            <w:pPr>
              <w:rPr>
                <w:rFonts w:ascii="Arial" w:eastAsia="Calibri" w:hAnsi="Arial" w:cs="Arial"/>
                <w:b/>
                <w:sz w:val="18"/>
                <w:szCs w:val="18"/>
              </w:rPr>
            </w:pPr>
            <w:r>
              <w:rPr>
                <w:rFonts w:ascii="Arial" w:eastAsia="Calibri" w:hAnsi="Arial" w:cs="Arial"/>
                <w:color w:val="000000"/>
                <w:sz w:val="18"/>
                <w:szCs w:val="18"/>
                <w:u w:val="single"/>
              </w:rPr>
              <w:t xml:space="preserve">Safety/ Experience – </w:t>
            </w:r>
            <w:r w:rsidRPr="001D738A">
              <w:rPr>
                <w:rFonts w:ascii="Arial" w:eastAsia="Calibri" w:hAnsi="Arial" w:cs="Arial"/>
                <w:color w:val="000000"/>
                <w:sz w:val="18"/>
                <w:szCs w:val="18"/>
              </w:rPr>
              <w:t>ensuring protection of s</w:t>
            </w:r>
            <w:r>
              <w:rPr>
                <w:rFonts w:ascii="Arial" w:eastAsia="Calibri" w:hAnsi="Arial" w:cs="Arial"/>
                <w:color w:val="000000"/>
                <w:sz w:val="18"/>
                <w:szCs w:val="18"/>
              </w:rPr>
              <w:t>taff &amp; patients involved, missed opportunity to improve safety/ experience</w:t>
            </w:r>
          </w:p>
        </w:tc>
        <w:tc>
          <w:tcPr>
            <w:tcW w:w="301"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DSPGD(AH)</w:t>
            </w:r>
          </w:p>
        </w:tc>
        <w:tc>
          <w:tcPr>
            <w:tcW w:w="400" w:type="pct"/>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3.3</w:t>
            </w:r>
          </w:p>
        </w:tc>
        <w:tc>
          <w:tcPr>
            <w:tcW w:w="114"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2</w:t>
            </w:r>
          </w:p>
        </w:tc>
        <w:tc>
          <w:tcPr>
            <w:tcW w:w="154"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3</w:t>
            </w:r>
          </w:p>
        </w:tc>
        <w:tc>
          <w:tcPr>
            <w:tcW w:w="155" w:type="pct"/>
            <w:shd w:val="clear" w:color="auto" w:fill="FFFF00"/>
          </w:tcPr>
          <w:p w:rsidR="003B3F08" w:rsidRPr="0083163C" w:rsidRDefault="003B3F08" w:rsidP="00157528">
            <w:pPr>
              <w:rPr>
                <w:rFonts w:ascii="Arial" w:eastAsia="Calibri" w:hAnsi="Arial" w:cs="Arial"/>
                <w:sz w:val="18"/>
                <w:szCs w:val="18"/>
              </w:rPr>
            </w:pPr>
            <w:r>
              <w:rPr>
                <w:rFonts w:ascii="Arial" w:eastAsia="Calibri" w:hAnsi="Arial" w:cs="Arial"/>
                <w:sz w:val="18"/>
                <w:szCs w:val="18"/>
              </w:rPr>
              <w:t>6</w:t>
            </w:r>
          </w:p>
        </w:tc>
        <w:tc>
          <w:tcPr>
            <w:tcW w:w="766" w:type="pct"/>
          </w:tcPr>
          <w:p w:rsidR="003B3F08" w:rsidRDefault="003B3F08" w:rsidP="00157528">
            <w:pPr>
              <w:tabs>
                <w:tab w:val="left" w:pos="1440"/>
              </w:tabs>
              <w:spacing w:after="120"/>
              <w:rPr>
                <w:rFonts w:ascii="Arial" w:eastAsia="Calibri" w:hAnsi="Arial" w:cs="Arial"/>
                <w:sz w:val="18"/>
                <w:szCs w:val="18"/>
              </w:rPr>
            </w:pPr>
          </w:p>
          <w:p w:rsidR="003B3F08" w:rsidRPr="0083163C" w:rsidRDefault="003B3F08" w:rsidP="00157528">
            <w:pPr>
              <w:tabs>
                <w:tab w:val="left" w:pos="1440"/>
              </w:tabs>
              <w:spacing w:after="120"/>
              <w:rPr>
                <w:rFonts w:ascii="Arial" w:eastAsia="Calibri" w:hAnsi="Arial" w:cs="Arial"/>
                <w:sz w:val="18"/>
                <w:szCs w:val="18"/>
              </w:rPr>
            </w:pPr>
            <w:r>
              <w:rPr>
                <w:rFonts w:ascii="Arial" w:eastAsia="Calibri" w:hAnsi="Arial" w:cs="Arial"/>
                <w:sz w:val="18"/>
                <w:szCs w:val="18"/>
              </w:rPr>
              <w:t>S</w:t>
            </w:r>
            <w:r w:rsidRPr="0083163C">
              <w:rPr>
                <w:rFonts w:ascii="Arial" w:eastAsia="Calibri" w:hAnsi="Arial" w:cs="Arial"/>
                <w:sz w:val="18"/>
                <w:szCs w:val="18"/>
              </w:rPr>
              <w:t>enior appointments to support delivery of the vision</w:t>
            </w:r>
          </w:p>
          <w:p w:rsidR="003B3F08" w:rsidRPr="0083163C" w:rsidRDefault="003B3F08" w:rsidP="00157528">
            <w:pPr>
              <w:tabs>
                <w:tab w:val="left" w:pos="1440"/>
              </w:tabs>
              <w:spacing w:after="120"/>
              <w:rPr>
                <w:rFonts w:ascii="Arial" w:eastAsia="Calibri" w:hAnsi="Arial" w:cs="Arial"/>
                <w:sz w:val="18"/>
                <w:szCs w:val="18"/>
              </w:rPr>
            </w:pPr>
          </w:p>
        </w:tc>
        <w:tc>
          <w:tcPr>
            <w:tcW w:w="135" w:type="pct"/>
          </w:tcPr>
          <w:p w:rsidR="003B3F08" w:rsidRDefault="003B3F08" w:rsidP="00157528">
            <w:pPr>
              <w:rPr>
                <w:rFonts w:ascii="Arial" w:eastAsia="Calibri" w:hAnsi="Arial" w:cs="Arial"/>
                <w:sz w:val="18"/>
                <w:szCs w:val="18"/>
              </w:rPr>
            </w:pPr>
            <w:r>
              <w:rPr>
                <w:rFonts w:ascii="Arial" w:eastAsia="Calibri" w:hAnsi="Arial" w:cs="Arial"/>
                <w:sz w:val="18"/>
                <w:szCs w:val="18"/>
              </w:rPr>
              <w:t>3</w:t>
            </w:r>
          </w:p>
        </w:tc>
        <w:tc>
          <w:tcPr>
            <w:tcW w:w="135" w:type="pct"/>
          </w:tcPr>
          <w:p w:rsidR="003B3F08" w:rsidRDefault="003B3F08" w:rsidP="00157528">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3B3F08" w:rsidRDefault="003B3F08" w:rsidP="00157528">
            <w:pPr>
              <w:rPr>
                <w:rFonts w:ascii="Arial" w:eastAsia="Calibri" w:hAnsi="Arial" w:cs="Arial"/>
                <w:sz w:val="18"/>
                <w:szCs w:val="18"/>
              </w:rPr>
            </w:pPr>
            <w:r>
              <w:rPr>
                <w:rFonts w:ascii="Arial" w:eastAsia="Calibri" w:hAnsi="Arial" w:cs="Arial"/>
                <w:sz w:val="18"/>
                <w:szCs w:val="18"/>
              </w:rPr>
              <w:t>9</w:t>
            </w:r>
          </w:p>
        </w:tc>
        <w:tc>
          <w:tcPr>
            <w:tcW w:w="723" w:type="pct"/>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 xml:space="preserve">Strategy to support delivery of innovation at various levels including strategic partnerships, income generation, framework to support funding applications.     </w:t>
            </w:r>
          </w:p>
        </w:tc>
        <w:tc>
          <w:tcPr>
            <w:tcW w:w="678" w:type="pct"/>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 xml:space="preserve">Development of strategy underway by DSPDG.  </w:t>
            </w:r>
          </w:p>
        </w:tc>
        <w:tc>
          <w:tcPr>
            <w:tcW w:w="356" w:type="pct"/>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 xml:space="preserve">Bi-Monthly/ July 2019  </w:t>
            </w:r>
          </w:p>
        </w:tc>
      </w:tr>
      <w:tr w:rsidR="003B3F08" w:rsidRPr="00E62BC8" w:rsidTr="00157528">
        <w:trPr>
          <w:cantSplit/>
          <w:trHeight w:val="1887"/>
        </w:trPr>
        <w:tc>
          <w:tcPr>
            <w:tcW w:w="190"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lastRenderedPageBreak/>
              <w:t>W5</w:t>
            </w:r>
          </w:p>
          <w:p w:rsidR="003B3F08" w:rsidRPr="0083163C" w:rsidRDefault="003B3F08" w:rsidP="00157528">
            <w:pPr>
              <w:rPr>
                <w:rFonts w:ascii="Arial" w:eastAsia="Calibri" w:hAnsi="Arial" w:cs="Arial"/>
                <w:sz w:val="18"/>
                <w:szCs w:val="18"/>
              </w:rPr>
            </w:pPr>
          </w:p>
        </w:tc>
        <w:tc>
          <w:tcPr>
            <w:tcW w:w="745" w:type="pct"/>
          </w:tcPr>
          <w:p w:rsidR="003B3F08" w:rsidRDefault="003B3F08" w:rsidP="00157528">
            <w:pPr>
              <w:rPr>
                <w:rFonts w:ascii="Arial" w:eastAsia="Calibri" w:hAnsi="Arial" w:cs="Arial"/>
                <w:b/>
                <w:sz w:val="18"/>
                <w:szCs w:val="18"/>
              </w:rPr>
            </w:pPr>
            <w:r>
              <w:rPr>
                <w:rFonts w:ascii="Arial" w:eastAsia="Calibri" w:hAnsi="Arial" w:cs="Arial"/>
                <w:b/>
                <w:sz w:val="18"/>
                <w:szCs w:val="18"/>
              </w:rPr>
              <w:t>If we fail to ensure our culture supports effective organisational change</w:t>
            </w:r>
          </w:p>
          <w:p w:rsidR="003B3F08" w:rsidRPr="0083163C" w:rsidRDefault="003B3F08" w:rsidP="00157528">
            <w:pPr>
              <w:rPr>
                <w:rFonts w:ascii="Arial" w:eastAsia="Calibri" w:hAnsi="Arial" w:cs="Arial"/>
                <w:b/>
                <w:sz w:val="18"/>
                <w:szCs w:val="18"/>
              </w:rPr>
            </w:pPr>
          </w:p>
          <w:p w:rsidR="003B3F08" w:rsidRPr="0083163C" w:rsidRDefault="003B3F08" w:rsidP="00157528">
            <w:pPr>
              <w:ind w:right="-99"/>
              <w:rPr>
                <w:rFonts w:ascii="Arial" w:eastAsia="Calibri" w:hAnsi="Arial" w:cs="Arial"/>
                <w:sz w:val="18"/>
                <w:szCs w:val="18"/>
              </w:rPr>
            </w:pPr>
            <w:r w:rsidRPr="0083163C">
              <w:rPr>
                <w:rFonts w:ascii="Arial" w:eastAsia="Calibri" w:hAnsi="Arial" w:cs="Arial"/>
                <w:sz w:val="18"/>
                <w:szCs w:val="18"/>
                <w:u w:val="single"/>
              </w:rPr>
              <w:t>Strategic</w:t>
            </w:r>
            <w:r w:rsidRPr="0083163C">
              <w:rPr>
                <w:rFonts w:ascii="Arial" w:eastAsia="Calibri" w:hAnsi="Arial" w:cs="Arial"/>
                <w:b/>
                <w:sz w:val="18"/>
                <w:szCs w:val="18"/>
              </w:rPr>
              <w:t xml:space="preserve">: </w:t>
            </w:r>
            <w:r w:rsidRPr="0083163C">
              <w:rPr>
                <w:rFonts w:ascii="Arial" w:eastAsia="Calibri" w:hAnsi="Arial" w:cs="Arial"/>
                <w:sz w:val="18"/>
                <w:szCs w:val="18"/>
              </w:rPr>
              <w:t>decision making and strategic intent underestimates the impact of this</w:t>
            </w:r>
          </w:p>
          <w:p w:rsidR="003B3F08" w:rsidRPr="0083163C" w:rsidRDefault="003B3F08" w:rsidP="00157528">
            <w:pPr>
              <w:ind w:right="-99"/>
              <w:rPr>
                <w:rFonts w:ascii="Arial" w:eastAsia="Calibri" w:hAnsi="Arial" w:cs="Arial"/>
                <w:b/>
                <w:sz w:val="18"/>
                <w:szCs w:val="18"/>
              </w:rPr>
            </w:pP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Financial</w:t>
            </w:r>
            <w:r w:rsidRPr="0083163C">
              <w:rPr>
                <w:rFonts w:ascii="Arial" w:eastAsia="Calibri" w:hAnsi="Arial" w:cs="Arial"/>
                <w:sz w:val="18"/>
                <w:szCs w:val="18"/>
              </w:rPr>
              <w:t>: Failure to deliver change initiatives may lead to adverse financial impact</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Unlikely to affect regulation.</w:t>
            </w:r>
          </w:p>
          <w:p w:rsidR="003B3F08" w:rsidRPr="0083163C" w:rsidRDefault="003B3F08" w:rsidP="00157528">
            <w:pPr>
              <w:tabs>
                <w:tab w:val="left" w:pos="1585"/>
                <w:tab w:val="left" w:pos="2010"/>
              </w:tabs>
              <w:rPr>
                <w:rFonts w:ascii="Arial" w:eastAsia="Calibri" w:hAnsi="Arial" w:cs="Arial"/>
                <w:sz w:val="18"/>
                <w:szCs w:val="18"/>
              </w:rPr>
            </w:pPr>
            <w:r w:rsidRPr="0083163C">
              <w:rPr>
                <w:rFonts w:ascii="Arial" w:eastAsia="Calibri" w:hAnsi="Arial" w:cs="Arial"/>
                <w:sz w:val="18"/>
                <w:szCs w:val="18"/>
                <w:u w:val="single"/>
              </w:rPr>
              <w:t>Reputation</w:t>
            </w:r>
            <w:r w:rsidRPr="0083163C">
              <w:rPr>
                <w:rFonts w:ascii="Arial" w:eastAsia="Calibri" w:hAnsi="Arial" w:cs="Arial"/>
                <w:sz w:val="18"/>
                <w:szCs w:val="18"/>
              </w:rPr>
              <w:t>: Potential impact in delivering innovation and change management plans</w:t>
            </w:r>
          </w:p>
          <w:p w:rsidR="003B3F08" w:rsidRPr="0083163C" w:rsidRDefault="003B3F08" w:rsidP="00157528">
            <w:pPr>
              <w:tabs>
                <w:tab w:val="left" w:pos="1585"/>
                <w:tab w:val="left" w:pos="2010"/>
              </w:tabs>
              <w:rPr>
                <w:rFonts w:ascii="Arial" w:eastAsia="Calibri" w:hAnsi="Arial" w:cs="Arial"/>
                <w:sz w:val="18"/>
                <w:szCs w:val="18"/>
              </w:rPr>
            </w:pPr>
          </w:p>
          <w:p w:rsidR="003B3F08" w:rsidRPr="0083163C" w:rsidRDefault="003B3F08" w:rsidP="00157528">
            <w:pPr>
              <w:tabs>
                <w:tab w:val="left" w:pos="1440"/>
              </w:tabs>
              <w:spacing w:afterLines="120"/>
              <w:rPr>
                <w:rFonts w:ascii="Arial" w:eastAsia="Calibri" w:hAnsi="Arial" w:cs="Arial"/>
                <w:sz w:val="18"/>
                <w:szCs w:val="18"/>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xml:space="preserve">: Could impact </w:t>
            </w:r>
            <w:proofErr w:type="gramStart"/>
            <w:r w:rsidRPr="0083163C">
              <w:rPr>
                <w:rFonts w:ascii="Arial" w:eastAsia="Calibri" w:hAnsi="Arial" w:cs="Arial"/>
                <w:sz w:val="18"/>
                <w:szCs w:val="18"/>
              </w:rPr>
              <w:t>on  implementation</w:t>
            </w:r>
            <w:proofErr w:type="gramEnd"/>
            <w:r w:rsidRPr="0083163C">
              <w:rPr>
                <w:rFonts w:ascii="Arial" w:eastAsia="Calibri" w:hAnsi="Arial" w:cs="Arial"/>
                <w:sz w:val="18"/>
                <w:szCs w:val="18"/>
              </w:rPr>
              <w:t xml:space="preserve"> of change strategies meaning service changes fail.</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Staff dissatisfaction due to increased workload pressure; increasing risk of staff absence. </w:t>
            </w:r>
            <w:proofErr w:type="gramStart"/>
            <w:r w:rsidRPr="0083163C">
              <w:rPr>
                <w:rFonts w:ascii="Arial" w:eastAsia="Calibri" w:hAnsi="Arial" w:cs="Arial"/>
                <w:sz w:val="18"/>
                <w:szCs w:val="18"/>
              </w:rPr>
              <w:t>and</w:t>
            </w:r>
            <w:proofErr w:type="gramEnd"/>
            <w:r w:rsidRPr="0083163C">
              <w:rPr>
                <w:rFonts w:ascii="Arial" w:eastAsia="Calibri" w:hAnsi="Arial" w:cs="Arial"/>
                <w:sz w:val="18"/>
                <w:szCs w:val="18"/>
              </w:rPr>
              <w:t xml:space="preserve"> turnover and with further loss of skills and </w:t>
            </w:r>
            <w:proofErr w:type="spellStart"/>
            <w:r w:rsidRPr="0083163C">
              <w:rPr>
                <w:rFonts w:ascii="Arial" w:eastAsia="Calibri" w:hAnsi="Arial" w:cs="Arial"/>
                <w:sz w:val="18"/>
                <w:szCs w:val="18"/>
              </w:rPr>
              <w:t>knowledge.within</w:t>
            </w:r>
            <w:proofErr w:type="spellEnd"/>
            <w:r w:rsidRPr="0083163C">
              <w:rPr>
                <w:rFonts w:ascii="Arial" w:eastAsia="Calibri" w:hAnsi="Arial" w:cs="Arial"/>
                <w:sz w:val="18"/>
                <w:szCs w:val="18"/>
              </w:rPr>
              <w:t xml:space="preserve"> GJF’s workforce.</w:t>
            </w:r>
          </w:p>
        </w:tc>
        <w:tc>
          <w:tcPr>
            <w:tcW w:w="301" w:type="pct"/>
          </w:tcPr>
          <w:p w:rsidR="003B3F08" w:rsidRPr="0083163C" w:rsidRDefault="003B3F08" w:rsidP="00157528">
            <w:pPr>
              <w:ind w:right="-106"/>
              <w:rPr>
                <w:rFonts w:ascii="Arial" w:eastAsia="Calibri" w:hAnsi="Arial" w:cs="Arial"/>
                <w:sz w:val="18"/>
                <w:szCs w:val="18"/>
              </w:rPr>
            </w:pPr>
            <w:r w:rsidRPr="0083163C">
              <w:rPr>
                <w:rFonts w:ascii="Arial" w:eastAsia="Calibri" w:hAnsi="Arial" w:cs="Arial"/>
                <w:sz w:val="18"/>
                <w:szCs w:val="18"/>
              </w:rPr>
              <w:t xml:space="preserve">Director of Q, I &amp; P </w:t>
            </w:r>
          </w:p>
          <w:p w:rsidR="003B3F08" w:rsidRPr="0083163C" w:rsidRDefault="003B3F08" w:rsidP="00157528">
            <w:pPr>
              <w:ind w:right="-106"/>
              <w:rPr>
                <w:rFonts w:ascii="Arial" w:eastAsia="Calibri" w:hAnsi="Arial" w:cs="Arial"/>
                <w:sz w:val="18"/>
                <w:szCs w:val="18"/>
              </w:rPr>
            </w:pPr>
          </w:p>
          <w:p w:rsidR="003B3F08" w:rsidRPr="0083163C" w:rsidRDefault="003B3F08" w:rsidP="00157528">
            <w:pPr>
              <w:ind w:right="-106"/>
              <w:rPr>
                <w:rFonts w:ascii="Arial" w:eastAsia="Calibri" w:hAnsi="Arial" w:cs="Arial"/>
                <w:sz w:val="18"/>
                <w:szCs w:val="18"/>
              </w:rPr>
            </w:pPr>
            <w:r w:rsidRPr="0083163C">
              <w:rPr>
                <w:rFonts w:ascii="Arial" w:eastAsia="Calibri" w:hAnsi="Arial" w:cs="Arial"/>
                <w:sz w:val="18"/>
                <w:szCs w:val="18"/>
              </w:rPr>
              <w:t>(</w:t>
            </w:r>
            <w:r>
              <w:rPr>
                <w:rFonts w:ascii="Arial" w:eastAsia="Calibri" w:hAnsi="Arial" w:cs="Arial"/>
                <w:sz w:val="18"/>
                <w:szCs w:val="18"/>
              </w:rPr>
              <w:t>GA</w:t>
            </w:r>
            <w:r w:rsidRPr="0083163C">
              <w:rPr>
                <w:rFonts w:ascii="Arial" w:eastAsia="Calibri" w:hAnsi="Arial" w:cs="Arial"/>
                <w:sz w:val="18"/>
                <w:szCs w:val="18"/>
              </w:rPr>
              <w:t xml:space="preserve">) </w:t>
            </w:r>
          </w:p>
          <w:p w:rsidR="003B3F08" w:rsidRPr="0083163C" w:rsidRDefault="003B3F08" w:rsidP="00157528">
            <w:pPr>
              <w:ind w:right="-106"/>
              <w:rPr>
                <w:rFonts w:ascii="Arial" w:eastAsia="Calibri" w:hAnsi="Arial" w:cs="Arial"/>
                <w:sz w:val="18"/>
                <w:szCs w:val="18"/>
              </w:rPr>
            </w:pPr>
          </w:p>
          <w:p w:rsidR="003B3F08" w:rsidRPr="0083163C" w:rsidRDefault="003B3F08" w:rsidP="00157528">
            <w:pPr>
              <w:ind w:right="-106"/>
              <w:rPr>
                <w:rFonts w:ascii="Arial" w:eastAsia="Calibri" w:hAnsi="Arial" w:cs="Arial"/>
                <w:sz w:val="18"/>
                <w:szCs w:val="18"/>
              </w:rPr>
            </w:pPr>
          </w:p>
        </w:tc>
        <w:tc>
          <w:tcPr>
            <w:tcW w:w="400" w:type="pct"/>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2</w:t>
            </w:r>
          </w:p>
        </w:tc>
        <w:tc>
          <w:tcPr>
            <w:tcW w:w="114" w:type="pct"/>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2</w:t>
            </w:r>
          </w:p>
        </w:tc>
        <w:tc>
          <w:tcPr>
            <w:tcW w:w="154" w:type="pct"/>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2</w:t>
            </w:r>
          </w:p>
        </w:tc>
        <w:tc>
          <w:tcPr>
            <w:tcW w:w="155" w:type="pct"/>
            <w:shd w:val="clear" w:color="auto" w:fill="FFFF00"/>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4</w:t>
            </w:r>
          </w:p>
        </w:tc>
        <w:tc>
          <w:tcPr>
            <w:tcW w:w="766" w:type="pct"/>
          </w:tcPr>
          <w:p w:rsidR="003B3F08" w:rsidRDefault="003B3F08" w:rsidP="00157528">
            <w:pPr>
              <w:rPr>
                <w:rFonts w:ascii="Arial" w:eastAsia="Calibri" w:hAnsi="Arial" w:cs="Arial"/>
                <w:sz w:val="16"/>
                <w:szCs w:val="16"/>
              </w:rPr>
            </w:pPr>
          </w:p>
          <w:p w:rsidR="003B3F08" w:rsidRPr="00274DF1" w:rsidRDefault="003B3F08" w:rsidP="00157528">
            <w:pPr>
              <w:rPr>
                <w:rFonts w:ascii="Arial" w:eastAsia="Calibri" w:hAnsi="Arial" w:cs="Arial"/>
                <w:sz w:val="16"/>
                <w:szCs w:val="16"/>
              </w:rPr>
            </w:pPr>
            <w:r w:rsidRPr="00274DF1">
              <w:rPr>
                <w:rFonts w:ascii="Arial" w:eastAsia="Calibri" w:hAnsi="Arial" w:cs="Arial"/>
                <w:sz w:val="16"/>
                <w:szCs w:val="16"/>
              </w:rPr>
              <w:t>Strategic Projects Group in place to support improvement projects and service redesign</w:t>
            </w:r>
          </w:p>
          <w:p w:rsidR="003B3F08" w:rsidRPr="00274DF1" w:rsidRDefault="003B3F08" w:rsidP="00157528">
            <w:pPr>
              <w:rPr>
                <w:rFonts w:ascii="Arial" w:hAnsi="Arial" w:cs="Arial"/>
                <w:sz w:val="16"/>
                <w:szCs w:val="16"/>
              </w:rPr>
            </w:pPr>
          </w:p>
          <w:p w:rsidR="003B3F08" w:rsidRPr="00274DF1" w:rsidRDefault="003B3F08" w:rsidP="00157528">
            <w:pPr>
              <w:spacing w:after="120"/>
              <w:rPr>
                <w:rFonts w:ascii="Arial" w:eastAsia="Calibri" w:hAnsi="Arial" w:cs="Arial"/>
                <w:sz w:val="16"/>
                <w:szCs w:val="16"/>
              </w:rPr>
            </w:pPr>
            <w:proofErr w:type="spellStart"/>
            <w:r w:rsidRPr="00274DF1">
              <w:rPr>
                <w:rFonts w:ascii="Arial" w:eastAsia="Calibri" w:hAnsi="Arial" w:cs="Arial"/>
                <w:sz w:val="16"/>
                <w:szCs w:val="16"/>
              </w:rPr>
              <w:t>iMatter</w:t>
            </w:r>
            <w:proofErr w:type="spellEnd"/>
            <w:r w:rsidRPr="00274DF1">
              <w:rPr>
                <w:rFonts w:ascii="Arial" w:eastAsia="Calibri" w:hAnsi="Arial" w:cs="Arial"/>
                <w:sz w:val="16"/>
                <w:szCs w:val="16"/>
              </w:rPr>
              <w:t xml:space="preserve"> fully implemented across the Board with annual survey and action planning process for teams</w:t>
            </w:r>
          </w:p>
          <w:p w:rsidR="003B3F08" w:rsidRPr="00274DF1" w:rsidRDefault="003B3F08" w:rsidP="00157528">
            <w:pPr>
              <w:spacing w:after="120"/>
              <w:rPr>
                <w:rFonts w:ascii="Arial" w:eastAsia="Calibri" w:hAnsi="Arial" w:cs="Arial"/>
                <w:sz w:val="16"/>
                <w:szCs w:val="16"/>
              </w:rPr>
            </w:pPr>
            <w:r w:rsidRPr="00274DF1">
              <w:rPr>
                <w:rFonts w:ascii="Arial" w:eastAsia="Calibri" w:hAnsi="Arial" w:cs="Arial"/>
                <w:sz w:val="16"/>
                <w:szCs w:val="16"/>
              </w:rPr>
              <w:t>Staff Governance action plan in place and reviewed regularly</w:t>
            </w:r>
          </w:p>
          <w:p w:rsidR="003B3F08" w:rsidRPr="00274DF1" w:rsidRDefault="003B3F08" w:rsidP="00157528">
            <w:pPr>
              <w:spacing w:after="120"/>
              <w:rPr>
                <w:rFonts w:ascii="Arial" w:eastAsia="Calibri" w:hAnsi="Arial" w:cs="Arial"/>
                <w:sz w:val="16"/>
                <w:szCs w:val="16"/>
              </w:rPr>
            </w:pPr>
            <w:r w:rsidRPr="00274DF1">
              <w:rPr>
                <w:rFonts w:ascii="Arial" w:eastAsia="Calibri" w:hAnsi="Arial" w:cs="Arial"/>
                <w:sz w:val="16"/>
                <w:szCs w:val="16"/>
              </w:rPr>
              <w:t>Full suite of leadership and management training available through Leadership Framework approved by the Board. Coaching framework established to support leaders and managers</w:t>
            </w:r>
          </w:p>
          <w:p w:rsidR="003B3F08" w:rsidRPr="00274DF1" w:rsidRDefault="003B3F08" w:rsidP="00157528">
            <w:pPr>
              <w:spacing w:after="120"/>
              <w:rPr>
                <w:rFonts w:ascii="Arial" w:eastAsia="Calibri" w:hAnsi="Arial" w:cs="Arial"/>
                <w:sz w:val="16"/>
                <w:szCs w:val="16"/>
              </w:rPr>
            </w:pPr>
            <w:r w:rsidRPr="00274DF1">
              <w:rPr>
                <w:rFonts w:ascii="Arial" w:eastAsia="Calibri" w:hAnsi="Arial" w:cs="Arial"/>
                <w:sz w:val="16"/>
                <w:szCs w:val="16"/>
              </w:rPr>
              <w:t>Equalities Group which oversees delivery of equalities action plan</w:t>
            </w:r>
          </w:p>
          <w:p w:rsidR="003B3F08" w:rsidRPr="00274DF1" w:rsidRDefault="003B3F08" w:rsidP="00157528">
            <w:pPr>
              <w:spacing w:after="120"/>
              <w:rPr>
                <w:rFonts w:ascii="Arial" w:eastAsia="Calibri" w:hAnsi="Arial" w:cs="Arial"/>
                <w:sz w:val="16"/>
                <w:szCs w:val="16"/>
              </w:rPr>
            </w:pPr>
            <w:r w:rsidRPr="00274DF1">
              <w:rPr>
                <w:rFonts w:ascii="Arial" w:eastAsia="Calibri" w:hAnsi="Arial" w:cs="Arial"/>
                <w:sz w:val="16"/>
                <w:szCs w:val="16"/>
              </w:rPr>
              <w:t>Workforce planning and education group to support organizational change through effective workforce planning and organizational learning and development</w:t>
            </w:r>
          </w:p>
          <w:p w:rsidR="003B3F08" w:rsidRPr="00274DF1" w:rsidRDefault="003B3F08" w:rsidP="00157528">
            <w:pPr>
              <w:spacing w:after="120"/>
              <w:rPr>
                <w:rFonts w:ascii="Arial" w:eastAsia="Calibri" w:hAnsi="Arial" w:cs="Arial"/>
                <w:sz w:val="16"/>
                <w:szCs w:val="16"/>
              </w:rPr>
            </w:pPr>
            <w:r w:rsidRPr="00274DF1">
              <w:rPr>
                <w:rFonts w:ascii="Arial" w:eastAsia="Calibri" w:hAnsi="Arial" w:cs="Arial"/>
                <w:sz w:val="16"/>
                <w:szCs w:val="16"/>
              </w:rPr>
              <w:t>Quality Improvement training available to staff</w:t>
            </w:r>
          </w:p>
          <w:p w:rsidR="003B3F08" w:rsidRPr="0083163C" w:rsidRDefault="003B3F08" w:rsidP="00157528">
            <w:pPr>
              <w:spacing w:after="120"/>
              <w:rPr>
                <w:rFonts w:ascii="Arial" w:eastAsia="Calibri" w:hAnsi="Arial" w:cs="Arial"/>
                <w:sz w:val="18"/>
                <w:szCs w:val="18"/>
              </w:rPr>
            </w:pPr>
            <w:r w:rsidRPr="00274DF1">
              <w:rPr>
                <w:rFonts w:ascii="Arial" w:eastAsia="Calibri" w:hAnsi="Arial" w:cs="Arial"/>
                <w:sz w:val="16"/>
                <w:szCs w:val="16"/>
              </w:rPr>
              <w:t>New Equality and Diversity Impact Assessment process and paperwork in</w:t>
            </w:r>
            <w:r w:rsidR="00222B06">
              <w:rPr>
                <w:rFonts w:ascii="Arial" w:eastAsia="Calibri" w:hAnsi="Arial" w:cs="Arial"/>
                <w:sz w:val="16"/>
                <w:szCs w:val="16"/>
              </w:rPr>
              <w:t xml:space="preserve"> </w:t>
            </w:r>
            <w:r w:rsidRPr="00274DF1">
              <w:rPr>
                <w:rFonts w:ascii="Arial" w:eastAsia="Calibri" w:hAnsi="Arial" w:cs="Arial"/>
                <w:sz w:val="16"/>
                <w:szCs w:val="16"/>
              </w:rPr>
              <w:t>place</w:t>
            </w:r>
          </w:p>
        </w:tc>
        <w:tc>
          <w:tcPr>
            <w:tcW w:w="135"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2</w:t>
            </w:r>
          </w:p>
        </w:tc>
        <w:tc>
          <w:tcPr>
            <w:tcW w:w="135"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6</w:t>
            </w:r>
          </w:p>
        </w:tc>
        <w:tc>
          <w:tcPr>
            <w:tcW w:w="723" w:type="pct"/>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Response to </w:t>
            </w:r>
            <w:proofErr w:type="spellStart"/>
            <w:r>
              <w:rPr>
                <w:rFonts w:ascii="Arial" w:eastAsia="Calibri" w:hAnsi="Arial" w:cs="Arial"/>
                <w:sz w:val="18"/>
                <w:szCs w:val="18"/>
              </w:rPr>
              <w:t>Sturrock</w:t>
            </w:r>
            <w:proofErr w:type="spellEnd"/>
            <w:r>
              <w:rPr>
                <w:rFonts w:ascii="Arial" w:eastAsia="Calibri" w:hAnsi="Arial" w:cs="Arial"/>
                <w:sz w:val="18"/>
                <w:szCs w:val="18"/>
              </w:rPr>
              <w:t xml:space="preserve"> Review Recommendations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roofErr w:type="spellStart"/>
            <w:r>
              <w:rPr>
                <w:rFonts w:ascii="Arial" w:eastAsia="Calibri" w:hAnsi="Arial" w:cs="Arial"/>
                <w:sz w:val="18"/>
                <w:szCs w:val="18"/>
              </w:rPr>
              <w:t>IMatters</w:t>
            </w:r>
            <w:proofErr w:type="spellEnd"/>
            <w:r>
              <w:rPr>
                <w:rFonts w:ascii="Arial" w:eastAsia="Calibri" w:hAnsi="Arial" w:cs="Arial"/>
                <w:sz w:val="18"/>
                <w:szCs w:val="18"/>
              </w:rPr>
              <w:t xml:space="preserve">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222B06" w:rsidRDefault="00222B06"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Leadership framework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Diversity Champions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Further development of Quality Improvement training</w:t>
            </w:r>
          </w:p>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 xml:space="preserve"> </w:t>
            </w:r>
          </w:p>
          <w:p w:rsidR="003B3F08" w:rsidRPr="0083163C" w:rsidRDefault="003B3F08" w:rsidP="00157528">
            <w:pPr>
              <w:rPr>
                <w:rFonts w:ascii="Arial" w:eastAsia="Calibri" w:hAnsi="Arial" w:cs="Arial"/>
                <w:sz w:val="18"/>
                <w:szCs w:val="18"/>
              </w:rPr>
            </w:pPr>
          </w:p>
          <w:p w:rsidR="003B3F08" w:rsidRPr="0083163C" w:rsidRDefault="003B3F08" w:rsidP="00157528">
            <w:pPr>
              <w:ind w:firstLine="720"/>
              <w:rPr>
                <w:rFonts w:ascii="Arial" w:eastAsia="Calibri" w:hAnsi="Arial" w:cs="Arial"/>
                <w:sz w:val="18"/>
                <w:szCs w:val="18"/>
              </w:rPr>
            </w:pPr>
          </w:p>
        </w:tc>
        <w:tc>
          <w:tcPr>
            <w:tcW w:w="678" w:type="pct"/>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Action Plan to be developed in response to </w:t>
            </w:r>
            <w:proofErr w:type="spellStart"/>
            <w:r>
              <w:rPr>
                <w:rFonts w:ascii="Arial" w:eastAsia="Calibri" w:hAnsi="Arial" w:cs="Arial"/>
                <w:sz w:val="18"/>
                <w:szCs w:val="18"/>
              </w:rPr>
              <w:t>Sturrock</w:t>
            </w:r>
            <w:proofErr w:type="spellEnd"/>
            <w:r>
              <w:rPr>
                <w:rFonts w:ascii="Arial" w:eastAsia="Calibri" w:hAnsi="Arial" w:cs="Arial"/>
                <w:sz w:val="18"/>
                <w:szCs w:val="18"/>
              </w:rPr>
              <w:t xml:space="preserve"> Review Recommendations including new programme of work provisionally named ‘Living our Values’ to promote and embed values across senior management ways of working and teams across organization.</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Further work to increase engagement with </w:t>
            </w:r>
            <w:proofErr w:type="spellStart"/>
            <w:r>
              <w:rPr>
                <w:rFonts w:ascii="Arial" w:eastAsia="Calibri" w:hAnsi="Arial" w:cs="Arial"/>
                <w:sz w:val="18"/>
                <w:szCs w:val="18"/>
              </w:rPr>
              <w:t>iMatter</w:t>
            </w:r>
            <w:proofErr w:type="spellEnd"/>
            <w:r>
              <w:rPr>
                <w:rFonts w:ascii="Arial" w:eastAsia="Calibri" w:hAnsi="Arial" w:cs="Arial"/>
                <w:sz w:val="18"/>
                <w:szCs w:val="18"/>
              </w:rPr>
              <w:t>, with particular focus on medical workforce</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Refresh of Leadership framework to integrate with national project lift talent management and leadership development</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Refresh of Diversity Champions network and role</w:t>
            </w:r>
          </w:p>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 xml:space="preserve">Work ongoing via Quality Strategy Development </w:t>
            </w:r>
          </w:p>
        </w:tc>
        <w:tc>
          <w:tcPr>
            <w:tcW w:w="356" w:type="pct"/>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 xml:space="preserve">Bi-Monthly/ July 2019 </w:t>
            </w:r>
          </w:p>
        </w:tc>
      </w:tr>
      <w:tr w:rsidR="003B3F08" w:rsidRPr="00E62BC8" w:rsidTr="00157528">
        <w:trPr>
          <w:cantSplit/>
          <w:trHeight w:val="1887"/>
        </w:trPr>
        <w:tc>
          <w:tcPr>
            <w:tcW w:w="190" w:type="pct"/>
          </w:tcPr>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lastRenderedPageBreak/>
              <w:t>S</w:t>
            </w:r>
            <w:r>
              <w:rPr>
                <w:rFonts w:ascii="Arial" w:eastAsia="Calibri" w:hAnsi="Arial" w:cs="Arial"/>
                <w:sz w:val="18"/>
                <w:szCs w:val="18"/>
              </w:rPr>
              <w:t>6</w:t>
            </w:r>
          </w:p>
        </w:tc>
        <w:tc>
          <w:tcPr>
            <w:tcW w:w="745" w:type="pct"/>
          </w:tcPr>
          <w:p w:rsidR="003B3F08" w:rsidRPr="0083163C" w:rsidRDefault="003B3F08" w:rsidP="00157528">
            <w:pPr>
              <w:rPr>
                <w:rFonts w:ascii="Arial" w:eastAsia="Calibri" w:hAnsi="Arial" w:cs="Arial"/>
                <w:b/>
                <w:sz w:val="18"/>
                <w:szCs w:val="18"/>
              </w:rPr>
            </w:pPr>
            <w:r>
              <w:rPr>
                <w:rFonts w:ascii="Arial" w:eastAsia="Calibri" w:hAnsi="Arial" w:cs="Arial"/>
                <w:b/>
                <w:sz w:val="18"/>
                <w:szCs w:val="18"/>
              </w:rPr>
              <w:t xml:space="preserve">Susceptibility to Healthcare Associated Infection events, including pandemic, impacting delivery of corporate objectives </w:t>
            </w: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u w:val="single"/>
              </w:rPr>
              <w:t>Strategic</w:t>
            </w:r>
            <w:r w:rsidRPr="0083163C">
              <w:rPr>
                <w:rFonts w:ascii="Arial" w:eastAsia="Calibri" w:hAnsi="Arial" w:cs="Arial"/>
                <w:sz w:val="18"/>
                <w:szCs w:val="18"/>
              </w:rPr>
              <w:t>- unlikely to be change in strategic intent</w:t>
            </w:r>
          </w:p>
          <w:p w:rsidR="003B3F08" w:rsidRPr="0083163C" w:rsidRDefault="003B3F08" w:rsidP="00157528">
            <w:pPr>
              <w:spacing w:after="120"/>
              <w:rPr>
                <w:rFonts w:ascii="Arial" w:eastAsia="Calibri" w:hAnsi="Arial" w:cs="Arial"/>
                <w:sz w:val="18"/>
                <w:szCs w:val="18"/>
              </w:rPr>
            </w:pPr>
            <w:r w:rsidRPr="0083163C">
              <w:rPr>
                <w:rFonts w:ascii="Arial" w:eastAsia="Calibri" w:hAnsi="Arial" w:cs="Arial"/>
                <w:sz w:val="18"/>
                <w:szCs w:val="18"/>
                <w:u w:val="single"/>
              </w:rPr>
              <w:t xml:space="preserve">Financial: </w:t>
            </w:r>
            <w:r w:rsidRPr="0083163C">
              <w:rPr>
                <w:rFonts w:ascii="Arial" w:eastAsia="Calibri" w:hAnsi="Arial" w:cs="Arial"/>
                <w:sz w:val="18"/>
                <w:szCs w:val="18"/>
              </w:rPr>
              <w:t>Unlikely to significantly affect delivery of financial targets.</w:t>
            </w:r>
          </w:p>
          <w:p w:rsidR="003B3F08" w:rsidRPr="0083163C" w:rsidRDefault="003B3F08" w:rsidP="00157528">
            <w:pPr>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no significant issues associated with this</w:t>
            </w:r>
          </w:p>
          <w:p w:rsidR="003B3F08" w:rsidRPr="0083163C" w:rsidRDefault="003B3F08" w:rsidP="00157528">
            <w:pPr>
              <w:spacing w:after="120"/>
              <w:rPr>
                <w:rFonts w:ascii="Arial" w:eastAsia="Calibri" w:hAnsi="Arial" w:cs="Arial"/>
                <w:sz w:val="18"/>
                <w:szCs w:val="18"/>
              </w:rPr>
            </w:pPr>
            <w:r w:rsidRPr="0083163C">
              <w:rPr>
                <w:rFonts w:ascii="Arial" w:eastAsia="Calibri" w:hAnsi="Arial" w:cs="Arial"/>
                <w:sz w:val="18"/>
                <w:szCs w:val="18"/>
                <w:u w:val="single"/>
              </w:rPr>
              <w:t>Reputation</w:t>
            </w:r>
            <w:r w:rsidRPr="0083163C">
              <w:rPr>
                <w:rFonts w:ascii="Arial" w:eastAsia="Calibri" w:hAnsi="Arial" w:cs="Arial"/>
                <w:sz w:val="18"/>
                <w:szCs w:val="18"/>
              </w:rPr>
              <w:t xml:space="preserve">: Prevalence of HAI within GJF would damage the Board’s reputation </w:t>
            </w:r>
          </w:p>
          <w:p w:rsidR="003B3F08" w:rsidRPr="0083163C" w:rsidRDefault="003B3F08" w:rsidP="00157528">
            <w:pPr>
              <w:spacing w:after="120"/>
              <w:rPr>
                <w:rFonts w:ascii="Arial" w:eastAsia="Calibri" w:hAnsi="Arial" w:cs="Arial"/>
                <w:sz w:val="18"/>
                <w:szCs w:val="18"/>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xml:space="preserve"> HAI has the potential to negatively impact patient clinical outcomes and also affect operational delivery through events such as ward closures threatening SLA delivery.</w:t>
            </w:r>
          </w:p>
          <w:p w:rsidR="003B3F08" w:rsidRPr="0083163C" w:rsidRDefault="003B3F08" w:rsidP="00157528">
            <w:pPr>
              <w:rPr>
                <w:rFonts w:ascii="Arial" w:eastAsia="Calibri" w:hAnsi="Arial" w:cs="Arial"/>
                <w:b/>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Increased incidence of HAI may negatively impact staff both morale and productivity through ward closures and additional scrutiny</w:t>
            </w:r>
          </w:p>
        </w:tc>
        <w:tc>
          <w:tcPr>
            <w:tcW w:w="301" w:type="pct"/>
          </w:tcPr>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Nurse Director</w:t>
            </w:r>
          </w:p>
          <w:p w:rsidR="003B3F08" w:rsidRPr="0083163C" w:rsidRDefault="003B3F08" w:rsidP="00157528">
            <w:pPr>
              <w:rPr>
                <w:rFonts w:ascii="Arial" w:eastAsia="Calibri" w:hAnsi="Arial" w:cs="Arial"/>
                <w:sz w:val="18"/>
                <w:szCs w:val="18"/>
              </w:rPr>
            </w:pPr>
          </w:p>
          <w:p w:rsidR="003B3F08" w:rsidRPr="0083163C" w:rsidRDefault="003B3F08" w:rsidP="00157528">
            <w:pPr>
              <w:ind w:right="-234"/>
              <w:rPr>
                <w:rFonts w:ascii="Arial" w:eastAsia="Calibri" w:hAnsi="Arial" w:cs="Arial"/>
                <w:sz w:val="18"/>
                <w:szCs w:val="18"/>
              </w:rPr>
            </w:pPr>
            <w:r>
              <w:rPr>
                <w:rFonts w:ascii="Arial" w:eastAsia="Calibri" w:hAnsi="Arial" w:cs="Arial"/>
                <w:sz w:val="18"/>
                <w:szCs w:val="18"/>
              </w:rPr>
              <w:t>(AMC)</w:t>
            </w:r>
          </w:p>
        </w:tc>
        <w:tc>
          <w:tcPr>
            <w:tcW w:w="400"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 xml:space="preserve">4.4 </w:t>
            </w:r>
          </w:p>
        </w:tc>
        <w:tc>
          <w:tcPr>
            <w:tcW w:w="114"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2</w:t>
            </w:r>
          </w:p>
        </w:tc>
        <w:tc>
          <w:tcPr>
            <w:tcW w:w="154"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4</w:t>
            </w:r>
          </w:p>
        </w:tc>
        <w:tc>
          <w:tcPr>
            <w:tcW w:w="155" w:type="pct"/>
            <w:shd w:val="clear" w:color="auto" w:fill="FFFF00"/>
          </w:tcPr>
          <w:p w:rsidR="003B3F08" w:rsidRPr="0083163C" w:rsidRDefault="003B3F08" w:rsidP="00157528">
            <w:pPr>
              <w:rPr>
                <w:rFonts w:ascii="Arial" w:eastAsia="Calibri" w:hAnsi="Arial" w:cs="Arial"/>
                <w:sz w:val="18"/>
                <w:szCs w:val="18"/>
              </w:rPr>
            </w:pPr>
            <w:r>
              <w:rPr>
                <w:rFonts w:ascii="Arial" w:eastAsia="Calibri" w:hAnsi="Arial" w:cs="Arial"/>
                <w:sz w:val="18"/>
                <w:szCs w:val="18"/>
              </w:rPr>
              <w:t>8</w:t>
            </w:r>
          </w:p>
        </w:tc>
        <w:tc>
          <w:tcPr>
            <w:tcW w:w="766" w:type="pct"/>
          </w:tcPr>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Annual work plan approved and progress monitored at PICC meeting;</w:t>
            </w:r>
          </w:p>
          <w:p w:rsidR="003B3F08" w:rsidRPr="0083163C" w:rsidRDefault="003B3F08" w:rsidP="00157528">
            <w:pPr>
              <w:tabs>
                <w:tab w:val="left" w:pos="1440"/>
              </w:tabs>
              <w:rPr>
                <w:rFonts w:ascii="Arial" w:eastAsia="Calibri" w:hAnsi="Arial" w:cs="Arial"/>
                <w:sz w:val="18"/>
                <w:szCs w:val="18"/>
              </w:rPr>
            </w:pPr>
            <w:r w:rsidRPr="0083163C">
              <w:rPr>
                <w:rFonts w:ascii="Arial" w:eastAsia="Calibri" w:hAnsi="Arial" w:cs="Arial"/>
                <w:sz w:val="18"/>
                <w:szCs w:val="18"/>
              </w:rPr>
              <w:t>Surveillance in place for</w:t>
            </w:r>
          </w:p>
          <w:p w:rsidR="003B3F08" w:rsidRPr="0083163C" w:rsidRDefault="003B3F08" w:rsidP="003B3F08">
            <w:pPr>
              <w:pStyle w:val="ListParagraph"/>
              <w:numPr>
                <w:ilvl w:val="0"/>
                <w:numId w:val="23"/>
              </w:numPr>
              <w:ind w:left="167" w:right="-99" w:hanging="141"/>
              <w:contextualSpacing/>
              <w:rPr>
                <w:rFonts w:ascii="Arial" w:hAnsi="Arial" w:cs="Arial"/>
                <w:sz w:val="18"/>
                <w:szCs w:val="18"/>
              </w:rPr>
            </w:pPr>
            <w:r w:rsidRPr="0083163C">
              <w:rPr>
                <w:rFonts w:ascii="Arial" w:hAnsi="Arial" w:cs="Arial"/>
                <w:sz w:val="18"/>
                <w:szCs w:val="18"/>
              </w:rPr>
              <w:t>Monitoring of alert organisms;</w:t>
            </w:r>
          </w:p>
          <w:p w:rsidR="003B3F08" w:rsidRPr="0083163C" w:rsidRDefault="003B3F08" w:rsidP="003B3F08">
            <w:pPr>
              <w:pStyle w:val="ListParagraph"/>
              <w:numPr>
                <w:ilvl w:val="0"/>
                <w:numId w:val="23"/>
              </w:numPr>
              <w:ind w:left="167" w:right="-99" w:hanging="141"/>
              <w:contextualSpacing/>
              <w:rPr>
                <w:rFonts w:ascii="Arial" w:hAnsi="Arial" w:cs="Arial"/>
                <w:sz w:val="18"/>
                <w:szCs w:val="18"/>
              </w:rPr>
            </w:pPr>
            <w:r w:rsidRPr="0083163C">
              <w:rPr>
                <w:rFonts w:ascii="Arial" w:hAnsi="Arial" w:cs="Arial"/>
                <w:sz w:val="18"/>
                <w:szCs w:val="18"/>
              </w:rPr>
              <w:t>Surgical site infection;</w:t>
            </w:r>
          </w:p>
          <w:p w:rsidR="003B3F08" w:rsidRPr="0083163C" w:rsidRDefault="003B3F08" w:rsidP="003B3F08">
            <w:pPr>
              <w:pStyle w:val="ListParagraph"/>
              <w:numPr>
                <w:ilvl w:val="0"/>
                <w:numId w:val="23"/>
              </w:numPr>
              <w:ind w:left="167" w:right="-99" w:hanging="141"/>
              <w:contextualSpacing/>
              <w:rPr>
                <w:rFonts w:ascii="Arial" w:hAnsi="Arial" w:cs="Arial"/>
                <w:sz w:val="18"/>
                <w:szCs w:val="18"/>
              </w:rPr>
            </w:pPr>
            <w:r w:rsidRPr="0083163C">
              <w:rPr>
                <w:rFonts w:ascii="Arial" w:hAnsi="Arial" w:cs="Arial"/>
                <w:sz w:val="18"/>
                <w:szCs w:val="18"/>
              </w:rPr>
              <w:t xml:space="preserve">Enhanced SAB surveillance; </w:t>
            </w:r>
          </w:p>
          <w:p w:rsidR="003B3F08" w:rsidRPr="0083163C" w:rsidRDefault="003B3F08" w:rsidP="003B3F08">
            <w:pPr>
              <w:pStyle w:val="ListParagraph"/>
              <w:numPr>
                <w:ilvl w:val="0"/>
                <w:numId w:val="23"/>
              </w:numPr>
              <w:spacing w:after="120"/>
              <w:ind w:left="170" w:right="-96" w:hanging="142"/>
              <w:contextualSpacing/>
              <w:rPr>
                <w:rFonts w:ascii="Arial" w:hAnsi="Arial" w:cs="Arial"/>
                <w:sz w:val="18"/>
                <w:szCs w:val="18"/>
              </w:rPr>
            </w:pPr>
            <w:r w:rsidRPr="0083163C">
              <w:rPr>
                <w:rFonts w:ascii="Arial" w:hAnsi="Arial" w:cs="Arial"/>
                <w:sz w:val="18"/>
                <w:szCs w:val="18"/>
              </w:rPr>
              <w:t xml:space="preserve">E-Coli; </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Appropriate clinical risk assessment and patient screening for MRSA and CPE;</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Monitoring and analysis of HEAT target data for SAB and CDI supported by multidisciplinary reduction interventions;</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SCNs fully engaged via weekly visits and monthly peer reviews and HEI preparedness committee; </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HAI reports presented to all relevant Board and management committees</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HAI Scribe process in place that ensures Infection Control built in to all building / estates issues.</w:t>
            </w:r>
          </w:p>
        </w:tc>
        <w:tc>
          <w:tcPr>
            <w:tcW w:w="135" w:type="pct"/>
          </w:tcPr>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2</w:t>
            </w:r>
          </w:p>
        </w:tc>
        <w:tc>
          <w:tcPr>
            <w:tcW w:w="135" w:type="pct"/>
          </w:tcPr>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4</w:t>
            </w:r>
          </w:p>
        </w:tc>
        <w:tc>
          <w:tcPr>
            <w:tcW w:w="148" w:type="pct"/>
            <w:shd w:val="clear" w:color="auto" w:fill="FFFF00"/>
          </w:tcPr>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8</w:t>
            </w:r>
          </w:p>
        </w:tc>
        <w:tc>
          <w:tcPr>
            <w:tcW w:w="723" w:type="pct"/>
            <w:shd w:val="clear" w:color="auto" w:fill="auto"/>
          </w:tcPr>
          <w:p w:rsidR="003B3F08" w:rsidRPr="0088435D" w:rsidRDefault="003B3F08" w:rsidP="00157528">
            <w:pPr>
              <w:rPr>
                <w:rFonts w:ascii="Arial" w:eastAsia="Calibri" w:hAnsi="Arial" w:cs="Arial"/>
                <w:sz w:val="18"/>
                <w:szCs w:val="18"/>
              </w:rPr>
            </w:pPr>
            <w:r w:rsidRPr="0088435D">
              <w:rPr>
                <w:rFonts w:ascii="Arial" w:eastAsia="Calibri" w:hAnsi="Arial" w:cs="Arial"/>
                <w:sz w:val="18"/>
                <w:szCs w:val="18"/>
              </w:rPr>
              <w:t>The GJNH support</w:t>
            </w:r>
            <w:r>
              <w:rPr>
                <w:rFonts w:ascii="Arial" w:eastAsia="Calibri" w:hAnsi="Arial" w:cs="Arial"/>
                <w:sz w:val="18"/>
                <w:szCs w:val="18"/>
              </w:rPr>
              <w:t>ed the</w:t>
            </w:r>
            <w:r w:rsidRPr="0088435D">
              <w:rPr>
                <w:rFonts w:ascii="Arial" w:eastAsia="Calibri" w:hAnsi="Arial" w:cs="Arial"/>
                <w:sz w:val="18"/>
                <w:szCs w:val="18"/>
              </w:rPr>
              <w:t xml:space="preserve"> national and international issue with regard to invasive cardiovascular infection by </w:t>
            </w:r>
            <w:proofErr w:type="spellStart"/>
            <w:r w:rsidRPr="0088435D">
              <w:rPr>
                <w:rFonts w:ascii="Arial" w:eastAsia="Calibri" w:hAnsi="Arial" w:cs="Arial"/>
                <w:sz w:val="18"/>
                <w:szCs w:val="18"/>
              </w:rPr>
              <w:t>M.chimera</w:t>
            </w:r>
            <w:proofErr w:type="spellEnd"/>
            <w:r w:rsidRPr="0088435D">
              <w:rPr>
                <w:rFonts w:ascii="Arial" w:eastAsia="Calibri" w:hAnsi="Arial" w:cs="Arial"/>
                <w:sz w:val="18"/>
                <w:szCs w:val="18"/>
              </w:rPr>
              <w:t xml:space="preserve"> associated with 3T heater-cooler systems used during open heart surgery. The risk remains low with the quantifiable risk of </w:t>
            </w:r>
            <w:proofErr w:type="spellStart"/>
            <w:r w:rsidRPr="0088435D">
              <w:rPr>
                <w:rFonts w:ascii="Arial" w:eastAsia="Calibri" w:hAnsi="Arial" w:cs="Arial"/>
                <w:sz w:val="18"/>
                <w:szCs w:val="18"/>
              </w:rPr>
              <w:t>endocarditis</w:t>
            </w:r>
            <w:proofErr w:type="spellEnd"/>
            <w:r w:rsidRPr="0088435D">
              <w:rPr>
                <w:rFonts w:ascii="Arial" w:eastAsia="Calibri" w:hAnsi="Arial" w:cs="Arial"/>
                <w:sz w:val="18"/>
                <w:szCs w:val="18"/>
              </w:rPr>
              <w:t xml:space="preserve"> as 0.6-16 episodes per 10,000 patient years.</w:t>
            </w:r>
          </w:p>
          <w:p w:rsidR="003B3F08" w:rsidRPr="0088435D" w:rsidRDefault="003B3F08" w:rsidP="00157528">
            <w:pPr>
              <w:rPr>
                <w:rFonts w:ascii="Arial" w:eastAsia="Calibri" w:hAnsi="Arial" w:cs="Arial"/>
                <w:sz w:val="18"/>
                <w:szCs w:val="18"/>
              </w:rPr>
            </w:pPr>
          </w:p>
          <w:p w:rsidR="003B3F08" w:rsidRPr="0088435D" w:rsidRDefault="003B3F08" w:rsidP="00157528">
            <w:pPr>
              <w:rPr>
                <w:rFonts w:ascii="Arial" w:eastAsia="Calibri" w:hAnsi="Arial" w:cs="Arial"/>
                <w:sz w:val="18"/>
                <w:szCs w:val="18"/>
              </w:rPr>
            </w:pPr>
            <w:r w:rsidRPr="0088435D">
              <w:rPr>
                <w:rFonts w:ascii="Arial" w:eastAsia="Calibri" w:hAnsi="Arial" w:cs="Arial"/>
                <w:sz w:val="18"/>
                <w:szCs w:val="18"/>
              </w:rPr>
              <w:t xml:space="preserve">The risk of cancellation of cardiac surgery remains a higher risk than progressing with surgery with an air positive potentially contaminated cooler. </w:t>
            </w:r>
          </w:p>
          <w:p w:rsidR="003B3F08" w:rsidRPr="0088435D"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sidRPr="0088435D">
              <w:rPr>
                <w:rFonts w:ascii="Arial" w:eastAsia="Calibri" w:hAnsi="Arial" w:cs="Arial"/>
                <w:sz w:val="18"/>
                <w:szCs w:val="18"/>
              </w:rPr>
              <w:t>Currently our equipment has been tested as negative and this is being closely monitored</w:t>
            </w:r>
            <w:r>
              <w:rPr>
                <w:rFonts w:ascii="Arial" w:eastAsia="Calibri" w:hAnsi="Arial" w:cs="Arial"/>
                <w:sz w:val="18"/>
                <w:szCs w:val="18"/>
              </w:rPr>
              <w:t xml:space="preserve"> through ongoing water sampling fortnightly </w:t>
            </w:r>
          </w:p>
          <w:p w:rsidR="003B3F08" w:rsidRDefault="003B3F08" w:rsidP="00157528">
            <w:pPr>
              <w:rPr>
                <w:rFonts w:ascii="Arial" w:eastAsia="Calibri" w:hAnsi="Arial" w:cs="Arial"/>
                <w:sz w:val="18"/>
                <w:szCs w:val="18"/>
              </w:rPr>
            </w:pPr>
          </w:p>
          <w:p w:rsidR="003B3F08" w:rsidRPr="0088435D" w:rsidRDefault="003B3F08" w:rsidP="00157528">
            <w:pPr>
              <w:rPr>
                <w:rFonts w:ascii="Arial" w:eastAsia="Calibri" w:hAnsi="Arial" w:cs="Arial"/>
                <w:sz w:val="18"/>
                <w:szCs w:val="18"/>
              </w:rPr>
            </w:pPr>
            <w:r>
              <w:rPr>
                <w:rFonts w:ascii="Arial" w:eastAsia="Calibri" w:hAnsi="Arial" w:cs="Arial"/>
                <w:sz w:val="18"/>
                <w:szCs w:val="18"/>
              </w:rPr>
              <w:t xml:space="preserve">All </w:t>
            </w:r>
            <w:proofErr w:type="gramStart"/>
            <w:r>
              <w:rPr>
                <w:rFonts w:ascii="Arial" w:eastAsia="Calibri" w:hAnsi="Arial" w:cs="Arial"/>
                <w:sz w:val="18"/>
                <w:szCs w:val="18"/>
              </w:rPr>
              <w:t>adaption’s</w:t>
            </w:r>
            <w:proofErr w:type="gramEnd"/>
            <w:r>
              <w:rPr>
                <w:rFonts w:ascii="Arial" w:eastAsia="Calibri" w:hAnsi="Arial" w:cs="Arial"/>
                <w:sz w:val="18"/>
                <w:szCs w:val="18"/>
              </w:rPr>
              <w:t xml:space="preserve"> to existing equipment by supplier are now complete.   </w:t>
            </w:r>
          </w:p>
          <w:p w:rsidR="003B3F08" w:rsidRPr="0088435D" w:rsidRDefault="003B3F08" w:rsidP="00157528">
            <w:pPr>
              <w:rPr>
                <w:rFonts w:ascii="Arial" w:eastAsia="Calibri" w:hAnsi="Arial" w:cs="Arial"/>
                <w:sz w:val="18"/>
                <w:szCs w:val="18"/>
              </w:rPr>
            </w:pPr>
          </w:p>
          <w:p w:rsidR="003B3F08" w:rsidRPr="0088435D" w:rsidRDefault="003B3F08" w:rsidP="00157528">
            <w:pPr>
              <w:rPr>
                <w:rFonts w:ascii="Arial" w:eastAsia="Calibri" w:hAnsi="Arial" w:cs="Arial"/>
                <w:sz w:val="18"/>
                <w:szCs w:val="18"/>
              </w:rPr>
            </w:pPr>
          </w:p>
        </w:tc>
        <w:tc>
          <w:tcPr>
            <w:tcW w:w="678" w:type="pct"/>
            <w:shd w:val="clear" w:color="auto" w:fill="auto"/>
          </w:tcPr>
          <w:p w:rsidR="003B3F08" w:rsidRDefault="003B3F08" w:rsidP="00157528">
            <w:pPr>
              <w:rPr>
                <w:rFonts w:ascii="Arial" w:eastAsia="Calibri" w:hAnsi="Arial" w:cs="Arial"/>
                <w:sz w:val="18"/>
                <w:szCs w:val="18"/>
              </w:rPr>
            </w:pPr>
            <w:r>
              <w:rPr>
                <w:rFonts w:ascii="Arial" w:eastAsia="Calibri" w:hAnsi="Arial" w:cs="Arial"/>
                <w:sz w:val="18"/>
                <w:szCs w:val="18"/>
              </w:rPr>
              <w:t xml:space="preserve">HPS attended the GJF and reviewed the </w:t>
            </w:r>
            <w:proofErr w:type="gramStart"/>
            <w:r>
              <w:rPr>
                <w:rFonts w:ascii="Arial" w:eastAsia="Calibri" w:hAnsi="Arial" w:cs="Arial"/>
                <w:sz w:val="18"/>
                <w:szCs w:val="18"/>
              </w:rPr>
              <w:t>decontamination  process</w:t>
            </w:r>
            <w:proofErr w:type="gramEnd"/>
            <w:r>
              <w:rPr>
                <w:rFonts w:ascii="Arial" w:eastAsia="Calibri" w:hAnsi="Arial" w:cs="Arial"/>
                <w:sz w:val="18"/>
                <w:szCs w:val="18"/>
              </w:rPr>
              <w:t xml:space="preserve">. National guidance for decontamination process published and reviewed by Decontamination Group. Process matched against guidance </w:t>
            </w:r>
            <w:proofErr w:type="gramStart"/>
            <w:r>
              <w:rPr>
                <w:rFonts w:ascii="Arial" w:eastAsia="Calibri" w:hAnsi="Arial" w:cs="Arial"/>
                <w:sz w:val="18"/>
                <w:szCs w:val="18"/>
              </w:rPr>
              <w:t>and  the</w:t>
            </w:r>
            <w:proofErr w:type="gramEnd"/>
            <w:r>
              <w:rPr>
                <w:rFonts w:ascii="Arial" w:eastAsia="Calibri" w:hAnsi="Arial" w:cs="Arial"/>
                <w:sz w:val="18"/>
                <w:szCs w:val="18"/>
              </w:rPr>
              <w:t xml:space="preserve"> risk assessment document to reflect guidance  and amended requirement for air sampling.   </w:t>
            </w:r>
          </w:p>
          <w:p w:rsidR="003B3F08" w:rsidRDefault="003B3F08" w:rsidP="00157528">
            <w:pPr>
              <w:rPr>
                <w:rFonts w:ascii="Arial" w:eastAsia="Calibri" w:hAnsi="Arial" w:cs="Arial"/>
                <w:sz w:val="18"/>
                <w:szCs w:val="18"/>
              </w:rPr>
            </w:pPr>
          </w:p>
          <w:p w:rsidR="003B3F08" w:rsidRPr="0088435D" w:rsidRDefault="003B3F08" w:rsidP="00157528">
            <w:pPr>
              <w:rPr>
                <w:rFonts w:ascii="Arial" w:eastAsia="Calibri" w:hAnsi="Arial" w:cs="Arial"/>
                <w:sz w:val="18"/>
                <w:szCs w:val="18"/>
              </w:rPr>
            </w:pPr>
            <w:r>
              <w:rPr>
                <w:rFonts w:ascii="Arial" w:eastAsia="Calibri" w:hAnsi="Arial" w:cs="Arial"/>
                <w:sz w:val="18"/>
                <w:szCs w:val="18"/>
              </w:rPr>
              <w:t xml:space="preserve">  </w:t>
            </w:r>
          </w:p>
        </w:tc>
        <w:tc>
          <w:tcPr>
            <w:tcW w:w="356"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 xml:space="preserve">Quarterly/Aug 2019 </w:t>
            </w:r>
          </w:p>
        </w:tc>
      </w:tr>
      <w:tr w:rsidR="003B3F08" w:rsidRPr="00E62BC8" w:rsidTr="00157528">
        <w:trPr>
          <w:cantSplit/>
          <w:trHeight w:val="1887"/>
        </w:trPr>
        <w:tc>
          <w:tcPr>
            <w:tcW w:w="190"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lastRenderedPageBreak/>
              <w:t>W7</w:t>
            </w:r>
          </w:p>
        </w:tc>
        <w:tc>
          <w:tcPr>
            <w:tcW w:w="745" w:type="pct"/>
          </w:tcPr>
          <w:p w:rsidR="003B3F08" w:rsidRPr="0083163C" w:rsidRDefault="003B3F08" w:rsidP="00157528">
            <w:pPr>
              <w:rPr>
                <w:rFonts w:ascii="Arial" w:eastAsia="Calibri" w:hAnsi="Arial" w:cs="Arial"/>
                <w:b/>
                <w:sz w:val="18"/>
                <w:szCs w:val="18"/>
              </w:rPr>
            </w:pPr>
            <w:r w:rsidRPr="0083163C">
              <w:rPr>
                <w:rFonts w:ascii="Arial" w:eastAsia="Calibri" w:hAnsi="Arial" w:cs="Arial"/>
                <w:b/>
                <w:sz w:val="18"/>
                <w:szCs w:val="18"/>
              </w:rPr>
              <w:t>In</w:t>
            </w:r>
            <w:r>
              <w:rPr>
                <w:rFonts w:ascii="Arial" w:eastAsia="Calibri" w:hAnsi="Arial" w:cs="Arial"/>
                <w:b/>
                <w:sz w:val="18"/>
                <w:szCs w:val="18"/>
              </w:rPr>
              <w:t xml:space="preserve">sufficient workforce capability and capacity to support corporate objectives </w:t>
            </w:r>
          </w:p>
          <w:p w:rsidR="003B3F08" w:rsidRPr="0083163C" w:rsidRDefault="003B3F08" w:rsidP="00157528">
            <w:pPr>
              <w:rPr>
                <w:rFonts w:ascii="Arial" w:eastAsia="Calibri" w:hAnsi="Arial" w:cs="Arial"/>
                <w:sz w:val="18"/>
                <w:szCs w:val="18"/>
                <w:u w:val="single"/>
              </w:rPr>
            </w:pPr>
            <w:r w:rsidRPr="0083163C">
              <w:rPr>
                <w:rFonts w:ascii="Arial" w:eastAsia="Calibri" w:hAnsi="Arial" w:cs="Arial"/>
                <w:sz w:val="18"/>
                <w:szCs w:val="18"/>
                <w:u w:val="single"/>
              </w:rPr>
              <w:t>Strategic</w:t>
            </w:r>
            <w:r w:rsidRPr="0083163C">
              <w:rPr>
                <w:rFonts w:ascii="Arial" w:eastAsia="Calibri" w:hAnsi="Arial" w:cs="Arial"/>
                <w:sz w:val="18"/>
                <w:szCs w:val="18"/>
              </w:rPr>
              <w:t>: Unlikely to be any significant strategic change workforce planning</w:t>
            </w:r>
          </w:p>
          <w:p w:rsidR="003B3F08" w:rsidRPr="0083163C" w:rsidRDefault="003B3F08" w:rsidP="00157528">
            <w:pPr>
              <w:rPr>
                <w:rFonts w:ascii="Arial" w:eastAsia="Calibri" w:hAnsi="Arial" w:cs="Arial"/>
                <w:b/>
                <w:sz w:val="18"/>
                <w:szCs w:val="18"/>
              </w:rPr>
            </w:pPr>
          </w:p>
          <w:p w:rsidR="003B3F08" w:rsidRPr="0083163C" w:rsidRDefault="003B3F08" w:rsidP="00157528">
            <w:pPr>
              <w:spacing w:after="120"/>
              <w:rPr>
                <w:rFonts w:ascii="Arial" w:eastAsia="Calibri" w:hAnsi="Arial" w:cs="Arial"/>
                <w:sz w:val="18"/>
                <w:szCs w:val="18"/>
              </w:rPr>
            </w:pPr>
            <w:r w:rsidRPr="0083163C">
              <w:rPr>
                <w:rFonts w:ascii="Arial" w:eastAsia="Calibri" w:hAnsi="Arial" w:cs="Arial"/>
                <w:sz w:val="18"/>
                <w:szCs w:val="18"/>
                <w:u w:val="single"/>
              </w:rPr>
              <w:t>Financial</w:t>
            </w:r>
            <w:r w:rsidRPr="0083163C">
              <w:rPr>
                <w:rFonts w:ascii="Arial" w:eastAsia="Calibri" w:hAnsi="Arial" w:cs="Arial"/>
                <w:sz w:val="18"/>
                <w:szCs w:val="18"/>
              </w:rPr>
              <w:t>: may have an impact on use of agency, locum or waiting list initiative payments to cover short term gaps</w:t>
            </w:r>
          </w:p>
          <w:p w:rsidR="003B3F08" w:rsidRPr="0083163C" w:rsidRDefault="003B3F08" w:rsidP="00157528">
            <w:pPr>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Unlikely to affect regulation</w:t>
            </w:r>
          </w:p>
          <w:p w:rsidR="003B3F08" w:rsidRPr="0083163C" w:rsidRDefault="003B3F08" w:rsidP="00157528">
            <w:pPr>
              <w:tabs>
                <w:tab w:val="left" w:pos="1585"/>
                <w:tab w:val="left" w:pos="2010"/>
              </w:tabs>
              <w:rPr>
                <w:rFonts w:ascii="Arial" w:eastAsia="Calibri" w:hAnsi="Arial" w:cs="Arial"/>
                <w:sz w:val="18"/>
                <w:szCs w:val="18"/>
              </w:rPr>
            </w:pPr>
            <w:r w:rsidRPr="0083163C">
              <w:rPr>
                <w:rFonts w:ascii="Arial" w:eastAsia="Calibri" w:hAnsi="Arial" w:cs="Arial"/>
                <w:sz w:val="18"/>
                <w:szCs w:val="18"/>
                <w:u w:val="single"/>
              </w:rPr>
              <w:t>Reputation</w:t>
            </w:r>
            <w:r w:rsidRPr="0083163C">
              <w:rPr>
                <w:rFonts w:ascii="Arial" w:eastAsia="Calibri" w:hAnsi="Arial" w:cs="Arial"/>
                <w:sz w:val="18"/>
                <w:szCs w:val="18"/>
              </w:rPr>
              <w:t>: Potential impact on recruitment.</w:t>
            </w:r>
          </w:p>
          <w:p w:rsidR="003B3F08" w:rsidRPr="0083163C" w:rsidRDefault="003B3F08" w:rsidP="00157528">
            <w:pPr>
              <w:tabs>
                <w:tab w:val="left" w:pos="1585"/>
                <w:tab w:val="left" w:pos="2010"/>
              </w:tabs>
              <w:rPr>
                <w:rFonts w:ascii="Arial" w:eastAsia="Calibri" w:hAnsi="Arial" w:cs="Arial"/>
                <w:sz w:val="18"/>
                <w:szCs w:val="18"/>
              </w:rPr>
            </w:pPr>
          </w:p>
          <w:p w:rsidR="003B3F08" w:rsidRPr="0083163C" w:rsidRDefault="003B3F08" w:rsidP="00157528">
            <w:pPr>
              <w:tabs>
                <w:tab w:val="left" w:pos="1440"/>
              </w:tabs>
              <w:spacing w:afterLines="120"/>
              <w:rPr>
                <w:rFonts w:ascii="Arial" w:eastAsia="Calibri" w:hAnsi="Arial" w:cs="Arial"/>
                <w:sz w:val="18"/>
                <w:szCs w:val="18"/>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lack of appropriately trained staff would undermine the Board’s ability to operate.</w:t>
            </w:r>
          </w:p>
          <w:p w:rsidR="003B3F08" w:rsidRPr="0083163C" w:rsidRDefault="003B3F08" w:rsidP="00157528">
            <w:pPr>
              <w:rPr>
                <w:rFonts w:ascii="Arial" w:eastAsia="Calibri" w:hAnsi="Arial" w:cs="Arial"/>
                <w:b/>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Staff dissatisfaction due to increased workload pressure; increasing risk of staff absence and turnover and with further loss of skills and knowledge.</w:t>
            </w:r>
          </w:p>
        </w:tc>
        <w:tc>
          <w:tcPr>
            <w:tcW w:w="301" w:type="pct"/>
          </w:tcPr>
          <w:p w:rsidR="003B3F08" w:rsidRDefault="003B3F08" w:rsidP="00157528">
            <w:pPr>
              <w:ind w:right="-106"/>
              <w:rPr>
                <w:rFonts w:ascii="Arial" w:eastAsia="Calibri" w:hAnsi="Arial" w:cs="Arial"/>
                <w:sz w:val="18"/>
                <w:szCs w:val="18"/>
              </w:rPr>
            </w:pPr>
            <w:r>
              <w:rPr>
                <w:rFonts w:ascii="Arial" w:eastAsia="Calibri" w:hAnsi="Arial" w:cs="Arial"/>
                <w:sz w:val="18"/>
                <w:szCs w:val="18"/>
              </w:rPr>
              <w:t xml:space="preserve">D of Q, I &amp; P </w:t>
            </w:r>
          </w:p>
          <w:p w:rsidR="003B3F08" w:rsidRDefault="003B3F08" w:rsidP="00157528">
            <w:pPr>
              <w:ind w:right="-106"/>
              <w:rPr>
                <w:rFonts w:ascii="Arial" w:eastAsia="Calibri" w:hAnsi="Arial" w:cs="Arial"/>
                <w:sz w:val="18"/>
                <w:szCs w:val="18"/>
              </w:rPr>
            </w:pPr>
          </w:p>
          <w:p w:rsidR="003B3F08" w:rsidRPr="0083163C" w:rsidRDefault="003B3F08" w:rsidP="00157528">
            <w:pPr>
              <w:ind w:right="-106"/>
              <w:rPr>
                <w:rFonts w:ascii="Arial" w:eastAsia="Calibri" w:hAnsi="Arial" w:cs="Arial"/>
                <w:sz w:val="18"/>
                <w:szCs w:val="18"/>
              </w:rPr>
            </w:pPr>
            <w:r>
              <w:rPr>
                <w:rFonts w:ascii="Arial" w:eastAsia="Calibri" w:hAnsi="Arial" w:cs="Arial"/>
                <w:sz w:val="18"/>
                <w:szCs w:val="18"/>
              </w:rPr>
              <w:t>(GA)</w:t>
            </w:r>
          </w:p>
        </w:tc>
        <w:tc>
          <w:tcPr>
            <w:tcW w:w="400" w:type="pct"/>
          </w:tcPr>
          <w:p w:rsidR="003B3F08" w:rsidRDefault="003B3F08" w:rsidP="00157528">
            <w:pPr>
              <w:rPr>
                <w:rFonts w:ascii="Arial" w:eastAsia="Calibri" w:hAnsi="Arial" w:cs="Arial"/>
                <w:sz w:val="18"/>
                <w:szCs w:val="18"/>
              </w:rPr>
            </w:pPr>
          </w:p>
          <w:p w:rsidR="003B3F08" w:rsidRPr="0083163C" w:rsidRDefault="003B3F08" w:rsidP="00157528">
            <w:pPr>
              <w:jc w:val="center"/>
              <w:rPr>
                <w:rFonts w:ascii="Arial" w:eastAsia="Calibri" w:hAnsi="Arial" w:cs="Arial"/>
                <w:sz w:val="18"/>
                <w:szCs w:val="18"/>
              </w:rPr>
            </w:pPr>
            <w:r>
              <w:rPr>
                <w:rFonts w:ascii="Arial" w:eastAsia="Calibri" w:hAnsi="Arial" w:cs="Arial"/>
                <w:sz w:val="18"/>
                <w:szCs w:val="18"/>
              </w:rPr>
              <w:t xml:space="preserve">6, 8.5 </w:t>
            </w:r>
          </w:p>
        </w:tc>
        <w:tc>
          <w:tcPr>
            <w:tcW w:w="114" w:type="pct"/>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2</w:t>
            </w:r>
          </w:p>
        </w:tc>
        <w:tc>
          <w:tcPr>
            <w:tcW w:w="154" w:type="pct"/>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4</w:t>
            </w:r>
          </w:p>
        </w:tc>
        <w:tc>
          <w:tcPr>
            <w:tcW w:w="155" w:type="pct"/>
            <w:shd w:val="clear" w:color="auto" w:fill="FFFF00"/>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8</w:t>
            </w:r>
          </w:p>
        </w:tc>
        <w:tc>
          <w:tcPr>
            <w:tcW w:w="766" w:type="pct"/>
          </w:tcPr>
          <w:p w:rsidR="003B3F08" w:rsidRDefault="003B3F08" w:rsidP="00157528">
            <w:pPr>
              <w:tabs>
                <w:tab w:val="left" w:pos="1440"/>
              </w:tabs>
              <w:spacing w:after="120"/>
              <w:rPr>
                <w:rFonts w:ascii="Arial" w:eastAsia="Calibri" w:hAnsi="Arial" w:cs="Arial"/>
                <w:sz w:val="18"/>
                <w:szCs w:val="18"/>
              </w:rPr>
            </w:pPr>
            <w:r>
              <w:rPr>
                <w:rFonts w:ascii="Arial" w:eastAsia="Calibri" w:hAnsi="Arial" w:cs="Arial"/>
                <w:sz w:val="18"/>
                <w:szCs w:val="18"/>
              </w:rPr>
              <w:t>Annual Workforce Plan and workforce monitoring report</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Recruitment data monitored on a regular basis and presented to the Board twice a year via the Workforce Monitoring Report;</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Full programme of training and education reviewed annually and underpinned by training needs analysis across the Board; and</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Board local HR/strategic policy mirrors national guidance and policy on terms and conditions.</w:t>
            </w:r>
          </w:p>
          <w:p w:rsidR="003B3F08" w:rsidRDefault="003B3F08" w:rsidP="00157528">
            <w:pPr>
              <w:tabs>
                <w:tab w:val="left" w:pos="1440"/>
              </w:tabs>
              <w:spacing w:after="120"/>
              <w:rPr>
                <w:rFonts w:ascii="Arial" w:eastAsia="Calibri" w:hAnsi="Arial" w:cs="Arial"/>
                <w:sz w:val="18"/>
                <w:szCs w:val="18"/>
              </w:rPr>
            </w:pPr>
            <w:r>
              <w:rPr>
                <w:rFonts w:ascii="Arial" w:eastAsia="Calibri" w:hAnsi="Arial" w:cs="Arial"/>
                <w:sz w:val="18"/>
                <w:szCs w:val="18"/>
              </w:rPr>
              <w:t>Approved Phase 1 expansion workforce plan</w:t>
            </w:r>
          </w:p>
          <w:p w:rsidR="003B3F08" w:rsidRPr="0083163C" w:rsidRDefault="003B3F08" w:rsidP="00157528">
            <w:pPr>
              <w:rPr>
                <w:rFonts w:ascii="Arial" w:eastAsia="Calibri" w:hAnsi="Arial" w:cs="Arial"/>
                <w:sz w:val="18"/>
                <w:szCs w:val="18"/>
              </w:rPr>
            </w:pPr>
            <w:r>
              <w:rPr>
                <w:rFonts w:ascii="Arial" w:eastAsia="Calibri" w:hAnsi="Arial" w:cs="Arial"/>
                <w:sz w:val="18"/>
                <w:szCs w:val="18"/>
              </w:rPr>
              <w:t>Draft Phase 2 expansion workforce plan</w:t>
            </w:r>
          </w:p>
        </w:tc>
        <w:tc>
          <w:tcPr>
            <w:tcW w:w="135"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3</w:t>
            </w:r>
          </w:p>
        </w:tc>
        <w:tc>
          <w:tcPr>
            <w:tcW w:w="135"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4</w:t>
            </w:r>
          </w:p>
        </w:tc>
        <w:tc>
          <w:tcPr>
            <w:tcW w:w="148" w:type="pct"/>
            <w:shd w:val="clear" w:color="auto" w:fill="FFC000"/>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12</w:t>
            </w:r>
          </w:p>
        </w:tc>
        <w:tc>
          <w:tcPr>
            <w:tcW w:w="723" w:type="pct"/>
          </w:tcPr>
          <w:p w:rsidR="003B3F08" w:rsidRDefault="003B3F08" w:rsidP="00157528">
            <w:pPr>
              <w:tabs>
                <w:tab w:val="left" w:pos="1440"/>
              </w:tabs>
              <w:spacing w:after="120"/>
              <w:rPr>
                <w:rFonts w:ascii="Arial" w:eastAsia="Calibri" w:hAnsi="Arial" w:cs="Arial"/>
                <w:sz w:val="18"/>
                <w:szCs w:val="18"/>
              </w:rPr>
            </w:pPr>
            <w:r>
              <w:rPr>
                <w:rFonts w:ascii="Arial" w:eastAsia="Calibri" w:hAnsi="Arial" w:cs="Arial"/>
                <w:sz w:val="18"/>
                <w:szCs w:val="18"/>
              </w:rPr>
              <w:t xml:space="preserve">Workforce planning approach </w:t>
            </w:r>
          </w:p>
          <w:p w:rsidR="003B3F08" w:rsidRDefault="003B3F08" w:rsidP="00157528">
            <w:pPr>
              <w:tabs>
                <w:tab w:val="left" w:pos="1440"/>
              </w:tabs>
              <w:spacing w:after="120"/>
              <w:rPr>
                <w:rFonts w:ascii="Arial" w:eastAsia="Calibri" w:hAnsi="Arial" w:cs="Arial"/>
                <w:sz w:val="18"/>
                <w:szCs w:val="18"/>
              </w:rPr>
            </w:pPr>
          </w:p>
          <w:p w:rsidR="003B3F08" w:rsidRDefault="003B3F08" w:rsidP="00157528">
            <w:pPr>
              <w:tabs>
                <w:tab w:val="left" w:pos="1440"/>
              </w:tabs>
              <w:spacing w:after="120"/>
              <w:rPr>
                <w:rFonts w:ascii="Arial" w:eastAsia="Calibri" w:hAnsi="Arial" w:cs="Arial"/>
                <w:sz w:val="18"/>
                <w:szCs w:val="18"/>
              </w:rPr>
            </w:pPr>
          </w:p>
          <w:p w:rsidR="003B3F08" w:rsidRDefault="003B3F08" w:rsidP="00157528">
            <w:pPr>
              <w:tabs>
                <w:tab w:val="left" w:pos="1440"/>
              </w:tabs>
              <w:spacing w:after="120"/>
              <w:rPr>
                <w:rFonts w:ascii="Arial" w:eastAsia="Calibri" w:hAnsi="Arial" w:cs="Arial"/>
                <w:sz w:val="18"/>
                <w:szCs w:val="18"/>
              </w:rPr>
            </w:pPr>
          </w:p>
          <w:p w:rsidR="003B3F08" w:rsidRDefault="003B3F08" w:rsidP="00157528">
            <w:pPr>
              <w:tabs>
                <w:tab w:val="left" w:pos="1440"/>
              </w:tabs>
              <w:spacing w:after="120"/>
              <w:rPr>
                <w:rFonts w:ascii="Arial" w:eastAsia="Calibri" w:hAnsi="Arial" w:cs="Arial"/>
                <w:sz w:val="18"/>
                <w:szCs w:val="18"/>
              </w:rPr>
            </w:pPr>
          </w:p>
          <w:p w:rsidR="003B3F08" w:rsidRDefault="003B3F08" w:rsidP="00157528">
            <w:pPr>
              <w:tabs>
                <w:tab w:val="left" w:pos="1440"/>
              </w:tabs>
              <w:spacing w:after="120"/>
              <w:rPr>
                <w:rFonts w:ascii="Arial" w:eastAsia="Calibri" w:hAnsi="Arial" w:cs="Arial"/>
                <w:sz w:val="18"/>
                <w:szCs w:val="18"/>
              </w:rPr>
            </w:pPr>
          </w:p>
          <w:p w:rsidR="00222B06" w:rsidRDefault="00222B06" w:rsidP="00157528">
            <w:pPr>
              <w:tabs>
                <w:tab w:val="left" w:pos="1440"/>
              </w:tabs>
              <w:spacing w:after="120"/>
              <w:rPr>
                <w:rFonts w:ascii="Arial" w:eastAsia="Calibri" w:hAnsi="Arial" w:cs="Arial"/>
                <w:sz w:val="18"/>
                <w:szCs w:val="18"/>
              </w:rPr>
            </w:pPr>
          </w:p>
          <w:p w:rsidR="003B3F08" w:rsidRDefault="003B3F08" w:rsidP="00157528">
            <w:pPr>
              <w:tabs>
                <w:tab w:val="left" w:pos="1440"/>
              </w:tabs>
              <w:spacing w:after="120"/>
              <w:rPr>
                <w:rFonts w:ascii="Arial" w:eastAsia="Calibri" w:hAnsi="Arial" w:cs="Arial"/>
                <w:sz w:val="18"/>
                <w:szCs w:val="18"/>
              </w:rPr>
            </w:pPr>
            <w:r>
              <w:rPr>
                <w:rFonts w:ascii="Arial" w:eastAsia="Calibri" w:hAnsi="Arial" w:cs="Arial"/>
                <w:sz w:val="18"/>
                <w:szCs w:val="18"/>
              </w:rPr>
              <w:t xml:space="preserve">Support to GJNH expansion </w:t>
            </w:r>
          </w:p>
          <w:p w:rsidR="003B3F08" w:rsidRDefault="003B3F08" w:rsidP="00157528">
            <w:pPr>
              <w:tabs>
                <w:tab w:val="left" w:pos="1440"/>
              </w:tabs>
              <w:spacing w:after="120"/>
              <w:rPr>
                <w:rFonts w:ascii="Arial" w:eastAsia="Calibri" w:hAnsi="Arial" w:cs="Arial"/>
                <w:sz w:val="18"/>
                <w:szCs w:val="18"/>
              </w:rPr>
            </w:pPr>
          </w:p>
          <w:p w:rsidR="003B3F08" w:rsidRDefault="003B3F08" w:rsidP="00157528">
            <w:pPr>
              <w:tabs>
                <w:tab w:val="left" w:pos="1440"/>
              </w:tabs>
              <w:spacing w:after="120"/>
              <w:rPr>
                <w:rFonts w:ascii="Arial" w:eastAsia="Calibri" w:hAnsi="Arial" w:cs="Arial"/>
                <w:sz w:val="18"/>
                <w:szCs w:val="18"/>
              </w:rPr>
            </w:pPr>
          </w:p>
          <w:p w:rsidR="003B3F08" w:rsidRDefault="003B3F08" w:rsidP="00157528">
            <w:pPr>
              <w:tabs>
                <w:tab w:val="left" w:pos="1440"/>
              </w:tabs>
              <w:spacing w:after="120"/>
              <w:rPr>
                <w:rFonts w:ascii="Arial" w:eastAsia="Calibri" w:hAnsi="Arial" w:cs="Arial"/>
                <w:sz w:val="18"/>
                <w:szCs w:val="18"/>
              </w:rPr>
            </w:pPr>
          </w:p>
          <w:p w:rsidR="003B3F08" w:rsidRDefault="003B3F08" w:rsidP="00157528">
            <w:pPr>
              <w:tabs>
                <w:tab w:val="left" w:pos="1440"/>
              </w:tabs>
              <w:spacing w:after="120"/>
              <w:rPr>
                <w:rFonts w:ascii="Arial" w:eastAsia="Calibri" w:hAnsi="Arial" w:cs="Arial"/>
                <w:sz w:val="18"/>
                <w:szCs w:val="18"/>
              </w:rPr>
            </w:pPr>
          </w:p>
          <w:p w:rsidR="003B3F08" w:rsidRDefault="003B3F08" w:rsidP="00157528">
            <w:pPr>
              <w:tabs>
                <w:tab w:val="left" w:pos="1440"/>
              </w:tabs>
              <w:spacing w:after="120"/>
              <w:rPr>
                <w:rFonts w:ascii="Arial" w:eastAsia="Calibri" w:hAnsi="Arial" w:cs="Arial"/>
                <w:sz w:val="18"/>
                <w:szCs w:val="18"/>
              </w:rPr>
            </w:pPr>
          </w:p>
          <w:p w:rsidR="003B3F08" w:rsidRPr="0083163C" w:rsidRDefault="003B3F08" w:rsidP="00157528">
            <w:pPr>
              <w:tabs>
                <w:tab w:val="left" w:pos="1440"/>
              </w:tabs>
              <w:spacing w:after="120"/>
              <w:rPr>
                <w:rFonts w:ascii="Arial" w:eastAsia="Calibri" w:hAnsi="Arial" w:cs="Arial"/>
                <w:sz w:val="18"/>
                <w:szCs w:val="18"/>
              </w:rPr>
            </w:pPr>
            <w:r>
              <w:rPr>
                <w:rFonts w:ascii="Arial" w:eastAsia="Calibri" w:hAnsi="Arial" w:cs="Arial"/>
                <w:sz w:val="18"/>
                <w:szCs w:val="18"/>
              </w:rPr>
              <w:t>Workforce elements of revised strategy including elective treatment centres</w:t>
            </w:r>
          </w:p>
        </w:tc>
        <w:tc>
          <w:tcPr>
            <w:tcW w:w="678" w:type="pct"/>
          </w:tcPr>
          <w:p w:rsidR="003B3F08" w:rsidRDefault="003B3F08" w:rsidP="00157528">
            <w:pPr>
              <w:tabs>
                <w:tab w:val="left" w:pos="1440"/>
              </w:tabs>
              <w:spacing w:after="120"/>
              <w:rPr>
                <w:rFonts w:ascii="Arial" w:eastAsia="Calibri" w:hAnsi="Arial" w:cs="Arial"/>
                <w:sz w:val="18"/>
                <w:szCs w:val="18"/>
              </w:rPr>
            </w:pPr>
            <w:r>
              <w:rPr>
                <w:rFonts w:ascii="Arial" w:eastAsia="Calibri" w:hAnsi="Arial" w:cs="Arial"/>
                <w:sz w:val="18"/>
                <w:szCs w:val="18"/>
              </w:rPr>
              <w:t xml:space="preserve"> New approach to workforce planning to be established in 2019/2020 to support longer term planning and new national approach to 3 year workforce planning to be introduced in 2021</w:t>
            </w:r>
          </w:p>
          <w:p w:rsidR="003B3F08" w:rsidRDefault="003B3F08" w:rsidP="00157528">
            <w:pPr>
              <w:tabs>
                <w:tab w:val="left" w:pos="1440"/>
              </w:tabs>
              <w:spacing w:after="120"/>
              <w:rPr>
                <w:rFonts w:ascii="Arial" w:eastAsia="Calibri" w:hAnsi="Arial" w:cs="Arial"/>
                <w:sz w:val="18"/>
                <w:szCs w:val="18"/>
              </w:rPr>
            </w:pPr>
          </w:p>
          <w:p w:rsidR="003B3F08" w:rsidRDefault="003B3F08" w:rsidP="00157528">
            <w:pPr>
              <w:tabs>
                <w:tab w:val="left" w:pos="1440"/>
              </w:tabs>
              <w:spacing w:after="120"/>
              <w:rPr>
                <w:rFonts w:ascii="Arial" w:eastAsia="Calibri" w:hAnsi="Arial" w:cs="Arial"/>
                <w:sz w:val="18"/>
                <w:szCs w:val="18"/>
              </w:rPr>
            </w:pPr>
            <w:r>
              <w:rPr>
                <w:rFonts w:ascii="Arial" w:eastAsia="Calibri" w:hAnsi="Arial" w:cs="Arial"/>
                <w:sz w:val="18"/>
                <w:szCs w:val="18"/>
              </w:rPr>
              <w:t>Phase 2 expansion workforce plan to be finalised</w:t>
            </w:r>
          </w:p>
          <w:p w:rsidR="003B3F08" w:rsidRDefault="003B3F08" w:rsidP="00157528">
            <w:pPr>
              <w:tabs>
                <w:tab w:val="left" w:pos="1440"/>
              </w:tabs>
              <w:spacing w:after="120"/>
              <w:rPr>
                <w:rFonts w:ascii="Arial" w:eastAsia="Calibri" w:hAnsi="Arial" w:cs="Arial"/>
                <w:sz w:val="18"/>
                <w:szCs w:val="18"/>
              </w:rPr>
            </w:pPr>
            <w:r>
              <w:rPr>
                <w:rFonts w:ascii="Arial" w:eastAsia="Calibri" w:hAnsi="Arial" w:cs="Arial"/>
                <w:sz w:val="18"/>
                <w:szCs w:val="18"/>
              </w:rPr>
              <w:t xml:space="preserve">Implementation of phase 1 workforce plan </w:t>
            </w:r>
          </w:p>
          <w:p w:rsidR="003B3F08" w:rsidRDefault="003B3F08" w:rsidP="00157528">
            <w:pPr>
              <w:tabs>
                <w:tab w:val="left" w:pos="1440"/>
              </w:tabs>
              <w:spacing w:after="120"/>
              <w:rPr>
                <w:rFonts w:ascii="Arial" w:eastAsia="Calibri" w:hAnsi="Arial" w:cs="Arial"/>
                <w:sz w:val="18"/>
                <w:szCs w:val="18"/>
              </w:rPr>
            </w:pPr>
          </w:p>
          <w:p w:rsidR="003B3F08" w:rsidRDefault="003B3F08" w:rsidP="00157528">
            <w:pPr>
              <w:tabs>
                <w:tab w:val="left" w:pos="1440"/>
              </w:tabs>
              <w:spacing w:after="120"/>
              <w:rPr>
                <w:rFonts w:ascii="Arial" w:eastAsia="Calibri" w:hAnsi="Arial" w:cs="Arial"/>
                <w:sz w:val="18"/>
                <w:szCs w:val="18"/>
              </w:rPr>
            </w:pPr>
          </w:p>
          <w:p w:rsidR="003B3F08" w:rsidRDefault="003B3F08" w:rsidP="00157528">
            <w:pPr>
              <w:tabs>
                <w:tab w:val="left" w:pos="1440"/>
              </w:tabs>
              <w:spacing w:after="120"/>
              <w:rPr>
                <w:rFonts w:ascii="Arial" w:eastAsia="Calibri" w:hAnsi="Arial" w:cs="Arial"/>
                <w:sz w:val="18"/>
                <w:szCs w:val="18"/>
              </w:rPr>
            </w:pPr>
            <w:r>
              <w:rPr>
                <w:rFonts w:ascii="Arial" w:eastAsia="Calibri" w:hAnsi="Arial" w:cs="Arial"/>
                <w:sz w:val="18"/>
                <w:szCs w:val="18"/>
              </w:rPr>
              <w:t>NHS Scotland Academy proposal to be developed to support expansion of elective care and NHS workforce</w:t>
            </w:r>
          </w:p>
          <w:p w:rsidR="003B3F08" w:rsidRPr="0083163C" w:rsidRDefault="003B3F08" w:rsidP="00157528">
            <w:pPr>
              <w:tabs>
                <w:tab w:val="left" w:pos="1440"/>
              </w:tabs>
              <w:spacing w:after="120"/>
              <w:rPr>
                <w:rFonts w:ascii="Arial" w:eastAsia="Calibri" w:hAnsi="Arial" w:cs="Arial"/>
                <w:sz w:val="18"/>
                <w:szCs w:val="18"/>
              </w:rPr>
            </w:pPr>
            <w:r>
              <w:rPr>
                <w:rFonts w:ascii="Arial" w:eastAsia="Calibri" w:hAnsi="Arial" w:cs="Arial"/>
                <w:sz w:val="18"/>
                <w:szCs w:val="18"/>
              </w:rPr>
              <w:t>Participation in national elective centres workforce planning group to plan national demand for workforce</w:t>
            </w:r>
          </w:p>
        </w:tc>
        <w:tc>
          <w:tcPr>
            <w:tcW w:w="356" w:type="pct"/>
          </w:tcPr>
          <w:p w:rsidR="003B3F08" w:rsidRPr="002E778B" w:rsidRDefault="003B3F08" w:rsidP="00157528">
            <w:pPr>
              <w:rPr>
                <w:rFonts w:ascii="Arial" w:eastAsia="Calibri" w:hAnsi="Arial" w:cs="Arial"/>
                <w:sz w:val="18"/>
                <w:szCs w:val="18"/>
                <w:highlight w:val="yellow"/>
              </w:rPr>
            </w:pPr>
          </w:p>
          <w:p w:rsidR="003B3F08" w:rsidRPr="002E778B" w:rsidRDefault="003B3F08" w:rsidP="00157528">
            <w:pPr>
              <w:rPr>
                <w:rFonts w:ascii="Arial" w:eastAsia="Calibri" w:hAnsi="Arial" w:cs="Arial"/>
                <w:sz w:val="18"/>
                <w:szCs w:val="18"/>
                <w:highlight w:val="yellow"/>
              </w:rPr>
            </w:pPr>
            <w:r w:rsidRPr="00B847BD">
              <w:rPr>
                <w:rFonts w:ascii="Arial" w:eastAsia="Calibri" w:hAnsi="Arial" w:cs="Arial"/>
                <w:sz w:val="18"/>
                <w:szCs w:val="18"/>
              </w:rPr>
              <w:t xml:space="preserve">Bi-monthly/ </w:t>
            </w:r>
            <w:r>
              <w:rPr>
                <w:rFonts w:ascii="Arial" w:eastAsia="Calibri" w:hAnsi="Arial" w:cs="Arial"/>
                <w:sz w:val="18"/>
                <w:szCs w:val="18"/>
              </w:rPr>
              <w:t>July 19</w:t>
            </w:r>
          </w:p>
        </w:tc>
      </w:tr>
      <w:tr w:rsidR="003B3F08" w:rsidRPr="00E62BC8" w:rsidTr="00157528">
        <w:trPr>
          <w:cantSplit/>
          <w:trHeight w:val="1887"/>
        </w:trPr>
        <w:tc>
          <w:tcPr>
            <w:tcW w:w="190" w:type="pct"/>
          </w:tcPr>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lastRenderedPageBreak/>
              <w:t>F</w:t>
            </w:r>
            <w:r>
              <w:rPr>
                <w:rFonts w:ascii="Arial" w:eastAsia="Calibri" w:hAnsi="Arial" w:cs="Arial"/>
                <w:sz w:val="18"/>
                <w:szCs w:val="18"/>
              </w:rPr>
              <w:t>8</w:t>
            </w:r>
          </w:p>
        </w:tc>
        <w:tc>
          <w:tcPr>
            <w:tcW w:w="745" w:type="pct"/>
          </w:tcPr>
          <w:p w:rsidR="003B3F08" w:rsidRDefault="003B3F08" w:rsidP="00157528">
            <w:pPr>
              <w:rPr>
                <w:rFonts w:ascii="Arial" w:eastAsia="Calibri" w:hAnsi="Arial" w:cs="Arial"/>
                <w:b/>
                <w:sz w:val="18"/>
                <w:szCs w:val="18"/>
              </w:rPr>
            </w:pPr>
            <w:r w:rsidRPr="00DE588D">
              <w:rPr>
                <w:rFonts w:ascii="Arial" w:eastAsia="Calibri" w:hAnsi="Arial" w:cs="Arial"/>
                <w:b/>
                <w:sz w:val="18"/>
                <w:szCs w:val="18"/>
              </w:rPr>
              <w:t>Failure to deliver the Board’s financial plan and maximise effective use of the Board’s resources and assets</w:t>
            </w:r>
          </w:p>
          <w:p w:rsidR="003B3F08" w:rsidRPr="0083163C" w:rsidRDefault="003B3F08" w:rsidP="00157528">
            <w:pPr>
              <w:rPr>
                <w:rFonts w:ascii="Arial" w:eastAsia="Calibri" w:hAnsi="Arial" w:cs="Arial"/>
                <w:b/>
                <w:sz w:val="18"/>
                <w:szCs w:val="18"/>
              </w:rPr>
            </w:pPr>
            <w:r w:rsidRPr="0083163C">
              <w:rPr>
                <w:rFonts w:ascii="Arial" w:eastAsia="Calibri" w:hAnsi="Arial" w:cs="Arial"/>
                <w:sz w:val="18"/>
                <w:szCs w:val="18"/>
                <w:u w:val="single"/>
              </w:rPr>
              <w:t>Strategic</w:t>
            </w:r>
            <w:r w:rsidRPr="0083163C">
              <w:rPr>
                <w:rFonts w:ascii="Arial" w:eastAsia="Calibri" w:hAnsi="Arial" w:cs="Arial"/>
                <w:sz w:val="18"/>
                <w:szCs w:val="18"/>
              </w:rPr>
              <w:t>: Risk in strategic decision making that impacts on financial position</w:t>
            </w:r>
          </w:p>
          <w:p w:rsidR="003B3F08" w:rsidRPr="0083163C" w:rsidRDefault="003B3F08" w:rsidP="00157528">
            <w:pPr>
              <w:spacing w:after="120"/>
              <w:rPr>
                <w:rFonts w:ascii="Arial" w:eastAsia="Calibri" w:hAnsi="Arial" w:cs="Arial"/>
                <w:sz w:val="18"/>
                <w:szCs w:val="18"/>
              </w:rPr>
            </w:pPr>
            <w:r w:rsidRPr="0083163C">
              <w:rPr>
                <w:rFonts w:ascii="Arial" w:eastAsia="Calibri" w:hAnsi="Arial" w:cs="Arial"/>
                <w:sz w:val="18"/>
                <w:szCs w:val="18"/>
                <w:u w:val="single"/>
              </w:rPr>
              <w:t>Financial:</w:t>
            </w:r>
            <w:r w:rsidRPr="0083163C">
              <w:rPr>
                <w:rFonts w:ascii="Arial" w:eastAsia="Calibri" w:hAnsi="Arial" w:cs="Arial"/>
                <w:sz w:val="18"/>
                <w:szCs w:val="18"/>
              </w:rPr>
              <w:t xml:space="preserve"> Failure to deliver financial targets would result in a recovery plan being put in place with a likely impact on services</w:t>
            </w:r>
          </w:p>
          <w:p w:rsidR="003B3F08" w:rsidRPr="0083163C" w:rsidRDefault="003B3F08" w:rsidP="00157528">
            <w:pPr>
              <w:spacing w:after="120"/>
              <w:rPr>
                <w:rFonts w:ascii="Arial" w:eastAsia="Calibri" w:hAnsi="Arial" w:cs="Arial"/>
                <w:sz w:val="18"/>
                <w:szCs w:val="18"/>
              </w:rPr>
            </w:pPr>
            <w:r w:rsidRPr="0083163C">
              <w:rPr>
                <w:rFonts w:ascii="Arial" w:eastAsia="Calibri" w:hAnsi="Arial" w:cs="Arial"/>
                <w:sz w:val="18"/>
                <w:szCs w:val="18"/>
                <w:u w:val="single"/>
              </w:rPr>
              <w:t xml:space="preserve">Reputation: </w:t>
            </w:r>
            <w:r w:rsidRPr="0083163C">
              <w:rPr>
                <w:rFonts w:ascii="Arial" w:eastAsia="Calibri" w:hAnsi="Arial" w:cs="Arial"/>
                <w:sz w:val="18"/>
                <w:szCs w:val="18"/>
              </w:rPr>
              <w:t>Failure to deliver financial targets would damage the Board’s reputation as an effective healthcare provider with SGHD and with the public.</w:t>
            </w:r>
          </w:p>
          <w:p w:rsidR="003B3F08" w:rsidRPr="0083163C" w:rsidRDefault="003B3F08" w:rsidP="00157528">
            <w:pPr>
              <w:spacing w:after="120"/>
              <w:rPr>
                <w:rFonts w:ascii="Arial" w:eastAsia="Calibri" w:hAnsi="Arial" w:cs="Arial"/>
                <w:sz w:val="18"/>
                <w:szCs w:val="18"/>
                <w:u w:val="single"/>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xml:space="preserve"> Recovery plan is likely to impact on some operational delivery. Non clinical vacant posts would be held, reviews of stock, purchasing and </w:t>
            </w:r>
            <w:proofErr w:type="gramStart"/>
            <w:r w:rsidRPr="0083163C">
              <w:rPr>
                <w:rFonts w:ascii="Arial" w:eastAsia="Calibri" w:hAnsi="Arial" w:cs="Arial"/>
                <w:sz w:val="18"/>
                <w:szCs w:val="18"/>
              </w:rPr>
              <w:t>services  would</w:t>
            </w:r>
            <w:proofErr w:type="gramEnd"/>
            <w:r w:rsidRPr="0083163C">
              <w:rPr>
                <w:rFonts w:ascii="Arial" w:eastAsia="Calibri" w:hAnsi="Arial" w:cs="Arial"/>
                <w:sz w:val="18"/>
                <w:szCs w:val="18"/>
              </w:rPr>
              <w:t xml:space="preserve"> be undertaken . </w:t>
            </w:r>
          </w:p>
          <w:p w:rsidR="003B3F08" w:rsidRPr="0083163C" w:rsidRDefault="003B3F08" w:rsidP="00157528">
            <w:pPr>
              <w:rPr>
                <w:rFonts w:ascii="Arial" w:eastAsia="Calibri" w:hAnsi="Arial" w:cs="Arial"/>
                <w:b/>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Would impact on vacancies in non clinical posts and possible skill mix reviews of clinical services</w:t>
            </w:r>
          </w:p>
        </w:tc>
        <w:tc>
          <w:tcPr>
            <w:tcW w:w="301" w:type="pct"/>
          </w:tcPr>
          <w:p w:rsidR="003B3F08" w:rsidRDefault="003B3F08" w:rsidP="00157528">
            <w:pPr>
              <w:ind w:right="-106"/>
              <w:rPr>
                <w:rFonts w:ascii="Arial" w:eastAsia="Calibri" w:hAnsi="Arial" w:cs="Arial"/>
                <w:sz w:val="18"/>
                <w:szCs w:val="18"/>
              </w:rPr>
            </w:pPr>
            <w:r>
              <w:rPr>
                <w:rFonts w:ascii="Arial" w:eastAsia="Calibri" w:hAnsi="Arial" w:cs="Arial"/>
                <w:sz w:val="18"/>
                <w:szCs w:val="18"/>
              </w:rPr>
              <w:t>Finance Director</w:t>
            </w:r>
          </w:p>
          <w:p w:rsidR="003B3F08" w:rsidRDefault="003B3F08" w:rsidP="00157528">
            <w:pPr>
              <w:ind w:right="-106"/>
              <w:rPr>
                <w:rFonts w:ascii="Arial" w:eastAsia="Calibri" w:hAnsi="Arial" w:cs="Arial"/>
                <w:sz w:val="18"/>
                <w:szCs w:val="18"/>
              </w:rPr>
            </w:pPr>
          </w:p>
          <w:p w:rsidR="003B3F08" w:rsidRPr="0083163C" w:rsidRDefault="003B3F08" w:rsidP="00157528">
            <w:pPr>
              <w:ind w:right="-106"/>
              <w:rPr>
                <w:rFonts w:ascii="Arial" w:eastAsia="Calibri" w:hAnsi="Arial" w:cs="Arial"/>
                <w:sz w:val="18"/>
                <w:szCs w:val="18"/>
              </w:rPr>
            </w:pPr>
            <w:r>
              <w:rPr>
                <w:rFonts w:ascii="Arial" w:eastAsia="Calibri" w:hAnsi="Arial" w:cs="Arial"/>
                <w:sz w:val="18"/>
                <w:szCs w:val="18"/>
              </w:rPr>
              <w:t>(JC)</w:t>
            </w:r>
          </w:p>
        </w:tc>
        <w:tc>
          <w:tcPr>
            <w:tcW w:w="400"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5</w:t>
            </w:r>
          </w:p>
        </w:tc>
        <w:tc>
          <w:tcPr>
            <w:tcW w:w="114" w:type="pct"/>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2</w:t>
            </w:r>
          </w:p>
        </w:tc>
        <w:tc>
          <w:tcPr>
            <w:tcW w:w="154" w:type="pct"/>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3</w:t>
            </w:r>
          </w:p>
        </w:tc>
        <w:tc>
          <w:tcPr>
            <w:tcW w:w="155" w:type="pct"/>
            <w:shd w:val="clear" w:color="auto" w:fill="FFFF00"/>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6</w:t>
            </w:r>
          </w:p>
        </w:tc>
        <w:tc>
          <w:tcPr>
            <w:tcW w:w="766" w:type="pct"/>
          </w:tcPr>
          <w:p w:rsidR="003B3F08" w:rsidRPr="0083163C" w:rsidRDefault="003B3F08" w:rsidP="00157528">
            <w:pPr>
              <w:tabs>
                <w:tab w:val="left" w:pos="1440"/>
              </w:tabs>
              <w:spacing w:after="120"/>
              <w:rPr>
                <w:rFonts w:ascii="Arial" w:eastAsia="Calibri" w:hAnsi="Arial" w:cs="Arial"/>
                <w:sz w:val="18"/>
                <w:szCs w:val="18"/>
              </w:rPr>
            </w:pPr>
            <w:r>
              <w:rPr>
                <w:rFonts w:ascii="Arial" w:eastAsia="Calibri" w:hAnsi="Arial" w:cs="Arial"/>
                <w:sz w:val="18"/>
                <w:szCs w:val="18"/>
              </w:rPr>
              <w:t>2018-19</w:t>
            </w:r>
            <w:r w:rsidRPr="0083163C">
              <w:rPr>
                <w:rFonts w:ascii="Arial" w:eastAsia="Calibri" w:hAnsi="Arial" w:cs="Arial"/>
                <w:sz w:val="18"/>
                <w:szCs w:val="18"/>
              </w:rPr>
              <w:t xml:space="preserve"> financial plan submitted with plans to achieve financial balance </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Efficiency and productivity plans agreed for </w:t>
            </w:r>
            <w:r>
              <w:rPr>
                <w:rFonts w:ascii="Arial" w:eastAsia="Calibri" w:hAnsi="Arial" w:cs="Arial"/>
                <w:sz w:val="18"/>
                <w:szCs w:val="18"/>
              </w:rPr>
              <w:t>2018-19</w:t>
            </w:r>
            <w:r w:rsidRPr="0083163C">
              <w:rPr>
                <w:rFonts w:ascii="Arial" w:eastAsia="Calibri" w:hAnsi="Arial" w:cs="Arial"/>
                <w:sz w:val="18"/>
                <w:szCs w:val="18"/>
              </w:rPr>
              <w:t xml:space="preserve"> </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Specific risks highlighted within the financial plan are being closely monitored;</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Monthly financial reviews are in place to identify any variations from the plan; </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A recovery plan will be </w:t>
            </w:r>
            <w:proofErr w:type="spellStart"/>
            <w:r w:rsidRPr="0083163C">
              <w:rPr>
                <w:rFonts w:ascii="Arial" w:eastAsia="Calibri" w:hAnsi="Arial" w:cs="Arial"/>
                <w:sz w:val="18"/>
                <w:szCs w:val="18"/>
              </w:rPr>
              <w:t>actioned</w:t>
            </w:r>
            <w:proofErr w:type="spellEnd"/>
            <w:r w:rsidRPr="0083163C">
              <w:rPr>
                <w:rFonts w:ascii="Arial" w:eastAsia="Calibri" w:hAnsi="Arial" w:cs="Arial"/>
                <w:sz w:val="18"/>
                <w:szCs w:val="18"/>
              </w:rPr>
              <w:t xml:space="preserve"> immediately if this is required; and</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A detailed forecast will be from month 3 onwards with a balanced financial position delivered for the year.</w:t>
            </w:r>
          </w:p>
          <w:p w:rsidR="003B3F08" w:rsidRPr="0083163C" w:rsidRDefault="003B3F08" w:rsidP="00157528">
            <w:pPr>
              <w:rPr>
                <w:rFonts w:ascii="Arial" w:eastAsia="Calibri" w:hAnsi="Arial" w:cs="Arial"/>
                <w:sz w:val="18"/>
                <w:szCs w:val="18"/>
              </w:rPr>
            </w:pPr>
          </w:p>
        </w:tc>
        <w:tc>
          <w:tcPr>
            <w:tcW w:w="135"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2</w:t>
            </w:r>
          </w:p>
        </w:tc>
        <w:tc>
          <w:tcPr>
            <w:tcW w:w="135"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6</w:t>
            </w:r>
          </w:p>
        </w:tc>
        <w:tc>
          <w:tcPr>
            <w:tcW w:w="723"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Efficiency and Productivity schemes for £4.</w:t>
            </w:r>
            <w:r>
              <w:rPr>
                <w:rFonts w:ascii="Arial" w:eastAsia="Calibri" w:hAnsi="Arial" w:cs="Arial"/>
                <w:sz w:val="18"/>
                <w:szCs w:val="18"/>
              </w:rPr>
              <w:t>2</w:t>
            </w:r>
            <w:r w:rsidRPr="0083163C">
              <w:rPr>
                <w:rFonts w:ascii="Arial" w:eastAsia="Calibri" w:hAnsi="Arial" w:cs="Arial"/>
                <w:sz w:val="18"/>
                <w:szCs w:val="18"/>
              </w:rPr>
              <w:t xml:space="preserve">m required to achieve financial balance. </w:t>
            </w: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 xml:space="preserve">Total of </w:t>
            </w:r>
            <w:r>
              <w:rPr>
                <w:rFonts w:ascii="Arial" w:eastAsia="Calibri" w:hAnsi="Arial" w:cs="Arial"/>
                <w:sz w:val="18"/>
                <w:szCs w:val="18"/>
              </w:rPr>
              <w:t xml:space="preserve">£2.7m </w:t>
            </w:r>
            <w:r w:rsidRPr="0083163C">
              <w:rPr>
                <w:rFonts w:ascii="Arial" w:eastAsia="Calibri" w:hAnsi="Arial" w:cs="Arial"/>
                <w:sz w:val="18"/>
                <w:szCs w:val="18"/>
              </w:rPr>
              <w:t xml:space="preserve">schemes identified to date and plans agreed. Budgets </w:t>
            </w:r>
            <w:r>
              <w:rPr>
                <w:rFonts w:ascii="Arial" w:eastAsia="Calibri" w:hAnsi="Arial" w:cs="Arial"/>
                <w:sz w:val="18"/>
                <w:szCs w:val="18"/>
              </w:rPr>
              <w:t>Now finalised and savings plans on track</w:t>
            </w: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Contingency plans are in place if cost pressures are increasing and/or efficiency schemes start to slip</w:t>
            </w: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Work is ongoing to review the shortfall in efficiency schemes</w:t>
            </w:r>
            <w:r>
              <w:rPr>
                <w:rFonts w:ascii="Arial" w:eastAsia="Calibri" w:hAnsi="Arial" w:cs="Arial"/>
                <w:sz w:val="18"/>
                <w:szCs w:val="18"/>
              </w:rPr>
              <w:t xml:space="preserve"> with forecasts being produced from month 3</w:t>
            </w:r>
          </w:p>
          <w:p w:rsidR="003B3F08" w:rsidRPr="0083163C" w:rsidRDefault="003B3F08" w:rsidP="00157528">
            <w:pPr>
              <w:rPr>
                <w:rFonts w:ascii="Arial" w:eastAsia="Calibri" w:hAnsi="Arial" w:cs="Arial"/>
                <w:sz w:val="18"/>
                <w:szCs w:val="18"/>
              </w:rPr>
            </w:pPr>
          </w:p>
        </w:tc>
        <w:tc>
          <w:tcPr>
            <w:tcW w:w="678"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Ongoing rigorous monitoring of financial position.</w:t>
            </w: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 xml:space="preserve">Financial position and forecasts presented to Senior Management Team and Board on a monthly basis. </w:t>
            </w: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 xml:space="preserve">A recovery plan </w:t>
            </w:r>
            <w:r>
              <w:rPr>
                <w:rFonts w:ascii="Arial" w:eastAsia="Calibri" w:hAnsi="Arial" w:cs="Arial"/>
                <w:sz w:val="18"/>
                <w:szCs w:val="18"/>
              </w:rPr>
              <w:t>Will be initiated if schemes now in place by October 2018</w:t>
            </w: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
        </w:tc>
        <w:tc>
          <w:tcPr>
            <w:tcW w:w="356"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 xml:space="preserve">Quarterly/ March 19 </w:t>
            </w:r>
          </w:p>
        </w:tc>
      </w:tr>
      <w:tr w:rsidR="003B3F08" w:rsidRPr="00E62BC8" w:rsidTr="00157528">
        <w:trPr>
          <w:cantSplit/>
          <w:trHeight w:val="1887"/>
        </w:trPr>
        <w:tc>
          <w:tcPr>
            <w:tcW w:w="190"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lastRenderedPageBreak/>
              <w:t>O9</w:t>
            </w: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
        </w:tc>
        <w:tc>
          <w:tcPr>
            <w:tcW w:w="745" w:type="pct"/>
          </w:tcPr>
          <w:p w:rsidR="003B3F08" w:rsidRPr="0083163C" w:rsidRDefault="003B3F08" w:rsidP="00157528">
            <w:pPr>
              <w:rPr>
                <w:rFonts w:ascii="Arial" w:eastAsia="Calibri" w:hAnsi="Arial" w:cs="Arial"/>
                <w:b/>
                <w:sz w:val="18"/>
                <w:szCs w:val="18"/>
              </w:rPr>
            </w:pPr>
            <w:r w:rsidRPr="0083163C">
              <w:rPr>
                <w:rFonts w:ascii="Arial" w:eastAsia="Calibri" w:hAnsi="Arial" w:cs="Arial"/>
                <w:b/>
                <w:sz w:val="18"/>
                <w:szCs w:val="18"/>
              </w:rPr>
              <w:t>Failure to meet SLA and waiting  times activity targets</w:t>
            </w:r>
          </w:p>
          <w:p w:rsidR="003B3F08" w:rsidRPr="0083163C" w:rsidRDefault="003B3F08" w:rsidP="00157528">
            <w:pPr>
              <w:rPr>
                <w:rFonts w:ascii="Arial" w:eastAsia="Calibri" w:hAnsi="Arial" w:cs="Arial"/>
                <w:b/>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u w:val="single"/>
              </w:rPr>
              <w:t>Strategic</w:t>
            </w:r>
            <w:r w:rsidRPr="0083163C">
              <w:rPr>
                <w:rFonts w:ascii="Arial" w:eastAsia="Calibri" w:hAnsi="Arial" w:cs="Arial"/>
                <w:b/>
                <w:sz w:val="18"/>
                <w:szCs w:val="18"/>
              </w:rPr>
              <w:t xml:space="preserve">: </w:t>
            </w:r>
            <w:r w:rsidRPr="0083163C">
              <w:rPr>
                <w:rFonts w:ascii="Arial" w:eastAsia="Calibri" w:hAnsi="Arial" w:cs="Arial"/>
                <w:sz w:val="18"/>
                <w:szCs w:val="18"/>
              </w:rPr>
              <w:t>Impact of change in strategy for Scottish Government</w:t>
            </w:r>
          </w:p>
          <w:p w:rsidR="003B3F08" w:rsidRPr="0083163C" w:rsidRDefault="003B3F08" w:rsidP="00157528">
            <w:pPr>
              <w:rPr>
                <w:rFonts w:ascii="Arial" w:eastAsia="Calibri" w:hAnsi="Arial" w:cs="Arial"/>
                <w:b/>
                <w:sz w:val="18"/>
                <w:szCs w:val="18"/>
              </w:rPr>
            </w:pPr>
          </w:p>
          <w:p w:rsidR="003B3F08" w:rsidRPr="0083163C" w:rsidRDefault="003B3F08" w:rsidP="00157528">
            <w:pPr>
              <w:spacing w:after="120"/>
              <w:rPr>
                <w:rFonts w:ascii="Arial" w:eastAsia="Calibri" w:hAnsi="Arial" w:cs="Arial"/>
                <w:sz w:val="18"/>
                <w:szCs w:val="18"/>
              </w:rPr>
            </w:pPr>
            <w:r w:rsidRPr="0083163C">
              <w:rPr>
                <w:rFonts w:ascii="Arial" w:eastAsia="Calibri" w:hAnsi="Arial" w:cs="Arial"/>
                <w:sz w:val="18"/>
                <w:szCs w:val="18"/>
                <w:u w:val="single"/>
              </w:rPr>
              <w:t xml:space="preserve">Financial: </w:t>
            </w:r>
            <w:r w:rsidRPr="0083163C">
              <w:rPr>
                <w:rFonts w:ascii="Arial" w:eastAsia="Calibri" w:hAnsi="Arial" w:cs="Arial"/>
                <w:sz w:val="18"/>
                <w:szCs w:val="18"/>
              </w:rPr>
              <w:t>Failure to deliver operational targets may lead to loss of income but likely to be minimal impact</w:t>
            </w:r>
          </w:p>
          <w:p w:rsidR="003B3F08" w:rsidRPr="0083163C" w:rsidRDefault="003B3F08" w:rsidP="00157528">
            <w:pPr>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xml:space="preserve"> Unlikely to affect workforce</w:t>
            </w:r>
          </w:p>
          <w:p w:rsidR="003B3F08" w:rsidRPr="0083163C" w:rsidRDefault="003B3F08" w:rsidP="00157528">
            <w:pPr>
              <w:spacing w:after="120"/>
              <w:rPr>
                <w:rFonts w:ascii="Arial" w:eastAsia="Calibri" w:hAnsi="Arial" w:cs="Arial"/>
                <w:sz w:val="18"/>
                <w:szCs w:val="18"/>
                <w:u w:val="single"/>
              </w:rPr>
            </w:pPr>
            <w:r w:rsidRPr="0083163C">
              <w:rPr>
                <w:rFonts w:ascii="Arial" w:eastAsia="Calibri" w:hAnsi="Arial" w:cs="Arial"/>
                <w:sz w:val="18"/>
                <w:szCs w:val="18"/>
                <w:u w:val="single"/>
              </w:rPr>
              <w:t xml:space="preserve">Reputation: </w:t>
            </w:r>
            <w:r w:rsidRPr="0083163C">
              <w:rPr>
                <w:rFonts w:ascii="Arial" w:eastAsia="Calibri" w:hAnsi="Arial" w:cs="Arial"/>
                <w:sz w:val="18"/>
                <w:szCs w:val="18"/>
              </w:rPr>
              <w:t>Seen as unable to deliver operational targets and negative impact on reputation</w:t>
            </w:r>
          </w:p>
          <w:p w:rsidR="003B3F08" w:rsidRPr="0083163C" w:rsidRDefault="003B3F08" w:rsidP="00157528">
            <w:pPr>
              <w:spacing w:after="120"/>
              <w:rPr>
                <w:rFonts w:ascii="Arial" w:eastAsia="Calibri" w:hAnsi="Arial" w:cs="Arial"/>
                <w:sz w:val="18"/>
                <w:szCs w:val="18"/>
                <w:u w:val="single"/>
              </w:rPr>
            </w:pPr>
            <w:r w:rsidRPr="0083163C">
              <w:rPr>
                <w:rFonts w:ascii="Arial" w:eastAsia="Calibri" w:hAnsi="Arial" w:cs="Arial"/>
                <w:sz w:val="18"/>
                <w:szCs w:val="18"/>
                <w:u w:val="single"/>
              </w:rPr>
              <w:t xml:space="preserve">Operational Delivery: </w:t>
            </w:r>
            <w:r w:rsidRPr="0083163C">
              <w:rPr>
                <w:rFonts w:ascii="Arial" w:eastAsia="Calibri" w:hAnsi="Arial" w:cs="Arial"/>
                <w:sz w:val="18"/>
                <w:szCs w:val="18"/>
              </w:rPr>
              <w:t>review of pathways and capacity would be undertaken and a recovery plan put on place</w:t>
            </w:r>
          </w:p>
          <w:p w:rsidR="003B3F08" w:rsidRPr="0083163C" w:rsidRDefault="003B3F08" w:rsidP="00157528">
            <w:pPr>
              <w:rPr>
                <w:rFonts w:ascii="Arial" w:eastAsia="Calibri" w:hAnsi="Arial" w:cs="Arial"/>
                <w:b/>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impact on existing services and short term recovery planning</w:t>
            </w:r>
          </w:p>
        </w:tc>
        <w:tc>
          <w:tcPr>
            <w:tcW w:w="301" w:type="pct"/>
          </w:tcPr>
          <w:p w:rsidR="003B3F08" w:rsidRPr="0083163C" w:rsidRDefault="003B3F08" w:rsidP="00157528">
            <w:pPr>
              <w:ind w:right="-106"/>
              <w:rPr>
                <w:rFonts w:ascii="Arial" w:eastAsia="Calibri" w:hAnsi="Arial" w:cs="Arial"/>
                <w:sz w:val="18"/>
                <w:szCs w:val="18"/>
              </w:rPr>
            </w:pPr>
            <w:proofErr w:type="spellStart"/>
            <w:r>
              <w:rPr>
                <w:rFonts w:ascii="Arial" w:eastAsia="Calibri" w:hAnsi="Arial" w:cs="Arial"/>
                <w:sz w:val="18"/>
                <w:szCs w:val="18"/>
              </w:rPr>
              <w:t>DoO</w:t>
            </w:r>
            <w:proofErr w:type="spellEnd"/>
          </w:p>
        </w:tc>
        <w:tc>
          <w:tcPr>
            <w:tcW w:w="400"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7.1</w:t>
            </w:r>
          </w:p>
        </w:tc>
        <w:tc>
          <w:tcPr>
            <w:tcW w:w="114" w:type="pct"/>
          </w:tcPr>
          <w:p w:rsidR="003B3F08" w:rsidRPr="0083163C" w:rsidRDefault="003B3F08" w:rsidP="00157528">
            <w:pPr>
              <w:tabs>
                <w:tab w:val="left" w:pos="9900"/>
              </w:tabs>
              <w:rPr>
                <w:rFonts w:ascii="Arial" w:eastAsia="Calibri" w:hAnsi="Arial" w:cs="Arial"/>
                <w:sz w:val="18"/>
                <w:szCs w:val="18"/>
              </w:rPr>
            </w:pPr>
            <w:r>
              <w:rPr>
                <w:rFonts w:ascii="Arial" w:eastAsia="Calibri" w:hAnsi="Arial" w:cs="Arial"/>
                <w:sz w:val="18"/>
                <w:szCs w:val="18"/>
              </w:rPr>
              <w:t>1</w:t>
            </w:r>
          </w:p>
        </w:tc>
        <w:tc>
          <w:tcPr>
            <w:tcW w:w="154" w:type="pct"/>
          </w:tcPr>
          <w:p w:rsidR="003B3F08" w:rsidRPr="0083163C" w:rsidRDefault="003B3F08" w:rsidP="00157528">
            <w:pPr>
              <w:tabs>
                <w:tab w:val="left" w:pos="9900"/>
              </w:tabs>
              <w:rPr>
                <w:rFonts w:ascii="Arial" w:eastAsia="Calibri" w:hAnsi="Arial" w:cs="Arial"/>
                <w:sz w:val="18"/>
                <w:szCs w:val="18"/>
              </w:rPr>
            </w:pPr>
            <w:r>
              <w:rPr>
                <w:rFonts w:ascii="Arial" w:eastAsia="Calibri" w:hAnsi="Arial" w:cs="Arial"/>
                <w:sz w:val="18"/>
                <w:szCs w:val="18"/>
              </w:rPr>
              <w:t>3</w:t>
            </w:r>
          </w:p>
        </w:tc>
        <w:tc>
          <w:tcPr>
            <w:tcW w:w="155" w:type="pct"/>
            <w:shd w:val="clear" w:color="auto" w:fill="00B050"/>
          </w:tcPr>
          <w:p w:rsidR="003B3F08" w:rsidRPr="0083163C" w:rsidRDefault="003B3F08" w:rsidP="00157528">
            <w:pPr>
              <w:tabs>
                <w:tab w:val="left" w:pos="9900"/>
              </w:tabs>
              <w:rPr>
                <w:rFonts w:ascii="Arial" w:eastAsia="Calibri" w:hAnsi="Arial" w:cs="Arial"/>
                <w:sz w:val="18"/>
                <w:szCs w:val="18"/>
              </w:rPr>
            </w:pPr>
            <w:r>
              <w:rPr>
                <w:rFonts w:ascii="Arial" w:eastAsia="Calibri" w:hAnsi="Arial" w:cs="Arial"/>
                <w:sz w:val="18"/>
                <w:szCs w:val="18"/>
              </w:rPr>
              <w:t>3</w:t>
            </w:r>
          </w:p>
        </w:tc>
        <w:tc>
          <w:tcPr>
            <w:tcW w:w="766" w:type="pct"/>
          </w:tcPr>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Waiting Time pressures are monitored within the Divisional Operational Team, at weekly and monthly operational meetings and monthly at Performance &amp; Planning &amp; Senior Managers Meetings; and</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Engagement with referring Boards continues with a national Leads meeting established. </w:t>
            </w:r>
          </w:p>
        </w:tc>
        <w:tc>
          <w:tcPr>
            <w:tcW w:w="135"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3</w:t>
            </w:r>
          </w:p>
        </w:tc>
        <w:tc>
          <w:tcPr>
            <w:tcW w:w="135" w:type="pct"/>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9</w:t>
            </w:r>
          </w:p>
        </w:tc>
        <w:tc>
          <w:tcPr>
            <w:tcW w:w="723" w:type="pct"/>
          </w:tcPr>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Challenges within critical care and cardiology</w:t>
            </w:r>
            <w:r>
              <w:rPr>
                <w:rFonts w:ascii="Arial" w:eastAsia="Calibri" w:hAnsi="Arial" w:cs="Arial"/>
                <w:sz w:val="18"/>
                <w:szCs w:val="18"/>
              </w:rPr>
              <w:t xml:space="preserve"> affecting flow and activity.  </w:t>
            </w:r>
            <w:r w:rsidRPr="0083163C">
              <w:rPr>
                <w:rFonts w:ascii="Arial" w:eastAsia="Calibri" w:hAnsi="Arial" w:cs="Arial"/>
                <w:sz w:val="18"/>
                <w:szCs w:val="18"/>
              </w:rPr>
              <w:t xml:space="preserve">Currently </w:t>
            </w:r>
            <w:r>
              <w:rPr>
                <w:rFonts w:ascii="Arial" w:eastAsia="Calibri" w:hAnsi="Arial" w:cs="Arial"/>
                <w:sz w:val="18"/>
                <w:szCs w:val="18"/>
              </w:rPr>
              <w:t xml:space="preserve">reporting waiting time breaches but managing </w:t>
            </w:r>
            <w:r w:rsidRPr="0083163C">
              <w:rPr>
                <w:rFonts w:ascii="Arial" w:eastAsia="Calibri" w:hAnsi="Arial" w:cs="Arial"/>
                <w:sz w:val="18"/>
                <w:szCs w:val="18"/>
              </w:rPr>
              <w:t>within our 5% threshold</w:t>
            </w:r>
            <w:r>
              <w:rPr>
                <w:rFonts w:ascii="Arial" w:eastAsia="Calibri" w:hAnsi="Arial" w:cs="Arial"/>
                <w:sz w:val="18"/>
                <w:szCs w:val="18"/>
              </w:rPr>
              <w:t>.</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sidRPr="0083163C">
              <w:rPr>
                <w:rFonts w:ascii="Arial" w:eastAsia="Calibri" w:hAnsi="Arial" w:cs="Arial"/>
                <w:sz w:val="18"/>
                <w:szCs w:val="18"/>
              </w:rPr>
              <w:t>Delivery of the expanded ophthalmology programme is presenting challenges due to availability of ophthalmic surgeons</w:t>
            </w:r>
            <w:r>
              <w:rPr>
                <w:rFonts w:ascii="Arial" w:eastAsia="Calibri" w:hAnsi="Arial" w:cs="Arial"/>
                <w:sz w:val="18"/>
                <w:szCs w:val="18"/>
              </w:rPr>
              <w:t>.</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Cardiac surgery waiting times pressure </w:t>
            </w:r>
          </w:p>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
        </w:tc>
        <w:tc>
          <w:tcPr>
            <w:tcW w:w="678" w:type="pct"/>
          </w:tcPr>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Work underway to review</w:t>
            </w: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sidRPr="0083163C">
              <w:rPr>
                <w:rFonts w:ascii="Arial" w:eastAsia="Calibri" w:hAnsi="Arial" w:cs="Arial"/>
                <w:sz w:val="18"/>
                <w:szCs w:val="18"/>
              </w:rPr>
              <w:t>The situation is under review with recruitment and opportunities for improved productivity being explored.</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 xml:space="preserve">Fuller review underway with separate paper to be presented for discussion.  </w:t>
            </w:r>
          </w:p>
        </w:tc>
        <w:tc>
          <w:tcPr>
            <w:tcW w:w="356"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 xml:space="preserve">Bi-Monthly/ July 19 </w:t>
            </w:r>
          </w:p>
        </w:tc>
      </w:tr>
      <w:tr w:rsidR="003B3F08" w:rsidRPr="00E62BC8" w:rsidTr="00157528">
        <w:trPr>
          <w:cantSplit/>
          <w:trHeight w:val="1887"/>
        </w:trPr>
        <w:tc>
          <w:tcPr>
            <w:tcW w:w="190" w:type="pct"/>
          </w:tcPr>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lastRenderedPageBreak/>
              <w:t>S1</w:t>
            </w:r>
            <w:r>
              <w:rPr>
                <w:rFonts w:ascii="Arial" w:eastAsia="Calibri" w:hAnsi="Arial" w:cs="Arial"/>
                <w:sz w:val="18"/>
                <w:szCs w:val="18"/>
              </w:rPr>
              <w:t>0</w:t>
            </w:r>
          </w:p>
        </w:tc>
        <w:tc>
          <w:tcPr>
            <w:tcW w:w="745" w:type="pct"/>
          </w:tcPr>
          <w:p w:rsidR="003B3F08" w:rsidRPr="0083163C" w:rsidRDefault="003B3F08" w:rsidP="00157528">
            <w:pPr>
              <w:rPr>
                <w:rFonts w:ascii="Arial" w:eastAsia="Calibri" w:hAnsi="Arial" w:cs="Arial"/>
                <w:b/>
                <w:sz w:val="18"/>
                <w:szCs w:val="18"/>
              </w:rPr>
            </w:pPr>
            <w:r w:rsidRPr="0083163C">
              <w:rPr>
                <w:rFonts w:ascii="Arial" w:eastAsia="Calibri" w:hAnsi="Arial" w:cs="Arial"/>
                <w:b/>
                <w:sz w:val="18"/>
                <w:szCs w:val="18"/>
              </w:rPr>
              <w:t>Information and Technology resilience to potential IT security breaches and attacks</w:t>
            </w:r>
          </w:p>
          <w:p w:rsidR="003B3F08" w:rsidRPr="00FE56D8" w:rsidRDefault="003B3F08" w:rsidP="00157528">
            <w:pPr>
              <w:rPr>
                <w:rFonts w:ascii="Arial" w:eastAsia="Calibri" w:hAnsi="Arial" w:cs="Arial"/>
                <w:sz w:val="18"/>
                <w:szCs w:val="18"/>
              </w:rPr>
            </w:pPr>
            <w:r w:rsidRPr="0083163C">
              <w:rPr>
                <w:rFonts w:ascii="Arial" w:eastAsia="Calibri" w:hAnsi="Arial" w:cs="Arial"/>
                <w:sz w:val="18"/>
                <w:szCs w:val="18"/>
                <w:u w:val="single"/>
              </w:rPr>
              <w:t>Strategic</w:t>
            </w:r>
            <w:r w:rsidRPr="0083163C">
              <w:rPr>
                <w:rFonts w:ascii="Arial" w:eastAsia="Calibri" w:hAnsi="Arial" w:cs="Arial"/>
                <w:b/>
                <w:sz w:val="18"/>
                <w:szCs w:val="18"/>
              </w:rPr>
              <w:t xml:space="preserve">: </w:t>
            </w:r>
            <w:r w:rsidRPr="0083163C">
              <w:rPr>
                <w:rFonts w:ascii="Arial" w:eastAsia="Calibri" w:hAnsi="Arial" w:cs="Arial"/>
                <w:sz w:val="18"/>
                <w:szCs w:val="18"/>
              </w:rPr>
              <w:t>Decision making exposes risk to Board</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Financial</w:t>
            </w:r>
            <w:r w:rsidRPr="0083163C">
              <w:rPr>
                <w:rFonts w:ascii="Arial" w:eastAsia="Calibri" w:hAnsi="Arial" w:cs="Arial"/>
                <w:sz w:val="18"/>
                <w:szCs w:val="18"/>
              </w:rPr>
              <w:t xml:space="preserve">: Potential for financial impact should a breach </w:t>
            </w:r>
            <w:proofErr w:type="gramStart"/>
            <w:r w:rsidRPr="0083163C">
              <w:rPr>
                <w:rFonts w:ascii="Arial" w:eastAsia="Calibri" w:hAnsi="Arial" w:cs="Arial"/>
                <w:sz w:val="18"/>
                <w:szCs w:val="18"/>
              </w:rPr>
              <w:t>occur</w:t>
            </w:r>
            <w:proofErr w:type="gramEnd"/>
            <w:r w:rsidRPr="0083163C">
              <w:rPr>
                <w:rFonts w:ascii="Arial" w:eastAsia="Calibri" w:hAnsi="Arial" w:cs="Arial"/>
                <w:sz w:val="18"/>
                <w:szCs w:val="18"/>
              </w:rPr>
              <w:t>.</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Potential for sanctions and, or litigation should a breach occur.</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Reputation</w:t>
            </w:r>
            <w:r w:rsidRPr="0083163C">
              <w:rPr>
                <w:rFonts w:ascii="Arial" w:eastAsia="Calibri" w:hAnsi="Arial" w:cs="Arial"/>
                <w:sz w:val="18"/>
                <w:szCs w:val="18"/>
              </w:rPr>
              <w:t xml:space="preserve">: A data security breach is likely to negatively impact GJF’s reputation and damage brand perception among patients, the media and Scottish Government. </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xml:space="preserve">: Disrupted access to electronic systems such as </w:t>
            </w:r>
            <w:proofErr w:type="spellStart"/>
            <w:r w:rsidRPr="0083163C">
              <w:rPr>
                <w:rFonts w:ascii="Arial" w:eastAsia="Calibri" w:hAnsi="Arial" w:cs="Arial"/>
                <w:sz w:val="18"/>
                <w:szCs w:val="18"/>
              </w:rPr>
              <w:t>TrakCare</w:t>
            </w:r>
            <w:proofErr w:type="spellEnd"/>
            <w:r w:rsidRPr="0083163C">
              <w:rPr>
                <w:rFonts w:ascii="Arial" w:eastAsia="Calibri" w:hAnsi="Arial" w:cs="Arial"/>
                <w:sz w:val="18"/>
                <w:szCs w:val="18"/>
              </w:rPr>
              <w:t xml:space="preserve"> and SCI would impact day to day operations in wards, clinics, theatres and admin functions resulting in disrupted patient care and loss of productivity.  </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Unlikely to affect workforce significantly </w:t>
            </w:r>
          </w:p>
          <w:p w:rsidR="003B3F08" w:rsidRPr="0083163C" w:rsidRDefault="003B3F08" w:rsidP="00157528">
            <w:pPr>
              <w:rPr>
                <w:rFonts w:ascii="Arial" w:eastAsia="Calibri" w:hAnsi="Arial" w:cs="Arial"/>
                <w:b/>
                <w:sz w:val="18"/>
                <w:szCs w:val="18"/>
              </w:rPr>
            </w:pPr>
          </w:p>
        </w:tc>
        <w:tc>
          <w:tcPr>
            <w:tcW w:w="301" w:type="pct"/>
          </w:tcPr>
          <w:p w:rsidR="003B3F08" w:rsidRPr="0083163C" w:rsidRDefault="003B3F08" w:rsidP="00157528">
            <w:pPr>
              <w:rPr>
                <w:rFonts w:ascii="Arial" w:eastAsia="Calibri" w:hAnsi="Arial" w:cs="Arial"/>
                <w:sz w:val="18"/>
                <w:szCs w:val="18"/>
              </w:rPr>
            </w:pPr>
            <w:proofErr w:type="spellStart"/>
            <w:r>
              <w:rPr>
                <w:rFonts w:ascii="Arial" w:eastAsia="Calibri" w:hAnsi="Arial" w:cs="Arial"/>
                <w:sz w:val="18"/>
                <w:szCs w:val="18"/>
              </w:rPr>
              <w:t>DoF</w:t>
            </w:r>
            <w:proofErr w:type="spellEnd"/>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(J</w:t>
            </w:r>
            <w:r>
              <w:rPr>
                <w:rFonts w:ascii="Arial" w:eastAsia="Calibri" w:hAnsi="Arial" w:cs="Arial"/>
                <w:sz w:val="18"/>
                <w:szCs w:val="18"/>
              </w:rPr>
              <w:t>C</w:t>
            </w:r>
            <w:r w:rsidRPr="0083163C">
              <w:rPr>
                <w:rFonts w:ascii="Arial" w:eastAsia="Calibri" w:hAnsi="Arial" w:cs="Arial"/>
                <w:sz w:val="18"/>
                <w:szCs w:val="18"/>
              </w:rPr>
              <w:t>)</w:t>
            </w:r>
          </w:p>
          <w:p w:rsidR="003B3F08" w:rsidRPr="0083163C" w:rsidRDefault="003B3F08" w:rsidP="00157528">
            <w:pPr>
              <w:rPr>
                <w:rFonts w:ascii="Arial" w:eastAsia="Calibri" w:hAnsi="Arial" w:cs="Arial"/>
                <w:b/>
                <w:sz w:val="18"/>
                <w:szCs w:val="18"/>
              </w:rPr>
            </w:pPr>
          </w:p>
          <w:p w:rsidR="003B3F08" w:rsidRPr="0083163C" w:rsidRDefault="003B3F08" w:rsidP="00157528">
            <w:pPr>
              <w:ind w:right="-106"/>
              <w:rPr>
                <w:rFonts w:ascii="Arial" w:eastAsia="Calibri" w:hAnsi="Arial" w:cs="Arial"/>
                <w:sz w:val="18"/>
                <w:szCs w:val="18"/>
              </w:rPr>
            </w:pPr>
            <w:r w:rsidRPr="0083163C">
              <w:rPr>
                <w:rFonts w:ascii="Arial" w:eastAsia="Calibri" w:hAnsi="Arial" w:cs="Arial"/>
                <w:b/>
                <w:sz w:val="18"/>
                <w:szCs w:val="18"/>
              </w:rPr>
              <w:t xml:space="preserve"> </w:t>
            </w:r>
          </w:p>
        </w:tc>
        <w:tc>
          <w:tcPr>
            <w:tcW w:w="400"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 xml:space="preserve">5.2, 5.3 </w:t>
            </w:r>
          </w:p>
          <w:p w:rsidR="003B3F08" w:rsidRPr="0083163C" w:rsidRDefault="003B3F08" w:rsidP="00157528">
            <w:pPr>
              <w:rPr>
                <w:rFonts w:ascii="Arial" w:eastAsia="Calibri" w:hAnsi="Arial" w:cs="Arial"/>
                <w:sz w:val="18"/>
                <w:szCs w:val="18"/>
              </w:rPr>
            </w:pPr>
          </w:p>
        </w:tc>
        <w:tc>
          <w:tcPr>
            <w:tcW w:w="114"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2</w:t>
            </w:r>
          </w:p>
        </w:tc>
        <w:tc>
          <w:tcPr>
            <w:tcW w:w="154"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4</w:t>
            </w:r>
          </w:p>
        </w:tc>
        <w:tc>
          <w:tcPr>
            <w:tcW w:w="155" w:type="pct"/>
            <w:shd w:val="clear" w:color="auto" w:fill="FFFF00"/>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8</w:t>
            </w:r>
          </w:p>
        </w:tc>
        <w:tc>
          <w:tcPr>
            <w:tcW w:w="766" w:type="pct"/>
          </w:tcPr>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Information Technology security measures and controls are in place across the organisation and supported by the wider NHS network; </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Further controls implemented following recent IT security attacks on private sector organisations;</w:t>
            </w:r>
          </w:p>
          <w:p w:rsidR="003B3F08" w:rsidRPr="0083163C" w:rsidRDefault="003B3F08" w:rsidP="00157528">
            <w:pPr>
              <w:tabs>
                <w:tab w:val="left" w:pos="1440"/>
              </w:tabs>
              <w:spacing w:after="120"/>
              <w:rPr>
                <w:rFonts w:ascii="Arial" w:eastAsia="Calibri" w:hAnsi="Arial" w:cs="Arial"/>
                <w:sz w:val="18"/>
                <w:szCs w:val="18"/>
              </w:rPr>
            </w:pPr>
            <w:r w:rsidRPr="0083163C">
              <w:rPr>
                <w:rFonts w:ascii="Arial" w:eastAsia="Calibri" w:hAnsi="Arial" w:cs="Arial"/>
                <w:sz w:val="18"/>
                <w:szCs w:val="18"/>
              </w:rPr>
              <w:t>Board wide review of information security established with self assessment against NHS Scotland IT Security Framework completed and action plan developed; and</w:t>
            </w:r>
          </w:p>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roofErr w:type="spellStart"/>
            <w:r w:rsidRPr="0083163C">
              <w:rPr>
                <w:rFonts w:ascii="Arial" w:eastAsia="Calibri" w:hAnsi="Arial" w:cs="Arial"/>
                <w:sz w:val="18"/>
                <w:szCs w:val="18"/>
              </w:rPr>
              <w:t>Realtime</w:t>
            </w:r>
            <w:proofErr w:type="spellEnd"/>
            <w:r w:rsidRPr="0083163C">
              <w:rPr>
                <w:rFonts w:ascii="Arial" w:eastAsia="Calibri" w:hAnsi="Arial" w:cs="Arial"/>
                <w:sz w:val="18"/>
                <w:szCs w:val="18"/>
              </w:rPr>
              <w:t xml:space="preserve"> cyber attack took place with the Board not infected. Internal and external controls were tested with a formal debrief highlighting some lessons learnt. These have been implemented.</w:t>
            </w:r>
          </w:p>
          <w:p w:rsidR="003B3F08" w:rsidRPr="0083163C"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sidRPr="0083163C">
              <w:rPr>
                <w:rFonts w:ascii="Arial" w:eastAsia="Calibri" w:hAnsi="Arial" w:cs="Arial"/>
                <w:sz w:val="18"/>
                <w:szCs w:val="18"/>
              </w:rPr>
              <w:t>A Cyber Security maturi</w:t>
            </w:r>
            <w:r>
              <w:rPr>
                <w:rFonts w:ascii="Arial" w:eastAsia="Calibri" w:hAnsi="Arial" w:cs="Arial"/>
                <w:sz w:val="18"/>
                <w:szCs w:val="18"/>
              </w:rPr>
              <w:t xml:space="preserve">ty review was undertaken by PwC; Cyber essentials Accreditation gained Oct 18.  </w:t>
            </w:r>
          </w:p>
          <w:p w:rsidR="003B3F08" w:rsidRPr="0083163C" w:rsidRDefault="003B3F08" w:rsidP="00157528">
            <w:pPr>
              <w:rPr>
                <w:rFonts w:ascii="Arial" w:eastAsia="Calibri" w:hAnsi="Arial" w:cs="Arial"/>
                <w:sz w:val="18"/>
                <w:szCs w:val="18"/>
              </w:rPr>
            </w:pPr>
          </w:p>
        </w:tc>
        <w:tc>
          <w:tcPr>
            <w:tcW w:w="135"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3</w:t>
            </w:r>
          </w:p>
        </w:tc>
        <w:tc>
          <w:tcPr>
            <w:tcW w:w="135" w:type="pct"/>
          </w:tcPr>
          <w:p w:rsidR="003B3F08" w:rsidRPr="0083163C"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sidRPr="0083163C">
              <w:rPr>
                <w:rFonts w:ascii="Arial" w:eastAsia="Calibri" w:hAnsi="Arial" w:cs="Arial"/>
                <w:sz w:val="18"/>
                <w:szCs w:val="18"/>
              </w:rPr>
              <w:t>4</w:t>
            </w:r>
          </w:p>
        </w:tc>
        <w:tc>
          <w:tcPr>
            <w:tcW w:w="148" w:type="pct"/>
            <w:shd w:val="clear" w:color="auto" w:fill="FFC000"/>
          </w:tcPr>
          <w:p w:rsidR="003B3F08" w:rsidRPr="0083163C" w:rsidRDefault="003B3F08" w:rsidP="00157528">
            <w:pPr>
              <w:ind w:right="-200"/>
              <w:rPr>
                <w:rFonts w:ascii="Arial" w:eastAsia="Calibri" w:hAnsi="Arial" w:cs="Arial"/>
                <w:sz w:val="18"/>
                <w:szCs w:val="18"/>
              </w:rPr>
            </w:pPr>
          </w:p>
          <w:p w:rsidR="003B3F08" w:rsidRPr="0083163C" w:rsidRDefault="003B3F08" w:rsidP="00157528">
            <w:pPr>
              <w:ind w:right="-200"/>
              <w:rPr>
                <w:rFonts w:ascii="Arial" w:eastAsia="Calibri" w:hAnsi="Arial" w:cs="Arial"/>
                <w:sz w:val="18"/>
                <w:szCs w:val="18"/>
              </w:rPr>
            </w:pPr>
            <w:r w:rsidRPr="0083163C">
              <w:rPr>
                <w:rFonts w:ascii="Arial" w:eastAsia="Calibri" w:hAnsi="Arial" w:cs="Arial"/>
                <w:sz w:val="18"/>
                <w:szCs w:val="18"/>
              </w:rPr>
              <w:t>12</w:t>
            </w:r>
          </w:p>
        </w:tc>
        <w:tc>
          <w:tcPr>
            <w:tcW w:w="723" w:type="pct"/>
          </w:tcPr>
          <w:p w:rsidR="003B3F08" w:rsidRPr="0083163C"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Implementation of Public Sector Action Plan for Resilience.  Review of current status undertaken with some areas of improvement highlighted.  </w:t>
            </w:r>
          </w:p>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
        </w:tc>
        <w:tc>
          <w:tcPr>
            <w:tcW w:w="678" w:type="pct"/>
          </w:tcPr>
          <w:p w:rsidR="003B3F08" w:rsidRPr="0083163C"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sidRPr="0083163C">
              <w:rPr>
                <w:rFonts w:ascii="Arial" w:eastAsia="Calibri" w:hAnsi="Arial" w:cs="Arial"/>
                <w:sz w:val="18"/>
                <w:szCs w:val="18"/>
              </w:rPr>
              <w:t>A detailed action plan has been completed for the areas identified for further improvement</w:t>
            </w:r>
            <w:r>
              <w:rPr>
                <w:rFonts w:ascii="Arial" w:eastAsia="Calibri" w:hAnsi="Arial" w:cs="Arial"/>
                <w:sz w:val="18"/>
                <w:szCs w:val="18"/>
              </w:rPr>
              <w:t xml:space="preserve"> and monitored via SMT.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
        </w:tc>
        <w:tc>
          <w:tcPr>
            <w:tcW w:w="356" w:type="pct"/>
          </w:tcPr>
          <w:p w:rsidR="003B3F08" w:rsidRPr="0083163C" w:rsidRDefault="003B3F08" w:rsidP="00157528">
            <w:pPr>
              <w:rPr>
                <w:rFonts w:ascii="Arial" w:eastAsia="Calibri" w:hAnsi="Arial" w:cs="Arial"/>
                <w:sz w:val="18"/>
                <w:szCs w:val="18"/>
                <w:lang w:val="sv-SE"/>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Bi-Monthly/ July 19</w:t>
            </w:r>
          </w:p>
        </w:tc>
      </w:tr>
      <w:tr w:rsidR="003B3F08" w:rsidRPr="00E62BC8" w:rsidTr="00157528">
        <w:trPr>
          <w:cantSplit/>
          <w:trHeight w:val="1887"/>
        </w:trPr>
        <w:tc>
          <w:tcPr>
            <w:tcW w:w="190"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lastRenderedPageBreak/>
              <w:t>S11</w:t>
            </w:r>
          </w:p>
        </w:tc>
        <w:tc>
          <w:tcPr>
            <w:tcW w:w="745" w:type="pct"/>
          </w:tcPr>
          <w:p w:rsidR="003B3F08" w:rsidRPr="00EC460C" w:rsidRDefault="003B3F08" w:rsidP="00157528">
            <w:pPr>
              <w:rPr>
                <w:rFonts w:ascii="Arial" w:hAnsi="Arial" w:cs="Arial"/>
                <w:b/>
                <w:sz w:val="18"/>
                <w:szCs w:val="18"/>
              </w:rPr>
            </w:pPr>
            <w:r w:rsidRPr="00EC460C">
              <w:rPr>
                <w:rFonts w:ascii="Arial" w:hAnsi="Arial" w:cs="Arial"/>
                <w:b/>
                <w:sz w:val="18"/>
                <w:szCs w:val="18"/>
              </w:rPr>
              <w:t xml:space="preserve">Inability to achieve the objectives of the Expansion programme </w:t>
            </w:r>
          </w:p>
          <w:p w:rsidR="003B3F08" w:rsidRPr="00EC460C" w:rsidRDefault="003B3F08" w:rsidP="00157528">
            <w:pPr>
              <w:rPr>
                <w:rFonts w:ascii="Arial Narrow" w:eastAsia="Calibri" w:hAnsi="Arial Narrow" w:cs="Arial"/>
                <w:b/>
                <w:sz w:val="18"/>
                <w:szCs w:val="18"/>
              </w:rPr>
            </w:pPr>
          </w:p>
          <w:p w:rsidR="003B3F08" w:rsidRPr="00EC460C" w:rsidRDefault="003B3F08" w:rsidP="00157528">
            <w:pPr>
              <w:rPr>
                <w:rFonts w:ascii="Arial Narrow" w:hAnsi="Arial Narrow"/>
                <w:sz w:val="20"/>
                <w:szCs w:val="20"/>
              </w:rPr>
            </w:pPr>
            <w:r w:rsidRPr="00EC460C">
              <w:rPr>
                <w:rFonts w:ascii="Arial Narrow" w:eastAsia="Calibri" w:hAnsi="Arial Narrow" w:cs="Arial"/>
                <w:sz w:val="20"/>
                <w:szCs w:val="20"/>
                <w:u w:val="single"/>
              </w:rPr>
              <w:t>Strategic</w:t>
            </w:r>
            <w:r w:rsidRPr="00EC460C">
              <w:rPr>
                <w:rFonts w:ascii="Arial Narrow" w:eastAsia="Calibri" w:hAnsi="Arial Narrow" w:cs="Arial"/>
                <w:b/>
                <w:sz w:val="20"/>
                <w:szCs w:val="20"/>
              </w:rPr>
              <w:t xml:space="preserve">: </w:t>
            </w:r>
            <w:r w:rsidRPr="00EC460C">
              <w:rPr>
                <w:rFonts w:ascii="Arial Narrow" w:hAnsi="Arial Narrow"/>
                <w:sz w:val="20"/>
                <w:szCs w:val="20"/>
              </w:rPr>
              <w:t xml:space="preserve">Key strategic objective, ability to deliver wider commitments of programme and added value at national level.  Impacts on national government strategy of failure to deliver.  </w:t>
            </w:r>
          </w:p>
          <w:p w:rsidR="003B3F08" w:rsidRPr="00EC460C" w:rsidRDefault="003B3F08" w:rsidP="00157528">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Financial</w:t>
            </w:r>
            <w:r w:rsidRPr="00EC460C">
              <w:rPr>
                <w:rFonts w:ascii="Arial Narrow" w:eastAsia="Calibri" w:hAnsi="Arial Narrow" w:cs="Arial"/>
                <w:sz w:val="20"/>
                <w:szCs w:val="20"/>
              </w:rPr>
              <w:t xml:space="preserve">: Potential for financial impact should a breach </w:t>
            </w:r>
            <w:proofErr w:type="gramStart"/>
            <w:r w:rsidRPr="00EC460C">
              <w:rPr>
                <w:rFonts w:ascii="Arial Narrow" w:eastAsia="Calibri" w:hAnsi="Arial Narrow" w:cs="Arial"/>
                <w:sz w:val="20"/>
                <w:szCs w:val="20"/>
              </w:rPr>
              <w:t>occur</w:t>
            </w:r>
            <w:proofErr w:type="gramEnd"/>
            <w:r w:rsidRPr="00EC460C">
              <w:rPr>
                <w:rFonts w:ascii="Arial Narrow" w:eastAsia="Calibri" w:hAnsi="Arial Narrow" w:cs="Arial"/>
                <w:sz w:val="20"/>
                <w:szCs w:val="20"/>
              </w:rPr>
              <w:t xml:space="preserve">. VFM.  </w:t>
            </w:r>
          </w:p>
          <w:p w:rsidR="003B3F08" w:rsidRPr="00EC460C" w:rsidRDefault="003B3F08" w:rsidP="00157528">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Regulation</w:t>
            </w:r>
            <w:r w:rsidRPr="00EC460C">
              <w:rPr>
                <w:rFonts w:ascii="Arial Narrow" w:eastAsia="Calibri" w:hAnsi="Arial Narrow" w:cs="Arial"/>
                <w:sz w:val="20"/>
                <w:szCs w:val="20"/>
              </w:rPr>
              <w:t xml:space="preserve">: </w:t>
            </w:r>
          </w:p>
          <w:p w:rsidR="003B3F08" w:rsidRPr="00EC460C" w:rsidRDefault="003B3F08" w:rsidP="00157528">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Reputation</w:t>
            </w:r>
            <w:r w:rsidRPr="00EC460C">
              <w:rPr>
                <w:rFonts w:ascii="Arial Narrow" w:eastAsia="Calibri" w:hAnsi="Arial Narrow" w:cs="Arial"/>
                <w:sz w:val="20"/>
                <w:szCs w:val="20"/>
              </w:rPr>
              <w:t xml:space="preserve">: </w:t>
            </w:r>
            <w:r>
              <w:rPr>
                <w:rFonts w:ascii="Arial Narrow" w:eastAsia="Calibri" w:hAnsi="Arial Narrow" w:cs="Arial"/>
                <w:sz w:val="20"/>
                <w:szCs w:val="20"/>
              </w:rPr>
              <w:t xml:space="preserve">negative </w:t>
            </w:r>
            <w:r w:rsidRPr="00EC460C">
              <w:rPr>
                <w:rFonts w:ascii="Arial Narrow" w:eastAsia="Calibri" w:hAnsi="Arial Narrow" w:cs="Arial"/>
                <w:sz w:val="20"/>
                <w:szCs w:val="20"/>
              </w:rPr>
              <w:t>impact on brand/ reputation and credibility</w:t>
            </w:r>
            <w:r>
              <w:rPr>
                <w:rFonts w:ascii="Arial Narrow" w:eastAsia="Calibri" w:hAnsi="Arial Narrow" w:cs="Arial"/>
                <w:sz w:val="20"/>
                <w:szCs w:val="20"/>
              </w:rPr>
              <w:t xml:space="preserve"> of clinical models if unable to deliver.  </w:t>
            </w:r>
          </w:p>
          <w:p w:rsidR="003B3F08" w:rsidRPr="00EC460C" w:rsidRDefault="003B3F08" w:rsidP="00157528">
            <w:pPr>
              <w:tabs>
                <w:tab w:val="left" w:pos="1440"/>
              </w:tabs>
              <w:spacing w:after="120"/>
              <w:rPr>
                <w:rFonts w:ascii="Arial Narrow" w:eastAsia="Calibri" w:hAnsi="Arial Narrow" w:cs="Arial"/>
                <w:sz w:val="18"/>
                <w:szCs w:val="18"/>
              </w:rPr>
            </w:pPr>
            <w:r w:rsidRPr="00EC460C">
              <w:rPr>
                <w:rFonts w:ascii="Arial Narrow" w:eastAsia="Calibri" w:hAnsi="Arial Narrow" w:cs="Arial"/>
                <w:sz w:val="20"/>
                <w:szCs w:val="20"/>
                <w:u w:val="single"/>
              </w:rPr>
              <w:t>Operational Delivery</w:t>
            </w:r>
            <w:r w:rsidRPr="00EC460C">
              <w:rPr>
                <w:rFonts w:ascii="Arial Narrow" w:eastAsia="Calibri" w:hAnsi="Arial Narrow" w:cs="Arial"/>
                <w:sz w:val="20"/>
                <w:szCs w:val="20"/>
              </w:rPr>
              <w:t xml:space="preserve">: Ability to deliver TTG and operational demands.  </w:t>
            </w:r>
          </w:p>
          <w:p w:rsidR="003B3F08" w:rsidRDefault="003B3F08" w:rsidP="00157528">
            <w:pPr>
              <w:rPr>
                <w:rFonts w:ascii="Arial Narrow" w:eastAsia="Calibri" w:hAnsi="Arial Narrow" w:cs="Arial"/>
                <w:sz w:val="18"/>
                <w:szCs w:val="18"/>
              </w:rPr>
            </w:pPr>
            <w:r w:rsidRPr="00EC460C">
              <w:rPr>
                <w:rFonts w:ascii="Arial Narrow" w:eastAsia="Calibri" w:hAnsi="Arial Narrow" w:cs="Arial"/>
                <w:sz w:val="18"/>
                <w:szCs w:val="18"/>
                <w:u w:val="single"/>
              </w:rPr>
              <w:t>Workforce</w:t>
            </w:r>
            <w:r w:rsidRPr="00EC460C">
              <w:rPr>
                <w:rFonts w:ascii="Arial Narrow" w:eastAsia="Calibri" w:hAnsi="Arial Narrow" w:cs="Arial"/>
                <w:sz w:val="18"/>
                <w:szCs w:val="18"/>
              </w:rPr>
              <w:t xml:space="preserve">: </w:t>
            </w:r>
            <w:r>
              <w:rPr>
                <w:rFonts w:ascii="Arial Narrow" w:eastAsia="Calibri" w:hAnsi="Arial Narrow" w:cs="Arial"/>
                <w:sz w:val="18"/>
                <w:szCs w:val="18"/>
              </w:rPr>
              <w:t>importance of developing workforce to support programme; failure to deliver would impact on this.</w:t>
            </w:r>
          </w:p>
          <w:p w:rsidR="003B3F08" w:rsidRDefault="003B3F08" w:rsidP="00157528">
            <w:pPr>
              <w:rPr>
                <w:rFonts w:ascii="Arial Narrow" w:eastAsia="Calibri" w:hAnsi="Arial Narrow" w:cs="Arial"/>
                <w:sz w:val="18"/>
                <w:szCs w:val="18"/>
              </w:rPr>
            </w:pPr>
          </w:p>
          <w:p w:rsidR="003B3F08" w:rsidRDefault="003B3F08" w:rsidP="00157528">
            <w:pPr>
              <w:rPr>
                <w:rFonts w:ascii="Arial Narrow" w:eastAsia="Calibri" w:hAnsi="Arial Narrow" w:cs="Arial"/>
                <w:sz w:val="18"/>
                <w:szCs w:val="18"/>
              </w:rPr>
            </w:pPr>
          </w:p>
          <w:p w:rsidR="003B3F08" w:rsidRDefault="003B3F08" w:rsidP="00157528">
            <w:pPr>
              <w:rPr>
                <w:rFonts w:ascii="Arial Narrow" w:eastAsia="Calibri" w:hAnsi="Arial Narrow" w:cs="Arial"/>
                <w:sz w:val="18"/>
                <w:szCs w:val="18"/>
              </w:rPr>
            </w:pPr>
          </w:p>
          <w:p w:rsidR="003B3F08" w:rsidRDefault="003B3F08" w:rsidP="00157528">
            <w:pPr>
              <w:rPr>
                <w:rFonts w:ascii="Arial Narrow" w:eastAsia="Calibri" w:hAnsi="Arial Narrow" w:cs="Arial"/>
                <w:sz w:val="18"/>
                <w:szCs w:val="18"/>
              </w:rPr>
            </w:pPr>
          </w:p>
          <w:p w:rsidR="003B3F08" w:rsidRPr="00EC460C" w:rsidRDefault="003B3F08" w:rsidP="00157528">
            <w:pPr>
              <w:rPr>
                <w:rFonts w:ascii="Arial" w:eastAsia="Calibri" w:hAnsi="Arial" w:cs="Arial"/>
                <w:b/>
                <w:sz w:val="18"/>
                <w:szCs w:val="18"/>
              </w:rPr>
            </w:pPr>
          </w:p>
        </w:tc>
        <w:tc>
          <w:tcPr>
            <w:tcW w:w="301" w:type="pct"/>
          </w:tcPr>
          <w:p w:rsidR="003B3F08" w:rsidRDefault="003B3F08" w:rsidP="00157528">
            <w:pPr>
              <w:rPr>
                <w:rFonts w:ascii="Arial" w:eastAsia="Calibri" w:hAnsi="Arial" w:cs="Arial"/>
                <w:sz w:val="18"/>
                <w:szCs w:val="18"/>
              </w:rPr>
            </w:pPr>
            <w:r>
              <w:rPr>
                <w:rFonts w:ascii="Arial" w:eastAsia="Calibri" w:hAnsi="Arial" w:cs="Arial"/>
                <w:sz w:val="18"/>
                <w:szCs w:val="18"/>
              </w:rPr>
              <w:t xml:space="preserve">Director of Ops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(JR) </w:t>
            </w:r>
          </w:p>
          <w:p w:rsidR="003B3F08" w:rsidRPr="0083163C" w:rsidRDefault="003B3F08" w:rsidP="00157528">
            <w:pPr>
              <w:rPr>
                <w:rFonts w:ascii="Arial" w:eastAsia="Calibri" w:hAnsi="Arial" w:cs="Arial"/>
                <w:sz w:val="18"/>
                <w:szCs w:val="18"/>
              </w:rPr>
            </w:pPr>
          </w:p>
        </w:tc>
        <w:tc>
          <w:tcPr>
            <w:tcW w:w="400" w:type="pct"/>
          </w:tcPr>
          <w:p w:rsidR="003B3F08" w:rsidRPr="0083163C" w:rsidRDefault="003B3F08" w:rsidP="00157528">
            <w:pPr>
              <w:jc w:val="center"/>
              <w:rPr>
                <w:rFonts w:ascii="Arial" w:eastAsia="Calibri" w:hAnsi="Arial" w:cs="Arial"/>
                <w:sz w:val="18"/>
                <w:szCs w:val="18"/>
              </w:rPr>
            </w:pPr>
            <w:r>
              <w:rPr>
                <w:rFonts w:ascii="Arial" w:eastAsia="Calibri" w:hAnsi="Arial" w:cs="Arial"/>
                <w:sz w:val="18"/>
                <w:szCs w:val="18"/>
              </w:rPr>
              <w:t>8</w:t>
            </w:r>
          </w:p>
        </w:tc>
        <w:tc>
          <w:tcPr>
            <w:tcW w:w="114"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2</w:t>
            </w:r>
          </w:p>
        </w:tc>
        <w:tc>
          <w:tcPr>
            <w:tcW w:w="154"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3</w:t>
            </w:r>
          </w:p>
        </w:tc>
        <w:tc>
          <w:tcPr>
            <w:tcW w:w="155" w:type="pct"/>
            <w:shd w:val="clear" w:color="auto" w:fill="FFFF00"/>
          </w:tcPr>
          <w:p w:rsidR="003B3F08" w:rsidRPr="0083163C" w:rsidRDefault="003B3F08" w:rsidP="00157528">
            <w:pPr>
              <w:rPr>
                <w:rFonts w:ascii="Arial" w:eastAsia="Calibri" w:hAnsi="Arial" w:cs="Arial"/>
                <w:sz w:val="18"/>
                <w:szCs w:val="18"/>
              </w:rPr>
            </w:pPr>
            <w:r>
              <w:rPr>
                <w:rFonts w:ascii="Arial" w:eastAsia="Calibri" w:hAnsi="Arial" w:cs="Arial"/>
                <w:sz w:val="18"/>
                <w:szCs w:val="18"/>
              </w:rPr>
              <w:t>6</w:t>
            </w:r>
          </w:p>
        </w:tc>
        <w:tc>
          <w:tcPr>
            <w:tcW w:w="766" w:type="pct"/>
          </w:tcPr>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Pr>
                <w:rFonts w:ascii="Arial" w:hAnsi="Arial" w:cs="Arial"/>
                <w:sz w:val="18"/>
                <w:szCs w:val="18"/>
              </w:rPr>
              <w:t xml:space="preserve">National Programme Board chaired by Chief Executive </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sidRPr="00EC460C">
              <w:rPr>
                <w:rFonts w:ascii="Arial" w:hAnsi="Arial" w:cs="Arial"/>
                <w:sz w:val="18"/>
                <w:szCs w:val="18"/>
              </w:rPr>
              <w:t>Project Team in place with project</w:t>
            </w:r>
            <w:r>
              <w:rPr>
                <w:rFonts w:ascii="Arial" w:hAnsi="Arial" w:cs="Arial"/>
                <w:sz w:val="18"/>
                <w:szCs w:val="18"/>
              </w:rPr>
              <w:t xml:space="preserve"> plan and key milestones agreed; supporting governance structure in place for programme.  </w:t>
            </w:r>
          </w:p>
          <w:p w:rsidR="003B3F08" w:rsidRPr="00EC460C"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sidRPr="00EC460C">
              <w:rPr>
                <w:rFonts w:ascii="Arial" w:hAnsi="Arial" w:cs="Arial"/>
                <w:sz w:val="18"/>
                <w:szCs w:val="18"/>
              </w:rPr>
              <w:t xml:space="preserve">Risk appetite developed for programme to support discussion on tolerance and escalation of risk </w:t>
            </w:r>
            <w:r>
              <w:rPr>
                <w:rFonts w:ascii="Arial" w:hAnsi="Arial" w:cs="Arial"/>
                <w:sz w:val="18"/>
                <w:szCs w:val="18"/>
              </w:rPr>
              <w:t xml:space="preserve">and risk framework in place. </w:t>
            </w:r>
          </w:p>
          <w:p w:rsidR="003B3F08" w:rsidRDefault="003B3F08" w:rsidP="00157528">
            <w:pPr>
              <w:rPr>
                <w:rFonts w:ascii="Arial" w:eastAsia="Calibri" w:hAnsi="Arial" w:cs="Arial"/>
                <w:sz w:val="18"/>
                <w:szCs w:val="18"/>
              </w:rPr>
            </w:pPr>
          </w:p>
          <w:p w:rsidR="003B3F08" w:rsidRDefault="003B3F08" w:rsidP="00157528">
            <w:pPr>
              <w:pStyle w:val="ListParagraph"/>
              <w:ind w:left="0"/>
              <w:rPr>
                <w:rFonts w:ascii="Arial" w:hAnsi="Arial" w:cs="Arial"/>
                <w:sz w:val="18"/>
                <w:szCs w:val="18"/>
              </w:rPr>
            </w:pPr>
            <w:r>
              <w:rPr>
                <w:rFonts w:ascii="Arial" w:hAnsi="Arial" w:cs="Arial"/>
                <w:sz w:val="18"/>
                <w:szCs w:val="18"/>
              </w:rPr>
              <w:t>FBC approved for stage 1</w:t>
            </w:r>
          </w:p>
          <w:p w:rsidR="003B3F08" w:rsidRDefault="003B3F08" w:rsidP="00157528">
            <w:pPr>
              <w:pStyle w:val="ListParagraph"/>
              <w:ind w:left="0"/>
              <w:rPr>
                <w:rFonts w:ascii="Arial" w:hAnsi="Arial" w:cs="Arial"/>
                <w:sz w:val="18"/>
                <w:szCs w:val="18"/>
              </w:rPr>
            </w:pPr>
          </w:p>
          <w:p w:rsidR="003B3F08" w:rsidRPr="00EC460C" w:rsidRDefault="003B3F08" w:rsidP="00157528">
            <w:pPr>
              <w:pStyle w:val="ListParagraph"/>
              <w:ind w:left="0"/>
              <w:rPr>
                <w:rFonts w:ascii="Arial" w:hAnsi="Arial" w:cs="Arial"/>
                <w:sz w:val="18"/>
                <w:szCs w:val="18"/>
              </w:rPr>
            </w:pPr>
            <w:r>
              <w:rPr>
                <w:rFonts w:ascii="Arial" w:hAnsi="Arial" w:cs="Arial"/>
                <w:sz w:val="18"/>
                <w:szCs w:val="18"/>
              </w:rPr>
              <w:t xml:space="preserve">IA approval or Stage 2 </w:t>
            </w:r>
          </w:p>
          <w:p w:rsidR="003B3F08" w:rsidRPr="0083163C" w:rsidRDefault="003B3F08" w:rsidP="00157528">
            <w:pPr>
              <w:pStyle w:val="ListParagraph"/>
              <w:ind w:left="0"/>
              <w:rPr>
                <w:rFonts w:ascii="Arial" w:hAnsi="Arial" w:cs="Arial"/>
                <w:sz w:val="18"/>
                <w:szCs w:val="18"/>
              </w:rPr>
            </w:pPr>
          </w:p>
        </w:tc>
        <w:tc>
          <w:tcPr>
            <w:tcW w:w="135"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2</w:t>
            </w:r>
          </w:p>
        </w:tc>
        <w:tc>
          <w:tcPr>
            <w:tcW w:w="135" w:type="pct"/>
          </w:tcPr>
          <w:p w:rsidR="003B3F08" w:rsidRPr="0083163C" w:rsidRDefault="003B3F08" w:rsidP="00157528">
            <w:pPr>
              <w:rPr>
                <w:rFonts w:ascii="Arial" w:eastAsia="Calibri" w:hAnsi="Arial" w:cs="Arial"/>
                <w:sz w:val="18"/>
                <w:szCs w:val="18"/>
              </w:rPr>
            </w:pPr>
            <w:r>
              <w:rPr>
                <w:rFonts w:ascii="Arial" w:eastAsia="Calibri" w:hAnsi="Arial" w:cs="Arial"/>
                <w:sz w:val="18"/>
                <w:szCs w:val="18"/>
              </w:rPr>
              <w:t>4</w:t>
            </w:r>
          </w:p>
        </w:tc>
        <w:tc>
          <w:tcPr>
            <w:tcW w:w="148" w:type="pct"/>
            <w:shd w:val="clear" w:color="auto" w:fill="FFFF00"/>
          </w:tcPr>
          <w:p w:rsidR="003B3F08" w:rsidRPr="0083163C" w:rsidRDefault="003B3F08" w:rsidP="00157528">
            <w:pPr>
              <w:ind w:right="-200"/>
              <w:rPr>
                <w:rFonts w:ascii="Arial" w:eastAsia="Calibri" w:hAnsi="Arial" w:cs="Arial"/>
                <w:sz w:val="18"/>
                <w:szCs w:val="18"/>
              </w:rPr>
            </w:pPr>
            <w:r>
              <w:rPr>
                <w:rFonts w:ascii="Arial" w:eastAsia="Calibri" w:hAnsi="Arial" w:cs="Arial"/>
                <w:sz w:val="18"/>
                <w:szCs w:val="18"/>
              </w:rPr>
              <w:t>8</w:t>
            </w:r>
          </w:p>
        </w:tc>
        <w:tc>
          <w:tcPr>
            <w:tcW w:w="723" w:type="pct"/>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OBC Approval Stage 2</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p>
        </w:tc>
        <w:tc>
          <w:tcPr>
            <w:tcW w:w="678" w:type="pct"/>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OBC underway.</w:t>
            </w:r>
          </w:p>
          <w:p w:rsidR="003B3F08" w:rsidRDefault="003B3F08" w:rsidP="00157528">
            <w:pPr>
              <w:rPr>
                <w:rFonts w:ascii="Arial" w:eastAsia="Calibri" w:hAnsi="Arial" w:cs="Arial"/>
                <w:sz w:val="18"/>
                <w:szCs w:val="18"/>
              </w:rPr>
            </w:pPr>
          </w:p>
          <w:p w:rsidR="003B3F08" w:rsidRPr="0083163C" w:rsidRDefault="003B3F08" w:rsidP="00157528">
            <w:pPr>
              <w:rPr>
                <w:rFonts w:ascii="Arial" w:eastAsia="Calibri" w:hAnsi="Arial" w:cs="Arial"/>
                <w:sz w:val="18"/>
                <w:szCs w:val="18"/>
              </w:rPr>
            </w:pPr>
            <w:r>
              <w:rPr>
                <w:rFonts w:ascii="Arial" w:eastAsia="Calibri" w:hAnsi="Arial" w:cs="Arial"/>
                <w:sz w:val="18"/>
                <w:szCs w:val="18"/>
              </w:rPr>
              <w:t xml:space="preserve"> </w:t>
            </w:r>
          </w:p>
        </w:tc>
        <w:tc>
          <w:tcPr>
            <w:tcW w:w="356" w:type="pct"/>
          </w:tcPr>
          <w:p w:rsidR="003B3F08" w:rsidRDefault="003B3F08" w:rsidP="00157528">
            <w:pPr>
              <w:rPr>
                <w:rFonts w:ascii="Arial" w:eastAsia="Calibri" w:hAnsi="Arial" w:cs="Arial"/>
                <w:sz w:val="18"/>
                <w:szCs w:val="18"/>
                <w:lang w:val="sv-SE"/>
              </w:rPr>
            </w:pPr>
          </w:p>
          <w:p w:rsidR="003B3F08" w:rsidRPr="0083163C" w:rsidRDefault="003B3F08" w:rsidP="00157528">
            <w:pPr>
              <w:rPr>
                <w:rFonts w:ascii="Arial" w:eastAsia="Calibri" w:hAnsi="Arial" w:cs="Arial"/>
                <w:sz w:val="18"/>
                <w:szCs w:val="18"/>
                <w:lang w:val="sv-SE"/>
              </w:rPr>
            </w:pPr>
            <w:r>
              <w:rPr>
                <w:rFonts w:ascii="Arial" w:eastAsia="Calibri" w:hAnsi="Arial" w:cs="Arial"/>
                <w:sz w:val="18"/>
                <w:szCs w:val="18"/>
                <w:lang w:val="sv-SE"/>
              </w:rPr>
              <w:t xml:space="preserve">Bi-Monthly/ July 19  </w:t>
            </w:r>
          </w:p>
        </w:tc>
      </w:tr>
      <w:tr w:rsidR="003B3F08" w:rsidRPr="00E62BC8" w:rsidTr="00157528">
        <w:trPr>
          <w:cantSplit/>
          <w:trHeight w:val="1887"/>
        </w:trPr>
        <w:tc>
          <w:tcPr>
            <w:tcW w:w="190" w:type="pct"/>
          </w:tcPr>
          <w:p w:rsidR="003B3F08" w:rsidRDefault="003B3F08" w:rsidP="00157528">
            <w:pPr>
              <w:rPr>
                <w:rFonts w:ascii="Arial" w:eastAsia="Calibri" w:hAnsi="Arial" w:cs="Arial"/>
                <w:sz w:val="18"/>
                <w:szCs w:val="18"/>
              </w:rPr>
            </w:pPr>
            <w:r>
              <w:rPr>
                <w:rFonts w:ascii="Arial" w:eastAsia="Calibri" w:hAnsi="Arial" w:cs="Arial"/>
                <w:sz w:val="18"/>
                <w:szCs w:val="18"/>
              </w:rPr>
              <w:lastRenderedPageBreak/>
              <w:t>S12</w:t>
            </w:r>
          </w:p>
        </w:tc>
        <w:tc>
          <w:tcPr>
            <w:tcW w:w="745" w:type="pct"/>
          </w:tcPr>
          <w:p w:rsidR="003B3F08" w:rsidRDefault="003B3F08" w:rsidP="00157528">
            <w:pPr>
              <w:rPr>
                <w:rFonts w:ascii="Arial" w:hAnsi="Arial" w:cs="Arial"/>
                <w:b/>
                <w:sz w:val="18"/>
                <w:szCs w:val="18"/>
              </w:rPr>
            </w:pPr>
            <w:r>
              <w:rPr>
                <w:rFonts w:ascii="Arial" w:hAnsi="Arial" w:cs="Arial"/>
                <w:b/>
                <w:sz w:val="18"/>
                <w:szCs w:val="18"/>
              </w:rPr>
              <w:t xml:space="preserve">The impact of EU Withdrawal on the Boards ability to continue to meet its corporate objectives </w:t>
            </w:r>
          </w:p>
          <w:p w:rsidR="003B3F08" w:rsidRDefault="003B3F08" w:rsidP="00157528">
            <w:pPr>
              <w:rPr>
                <w:rFonts w:ascii="Arial Narrow" w:eastAsia="Calibri" w:hAnsi="Arial Narrow" w:cs="Arial"/>
                <w:sz w:val="20"/>
                <w:szCs w:val="20"/>
                <w:u w:val="single"/>
              </w:rPr>
            </w:pPr>
          </w:p>
          <w:p w:rsidR="003B3F08" w:rsidRPr="00096C45" w:rsidRDefault="003B3F08" w:rsidP="00157528">
            <w:pPr>
              <w:rPr>
                <w:rFonts w:ascii="Arial Narrow" w:hAnsi="Arial Narrow"/>
                <w:sz w:val="20"/>
                <w:szCs w:val="20"/>
              </w:rPr>
            </w:pPr>
            <w:r w:rsidRPr="00096C45">
              <w:rPr>
                <w:rFonts w:ascii="Arial Narrow" w:eastAsia="Calibri" w:hAnsi="Arial Narrow" w:cs="Arial"/>
                <w:sz w:val="20"/>
                <w:szCs w:val="20"/>
                <w:u w:val="single"/>
              </w:rPr>
              <w:t>Strategic</w:t>
            </w:r>
            <w:r w:rsidRPr="00096C45">
              <w:rPr>
                <w:rFonts w:ascii="Arial Narrow" w:eastAsia="Calibri" w:hAnsi="Arial Narrow" w:cs="Arial"/>
                <w:b/>
                <w:sz w:val="20"/>
                <w:szCs w:val="20"/>
              </w:rPr>
              <w:t xml:space="preserve">: </w:t>
            </w:r>
            <w:r w:rsidRPr="00096C45">
              <w:rPr>
                <w:rFonts w:ascii="Arial Narrow" w:hAnsi="Arial Narrow"/>
                <w:sz w:val="20"/>
                <w:szCs w:val="20"/>
              </w:rPr>
              <w:t xml:space="preserve">ability to deliver corporate objectives and on long term strategy </w:t>
            </w:r>
          </w:p>
          <w:p w:rsidR="003B3F08" w:rsidRPr="00096C45" w:rsidRDefault="003B3F08" w:rsidP="00157528">
            <w:pPr>
              <w:tabs>
                <w:tab w:val="left" w:pos="1440"/>
              </w:tabs>
              <w:spacing w:after="120"/>
              <w:rPr>
                <w:rFonts w:ascii="Arial Narrow" w:eastAsia="Calibri" w:hAnsi="Arial Narrow" w:cs="Arial"/>
                <w:sz w:val="20"/>
                <w:szCs w:val="20"/>
              </w:rPr>
            </w:pPr>
            <w:r w:rsidRPr="00096C45">
              <w:rPr>
                <w:rFonts w:ascii="Arial Narrow" w:eastAsia="Calibri" w:hAnsi="Arial Narrow" w:cs="Arial"/>
                <w:sz w:val="20"/>
                <w:szCs w:val="20"/>
                <w:u w:val="single"/>
              </w:rPr>
              <w:t>Financial</w:t>
            </w:r>
            <w:r w:rsidRPr="00096C45">
              <w:rPr>
                <w:rFonts w:ascii="Arial Narrow" w:eastAsia="Calibri" w:hAnsi="Arial Narrow" w:cs="Arial"/>
                <w:sz w:val="20"/>
                <w:szCs w:val="20"/>
              </w:rPr>
              <w:t xml:space="preserve">: Financial consequences possible in relation to funding and budget impact.   </w:t>
            </w:r>
          </w:p>
          <w:p w:rsidR="003B3F08" w:rsidRPr="00096C45" w:rsidRDefault="003B3F08" w:rsidP="00157528">
            <w:pPr>
              <w:tabs>
                <w:tab w:val="left" w:pos="1440"/>
              </w:tabs>
              <w:spacing w:after="120"/>
              <w:rPr>
                <w:rFonts w:ascii="Arial Narrow" w:eastAsia="Calibri" w:hAnsi="Arial Narrow" w:cs="Arial"/>
                <w:sz w:val="20"/>
                <w:szCs w:val="20"/>
              </w:rPr>
            </w:pPr>
            <w:r w:rsidRPr="00096C45">
              <w:rPr>
                <w:rFonts w:ascii="Arial Narrow" w:eastAsia="Calibri" w:hAnsi="Arial Narrow" w:cs="Arial"/>
                <w:sz w:val="20"/>
                <w:szCs w:val="20"/>
                <w:u w:val="single"/>
              </w:rPr>
              <w:t>Regulation</w:t>
            </w:r>
            <w:r w:rsidRPr="00096C45">
              <w:rPr>
                <w:rFonts w:ascii="Arial Narrow" w:eastAsia="Calibri" w:hAnsi="Arial Narrow" w:cs="Arial"/>
                <w:sz w:val="20"/>
                <w:szCs w:val="20"/>
              </w:rPr>
              <w:t xml:space="preserve">: impact as EU </w:t>
            </w:r>
            <w:proofErr w:type="spellStart"/>
            <w:r w:rsidRPr="00096C45">
              <w:rPr>
                <w:rFonts w:ascii="Arial Narrow" w:eastAsia="Calibri" w:hAnsi="Arial Narrow" w:cs="Arial"/>
                <w:sz w:val="20"/>
                <w:szCs w:val="20"/>
              </w:rPr>
              <w:t>regs</w:t>
            </w:r>
            <w:proofErr w:type="spellEnd"/>
            <w:r w:rsidRPr="00096C45">
              <w:rPr>
                <w:rFonts w:ascii="Arial Narrow" w:eastAsia="Calibri" w:hAnsi="Arial Narrow" w:cs="Arial"/>
                <w:sz w:val="20"/>
                <w:szCs w:val="20"/>
              </w:rPr>
              <w:t xml:space="preserve"> transferred; loss of access to MHRA; R&amp;D impact of not being part of EU </w:t>
            </w:r>
          </w:p>
          <w:p w:rsidR="003B3F08" w:rsidRPr="00096C45" w:rsidRDefault="003B3F08" w:rsidP="00157528">
            <w:pPr>
              <w:tabs>
                <w:tab w:val="left" w:pos="1440"/>
              </w:tabs>
              <w:spacing w:after="120"/>
              <w:rPr>
                <w:rFonts w:ascii="Arial Narrow" w:eastAsia="Calibri" w:hAnsi="Arial Narrow" w:cs="Arial"/>
                <w:sz w:val="20"/>
                <w:szCs w:val="20"/>
              </w:rPr>
            </w:pPr>
            <w:r w:rsidRPr="00096C45">
              <w:rPr>
                <w:rFonts w:ascii="Arial Narrow" w:eastAsia="Calibri" w:hAnsi="Arial Narrow" w:cs="Arial"/>
                <w:sz w:val="20"/>
                <w:szCs w:val="20"/>
                <w:u w:val="single"/>
              </w:rPr>
              <w:t>Reputation</w:t>
            </w:r>
            <w:r w:rsidRPr="00096C45">
              <w:rPr>
                <w:rFonts w:ascii="Arial Narrow" w:eastAsia="Calibri" w:hAnsi="Arial Narrow" w:cs="Arial"/>
                <w:sz w:val="20"/>
                <w:szCs w:val="20"/>
              </w:rPr>
              <w:t xml:space="preserve">: not specific to GJF  </w:t>
            </w:r>
          </w:p>
          <w:p w:rsidR="003B3F08" w:rsidRPr="00096C45" w:rsidRDefault="003B3F08" w:rsidP="00157528">
            <w:pPr>
              <w:tabs>
                <w:tab w:val="left" w:pos="1440"/>
              </w:tabs>
              <w:spacing w:after="120"/>
              <w:rPr>
                <w:rFonts w:ascii="Arial Narrow" w:eastAsia="Calibri" w:hAnsi="Arial Narrow" w:cs="Arial"/>
                <w:sz w:val="20"/>
                <w:szCs w:val="20"/>
              </w:rPr>
            </w:pPr>
            <w:r w:rsidRPr="00096C45">
              <w:rPr>
                <w:rFonts w:ascii="Arial Narrow" w:eastAsia="Calibri" w:hAnsi="Arial Narrow" w:cs="Arial"/>
                <w:sz w:val="20"/>
                <w:szCs w:val="20"/>
                <w:u w:val="single"/>
              </w:rPr>
              <w:t>Operational Delivery</w:t>
            </w:r>
            <w:r w:rsidRPr="00096C45">
              <w:rPr>
                <w:rFonts w:ascii="Arial Narrow" w:eastAsia="Calibri" w:hAnsi="Arial Narrow" w:cs="Arial"/>
                <w:sz w:val="20"/>
                <w:szCs w:val="20"/>
              </w:rPr>
              <w:t xml:space="preserve">: pharmaceutical and market impacts that may affect supplies of key items  </w:t>
            </w:r>
          </w:p>
          <w:p w:rsidR="003B3F08" w:rsidRPr="00096C45" w:rsidRDefault="003B3F08" w:rsidP="00157528">
            <w:pPr>
              <w:rPr>
                <w:rFonts w:ascii="Arial Narrow" w:eastAsia="Calibri" w:hAnsi="Arial Narrow" w:cs="Arial"/>
                <w:sz w:val="20"/>
                <w:szCs w:val="20"/>
              </w:rPr>
            </w:pPr>
            <w:r w:rsidRPr="00096C45">
              <w:rPr>
                <w:rFonts w:ascii="Arial Narrow" w:eastAsia="Calibri" w:hAnsi="Arial Narrow" w:cs="Arial"/>
                <w:sz w:val="20"/>
                <w:szCs w:val="20"/>
                <w:u w:val="single"/>
              </w:rPr>
              <w:t>Workforce</w:t>
            </w:r>
            <w:r w:rsidRPr="00096C45">
              <w:rPr>
                <w:rFonts w:ascii="Arial Narrow" w:eastAsia="Calibri" w:hAnsi="Arial Narrow" w:cs="Arial"/>
                <w:sz w:val="20"/>
                <w:szCs w:val="20"/>
              </w:rPr>
              <w:t xml:space="preserve">: high risk areas within medical staffing and hotel housekeeping identified </w:t>
            </w:r>
          </w:p>
          <w:p w:rsidR="003B3F08" w:rsidRPr="00096C45" w:rsidRDefault="003B3F08" w:rsidP="00157528">
            <w:pPr>
              <w:rPr>
                <w:rFonts w:ascii="Arial Narrow" w:eastAsia="Calibri" w:hAnsi="Arial Narrow" w:cs="Arial"/>
                <w:sz w:val="20"/>
                <w:szCs w:val="20"/>
              </w:rPr>
            </w:pPr>
          </w:p>
          <w:p w:rsidR="003B3F08" w:rsidRDefault="003B3F08" w:rsidP="00157528">
            <w:pPr>
              <w:rPr>
                <w:rFonts w:ascii="Arial Narrow" w:eastAsia="Calibri" w:hAnsi="Arial Narrow" w:cs="Arial"/>
                <w:sz w:val="18"/>
                <w:szCs w:val="18"/>
              </w:rPr>
            </w:pPr>
          </w:p>
          <w:p w:rsidR="003B3F08" w:rsidRDefault="003B3F08" w:rsidP="00157528">
            <w:pPr>
              <w:rPr>
                <w:rFonts w:ascii="Arial Narrow" w:eastAsia="Calibri" w:hAnsi="Arial Narrow" w:cs="Arial"/>
                <w:sz w:val="18"/>
                <w:szCs w:val="18"/>
              </w:rPr>
            </w:pPr>
          </w:p>
          <w:p w:rsidR="003B3F08" w:rsidRDefault="003B3F08" w:rsidP="00157528">
            <w:pPr>
              <w:rPr>
                <w:rFonts w:ascii="Arial Narrow" w:eastAsia="Calibri" w:hAnsi="Arial Narrow" w:cs="Arial"/>
                <w:sz w:val="18"/>
                <w:szCs w:val="18"/>
              </w:rPr>
            </w:pPr>
          </w:p>
          <w:p w:rsidR="003B3F08" w:rsidRDefault="003B3F08" w:rsidP="00157528">
            <w:pPr>
              <w:rPr>
                <w:rFonts w:ascii="Arial Narrow" w:eastAsia="Calibri" w:hAnsi="Arial Narrow" w:cs="Arial"/>
                <w:sz w:val="18"/>
                <w:szCs w:val="18"/>
              </w:rPr>
            </w:pPr>
          </w:p>
          <w:p w:rsidR="003B3F08" w:rsidRPr="00EC460C" w:rsidRDefault="003B3F08" w:rsidP="00157528">
            <w:pPr>
              <w:rPr>
                <w:rFonts w:ascii="Arial" w:hAnsi="Arial" w:cs="Arial"/>
                <w:b/>
                <w:sz w:val="18"/>
                <w:szCs w:val="18"/>
              </w:rPr>
            </w:pPr>
          </w:p>
        </w:tc>
        <w:tc>
          <w:tcPr>
            <w:tcW w:w="301" w:type="pct"/>
          </w:tcPr>
          <w:p w:rsidR="003B3F08" w:rsidRDefault="003B3F08" w:rsidP="00157528">
            <w:pPr>
              <w:rPr>
                <w:rFonts w:ascii="Arial" w:eastAsia="Calibri" w:hAnsi="Arial" w:cs="Arial"/>
                <w:sz w:val="18"/>
                <w:szCs w:val="18"/>
              </w:rPr>
            </w:pPr>
            <w:r>
              <w:rPr>
                <w:rFonts w:ascii="Arial" w:eastAsia="Calibri" w:hAnsi="Arial" w:cs="Arial"/>
                <w:sz w:val="18"/>
                <w:szCs w:val="18"/>
              </w:rPr>
              <w:t xml:space="preserve">Nurse Director (AMC) </w:t>
            </w:r>
          </w:p>
        </w:tc>
        <w:tc>
          <w:tcPr>
            <w:tcW w:w="400" w:type="pct"/>
          </w:tcPr>
          <w:p w:rsidR="003B3F08" w:rsidRDefault="003B3F08" w:rsidP="00157528">
            <w:pPr>
              <w:rPr>
                <w:rFonts w:ascii="Arial" w:eastAsia="Calibri" w:hAnsi="Arial" w:cs="Arial"/>
                <w:sz w:val="18"/>
                <w:szCs w:val="18"/>
              </w:rPr>
            </w:pPr>
            <w:r>
              <w:rPr>
                <w:rFonts w:ascii="Arial" w:eastAsia="Calibri" w:hAnsi="Arial" w:cs="Arial"/>
                <w:sz w:val="18"/>
                <w:szCs w:val="18"/>
              </w:rPr>
              <w:t xml:space="preserve">All </w:t>
            </w:r>
          </w:p>
        </w:tc>
        <w:tc>
          <w:tcPr>
            <w:tcW w:w="114" w:type="pct"/>
          </w:tcPr>
          <w:p w:rsidR="003B3F08" w:rsidRDefault="003B3F08" w:rsidP="00157528">
            <w:pPr>
              <w:rPr>
                <w:rFonts w:ascii="Arial" w:eastAsia="Calibri" w:hAnsi="Arial" w:cs="Arial"/>
                <w:sz w:val="18"/>
                <w:szCs w:val="18"/>
              </w:rPr>
            </w:pPr>
            <w:r>
              <w:rPr>
                <w:rFonts w:ascii="Arial" w:eastAsia="Calibri" w:hAnsi="Arial" w:cs="Arial"/>
                <w:sz w:val="18"/>
                <w:szCs w:val="18"/>
              </w:rPr>
              <w:t>2</w:t>
            </w:r>
          </w:p>
        </w:tc>
        <w:tc>
          <w:tcPr>
            <w:tcW w:w="154" w:type="pct"/>
          </w:tcPr>
          <w:p w:rsidR="003B3F08" w:rsidRDefault="003B3F08" w:rsidP="00157528">
            <w:pPr>
              <w:rPr>
                <w:rFonts w:ascii="Arial" w:eastAsia="Calibri" w:hAnsi="Arial" w:cs="Arial"/>
                <w:sz w:val="18"/>
                <w:szCs w:val="18"/>
              </w:rPr>
            </w:pPr>
            <w:r>
              <w:rPr>
                <w:rFonts w:ascii="Arial" w:eastAsia="Calibri" w:hAnsi="Arial" w:cs="Arial"/>
                <w:sz w:val="18"/>
                <w:szCs w:val="18"/>
              </w:rPr>
              <w:t>2</w:t>
            </w:r>
          </w:p>
        </w:tc>
        <w:tc>
          <w:tcPr>
            <w:tcW w:w="155" w:type="pct"/>
            <w:shd w:val="clear" w:color="auto" w:fill="FFFF00"/>
          </w:tcPr>
          <w:p w:rsidR="003B3F08" w:rsidRDefault="003B3F08" w:rsidP="00157528">
            <w:pPr>
              <w:rPr>
                <w:rFonts w:ascii="Arial" w:eastAsia="Calibri" w:hAnsi="Arial" w:cs="Arial"/>
                <w:sz w:val="18"/>
                <w:szCs w:val="18"/>
              </w:rPr>
            </w:pPr>
            <w:r>
              <w:rPr>
                <w:rFonts w:ascii="Arial" w:eastAsia="Calibri" w:hAnsi="Arial" w:cs="Arial"/>
                <w:sz w:val="18"/>
                <w:szCs w:val="18"/>
              </w:rPr>
              <w:t>4</w:t>
            </w:r>
          </w:p>
        </w:tc>
        <w:tc>
          <w:tcPr>
            <w:tcW w:w="766" w:type="pct"/>
          </w:tcPr>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proofErr w:type="spellStart"/>
            <w:r>
              <w:rPr>
                <w:rFonts w:ascii="Arial" w:hAnsi="Arial" w:cs="Arial"/>
                <w:sz w:val="18"/>
                <w:szCs w:val="18"/>
              </w:rPr>
              <w:t>Brexit</w:t>
            </w:r>
            <w:proofErr w:type="spellEnd"/>
            <w:r>
              <w:rPr>
                <w:rFonts w:ascii="Arial" w:hAnsi="Arial" w:cs="Arial"/>
                <w:sz w:val="18"/>
                <w:szCs w:val="18"/>
              </w:rPr>
              <w:t xml:space="preserve"> Horizon scan commenced 2015 and updated regularly.  </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Pr>
                <w:rFonts w:ascii="Arial" w:hAnsi="Arial" w:cs="Arial"/>
                <w:sz w:val="18"/>
                <w:szCs w:val="18"/>
              </w:rPr>
              <w:t xml:space="preserve">Preparedness assessment undertaken for SG supported by existing work and key risk areas identified and monitoring arrangements confirmed.  </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Pr>
                <w:rFonts w:ascii="Arial" w:hAnsi="Arial" w:cs="Arial"/>
                <w:sz w:val="18"/>
                <w:szCs w:val="18"/>
              </w:rPr>
              <w:t xml:space="preserve">Executive and Operational Leads agreed to oversee. </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p>
        </w:tc>
        <w:tc>
          <w:tcPr>
            <w:tcW w:w="135" w:type="pct"/>
          </w:tcPr>
          <w:p w:rsidR="003B3F08" w:rsidRDefault="003B3F08" w:rsidP="00157528">
            <w:pPr>
              <w:rPr>
                <w:rFonts w:ascii="Arial" w:eastAsia="Calibri" w:hAnsi="Arial" w:cs="Arial"/>
                <w:sz w:val="18"/>
                <w:szCs w:val="18"/>
              </w:rPr>
            </w:pPr>
            <w:r>
              <w:rPr>
                <w:rFonts w:ascii="Arial" w:eastAsia="Calibri" w:hAnsi="Arial" w:cs="Arial"/>
                <w:sz w:val="18"/>
                <w:szCs w:val="18"/>
              </w:rPr>
              <w:t>3</w:t>
            </w:r>
          </w:p>
        </w:tc>
        <w:tc>
          <w:tcPr>
            <w:tcW w:w="135" w:type="pct"/>
          </w:tcPr>
          <w:p w:rsidR="003B3F08" w:rsidRDefault="003B3F08" w:rsidP="00157528">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3B3F08" w:rsidRDefault="003B3F08" w:rsidP="00157528">
            <w:pPr>
              <w:ind w:right="-200"/>
              <w:rPr>
                <w:rFonts w:ascii="Arial" w:eastAsia="Calibri" w:hAnsi="Arial" w:cs="Arial"/>
                <w:sz w:val="18"/>
                <w:szCs w:val="18"/>
              </w:rPr>
            </w:pPr>
            <w:r>
              <w:rPr>
                <w:rFonts w:ascii="Arial" w:eastAsia="Calibri" w:hAnsi="Arial" w:cs="Arial"/>
                <w:sz w:val="18"/>
                <w:szCs w:val="18"/>
              </w:rPr>
              <w:t>9</w:t>
            </w:r>
          </w:p>
        </w:tc>
        <w:tc>
          <w:tcPr>
            <w:tcW w:w="723" w:type="pct"/>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Uncertainty of exit position and what circumstances will be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  </w:t>
            </w:r>
          </w:p>
        </w:tc>
        <w:tc>
          <w:tcPr>
            <w:tcW w:w="678" w:type="pct"/>
          </w:tcPr>
          <w:p w:rsidR="003B3F08" w:rsidRDefault="003B3F08" w:rsidP="00157528">
            <w:pPr>
              <w:rPr>
                <w:rFonts w:ascii="Arial" w:eastAsia="Calibri" w:hAnsi="Arial" w:cs="Arial"/>
                <w:sz w:val="18"/>
                <w:szCs w:val="18"/>
              </w:rPr>
            </w:pPr>
            <w:r>
              <w:rPr>
                <w:rFonts w:ascii="Arial" w:eastAsia="Calibri" w:hAnsi="Arial" w:cs="Arial"/>
                <w:sz w:val="18"/>
                <w:szCs w:val="18"/>
              </w:rPr>
              <w:t xml:space="preserve"> </w:t>
            </w:r>
          </w:p>
          <w:p w:rsidR="003B3F08" w:rsidRDefault="003B3F08" w:rsidP="00157528">
            <w:pPr>
              <w:rPr>
                <w:rFonts w:ascii="Arial" w:eastAsia="Calibri" w:hAnsi="Arial" w:cs="Arial"/>
                <w:sz w:val="18"/>
                <w:szCs w:val="18"/>
              </w:rPr>
            </w:pPr>
            <w:r>
              <w:rPr>
                <w:rFonts w:ascii="Arial" w:hAnsi="Arial" w:cs="Arial"/>
                <w:sz w:val="18"/>
                <w:szCs w:val="18"/>
              </w:rPr>
              <w:t xml:space="preserve">SLWG established with input from key areas.  Group stepped down at present with virtual updates ad will be reconvened as required with direct report to Executive Group.  </w:t>
            </w:r>
          </w:p>
        </w:tc>
        <w:tc>
          <w:tcPr>
            <w:tcW w:w="356" w:type="pct"/>
          </w:tcPr>
          <w:p w:rsidR="003B3F08" w:rsidRDefault="003B3F08" w:rsidP="00157528">
            <w:pPr>
              <w:rPr>
                <w:rFonts w:ascii="Arial" w:eastAsia="Calibri" w:hAnsi="Arial" w:cs="Arial"/>
                <w:sz w:val="18"/>
                <w:szCs w:val="18"/>
                <w:lang w:val="sv-SE"/>
              </w:rPr>
            </w:pPr>
          </w:p>
          <w:p w:rsidR="003B3F08" w:rsidRDefault="003B3F08" w:rsidP="00157528">
            <w:pPr>
              <w:rPr>
                <w:rFonts w:ascii="Arial" w:eastAsia="Calibri" w:hAnsi="Arial" w:cs="Arial"/>
                <w:sz w:val="18"/>
                <w:szCs w:val="18"/>
                <w:lang w:val="sv-SE"/>
              </w:rPr>
            </w:pPr>
            <w:r>
              <w:rPr>
                <w:rFonts w:ascii="Arial" w:eastAsia="Calibri" w:hAnsi="Arial" w:cs="Arial"/>
                <w:sz w:val="18"/>
                <w:szCs w:val="18"/>
                <w:lang w:val="sv-SE"/>
              </w:rPr>
              <w:t>Bi-Monthly/ July 19</w:t>
            </w:r>
          </w:p>
        </w:tc>
      </w:tr>
      <w:tr w:rsidR="003B3F08" w:rsidRPr="00E62BC8" w:rsidTr="00157528">
        <w:trPr>
          <w:cantSplit/>
          <w:trHeight w:val="1887"/>
        </w:trPr>
        <w:tc>
          <w:tcPr>
            <w:tcW w:w="190" w:type="pct"/>
          </w:tcPr>
          <w:p w:rsidR="003B3F08" w:rsidRDefault="003B3F08" w:rsidP="00157528">
            <w:pPr>
              <w:rPr>
                <w:rFonts w:ascii="Arial" w:eastAsia="Calibri" w:hAnsi="Arial" w:cs="Arial"/>
                <w:sz w:val="18"/>
                <w:szCs w:val="18"/>
              </w:rPr>
            </w:pPr>
            <w:r>
              <w:rPr>
                <w:rFonts w:ascii="Arial" w:eastAsia="Calibri" w:hAnsi="Arial" w:cs="Arial"/>
                <w:sz w:val="18"/>
                <w:szCs w:val="18"/>
              </w:rPr>
              <w:lastRenderedPageBreak/>
              <w:t>S13</w:t>
            </w:r>
          </w:p>
        </w:tc>
        <w:tc>
          <w:tcPr>
            <w:tcW w:w="745" w:type="pct"/>
          </w:tcPr>
          <w:p w:rsidR="003B3F08" w:rsidRDefault="003B3F08" w:rsidP="00157528">
            <w:pPr>
              <w:rPr>
                <w:rFonts w:ascii="Arial" w:hAnsi="Arial" w:cs="Arial"/>
                <w:b/>
                <w:sz w:val="18"/>
                <w:szCs w:val="18"/>
              </w:rPr>
            </w:pPr>
            <w:r w:rsidRPr="00ED4F63">
              <w:rPr>
                <w:rFonts w:ascii="Arial" w:hAnsi="Arial" w:cs="Arial"/>
                <w:b/>
                <w:sz w:val="18"/>
                <w:szCs w:val="18"/>
              </w:rPr>
              <w:t>Misalignment between the Board's strategy and national and regional strategies</w:t>
            </w:r>
          </w:p>
          <w:p w:rsidR="003B3F08" w:rsidRPr="00EC460C" w:rsidRDefault="003B3F08" w:rsidP="00157528">
            <w:pPr>
              <w:rPr>
                <w:rFonts w:ascii="Arial Narrow" w:hAnsi="Arial Narrow"/>
                <w:sz w:val="20"/>
                <w:szCs w:val="20"/>
              </w:rPr>
            </w:pPr>
            <w:r w:rsidRPr="00EC460C">
              <w:rPr>
                <w:rFonts w:ascii="Arial Narrow" w:eastAsia="Calibri" w:hAnsi="Arial Narrow" w:cs="Arial"/>
                <w:sz w:val="20"/>
                <w:szCs w:val="20"/>
                <w:u w:val="single"/>
              </w:rPr>
              <w:t>Strategic</w:t>
            </w:r>
            <w:r w:rsidRPr="00EC460C">
              <w:rPr>
                <w:rFonts w:ascii="Arial Narrow" w:eastAsia="Calibri" w:hAnsi="Arial Narrow" w:cs="Arial"/>
                <w:b/>
                <w:sz w:val="20"/>
                <w:szCs w:val="20"/>
              </w:rPr>
              <w:t xml:space="preserve">: </w:t>
            </w:r>
            <w:r>
              <w:rPr>
                <w:rFonts w:ascii="Arial Narrow" w:hAnsi="Arial Narrow"/>
                <w:sz w:val="20"/>
                <w:szCs w:val="20"/>
              </w:rPr>
              <w:t xml:space="preserve">inability to deliver objectives, need for revision of strategy </w:t>
            </w:r>
          </w:p>
          <w:p w:rsidR="003B3F08" w:rsidRPr="00EC460C" w:rsidRDefault="003B3F08" w:rsidP="00157528">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Financial</w:t>
            </w:r>
            <w:r w:rsidRPr="00EC460C">
              <w:rPr>
                <w:rFonts w:ascii="Arial Narrow" w:eastAsia="Calibri" w:hAnsi="Arial Narrow" w:cs="Arial"/>
                <w:sz w:val="20"/>
                <w:szCs w:val="20"/>
              </w:rPr>
              <w:t xml:space="preserve">: </w:t>
            </w:r>
            <w:r>
              <w:rPr>
                <w:rFonts w:ascii="Arial Narrow" w:eastAsia="Calibri" w:hAnsi="Arial Narrow" w:cs="Arial"/>
                <w:sz w:val="20"/>
                <w:szCs w:val="20"/>
              </w:rPr>
              <w:t xml:space="preserve">impact on national funding and regional SLAs </w:t>
            </w:r>
          </w:p>
          <w:p w:rsidR="003B3F08" w:rsidRDefault="003B3F08" w:rsidP="00157528">
            <w:pPr>
              <w:tabs>
                <w:tab w:val="left" w:pos="1440"/>
              </w:tabs>
              <w:spacing w:after="120"/>
              <w:rPr>
                <w:rFonts w:ascii="Arial Narrow" w:eastAsia="Calibri" w:hAnsi="Arial Narrow" w:cs="Arial"/>
                <w:sz w:val="20"/>
                <w:szCs w:val="20"/>
                <w:u w:val="single"/>
              </w:rPr>
            </w:pPr>
            <w:r w:rsidRPr="00EC460C">
              <w:rPr>
                <w:rFonts w:ascii="Arial Narrow" w:eastAsia="Calibri" w:hAnsi="Arial Narrow" w:cs="Arial"/>
                <w:sz w:val="20"/>
                <w:szCs w:val="20"/>
                <w:u w:val="single"/>
              </w:rPr>
              <w:t>Regulation</w:t>
            </w:r>
            <w:r>
              <w:rPr>
                <w:rFonts w:ascii="Arial Narrow" w:eastAsia="Calibri" w:hAnsi="Arial Narrow" w:cs="Arial"/>
                <w:sz w:val="20"/>
                <w:szCs w:val="20"/>
                <w:u w:val="single"/>
              </w:rPr>
              <w:t xml:space="preserve">: </w:t>
            </w:r>
          </w:p>
          <w:p w:rsidR="003B3F08" w:rsidRDefault="003B3F08" w:rsidP="00157528">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Reputation</w:t>
            </w:r>
            <w:r w:rsidRPr="00EC460C">
              <w:rPr>
                <w:rFonts w:ascii="Arial Narrow" w:eastAsia="Calibri" w:hAnsi="Arial Narrow" w:cs="Arial"/>
                <w:sz w:val="20"/>
                <w:szCs w:val="20"/>
              </w:rPr>
              <w:t xml:space="preserve">: </w:t>
            </w:r>
            <w:r>
              <w:rPr>
                <w:rFonts w:ascii="Arial Narrow" w:eastAsia="Calibri" w:hAnsi="Arial Narrow" w:cs="Arial"/>
                <w:sz w:val="20"/>
                <w:szCs w:val="20"/>
              </w:rPr>
              <w:t xml:space="preserve">impact on GJF reputation if not represented appropriately within strategy </w:t>
            </w:r>
          </w:p>
          <w:p w:rsidR="003B3F08" w:rsidRPr="00EC460C" w:rsidRDefault="003B3F08" w:rsidP="00157528">
            <w:pPr>
              <w:tabs>
                <w:tab w:val="left" w:pos="1440"/>
              </w:tabs>
              <w:spacing w:after="120"/>
              <w:rPr>
                <w:rFonts w:ascii="Arial Narrow" w:eastAsia="Calibri" w:hAnsi="Arial Narrow" w:cs="Arial"/>
                <w:sz w:val="18"/>
                <w:szCs w:val="18"/>
              </w:rPr>
            </w:pPr>
            <w:r w:rsidRPr="00EC460C">
              <w:rPr>
                <w:rFonts w:ascii="Arial Narrow" w:eastAsia="Calibri" w:hAnsi="Arial Narrow" w:cs="Arial"/>
                <w:sz w:val="20"/>
                <w:szCs w:val="20"/>
                <w:u w:val="single"/>
              </w:rPr>
              <w:t>Operational Delivery</w:t>
            </w:r>
            <w:r w:rsidRPr="00EC460C">
              <w:rPr>
                <w:rFonts w:ascii="Arial Narrow" w:eastAsia="Calibri" w:hAnsi="Arial Narrow" w:cs="Arial"/>
                <w:sz w:val="20"/>
                <w:szCs w:val="20"/>
              </w:rPr>
              <w:t>:</w:t>
            </w:r>
            <w:r>
              <w:rPr>
                <w:rFonts w:ascii="Arial Narrow" w:eastAsia="Calibri" w:hAnsi="Arial Narrow" w:cs="Arial"/>
                <w:sz w:val="20"/>
                <w:szCs w:val="20"/>
              </w:rPr>
              <w:t xml:space="preserve"> potential for disruption</w:t>
            </w:r>
            <w:r w:rsidRPr="00EC460C">
              <w:rPr>
                <w:rFonts w:ascii="Arial Narrow" w:eastAsia="Calibri" w:hAnsi="Arial Narrow" w:cs="Arial"/>
                <w:sz w:val="20"/>
                <w:szCs w:val="20"/>
              </w:rPr>
              <w:t xml:space="preserve"> </w:t>
            </w:r>
          </w:p>
          <w:p w:rsidR="003B3F08" w:rsidRDefault="003B3F08" w:rsidP="00157528">
            <w:pPr>
              <w:rPr>
                <w:rFonts w:ascii="Arial Narrow" w:eastAsia="Calibri" w:hAnsi="Arial Narrow" w:cs="Arial"/>
                <w:sz w:val="18"/>
                <w:szCs w:val="18"/>
              </w:rPr>
            </w:pPr>
            <w:r w:rsidRPr="00EC460C">
              <w:rPr>
                <w:rFonts w:ascii="Arial Narrow" w:eastAsia="Calibri" w:hAnsi="Arial Narrow" w:cs="Arial"/>
                <w:sz w:val="18"/>
                <w:szCs w:val="18"/>
                <w:u w:val="single"/>
              </w:rPr>
              <w:t>Workforce</w:t>
            </w:r>
            <w:r w:rsidRPr="00EC460C">
              <w:rPr>
                <w:rFonts w:ascii="Arial Narrow" w:eastAsia="Calibri" w:hAnsi="Arial Narrow" w:cs="Arial"/>
                <w:sz w:val="18"/>
                <w:szCs w:val="18"/>
              </w:rPr>
              <w:t xml:space="preserve">: </w:t>
            </w:r>
            <w:r>
              <w:rPr>
                <w:rFonts w:ascii="Arial Narrow" w:eastAsia="Calibri" w:hAnsi="Arial Narrow" w:cs="Arial"/>
                <w:sz w:val="18"/>
                <w:szCs w:val="18"/>
              </w:rPr>
              <w:t xml:space="preserve">impact on morale, potential for wider workforce impact of strategy review </w:t>
            </w:r>
          </w:p>
          <w:p w:rsidR="003B3F08" w:rsidRDefault="003B3F08" w:rsidP="00157528">
            <w:pPr>
              <w:rPr>
                <w:rFonts w:ascii="Arial" w:hAnsi="Arial" w:cs="Arial"/>
                <w:b/>
                <w:sz w:val="18"/>
                <w:szCs w:val="18"/>
              </w:rPr>
            </w:pPr>
          </w:p>
        </w:tc>
        <w:tc>
          <w:tcPr>
            <w:tcW w:w="301" w:type="pct"/>
          </w:tcPr>
          <w:p w:rsidR="003B3F08" w:rsidRDefault="003B3F08" w:rsidP="00157528">
            <w:pPr>
              <w:rPr>
                <w:rFonts w:ascii="Arial" w:eastAsia="Calibri" w:hAnsi="Arial" w:cs="Arial"/>
                <w:sz w:val="18"/>
                <w:szCs w:val="18"/>
              </w:rPr>
            </w:pPr>
            <w:r>
              <w:rPr>
                <w:rFonts w:ascii="Arial" w:eastAsia="Calibri" w:hAnsi="Arial" w:cs="Arial"/>
                <w:sz w:val="18"/>
                <w:szCs w:val="18"/>
              </w:rPr>
              <w:t>Chief Exec (JY)</w:t>
            </w:r>
          </w:p>
        </w:tc>
        <w:tc>
          <w:tcPr>
            <w:tcW w:w="400" w:type="pct"/>
          </w:tcPr>
          <w:p w:rsidR="003B3F08" w:rsidRDefault="003B3F08" w:rsidP="00157528">
            <w:pPr>
              <w:jc w:val="center"/>
              <w:rPr>
                <w:rFonts w:ascii="Arial" w:eastAsia="Calibri" w:hAnsi="Arial" w:cs="Arial"/>
                <w:sz w:val="18"/>
                <w:szCs w:val="18"/>
              </w:rPr>
            </w:pPr>
            <w:r>
              <w:rPr>
                <w:rFonts w:ascii="Arial" w:eastAsia="Calibri" w:hAnsi="Arial" w:cs="Arial"/>
                <w:sz w:val="18"/>
                <w:szCs w:val="18"/>
              </w:rPr>
              <w:t>1</w:t>
            </w:r>
          </w:p>
        </w:tc>
        <w:tc>
          <w:tcPr>
            <w:tcW w:w="114" w:type="pct"/>
          </w:tcPr>
          <w:p w:rsidR="003B3F08" w:rsidRDefault="003B3F08" w:rsidP="00157528">
            <w:pPr>
              <w:rPr>
                <w:rFonts w:ascii="Arial" w:eastAsia="Calibri" w:hAnsi="Arial" w:cs="Arial"/>
                <w:sz w:val="18"/>
                <w:szCs w:val="18"/>
              </w:rPr>
            </w:pPr>
            <w:r>
              <w:rPr>
                <w:rFonts w:ascii="Arial" w:eastAsia="Calibri" w:hAnsi="Arial" w:cs="Arial"/>
                <w:sz w:val="18"/>
                <w:szCs w:val="18"/>
              </w:rPr>
              <w:t>1</w:t>
            </w:r>
          </w:p>
        </w:tc>
        <w:tc>
          <w:tcPr>
            <w:tcW w:w="154" w:type="pct"/>
            <w:shd w:val="clear" w:color="auto" w:fill="FFFFFF" w:themeFill="background1"/>
          </w:tcPr>
          <w:p w:rsidR="003B3F08" w:rsidRDefault="003B3F08" w:rsidP="00157528">
            <w:pPr>
              <w:rPr>
                <w:rFonts w:ascii="Arial" w:eastAsia="Calibri" w:hAnsi="Arial" w:cs="Arial"/>
                <w:sz w:val="18"/>
                <w:szCs w:val="18"/>
              </w:rPr>
            </w:pPr>
            <w:r>
              <w:rPr>
                <w:rFonts w:ascii="Arial" w:eastAsia="Calibri" w:hAnsi="Arial" w:cs="Arial"/>
                <w:sz w:val="18"/>
                <w:szCs w:val="18"/>
              </w:rPr>
              <w:t>4</w:t>
            </w:r>
          </w:p>
        </w:tc>
        <w:tc>
          <w:tcPr>
            <w:tcW w:w="155" w:type="pct"/>
            <w:shd w:val="clear" w:color="auto" w:fill="FFFF00"/>
          </w:tcPr>
          <w:p w:rsidR="003B3F08" w:rsidRDefault="003B3F08" w:rsidP="00157528">
            <w:pPr>
              <w:rPr>
                <w:rFonts w:ascii="Arial" w:eastAsia="Calibri" w:hAnsi="Arial" w:cs="Arial"/>
                <w:sz w:val="18"/>
                <w:szCs w:val="18"/>
              </w:rPr>
            </w:pPr>
            <w:r>
              <w:rPr>
                <w:rFonts w:ascii="Arial" w:eastAsia="Calibri" w:hAnsi="Arial" w:cs="Arial"/>
                <w:sz w:val="18"/>
                <w:szCs w:val="18"/>
              </w:rPr>
              <w:t>4</w:t>
            </w:r>
          </w:p>
        </w:tc>
        <w:tc>
          <w:tcPr>
            <w:tcW w:w="766" w:type="pct"/>
            <w:shd w:val="clear" w:color="auto" w:fill="FFFFFF" w:themeFill="background1"/>
          </w:tcPr>
          <w:p w:rsidR="003B3F08" w:rsidRDefault="003B3F08" w:rsidP="00157528">
            <w:pPr>
              <w:pStyle w:val="ListParagraph"/>
              <w:ind w:left="0"/>
              <w:rPr>
                <w:rFonts w:ascii="Arial" w:hAnsi="Arial" w:cs="Arial"/>
                <w:sz w:val="18"/>
                <w:szCs w:val="18"/>
              </w:rPr>
            </w:pPr>
            <w:r>
              <w:rPr>
                <w:rFonts w:ascii="Arial" w:hAnsi="Arial" w:cs="Arial"/>
                <w:sz w:val="18"/>
                <w:szCs w:val="18"/>
              </w:rPr>
              <w:t xml:space="preserve">Executive team representation on national and regional groups – as chair or members.  </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Pr>
                <w:rFonts w:ascii="Arial" w:hAnsi="Arial" w:cs="Arial"/>
                <w:sz w:val="18"/>
                <w:szCs w:val="18"/>
              </w:rPr>
              <w:t xml:space="preserve">Delivery of Expansion Programme.  </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Pr>
                <w:rFonts w:ascii="Arial" w:hAnsi="Arial" w:cs="Arial"/>
                <w:sz w:val="18"/>
                <w:szCs w:val="18"/>
              </w:rPr>
              <w:t xml:space="preserve">Development of Board Strategy </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p>
        </w:tc>
        <w:tc>
          <w:tcPr>
            <w:tcW w:w="135" w:type="pct"/>
            <w:shd w:val="clear" w:color="auto" w:fill="FFFFFF" w:themeFill="background1"/>
          </w:tcPr>
          <w:p w:rsidR="003B3F08" w:rsidRDefault="003B3F08" w:rsidP="00157528">
            <w:pPr>
              <w:rPr>
                <w:rFonts w:ascii="Arial" w:eastAsia="Calibri" w:hAnsi="Arial" w:cs="Arial"/>
                <w:sz w:val="18"/>
                <w:szCs w:val="18"/>
              </w:rPr>
            </w:pPr>
            <w:r>
              <w:rPr>
                <w:rFonts w:ascii="Arial" w:eastAsia="Calibri" w:hAnsi="Arial" w:cs="Arial"/>
                <w:sz w:val="18"/>
                <w:szCs w:val="18"/>
              </w:rPr>
              <w:t>3</w:t>
            </w:r>
          </w:p>
        </w:tc>
        <w:tc>
          <w:tcPr>
            <w:tcW w:w="135" w:type="pct"/>
            <w:shd w:val="clear" w:color="auto" w:fill="FFFFFF" w:themeFill="background1"/>
          </w:tcPr>
          <w:p w:rsidR="003B3F08" w:rsidRDefault="003B3F08" w:rsidP="00157528">
            <w:pPr>
              <w:rPr>
                <w:rFonts w:ascii="Arial" w:eastAsia="Calibri" w:hAnsi="Arial" w:cs="Arial"/>
                <w:sz w:val="18"/>
                <w:szCs w:val="18"/>
              </w:rPr>
            </w:pPr>
            <w:r>
              <w:rPr>
                <w:rFonts w:ascii="Arial" w:eastAsia="Calibri" w:hAnsi="Arial" w:cs="Arial"/>
                <w:sz w:val="18"/>
                <w:szCs w:val="18"/>
              </w:rPr>
              <w:t>4</w:t>
            </w:r>
          </w:p>
        </w:tc>
        <w:tc>
          <w:tcPr>
            <w:tcW w:w="148" w:type="pct"/>
            <w:shd w:val="clear" w:color="auto" w:fill="FFC000"/>
          </w:tcPr>
          <w:p w:rsidR="003B3F08" w:rsidRDefault="003B3F08" w:rsidP="00157528">
            <w:pPr>
              <w:ind w:right="-200"/>
              <w:rPr>
                <w:rFonts w:ascii="Arial" w:eastAsia="Calibri" w:hAnsi="Arial" w:cs="Arial"/>
                <w:sz w:val="18"/>
                <w:szCs w:val="18"/>
              </w:rPr>
            </w:pPr>
            <w:r>
              <w:rPr>
                <w:rFonts w:ascii="Arial" w:eastAsia="Calibri" w:hAnsi="Arial" w:cs="Arial"/>
                <w:sz w:val="18"/>
                <w:szCs w:val="18"/>
              </w:rPr>
              <w:t>12</w:t>
            </w:r>
          </w:p>
        </w:tc>
        <w:tc>
          <w:tcPr>
            <w:tcW w:w="723" w:type="pct"/>
            <w:shd w:val="clear" w:color="auto" w:fill="FFFFFF" w:themeFill="background1"/>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GJF Strategy Development  </w:t>
            </w:r>
          </w:p>
        </w:tc>
        <w:tc>
          <w:tcPr>
            <w:tcW w:w="678" w:type="pct"/>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GJF Strategy consultation underway with aim of approval at Board summer 2019.  Risk will be reviewed on completion of this.  </w:t>
            </w:r>
          </w:p>
        </w:tc>
        <w:tc>
          <w:tcPr>
            <w:tcW w:w="356" w:type="pct"/>
          </w:tcPr>
          <w:p w:rsidR="003B3F08" w:rsidRDefault="003B3F08" w:rsidP="00157528">
            <w:pPr>
              <w:rPr>
                <w:rFonts w:ascii="Arial" w:eastAsia="Calibri" w:hAnsi="Arial" w:cs="Arial"/>
                <w:sz w:val="18"/>
                <w:szCs w:val="18"/>
                <w:lang w:val="sv-SE"/>
              </w:rPr>
            </w:pPr>
          </w:p>
          <w:p w:rsidR="003B3F08" w:rsidRDefault="003B3F08" w:rsidP="00157528">
            <w:pPr>
              <w:rPr>
                <w:rFonts w:ascii="Arial" w:eastAsia="Calibri" w:hAnsi="Arial" w:cs="Arial"/>
                <w:sz w:val="18"/>
                <w:szCs w:val="18"/>
                <w:lang w:val="sv-SE"/>
              </w:rPr>
            </w:pPr>
            <w:r>
              <w:rPr>
                <w:rFonts w:ascii="Arial" w:eastAsia="Calibri" w:hAnsi="Arial" w:cs="Arial"/>
                <w:sz w:val="18"/>
                <w:szCs w:val="18"/>
                <w:lang w:val="sv-SE"/>
              </w:rPr>
              <w:t xml:space="preserve">Bi-monthly/ July 19 </w:t>
            </w:r>
          </w:p>
        </w:tc>
      </w:tr>
      <w:tr w:rsidR="003B3F08" w:rsidRPr="00E62BC8" w:rsidTr="00157528">
        <w:trPr>
          <w:cantSplit/>
          <w:trHeight w:val="1887"/>
        </w:trPr>
        <w:tc>
          <w:tcPr>
            <w:tcW w:w="190" w:type="pct"/>
          </w:tcPr>
          <w:p w:rsidR="003B3F08" w:rsidRDefault="003B3F08" w:rsidP="00157528">
            <w:pPr>
              <w:rPr>
                <w:rFonts w:ascii="Arial" w:eastAsia="Calibri" w:hAnsi="Arial" w:cs="Arial"/>
                <w:sz w:val="18"/>
                <w:szCs w:val="18"/>
              </w:rPr>
            </w:pPr>
            <w:r>
              <w:rPr>
                <w:rFonts w:ascii="Arial" w:eastAsia="Calibri" w:hAnsi="Arial" w:cs="Arial"/>
                <w:sz w:val="18"/>
                <w:szCs w:val="18"/>
              </w:rPr>
              <w:lastRenderedPageBreak/>
              <w:t>S14</w:t>
            </w:r>
          </w:p>
        </w:tc>
        <w:tc>
          <w:tcPr>
            <w:tcW w:w="745" w:type="pct"/>
            <w:shd w:val="clear" w:color="auto" w:fill="auto"/>
          </w:tcPr>
          <w:p w:rsidR="003B3F08" w:rsidRPr="00BD3A2E" w:rsidRDefault="003B3F08" w:rsidP="00157528">
            <w:pPr>
              <w:rPr>
                <w:rFonts w:ascii="Arial" w:hAnsi="Arial" w:cs="Arial"/>
                <w:b/>
                <w:sz w:val="18"/>
                <w:szCs w:val="18"/>
              </w:rPr>
            </w:pPr>
            <w:r w:rsidRPr="00BD3A2E">
              <w:rPr>
                <w:rFonts w:ascii="Arial" w:hAnsi="Arial" w:cs="Arial"/>
                <w:b/>
                <w:sz w:val="18"/>
                <w:szCs w:val="18"/>
              </w:rPr>
              <w:t xml:space="preserve">If we do not fully achieve the EPR programme within timescale there is potential for impact on corporate objectives, namely the hospital expansion </w:t>
            </w:r>
          </w:p>
          <w:p w:rsidR="003B3F08" w:rsidRPr="00422C61" w:rsidRDefault="003B3F08" w:rsidP="00157528">
            <w:pPr>
              <w:rPr>
                <w:rFonts w:ascii="Arial Narrow" w:hAnsi="Arial Narrow"/>
                <w:sz w:val="20"/>
                <w:szCs w:val="20"/>
              </w:rPr>
            </w:pPr>
            <w:r w:rsidRPr="00422C61">
              <w:rPr>
                <w:rFonts w:ascii="Arial Narrow" w:eastAsia="Calibri" w:hAnsi="Arial Narrow" w:cs="Arial"/>
                <w:sz w:val="20"/>
                <w:szCs w:val="20"/>
                <w:u w:val="single"/>
              </w:rPr>
              <w:t>Strategic</w:t>
            </w:r>
            <w:r w:rsidRPr="00422C61">
              <w:rPr>
                <w:rFonts w:ascii="Arial Narrow" w:eastAsia="Calibri" w:hAnsi="Arial Narrow" w:cs="Arial"/>
                <w:b/>
                <w:sz w:val="20"/>
                <w:szCs w:val="20"/>
              </w:rPr>
              <w:t xml:space="preserve">: </w:t>
            </w:r>
            <w:r w:rsidRPr="00422C61">
              <w:rPr>
                <w:rFonts w:ascii="Arial Narrow" w:hAnsi="Arial Narrow"/>
                <w:sz w:val="20"/>
                <w:szCs w:val="20"/>
              </w:rPr>
              <w:t xml:space="preserve">potential impact on expansion programme, designed for EPR environment; failure to realise benefits of programme and objective   </w:t>
            </w:r>
          </w:p>
          <w:p w:rsidR="003B3F08" w:rsidRPr="00422C61" w:rsidRDefault="003B3F08" w:rsidP="00157528">
            <w:pPr>
              <w:tabs>
                <w:tab w:val="left" w:pos="1440"/>
              </w:tabs>
              <w:spacing w:after="120"/>
              <w:rPr>
                <w:rFonts w:ascii="Arial Narrow" w:eastAsia="Calibri" w:hAnsi="Arial Narrow" w:cs="Arial"/>
                <w:sz w:val="20"/>
                <w:szCs w:val="20"/>
              </w:rPr>
            </w:pPr>
            <w:r w:rsidRPr="00422C61">
              <w:rPr>
                <w:rFonts w:ascii="Arial Narrow" w:eastAsia="Calibri" w:hAnsi="Arial Narrow" w:cs="Arial"/>
                <w:sz w:val="20"/>
                <w:szCs w:val="20"/>
                <w:u w:val="single"/>
              </w:rPr>
              <w:t>Financial</w:t>
            </w:r>
            <w:r w:rsidRPr="00422C61">
              <w:rPr>
                <w:rFonts w:ascii="Arial Narrow" w:eastAsia="Calibri" w:hAnsi="Arial Narrow" w:cs="Arial"/>
                <w:sz w:val="20"/>
                <w:szCs w:val="20"/>
              </w:rPr>
              <w:t xml:space="preserve">: Potential costs associated in additional spend; impact on value for money if benefits not fully realised  </w:t>
            </w:r>
          </w:p>
          <w:p w:rsidR="003B3F08" w:rsidRPr="00422C61" w:rsidRDefault="003B3F08" w:rsidP="00157528">
            <w:pPr>
              <w:tabs>
                <w:tab w:val="left" w:pos="1440"/>
              </w:tabs>
              <w:spacing w:after="120"/>
              <w:rPr>
                <w:rFonts w:ascii="Arial Narrow" w:eastAsia="Calibri" w:hAnsi="Arial Narrow" w:cs="Arial"/>
                <w:sz w:val="20"/>
                <w:szCs w:val="20"/>
              </w:rPr>
            </w:pPr>
            <w:r w:rsidRPr="00422C61">
              <w:rPr>
                <w:rFonts w:ascii="Arial Narrow" w:eastAsia="Calibri" w:hAnsi="Arial Narrow" w:cs="Arial"/>
                <w:sz w:val="20"/>
                <w:szCs w:val="20"/>
                <w:u w:val="single"/>
              </w:rPr>
              <w:t>Reputation</w:t>
            </w:r>
            <w:r w:rsidRPr="00422C61">
              <w:rPr>
                <w:rFonts w:ascii="Arial Narrow" w:eastAsia="Calibri" w:hAnsi="Arial Narrow" w:cs="Arial"/>
                <w:sz w:val="20"/>
                <w:szCs w:val="20"/>
              </w:rPr>
              <w:t xml:space="preserve">: potential for impact on GJ reputation </w:t>
            </w:r>
          </w:p>
          <w:p w:rsidR="003B3F08" w:rsidRPr="00422C61" w:rsidRDefault="003B3F08" w:rsidP="00157528">
            <w:pPr>
              <w:tabs>
                <w:tab w:val="left" w:pos="1440"/>
              </w:tabs>
              <w:spacing w:after="120"/>
              <w:rPr>
                <w:rFonts w:ascii="Arial Narrow" w:eastAsia="Calibri" w:hAnsi="Arial Narrow" w:cs="Arial"/>
                <w:sz w:val="20"/>
                <w:szCs w:val="20"/>
              </w:rPr>
            </w:pPr>
            <w:r w:rsidRPr="00422C61">
              <w:rPr>
                <w:rFonts w:ascii="Arial Narrow" w:eastAsia="Calibri" w:hAnsi="Arial Narrow" w:cs="Arial"/>
                <w:sz w:val="20"/>
                <w:szCs w:val="20"/>
                <w:u w:val="single"/>
              </w:rPr>
              <w:t>Operational Delivery</w:t>
            </w:r>
            <w:r w:rsidRPr="00422C61">
              <w:rPr>
                <w:rFonts w:ascii="Arial Narrow" w:eastAsia="Calibri" w:hAnsi="Arial Narrow" w:cs="Arial"/>
                <w:sz w:val="20"/>
                <w:szCs w:val="20"/>
              </w:rPr>
              <w:t xml:space="preserve">: Could vary from little impact to moderate if system issues </w:t>
            </w:r>
          </w:p>
          <w:p w:rsidR="003B3F08" w:rsidRPr="00422C61" w:rsidRDefault="003B3F08" w:rsidP="00157528">
            <w:pPr>
              <w:rPr>
                <w:rFonts w:ascii="Arial Narrow" w:eastAsia="Calibri" w:hAnsi="Arial Narrow" w:cs="Arial"/>
                <w:sz w:val="20"/>
                <w:szCs w:val="20"/>
              </w:rPr>
            </w:pPr>
            <w:r w:rsidRPr="00422C61">
              <w:rPr>
                <w:rFonts w:ascii="Arial Narrow" w:eastAsia="Calibri" w:hAnsi="Arial Narrow" w:cs="Arial"/>
                <w:sz w:val="20"/>
                <w:szCs w:val="20"/>
                <w:u w:val="single"/>
              </w:rPr>
              <w:t>Workforce</w:t>
            </w:r>
            <w:r w:rsidRPr="00422C61">
              <w:rPr>
                <w:rFonts w:ascii="Arial Narrow" w:eastAsia="Calibri" w:hAnsi="Arial Narrow" w:cs="Arial"/>
                <w:sz w:val="20"/>
                <w:szCs w:val="20"/>
              </w:rPr>
              <w:t>: Impact on future workforce plans if not realised; low morale amongst staff may impact on engagement with system; education &amp; awareness needs</w:t>
            </w:r>
          </w:p>
          <w:p w:rsidR="003B3F08" w:rsidRPr="00422C61" w:rsidRDefault="003B3F08" w:rsidP="00157528">
            <w:pPr>
              <w:rPr>
                <w:rFonts w:ascii="Arial Narrow" w:eastAsia="Calibri" w:hAnsi="Arial Narrow" w:cs="Arial"/>
                <w:sz w:val="20"/>
                <w:szCs w:val="20"/>
                <w:u w:val="single"/>
              </w:rPr>
            </w:pPr>
            <w:r w:rsidRPr="00422C61">
              <w:rPr>
                <w:rFonts w:ascii="Arial Narrow" w:eastAsia="Calibri" w:hAnsi="Arial Narrow" w:cs="Arial"/>
                <w:sz w:val="20"/>
                <w:szCs w:val="20"/>
                <w:u w:val="single"/>
              </w:rPr>
              <w:t>Safety/ Experiences</w:t>
            </w:r>
          </w:p>
          <w:p w:rsidR="003B3F08" w:rsidRPr="00422C61" w:rsidRDefault="003B3F08" w:rsidP="00157528">
            <w:pPr>
              <w:rPr>
                <w:rFonts w:ascii="Arial Narrow" w:eastAsia="Calibri" w:hAnsi="Arial Narrow" w:cs="Arial"/>
                <w:sz w:val="20"/>
                <w:szCs w:val="20"/>
              </w:rPr>
            </w:pPr>
            <w:r w:rsidRPr="00422C61">
              <w:rPr>
                <w:rFonts w:ascii="Arial Narrow" w:eastAsia="Calibri" w:hAnsi="Arial Narrow" w:cs="Arial"/>
                <w:sz w:val="20"/>
                <w:szCs w:val="20"/>
              </w:rPr>
              <w:t xml:space="preserve">Benefits not realised </w:t>
            </w:r>
          </w:p>
          <w:p w:rsidR="003B3F08" w:rsidRPr="00422C61" w:rsidRDefault="003B3F08" w:rsidP="00157528">
            <w:pPr>
              <w:rPr>
                <w:rFonts w:ascii="Arial Narrow" w:eastAsia="Calibri" w:hAnsi="Arial Narrow" w:cs="Arial"/>
                <w:sz w:val="20"/>
                <w:szCs w:val="20"/>
              </w:rPr>
            </w:pPr>
          </w:p>
          <w:p w:rsidR="003B3F08" w:rsidRPr="00422C61" w:rsidRDefault="003B3F08" w:rsidP="00157528">
            <w:pPr>
              <w:rPr>
                <w:rFonts w:ascii="Arial Narrow" w:eastAsia="Calibri" w:hAnsi="Arial Narrow" w:cs="Arial"/>
                <w:sz w:val="20"/>
                <w:szCs w:val="20"/>
              </w:rPr>
            </w:pPr>
            <w:r w:rsidRPr="00422C61">
              <w:rPr>
                <w:rFonts w:ascii="Arial Narrow" w:eastAsia="Calibri" w:hAnsi="Arial Narrow" w:cs="Arial"/>
                <w:sz w:val="20"/>
                <w:szCs w:val="20"/>
              </w:rPr>
              <w:t xml:space="preserve">  </w:t>
            </w:r>
          </w:p>
          <w:p w:rsidR="003B3F08" w:rsidRPr="00ED4F63" w:rsidRDefault="003B3F08" w:rsidP="00157528">
            <w:pPr>
              <w:rPr>
                <w:rFonts w:ascii="Arial" w:hAnsi="Arial" w:cs="Arial"/>
                <w:b/>
                <w:sz w:val="18"/>
                <w:szCs w:val="18"/>
              </w:rPr>
            </w:pPr>
          </w:p>
        </w:tc>
        <w:tc>
          <w:tcPr>
            <w:tcW w:w="301" w:type="pct"/>
            <w:shd w:val="clear" w:color="auto" w:fill="auto"/>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Dir of Ops</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(JR)</w:t>
            </w:r>
          </w:p>
        </w:tc>
        <w:tc>
          <w:tcPr>
            <w:tcW w:w="400" w:type="pct"/>
            <w:shd w:val="clear" w:color="auto" w:fill="auto"/>
          </w:tcPr>
          <w:p w:rsidR="003B3F08" w:rsidRDefault="003B3F08" w:rsidP="00157528">
            <w:pPr>
              <w:jc w:val="center"/>
              <w:rPr>
                <w:rFonts w:ascii="Arial" w:eastAsia="Calibri" w:hAnsi="Arial" w:cs="Arial"/>
                <w:sz w:val="18"/>
                <w:szCs w:val="18"/>
              </w:rPr>
            </w:pPr>
          </w:p>
          <w:p w:rsidR="003B3F08" w:rsidRDefault="003B3F08" w:rsidP="00157528">
            <w:pPr>
              <w:jc w:val="center"/>
              <w:rPr>
                <w:rFonts w:ascii="Arial" w:eastAsia="Calibri" w:hAnsi="Arial" w:cs="Arial"/>
                <w:sz w:val="18"/>
                <w:szCs w:val="18"/>
              </w:rPr>
            </w:pPr>
          </w:p>
        </w:tc>
        <w:tc>
          <w:tcPr>
            <w:tcW w:w="114" w:type="pct"/>
            <w:shd w:val="clear" w:color="auto" w:fill="auto"/>
          </w:tcPr>
          <w:p w:rsidR="003B3F08" w:rsidRDefault="003B3F08" w:rsidP="00157528">
            <w:pPr>
              <w:rPr>
                <w:rFonts w:ascii="Arial" w:eastAsia="Calibri" w:hAnsi="Arial" w:cs="Arial"/>
                <w:sz w:val="18"/>
                <w:szCs w:val="18"/>
              </w:rPr>
            </w:pPr>
            <w:r>
              <w:rPr>
                <w:rFonts w:ascii="Arial" w:eastAsia="Calibri" w:hAnsi="Arial" w:cs="Arial"/>
                <w:sz w:val="18"/>
                <w:szCs w:val="18"/>
              </w:rPr>
              <w:t>2</w:t>
            </w:r>
          </w:p>
          <w:p w:rsidR="003B3F08" w:rsidRDefault="003B3F08" w:rsidP="00157528">
            <w:pPr>
              <w:rPr>
                <w:rFonts w:ascii="Arial" w:eastAsia="Calibri" w:hAnsi="Arial" w:cs="Arial"/>
                <w:sz w:val="18"/>
                <w:szCs w:val="18"/>
              </w:rPr>
            </w:pPr>
          </w:p>
        </w:tc>
        <w:tc>
          <w:tcPr>
            <w:tcW w:w="154" w:type="pct"/>
            <w:shd w:val="clear" w:color="auto" w:fill="auto"/>
          </w:tcPr>
          <w:p w:rsidR="003B3F08" w:rsidRDefault="003B3F08" w:rsidP="00157528">
            <w:pPr>
              <w:rPr>
                <w:rFonts w:ascii="Arial" w:eastAsia="Calibri" w:hAnsi="Arial" w:cs="Arial"/>
                <w:sz w:val="18"/>
                <w:szCs w:val="18"/>
              </w:rPr>
            </w:pPr>
            <w:r>
              <w:rPr>
                <w:rFonts w:ascii="Arial" w:eastAsia="Calibri" w:hAnsi="Arial" w:cs="Arial"/>
                <w:sz w:val="18"/>
                <w:szCs w:val="18"/>
              </w:rPr>
              <w:t>1</w:t>
            </w:r>
          </w:p>
        </w:tc>
        <w:tc>
          <w:tcPr>
            <w:tcW w:w="155" w:type="pct"/>
            <w:shd w:val="clear" w:color="auto" w:fill="00B050"/>
          </w:tcPr>
          <w:p w:rsidR="003B3F08" w:rsidRDefault="003B3F08" w:rsidP="00157528">
            <w:pPr>
              <w:rPr>
                <w:rFonts w:ascii="Arial" w:eastAsia="Calibri" w:hAnsi="Arial" w:cs="Arial"/>
                <w:sz w:val="18"/>
                <w:szCs w:val="18"/>
              </w:rPr>
            </w:pPr>
            <w:r>
              <w:rPr>
                <w:rFonts w:ascii="Arial" w:eastAsia="Calibri" w:hAnsi="Arial" w:cs="Arial"/>
                <w:sz w:val="18"/>
                <w:szCs w:val="18"/>
              </w:rPr>
              <w:t>2</w:t>
            </w:r>
          </w:p>
        </w:tc>
        <w:tc>
          <w:tcPr>
            <w:tcW w:w="766" w:type="pct"/>
            <w:shd w:val="clear" w:color="auto" w:fill="auto"/>
          </w:tcPr>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Pr>
                <w:rFonts w:ascii="Arial" w:hAnsi="Arial" w:cs="Arial"/>
                <w:sz w:val="18"/>
                <w:szCs w:val="18"/>
              </w:rPr>
              <w:t xml:space="preserve">EPR Programme Board chaired by Executive Lead.  </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Pr>
                <w:rFonts w:ascii="Arial" w:hAnsi="Arial" w:cs="Arial"/>
                <w:sz w:val="18"/>
                <w:szCs w:val="18"/>
              </w:rPr>
              <w:t xml:space="preserve">EPR Operational Group in place.  </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Pr>
                <w:rFonts w:ascii="Arial" w:hAnsi="Arial" w:cs="Arial"/>
                <w:sz w:val="18"/>
                <w:szCs w:val="18"/>
              </w:rPr>
              <w:t>EPR Team consisting of E-Health and seconded clinical staff in place.</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proofErr w:type="spellStart"/>
            <w:r>
              <w:rPr>
                <w:rFonts w:ascii="Arial" w:hAnsi="Arial" w:cs="Arial"/>
                <w:sz w:val="18"/>
                <w:szCs w:val="18"/>
              </w:rPr>
              <w:t>Syncrophi</w:t>
            </w:r>
            <w:proofErr w:type="spellEnd"/>
            <w:r>
              <w:rPr>
                <w:rFonts w:ascii="Arial" w:hAnsi="Arial" w:cs="Arial"/>
                <w:sz w:val="18"/>
                <w:szCs w:val="18"/>
              </w:rPr>
              <w:t xml:space="preserve">, </w:t>
            </w:r>
            <w:proofErr w:type="spellStart"/>
            <w:r>
              <w:rPr>
                <w:rFonts w:ascii="Arial" w:hAnsi="Arial" w:cs="Arial"/>
                <w:sz w:val="18"/>
                <w:szCs w:val="18"/>
              </w:rPr>
              <w:t>OrderComms</w:t>
            </w:r>
            <w:proofErr w:type="spellEnd"/>
            <w:r>
              <w:rPr>
                <w:rFonts w:ascii="Arial" w:hAnsi="Arial" w:cs="Arial"/>
                <w:sz w:val="18"/>
                <w:szCs w:val="18"/>
              </w:rPr>
              <w:t xml:space="preserve">, Medicines Management implementations underway as part of wider project.  </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Pr>
                <w:rFonts w:ascii="Arial" w:hAnsi="Arial" w:cs="Arial"/>
                <w:sz w:val="18"/>
                <w:szCs w:val="18"/>
              </w:rPr>
              <w:t xml:space="preserve">Risk Register in place; master supported by operational level.  </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p>
        </w:tc>
        <w:tc>
          <w:tcPr>
            <w:tcW w:w="135" w:type="pct"/>
            <w:shd w:val="clear" w:color="auto" w:fill="auto"/>
          </w:tcPr>
          <w:p w:rsidR="003B3F08" w:rsidRDefault="003B3F08" w:rsidP="00157528">
            <w:pPr>
              <w:rPr>
                <w:rFonts w:ascii="Arial" w:eastAsia="Calibri" w:hAnsi="Arial" w:cs="Arial"/>
                <w:sz w:val="18"/>
                <w:szCs w:val="18"/>
              </w:rPr>
            </w:pPr>
            <w:r>
              <w:rPr>
                <w:rFonts w:ascii="Arial" w:eastAsia="Calibri" w:hAnsi="Arial" w:cs="Arial"/>
                <w:sz w:val="18"/>
                <w:szCs w:val="18"/>
              </w:rPr>
              <w:t>3</w:t>
            </w:r>
          </w:p>
        </w:tc>
        <w:tc>
          <w:tcPr>
            <w:tcW w:w="135" w:type="pct"/>
            <w:shd w:val="clear" w:color="auto" w:fill="auto"/>
          </w:tcPr>
          <w:p w:rsidR="003B3F08" w:rsidRDefault="003B3F08" w:rsidP="00157528">
            <w:pPr>
              <w:rPr>
                <w:rFonts w:ascii="Arial" w:eastAsia="Calibri" w:hAnsi="Arial" w:cs="Arial"/>
                <w:sz w:val="18"/>
                <w:szCs w:val="18"/>
              </w:rPr>
            </w:pPr>
            <w:r>
              <w:rPr>
                <w:rFonts w:ascii="Arial" w:eastAsia="Calibri" w:hAnsi="Arial" w:cs="Arial"/>
                <w:sz w:val="18"/>
                <w:szCs w:val="18"/>
              </w:rPr>
              <w:t>2</w:t>
            </w:r>
          </w:p>
        </w:tc>
        <w:tc>
          <w:tcPr>
            <w:tcW w:w="148" w:type="pct"/>
            <w:shd w:val="clear" w:color="auto" w:fill="FFFF00"/>
          </w:tcPr>
          <w:p w:rsidR="003B3F08" w:rsidRDefault="003B3F08" w:rsidP="00157528">
            <w:pPr>
              <w:ind w:right="-200"/>
              <w:rPr>
                <w:rFonts w:ascii="Arial" w:eastAsia="Calibri" w:hAnsi="Arial" w:cs="Arial"/>
                <w:sz w:val="18"/>
                <w:szCs w:val="18"/>
              </w:rPr>
            </w:pPr>
            <w:r>
              <w:rPr>
                <w:rFonts w:ascii="Arial" w:eastAsia="Calibri" w:hAnsi="Arial" w:cs="Arial"/>
                <w:sz w:val="18"/>
                <w:szCs w:val="18"/>
              </w:rPr>
              <w:t>6</w:t>
            </w:r>
          </w:p>
        </w:tc>
        <w:tc>
          <w:tcPr>
            <w:tcW w:w="723" w:type="pct"/>
            <w:shd w:val="clear" w:color="auto" w:fill="auto"/>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Development of strategic partnership with contractor to develop pathways with </w:t>
            </w:r>
            <w:proofErr w:type="spellStart"/>
            <w:r>
              <w:rPr>
                <w:rFonts w:ascii="Arial" w:eastAsia="Calibri" w:hAnsi="Arial" w:cs="Arial"/>
                <w:sz w:val="18"/>
                <w:szCs w:val="18"/>
              </w:rPr>
              <w:t>upskill</w:t>
            </w:r>
            <w:proofErr w:type="spellEnd"/>
            <w:r>
              <w:rPr>
                <w:rFonts w:ascii="Arial" w:eastAsia="Calibri" w:hAnsi="Arial" w:cs="Arial"/>
                <w:sz w:val="18"/>
                <w:szCs w:val="18"/>
              </w:rPr>
              <w:t xml:space="preserve"> of GJF staff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Revised project plan with agreement to pilot on ophthalmology and orthopaedics then review.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tc>
        <w:tc>
          <w:tcPr>
            <w:tcW w:w="678" w:type="pct"/>
            <w:shd w:val="clear" w:color="auto" w:fill="auto"/>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Agreement of Strategic Partnership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Revised project plan to be agreed via Programme Board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Internal Audit Review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tc>
        <w:tc>
          <w:tcPr>
            <w:tcW w:w="356" w:type="pct"/>
            <w:shd w:val="clear" w:color="auto" w:fill="auto"/>
          </w:tcPr>
          <w:p w:rsidR="003B3F08" w:rsidRDefault="003B3F08" w:rsidP="00157528">
            <w:pPr>
              <w:rPr>
                <w:rFonts w:ascii="Arial" w:eastAsia="Calibri" w:hAnsi="Arial" w:cs="Arial"/>
                <w:sz w:val="18"/>
                <w:szCs w:val="18"/>
                <w:lang w:val="sv-SE"/>
              </w:rPr>
            </w:pPr>
          </w:p>
          <w:p w:rsidR="003B3F08" w:rsidRDefault="003B3F08" w:rsidP="00157528">
            <w:pPr>
              <w:rPr>
                <w:rFonts w:ascii="Arial" w:eastAsia="Calibri" w:hAnsi="Arial" w:cs="Arial"/>
                <w:sz w:val="18"/>
                <w:szCs w:val="18"/>
                <w:lang w:val="sv-SE"/>
              </w:rPr>
            </w:pPr>
            <w:r>
              <w:rPr>
                <w:rFonts w:ascii="Arial" w:eastAsia="Calibri" w:hAnsi="Arial" w:cs="Arial"/>
                <w:sz w:val="18"/>
                <w:szCs w:val="18"/>
                <w:lang w:val="sv-SE"/>
              </w:rPr>
              <w:t>Bi-Monthly/ March 19</w:t>
            </w:r>
          </w:p>
        </w:tc>
      </w:tr>
      <w:tr w:rsidR="003B3F08" w:rsidRPr="00E62BC8" w:rsidTr="00157528">
        <w:trPr>
          <w:cantSplit/>
          <w:trHeight w:val="1887"/>
        </w:trPr>
        <w:tc>
          <w:tcPr>
            <w:tcW w:w="190" w:type="pct"/>
          </w:tcPr>
          <w:p w:rsidR="003B3F08" w:rsidRPr="00595F05" w:rsidRDefault="003B3F08" w:rsidP="00157528">
            <w:pPr>
              <w:rPr>
                <w:rFonts w:ascii="Arial" w:eastAsia="Calibri" w:hAnsi="Arial" w:cs="Arial"/>
                <w:sz w:val="16"/>
                <w:szCs w:val="16"/>
              </w:rPr>
            </w:pPr>
            <w:r w:rsidRPr="00595F05">
              <w:rPr>
                <w:rFonts w:ascii="Arial" w:eastAsia="Calibri" w:hAnsi="Arial" w:cs="Arial"/>
                <w:sz w:val="16"/>
                <w:szCs w:val="16"/>
              </w:rPr>
              <w:lastRenderedPageBreak/>
              <w:t>O15</w:t>
            </w:r>
          </w:p>
        </w:tc>
        <w:tc>
          <w:tcPr>
            <w:tcW w:w="745" w:type="pct"/>
            <w:shd w:val="clear" w:color="auto" w:fill="auto"/>
          </w:tcPr>
          <w:p w:rsidR="003B3F08" w:rsidRDefault="003B3F08" w:rsidP="00157528">
            <w:pPr>
              <w:rPr>
                <w:rFonts w:ascii="Arial" w:hAnsi="Arial" w:cs="Arial"/>
                <w:b/>
                <w:sz w:val="18"/>
                <w:szCs w:val="18"/>
              </w:rPr>
            </w:pPr>
            <w:r>
              <w:rPr>
                <w:rFonts w:ascii="Arial" w:hAnsi="Arial" w:cs="Arial"/>
                <w:b/>
                <w:sz w:val="18"/>
                <w:szCs w:val="18"/>
              </w:rPr>
              <w:t xml:space="preserve">Impact of ongoing clinical waste management in absence of national contract </w:t>
            </w:r>
          </w:p>
          <w:p w:rsidR="003B3F08" w:rsidRDefault="003B3F08" w:rsidP="00157528">
            <w:pPr>
              <w:rPr>
                <w:rFonts w:ascii="Arial" w:hAnsi="Arial" w:cs="Arial"/>
                <w:b/>
                <w:sz w:val="18"/>
                <w:szCs w:val="18"/>
              </w:rPr>
            </w:pPr>
          </w:p>
          <w:p w:rsidR="003B3F08" w:rsidRPr="00EC460C" w:rsidRDefault="003B3F08" w:rsidP="00157528">
            <w:pPr>
              <w:rPr>
                <w:rFonts w:ascii="Arial Narrow" w:hAnsi="Arial Narrow"/>
                <w:sz w:val="20"/>
                <w:szCs w:val="20"/>
              </w:rPr>
            </w:pPr>
            <w:r w:rsidRPr="00EC460C">
              <w:rPr>
                <w:rFonts w:ascii="Arial Narrow" w:eastAsia="Calibri" w:hAnsi="Arial Narrow" w:cs="Arial"/>
                <w:sz w:val="20"/>
                <w:szCs w:val="20"/>
                <w:u w:val="single"/>
              </w:rPr>
              <w:t>Strategic</w:t>
            </w:r>
            <w:r w:rsidRPr="00EC460C">
              <w:rPr>
                <w:rFonts w:ascii="Arial Narrow" w:eastAsia="Calibri" w:hAnsi="Arial Narrow" w:cs="Arial"/>
                <w:b/>
                <w:sz w:val="20"/>
                <w:szCs w:val="20"/>
              </w:rPr>
              <w:t xml:space="preserve">: </w:t>
            </w:r>
            <w:r>
              <w:rPr>
                <w:rFonts w:ascii="Arial Narrow" w:hAnsi="Arial Narrow"/>
                <w:sz w:val="20"/>
                <w:szCs w:val="20"/>
              </w:rPr>
              <w:t xml:space="preserve">potential to impact of delivery of service  </w:t>
            </w:r>
          </w:p>
          <w:p w:rsidR="003B3F08" w:rsidRPr="00EC460C" w:rsidRDefault="003B3F08" w:rsidP="00157528">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Financial</w:t>
            </w:r>
            <w:r w:rsidRPr="00EC460C">
              <w:rPr>
                <w:rFonts w:ascii="Arial Narrow" w:eastAsia="Calibri" w:hAnsi="Arial Narrow" w:cs="Arial"/>
                <w:sz w:val="20"/>
                <w:szCs w:val="20"/>
              </w:rPr>
              <w:t>:</w:t>
            </w:r>
            <w:r>
              <w:rPr>
                <w:rFonts w:ascii="Arial Narrow" w:eastAsia="Calibri" w:hAnsi="Arial Narrow" w:cs="Arial"/>
                <w:sz w:val="20"/>
                <w:szCs w:val="20"/>
              </w:rPr>
              <w:t xml:space="preserve"> additional costs incurred by contingency </w:t>
            </w:r>
            <w:r w:rsidRPr="00EC460C">
              <w:rPr>
                <w:rFonts w:ascii="Arial Narrow" w:eastAsia="Calibri" w:hAnsi="Arial Narrow" w:cs="Arial"/>
                <w:sz w:val="20"/>
                <w:szCs w:val="20"/>
              </w:rPr>
              <w:t xml:space="preserve"> </w:t>
            </w:r>
          </w:p>
          <w:p w:rsidR="003B3F08" w:rsidRPr="005B19E9" w:rsidRDefault="003B3F08" w:rsidP="00157528">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Regulation</w:t>
            </w:r>
            <w:r>
              <w:rPr>
                <w:rFonts w:ascii="Arial Narrow" w:eastAsia="Calibri" w:hAnsi="Arial Narrow" w:cs="Arial"/>
                <w:sz w:val="20"/>
                <w:szCs w:val="20"/>
                <w:u w:val="single"/>
              </w:rPr>
              <w:t xml:space="preserve">: </w:t>
            </w:r>
            <w:r>
              <w:rPr>
                <w:rFonts w:ascii="Arial Narrow" w:eastAsia="Calibri" w:hAnsi="Arial Narrow" w:cs="Arial"/>
                <w:sz w:val="20"/>
                <w:szCs w:val="20"/>
              </w:rPr>
              <w:t xml:space="preserve">breach in handling/ storage regulations could result in action </w:t>
            </w:r>
          </w:p>
          <w:p w:rsidR="003B3F08" w:rsidRDefault="003B3F08" w:rsidP="00157528">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Reputation</w:t>
            </w:r>
            <w:r w:rsidRPr="00EC460C">
              <w:rPr>
                <w:rFonts w:ascii="Arial Narrow" w:eastAsia="Calibri" w:hAnsi="Arial Narrow" w:cs="Arial"/>
                <w:sz w:val="20"/>
                <w:szCs w:val="20"/>
              </w:rPr>
              <w:t xml:space="preserve">: </w:t>
            </w:r>
            <w:r>
              <w:rPr>
                <w:rFonts w:ascii="Arial Narrow" w:eastAsia="Calibri" w:hAnsi="Arial Narrow" w:cs="Arial"/>
                <w:sz w:val="20"/>
                <w:szCs w:val="20"/>
              </w:rPr>
              <w:t>impact on GJF reputation</w:t>
            </w:r>
          </w:p>
          <w:p w:rsidR="003B3F08" w:rsidRPr="00EC460C" w:rsidRDefault="003B3F08" w:rsidP="00157528">
            <w:pPr>
              <w:tabs>
                <w:tab w:val="left" w:pos="1440"/>
              </w:tabs>
              <w:spacing w:after="120"/>
              <w:rPr>
                <w:rFonts w:ascii="Arial Narrow" w:eastAsia="Calibri" w:hAnsi="Arial Narrow" w:cs="Arial"/>
                <w:sz w:val="18"/>
                <w:szCs w:val="18"/>
              </w:rPr>
            </w:pPr>
            <w:r w:rsidRPr="00EC460C">
              <w:rPr>
                <w:rFonts w:ascii="Arial Narrow" w:eastAsia="Calibri" w:hAnsi="Arial Narrow" w:cs="Arial"/>
                <w:sz w:val="20"/>
                <w:szCs w:val="20"/>
                <w:u w:val="single"/>
              </w:rPr>
              <w:t>Operational Delivery</w:t>
            </w:r>
            <w:r w:rsidRPr="00EC460C">
              <w:rPr>
                <w:rFonts w:ascii="Arial Narrow" w:eastAsia="Calibri" w:hAnsi="Arial Narrow" w:cs="Arial"/>
                <w:sz w:val="20"/>
                <w:szCs w:val="20"/>
              </w:rPr>
              <w:t>:</w:t>
            </w:r>
            <w:r>
              <w:rPr>
                <w:rFonts w:ascii="Arial Narrow" w:eastAsia="Calibri" w:hAnsi="Arial Narrow" w:cs="Arial"/>
                <w:sz w:val="20"/>
                <w:szCs w:val="20"/>
              </w:rPr>
              <w:t xml:space="preserve"> Contingency impact to </w:t>
            </w:r>
            <w:proofErr w:type="spellStart"/>
            <w:r>
              <w:rPr>
                <w:rFonts w:ascii="Arial Narrow" w:eastAsia="Calibri" w:hAnsi="Arial Narrow" w:cs="Arial"/>
                <w:sz w:val="20"/>
                <w:szCs w:val="20"/>
              </w:rPr>
              <w:t>portering</w:t>
            </w:r>
            <w:proofErr w:type="spellEnd"/>
            <w:r>
              <w:rPr>
                <w:rFonts w:ascii="Arial Narrow" w:eastAsia="Calibri" w:hAnsi="Arial Narrow" w:cs="Arial"/>
                <w:sz w:val="20"/>
                <w:szCs w:val="20"/>
              </w:rPr>
              <w:t xml:space="preserve"> service and waste service to clinical areas </w:t>
            </w:r>
          </w:p>
          <w:p w:rsidR="003B3F08" w:rsidRDefault="003B3F08" w:rsidP="00157528">
            <w:pPr>
              <w:rPr>
                <w:rFonts w:ascii="Arial Narrow" w:eastAsia="Calibri" w:hAnsi="Arial Narrow" w:cs="Arial"/>
                <w:sz w:val="18"/>
                <w:szCs w:val="18"/>
              </w:rPr>
            </w:pPr>
            <w:r w:rsidRPr="00EC460C">
              <w:rPr>
                <w:rFonts w:ascii="Arial Narrow" w:eastAsia="Calibri" w:hAnsi="Arial Narrow" w:cs="Arial"/>
                <w:sz w:val="18"/>
                <w:szCs w:val="18"/>
                <w:u w:val="single"/>
              </w:rPr>
              <w:t>Workforce</w:t>
            </w:r>
            <w:r w:rsidRPr="00EC460C">
              <w:rPr>
                <w:rFonts w:ascii="Arial Narrow" w:eastAsia="Calibri" w:hAnsi="Arial Narrow" w:cs="Arial"/>
                <w:sz w:val="18"/>
                <w:szCs w:val="18"/>
              </w:rPr>
              <w:t xml:space="preserve">: </w:t>
            </w:r>
            <w:r>
              <w:rPr>
                <w:rFonts w:ascii="Arial Narrow" w:eastAsia="Calibri" w:hAnsi="Arial Narrow" w:cs="Arial"/>
                <w:sz w:val="18"/>
                <w:szCs w:val="18"/>
              </w:rPr>
              <w:t>impact on porters undertaking role long term; ability to sustain long term</w:t>
            </w:r>
          </w:p>
          <w:p w:rsidR="003B3F08" w:rsidRDefault="003B3F08" w:rsidP="00157528">
            <w:pPr>
              <w:rPr>
                <w:rFonts w:ascii="Arial" w:hAnsi="Arial" w:cs="Arial"/>
                <w:b/>
                <w:sz w:val="18"/>
                <w:szCs w:val="18"/>
              </w:rPr>
            </w:pPr>
          </w:p>
          <w:p w:rsidR="003B3F08" w:rsidRDefault="003B3F08" w:rsidP="00157528">
            <w:pPr>
              <w:rPr>
                <w:rFonts w:ascii="Arial" w:hAnsi="Arial" w:cs="Arial"/>
                <w:b/>
                <w:sz w:val="18"/>
                <w:szCs w:val="18"/>
              </w:rPr>
            </w:pPr>
          </w:p>
          <w:p w:rsidR="003B3F08" w:rsidRDefault="003B3F08" w:rsidP="00157528">
            <w:pPr>
              <w:rPr>
                <w:rFonts w:ascii="Arial" w:hAnsi="Arial" w:cs="Arial"/>
                <w:b/>
                <w:sz w:val="18"/>
                <w:szCs w:val="18"/>
              </w:rPr>
            </w:pPr>
            <w:r>
              <w:rPr>
                <w:rFonts w:ascii="Arial" w:hAnsi="Arial" w:cs="Arial"/>
                <w:b/>
                <w:sz w:val="18"/>
                <w:szCs w:val="18"/>
              </w:rPr>
              <w:t xml:space="preserve">  </w:t>
            </w:r>
          </w:p>
        </w:tc>
        <w:tc>
          <w:tcPr>
            <w:tcW w:w="301" w:type="pct"/>
            <w:shd w:val="clear" w:color="auto" w:fill="auto"/>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Nurse Director</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(AMC) </w:t>
            </w:r>
          </w:p>
        </w:tc>
        <w:tc>
          <w:tcPr>
            <w:tcW w:w="400" w:type="pct"/>
            <w:shd w:val="clear" w:color="auto" w:fill="auto"/>
          </w:tcPr>
          <w:p w:rsidR="003B3F08" w:rsidRDefault="003B3F08" w:rsidP="00157528">
            <w:pPr>
              <w:jc w:val="center"/>
              <w:rPr>
                <w:rFonts w:ascii="Arial" w:eastAsia="Calibri" w:hAnsi="Arial" w:cs="Arial"/>
                <w:sz w:val="18"/>
                <w:szCs w:val="18"/>
              </w:rPr>
            </w:pPr>
          </w:p>
        </w:tc>
        <w:tc>
          <w:tcPr>
            <w:tcW w:w="114" w:type="pct"/>
            <w:shd w:val="clear" w:color="auto" w:fill="auto"/>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1</w:t>
            </w:r>
          </w:p>
        </w:tc>
        <w:tc>
          <w:tcPr>
            <w:tcW w:w="154" w:type="pct"/>
            <w:shd w:val="clear" w:color="auto" w:fill="auto"/>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3</w:t>
            </w:r>
          </w:p>
        </w:tc>
        <w:tc>
          <w:tcPr>
            <w:tcW w:w="155" w:type="pct"/>
            <w:shd w:val="clear" w:color="auto" w:fill="00B050"/>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3</w:t>
            </w:r>
          </w:p>
        </w:tc>
        <w:tc>
          <w:tcPr>
            <w:tcW w:w="766" w:type="pct"/>
            <w:shd w:val="clear" w:color="auto" w:fill="auto"/>
          </w:tcPr>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Pr>
                <w:rFonts w:ascii="Arial" w:hAnsi="Arial" w:cs="Arial"/>
                <w:sz w:val="18"/>
                <w:szCs w:val="18"/>
              </w:rPr>
              <w:t>Major Incident Procedure activated to support initial response.  SLWG continuing to meet and review led by Nurse Director.</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Pr>
                <w:rFonts w:ascii="Arial" w:hAnsi="Arial" w:cs="Arial"/>
                <w:sz w:val="18"/>
                <w:szCs w:val="18"/>
              </w:rPr>
              <w:t xml:space="preserve">Contingencies in place with waste bagged and placed in secure clinical waste area then uplifted by porters and transferred to an articulated lorry located at the loading bay.  This is uplifted and replaced as required generally every 2-3 days.  A risk assessment has been undertaken with support from staff and partnerships.     </w:t>
            </w:r>
          </w:p>
          <w:p w:rsidR="003B3F08" w:rsidRDefault="003B3F08" w:rsidP="00157528">
            <w:pPr>
              <w:pStyle w:val="ListParagraph"/>
              <w:ind w:left="0"/>
              <w:rPr>
                <w:rFonts w:ascii="Arial" w:hAnsi="Arial" w:cs="Arial"/>
                <w:sz w:val="18"/>
                <w:szCs w:val="18"/>
              </w:rPr>
            </w:pPr>
          </w:p>
          <w:p w:rsidR="003B3F08" w:rsidRDefault="003B3F08" w:rsidP="00157528">
            <w:pPr>
              <w:pStyle w:val="ListParagraph"/>
              <w:ind w:left="0"/>
              <w:rPr>
                <w:rFonts w:ascii="Arial" w:hAnsi="Arial" w:cs="Arial"/>
                <w:sz w:val="18"/>
                <w:szCs w:val="18"/>
              </w:rPr>
            </w:pPr>
            <w:r>
              <w:rPr>
                <w:rFonts w:ascii="Arial" w:hAnsi="Arial" w:cs="Arial"/>
                <w:sz w:val="18"/>
                <w:szCs w:val="18"/>
              </w:rPr>
              <w:t xml:space="preserve">Waste Officer participating in regular calls with NSS to monitor and update on situation.   </w:t>
            </w:r>
          </w:p>
        </w:tc>
        <w:tc>
          <w:tcPr>
            <w:tcW w:w="135" w:type="pct"/>
            <w:shd w:val="clear" w:color="auto" w:fill="auto"/>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3</w:t>
            </w:r>
          </w:p>
        </w:tc>
        <w:tc>
          <w:tcPr>
            <w:tcW w:w="135" w:type="pct"/>
            <w:shd w:val="clear" w:color="auto" w:fill="auto"/>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3B3F08" w:rsidRDefault="003B3F08" w:rsidP="00157528">
            <w:pPr>
              <w:ind w:right="-200"/>
              <w:rPr>
                <w:rFonts w:ascii="Arial" w:eastAsia="Calibri" w:hAnsi="Arial" w:cs="Arial"/>
                <w:sz w:val="18"/>
                <w:szCs w:val="18"/>
              </w:rPr>
            </w:pPr>
          </w:p>
          <w:p w:rsidR="003B3F08" w:rsidRDefault="003B3F08" w:rsidP="00157528">
            <w:pPr>
              <w:ind w:right="-200"/>
              <w:rPr>
                <w:rFonts w:ascii="Arial" w:eastAsia="Calibri" w:hAnsi="Arial" w:cs="Arial"/>
                <w:sz w:val="18"/>
                <w:szCs w:val="18"/>
              </w:rPr>
            </w:pPr>
            <w:r>
              <w:rPr>
                <w:rFonts w:ascii="Arial" w:eastAsia="Calibri" w:hAnsi="Arial" w:cs="Arial"/>
                <w:sz w:val="18"/>
                <w:szCs w:val="18"/>
              </w:rPr>
              <w:t>9</w:t>
            </w:r>
          </w:p>
        </w:tc>
        <w:tc>
          <w:tcPr>
            <w:tcW w:w="723" w:type="pct"/>
            <w:shd w:val="clear" w:color="auto" w:fill="auto"/>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Confirmation of national contract commencement on 1</w:t>
            </w:r>
            <w:r w:rsidRPr="005B19E9">
              <w:rPr>
                <w:rFonts w:ascii="Arial" w:eastAsia="Calibri" w:hAnsi="Arial" w:cs="Arial"/>
                <w:sz w:val="18"/>
                <w:szCs w:val="18"/>
                <w:vertAlign w:val="superscript"/>
              </w:rPr>
              <w:t>st</w:t>
            </w:r>
            <w:r>
              <w:rPr>
                <w:rFonts w:ascii="Arial" w:eastAsia="Calibri" w:hAnsi="Arial" w:cs="Arial"/>
                <w:sz w:val="18"/>
                <w:szCs w:val="18"/>
              </w:rPr>
              <w:t xml:space="preserve"> April 2019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tc>
        <w:tc>
          <w:tcPr>
            <w:tcW w:w="678" w:type="pct"/>
            <w:shd w:val="clear" w:color="auto" w:fill="auto"/>
          </w:tcPr>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Details awaited </w:t>
            </w: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p>
          <w:p w:rsidR="003B3F08" w:rsidRDefault="003B3F08" w:rsidP="00157528">
            <w:pPr>
              <w:rPr>
                <w:rFonts w:ascii="Arial" w:eastAsia="Calibri" w:hAnsi="Arial" w:cs="Arial"/>
                <w:sz w:val="18"/>
                <w:szCs w:val="18"/>
              </w:rPr>
            </w:pPr>
            <w:r>
              <w:rPr>
                <w:rFonts w:ascii="Arial" w:eastAsia="Calibri" w:hAnsi="Arial" w:cs="Arial"/>
                <w:sz w:val="18"/>
                <w:szCs w:val="18"/>
              </w:rPr>
              <w:t xml:space="preserve">Review of sustainability of contingency in event of contract delay.  </w:t>
            </w:r>
          </w:p>
        </w:tc>
        <w:tc>
          <w:tcPr>
            <w:tcW w:w="356" w:type="pct"/>
            <w:shd w:val="clear" w:color="auto" w:fill="auto"/>
          </w:tcPr>
          <w:p w:rsidR="003B3F08" w:rsidRDefault="003B3F08" w:rsidP="00157528">
            <w:pPr>
              <w:rPr>
                <w:rFonts w:ascii="Arial" w:eastAsia="Calibri" w:hAnsi="Arial" w:cs="Arial"/>
                <w:sz w:val="18"/>
                <w:szCs w:val="18"/>
                <w:lang w:val="sv-SE"/>
              </w:rPr>
            </w:pPr>
          </w:p>
          <w:p w:rsidR="003B3F08" w:rsidRDefault="003B3F08" w:rsidP="00157528">
            <w:pPr>
              <w:rPr>
                <w:rFonts w:ascii="Arial" w:eastAsia="Calibri" w:hAnsi="Arial" w:cs="Arial"/>
                <w:sz w:val="18"/>
                <w:szCs w:val="18"/>
                <w:lang w:val="sv-SE"/>
              </w:rPr>
            </w:pPr>
            <w:r>
              <w:rPr>
                <w:rFonts w:ascii="Arial" w:eastAsia="Calibri" w:hAnsi="Arial" w:cs="Arial"/>
                <w:sz w:val="18"/>
                <w:szCs w:val="18"/>
                <w:lang w:val="sv-SE"/>
              </w:rPr>
              <w:t xml:space="preserve">Bi-Monthly/ March 19 </w:t>
            </w:r>
          </w:p>
          <w:p w:rsidR="003B3F08" w:rsidRDefault="003B3F08" w:rsidP="00157528">
            <w:pPr>
              <w:rPr>
                <w:rFonts w:ascii="Arial" w:eastAsia="Calibri" w:hAnsi="Arial" w:cs="Arial"/>
                <w:sz w:val="18"/>
                <w:szCs w:val="18"/>
                <w:lang w:val="sv-SE"/>
              </w:rPr>
            </w:pPr>
          </w:p>
          <w:p w:rsidR="003B3F08" w:rsidRDefault="003B3F08" w:rsidP="00157528">
            <w:pPr>
              <w:rPr>
                <w:rFonts w:ascii="Arial" w:eastAsia="Calibri" w:hAnsi="Arial" w:cs="Arial"/>
                <w:sz w:val="18"/>
                <w:szCs w:val="18"/>
                <w:lang w:val="sv-SE"/>
              </w:rPr>
            </w:pPr>
          </w:p>
        </w:tc>
      </w:tr>
    </w:tbl>
    <w:p w:rsidR="003B3F08" w:rsidRDefault="003B3F08" w:rsidP="00222B06">
      <w:pPr>
        <w:rPr>
          <w:rFonts w:ascii="Arial" w:hAnsi="Arial" w:cs="Arial"/>
          <w:sz w:val="18"/>
          <w:szCs w:val="18"/>
        </w:rPr>
      </w:pPr>
    </w:p>
    <w:p w:rsidR="00222B06" w:rsidRDefault="00222B06">
      <w:pPr>
        <w:rPr>
          <w:rFonts w:ascii="Arial" w:hAnsi="Arial" w:cs="Arial"/>
          <w:b/>
        </w:rPr>
      </w:pPr>
      <w:r>
        <w:rPr>
          <w:rFonts w:ascii="Arial" w:hAnsi="Arial" w:cs="Arial"/>
          <w:b/>
        </w:rPr>
        <w:br w:type="page"/>
      </w:r>
    </w:p>
    <w:p w:rsidR="00222B06" w:rsidRPr="00B01423" w:rsidRDefault="00222B06" w:rsidP="00222B06">
      <w:pPr>
        <w:jc w:val="center"/>
        <w:rPr>
          <w:rFonts w:ascii="Arial" w:hAnsi="Arial" w:cs="Arial"/>
          <w:b/>
        </w:rPr>
      </w:pPr>
      <w:r w:rsidRPr="00B01423">
        <w:rPr>
          <w:rFonts w:ascii="Arial" w:hAnsi="Arial" w:cs="Arial"/>
          <w:b/>
        </w:rPr>
        <w:lastRenderedPageBreak/>
        <w:t>Board Risk Register HEAT Map</w:t>
      </w: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1847"/>
        <w:gridCol w:w="1932"/>
        <w:gridCol w:w="1966"/>
        <w:gridCol w:w="1967"/>
        <w:gridCol w:w="1848"/>
      </w:tblGrid>
      <w:tr w:rsidR="00222B06" w:rsidRPr="00F85EB4" w:rsidTr="00157528">
        <w:tc>
          <w:tcPr>
            <w:tcW w:w="1685" w:type="dxa"/>
            <w:vMerge w:val="restart"/>
            <w:vAlign w:val="center"/>
          </w:tcPr>
          <w:p w:rsidR="00222B06" w:rsidRPr="0083163C" w:rsidRDefault="00222B06" w:rsidP="00157528">
            <w:pPr>
              <w:jc w:val="center"/>
              <w:rPr>
                <w:rFonts w:ascii="Arial" w:eastAsia="Calibri" w:hAnsi="Arial" w:cs="Arial"/>
                <w:sz w:val="22"/>
                <w:szCs w:val="22"/>
              </w:rPr>
            </w:pPr>
            <w:r w:rsidRPr="0083163C">
              <w:rPr>
                <w:rFonts w:ascii="Arial" w:eastAsia="Calibri" w:hAnsi="Arial" w:cs="Arial"/>
                <w:sz w:val="22"/>
                <w:szCs w:val="22"/>
              </w:rPr>
              <w:t>Likelihood</w:t>
            </w:r>
          </w:p>
        </w:tc>
        <w:tc>
          <w:tcPr>
            <w:tcW w:w="9560" w:type="dxa"/>
            <w:gridSpan w:val="5"/>
          </w:tcPr>
          <w:p w:rsidR="00222B06" w:rsidRPr="0083163C" w:rsidRDefault="00222B06" w:rsidP="00157528">
            <w:pPr>
              <w:jc w:val="center"/>
              <w:rPr>
                <w:rFonts w:ascii="Arial" w:eastAsia="Calibri" w:hAnsi="Arial" w:cs="Arial"/>
                <w:sz w:val="22"/>
                <w:szCs w:val="22"/>
              </w:rPr>
            </w:pPr>
            <w:r w:rsidRPr="0083163C">
              <w:rPr>
                <w:rFonts w:ascii="Arial" w:eastAsia="Calibri" w:hAnsi="Arial" w:cs="Arial"/>
                <w:sz w:val="22"/>
                <w:szCs w:val="22"/>
              </w:rPr>
              <w:t>Consequence/ Impact</w:t>
            </w:r>
          </w:p>
        </w:tc>
      </w:tr>
      <w:tr w:rsidR="00222B06" w:rsidRPr="00F85EB4" w:rsidTr="00157528">
        <w:tc>
          <w:tcPr>
            <w:tcW w:w="1685" w:type="dxa"/>
            <w:vMerge/>
          </w:tcPr>
          <w:p w:rsidR="00222B06" w:rsidRPr="0083163C" w:rsidRDefault="00222B06" w:rsidP="00157528">
            <w:pPr>
              <w:rPr>
                <w:rFonts w:ascii="Arial" w:eastAsia="Calibri" w:hAnsi="Arial" w:cs="Arial"/>
                <w:sz w:val="22"/>
                <w:szCs w:val="22"/>
              </w:rPr>
            </w:pPr>
          </w:p>
        </w:tc>
        <w:tc>
          <w:tcPr>
            <w:tcW w:w="1847" w:type="dxa"/>
            <w:tcBorders>
              <w:bottom w:val="single" w:sz="4" w:space="0" w:color="auto"/>
            </w:tcBorders>
          </w:tcPr>
          <w:p w:rsidR="00222B06" w:rsidRPr="0083163C" w:rsidRDefault="00222B06" w:rsidP="00157528">
            <w:pPr>
              <w:jc w:val="center"/>
              <w:rPr>
                <w:rFonts w:ascii="Arial" w:eastAsia="Calibri" w:hAnsi="Arial" w:cs="Arial"/>
                <w:sz w:val="22"/>
                <w:szCs w:val="22"/>
              </w:rPr>
            </w:pPr>
            <w:r w:rsidRPr="0083163C">
              <w:rPr>
                <w:rFonts w:ascii="Arial" w:eastAsia="Calibri" w:hAnsi="Arial" w:cs="Arial"/>
                <w:sz w:val="22"/>
                <w:szCs w:val="22"/>
              </w:rPr>
              <w:t>1</w:t>
            </w:r>
          </w:p>
        </w:tc>
        <w:tc>
          <w:tcPr>
            <w:tcW w:w="1932" w:type="dxa"/>
            <w:tcBorders>
              <w:bottom w:val="single" w:sz="4" w:space="0" w:color="auto"/>
            </w:tcBorders>
          </w:tcPr>
          <w:p w:rsidR="00222B06" w:rsidRPr="0083163C" w:rsidRDefault="00222B06" w:rsidP="00157528">
            <w:pPr>
              <w:jc w:val="center"/>
              <w:rPr>
                <w:rFonts w:ascii="Arial" w:eastAsia="Calibri" w:hAnsi="Arial" w:cs="Arial"/>
                <w:sz w:val="22"/>
                <w:szCs w:val="22"/>
              </w:rPr>
            </w:pPr>
            <w:r w:rsidRPr="0083163C">
              <w:rPr>
                <w:rFonts w:ascii="Arial" w:eastAsia="Calibri" w:hAnsi="Arial" w:cs="Arial"/>
                <w:sz w:val="22"/>
                <w:szCs w:val="22"/>
              </w:rPr>
              <w:t>2</w:t>
            </w:r>
          </w:p>
        </w:tc>
        <w:tc>
          <w:tcPr>
            <w:tcW w:w="1966" w:type="dxa"/>
            <w:tcBorders>
              <w:bottom w:val="single" w:sz="4" w:space="0" w:color="auto"/>
            </w:tcBorders>
          </w:tcPr>
          <w:p w:rsidR="00222B06" w:rsidRPr="0083163C" w:rsidRDefault="00222B06" w:rsidP="00157528">
            <w:pPr>
              <w:jc w:val="center"/>
              <w:rPr>
                <w:rFonts w:ascii="Arial" w:eastAsia="Calibri" w:hAnsi="Arial" w:cs="Arial"/>
                <w:sz w:val="22"/>
                <w:szCs w:val="22"/>
              </w:rPr>
            </w:pPr>
            <w:r w:rsidRPr="0083163C">
              <w:rPr>
                <w:rFonts w:ascii="Arial" w:eastAsia="Calibri" w:hAnsi="Arial" w:cs="Arial"/>
                <w:sz w:val="22"/>
                <w:szCs w:val="22"/>
              </w:rPr>
              <w:t>3</w:t>
            </w:r>
          </w:p>
        </w:tc>
        <w:tc>
          <w:tcPr>
            <w:tcW w:w="1967" w:type="dxa"/>
            <w:tcBorders>
              <w:bottom w:val="single" w:sz="4" w:space="0" w:color="auto"/>
            </w:tcBorders>
          </w:tcPr>
          <w:p w:rsidR="00222B06" w:rsidRPr="0083163C" w:rsidRDefault="00222B06" w:rsidP="00157528">
            <w:pPr>
              <w:jc w:val="center"/>
              <w:rPr>
                <w:rFonts w:ascii="Arial" w:eastAsia="Calibri" w:hAnsi="Arial" w:cs="Arial"/>
                <w:sz w:val="22"/>
                <w:szCs w:val="22"/>
              </w:rPr>
            </w:pPr>
            <w:r w:rsidRPr="0083163C">
              <w:rPr>
                <w:rFonts w:ascii="Arial" w:eastAsia="Calibri" w:hAnsi="Arial" w:cs="Arial"/>
                <w:sz w:val="22"/>
                <w:szCs w:val="22"/>
              </w:rPr>
              <w:t>4</w:t>
            </w:r>
          </w:p>
        </w:tc>
        <w:tc>
          <w:tcPr>
            <w:tcW w:w="1848" w:type="dxa"/>
            <w:tcBorders>
              <w:bottom w:val="single" w:sz="4" w:space="0" w:color="auto"/>
            </w:tcBorders>
          </w:tcPr>
          <w:p w:rsidR="00222B06" w:rsidRPr="0083163C" w:rsidRDefault="00222B06" w:rsidP="00157528">
            <w:pPr>
              <w:jc w:val="center"/>
              <w:rPr>
                <w:rFonts w:ascii="Arial" w:eastAsia="Calibri" w:hAnsi="Arial" w:cs="Arial"/>
                <w:sz w:val="22"/>
                <w:szCs w:val="22"/>
              </w:rPr>
            </w:pPr>
            <w:r w:rsidRPr="0083163C">
              <w:rPr>
                <w:rFonts w:ascii="Arial" w:eastAsia="Calibri" w:hAnsi="Arial" w:cs="Arial"/>
                <w:sz w:val="22"/>
                <w:szCs w:val="22"/>
              </w:rPr>
              <w:t>5</w:t>
            </w:r>
          </w:p>
        </w:tc>
      </w:tr>
      <w:tr w:rsidR="00222B06" w:rsidRPr="00F85EB4" w:rsidTr="00157528">
        <w:tc>
          <w:tcPr>
            <w:tcW w:w="1685" w:type="dxa"/>
          </w:tcPr>
          <w:p w:rsidR="00222B06" w:rsidRPr="0083163C" w:rsidRDefault="00222B06" w:rsidP="00157528">
            <w:pPr>
              <w:jc w:val="center"/>
              <w:rPr>
                <w:rFonts w:ascii="Arial" w:eastAsia="Calibri" w:hAnsi="Arial" w:cs="Arial"/>
                <w:sz w:val="22"/>
                <w:szCs w:val="22"/>
              </w:rPr>
            </w:pPr>
            <w:r w:rsidRPr="0083163C">
              <w:rPr>
                <w:rFonts w:ascii="Arial" w:eastAsia="Calibri" w:hAnsi="Arial" w:cs="Arial"/>
                <w:sz w:val="22"/>
                <w:szCs w:val="22"/>
              </w:rPr>
              <w:t>5</w:t>
            </w:r>
          </w:p>
        </w:tc>
        <w:tc>
          <w:tcPr>
            <w:tcW w:w="1847" w:type="dxa"/>
            <w:shd w:val="clear" w:color="auto" w:fill="FFFF00"/>
          </w:tcPr>
          <w:p w:rsidR="00222B06" w:rsidRPr="0083163C" w:rsidRDefault="00222B06" w:rsidP="00157528">
            <w:pPr>
              <w:jc w:val="center"/>
              <w:rPr>
                <w:rFonts w:ascii="Arial" w:eastAsia="Calibri" w:hAnsi="Arial" w:cs="Arial"/>
                <w:b/>
                <w:sz w:val="20"/>
                <w:szCs w:val="20"/>
              </w:rPr>
            </w:pPr>
          </w:p>
          <w:p w:rsidR="00222B06" w:rsidRPr="0083163C" w:rsidRDefault="00222B06" w:rsidP="00157528">
            <w:pPr>
              <w:jc w:val="center"/>
              <w:rPr>
                <w:rFonts w:ascii="Arial" w:eastAsia="Calibri" w:hAnsi="Arial" w:cs="Arial"/>
                <w:b/>
                <w:sz w:val="20"/>
                <w:szCs w:val="20"/>
              </w:rPr>
            </w:pPr>
          </w:p>
        </w:tc>
        <w:tc>
          <w:tcPr>
            <w:tcW w:w="1932" w:type="dxa"/>
            <w:tcBorders>
              <w:bottom w:val="single" w:sz="4" w:space="0" w:color="auto"/>
            </w:tcBorders>
            <w:shd w:val="clear" w:color="auto" w:fill="FFC000"/>
          </w:tcPr>
          <w:p w:rsidR="00222B06" w:rsidRPr="0083163C" w:rsidRDefault="00222B06" w:rsidP="00157528">
            <w:pPr>
              <w:jc w:val="center"/>
              <w:rPr>
                <w:rFonts w:ascii="Arial" w:eastAsia="Calibri" w:hAnsi="Arial" w:cs="Arial"/>
                <w:b/>
                <w:sz w:val="20"/>
                <w:szCs w:val="20"/>
              </w:rPr>
            </w:pPr>
          </w:p>
        </w:tc>
        <w:tc>
          <w:tcPr>
            <w:tcW w:w="1966" w:type="dxa"/>
            <w:tcBorders>
              <w:bottom w:val="single" w:sz="4" w:space="0" w:color="auto"/>
            </w:tcBorders>
            <w:shd w:val="clear" w:color="auto" w:fill="FFC000"/>
          </w:tcPr>
          <w:p w:rsidR="00222B06" w:rsidRPr="0083163C" w:rsidRDefault="00222B06" w:rsidP="00157528">
            <w:pPr>
              <w:jc w:val="center"/>
              <w:rPr>
                <w:rFonts w:ascii="Arial" w:eastAsia="Calibri" w:hAnsi="Arial" w:cs="Arial"/>
                <w:b/>
                <w:sz w:val="20"/>
                <w:szCs w:val="20"/>
              </w:rPr>
            </w:pPr>
          </w:p>
        </w:tc>
        <w:tc>
          <w:tcPr>
            <w:tcW w:w="1967" w:type="dxa"/>
            <w:tcBorders>
              <w:bottom w:val="single" w:sz="4" w:space="0" w:color="auto"/>
              <w:right w:val="nil"/>
            </w:tcBorders>
            <w:shd w:val="clear" w:color="auto" w:fill="FF0000"/>
          </w:tcPr>
          <w:p w:rsidR="00222B06" w:rsidRPr="0083163C" w:rsidRDefault="00222B06" w:rsidP="00157528">
            <w:pPr>
              <w:jc w:val="center"/>
              <w:rPr>
                <w:rFonts w:ascii="Arial" w:eastAsia="Calibri" w:hAnsi="Arial" w:cs="Arial"/>
                <w:b/>
                <w:sz w:val="20"/>
                <w:szCs w:val="20"/>
              </w:rPr>
            </w:pPr>
          </w:p>
        </w:tc>
        <w:tc>
          <w:tcPr>
            <w:tcW w:w="1848" w:type="dxa"/>
            <w:tcBorders>
              <w:left w:val="nil"/>
              <w:bottom w:val="single" w:sz="4" w:space="0" w:color="auto"/>
            </w:tcBorders>
            <w:shd w:val="clear" w:color="auto" w:fill="FF0000"/>
          </w:tcPr>
          <w:p w:rsidR="00222B06" w:rsidRPr="0083163C" w:rsidRDefault="00222B06" w:rsidP="00157528">
            <w:pPr>
              <w:jc w:val="center"/>
              <w:rPr>
                <w:rFonts w:ascii="Arial" w:eastAsia="Calibri" w:hAnsi="Arial" w:cs="Arial"/>
                <w:b/>
                <w:sz w:val="20"/>
                <w:szCs w:val="20"/>
              </w:rPr>
            </w:pPr>
          </w:p>
        </w:tc>
      </w:tr>
      <w:tr w:rsidR="00222B06" w:rsidRPr="00F85EB4" w:rsidTr="00157528">
        <w:tc>
          <w:tcPr>
            <w:tcW w:w="1685" w:type="dxa"/>
          </w:tcPr>
          <w:p w:rsidR="00222B06" w:rsidRPr="0083163C" w:rsidRDefault="00222B06" w:rsidP="00157528">
            <w:pPr>
              <w:jc w:val="center"/>
              <w:rPr>
                <w:rFonts w:ascii="Arial" w:eastAsia="Calibri" w:hAnsi="Arial" w:cs="Arial"/>
                <w:sz w:val="22"/>
                <w:szCs w:val="22"/>
              </w:rPr>
            </w:pPr>
            <w:r w:rsidRPr="0083163C">
              <w:rPr>
                <w:rFonts w:ascii="Arial" w:eastAsia="Calibri" w:hAnsi="Arial" w:cs="Arial"/>
                <w:sz w:val="22"/>
                <w:szCs w:val="22"/>
              </w:rPr>
              <w:t xml:space="preserve">  4</w:t>
            </w:r>
          </w:p>
        </w:tc>
        <w:tc>
          <w:tcPr>
            <w:tcW w:w="1847" w:type="dxa"/>
            <w:tcBorders>
              <w:bottom w:val="single" w:sz="4" w:space="0" w:color="auto"/>
            </w:tcBorders>
            <w:shd w:val="clear" w:color="auto" w:fill="FFFF00"/>
          </w:tcPr>
          <w:p w:rsidR="00222B06" w:rsidRPr="0083163C" w:rsidRDefault="00222B06" w:rsidP="00157528">
            <w:pPr>
              <w:jc w:val="center"/>
              <w:rPr>
                <w:rFonts w:ascii="Arial" w:eastAsia="Calibri" w:hAnsi="Arial" w:cs="Arial"/>
                <w:b/>
                <w:sz w:val="20"/>
                <w:szCs w:val="20"/>
              </w:rPr>
            </w:pPr>
          </w:p>
          <w:p w:rsidR="00222B06" w:rsidRPr="0083163C" w:rsidRDefault="00222B06" w:rsidP="00157528">
            <w:pPr>
              <w:jc w:val="center"/>
              <w:rPr>
                <w:rFonts w:ascii="Arial" w:eastAsia="Calibri" w:hAnsi="Arial" w:cs="Arial"/>
                <w:b/>
                <w:sz w:val="20"/>
                <w:szCs w:val="20"/>
              </w:rPr>
            </w:pPr>
          </w:p>
        </w:tc>
        <w:tc>
          <w:tcPr>
            <w:tcW w:w="1932" w:type="dxa"/>
            <w:shd w:val="clear" w:color="auto" w:fill="FFFF00"/>
          </w:tcPr>
          <w:p w:rsidR="00222B06" w:rsidRPr="0083163C" w:rsidRDefault="00222B06" w:rsidP="00157528">
            <w:pPr>
              <w:jc w:val="center"/>
              <w:rPr>
                <w:rFonts w:ascii="Arial" w:eastAsia="Calibri" w:hAnsi="Arial" w:cs="Arial"/>
                <w:b/>
                <w:sz w:val="20"/>
                <w:szCs w:val="20"/>
              </w:rPr>
            </w:pPr>
          </w:p>
        </w:tc>
        <w:tc>
          <w:tcPr>
            <w:tcW w:w="1966" w:type="dxa"/>
            <w:tcBorders>
              <w:bottom w:val="single" w:sz="4" w:space="0" w:color="auto"/>
            </w:tcBorders>
            <w:shd w:val="clear" w:color="auto" w:fill="FFC000"/>
          </w:tcPr>
          <w:p w:rsidR="00222B06" w:rsidRPr="0083163C" w:rsidRDefault="00222B06" w:rsidP="00157528">
            <w:pPr>
              <w:jc w:val="center"/>
              <w:rPr>
                <w:rFonts w:ascii="Arial" w:eastAsia="Calibri" w:hAnsi="Arial" w:cs="Arial"/>
                <w:b/>
                <w:sz w:val="20"/>
                <w:szCs w:val="20"/>
              </w:rPr>
            </w:pPr>
          </w:p>
        </w:tc>
        <w:tc>
          <w:tcPr>
            <w:tcW w:w="1967" w:type="dxa"/>
            <w:shd w:val="clear" w:color="auto" w:fill="FFC000"/>
          </w:tcPr>
          <w:p w:rsidR="00222B06" w:rsidRPr="0083163C" w:rsidRDefault="00222B06" w:rsidP="00157528">
            <w:pPr>
              <w:jc w:val="center"/>
              <w:rPr>
                <w:rFonts w:ascii="Arial" w:eastAsia="Calibri" w:hAnsi="Arial" w:cs="Arial"/>
                <w:b/>
                <w:sz w:val="20"/>
                <w:szCs w:val="20"/>
              </w:rPr>
            </w:pPr>
            <w:r w:rsidRPr="00CD144B">
              <w:rPr>
                <w:rFonts w:ascii="Arial" w:eastAsia="Calibri" w:hAnsi="Arial" w:cs="Arial"/>
                <w:b/>
                <w:noProof/>
                <w:lang w:eastAsia="en-GB"/>
              </w:rPr>
              <w:pict>
                <v:shapetype id="_x0000_t32" coordsize="21600,21600" o:spt="32" o:oned="t" path="m,l21600,21600e" filled="f">
                  <v:path arrowok="t" fillok="f" o:connecttype="none"/>
                  <o:lock v:ext="edit" shapetype="t"/>
                </v:shapetype>
                <v:shape id="_x0000_s1028" type="#_x0000_t32" style="position:absolute;left:0;text-align:left;margin-left:86.3pt;margin-top:22.3pt;width:0;height:15.75pt;flip:y;z-index:251658240;mso-position-horizontal-relative:text;mso-position-vertical-relative:text" o:connectortype="straight">
                  <v:stroke endarrow="block"/>
                </v:shape>
              </w:pict>
            </w:r>
          </w:p>
        </w:tc>
        <w:tc>
          <w:tcPr>
            <w:tcW w:w="1848" w:type="dxa"/>
            <w:tcBorders>
              <w:bottom w:val="single" w:sz="4" w:space="0" w:color="auto"/>
            </w:tcBorders>
            <w:shd w:val="clear" w:color="auto" w:fill="FF0000"/>
          </w:tcPr>
          <w:p w:rsidR="00222B06" w:rsidRPr="0083163C" w:rsidRDefault="00222B06" w:rsidP="00157528">
            <w:pPr>
              <w:jc w:val="center"/>
              <w:rPr>
                <w:rFonts w:ascii="Arial" w:eastAsia="Calibri" w:hAnsi="Arial" w:cs="Arial"/>
                <w:b/>
                <w:sz w:val="20"/>
                <w:szCs w:val="20"/>
              </w:rPr>
            </w:pPr>
          </w:p>
        </w:tc>
      </w:tr>
      <w:tr w:rsidR="00222B06" w:rsidRPr="00F85EB4" w:rsidTr="00157528">
        <w:tc>
          <w:tcPr>
            <w:tcW w:w="1685" w:type="dxa"/>
          </w:tcPr>
          <w:p w:rsidR="00222B06" w:rsidRPr="0083163C" w:rsidRDefault="00222B06" w:rsidP="00157528">
            <w:pPr>
              <w:jc w:val="center"/>
              <w:rPr>
                <w:rFonts w:ascii="Arial" w:eastAsia="Calibri" w:hAnsi="Arial" w:cs="Arial"/>
                <w:sz w:val="22"/>
                <w:szCs w:val="22"/>
              </w:rPr>
            </w:pPr>
            <w:r w:rsidRPr="0083163C">
              <w:rPr>
                <w:rFonts w:ascii="Arial" w:eastAsia="Calibri" w:hAnsi="Arial" w:cs="Arial"/>
                <w:sz w:val="22"/>
                <w:szCs w:val="22"/>
              </w:rPr>
              <w:t>3</w:t>
            </w:r>
          </w:p>
        </w:tc>
        <w:tc>
          <w:tcPr>
            <w:tcW w:w="1847" w:type="dxa"/>
            <w:shd w:val="clear" w:color="auto" w:fill="76923C"/>
          </w:tcPr>
          <w:p w:rsidR="00222B06" w:rsidRPr="0083163C" w:rsidRDefault="00222B06" w:rsidP="00157528">
            <w:pPr>
              <w:jc w:val="center"/>
              <w:rPr>
                <w:rFonts w:ascii="Arial" w:eastAsia="Calibri" w:hAnsi="Arial" w:cs="Arial"/>
                <w:b/>
                <w:sz w:val="20"/>
                <w:szCs w:val="20"/>
              </w:rPr>
            </w:pPr>
          </w:p>
          <w:p w:rsidR="00222B06" w:rsidRPr="0083163C" w:rsidRDefault="00222B06" w:rsidP="00157528">
            <w:pPr>
              <w:jc w:val="center"/>
              <w:rPr>
                <w:rFonts w:ascii="Arial" w:eastAsia="Calibri" w:hAnsi="Arial" w:cs="Arial"/>
                <w:b/>
                <w:sz w:val="20"/>
                <w:szCs w:val="20"/>
              </w:rPr>
            </w:pPr>
          </w:p>
        </w:tc>
        <w:tc>
          <w:tcPr>
            <w:tcW w:w="1932" w:type="dxa"/>
            <w:shd w:val="clear" w:color="auto" w:fill="FFFF00"/>
          </w:tcPr>
          <w:p w:rsidR="00222B06" w:rsidRPr="0083163C" w:rsidRDefault="00222B06" w:rsidP="00157528">
            <w:pPr>
              <w:jc w:val="center"/>
              <w:rPr>
                <w:rFonts w:ascii="Arial" w:eastAsia="Calibri" w:hAnsi="Arial" w:cs="Arial"/>
                <w:b/>
              </w:rPr>
            </w:pPr>
            <w:r>
              <w:rPr>
                <w:rFonts w:ascii="Arial" w:eastAsia="Calibri" w:hAnsi="Arial" w:cs="Arial"/>
                <w:b/>
              </w:rPr>
              <w:t>S14</w:t>
            </w:r>
          </w:p>
        </w:tc>
        <w:tc>
          <w:tcPr>
            <w:tcW w:w="1966" w:type="dxa"/>
            <w:shd w:val="clear" w:color="auto" w:fill="FFFF00"/>
          </w:tcPr>
          <w:p w:rsidR="00222B06" w:rsidRPr="0083163C" w:rsidRDefault="00222B06" w:rsidP="00157528">
            <w:pPr>
              <w:jc w:val="center"/>
              <w:rPr>
                <w:rFonts w:ascii="Arial" w:eastAsia="Calibri" w:hAnsi="Arial" w:cs="Arial"/>
                <w:b/>
              </w:rPr>
            </w:pPr>
            <w:r>
              <w:rPr>
                <w:rFonts w:ascii="Arial" w:eastAsia="Calibri" w:hAnsi="Arial" w:cs="Arial"/>
                <w:b/>
                <w:noProof/>
                <w:lang w:eastAsia="en-GB"/>
              </w:rPr>
              <w:pict>
                <v:shape id="_x0000_s1029" type="#_x0000_t32" style="position:absolute;left:0;text-align:left;margin-left:59.55pt;margin-top:13.8pt;width:1.5pt;height:14.25pt;rotation:-180;flip:y;z-index:251658240;mso-position-horizontal-relative:text;mso-position-vertical-relative:text" o:connectortype="straight">
                  <v:stroke endarrow="block"/>
                </v:shape>
              </w:pict>
            </w:r>
            <w:r>
              <w:rPr>
                <w:rFonts w:ascii="Arial" w:eastAsia="Calibri" w:hAnsi="Arial" w:cs="Arial"/>
                <w:b/>
              </w:rPr>
              <w:t xml:space="preserve">S3: O9: O15: </w:t>
            </w:r>
            <w:r w:rsidRPr="00F378E0">
              <w:rPr>
                <w:rFonts w:ascii="Arial" w:eastAsia="Calibri" w:hAnsi="Arial" w:cs="Arial"/>
                <w:b/>
                <w:sz w:val="28"/>
                <w:szCs w:val="28"/>
              </w:rPr>
              <w:t>S12</w:t>
            </w:r>
          </w:p>
        </w:tc>
        <w:tc>
          <w:tcPr>
            <w:tcW w:w="1967" w:type="dxa"/>
            <w:tcBorders>
              <w:bottom w:val="single" w:sz="4" w:space="0" w:color="auto"/>
            </w:tcBorders>
            <w:shd w:val="clear" w:color="auto" w:fill="FFC000"/>
          </w:tcPr>
          <w:p w:rsidR="00222B06" w:rsidRPr="0083163C" w:rsidRDefault="00222B06" w:rsidP="00157528">
            <w:pPr>
              <w:jc w:val="center"/>
              <w:rPr>
                <w:rFonts w:ascii="Arial" w:eastAsia="Calibri" w:hAnsi="Arial" w:cs="Arial"/>
                <w:b/>
              </w:rPr>
            </w:pPr>
            <w:r>
              <w:rPr>
                <w:rFonts w:ascii="Arial" w:eastAsia="Calibri" w:hAnsi="Arial" w:cs="Arial"/>
                <w:b/>
              </w:rPr>
              <w:t xml:space="preserve">S10: S13: </w:t>
            </w:r>
            <w:r w:rsidRPr="004E1A40">
              <w:rPr>
                <w:rFonts w:ascii="Arial" w:eastAsia="Calibri" w:hAnsi="Arial" w:cs="Arial"/>
                <w:b/>
                <w:sz w:val="28"/>
                <w:szCs w:val="28"/>
              </w:rPr>
              <w:t>W7</w:t>
            </w:r>
          </w:p>
        </w:tc>
        <w:tc>
          <w:tcPr>
            <w:tcW w:w="1848" w:type="dxa"/>
            <w:shd w:val="clear" w:color="auto" w:fill="FFC000"/>
          </w:tcPr>
          <w:p w:rsidR="00222B06" w:rsidRPr="0083163C" w:rsidRDefault="00222B06" w:rsidP="00157528">
            <w:pPr>
              <w:jc w:val="center"/>
              <w:rPr>
                <w:rFonts w:ascii="Arial" w:eastAsia="Calibri" w:hAnsi="Arial" w:cs="Arial"/>
                <w:b/>
                <w:sz w:val="20"/>
                <w:szCs w:val="20"/>
              </w:rPr>
            </w:pPr>
          </w:p>
        </w:tc>
      </w:tr>
      <w:tr w:rsidR="00222B06" w:rsidRPr="00F85EB4" w:rsidTr="00157528">
        <w:tc>
          <w:tcPr>
            <w:tcW w:w="1685" w:type="dxa"/>
          </w:tcPr>
          <w:p w:rsidR="00222B06" w:rsidRPr="0083163C" w:rsidRDefault="00222B06" w:rsidP="00157528">
            <w:pPr>
              <w:jc w:val="center"/>
              <w:rPr>
                <w:rFonts w:ascii="Arial" w:eastAsia="Calibri" w:hAnsi="Arial" w:cs="Arial"/>
                <w:sz w:val="22"/>
                <w:szCs w:val="22"/>
              </w:rPr>
            </w:pPr>
            <w:r w:rsidRPr="0083163C">
              <w:rPr>
                <w:rFonts w:ascii="Arial" w:eastAsia="Calibri" w:hAnsi="Arial" w:cs="Arial"/>
                <w:sz w:val="22"/>
                <w:szCs w:val="22"/>
              </w:rPr>
              <w:t>2</w:t>
            </w:r>
          </w:p>
        </w:tc>
        <w:tc>
          <w:tcPr>
            <w:tcW w:w="1847" w:type="dxa"/>
            <w:tcBorders>
              <w:bottom w:val="single" w:sz="4" w:space="0" w:color="auto"/>
            </w:tcBorders>
            <w:shd w:val="clear" w:color="auto" w:fill="76923C"/>
          </w:tcPr>
          <w:p w:rsidR="00222B06" w:rsidRPr="0083163C" w:rsidRDefault="00222B06" w:rsidP="00157528">
            <w:pPr>
              <w:jc w:val="center"/>
              <w:rPr>
                <w:rFonts w:ascii="Arial" w:eastAsia="Calibri" w:hAnsi="Arial" w:cs="Arial"/>
                <w:b/>
                <w:sz w:val="20"/>
                <w:szCs w:val="20"/>
              </w:rPr>
            </w:pPr>
          </w:p>
          <w:p w:rsidR="00222B06" w:rsidRPr="0083163C" w:rsidRDefault="00222B06" w:rsidP="00157528">
            <w:pPr>
              <w:jc w:val="center"/>
              <w:rPr>
                <w:rFonts w:ascii="Arial" w:eastAsia="Calibri" w:hAnsi="Arial" w:cs="Arial"/>
                <w:b/>
                <w:sz w:val="20"/>
                <w:szCs w:val="20"/>
              </w:rPr>
            </w:pPr>
          </w:p>
        </w:tc>
        <w:tc>
          <w:tcPr>
            <w:tcW w:w="1932" w:type="dxa"/>
            <w:tcBorders>
              <w:bottom w:val="single" w:sz="4" w:space="0" w:color="auto"/>
            </w:tcBorders>
            <w:shd w:val="clear" w:color="auto" w:fill="FFFF00"/>
          </w:tcPr>
          <w:p w:rsidR="00222B06" w:rsidRPr="0083163C" w:rsidRDefault="00222B06" w:rsidP="00157528">
            <w:pPr>
              <w:jc w:val="center"/>
              <w:rPr>
                <w:rFonts w:ascii="Arial" w:eastAsia="Calibri" w:hAnsi="Arial" w:cs="Arial"/>
                <w:b/>
              </w:rPr>
            </w:pPr>
          </w:p>
        </w:tc>
        <w:tc>
          <w:tcPr>
            <w:tcW w:w="1966" w:type="dxa"/>
            <w:tcBorders>
              <w:bottom w:val="single" w:sz="4" w:space="0" w:color="auto"/>
            </w:tcBorders>
            <w:shd w:val="clear" w:color="auto" w:fill="FFFF00"/>
          </w:tcPr>
          <w:p w:rsidR="00222B06" w:rsidRPr="0083163C" w:rsidRDefault="00222B06" w:rsidP="00157528">
            <w:pPr>
              <w:jc w:val="center"/>
              <w:rPr>
                <w:rFonts w:ascii="Arial" w:eastAsia="Calibri" w:hAnsi="Arial" w:cs="Arial"/>
                <w:b/>
              </w:rPr>
            </w:pPr>
            <w:r>
              <w:rPr>
                <w:rFonts w:ascii="Arial" w:eastAsia="Calibri" w:hAnsi="Arial" w:cs="Arial"/>
                <w:b/>
              </w:rPr>
              <w:t>W5: F8</w:t>
            </w:r>
          </w:p>
        </w:tc>
        <w:tc>
          <w:tcPr>
            <w:tcW w:w="1967" w:type="dxa"/>
            <w:tcBorders>
              <w:bottom w:val="single" w:sz="4" w:space="0" w:color="auto"/>
            </w:tcBorders>
            <w:shd w:val="clear" w:color="auto" w:fill="FFFF00"/>
          </w:tcPr>
          <w:p w:rsidR="00222B06" w:rsidRPr="0083163C" w:rsidRDefault="00222B06" w:rsidP="00157528">
            <w:pPr>
              <w:jc w:val="center"/>
              <w:rPr>
                <w:rFonts w:ascii="Arial" w:eastAsia="Calibri" w:hAnsi="Arial" w:cs="Arial"/>
                <w:b/>
              </w:rPr>
            </w:pPr>
            <w:r>
              <w:rPr>
                <w:rFonts w:ascii="Arial" w:eastAsia="Calibri" w:hAnsi="Arial" w:cs="Arial"/>
                <w:b/>
              </w:rPr>
              <w:t>S6: S11</w:t>
            </w:r>
          </w:p>
        </w:tc>
        <w:tc>
          <w:tcPr>
            <w:tcW w:w="1848" w:type="dxa"/>
            <w:tcBorders>
              <w:bottom w:val="single" w:sz="4" w:space="0" w:color="auto"/>
            </w:tcBorders>
            <w:shd w:val="clear" w:color="auto" w:fill="FFC000"/>
          </w:tcPr>
          <w:p w:rsidR="00222B06" w:rsidRPr="0083163C" w:rsidRDefault="00222B06" w:rsidP="00157528">
            <w:pPr>
              <w:jc w:val="center"/>
              <w:rPr>
                <w:rFonts w:ascii="Arial" w:eastAsia="Calibri" w:hAnsi="Arial" w:cs="Arial"/>
                <w:b/>
                <w:sz w:val="20"/>
                <w:szCs w:val="20"/>
              </w:rPr>
            </w:pPr>
          </w:p>
        </w:tc>
      </w:tr>
      <w:tr w:rsidR="00222B06" w:rsidRPr="00F85EB4" w:rsidTr="00157528">
        <w:tc>
          <w:tcPr>
            <w:tcW w:w="1685" w:type="dxa"/>
          </w:tcPr>
          <w:p w:rsidR="00222B06" w:rsidRPr="0083163C" w:rsidRDefault="00222B06" w:rsidP="00157528">
            <w:pPr>
              <w:jc w:val="center"/>
              <w:rPr>
                <w:rFonts w:ascii="Arial" w:eastAsia="Calibri" w:hAnsi="Arial" w:cs="Arial"/>
                <w:sz w:val="22"/>
                <w:szCs w:val="22"/>
              </w:rPr>
            </w:pPr>
            <w:r w:rsidRPr="0083163C">
              <w:rPr>
                <w:rFonts w:ascii="Arial" w:eastAsia="Calibri" w:hAnsi="Arial" w:cs="Arial"/>
                <w:sz w:val="22"/>
                <w:szCs w:val="22"/>
              </w:rPr>
              <w:t>1</w:t>
            </w:r>
          </w:p>
        </w:tc>
        <w:tc>
          <w:tcPr>
            <w:tcW w:w="1847" w:type="dxa"/>
            <w:shd w:val="clear" w:color="auto" w:fill="76923C"/>
          </w:tcPr>
          <w:p w:rsidR="00222B06" w:rsidRPr="0083163C" w:rsidRDefault="00222B06" w:rsidP="00157528">
            <w:pPr>
              <w:jc w:val="center"/>
              <w:rPr>
                <w:rFonts w:ascii="Arial" w:eastAsia="Calibri" w:hAnsi="Arial" w:cs="Arial"/>
                <w:b/>
                <w:sz w:val="20"/>
                <w:szCs w:val="20"/>
              </w:rPr>
            </w:pPr>
          </w:p>
          <w:p w:rsidR="00222B06" w:rsidRPr="0083163C" w:rsidRDefault="00222B06" w:rsidP="00157528">
            <w:pPr>
              <w:jc w:val="center"/>
              <w:rPr>
                <w:rFonts w:ascii="Arial" w:eastAsia="Calibri" w:hAnsi="Arial" w:cs="Arial"/>
                <w:b/>
                <w:sz w:val="20"/>
                <w:szCs w:val="20"/>
              </w:rPr>
            </w:pPr>
          </w:p>
        </w:tc>
        <w:tc>
          <w:tcPr>
            <w:tcW w:w="1932" w:type="dxa"/>
            <w:shd w:val="clear" w:color="auto" w:fill="76923C"/>
          </w:tcPr>
          <w:p w:rsidR="00222B06" w:rsidRPr="0083163C" w:rsidRDefault="00222B06" w:rsidP="00157528">
            <w:pPr>
              <w:jc w:val="center"/>
              <w:rPr>
                <w:rFonts w:ascii="Arial" w:eastAsia="Calibri" w:hAnsi="Arial" w:cs="Arial"/>
                <w:b/>
              </w:rPr>
            </w:pPr>
          </w:p>
        </w:tc>
        <w:tc>
          <w:tcPr>
            <w:tcW w:w="1966" w:type="dxa"/>
            <w:shd w:val="clear" w:color="auto" w:fill="76923C"/>
          </w:tcPr>
          <w:p w:rsidR="00222B06" w:rsidRPr="0083163C" w:rsidRDefault="00222B06" w:rsidP="00157528">
            <w:pPr>
              <w:jc w:val="center"/>
              <w:rPr>
                <w:rFonts w:ascii="Arial" w:eastAsia="Calibri" w:hAnsi="Arial" w:cs="Arial"/>
                <w:b/>
              </w:rPr>
            </w:pPr>
          </w:p>
        </w:tc>
        <w:tc>
          <w:tcPr>
            <w:tcW w:w="1967" w:type="dxa"/>
            <w:shd w:val="clear" w:color="auto" w:fill="FFFF00"/>
          </w:tcPr>
          <w:p w:rsidR="00222B06" w:rsidRPr="0083163C" w:rsidRDefault="00222B06" w:rsidP="00157528">
            <w:pPr>
              <w:jc w:val="center"/>
              <w:rPr>
                <w:rFonts w:ascii="Arial" w:eastAsia="Calibri" w:hAnsi="Arial" w:cs="Arial"/>
                <w:b/>
              </w:rPr>
            </w:pPr>
          </w:p>
        </w:tc>
        <w:tc>
          <w:tcPr>
            <w:tcW w:w="1848" w:type="dxa"/>
            <w:shd w:val="clear" w:color="auto" w:fill="FFFF00"/>
          </w:tcPr>
          <w:p w:rsidR="00222B06" w:rsidRPr="0083163C" w:rsidRDefault="00222B06" w:rsidP="00157528">
            <w:pPr>
              <w:jc w:val="center"/>
              <w:rPr>
                <w:rFonts w:ascii="Arial" w:eastAsia="Calibri" w:hAnsi="Arial" w:cs="Arial"/>
                <w:b/>
                <w:sz w:val="20"/>
                <w:szCs w:val="20"/>
              </w:rPr>
            </w:pPr>
          </w:p>
        </w:tc>
      </w:tr>
    </w:tbl>
    <w:p w:rsidR="00222B06" w:rsidRPr="00DA58B7" w:rsidRDefault="00222B06" w:rsidP="00222B06">
      <w:pPr>
        <w:jc w:val="center"/>
        <w:rPr>
          <w:rFonts w:ascii="Arial" w:hAnsi="Arial" w:cs="Arial"/>
        </w:rPr>
      </w:pPr>
    </w:p>
    <w:p w:rsidR="00222B06" w:rsidRDefault="00222B06" w:rsidP="00222B06"/>
    <w:p w:rsidR="00222B06" w:rsidRDefault="00222B06" w:rsidP="00222B06"/>
    <w:p w:rsidR="00222B06" w:rsidRDefault="00222B06" w:rsidP="00222B06"/>
    <w:p w:rsidR="00222B06" w:rsidRDefault="00222B06" w:rsidP="00222B06"/>
    <w:p w:rsidR="00222B06" w:rsidRDefault="00222B06" w:rsidP="00222B06"/>
    <w:p w:rsidR="00222B06" w:rsidRDefault="00222B06" w:rsidP="00222B06">
      <w:pPr>
        <w:rPr>
          <w:rFonts w:ascii="Arial" w:hAnsi="Arial" w:cs="Arial"/>
          <w:sz w:val="18"/>
          <w:szCs w:val="18"/>
        </w:rPr>
      </w:pPr>
    </w:p>
    <w:sectPr w:rsidR="00222B06" w:rsidSect="00222B06">
      <w:footerReference w:type="default" r:id="rId12"/>
      <w:footerReference w:type="first" r:id="rId13"/>
      <w:pgSz w:w="16838" w:h="11906" w:orient="landscape"/>
      <w:pgMar w:top="426" w:right="1440" w:bottom="709" w:left="1440" w:header="421"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3CC" w:rsidRDefault="002253CC">
      <w:r>
        <w:separator/>
      </w:r>
    </w:p>
  </w:endnote>
  <w:endnote w:type="continuationSeparator" w:id="0">
    <w:p w:rsidR="002253CC" w:rsidRDefault="002253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197682297"/>
      <w:docPartObj>
        <w:docPartGallery w:val="Page Numbers (Bottom of Page)"/>
        <w:docPartUnique/>
      </w:docPartObj>
    </w:sdtPr>
    <w:sdtEndPr>
      <w:rPr>
        <w:noProof/>
      </w:rPr>
    </w:sdtEndPr>
    <w:sdtContent>
      <w:p w:rsidR="002C0CCC" w:rsidRPr="0011293A" w:rsidRDefault="002C0CCC" w:rsidP="002C0CCC">
        <w:pPr>
          <w:pStyle w:val="Footer"/>
          <w:jc w:val="center"/>
          <w:rPr>
            <w:rFonts w:ascii="Arial" w:hAnsi="Arial" w:cs="Arial"/>
            <w:sz w:val="20"/>
            <w:szCs w:val="20"/>
          </w:rPr>
        </w:pPr>
        <w:r w:rsidRPr="0011293A">
          <w:rPr>
            <w:rFonts w:ascii="Arial" w:hAnsi="Arial" w:cs="Arial"/>
            <w:sz w:val="20"/>
            <w:szCs w:val="20"/>
          </w:rPr>
          <w:t>_________________________________________________________________________________</w:t>
        </w:r>
        <w:r>
          <w:rPr>
            <w:rFonts w:ascii="Arial" w:hAnsi="Arial" w:cs="Arial"/>
            <w:sz w:val="20"/>
            <w:szCs w:val="20"/>
          </w:rPr>
          <w:t>________</w:t>
        </w:r>
        <w:r w:rsidRPr="0011293A">
          <w:rPr>
            <w:rFonts w:ascii="Arial" w:hAnsi="Arial" w:cs="Arial"/>
            <w:sz w:val="20"/>
            <w:szCs w:val="20"/>
          </w:rPr>
          <w:br/>
        </w:r>
        <w:r w:rsidRPr="0011293A">
          <w:rPr>
            <w:rFonts w:ascii="Arial" w:hAnsi="Arial" w:cs="Arial"/>
            <w:sz w:val="20"/>
            <w:szCs w:val="20"/>
          </w:rPr>
          <w:br/>
        </w:r>
        <w:r w:rsidRPr="0011293A">
          <w:rPr>
            <w:rFonts w:ascii="Arial" w:hAnsi="Arial" w:cs="Arial"/>
            <w:sz w:val="20"/>
            <w:szCs w:val="20"/>
          </w:rPr>
          <w:fldChar w:fldCharType="begin"/>
        </w:r>
        <w:r w:rsidRPr="0011293A">
          <w:rPr>
            <w:rFonts w:ascii="Arial" w:hAnsi="Arial" w:cs="Arial"/>
            <w:sz w:val="20"/>
            <w:szCs w:val="20"/>
          </w:rPr>
          <w:instrText xml:space="preserve"> PAGE   \* MERGEFORMAT </w:instrText>
        </w:r>
        <w:r w:rsidRPr="0011293A">
          <w:rPr>
            <w:rFonts w:ascii="Arial" w:hAnsi="Arial" w:cs="Arial"/>
            <w:sz w:val="20"/>
            <w:szCs w:val="20"/>
          </w:rPr>
          <w:fldChar w:fldCharType="separate"/>
        </w:r>
        <w:r w:rsidR="00222B06">
          <w:rPr>
            <w:rFonts w:ascii="Arial" w:hAnsi="Arial" w:cs="Arial"/>
            <w:noProof/>
            <w:sz w:val="20"/>
            <w:szCs w:val="20"/>
          </w:rPr>
          <w:t>3</w:t>
        </w:r>
        <w:r w:rsidRPr="0011293A">
          <w:rPr>
            <w:rFonts w:ascii="Arial" w:hAnsi="Arial" w:cs="Arial"/>
            <w:noProof/>
            <w:sz w:val="20"/>
            <w:szCs w:val="20"/>
          </w:rPr>
          <w:fldChar w:fldCharType="end"/>
        </w:r>
        <w:r w:rsidRPr="0011293A">
          <w:rPr>
            <w:rFonts w:ascii="Arial" w:hAnsi="Arial" w:cs="Arial"/>
            <w:noProof/>
            <w:sz w:val="20"/>
            <w:szCs w:val="20"/>
          </w:rPr>
          <w:br/>
        </w:r>
      </w:p>
    </w:sdtContent>
  </w:sdt>
  <w:p w:rsidR="003B3F08" w:rsidRPr="002C0CCC" w:rsidRDefault="003B3F08" w:rsidP="002C0CCC">
    <w:pPr>
      <w:pStyle w:val="Footer"/>
      <w:jc w:val="center"/>
      <w:rPr>
        <w:rFonts w:ascii="Arial" w:hAnsi="Arial" w:cs="Arial"/>
        <w:sz w:val="18"/>
        <w:szCs w:val="18"/>
      </w:rPr>
    </w:pPr>
    <w:r w:rsidRPr="004634BF">
      <w:rPr>
        <w:rFonts w:ascii="Arial" w:hAnsi="Arial" w:cs="Arial"/>
        <w:sz w:val="16"/>
        <w:szCs w:val="16"/>
      </w:rPr>
      <w:tab/>
    </w:r>
    <w:r w:rsidRPr="004634BF">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197682298"/>
      <w:docPartObj>
        <w:docPartGallery w:val="Page Numbers (Bottom of Page)"/>
        <w:docPartUnique/>
      </w:docPartObj>
    </w:sdtPr>
    <w:sdtEndPr>
      <w:rPr>
        <w:noProof/>
      </w:rPr>
    </w:sdtEndPr>
    <w:sdtContent>
      <w:p w:rsidR="002C0CCC" w:rsidRPr="0011293A" w:rsidRDefault="002C0CCC" w:rsidP="002C0CCC">
        <w:pPr>
          <w:pStyle w:val="Footer"/>
          <w:jc w:val="center"/>
          <w:rPr>
            <w:rFonts w:ascii="Arial" w:hAnsi="Arial" w:cs="Arial"/>
            <w:sz w:val="20"/>
            <w:szCs w:val="20"/>
          </w:rPr>
        </w:pPr>
        <w:r w:rsidRPr="0011293A">
          <w:rPr>
            <w:rFonts w:ascii="Arial" w:hAnsi="Arial" w:cs="Arial"/>
            <w:sz w:val="20"/>
            <w:szCs w:val="20"/>
          </w:rPr>
          <w:t>_________________________________________________________________________________</w:t>
        </w:r>
        <w:r>
          <w:rPr>
            <w:rFonts w:ascii="Arial" w:hAnsi="Arial" w:cs="Arial"/>
            <w:sz w:val="20"/>
            <w:szCs w:val="20"/>
          </w:rPr>
          <w:t>________</w:t>
        </w:r>
        <w:r w:rsidRPr="0011293A">
          <w:rPr>
            <w:rFonts w:ascii="Arial" w:hAnsi="Arial" w:cs="Arial"/>
            <w:sz w:val="20"/>
            <w:szCs w:val="20"/>
          </w:rPr>
          <w:br/>
        </w:r>
        <w:r w:rsidRPr="0011293A">
          <w:rPr>
            <w:rFonts w:ascii="Arial" w:hAnsi="Arial" w:cs="Arial"/>
            <w:sz w:val="20"/>
            <w:szCs w:val="20"/>
          </w:rPr>
          <w:br/>
        </w:r>
        <w:r w:rsidRPr="0011293A">
          <w:rPr>
            <w:rFonts w:ascii="Arial" w:hAnsi="Arial" w:cs="Arial"/>
            <w:sz w:val="20"/>
            <w:szCs w:val="20"/>
          </w:rPr>
          <w:fldChar w:fldCharType="begin"/>
        </w:r>
        <w:r w:rsidRPr="0011293A">
          <w:rPr>
            <w:rFonts w:ascii="Arial" w:hAnsi="Arial" w:cs="Arial"/>
            <w:sz w:val="20"/>
            <w:szCs w:val="20"/>
          </w:rPr>
          <w:instrText xml:space="preserve"> PAGE   \* MERGEFORMAT </w:instrText>
        </w:r>
        <w:r w:rsidRPr="0011293A">
          <w:rPr>
            <w:rFonts w:ascii="Arial" w:hAnsi="Arial" w:cs="Arial"/>
            <w:sz w:val="20"/>
            <w:szCs w:val="20"/>
          </w:rPr>
          <w:fldChar w:fldCharType="separate"/>
        </w:r>
        <w:r w:rsidR="00222B06">
          <w:rPr>
            <w:rFonts w:ascii="Arial" w:hAnsi="Arial" w:cs="Arial"/>
            <w:noProof/>
            <w:sz w:val="20"/>
            <w:szCs w:val="20"/>
          </w:rPr>
          <w:t>1</w:t>
        </w:r>
        <w:r w:rsidRPr="0011293A">
          <w:rPr>
            <w:rFonts w:ascii="Arial" w:hAnsi="Arial" w:cs="Arial"/>
            <w:noProof/>
            <w:sz w:val="20"/>
            <w:szCs w:val="20"/>
          </w:rPr>
          <w:fldChar w:fldCharType="end"/>
        </w:r>
        <w:r w:rsidRPr="0011293A">
          <w:rPr>
            <w:rFonts w:ascii="Arial" w:hAnsi="Arial" w:cs="Arial"/>
            <w:noProof/>
            <w:sz w:val="20"/>
            <w:szCs w:val="20"/>
          </w:rPr>
          <w:br/>
        </w:r>
      </w:p>
    </w:sdtContent>
  </w:sdt>
  <w:p w:rsidR="002C0CCC" w:rsidRDefault="002C0CCC" w:rsidP="00222B06">
    <w:pPr>
      <w:pStyle w:val="Footer"/>
      <w:jc w:val="center"/>
    </w:pPr>
    <w:r w:rsidRPr="0011293A">
      <w:rPr>
        <w:rFonts w:ascii="Arial" w:hAnsi="Arial" w:cs="Arial"/>
        <w:sz w:val="18"/>
        <w:szCs w:val="18"/>
      </w:rPr>
      <w:t>The Golden Jubilee Foundation is the brand name for the NHS National Waiting Times Centre.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06" w:rsidRPr="00513DB0" w:rsidRDefault="00222B06" w:rsidP="00C24B4E">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Pr>
        <w:rStyle w:val="PageNumber"/>
        <w:rFonts w:ascii="Arial" w:hAnsi="Arial" w:cs="Arial"/>
        <w:noProof/>
      </w:rPr>
      <w:t>16</w:t>
    </w:r>
    <w:r w:rsidRPr="00513DB0">
      <w:rPr>
        <w:rStyle w:val="PageNumber"/>
        <w:rFonts w:ascii="Arial" w:hAnsi="Arial" w:cs="Arial"/>
      </w:rPr>
      <w:fldChar w:fldCharType="end"/>
    </w:r>
  </w:p>
  <w:p w:rsidR="00222B06" w:rsidRDefault="00222B06" w:rsidP="00C24B4E">
    <w:pPr>
      <w:ind w:right="184"/>
      <w:jc w:val="center"/>
      <w:rPr>
        <w:rFonts w:ascii="Arial" w:hAnsi="Arial" w:cs="Arial"/>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06" w:rsidRPr="00513DB0" w:rsidRDefault="00222B06"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Pr>
        <w:rStyle w:val="PageNumber"/>
        <w:rFonts w:ascii="Arial" w:hAnsi="Arial" w:cs="Arial"/>
        <w:noProof/>
      </w:rPr>
      <w:t>4</w:t>
    </w:r>
    <w:r w:rsidRPr="00513DB0">
      <w:rPr>
        <w:rStyle w:val="PageNumber"/>
        <w:rFonts w:ascii="Arial" w:hAnsi="Arial" w:cs="Arial"/>
      </w:rPr>
      <w:fldChar w:fldCharType="end"/>
    </w:r>
  </w:p>
  <w:p w:rsidR="00222B06" w:rsidRDefault="00222B06" w:rsidP="005B69F4">
    <w:pPr>
      <w:ind w:right="184"/>
      <w:jc w:val="center"/>
      <w:rPr>
        <w:rFonts w:ascii="Arial" w:hAnsi="Arial" w:cs="Arial"/>
        <w:sz w:val="20"/>
        <w:szCs w:val="20"/>
      </w:rPr>
    </w:pPr>
  </w:p>
  <w:p w:rsidR="00222B06" w:rsidRPr="005B69F4" w:rsidRDefault="00222B06" w:rsidP="0080001C">
    <w:pPr>
      <w:pStyle w:val="Title"/>
      <w:ind w:right="184"/>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3CC" w:rsidRDefault="002253CC">
      <w:r>
        <w:separator/>
      </w:r>
    </w:p>
  </w:footnote>
  <w:footnote w:type="continuationSeparator" w:id="0">
    <w:p w:rsidR="002253CC" w:rsidRDefault="00225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06" w:rsidRPr="00222B06" w:rsidRDefault="00222B06" w:rsidP="00222B06">
    <w:pPr>
      <w:pStyle w:val="Header"/>
      <w:jc w:val="right"/>
      <w:rPr>
        <w:rFonts w:ascii="Arial" w:hAnsi="Arial" w:cs="Arial"/>
        <w:b/>
        <w:color w:val="0070C0"/>
        <w:sz w:val="28"/>
        <w:szCs w:val="28"/>
      </w:rPr>
    </w:pPr>
    <w:r w:rsidRPr="00222B06">
      <w:rPr>
        <w:rFonts w:ascii="Arial" w:hAnsi="Arial" w:cs="Arial"/>
        <w:b/>
        <w:color w:val="0070C0"/>
        <w:sz w:val="28"/>
        <w:szCs w:val="28"/>
      </w:rPr>
      <w:t>Item 7.9</w:t>
    </w:r>
  </w:p>
  <w:p w:rsidR="00222B06" w:rsidRDefault="00222B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055A39"/>
    <w:multiLevelType w:val="hybridMultilevel"/>
    <w:tmpl w:val="F5F4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C81DD6"/>
    <w:multiLevelType w:val="hybridMultilevel"/>
    <w:tmpl w:val="28FC9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687524"/>
    <w:multiLevelType w:val="hybridMultilevel"/>
    <w:tmpl w:val="8334F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5">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B4035F"/>
    <w:multiLevelType w:val="hybridMultilevel"/>
    <w:tmpl w:val="20B41944"/>
    <w:lvl w:ilvl="0" w:tplc="D5C207B0">
      <w:start w:val="1"/>
      <w:numFmt w:val="decimal"/>
      <w:lvlText w:val="%1"/>
      <w:lvlJc w:val="left"/>
      <w:pPr>
        <w:tabs>
          <w:tab w:val="num" w:pos="1080"/>
        </w:tabs>
        <w:ind w:left="1080" w:hanging="720"/>
      </w:pPr>
      <w:rPr>
        <w:rFonts w:hint="default"/>
      </w:rPr>
    </w:lvl>
    <w:lvl w:ilvl="1" w:tplc="7EB44FFC">
      <w:start w:val="1"/>
      <w:numFmt w:val="bullet"/>
      <w:lvlText w:val=""/>
      <w:lvlJc w:val="left"/>
      <w:pPr>
        <w:tabs>
          <w:tab w:val="num" w:pos="796"/>
        </w:tabs>
        <w:ind w:left="1080" w:firstLine="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22"/>
  </w:num>
  <w:num w:numId="3">
    <w:abstractNumId w:val="16"/>
  </w:num>
  <w:num w:numId="4">
    <w:abstractNumId w:val="1"/>
  </w:num>
  <w:num w:numId="5">
    <w:abstractNumId w:val="3"/>
  </w:num>
  <w:num w:numId="6">
    <w:abstractNumId w:val="14"/>
  </w:num>
  <w:num w:numId="7">
    <w:abstractNumId w:val="21"/>
  </w:num>
  <w:num w:numId="8">
    <w:abstractNumId w:val="0"/>
  </w:num>
  <w:num w:numId="9">
    <w:abstractNumId w:val="20"/>
  </w:num>
  <w:num w:numId="10">
    <w:abstractNumId w:val="11"/>
  </w:num>
  <w:num w:numId="11">
    <w:abstractNumId w:val="10"/>
  </w:num>
  <w:num w:numId="12">
    <w:abstractNumId w:val="17"/>
  </w:num>
  <w:num w:numId="13">
    <w:abstractNumId w:val="5"/>
  </w:num>
  <w:num w:numId="14">
    <w:abstractNumId w:val="4"/>
  </w:num>
  <w:num w:numId="15">
    <w:abstractNumId w:val="13"/>
  </w:num>
  <w:num w:numId="16">
    <w:abstractNumId w:val="9"/>
  </w:num>
  <w:num w:numId="17">
    <w:abstractNumId w:val="15"/>
  </w:num>
  <w:num w:numId="18">
    <w:abstractNumId w:val="2"/>
  </w:num>
  <w:num w:numId="19">
    <w:abstractNumId w:val="18"/>
  </w:num>
  <w:num w:numId="20">
    <w:abstractNumId w:val="8"/>
  </w:num>
  <w:num w:numId="21">
    <w:abstractNumId w:val="7"/>
  </w:num>
  <w:num w:numId="22">
    <w:abstractNumId w:val="12"/>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rsids>
    <w:rsidRoot w:val="00A2577B"/>
    <w:rsid w:val="0002036A"/>
    <w:rsid w:val="00061CDE"/>
    <w:rsid w:val="00075AAA"/>
    <w:rsid w:val="00097EAE"/>
    <w:rsid w:val="000B5923"/>
    <w:rsid w:val="000D0952"/>
    <w:rsid w:val="00115F97"/>
    <w:rsid w:val="001175E5"/>
    <w:rsid w:val="00222B06"/>
    <w:rsid w:val="002253CC"/>
    <w:rsid w:val="00237CBD"/>
    <w:rsid w:val="002A42DD"/>
    <w:rsid w:val="002C0CCC"/>
    <w:rsid w:val="0031078B"/>
    <w:rsid w:val="003B3F08"/>
    <w:rsid w:val="003D03FE"/>
    <w:rsid w:val="003E423D"/>
    <w:rsid w:val="003F19CA"/>
    <w:rsid w:val="004512CE"/>
    <w:rsid w:val="00513AB1"/>
    <w:rsid w:val="00513DB0"/>
    <w:rsid w:val="005239DB"/>
    <w:rsid w:val="00526532"/>
    <w:rsid w:val="005B4BA8"/>
    <w:rsid w:val="005B69F4"/>
    <w:rsid w:val="005F02B7"/>
    <w:rsid w:val="0060634D"/>
    <w:rsid w:val="00661EF1"/>
    <w:rsid w:val="006A1357"/>
    <w:rsid w:val="006D6F99"/>
    <w:rsid w:val="00711E7A"/>
    <w:rsid w:val="007B4090"/>
    <w:rsid w:val="0080001C"/>
    <w:rsid w:val="00815350"/>
    <w:rsid w:val="00825B2D"/>
    <w:rsid w:val="00844E0E"/>
    <w:rsid w:val="008A07AE"/>
    <w:rsid w:val="008B23D9"/>
    <w:rsid w:val="008C26A2"/>
    <w:rsid w:val="0093700B"/>
    <w:rsid w:val="00937BE5"/>
    <w:rsid w:val="009742FA"/>
    <w:rsid w:val="00974594"/>
    <w:rsid w:val="00993155"/>
    <w:rsid w:val="009D45DF"/>
    <w:rsid w:val="009E6A39"/>
    <w:rsid w:val="00A2577B"/>
    <w:rsid w:val="00A3124D"/>
    <w:rsid w:val="00A560AF"/>
    <w:rsid w:val="00B0525B"/>
    <w:rsid w:val="00B5719A"/>
    <w:rsid w:val="00BC668C"/>
    <w:rsid w:val="00BF3405"/>
    <w:rsid w:val="00C0017D"/>
    <w:rsid w:val="00C24B4E"/>
    <w:rsid w:val="00C36974"/>
    <w:rsid w:val="00C956E2"/>
    <w:rsid w:val="00CA6DDF"/>
    <w:rsid w:val="00CE4B72"/>
    <w:rsid w:val="00CF6461"/>
    <w:rsid w:val="00D021D5"/>
    <w:rsid w:val="00D05F2C"/>
    <w:rsid w:val="00D306B6"/>
    <w:rsid w:val="00D92AA6"/>
    <w:rsid w:val="00DD7115"/>
    <w:rsid w:val="00DE5902"/>
    <w:rsid w:val="00E24BFC"/>
    <w:rsid w:val="00E95856"/>
    <w:rsid w:val="00EA4869"/>
    <w:rsid w:val="00EB7C07"/>
    <w:rsid w:val="00F12826"/>
    <w:rsid w:val="00F459C0"/>
    <w:rsid w:val="00F7206C"/>
    <w:rsid w:val="00FD5E76"/>
    <w:rsid w:val="00FE14F0"/>
    <w:rsid w:val="00FE3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rules v:ext="edit">
        <o:r id="V:Rule1" type="connector" idref="#_x0000_s1026"/>
        <o:r id="V:Rule2" type="connector" idref="#_x0000_s1027"/>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ing3Char">
    <w:name w:val="Heading 3 Char"/>
    <w:basedOn w:val="DefaultParagraphFont"/>
    <w:link w:val="Heading3"/>
    <w:rsid w:val="00237CBD"/>
    <w:rPr>
      <w:rFonts w:ascii="Arial" w:hAnsi="Arial" w:cs="Arial"/>
      <w:b/>
      <w:bCs/>
      <w:sz w:val="26"/>
      <w:szCs w:val="26"/>
      <w:lang w:eastAsia="en-US"/>
    </w:rPr>
  </w:style>
  <w:style w:type="character" w:customStyle="1" w:styleId="FooterChar">
    <w:name w:val="Footer Char"/>
    <w:basedOn w:val="DefaultParagraphFont"/>
    <w:link w:val="Footer"/>
    <w:uiPriority w:val="99"/>
    <w:rsid w:val="00237CBD"/>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DAF238-8298-4F17-BDCA-D71444506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3993</Words>
  <Characters>20326</Characters>
  <Application>Microsoft Office Word</Application>
  <DocSecurity>0</DocSecurity>
  <Lines>1195</Lines>
  <Paragraphs>623</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23696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4</cp:revision>
  <dcterms:created xsi:type="dcterms:W3CDTF">2019-06-12T14:34:00Z</dcterms:created>
  <dcterms:modified xsi:type="dcterms:W3CDTF">2019-06-12T14:45:00Z</dcterms:modified>
</cp:coreProperties>
</file>