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0" w:type="dxa"/>
        <w:tblInd w:w="108" w:type="dxa"/>
        <w:tblLayout w:type="fixed"/>
        <w:tblLook w:val="04A0" w:firstRow="1" w:lastRow="0" w:firstColumn="1" w:lastColumn="0" w:noHBand="0" w:noVBand="1"/>
      </w:tblPr>
      <w:tblGrid>
        <w:gridCol w:w="3261"/>
        <w:gridCol w:w="4814"/>
        <w:gridCol w:w="1985"/>
      </w:tblGrid>
      <w:tr w:rsidR="005B4BA8" w:rsidRPr="005B4BA8" w:rsidTr="003C502A">
        <w:trPr>
          <w:trHeight w:val="557"/>
        </w:trPr>
        <w:tc>
          <w:tcPr>
            <w:tcW w:w="3261" w:type="dxa"/>
          </w:tcPr>
          <w:p w:rsidR="005B4BA8" w:rsidRPr="005B4BA8" w:rsidRDefault="00761966" w:rsidP="00C7750B">
            <w:pPr>
              <w:pStyle w:val="Heading1"/>
              <w:ind w:right="183"/>
              <w:contextualSpacing/>
              <w:rPr>
                <w:rFonts w:ascii="Arial" w:hAnsi="Arial" w:cs="Arial"/>
                <w:sz w:val="24"/>
                <w:szCs w:val="24"/>
              </w:rPr>
            </w:pPr>
            <w:r>
              <w:rPr>
                <w:rFonts w:ascii="Arial" w:hAnsi="Arial" w:cs="Arial"/>
                <w:sz w:val="24"/>
                <w:szCs w:val="24"/>
              </w:rPr>
              <w:t xml:space="preserve">Board </w:t>
            </w:r>
            <w:r w:rsidR="005B4BA8" w:rsidRPr="005B4BA8">
              <w:rPr>
                <w:rFonts w:ascii="Arial" w:hAnsi="Arial" w:cs="Arial"/>
                <w:sz w:val="24"/>
                <w:szCs w:val="24"/>
              </w:rPr>
              <w:t>Meeting:</w:t>
            </w:r>
          </w:p>
        </w:tc>
        <w:tc>
          <w:tcPr>
            <w:tcW w:w="4814" w:type="dxa"/>
          </w:tcPr>
          <w:p w:rsidR="005B4BA8" w:rsidRDefault="00761966" w:rsidP="00C7750B">
            <w:pPr>
              <w:pStyle w:val="Heading1"/>
              <w:ind w:right="183"/>
              <w:contextualSpacing/>
              <w:rPr>
                <w:rFonts w:ascii="Arial" w:hAnsi="Arial" w:cs="Arial"/>
                <w:b w:val="0"/>
                <w:sz w:val="24"/>
                <w:szCs w:val="24"/>
              </w:rPr>
            </w:pPr>
            <w:r>
              <w:rPr>
                <w:rFonts w:ascii="Arial" w:hAnsi="Arial" w:cs="Arial"/>
                <w:b w:val="0"/>
                <w:sz w:val="24"/>
                <w:szCs w:val="24"/>
              </w:rPr>
              <w:t xml:space="preserve">21 </w:t>
            </w:r>
            <w:r w:rsidR="003C502A">
              <w:rPr>
                <w:rFonts w:ascii="Arial" w:hAnsi="Arial" w:cs="Arial"/>
                <w:b w:val="0"/>
                <w:sz w:val="24"/>
                <w:szCs w:val="24"/>
              </w:rPr>
              <w:t>November 2019</w:t>
            </w:r>
          </w:p>
          <w:p w:rsidR="00C7750B" w:rsidRDefault="00C7750B" w:rsidP="00C7750B"/>
          <w:p w:rsidR="00C7750B" w:rsidRPr="00C7750B" w:rsidRDefault="00C7750B" w:rsidP="00C7750B"/>
        </w:tc>
        <w:tc>
          <w:tcPr>
            <w:tcW w:w="1985" w:type="dxa"/>
            <w:vMerge w:val="restart"/>
          </w:tcPr>
          <w:p w:rsidR="005B4BA8" w:rsidRPr="005B4BA8" w:rsidRDefault="005B4BA8" w:rsidP="00C7750B">
            <w:pPr>
              <w:pStyle w:val="Heading1"/>
              <w:ind w:right="34"/>
              <w:contextualSpacing/>
              <w:jc w:val="right"/>
              <w:rPr>
                <w:rFonts w:ascii="Arial" w:hAnsi="Arial" w:cs="Arial"/>
                <w:sz w:val="24"/>
                <w:szCs w:val="24"/>
              </w:rPr>
            </w:pPr>
          </w:p>
        </w:tc>
      </w:tr>
      <w:tr w:rsidR="005B4BA8" w:rsidRPr="005B4BA8" w:rsidTr="003C502A">
        <w:trPr>
          <w:trHeight w:val="1091"/>
        </w:trPr>
        <w:tc>
          <w:tcPr>
            <w:tcW w:w="3261" w:type="dxa"/>
          </w:tcPr>
          <w:p w:rsidR="005B4BA8" w:rsidRPr="005B4BA8" w:rsidRDefault="005B4BA8" w:rsidP="00C7750B">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3C502A" w:rsidP="00C7750B">
            <w:pPr>
              <w:pStyle w:val="Heading1"/>
              <w:ind w:right="183"/>
              <w:contextualSpacing/>
              <w:rPr>
                <w:rFonts w:ascii="Arial" w:hAnsi="Arial" w:cs="Arial"/>
                <w:b w:val="0"/>
                <w:sz w:val="24"/>
                <w:szCs w:val="24"/>
              </w:rPr>
            </w:pPr>
            <w:r>
              <w:rPr>
                <w:rFonts w:ascii="Arial" w:hAnsi="Arial" w:cs="Arial"/>
                <w:b w:val="0"/>
                <w:sz w:val="24"/>
                <w:szCs w:val="24"/>
              </w:rPr>
              <w:t>People Strategy</w:t>
            </w:r>
            <w:bookmarkStart w:id="0" w:name="_GoBack"/>
            <w:bookmarkEnd w:id="0"/>
          </w:p>
        </w:tc>
        <w:tc>
          <w:tcPr>
            <w:tcW w:w="1985" w:type="dxa"/>
            <w:vMerge/>
          </w:tcPr>
          <w:p w:rsidR="005B4BA8" w:rsidRPr="005B4BA8" w:rsidRDefault="005B4BA8" w:rsidP="00C7750B">
            <w:pPr>
              <w:pStyle w:val="Heading1"/>
              <w:ind w:right="183"/>
              <w:contextualSpacing/>
              <w:rPr>
                <w:rFonts w:ascii="Arial" w:hAnsi="Arial" w:cs="Arial"/>
                <w:noProof/>
                <w:sz w:val="24"/>
                <w:szCs w:val="24"/>
                <w:lang w:eastAsia="en-GB"/>
              </w:rPr>
            </w:pPr>
          </w:p>
        </w:tc>
      </w:tr>
      <w:tr w:rsidR="005B4BA8" w:rsidRPr="005B4BA8" w:rsidTr="003C502A">
        <w:trPr>
          <w:trHeight w:val="499"/>
        </w:trPr>
        <w:tc>
          <w:tcPr>
            <w:tcW w:w="3261" w:type="dxa"/>
          </w:tcPr>
          <w:p w:rsidR="005B4BA8" w:rsidRPr="005B4BA8" w:rsidRDefault="005B4BA8" w:rsidP="00C7750B">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3C502A" w:rsidP="00C7750B">
            <w:pPr>
              <w:pStyle w:val="Heading1"/>
              <w:ind w:right="183"/>
              <w:contextualSpacing/>
              <w:rPr>
                <w:rFonts w:ascii="Arial" w:hAnsi="Arial" w:cs="Arial"/>
                <w:b w:val="0"/>
                <w:sz w:val="24"/>
                <w:szCs w:val="24"/>
              </w:rPr>
            </w:pPr>
            <w:r>
              <w:rPr>
                <w:rFonts w:ascii="Arial" w:hAnsi="Arial" w:cs="Arial"/>
                <w:b w:val="0"/>
                <w:sz w:val="24"/>
                <w:szCs w:val="24"/>
              </w:rPr>
              <w:t>Committee</w:t>
            </w:r>
            <w:r w:rsidR="005B4BA8" w:rsidRPr="005B4BA8">
              <w:rPr>
                <w:rFonts w:ascii="Arial" w:hAnsi="Arial" w:cs="Arial"/>
                <w:b w:val="0"/>
                <w:sz w:val="24"/>
                <w:szCs w:val="24"/>
              </w:rPr>
              <w:t xml:space="preserve"> members are asked to:</w:t>
            </w:r>
          </w:p>
          <w:p w:rsidR="005B4BA8" w:rsidRPr="005B4BA8" w:rsidRDefault="005B4BA8" w:rsidP="00C7750B"/>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C7750B">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C7750B">
                  <w:pPr>
                    <w:contextualSpacing/>
                  </w:pPr>
                </w:p>
              </w:tc>
            </w:tr>
            <w:tr w:rsidR="005B4BA8" w:rsidTr="007B4090">
              <w:tc>
                <w:tcPr>
                  <w:tcW w:w="5694" w:type="dxa"/>
                </w:tcPr>
                <w:p w:rsidR="005B4BA8" w:rsidRPr="007D047D" w:rsidRDefault="002253CC" w:rsidP="00C7750B">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3C502A" w:rsidP="00C7750B">
                  <w:pPr>
                    <w:contextualSpacing/>
                  </w:pPr>
                  <w:r>
                    <w:t>x</w:t>
                  </w:r>
                </w:p>
              </w:tc>
            </w:tr>
            <w:tr w:rsidR="005B4BA8" w:rsidTr="007B4090">
              <w:tc>
                <w:tcPr>
                  <w:tcW w:w="5694" w:type="dxa"/>
                </w:tcPr>
                <w:p w:rsidR="005B4BA8" w:rsidRPr="007D047D" w:rsidRDefault="002253CC" w:rsidP="00C7750B">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C7750B">
                  <w:pPr>
                    <w:contextualSpacing/>
                  </w:pPr>
                </w:p>
              </w:tc>
            </w:tr>
          </w:tbl>
          <w:p w:rsidR="005B4BA8" w:rsidRPr="0073139D" w:rsidRDefault="005B4BA8" w:rsidP="00C7750B">
            <w:pPr>
              <w:contextualSpacing/>
            </w:pPr>
          </w:p>
        </w:tc>
      </w:tr>
      <w:tr w:rsidR="005B4BA8" w:rsidRPr="005B4BA8" w:rsidTr="003C502A">
        <w:trPr>
          <w:trHeight w:val="499"/>
        </w:trPr>
        <w:tc>
          <w:tcPr>
            <w:tcW w:w="3261"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3C502A" w:rsidRDefault="00D90798" w:rsidP="003C502A">
      <w:pPr>
        <w:rPr>
          <w:rFonts w:ascii="Arial" w:hAnsi="Arial" w:cs="Arial"/>
          <w:b/>
          <w:bCs/>
        </w:rPr>
      </w:pPr>
      <w:r w:rsidRPr="007150D6">
        <w:rPr>
          <w:rFonts w:ascii="Arial" w:hAnsi="Arial" w:cs="Arial"/>
          <w:b/>
          <w:noProof/>
          <w:sz w:val="28"/>
          <w:szCs w:val="28"/>
          <w:highlight w:val="yellow"/>
          <w:lang w:eastAsia="en-GB"/>
        </w:rPr>
        <w:drawing>
          <wp:anchor distT="0" distB="0" distL="114300" distR="114300" simplePos="0" relativeHeight="251658240" behindDoc="0" locked="0" layoutInCell="1" allowOverlap="1" wp14:anchorId="5E9C333B" wp14:editId="29664E61">
            <wp:simplePos x="0" y="0"/>
            <wp:positionH relativeFrom="margin">
              <wp:posOffset>4184650</wp:posOffset>
            </wp:positionH>
            <wp:positionV relativeFrom="margin">
              <wp:posOffset>-262255</wp:posOffset>
            </wp:positionV>
            <wp:extent cx="1924050" cy="796925"/>
            <wp:effectExtent l="19050" t="0" r="0"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924050" cy="796925"/>
                    </a:xfrm>
                    <a:prstGeom prst="rect">
                      <a:avLst/>
                    </a:prstGeom>
                  </pic:spPr>
                </pic:pic>
              </a:graphicData>
            </a:graphic>
          </wp:anchor>
        </w:drawing>
      </w:r>
    </w:p>
    <w:p w:rsidR="003C502A" w:rsidRPr="003C502A" w:rsidRDefault="003C502A" w:rsidP="003C502A">
      <w:pPr>
        <w:rPr>
          <w:rFonts w:ascii="Arial" w:hAnsi="Arial" w:cs="Arial"/>
          <w:b/>
          <w:bCs/>
        </w:rPr>
      </w:pPr>
      <w:r>
        <w:rPr>
          <w:rFonts w:ascii="Arial" w:hAnsi="Arial" w:cs="Arial"/>
          <w:b/>
          <w:bCs/>
        </w:rPr>
        <w:t xml:space="preserve">1 </w:t>
      </w:r>
      <w:r>
        <w:rPr>
          <w:rFonts w:ascii="Arial" w:hAnsi="Arial" w:cs="Arial"/>
          <w:b/>
          <w:bCs/>
        </w:rPr>
        <w:tab/>
        <w:t>B</w:t>
      </w:r>
      <w:r w:rsidRPr="003C502A">
        <w:rPr>
          <w:rFonts w:ascii="Arial" w:hAnsi="Arial" w:cs="Arial"/>
          <w:b/>
          <w:bCs/>
        </w:rPr>
        <w:t>ackground</w:t>
      </w:r>
    </w:p>
    <w:p w:rsidR="003C502A" w:rsidRDefault="003C502A" w:rsidP="003C502A">
      <w:pPr>
        <w:ind w:right="183"/>
        <w:rPr>
          <w:rFonts w:ascii="Arial" w:hAnsi="Arial" w:cs="Arial"/>
          <w:bCs/>
        </w:rPr>
      </w:pPr>
    </w:p>
    <w:p w:rsidR="003C502A" w:rsidRDefault="00761966" w:rsidP="003C502A">
      <w:pPr>
        <w:ind w:right="183"/>
        <w:rPr>
          <w:rFonts w:ascii="Arial" w:hAnsi="Arial" w:cs="Arial"/>
          <w:bCs/>
        </w:rPr>
      </w:pPr>
      <w:r>
        <w:rPr>
          <w:rFonts w:ascii="Arial" w:hAnsi="Arial" w:cs="Arial"/>
          <w:bCs/>
        </w:rPr>
        <w:t>The draft People S</w:t>
      </w:r>
      <w:r w:rsidR="003C502A">
        <w:rPr>
          <w:rFonts w:ascii="Arial" w:hAnsi="Arial" w:cs="Arial"/>
          <w:bCs/>
        </w:rPr>
        <w:t>trategy has been in development over the last year with input from the workforce planning and education group and the partnership forum. There have also been workshops with representation from the senior management team to provide input to the strategy development.</w:t>
      </w:r>
    </w:p>
    <w:p w:rsidR="00152527" w:rsidRDefault="00152527" w:rsidP="003C502A">
      <w:pPr>
        <w:ind w:right="183"/>
        <w:rPr>
          <w:rFonts w:ascii="Arial" w:hAnsi="Arial" w:cs="Arial"/>
          <w:bCs/>
        </w:rPr>
      </w:pPr>
    </w:p>
    <w:p w:rsidR="003C502A" w:rsidRDefault="00152527" w:rsidP="003C502A">
      <w:pPr>
        <w:ind w:right="183"/>
        <w:rPr>
          <w:rFonts w:ascii="Arial" w:hAnsi="Arial" w:cs="Arial"/>
          <w:bCs/>
        </w:rPr>
      </w:pPr>
      <w:r>
        <w:rPr>
          <w:rFonts w:ascii="Arial" w:hAnsi="Arial" w:cs="Arial"/>
          <w:bCs/>
        </w:rPr>
        <w:t>Following a further period of staff engagement and other stakeholders the final version of the strategy is rea</w:t>
      </w:r>
      <w:r w:rsidR="00761966">
        <w:rPr>
          <w:rFonts w:ascii="Arial" w:hAnsi="Arial" w:cs="Arial"/>
          <w:bCs/>
        </w:rPr>
        <w:t>dy for approval by the Board</w:t>
      </w:r>
      <w:r>
        <w:rPr>
          <w:rFonts w:ascii="Arial" w:hAnsi="Arial" w:cs="Arial"/>
          <w:bCs/>
        </w:rPr>
        <w:t>.</w:t>
      </w:r>
    </w:p>
    <w:p w:rsidR="003C502A" w:rsidRPr="001175E5" w:rsidRDefault="003C502A" w:rsidP="00152527">
      <w:pPr>
        <w:ind w:right="183"/>
        <w:rPr>
          <w:rFonts w:ascii="Arial" w:hAnsi="Arial" w:cs="Arial"/>
          <w:b/>
          <w:bCs/>
        </w:rPr>
      </w:pPr>
    </w:p>
    <w:p w:rsidR="003C502A" w:rsidRPr="001175E5" w:rsidRDefault="00152527" w:rsidP="003C502A">
      <w:pPr>
        <w:ind w:right="183"/>
        <w:rPr>
          <w:rFonts w:ascii="Arial" w:hAnsi="Arial" w:cs="Arial"/>
          <w:b/>
          <w:bCs/>
        </w:rPr>
      </w:pPr>
      <w:r>
        <w:rPr>
          <w:rFonts w:ascii="Arial" w:hAnsi="Arial" w:cs="Arial"/>
          <w:b/>
          <w:bCs/>
        </w:rPr>
        <w:t>2</w:t>
      </w:r>
      <w:r w:rsidR="003C502A">
        <w:rPr>
          <w:rFonts w:ascii="Arial" w:hAnsi="Arial" w:cs="Arial"/>
          <w:b/>
          <w:bCs/>
        </w:rPr>
        <w:t>.</w:t>
      </w:r>
      <w:r w:rsidR="003C502A">
        <w:rPr>
          <w:rFonts w:ascii="Arial" w:hAnsi="Arial" w:cs="Arial"/>
          <w:b/>
          <w:bCs/>
        </w:rPr>
        <w:tab/>
        <w:t>Recommendation</w:t>
      </w:r>
    </w:p>
    <w:p w:rsidR="003C502A" w:rsidRDefault="003C502A" w:rsidP="003C502A">
      <w:pPr>
        <w:ind w:right="183"/>
        <w:rPr>
          <w:rFonts w:ascii="Arial" w:hAnsi="Arial" w:cs="Arial"/>
          <w:b/>
          <w:bCs/>
        </w:rPr>
      </w:pPr>
    </w:p>
    <w:p w:rsidR="003C502A" w:rsidRPr="008362BB" w:rsidRDefault="00761966" w:rsidP="003C502A">
      <w:pPr>
        <w:ind w:right="183"/>
        <w:rPr>
          <w:rFonts w:ascii="Arial" w:hAnsi="Arial" w:cs="Arial"/>
          <w:bCs/>
        </w:rPr>
      </w:pPr>
      <w:r>
        <w:rPr>
          <w:rFonts w:ascii="Arial" w:hAnsi="Arial" w:cs="Arial"/>
          <w:bCs/>
        </w:rPr>
        <w:t>The Board</w:t>
      </w:r>
      <w:r w:rsidR="003C502A">
        <w:rPr>
          <w:rFonts w:ascii="Arial" w:hAnsi="Arial" w:cs="Arial"/>
          <w:bCs/>
        </w:rPr>
        <w:t xml:space="preserve"> is asked to discuss and </w:t>
      </w:r>
      <w:r w:rsidR="00152527">
        <w:rPr>
          <w:rFonts w:ascii="Arial" w:hAnsi="Arial" w:cs="Arial"/>
          <w:bCs/>
        </w:rPr>
        <w:t>approve the final</w:t>
      </w:r>
      <w:r w:rsidR="003C502A">
        <w:rPr>
          <w:rFonts w:ascii="Arial" w:hAnsi="Arial" w:cs="Arial"/>
          <w:bCs/>
        </w:rPr>
        <w:t xml:space="preserve"> version of the People Strategy.</w:t>
      </w:r>
    </w:p>
    <w:p w:rsidR="003C502A" w:rsidRPr="00162874" w:rsidRDefault="003C502A" w:rsidP="003C502A">
      <w:pPr>
        <w:ind w:right="183"/>
        <w:rPr>
          <w:rFonts w:ascii="Arial" w:hAnsi="Arial" w:cs="Arial"/>
          <w:bCs/>
        </w:rPr>
      </w:pPr>
    </w:p>
    <w:p w:rsidR="00152527" w:rsidRDefault="00152527" w:rsidP="003C502A">
      <w:pPr>
        <w:ind w:right="183"/>
        <w:rPr>
          <w:rFonts w:ascii="Arial" w:hAnsi="Arial" w:cs="Arial"/>
          <w:b/>
          <w:bCs/>
        </w:rPr>
      </w:pPr>
    </w:p>
    <w:p w:rsidR="003C502A" w:rsidRDefault="003C502A" w:rsidP="003C502A">
      <w:pPr>
        <w:ind w:right="183"/>
        <w:rPr>
          <w:rFonts w:ascii="Arial" w:hAnsi="Arial" w:cs="Arial"/>
          <w:b/>
          <w:bCs/>
        </w:rPr>
      </w:pPr>
      <w:r>
        <w:rPr>
          <w:rFonts w:ascii="Arial" w:hAnsi="Arial" w:cs="Arial"/>
          <w:b/>
          <w:bCs/>
        </w:rPr>
        <w:t>Gareth Adkins</w:t>
      </w:r>
      <w:r>
        <w:rPr>
          <w:rFonts w:ascii="Arial" w:hAnsi="Arial" w:cs="Arial"/>
          <w:b/>
          <w:bCs/>
        </w:rPr>
        <w:tab/>
      </w:r>
    </w:p>
    <w:p w:rsidR="003C502A" w:rsidRDefault="003C502A" w:rsidP="003C502A">
      <w:pPr>
        <w:ind w:right="183"/>
        <w:rPr>
          <w:rFonts w:ascii="Arial" w:hAnsi="Arial" w:cs="Arial"/>
          <w:b/>
          <w:bCs/>
        </w:rPr>
      </w:pPr>
      <w:r>
        <w:rPr>
          <w:rFonts w:ascii="Arial" w:hAnsi="Arial" w:cs="Arial"/>
          <w:b/>
          <w:bCs/>
        </w:rPr>
        <w:t>Director of Quality, Innovation &amp; People</w:t>
      </w:r>
      <w:r>
        <w:rPr>
          <w:rFonts w:ascii="Arial" w:hAnsi="Arial" w:cs="Arial"/>
          <w:b/>
          <w:bCs/>
        </w:rPr>
        <w:tab/>
      </w:r>
    </w:p>
    <w:p w:rsidR="003C502A" w:rsidRDefault="003C502A" w:rsidP="003C502A">
      <w:pPr>
        <w:ind w:right="183"/>
        <w:rPr>
          <w:rFonts w:ascii="Arial" w:hAnsi="Arial" w:cs="Arial"/>
          <w:b/>
          <w:bCs/>
        </w:rPr>
      </w:pPr>
    </w:p>
    <w:p w:rsidR="003C502A" w:rsidRPr="00C92710" w:rsidRDefault="00761966" w:rsidP="003C502A">
      <w:pPr>
        <w:ind w:right="183"/>
        <w:rPr>
          <w:rFonts w:ascii="Arial" w:hAnsi="Arial" w:cs="Arial"/>
          <w:b/>
          <w:bCs/>
        </w:rPr>
      </w:pPr>
      <w:r>
        <w:rPr>
          <w:rFonts w:ascii="Arial" w:hAnsi="Arial" w:cs="Arial"/>
          <w:b/>
          <w:bCs/>
        </w:rPr>
        <w:t>8</w:t>
      </w:r>
      <w:r w:rsidRPr="00761966">
        <w:rPr>
          <w:rFonts w:ascii="Arial" w:hAnsi="Arial" w:cs="Arial"/>
          <w:b/>
          <w:bCs/>
          <w:vertAlign w:val="superscript"/>
        </w:rPr>
        <w:t>th</w:t>
      </w:r>
      <w:r>
        <w:rPr>
          <w:rFonts w:ascii="Arial" w:hAnsi="Arial" w:cs="Arial"/>
          <w:b/>
          <w:bCs/>
        </w:rPr>
        <w:t xml:space="preserve"> November</w:t>
      </w:r>
      <w:r w:rsidR="00152527">
        <w:rPr>
          <w:rFonts w:ascii="Arial" w:hAnsi="Arial" w:cs="Arial"/>
          <w:b/>
          <w:bCs/>
        </w:rPr>
        <w:t xml:space="preserve"> 2019</w:t>
      </w:r>
    </w:p>
    <w:p w:rsidR="003C502A" w:rsidRDefault="003C502A" w:rsidP="003C502A">
      <w:pPr>
        <w:ind w:right="183"/>
        <w:rPr>
          <w:rFonts w:ascii="Arial" w:hAnsi="Arial" w:cs="Arial"/>
          <w:b/>
          <w:bCs/>
        </w:rPr>
      </w:pPr>
    </w:p>
    <w:p w:rsidR="005239DB" w:rsidRDefault="005239DB" w:rsidP="003C502A">
      <w:pPr>
        <w:pStyle w:val="Heading2"/>
        <w:ind w:right="183"/>
        <w:rPr>
          <w:b w:val="0"/>
          <w:bCs w:val="0"/>
        </w:rPr>
      </w:pPr>
    </w:p>
    <w:sectPr w:rsidR="005239DB"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3CC" w:rsidRDefault="002253CC">
      <w:r>
        <w:separator/>
      </w:r>
    </w:p>
  </w:endnote>
  <w:endnote w:type="continuationSeparator" w:id="0">
    <w:p w:rsidR="002253CC" w:rsidRDefault="0022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CA7922" w:rsidRPr="00513DB0">
      <w:rPr>
        <w:rStyle w:val="PageNumber"/>
        <w:rFonts w:ascii="Arial" w:hAnsi="Arial" w:cs="Arial"/>
      </w:rPr>
      <w:fldChar w:fldCharType="begin"/>
    </w:r>
    <w:r w:rsidRPr="00513DB0">
      <w:rPr>
        <w:rStyle w:val="PageNumber"/>
        <w:rFonts w:ascii="Arial" w:hAnsi="Arial" w:cs="Arial"/>
      </w:rPr>
      <w:instrText xml:space="preserve"> PAGE </w:instrText>
    </w:r>
    <w:r w:rsidR="00CA7922" w:rsidRPr="00513DB0">
      <w:rPr>
        <w:rStyle w:val="PageNumber"/>
        <w:rFonts w:ascii="Arial" w:hAnsi="Arial" w:cs="Arial"/>
      </w:rPr>
      <w:fldChar w:fldCharType="separate"/>
    </w:r>
    <w:r>
      <w:rPr>
        <w:rStyle w:val="PageNumber"/>
        <w:rFonts w:ascii="Arial" w:hAnsi="Arial" w:cs="Arial"/>
        <w:noProof/>
      </w:rPr>
      <w:t>2</w:t>
    </w:r>
    <w:r w:rsidR="00CA7922"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CA7922" w:rsidRPr="00513DB0">
      <w:rPr>
        <w:rStyle w:val="PageNumber"/>
        <w:rFonts w:ascii="Arial" w:hAnsi="Arial" w:cs="Arial"/>
      </w:rPr>
      <w:fldChar w:fldCharType="begin"/>
    </w:r>
    <w:r w:rsidRPr="00513DB0">
      <w:rPr>
        <w:rStyle w:val="PageNumber"/>
        <w:rFonts w:ascii="Arial" w:hAnsi="Arial" w:cs="Arial"/>
      </w:rPr>
      <w:instrText xml:space="preserve"> PAGE </w:instrText>
    </w:r>
    <w:r w:rsidR="00CA7922" w:rsidRPr="00513DB0">
      <w:rPr>
        <w:rStyle w:val="PageNumber"/>
        <w:rFonts w:ascii="Arial" w:hAnsi="Arial" w:cs="Arial"/>
      </w:rPr>
      <w:fldChar w:fldCharType="separate"/>
    </w:r>
    <w:r w:rsidR="00D90798">
      <w:rPr>
        <w:rStyle w:val="PageNumber"/>
        <w:rFonts w:ascii="Arial" w:hAnsi="Arial" w:cs="Arial"/>
        <w:noProof/>
      </w:rPr>
      <w:t>1</w:t>
    </w:r>
    <w:r w:rsidR="00CA7922"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3CC" w:rsidRDefault="002253CC">
      <w:r>
        <w:separator/>
      </w:r>
    </w:p>
  </w:footnote>
  <w:footnote w:type="continuationSeparator" w:id="0">
    <w:p w:rsidR="002253CC" w:rsidRDefault="00225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C7750B" w:rsidRDefault="00D90798" w:rsidP="00C7750B">
    <w:pPr>
      <w:pStyle w:val="Header"/>
      <w:jc w:val="right"/>
    </w:pPr>
    <w:r>
      <w:rPr>
        <w:noProof/>
        <w:lang w:eastAsia="en-GB"/>
      </w:rPr>
      <w:pict>
        <v:shapetype id="_x0000_t202" coordsize="21600,21600" o:spt="202" path="m,l,21600r21600,l21600,xe">
          <v:stroke joinstyle="miter"/>
          <v:path gradientshapeok="t" o:connecttype="rect"/>
        </v:shapetype>
        <v:shape id="Text Box 2" o:spid="_x0000_s15361" type="#_x0000_t202" style="position:absolute;left:0;text-align:left;margin-left:419pt;margin-top:-14pt;width:73.25pt;height:29.15pt;z-index:251658752;visibility:visible;mso-wrap-distance-top:3.6pt;mso-wrap-distance-bottom:3.6pt;mso-width-relative:margin;mso-height-relative:margin" stroked="f">
          <v:textbox>
            <w:txbxContent>
              <w:p w:rsidR="00D90798" w:rsidRPr="00280351" w:rsidRDefault="00D90798" w:rsidP="00D90798">
                <w:pPr>
                  <w:rPr>
                    <w:rFonts w:ascii="Arial" w:hAnsi="Arial" w:cs="Arial"/>
                    <w:b/>
                    <w:color w:val="5B9BD5"/>
                  </w:rPr>
                </w:pPr>
                <w:r>
                  <w:rPr>
                    <w:rFonts w:ascii="Arial" w:hAnsi="Arial" w:cs="Arial"/>
                    <w:b/>
                    <w:color w:val="5B9BD5"/>
                  </w:rPr>
                  <w:t>Item 6.4</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3A173750"/>
    <w:multiLevelType w:val="hybridMultilevel"/>
    <w:tmpl w:val="1CAEA6F4"/>
    <w:lvl w:ilvl="0" w:tplc="0809000F">
      <w:start w:val="1"/>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8"/>
  </w:num>
  <w:num w:numId="3">
    <w:abstractNumId w:val="13"/>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4"/>
  </w:num>
  <w:num w:numId="13">
    <w:abstractNumId w:val="5"/>
  </w:num>
  <w:num w:numId="14">
    <w:abstractNumId w:val="4"/>
  </w:num>
  <w:num w:numId="15">
    <w:abstractNumId w:val="9"/>
  </w:num>
  <w:num w:numId="16">
    <w:abstractNumId w:val="6"/>
  </w:num>
  <w:num w:numId="17">
    <w:abstractNumId w:val="12"/>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5362"/>
    <o:shapelayout v:ext="edit">
      <o:idmap v:ext="edit" data="15"/>
    </o:shapelayout>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52527"/>
    <w:rsid w:val="002253CC"/>
    <w:rsid w:val="002A42DD"/>
    <w:rsid w:val="0031078B"/>
    <w:rsid w:val="003C502A"/>
    <w:rsid w:val="003E423D"/>
    <w:rsid w:val="003F19CA"/>
    <w:rsid w:val="004512CE"/>
    <w:rsid w:val="00471F45"/>
    <w:rsid w:val="00513DB0"/>
    <w:rsid w:val="005239DB"/>
    <w:rsid w:val="00526532"/>
    <w:rsid w:val="005B4BA8"/>
    <w:rsid w:val="005B69F4"/>
    <w:rsid w:val="005F02B7"/>
    <w:rsid w:val="0060634D"/>
    <w:rsid w:val="00661EF1"/>
    <w:rsid w:val="006A1357"/>
    <w:rsid w:val="006D6F99"/>
    <w:rsid w:val="00711E7A"/>
    <w:rsid w:val="00761966"/>
    <w:rsid w:val="007B4090"/>
    <w:rsid w:val="00815350"/>
    <w:rsid w:val="00825B2D"/>
    <w:rsid w:val="00844E0E"/>
    <w:rsid w:val="008A07AE"/>
    <w:rsid w:val="008C26A2"/>
    <w:rsid w:val="0093700B"/>
    <w:rsid w:val="00937BE5"/>
    <w:rsid w:val="009742FA"/>
    <w:rsid w:val="00974594"/>
    <w:rsid w:val="009E6A39"/>
    <w:rsid w:val="00A2577B"/>
    <w:rsid w:val="00A3124D"/>
    <w:rsid w:val="00A560AF"/>
    <w:rsid w:val="00A919F7"/>
    <w:rsid w:val="00C0017D"/>
    <w:rsid w:val="00C24B4E"/>
    <w:rsid w:val="00C36974"/>
    <w:rsid w:val="00C7750B"/>
    <w:rsid w:val="00C956E2"/>
    <w:rsid w:val="00CA6DDF"/>
    <w:rsid w:val="00CA7922"/>
    <w:rsid w:val="00CE4B72"/>
    <w:rsid w:val="00CF6461"/>
    <w:rsid w:val="00D05F2C"/>
    <w:rsid w:val="00D306B6"/>
    <w:rsid w:val="00D90798"/>
    <w:rsid w:val="00D92AA6"/>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4:docId w14:val="0A9C9B15"/>
  <w15:docId w15:val="{0DCA7ACB-CBFC-4DC0-A50C-7BA3A9A7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B1D74-7F28-4540-9DAC-EAEFB44E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5</cp:revision>
  <dcterms:created xsi:type="dcterms:W3CDTF">2019-10-29T14:12:00Z</dcterms:created>
  <dcterms:modified xsi:type="dcterms:W3CDTF">2019-11-14T15:50:00Z</dcterms:modified>
</cp:coreProperties>
</file>